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0129C" w14:textId="7830558A" w:rsidR="00B37C6D" w:rsidRPr="007610DA" w:rsidRDefault="001B4D4B" w:rsidP="00F17FA4">
      <w:pPr>
        <w:spacing w:line="360" w:lineRule="auto"/>
        <w:rPr>
          <w:rFonts w:ascii="Verdana" w:hAnsi="Verdana"/>
          <w:b/>
          <w:bCs/>
          <w:sz w:val="26"/>
          <w:szCs w:val="26"/>
        </w:rPr>
      </w:pPr>
      <w:r w:rsidRPr="007610DA">
        <w:rPr>
          <w:rFonts w:ascii="Verdana" w:hAnsi="Verdana"/>
          <w:b/>
          <w:bCs/>
          <w:sz w:val="26"/>
          <w:szCs w:val="26"/>
        </w:rPr>
        <w:t xml:space="preserve">Natural </w:t>
      </w:r>
      <w:r w:rsidR="002B703E" w:rsidRPr="007610DA">
        <w:rPr>
          <w:rFonts w:ascii="Verdana" w:hAnsi="Verdana"/>
          <w:b/>
          <w:bCs/>
          <w:sz w:val="26"/>
          <w:szCs w:val="26"/>
        </w:rPr>
        <w:t>p</w:t>
      </w:r>
      <w:r w:rsidRPr="007610DA">
        <w:rPr>
          <w:rFonts w:ascii="Verdana" w:hAnsi="Verdana"/>
          <w:b/>
          <w:bCs/>
          <w:sz w:val="26"/>
          <w:szCs w:val="26"/>
        </w:rPr>
        <w:t xml:space="preserve">roducts in </w:t>
      </w:r>
      <w:r w:rsidR="002B703E" w:rsidRPr="007610DA">
        <w:rPr>
          <w:rFonts w:ascii="Verdana" w:hAnsi="Verdana"/>
          <w:b/>
          <w:bCs/>
          <w:sz w:val="26"/>
          <w:szCs w:val="26"/>
        </w:rPr>
        <w:t>d</w:t>
      </w:r>
      <w:r w:rsidR="00146EE2" w:rsidRPr="007610DA">
        <w:rPr>
          <w:rFonts w:ascii="Verdana" w:hAnsi="Verdana"/>
          <w:b/>
          <w:bCs/>
          <w:sz w:val="26"/>
          <w:szCs w:val="26"/>
        </w:rPr>
        <w:t xml:space="preserve">rug </w:t>
      </w:r>
      <w:r w:rsidR="002B703E" w:rsidRPr="007610DA">
        <w:rPr>
          <w:rFonts w:ascii="Verdana" w:hAnsi="Verdana"/>
          <w:b/>
          <w:bCs/>
          <w:sz w:val="26"/>
          <w:szCs w:val="26"/>
        </w:rPr>
        <w:t>d</w:t>
      </w:r>
      <w:r w:rsidR="00146EE2" w:rsidRPr="007610DA">
        <w:rPr>
          <w:rFonts w:ascii="Verdana" w:hAnsi="Verdana"/>
          <w:b/>
          <w:bCs/>
          <w:sz w:val="26"/>
          <w:szCs w:val="26"/>
        </w:rPr>
        <w:t>iscovery</w:t>
      </w:r>
      <w:r w:rsidR="00CF0CFF" w:rsidRPr="007610DA">
        <w:rPr>
          <w:rFonts w:ascii="Verdana" w:hAnsi="Verdana"/>
          <w:b/>
          <w:bCs/>
          <w:sz w:val="26"/>
          <w:szCs w:val="26"/>
        </w:rPr>
        <w:t xml:space="preserve">: </w:t>
      </w:r>
      <w:r w:rsidR="00FE4CD5" w:rsidRPr="007610DA">
        <w:rPr>
          <w:rFonts w:ascii="Verdana" w:hAnsi="Verdana"/>
          <w:b/>
          <w:bCs/>
          <w:sz w:val="26"/>
          <w:szCs w:val="26"/>
        </w:rPr>
        <w:t>a</w:t>
      </w:r>
      <w:r w:rsidR="002B703E" w:rsidRPr="007610DA">
        <w:rPr>
          <w:rFonts w:ascii="Verdana" w:hAnsi="Verdana"/>
          <w:b/>
          <w:bCs/>
          <w:sz w:val="26"/>
          <w:szCs w:val="26"/>
        </w:rPr>
        <w:t xml:space="preserve">dvances and </w:t>
      </w:r>
      <w:r w:rsidR="00CF0CFF" w:rsidRPr="007610DA">
        <w:rPr>
          <w:rFonts w:ascii="Verdana" w:hAnsi="Verdana"/>
          <w:b/>
          <w:bCs/>
          <w:sz w:val="26"/>
          <w:szCs w:val="26"/>
        </w:rPr>
        <w:t>opportunities</w:t>
      </w:r>
    </w:p>
    <w:p w14:paraId="73F19942" w14:textId="77777777" w:rsidR="00FF0191" w:rsidRPr="00FF0191" w:rsidRDefault="00FF0191" w:rsidP="00F17FA4">
      <w:pPr>
        <w:spacing w:line="360" w:lineRule="auto"/>
        <w:rPr>
          <w:rFonts w:ascii="Verdana" w:hAnsi="Verdana"/>
          <w:b/>
          <w:bCs/>
          <w:i/>
          <w:sz w:val="26"/>
          <w:szCs w:val="26"/>
        </w:rPr>
      </w:pPr>
    </w:p>
    <w:p w14:paraId="66C1E1B4" w14:textId="05ED4405" w:rsidR="000A19C6" w:rsidRPr="00FF0191" w:rsidRDefault="000A19C6" w:rsidP="00F17FA4">
      <w:pPr>
        <w:spacing w:line="360" w:lineRule="auto"/>
        <w:rPr>
          <w:rFonts w:ascii="Verdana" w:hAnsi="Verdana"/>
          <w:b/>
          <w:bCs/>
          <w:i/>
        </w:rPr>
      </w:pPr>
      <w:r w:rsidRPr="00FF0191">
        <w:rPr>
          <w:rFonts w:ascii="Verdana" w:hAnsi="Verdana"/>
          <w:b/>
          <w:bCs/>
          <w:i/>
        </w:rPr>
        <w:t>Abbreviated author list for the printed manuscript:</w:t>
      </w:r>
    </w:p>
    <w:p w14:paraId="6C847A1A" w14:textId="0371A000" w:rsidR="003A4132" w:rsidRPr="007610DA" w:rsidRDefault="00E520E7" w:rsidP="00F17FA4">
      <w:pPr>
        <w:spacing w:line="360" w:lineRule="auto"/>
        <w:rPr>
          <w:rFonts w:ascii="Verdana" w:hAnsi="Verdana"/>
          <w:b/>
          <w:bCs/>
          <w:sz w:val="26"/>
          <w:szCs w:val="26"/>
          <w:lang w:val="it-IT"/>
        </w:rPr>
      </w:pPr>
      <w:r w:rsidRPr="007610DA">
        <w:rPr>
          <w:rFonts w:ascii="Verdana" w:hAnsi="Verdana"/>
          <w:i/>
        </w:rPr>
        <w:t>Atanas G. Atanasov</w:t>
      </w:r>
      <w:r w:rsidRPr="007610DA">
        <w:rPr>
          <w:rFonts w:ascii="Verdana" w:hAnsi="Verdana"/>
          <w:i/>
          <w:vertAlign w:val="superscript"/>
        </w:rPr>
        <w:t>1</w:t>
      </w:r>
      <w:r w:rsidRPr="00185034">
        <w:rPr>
          <w:rFonts w:ascii="Verdana" w:hAnsi="Verdana"/>
          <w:i/>
          <w:vertAlign w:val="superscript"/>
        </w:rPr>
        <w:t>,2</w:t>
      </w:r>
      <w:r w:rsidR="00725DD5" w:rsidRPr="00185034">
        <w:rPr>
          <w:rFonts w:ascii="Verdana" w:hAnsi="Verdana"/>
          <w:i/>
          <w:vertAlign w:val="superscript"/>
        </w:rPr>
        <w:t>,3</w:t>
      </w:r>
      <w:r w:rsidR="005025EB" w:rsidRPr="00185034">
        <w:rPr>
          <w:rFonts w:ascii="Verdana" w:hAnsi="Verdana"/>
          <w:i/>
          <w:vertAlign w:val="superscript"/>
        </w:rPr>
        <w:t>,4</w:t>
      </w:r>
      <w:r w:rsidRPr="00185034">
        <w:rPr>
          <w:rFonts w:ascii="Verdana" w:hAnsi="Verdana"/>
          <w:i/>
        </w:rPr>
        <w:t xml:space="preserve">*, </w:t>
      </w:r>
      <w:r w:rsidR="007114A8" w:rsidRPr="00185034">
        <w:rPr>
          <w:rFonts w:ascii="Verdana" w:hAnsi="Verdana"/>
          <w:i/>
        </w:rPr>
        <w:t>Sergey B. Zotchev</w:t>
      </w:r>
      <w:r w:rsidR="007114A8" w:rsidRPr="00185034">
        <w:rPr>
          <w:rFonts w:ascii="Verdana" w:hAnsi="Verdana"/>
          <w:i/>
          <w:vertAlign w:val="superscript"/>
        </w:rPr>
        <w:t>2</w:t>
      </w:r>
      <w:r w:rsidR="007114A8" w:rsidRPr="00185034">
        <w:rPr>
          <w:rFonts w:ascii="Verdana" w:hAnsi="Verdana"/>
          <w:i/>
        </w:rPr>
        <w:t>, V</w:t>
      </w:r>
      <w:r w:rsidR="002A3E3A" w:rsidRPr="00185034">
        <w:rPr>
          <w:rFonts w:ascii="Verdana" w:hAnsi="Verdana"/>
          <w:i/>
        </w:rPr>
        <w:t>erena M. Dirsch</w:t>
      </w:r>
      <w:r w:rsidR="002A3E3A" w:rsidRPr="00185034">
        <w:rPr>
          <w:rFonts w:ascii="Verdana" w:hAnsi="Verdana"/>
          <w:i/>
          <w:vertAlign w:val="superscript"/>
        </w:rPr>
        <w:t>2</w:t>
      </w:r>
      <w:r w:rsidR="002A3E3A" w:rsidRPr="00185034">
        <w:rPr>
          <w:rFonts w:ascii="Verdana" w:hAnsi="Verdana"/>
          <w:i/>
        </w:rPr>
        <w:t xml:space="preserve">, </w:t>
      </w:r>
      <w:r w:rsidR="00B34948" w:rsidRPr="00185034">
        <w:rPr>
          <w:rFonts w:ascii="Verdana" w:hAnsi="Verdana"/>
          <w:i/>
        </w:rPr>
        <w:t xml:space="preserve">the </w:t>
      </w:r>
      <w:bookmarkStart w:id="0" w:name="_GoBack"/>
      <w:r w:rsidR="00B34948" w:rsidRPr="00185034">
        <w:rPr>
          <w:rFonts w:ascii="Verdana" w:hAnsi="Verdana"/>
          <w:i/>
        </w:rPr>
        <w:t>International Natural Product Sciences Taskforce</w:t>
      </w:r>
      <w:bookmarkEnd w:id="0"/>
      <w:r w:rsidR="00374423">
        <w:rPr>
          <w:rFonts w:ascii="Verdana" w:hAnsi="Verdana"/>
          <w:i/>
          <w:vertAlign w:val="superscript"/>
        </w:rPr>
        <w:t xml:space="preserve"># </w:t>
      </w:r>
      <w:r w:rsidR="00B34948">
        <w:rPr>
          <w:rFonts w:ascii="Verdana" w:hAnsi="Verdana"/>
          <w:i/>
        </w:rPr>
        <w:t xml:space="preserve">and </w:t>
      </w:r>
      <w:proofErr w:type="spellStart"/>
      <w:r w:rsidRPr="00185034">
        <w:rPr>
          <w:rFonts w:ascii="Verdana" w:hAnsi="Verdana"/>
          <w:i/>
        </w:rPr>
        <w:t>Claudiu</w:t>
      </w:r>
      <w:proofErr w:type="spellEnd"/>
      <w:r w:rsidRPr="00185034">
        <w:rPr>
          <w:rFonts w:ascii="Verdana" w:hAnsi="Verdana"/>
          <w:i/>
        </w:rPr>
        <w:t xml:space="preserve"> T. Supuran</w:t>
      </w:r>
      <w:r w:rsidR="00374423">
        <w:rPr>
          <w:rFonts w:ascii="Verdana" w:hAnsi="Verdana"/>
          <w:i/>
          <w:vertAlign w:val="superscript"/>
        </w:rPr>
        <w:t>5</w:t>
      </w:r>
      <w:r w:rsidRPr="00185034">
        <w:rPr>
          <w:rFonts w:ascii="Verdana" w:hAnsi="Verdana"/>
          <w:i/>
        </w:rPr>
        <w:t>*</w:t>
      </w:r>
      <w:r w:rsidR="00957518" w:rsidRPr="00185034">
        <w:rPr>
          <w:rFonts w:ascii="Verdana" w:hAnsi="Verdana"/>
          <w:i/>
        </w:rPr>
        <w:t xml:space="preserve"> </w:t>
      </w:r>
    </w:p>
    <w:p w14:paraId="0A798BB7" w14:textId="1C810CB1" w:rsidR="00FF0191" w:rsidRPr="00793E23" w:rsidRDefault="00C062DF" w:rsidP="000A19C6">
      <w:pPr>
        <w:spacing w:after="0" w:line="360" w:lineRule="auto"/>
        <w:rPr>
          <w:rFonts w:ascii="Verdana" w:hAnsi="Verdana"/>
          <w:lang w:val="it-IT"/>
        </w:rPr>
      </w:pPr>
      <w:r w:rsidRPr="007610DA">
        <w:rPr>
          <w:rFonts w:ascii="Verdana" w:hAnsi="Verdana"/>
          <w:lang w:val="it-IT"/>
        </w:rPr>
        <w:t>*Emails:</w:t>
      </w:r>
      <w:r w:rsidR="00B0091B">
        <w:fldChar w:fldCharType="begin"/>
      </w:r>
      <w:r w:rsidR="00B0091B" w:rsidRPr="0052213A">
        <w:rPr>
          <w:lang w:val="it-IT"/>
        </w:rPr>
        <w:instrText xml:space="preserve"> HYPERLINK "mailto:a.atanasov.mailbox@gmail.com" </w:instrText>
      </w:r>
      <w:r w:rsidR="00B0091B">
        <w:fldChar w:fldCharType="separate"/>
      </w:r>
      <w:r w:rsidRPr="007610DA">
        <w:rPr>
          <w:rStyle w:val="Hyperlink"/>
          <w:rFonts w:ascii="Verdana" w:hAnsi="Verdana"/>
          <w:lang w:val="it-IT"/>
        </w:rPr>
        <w:t>a.atanasov.mailbox@gmail.com</w:t>
      </w:r>
      <w:r w:rsidR="00B0091B">
        <w:rPr>
          <w:rStyle w:val="Hyperlink"/>
          <w:rFonts w:ascii="Verdana" w:hAnsi="Verdana"/>
          <w:lang w:val="it-IT"/>
        </w:rPr>
        <w:fldChar w:fldCharType="end"/>
      </w:r>
      <w:r w:rsidR="00793E23" w:rsidRPr="00793E23">
        <w:rPr>
          <w:rFonts w:ascii="Verdana" w:hAnsi="Verdana"/>
          <w:bCs/>
          <w:lang w:val="it-IT"/>
        </w:rPr>
        <w:t>;</w:t>
      </w:r>
      <w:r w:rsidR="002A3E3A" w:rsidRPr="002A3E3A">
        <w:rPr>
          <w:lang w:val="it-IT"/>
        </w:rPr>
        <w:t xml:space="preserve"> </w:t>
      </w:r>
      <w:hyperlink r:id="rId8" w:history="1">
        <w:r w:rsidR="00793E23" w:rsidRPr="00793E23">
          <w:rPr>
            <w:rStyle w:val="Hyperlink"/>
            <w:rFonts w:ascii="Verdana" w:hAnsi="Verdana"/>
            <w:bCs/>
            <w:lang w:val="it-IT"/>
          </w:rPr>
          <w:t>claudiu.supuran@unifi.it</w:t>
        </w:r>
      </w:hyperlink>
    </w:p>
    <w:p w14:paraId="6E6DB4BD" w14:textId="77777777" w:rsidR="00533FE7" w:rsidRPr="00BB42F6" w:rsidRDefault="00533FE7" w:rsidP="000A19C6">
      <w:pPr>
        <w:spacing w:after="0" w:line="360" w:lineRule="auto"/>
        <w:rPr>
          <w:rFonts w:ascii="Verdana" w:hAnsi="Verdana"/>
          <w:lang w:val="it-IT"/>
        </w:rPr>
      </w:pPr>
    </w:p>
    <w:p w14:paraId="0DA6A6FC" w14:textId="113C6702" w:rsidR="007F68F0" w:rsidRPr="00FF0191" w:rsidRDefault="00F119FC" w:rsidP="000A19C6">
      <w:pPr>
        <w:spacing w:after="0" w:line="360" w:lineRule="auto"/>
        <w:rPr>
          <w:rFonts w:ascii="Verdana" w:hAnsi="Verdana"/>
        </w:rPr>
      </w:pPr>
      <w:r w:rsidRPr="00FF0191">
        <w:rPr>
          <w:rFonts w:ascii="Verdana" w:hAnsi="Verdana"/>
        </w:rPr>
        <w:t xml:space="preserve">Addresses </w:t>
      </w:r>
      <w:r w:rsidR="00D17393">
        <w:rPr>
          <w:rFonts w:ascii="Verdana" w:hAnsi="Verdana"/>
        </w:rPr>
        <w:t xml:space="preserve">and full list of authors </w:t>
      </w:r>
      <w:r w:rsidRPr="00FF0191">
        <w:rPr>
          <w:rFonts w:ascii="Verdana" w:hAnsi="Verdana"/>
        </w:rPr>
        <w:t>are included at the end of the manuscript</w:t>
      </w:r>
    </w:p>
    <w:p w14:paraId="38EED00D" w14:textId="77777777" w:rsidR="00695B7F" w:rsidRDefault="00695B7F" w:rsidP="00D720C2">
      <w:pPr>
        <w:spacing w:after="0" w:line="360" w:lineRule="auto"/>
        <w:rPr>
          <w:rFonts w:ascii="Verdana" w:hAnsi="Verdana"/>
          <w:b/>
          <w:lang w:val="it-IT"/>
        </w:rPr>
      </w:pPr>
    </w:p>
    <w:p w14:paraId="55487FCE" w14:textId="77777777" w:rsidR="00D17393" w:rsidRDefault="00D17393" w:rsidP="00D720C2">
      <w:pPr>
        <w:spacing w:after="0" w:line="360" w:lineRule="auto"/>
        <w:rPr>
          <w:rFonts w:ascii="Verdana" w:hAnsi="Verdana"/>
          <w:b/>
          <w:lang w:val="it-IT"/>
        </w:rPr>
      </w:pPr>
    </w:p>
    <w:p w14:paraId="595BF7FF" w14:textId="77777777" w:rsidR="00D17393" w:rsidRDefault="00D17393" w:rsidP="00D720C2">
      <w:pPr>
        <w:spacing w:after="0" w:line="360" w:lineRule="auto"/>
        <w:rPr>
          <w:rFonts w:ascii="Verdana" w:hAnsi="Verdana"/>
          <w:b/>
          <w:lang w:val="it-IT"/>
        </w:rPr>
      </w:pPr>
    </w:p>
    <w:p w14:paraId="3845DCA3" w14:textId="77777777" w:rsidR="00D17393" w:rsidRDefault="00D17393" w:rsidP="00D720C2">
      <w:pPr>
        <w:spacing w:after="0" w:line="360" w:lineRule="auto"/>
        <w:rPr>
          <w:rFonts w:ascii="Verdana" w:hAnsi="Verdana"/>
          <w:b/>
          <w:lang w:val="it-IT"/>
        </w:rPr>
      </w:pPr>
    </w:p>
    <w:p w14:paraId="6B2E1B60" w14:textId="77777777" w:rsidR="00D17393" w:rsidRDefault="00D17393" w:rsidP="00D720C2">
      <w:pPr>
        <w:spacing w:after="0" w:line="360" w:lineRule="auto"/>
        <w:rPr>
          <w:rFonts w:ascii="Verdana" w:hAnsi="Verdana"/>
          <w:b/>
          <w:lang w:val="it-IT"/>
        </w:rPr>
      </w:pPr>
    </w:p>
    <w:p w14:paraId="62DD1A9F" w14:textId="77777777" w:rsidR="00D17393" w:rsidRDefault="00D17393" w:rsidP="00D720C2">
      <w:pPr>
        <w:spacing w:after="0" w:line="360" w:lineRule="auto"/>
        <w:rPr>
          <w:rFonts w:ascii="Verdana" w:hAnsi="Verdana"/>
          <w:b/>
          <w:lang w:val="it-IT"/>
        </w:rPr>
      </w:pPr>
    </w:p>
    <w:p w14:paraId="5753436A" w14:textId="77777777" w:rsidR="00D17393" w:rsidRDefault="00D17393" w:rsidP="00D720C2">
      <w:pPr>
        <w:spacing w:after="0" w:line="360" w:lineRule="auto"/>
        <w:rPr>
          <w:rFonts w:ascii="Verdana" w:hAnsi="Verdana"/>
          <w:b/>
          <w:lang w:val="it-IT"/>
        </w:rPr>
      </w:pPr>
    </w:p>
    <w:p w14:paraId="304E2ACD" w14:textId="77777777" w:rsidR="00D17393" w:rsidRDefault="00D17393" w:rsidP="00D720C2">
      <w:pPr>
        <w:spacing w:after="0" w:line="360" w:lineRule="auto"/>
        <w:rPr>
          <w:rFonts w:ascii="Verdana" w:hAnsi="Verdana"/>
          <w:b/>
          <w:lang w:val="it-IT"/>
        </w:rPr>
      </w:pPr>
    </w:p>
    <w:p w14:paraId="41CCC686" w14:textId="77777777" w:rsidR="00D17393" w:rsidRDefault="00D17393" w:rsidP="00D720C2">
      <w:pPr>
        <w:spacing w:after="0" w:line="360" w:lineRule="auto"/>
        <w:rPr>
          <w:rFonts w:ascii="Verdana" w:hAnsi="Verdana"/>
          <w:b/>
          <w:lang w:val="it-IT"/>
        </w:rPr>
      </w:pPr>
    </w:p>
    <w:p w14:paraId="67E8EA87" w14:textId="77777777" w:rsidR="00D17393" w:rsidRDefault="00D17393" w:rsidP="00D720C2">
      <w:pPr>
        <w:spacing w:after="0" w:line="360" w:lineRule="auto"/>
        <w:rPr>
          <w:rFonts w:ascii="Verdana" w:hAnsi="Verdana"/>
          <w:b/>
          <w:lang w:val="it-IT"/>
        </w:rPr>
      </w:pPr>
    </w:p>
    <w:p w14:paraId="6D7A33CD" w14:textId="77777777" w:rsidR="00D17393" w:rsidRDefault="00D17393" w:rsidP="00D720C2">
      <w:pPr>
        <w:spacing w:after="0" w:line="360" w:lineRule="auto"/>
        <w:rPr>
          <w:rFonts w:ascii="Verdana" w:hAnsi="Verdana"/>
          <w:b/>
          <w:lang w:val="it-IT"/>
        </w:rPr>
      </w:pPr>
    </w:p>
    <w:p w14:paraId="04223BDC" w14:textId="77777777" w:rsidR="00D17393" w:rsidRDefault="00D17393" w:rsidP="00D720C2">
      <w:pPr>
        <w:spacing w:after="0" w:line="360" w:lineRule="auto"/>
        <w:rPr>
          <w:rFonts w:ascii="Verdana" w:hAnsi="Verdana"/>
          <w:b/>
          <w:lang w:val="it-IT"/>
        </w:rPr>
      </w:pPr>
    </w:p>
    <w:p w14:paraId="305F081E" w14:textId="77777777" w:rsidR="00D17393" w:rsidRDefault="00D17393" w:rsidP="00D720C2">
      <w:pPr>
        <w:spacing w:after="0" w:line="360" w:lineRule="auto"/>
        <w:rPr>
          <w:rFonts w:ascii="Verdana" w:hAnsi="Verdana"/>
          <w:b/>
          <w:lang w:val="it-IT"/>
        </w:rPr>
      </w:pPr>
    </w:p>
    <w:p w14:paraId="48C72C48" w14:textId="77777777" w:rsidR="00D17393" w:rsidRDefault="00D17393" w:rsidP="00D720C2">
      <w:pPr>
        <w:spacing w:after="0" w:line="360" w:lineRule="auto"/>
        <w:rPr>
          <w:rFonts w:ascii="Verdana" w:hAnsi="Verdana"/>
          <w:b/>
          <w:lang w:val="it-IT"/>
        </w:rPr>
      </w:pPr>
    </w:p>
    <w:p w14:paraId="1BFAA7A4" w14:textId="77777777" w:rsidR="00D17393" w:rsidRDefault="00D17393" w:rsidP="00D720C2">
      <w:pPr>
        <w:spacing w:after="0" w:line="360" w:lineRule="auto"/>
        <w:rPr>
          <w:rFonts w:ascii="Verdana" w:hAnsi="Verdana"/>
          <w:b/>
          <w:lang w:val="it-IT"/>
        </w:rPr>
      </w:pPr>
    </w:p>
    <w:p w14:paraId="79FDFE1D" w14:textId="77777777" w:rsidR="00D17393" w:rsidRDefault="00D17393" w:rsidP="00D720C2">
      <w:pPr>
        <w:spacing w:after="0" w:line="360" w:lineRule="auto"/>
        <w:rPr>
          <w:rFonts w:ascii="Verdana" w:hAnsi="Verdana"/>
          <w:b/>
          <w:lang w:val="it-IT"/>
        </w:rPr>
      </w:pPr>
    </w:p>
    <w:p w14:paraId="200A9FF0" w14:textId="77777777" w:rsidR="00D17393" w:rsidRDefault="00D17393" w:rsidP="00D720C2">
      <w:pPr>
        <w:spacing w:after="0" w:line="360" w:lineRule="auto"/>
        <w:rPr>
          <w:rFonts w:ascii="Verdana" w:hAnsi="Verdana"/>
          <w:b/>
          <w:lang w:val="it-IT"/>
        </w:rPr>
      </w:pPr>
    </w:p>
    <w:p w14:paraId="52A68856" w14:textId="77777777" w:rsidR="00D17393" w:rsidRDefault="00D17393" w:rsidP="00D720C2">
      <w:pPr>
        <w:spacing w:after="0" w:line="360" w:lineRule="auto"/>
        <w:rPr>
          <w:rFonts w:ascii="Verdana" w:hAnsi="Verdana"/>
          <w:b/>
          <w:lang w:val="it-IT"/>
        </w:rPr>
      </w:pPr>
    </w:p>
    <w:p w14:paraId="59C93663" w14:textId="77777777" w:rsidR="00D17393" w:rsidRDefault="00D17393" w:rsidP="00D720C2">
      <w:pPr>
        <w:spacing w:after="0" w:line="360" w:lineRule="auto"/>
        <w:rPr>
          <w:rFonts w:ascii="Verdana" w:hAnsi="Verdana"/>
          <w:b/>
          <w:lang w:val="it-IT"/>
        </w:rPr>
      </w:pPr>
    </w:p>
    <w:p w14:paraId="17386A6E" w14:textId="77777777" w:rsidR="00D17393" w:rsidRDefault="00D17393" w:rsidP="00D720C2">
      <w:pPr>
        <w:spacing w:after="0" w:line="360" w:lineRule="auto"/>
        <w:rPr>
          <w:rFonts w:ascii="Verdana" w:hAnsi="Verdana"/>
          <w:b/>
          <w:lang w:val="it-IT"/>
        </w:rPr>
      </w:pPr>
    </w:p>
    <w:p w14:paraId="6A57B81A" w14:textId="77777777" w:rsidR="00D17393" w:rsidRDefault="00D17393" w:rsidP="00D720C2">
      <w:pPr>
        <w:spacing w:after="0" w:line="360" w:lineRule="auto"/>
        <w:rPr>
          <w:rFonts w:ascii="Verdana" w:hAnsi="Verdana"/>
          <w:b/>
          <w:lang w:val="it-IT"/>
        </w:rPr>
      </w:pPr>
    </w:p>
    <w:p w14:paraId="423EBBD9" w14:textId="77777777" w:rsidR="00D17393" w:rsidRDefault="00D17393" w:rsidP="00D720C2">
      <w:pPr>
        <w:spacing w:after="0" w:line="360" w:lineRule="auto"/>
        <w:rPr>
          <w:rFonts w:ascii="Verdana" w:hAnsi="Verdana"/>
          <w:b/>
          <w:lang w:val="it-IT"/>
        </w:rPr>
      </w:pPr>
    </w:p>
    <w:p w14:paraId="7BB95E14" w14:textId="77777777" w:rsidR="00D17393" w:rsidRPr="007610DA" w:rsidRDefault="00D17393" w:rsidP="00D720C2">
      <w:pPr>
        <w:spacing w:after="0" w:line="360" w:lineRule="auto"/>
        <w:rPr>
          <w:rFonts w:ascii="Verdana" w:hAnsi="Verdana"/>
          <w:b/>
          <w:lang w:val="it-IT"/>
        </w:rPr>
      </w:pPr>
    </w:p>
    <w:p w14:paraId="6882342E" w14:textId="50B2137C" w:rsidR="0076544B" w:rsidRPr="007610DA" w:rsidRDefault="00D664BC" w:rsidP="00666BC6">
      <w:pPr>
        <w:spacing w:after="0" w:line="360" w:lineRule="auto"/>
        <w:rPr>
          <w:rFonts w:ascii="Verdana" w:eastAsia="MS Mincho" w:hAnsi="Verdana" w:cs="Times New Roman"/>
        </w:rPr>
      </w:pPr>
      <w:r w:rsidRPr="00185034">
        <w:rPr>
          <w:rFonts w:ascii="Verdana" w:hAnsi="Verdana"/>
          <w:b/>
        </w:rPr>
        <w:lastRenderedPageBreak/>
        <w:t>Abstract</w:t>
      </w:r>
      <w:r w:rsidR="00666BC6" w:rsidRPr="00185034">
        <w:rPr>
          <w:rFonts w:ascii="Verdana" w:eastAsia="MS Mincho" w:hAnsi="Verdana" w:cs="Times New Roman"/>
        </w:rPr>
        <w:t xml:space="preserve"> | </w:t>
      </w:r>
      <w:r w:rsidRPr="00185034">
        <w:rPr>
          <w:rFonts w:ascii="Verdana" w:eastAsia="MS Mincho" w:hAnsi="Verdana" w:cs="Times New Roman"/>
        </w:rPr>
        <w:t xml:space="preserve">Natural products </w:t>
      </w:r>
      <w:r w:rsidR="0076544B" w:rsidRPr="00185034">
        <w:rPr>
          <w:rFonts w:ascii="Verdana" w:eastAsia="MS Mincho" w:hAnsi="Verdana" w:cs="Times New Roman"/>
        </w:rPr>
        <w:t>and</w:t>
      </w:r>
      <w:r w:rsidR="00765107" w:rsidRPr="00185034">
        <w:rPr>
          <w:rFonts w:ascii="Verdana" w:eastAsia="MS Mincho" w:hAnsi="Verdana" w:cs="Times New Roman"/>
        </w:rPr>
        <w:t xml:space="preserve"> their</w:t>
      </w:r>
      <w:r w:rsidR="0076544B" w:rsidRPr="00185034">
        <w:rPr>
          <w:rFonts w:ascii="Verdana" w:eastAsia="MS Mincho" w:hAnsi="Verdana" w:cs="Times New Roman"/>
        </w:rPr>
        <w:t xml:space="preserve"> </w:t>
      </w:r>
      <w:r w:rsidR="0028766B" w:rsidRPr="00185034">
        <w:rPr>
          <w:rFonts w:ascii="Verdana" w:eastAsia="MS Mincho" w:hAnsi="Verdana" w:cs="Times New Roman"/>
        </w:rPr>
        <w:t>structural analogues</w:t>
      </w:r>
      <w:r w:rsidR="0076544B" w:rsidRPr="00185034">
        <w:rPr>
          <w:rFonts w:ascii="Verdana" w:eastAsia="MS Mincho" w:hAnsi="Verdana" w:cs="Times New Roman"/>
        </w:rPr>
        <w:t xml:space="preserve"> have historically made a major contribution</w:t>
      </w:r>
      <w:r w:rsidR="00C26E8A" w:rsidRPr="00185034">
        <w:rPr>
          <w:rFonts w:ascii="Verdana" w:eastAsia="MS Mincho" w:hAnsi="Verdana" w:cs="Times New Roman"/>
        </w:rPr>
        <w:t xml:space="preserve"> </w:t>
      </w:r>
      <w:r w:rsidR="008B09D9" w:rsidRPr="00185034">
        <w:rPr>
          <w:rFonts w:ascii="Verdana" w:eastAsia="MS Mincho" w:hAnsi="Verdana" w:cs="Times New Roman"/>
        </w:rPr>
        <w:t>to pharmacotherapy</w:t>
      </w:r>
      <w:r w:rsidR="00DD260C" w:rsidRPr="00185034">
        <w:rPr>
          <w:rFonts w:ascii="Verdana" w:eastAsia="MS Mincho" w:hAnsi="Verdana" w:cs="Times New Roman"/>
        </w:rPr>
        <w:t xml:space="preserve">, </w:t>
      </w:r>
      <w:r w:rsidRPr="00185034">
        <w:rPr>
          <w:rFonts w:ascii="Verdana" w:eastAsia="MS Mincho" w:hAnsi="Verdana" w:cs="Times New Roman"/>
        </w:rPr>
        <w:t xml:space="preserve">especially </w:t>
      </w:r>
      <w:r w:rsidR="00DD260C" w:rsidRPr="00185034">
        <w:rPr>
          <w:rFonts w:ascii="Verdana" w:eastAsia="MS Mincho" w:hAnsi="Verdana" w:cs="Times New Roman"/>
        </w:rPr>
        <w:t xml:space="preserve">for </w:t>
      </w:r>
      <w:r w:rsidRPr="00185034">
        <w:rPr>
          <w:rFonts w:ascii="Verdana" w:eastAsia="MS Mincho" w:hAnsi="Verdana" w:cs="Times New Roman"/>
        </w:rPr>
        <w:t>cancer and infectious disease</w:t>
      </w:r>
      <w:r w:rsidR="0003057D" w:rsidRPr="00185034">
        <w:rPr>
          <w:rFonts w:ascii="Verdana" w:eastAsia="MS Mincho" w:hAnsi="Verdana" w:cs="Times New Roman"/>
        </w:rPr>
        <w:t>s</w:t>
      </w:r>
      <w:r w:rsidRPr="00185034">
        <w:rPr>
          <w:rFonts w:ascii="Verdana" w:eastAsia="MS Mincho" w:hAnsi="Verdana" w:cs="Times New Roman"/>
        </w:rPr>
        <w:t>.</w:t>
      </w:r>
      <w:r w:rsidR="0076544B" w:rsidRPr="00185034">
        <w:rPr>
          <w:rFonts w:ascii="Verdana" w:eastAsia="MS Mincho" w:hAnsi="Verdana" w:cs="Times New Roman"/>
        </w:rPr>
        <w:t xml:space="preserve"> </w:t>
      </w:r>
      <w:r w:rsidR="00274271" w:rsidRPr="00185034">
        <w:rPr>
          <w:rFonts w:ascii="Verdana" w:eastAsia="MS Mincho" w:hAnsi="Verdana" w:cs="Times New Roman"/>
        </w:rPr>
        <w:t>Nevertheless,</w:t>
      </w:r>
      <w:r w:rsidR="00C26E8A" w:rsidRPr="00185034">
        <w:rPr>
          <w:rFonts w:ascii="Verdana" w:eastAsia="MS Mincho" w:hAnsi="Verdana" w:cs="Times New Roman"/>
        </w:rPr>
        <w:t xml:space="preserve"> </w:t>
      </w:r>
      <w:r w:rsidR="00274271" w:rsidRPr="00185034">
        <w:rPr>
          <w:rFonts w:ascii="Verdana" w:eastAsia="MS Mincho" w:hAnsi="Verdana" w:cs="Times New Roman"/>
        </w:rPr>
        <w:t>n</w:t>
      </w:r>
      <w:r w:rsidR="0076544B" w:rsidRPr="00185034">
        <w:rPr>
          <w:rFonts w:ascii="Verdana" w:eastAsia="MS Mincho" w:hAnsi="Verdana" w:cs="Times New Roman"/>
        </w:rPr>
        <w:t>atural product</w:t>
      </w:r>
      <w:r w:rsidRPr="00185034">
        <w:rPr>
          <w:rFonts w:ascii="Verdana" w:eastAsia="MS Mincho" w:hAnsi="Verdana" w:cs="Times New Roman"/>
        </w:rPr>
        <w:t xml:space="preserve">s </w:t>
      </w:r>
      <w:r w:rsidR="00274271" w:rsidRPr="00185034">
        <w:rPr>
          <w:rFonts w:ascii="Verdana" w:eastAsia="MS Mincho" w:hAnsi="Verdana" w:cs="Times New Roman"/>
        </w:rPr>
        <w:t xml:space="preserve">also present challenges for drug discovery, such as </w:t>
      </w:r>
      <w:r w:rsidR="002A6263" w:rsidRPr="00185034">
        <w:rPr>
          <w:rFonts w:ascii="Verdana" w:eastAsia="MS Mincho" w:hAnsi="Verdana" w:cs="Times New Roman"/>
        </w:rPr>
        <w:t>technical barriers for</w:t>
      </w:r>
      <w:r w:rsidR="004B7773" w:rsidRPr="00185034">
        <w:rPr>
          <w:rFonts w:ascii="Verdana" w:eastAsia="MS Mincho" w:hAnsi="Verdana" w:cs="Times New Roman"/>
        </w:rPr>
        <w:t xml:space="preserve"> screening, isolation, characterization and optimization</w:t>
      </w:r>
      <w:r w:rsidR="00274271" w:rsidRPr="00185034">
        <w:rPr>
          <w:rFonts w:ascii="Verdana" w:eastAsia="MS Mincho" w:hAnsi="Verdana" w:cs="Times New Roman"/>
        </w:rPr>
        <w:t>, which</w:t>
      </w:r>
      <w:r w:rsidR="0076544B" w:rsidRPr="00185034">
        <w:rPr>
          <w:rFonts w:ascii="Verdana" w:eastAsia="MS Mincho" w:hAnsi="Verdana" w:cs="Times New Roman"/>
        </w:rPr>
        <w:t xml:space="preserve"> </w:t>
      </w:r>
      <w:r w:rsidR="007402DC" w:rsidRPr="00185034">
        <w:rPr>
          <w:rFonts w:ascii="Verdana" w:eastAsia="MS Mincho" w:hAnsi="Verdana" w:cs="Times New Roman"/>
        </w:rPr>
        <w:t>contributed</w:t>
      </w:r>
      <w:r w:rsidR="0076544B" w:rsidRPr="00185034">
        <w:rPr>
          <w:rFonts w:ascii="Verdana" w:eastAsia="MS Mincho" w:hAnsi="Verdana" w:cs="Times New Roman"/>
        </w:rPr>
        <w:t xml:space="preserve"> to a decline in the</w:t>
      </w:r>
      <w:r w:rsidR="00771BBF" w:rsidRPr="00185034">
        <w:rPr>
          <w:rFonts w:ascii="Verdana" w:eastAsia="MS Mincho" w:hAnsi="Verdana" w:cs="Times New Roman"/>
        </w:rPr>
        <w:t>ir</w:t>
      </w:r>
      <w:r w:rsidR="0076544B" w:rsidRPr="00185034">
        <w:rPr>
          <w:rFonts w:ascii="Verdana" w:eastAsia="MS Mincho" w:hAnsi="Verdana" w:cs="Times New Roman"/>
        </w:rPr>
        <w:t xml:space="preserve"> </w:t>
      </w:r>
      <w:r w:rsidR="00771BBF" w:rsidRPr="00185034">
        <w:rPr>
          <w:rFonts w:ascii="Verdana" w:eastAsia="MS Mincho" w:hAnsi="Verdana" w:cs="Times New Roman"/>
        </w:rPr>
        <w:t>pursuit</w:t>
      </w:r>
      <w:r w:rsidR="0076544B" w:rsidRPr="00185034">
        <w:rPr>
          <w:rFonts w:ascii="Verdana" w:eastAsia="MS Mincho" w:hAnsi="Verdana" w:cs="Times New Roman"/>
        </w:rPr>
        <w:t xml:space="preserve"> by the pharmaceutical industry</w:t>
      </w:r>
      <w:r w:rsidR="007402DC" w:rsidRPr="00185034">
        <w:rPr>
          <w:rFonts w:ascii="Verdana" w:eastAsia="MS Mincho" w:hAnsi="Verdana" w:cs="Times New Roman"/>
        </w:rPr>
        <w:t xml:space="preserve"> from the 1990s onwards</w:t>
      </w:r>
      <w:r w:rsidR="00274271" w:rsidRPr="00185034">
        <w:rPr>
          <w:rFonts w:ascii="Verdana" w:eastAsia="MS Mincho" w:hAnsi="Verdana" w:cs="Times New Roman"/>
        </w:rPr>
        <w:t xml:space="preserve">. In recent years, </w:t>
      </w:r>
      <w:r w:rsidR="00A20E42" w:rsidRPr="00185034">
        <w:rPr>
          <w:rFonts w:ascii="Verdana" w:eastAsia="MS Mincho" w:hAnsi="Verdana" w:cs="Times New Roman"/>
        </w:rPr>
        <w:t>several</w:t>
      </w:r>
      <w:r w:rsidR="0076544B" w:rsidRPr="00185034">
        <w:rPr>
          <w:rFonts w:ascii="Verdana" w:eastAsia="MS Mincho" w:hAnsi="Verdana" w:cs="Times New Roman"/>
        </w:rPr>
        <w:t xml:space="preserve"> </w:t>
      </w:r>
      <w:r w:rsidRPr="00185034">
        <w:rPr>
          <w:rFonts w:ascii="Verdana" w:eastAsia="MS Mincho" w:hAnsi="Verdana" w:cs="Times New Roman"/>
        </w:rPr>
        <w:t xml:space="preserve">technological and scientific developments </w:t>
      </w:r>
      <w:r w:rsidR="00274271" w:rsidRPr="00185034">
        <w:rPr>
          <w:rFonts w:ascii="Verdana" w:eastAsia="MS Mincho" w:hAnsi="Verdana" w:cs="Times New Roman"/>
        </w:rPr>
        <w:t xml:space="preserve">— </w:t>
      </w:r>
      <w:r w:rsidR="00140FAD" w:rsidRPr="00185034">
        <w:rPr>
          <w:rFonts w:ascii="Verdana" w:eastAsia="MS Mincho" w:hAnsi="Verdana" w:cs="Times New Roman"/>
        </w:rPr>
        <w:t xml:space="preserve">including </w:t>
      </w:r>
      <w:r w:rsidR="007B5869">
        <w:rPr>
          <w:rFonts w:ascii="Verdana" w:eastAsia="MS Mincho" w:hAnsi="Verdana" w:cs="Times New Roman"/>
        </w:rPr>
        <w:t>improved</w:t>
      </w:r>
      <w:r w:rsidR="007B5869" w:rsidRPr="00185034">
        <w:rPr>
          <w:rFonts w:ascii="Verdana" w:eastAsia="MS Mincho" w:hAnsi="Verdana" w:cs="Times New Roman"/>
        </w:rPr>
        <w:t xml:space="preserve"> </w:t>
      </w:r>
      <w:r w:rsidR="00274271" w:rsidRPr="00185034">
        <w:rPr>
          <w:rFonts w:ascii="Verdana" w:eastAsia="MS Mincho" w:hAnsi="Verdana" w:cs="Times New Roman"/>
        </w:rPr>
        <w:t xml:space="preserve">analytical tools, </w:t>
      </w:r>
      <w:r w:rsidR="00146255" w:rsidRPr="00185034">
        <w:rPr>
          <w:rFonts w:ascii="Verdana" w:eastAsia="MS Mincho" w:hAnsi="Verdana" w:cs="Times New Roman"/>
        </w:rPr>
        <w:t>genome mining and engineering strategies</w:t>
      </w:r>
      <w:r w:rsidR="003B6EE3" w:rsidRPr="00185034">
        <w:rPr>
          <w:rFonts w:ascii="Verdana" w:eastAsia="MS Mincho" w:hAnsi="Verdana" w:cs="Times New Roman"/>
        </w:rPr>
        <w:t xml:space="preserve">, </w:t>
      </w:r>
      <w:r w:rsidR="00140FAD" w:rsidRPr="00185034">
        <w:rPr>
          <w:rFonts w:ascii="Verdana" w:eastAsia="MS Mincho" w:hAnsi="Verdana" w:cs="Times New Roman"/>
        </w:rPr>
        <w:t xml:space="preserve">and </w:t>
      </w:r>
      <w:r w:rsidR="00A55789" w:rsidRPr="00185034">
        <w:rPr>
          <w:rFonts w:ascii="Verdana" w:eastAsia="MS Mincho" w:hAnsi="Verdana" w:cs="Times New Roman"/>
        </w:rPr>
        <w:t>microbial culturing</w:t>
      </w:r>
      <w:r w:rsidR="00140FAD" w:rsidRPr="00185034">
        <w:rPr>
          <w:rFonts w:ascii="Verdana" w:eastAsia="MS Mincho" w:hAnsi="Verdana" w:cs="Times New Roman"/>
        </w:rPr>
        <w:t xml:space="preserve"> advances </w:t>
      </w:r>
      <w:r w:rsidR="00274271" w:rsidRPr="00185034">
        <w:rPr>
          <w:rFonts w:ascii="Verdana" w:eastAsia="MS Mincho" w:hAnsi="Verdana" w:cs="Times New Roman"/>
        </w:rPr>
        <w:t>— are addressing such challenges</w:t>
      </w:r>
      <w:r w:rsidR="003D0EA4" w:rsidRPr="00185034">
        <w:rPr>
          <w:rFonts w:ascii="Verdana" w:eastAsia="MS Mincho" w:hAnsi="Verdana" w:cs="Times New Roman"/>
        </w:rPr>
        <w:t xml:space="preserve"> and opening up new opportunities</w:t>
      </w:r>
      <w:r w:rsidR="00274271" w:rsidRPr="00185034">
        <w:rPr>
          <w:rFonts w:ascii="Verdana" w:eastAsia="MS Mincho" w:hAnsi="Verdana" w:cs="Times New Roman"/>
        </w:rPr>
        <w:t xml:space="preserve">. Consequently, </w:t>
      </w:r>
      <w:r w:rsidR="0076544B" w:rsidRPr="00185034">
        <w:rPr>
          <w:rFonts w:ascii="Verdana" w:eastAsia="MS Mincho" w:hAnsi="Verdana" w:cs="Times New Roman"/>
        </w:rPr>
        <w:t xml:space="preserve">interest </w:t>
      </w:r>
      <w:r w:rsidR="00274271" w:rsidRPr="00185034">
        <w:rPr>
          <w:rFonts w:ascii="Verdana" w:eastAsia="MS Mincho" w:hAnsi="Verdana" w:cs="Times New Roman"/>
        </w:rPr>
        <w:t xml:space="preserve">in natural products as drug leads is being revitalized, particularly for </w:t>
      </w:r>
      <w:r w:rsidR="007402DC" w:rsidRPr="00185034">
        <w:rPr>
          <w:rFonts w:ascii="Verdana" w:eastAsia="MS Mincho" w:hAnsi="Verdana" w:cs="Times New Roman"/>
        </w:rPr>
        <w:t>tackling anti</w:t>
      </w:r>
      <w:r w:rsidR="00140FAD" w:rsidRPr="00185034">
        <w:rPr>
          <w:rFonts w:ascii="Verdana" w:eastAsia="MS Mincho" w:hAnsi="Verdana" w:cs="Times New Roman"/>
        </w:rPr>
        <w:t>microbial</w:t>
      </w:r>
      <w:r w:rsidR="007402DC" w:rsidRPr="00185034">
        <w:rPr>
          <w:rFonts w:ascii="Verdana" w:eastAsia="MS Mincho" w:hAnsi="Verdana" w:cs="Times New Roman"/>
        </w:rPr>
        <w:t xml:space="preserve"> resistance</w:t>
      </w:r>
      <w:r w:rsidR="00274271" w:rsidRPr="00185034">
        <w:rPr>
          <w:rFonts w:ascii="Verdana" w:eastAsia="MS Mincho" w:hAnsi="Verdana" w:cs="Times New Roman"/>
        </w:rPr>
        <w:t>.</w:t>
      </w:r>
      <w:r w:rsidR="00A775E7" w:rsidRPr="00185034">
        <w:rPr>
          <w:rFonts w:ascii="Verdana" w:eastAsia="MS Mincho" w:hAnsi="Verdana" w:cs="Times New Roman"/>
        </w:rPr>
        <w:t xml:space="preserve"> </w:t>
      </w:r>
      <w:r w:rsidR="00771BBF" w:rsidRPr="00185034">
        <w:rPr>
          <w:rFonts w:ascii="Verdana" w:eastAsia="MS Mincho" w:hAnsi="Verdana" w:cs="Times New Roman"/>
        </w:rPr>
        <w:t>Here</w:t>
      </w:r>
      <w:r w:rsidR="00274271" w:rsidRPr="00185034">
        <w:rPr>
          <w:rFonts w:ascii="Verdana" w:eastAsia="MS Mincho" w:hAnsi="Verdana" w:cs="Times New Roman"/>
        </w:rPr>
        <w:t>, we summarize recent technological developments that are enabling natural product</w:t>
      </w:r>
      <w:r w:rsidR="003D7E0F" w:rsidRPr="00185034">
        <w:rPr>
          <w:rFonts w:ascii="Verdana" w:eastAsia="MS Mincho" w:hAnsi="Verdana" w:cs="Times New Roman"/>
        </w:rPr>
        <w:t>-based</w:t>
      </w:r>
      <w:r w:rsidR="00274271" w:rsidRPr="00185034">
        <w:rPr>
          <w:rFonts w:ascii="Verdana" w:eastAsia="MS Mincho" w:hAnsi="Verdana" w:cs="Times New Roman"/>
        </w:rPr>
        <w:t xml:space="preserve"> drug discovery</w:t>
      </w:r>
      <w:r w:rsidR="007402DC" w:rsidRPr="00185034">
        <w:rPr>
          <w:rFonts w:ascii="Verdana" w:eastAsia="MS Mincho" w:hAnsi="Verdana" w:cs="Times New Roman"/>
        </w:rPr>
        <w:t>,</w:t>
      </w:r>
      <w:r w:rsidR="00274271" w:rsidRPr="00185034">
        <w:rPr>
          <w:rFonts w:ascii="Verdana" w:eastAsia="MS Mincho" w:hAnsi="Verdana" w:cs="Times New Roman"/>
        </w:rPr>
        <w:t xml:space="preserve"> highlight selected applications and discuss </w:t>
      </w:r>
      <w:r w:rsidR="00225C80" w:rsidRPr="00185034">
        <w:rPr>
          <w:rFonts w:ascii="Verdana" w:eastAsia="MS Mincho" w:hAnsi="Verdana" w:cs="Times New Roman"/>
        </w:rPr>
        <w:t xml:space="preserve">key </w:t>
      </w:r>
      <w:r w:rsidR="00274271" w:rsidRPr="00185034">
        <w:rPr>
          <w:rFonts w:ascii="Verdana" w:eastAsia="MS Mincho" w:hAnsi="Verdana" w:cs="Times New Roman"/>
        </w:rPr>
        <w:t>opportunities.</w:t>
      </w:r>
      <w:r w:rsidR="00C26E8A" w:rsidRPr="007610DA">
        <w:rPr>
          <w:rFonts w:ascii="Verdana" w:eastAsia="MS Mincho" w:hAnsi="Verdana" w:cs="Times New Roman"/>
        </w:rPr>
        <w:t xml:space="preserve"> </w:t>
      </w:r>
    </w:p>
    <w:p w14:paraId="706B8D7B" w14:textId="77777777" w:rsidR="00D664BC" w:rsidRPr="007610DA" w:rsidRDefault="00D664BC" w:rsidP="00D720C2">
      <w:pPr>
        <w:spacing w:after="0" w:line="360" w:lineRule="auto"/>
        <w:rPr>
          <w:rFonts w:ascii="Verdana" w:hAnsi="Verdana"/>
          <w:b/>
        </w:rPr>
      </w:pPr>
    </w:p>
    <w:p w14:paraId="691F99A6" w14:textId="11349A5D" w:rsidR="00D664BC" w:rsidRPr="007610DA" w:rsidRDefault="00D664BC" w:rsidP="00D720C2">
      <w:pPr>
        <w:spacing w:after="0" w:line="360" w:lineRule="auto"/>
        <w:rPr>
          <w:rFonts w:ascii="Verdana" w:hAnsi="Verdana"/>
          <w:b/>
        </w:rPr>
      </w:pPr>
    </w:p>
    <w:p w14:paraId="7C5659C8" w14:textId="77777777" w:rsidR="00D664BC" w:rsidRPr="007610DA" w:rsidRDefault="00D664BC" w:rsidP="00D720C2">
      <w:pPr>
        <w:spacing w:after="0" w:line="360" w:lineRule="auto"/>
        <w:rPr>
          <w:rFonts w:ascii="Verdana" w:hAnsi="Verdana"/>
          <w:b/>
        </w:rPr>
      </w:pPr>
    </w:p>
    <w:p w14:paraId="17BF3DC0" w14:textId="77777777" w:rsidR="009D3D83" w:rsidRPr="007610DA" w:rsidRDefault="009D3D83" w:rsidP="00D720C2">
      <w:pPr>
        <w:spacing w:after="0" w:line="360" w:lineRule="auto"/>
        <w:rPr>
          <w:rFonts w:ascii="Verdana" w:hAnsi="Verdana"/>
          <w:b/>
        </w:rPr>
      </w:pPr>
    </w:p>
    <w:p w14:paraId="29AC84B7" w14:textId="68FF85DC" w:rsidR="00EA4379" w:rsidRPr="007610DA" w:rsidRDefault="004774F5" w:rsidP="00D720C2">
      <w:pPr>
        <w:spacing w:after="0" w:line="360" w:lineRule="auto"/>
        <w:rPr>
          <w:rFonts w:ascii="Verdana" w:hAnsi="Verdana"/>
          <w:b/>
        </w:rPr>
      </w:pPr>
      <w:r>
        <w:rPr>
          <w:rFonts w:ascii="Verdana" w:hAnsi="Verdana"/>
          <w:b/>
        </w:rPr>
        <w:t xml:space="preserve">[H1] </w:t>
      </w:r>
      <w:r w:rsidR="00EA4379" w:rsidRPr="007610DA">
        <w:rPr>
          <w:rFonts w:ascii="Verdana" w:hAnsi="Verdana"/>
          <w:b/>
        </w:rPr>
        <w:t>Introduction</w:t>
      </w:r>
    </w:p>
    <w:p w14:paraId="36AE8256" w14:textId="4CAD9E9B" w:rsidR="003D0EA4" w:rsidRPr="007610DA" w:rsidRDefault="0053242B" w:rsidP="003D0EA4">
      <w:pPr>
        <w:spacing w:after="0" w:line="360" w:lineRule="auto"/>
        <w:jc w:val="both"/>
        <w:rPr>
          <w:rFonts w:ascii="Verdana" w:eastAsia="Calibri" w:hAnsi="Verdana" w:cs="Times New Roman"/>
          <w:lang w:val="en-IE"/>
        </w:rPr>
      </w:pPr>
      <w:r w:rsidRPr="00154BAF">
        <w:rPr>
          <w:rFonts w:ascii="Verdana" w:eastAsia="MS Mincho" w:hAnsi="Verdana" w:cs="Times New Roman"/>
        </w:rPr>
        <w:t xml:space="preserve">Historically, natural products </w:t>
      </w:r>
      <w:r w:rsidR="00C56E9B" w:rsidRPr="00154BAF">
        <w:rPr>
          <w:rFonts w:ascii="Verdana" w:eastAsia="MS Mincho" w:hAnsi="Verdana" w:cs="Times New Roman"/>
        </w:rPr>
        <w:t>(NP</w:t>
      </w:r>
      <w:r w:rsidR="00D664BC" w:rsidRPr="00154BAF">
        <w:rPr>
          <w:rFonts w:ascii="Verdana" w:eastAsia="MS Mincho" w:hAnsi="Verdana" w:cs="Times New Roman"/>
        </w:rPr>
        <w:t>s</w:t>
      </w:r>
      <w:r w:rsidR="00C56E9B" w:rsidRPr="00154BAF">
        <w:rPr>
          <w:rFonts w:ascii="Verdana" w:eastAsia="MS Mincho" w:hAnsi="Verdana" w:cs="Times New Roman"/>
        </w:rPr>
        <w:t xml:space="preserve">) </w:t>
      </w:r>
      <w:r w:rsidR="00617A43" w:rsidRPr="00154BAF">
        <w:rPr>
          <w:rFonts w:ascii="Verdana" w:eastAsia="MS Mincho" w:hAnsi="Verdana" w:cs="Times New Roman"/>
        </w:rPr>
        <w:t xml:space="preserve">have </w:t>
      </w:r>
      <w:r w:rsidR="001747E5" w:rsidRPr="00154BAF">
        <w:rPr>
          <w:rFonts w:ascii="Verdana" w:eastAsia="MS Mincho" w:hAnsi="Verdana" w:cs="Times New Roman"/>
        </w:rPr>
        <w:t>played</w:t>
      </w:r>
      <w:r w:rsidRPr="00154BAF">
        <w:rPr>
          <w:rFonts w:ascii="Verdana" w:eastAsia="MS Mincho" w:hAnsi="Verdana" w:cs="Times New Roman"/>
        </w:rPr>
        <w:t xml:space="preserve"> a</w:t>
      </w:r>
      <w:r w:rsidR="00CD3E67" w:rsidRPr="00154BAF">
        <w:rPr>
          <w:rFonts w:ascii="Verdana" w:eastAsia="MS Mincho" w:hAnsi="Verdana" w:cs="Times New Roman"/>
        </w:rPr>
        <w:t xml:space="preserve"> key </w:t>
      </w:r>
      <w:r w:rsidRPr="00154BAF">
        <w:rPr>
          <w:rFonts w:ascii="Verdana" w:eastAsia="MS Mincho" w:hAnsi="Verdana" w:cs="Times New Roman"/>
        </w:rPr>
        <w:t>role in drug discovery</w:t>
      </w:r>
      <w:r w:rsidR="008E06D7" w:rsidRPr="00154BAF">
        <w:rPr>
          <w:rFonts w:ascii="Verdana" w:eastAsia="MS Mincho" w:hAnsi="Verdana" w:cs="Times New Roman"/>
        </w:rPr>
        <w:t xml:space="preserve">, </w:t>
      </w:r>
      <w:r w:rsidR="00CA073D" w:rsidRPr="00154BAF">
        <w:rPr>
          <w:rFonts w:ascii="Verdana" w:eastAsia="Calibri" w:hAnsi="Verdana" w:cs="Times New Roman"/>
          <w:lang w:val="en-IE"/>
        </w:rPr>
        <w:t xml:space="preserve">especially </w:t>
      </w:r>
      <w:r w:rsidR="00CD3E67" w:rsidRPr="00154BAF">
        <w:rPr>
          <w:rFonts w:ascii="Verdana" w:eastAsia="Calibri" w:hAnsi="Verdana" w:cs="Times New Roman"/>
          <w:lang w:val="en-IE"/>
        </w:rPr>
        <w:t xml:space="preserve">for </w:t>
      </w:r>
      <w:r w:rsidR="00033727" w:rsidRPr="00154BAF">
        <w:rPr>
          <w:rFonts w:ascii="Verdana" w:eastAsia="Calibri" w:hAnsi="Verdana" w:cs="Times New Roman"/>
          <w:lang w:val="en-IE"/>
        </w:rPr>
        <w:t>cancer</w:t>
      </w:r>
      <w:r w:rsidR="00EA46F1" w:rsidRPr="00154BAF">
        <w:rPr>
          <w:rFonts w:ascii="Verdana" w:eastAsia="Calibri" w:hAnsi="Verdana" w:cs="Times New Roman"/>
          <w:lang w:val="en-IE"/>
        </w:rPr>
        <w:t xml:space="preserve"> and infectious diseases</w:t>
      </w:r>
      <w:r w:rsidR="00186904" w:rsidRPr="00154BAF">
        <w:rPr>
          <w:rFonts w:ascii="Verdana" w:eastAsia="Calibri" w:hAnsi="Verdana" w:cs="Times New Roman"/>
          <w:lang w:val="en-IE"/>
        </w:rPr>
        <w:t>,</w:t>
      </w:r>
      <w:r w:rsidR="000205F1" w:rsidRPr="00154BAF">
        <w:rPr>
          <w:rFonts w:ascii="Verdana" w:eastAsia="Calibri" w:hAnsi="Verdana" w:cs="Times New Roman"/>
          <w:lang w:val="en-IE"/>
        </w:rPr>
        <w:fldChar w:fldCharType="begin" w:fldLock="1"/>
      </w:r>
      <w:r w:rsidR="003E4023" w:rsidRPr="00154BAF">
        <w:rPr>
          <w:rFonts w:ascii="Verdana" w:eastAsia="Calibri" w:hAnsi="Verdana" w:cs="Times New Roman"/>
          <w:lang w:val="en-IE"/>
        </w:rPr>
        <w:instrText>ADDIN CSL_CITATION {"citationItems":[{"id":"ITEM-1","itemData":{"DOI":"10.1016/j.biotechadv.2015.08.001","ISSN":"1873-1899","PMID":"26281720","abstract":"Medicinal plants have historically proven their value as a source of molecules with therapeutic potential, and nowadays still represent an important pool for the identification of novel drug leads. In the past decades, pharmaceutical industry focused mainly on libraries of synthetic compounds as drug discovery source. They are comparably easy to produce and resupply, and demonstrate good compatibility with established high throughput screening (HTS) platforms. However, at the same time there has been a declining trend in the number of new drugs reaching the market, raising renewed scientific interest in drug discovery from natural sources, despite of its known challenges. In this survey, a brief outline of historical development is provided together with a comprehensive overview of used approaches and recent developments relevant to plant-derived natural product drug discovery. Associated challenges and major strengths of natural product-based drug discovery are critically discussed. A snapshot of the advanced plant-derived natural products that are currently in actively recruiting clinical trials is also presented. Importantly, the transition of a natural compound from a \"screening hit\" through a \"drug lead\" to a \"marketed drug\" is associated with increasingly challenging demands for compound amount, which often cannot be met by re-isolation from the respective plant sources. In this regard, existing alternatives for resupply are also discussed, including different biotechnology approaches and total organic synthesis. While the intrinsic complexity of natural product-based drug discovery necessitates highly integrated interdisciplinary approaches, the reviewed scientific developments, recent technological advances, and research trends clearly indicate that natural products will be among the most important sources of new drugs also in the future.","author":[{"dropping-particle":"","family":"Atanasov","given":"Atanas G","non-dropping-particle":"","parse-names":false,"suffix":""},{"dropping-particle":"","family":"Waltenberger","given":"Birgit","non-dropping-particle":"","parse-names":false,"suffix":""},{"dropping-particle":"","family":"Pferschy-Wenzig","given":"Eva-Maria","non-dropping-particle":"","parse-names":false,"suffix":""},{"dropping-particle":"","family":"Linder","given":"Thomas","non-dropping-particle":"","parse-names":false,"suffix":""},{"dropping-particle":"","family":"Wawrosch","given":"Christoph","non-dropping-particle":"","parse-names":false,"suffix":""},{"dropping-particle":"","family":"Uhrin","given":"Pavel","non-dropping-particle":"","parse-names":false,"suffix":""},{"dropping-particle":"","family":"Temml","given":"Veronika","non-dropping-particle":"","parse-names":false,"suffix":""},{"dropping-particle":"","family":"Wang","given":"Limei","non-dropping-particle":"","parse-names":false,"suffix":""},{"dropping-particle":"","family":"Schwaiger","given":"Stefan","non-dropping-particle":"","parse-names":false,"suffix":""},{"dropping-particle":"","family":"Heiss","given":"Elke H","non-dropping-particle":"","parse-names":false,"suffix":""},{"dropping-particle":"","family":"Rollinger","given":"Judith M","non-dropping-particle":"","parse-names":false,"suffix":""},{"dropping-particle":"","family":"Schuster","given":"Daniela","non-dropping-particle":"","parse-names":false,"suffix":""},{"dropping-particle":"","family":"Breuss","given":"Johannes M","non-dropping-particle":"","parse-names":false,"suffix":""},{"dropping-particle":"","family":"Bochkov","given":"Valery","non-dropping-particle":"","parse-names":false,"suffix":""},{"dropping-particle":"","family":"Mihovilovic","given":"Marko D","non-dropping-particle":"","parse-names":false,"suffix":""},{"dropping-particle":"","family":"Kopp","given":"Brigitte","non-dropping-particle":"","parse-names":false,"suffix":""},{"dropping-particle":"","family":"Bauer","given":"Rudolf","non-dropping-particle":"","parse-names":false,"suffix":""},{"dropping-particle":"","family":"Dirsch","given":"Verena M","non-dropping-particle":"","parse-names":false,"suffix":""},{"dropping-particle":"","family":"Stuppner","given":"Hermann","non-dropping-particle":"","parse-names":false,"suffix":""}],"container-title":"Biotechnology advances","id":"ITEM-1","issue":"8","issued":{"date-parts":[["2015","12","14"]]},"page":"1582-1614","publisher":"Elsevier Inc.","title":"Discovery and resupply of pharmacologically active plant-derived natural products: A review.","type":"article-journal","volume":"33"},"uris":["http://www.mendeley.com/documents/?uuid=d7069dbc-a518-4ec2-b862-98feb61e48e2"]},{"id":"ITEM-2","itemData":{"DOI":"10.1038/nrd4510","ISSN":"1474-1784","PMID":"25614221","abstract":"Natural products have been a rich source of compounds for drug discovery. However, their use has diminished in the past two decades, in part because of technical barriers to screening natural products in high-throughput assays against molecular targets. Here, we review strategies for natural product screening that harness the recent technical advances that have reduced these barriers. We also assess the use of genomic and metabolomic approaches to augment traditional methods of studying natural products, and highlight recent examples of natural products in antimicrobial drug discovery and as inhibitors of protein-protein interactions. The growing appreciation of functional assays and phenotypic screens may further contribute to a revival of interest in natural products for drug discovery.","author":[{"dropping-particle":"","family":"Harvey","given":"Alan L","non-dropping-particle":"","parse-names":false,"suffix":""},{"dropping-particle":"","family":"Edrada-Ebel","given":"RuAngelie","non-dropping-particle":"","parse-names":false,"suffix":""},{"dropping-particle":"","family":"Quinn","given":"Ronald J","non-dropping-particle":"","parse-names":false,"suffix":""}],"container-title":"Nature reviews. Drug discovery","id":"ITEM-2","issue":"2","issued":{"date-parts":[["2015","2","23"]]},"page":"111-29","title":"The re-emergence of natural products for drug discovery in the genomics era.","type":"article-journal","volume":"14"},"uris":["http://www.mendeley.com/documents/?uuid=41d46ee8-16b3-36c8-8fac-8223f0cf1fed"]}],"mendeley":{"formattedCitation":"&lt;sup&gt;1,2&lt;/sup&gt;","plainTextFormattedCitation":"1,2","previouslyFormattedCitation":"&lt;sup&gt;1,2&lt;/sup&gt;"},"properties":{"noteIndex":0},"schema":"https://github.com/citation-style-language/schema/raw/master/csl-citation.json"}</w:instrText>
      </w:r>
      <w:r w:rsidR="000205F1" w:rsidRPr="00154BAF">
        <w:rPr>
          <w:rFonts w:ascii="Verdana" w:eastAsia="Calibri" w:hAnsi="Verdana" w:cs="Times New Roman"/>
          <w:lang w:val="en-IE"/>
        </w:rPr>
        <w:fldChar w:fldCharType="separate"/>
      </w:r>
      <w:r w:rsidR="003E4023" w:rsidRPr="00154BAF">
        <w:rPr>
          <w:rFonts w:ascii="Verdana" w:eastAsia="Calibri" w:hAnsi="Verdana" w:cs="Times New Roman"/>
          <w:noProof/>
          <w:vertAlign w:val="superscript"/>
          <w:lang w:val="en-IE"/>
        </w:rPr>
        <w:t>1,2</w:t>
      </w:r>
      <w:r w:rsidR="000205F1" w:rsidRPr="00154BAF">
        <w:rPr>
          <w:rFonts w:ascii="Verdana" w:eastAsia="Calibri" w:hAnsi="Verdana" w:cs="Times New Roman"/>
          <w:lang w:val="en-IE"/>
        </w:rPr>
        <w:fldChar w:fldCharType="end"/>
      </w:r>
      <w:r w:rsidR="00602246" w:rsidRPr="00154BAF">
        <w:rPr>
          <w:rFonts w:ascii="Verdana" w:eastAsia="Calibri" w:hAnsi="Verdana" w:cs="Times New Roman"/>
          <w:lang w:val="en-IE"/>
        </w:rPr>
        <w:t xml:space="preserve"> </w:t>
      </w:r>
      <w:r w:rsidR="00186904" w:rsidRPr="00154BAF">
        <w:rPr>
          <w:rFonts w:ascii="Verdana" w:eastAsia="Calibri" w:hAnsi="Verdana" w:cs="Times New Roman"/>
          <w:lang w:val="en-IE"/>
        </w:rPr>
        <w:t>but</w:t>
      </w:r>
      <w:r w:rsidR="00CD3E67" w:rsidRPr="00154BAF">
        <w:rPr>
          <w:rFonts w:ascii="Verdana" w:eastAsia="Calibri" w:hAnsi="Verdana" w:cs="Times New Roman"/>
          <w:lang w:val="en-IE"/>
        </w:rPr>
        <w:t xml:space="preserve"> </w:t>
      </w:r>
      <w:r w:rsidR="00650E0D" w:rsidRPr="00B1540F">
        <w:rPr>
          <w:rFonts w:ascii="Verdana" w:eastAsia="Calibri" w:hAnsi="Verdana" w:cs="Times New Roman"/>
          <w:lang w:val="en-IE"/>
        </w:rPr>
        <w:t xml:space="preserve">also </w:t>
      </w:r>
      <w:r w:rsidR="00186904" w:rsidRPr="00B1540F">
        <w:rPr>
          <w:rFonts w:ascii="Verdana" w:eastAsia="Calibri" w:hAnsi="Verdana" w:cs="Times New Roman"/>
          <w:lang w:val="en-IE"/>
        </w:rPr>
        <w:t>in</w:t>
      </w:r>
      <w:r w:rsidR="00CD3E67" w:rsidRPr="00154BAF">
        <w:rPr>
          <w:rFonts w:ascii="Verdana" w:eastAsia="Calibri" w:hAnsi="Verdana" w:cs="Times New Roman"/>
          <w:lang w:val="en-IE"/>
        </w:rPr>
        <w:t xml:space="preserve"> other therapeutic areas, including cardiovascular </w:t>
      </w:r>
      <w:r w:rsidR="00CD3E67" w:rsidRPr="00B1540F">
        <w:rPr>
          <w:rFonts w:ascii="Verdana" w:eastAsia="Calibri" w:hAnsi="Verdana" w:cs="Times New Roman"/>
          <w:lang w:val="en-IE"/>
        </w:rPr>
        <w:t>disease</w:t>
      </w:r>
      <w:r w:rsidR="00650E0D" w:rsidRPr="00B1540F">
        <w:rPr>
          <w:rFonts w:ascii="Verdana" w:eastAsia="Calibri" w:hAnsi="Verdana" w:cs="Times New Roman"/>
          <w:lang w:val="en-IE"/>
        </w:rPr>
        <w:t>s (</w:t>
      </w:r>
      <w:r w:rsidR="00307AFB">
        <w:rPr>
          <w:rFonts w:ascii="Verdana" w:eastAsia="Calibri" w:hAnsi="Verdana" w:cs="Times New Roman"/>
          <w:lang w:val="en-IE"/>
        </w:rPr>
        <w:t xml:space="preserve">for example, </w:t>
      </w:r>
      <w:r w:rsidR="00650E0D" w:rsidRPr="00B1540F">
        <w:rPr>
          <w:rFonts w:ascii="Verdana" w:eastAsia="Calibri" w:hAnsi="Verdana" w:cs="Times New Roman"/>
          <w:lang w:val="en-IE"/>
        </w:rPr>
        <w:t>statins)</w:t>
      </w:r>
      <w:r w:rsidR="00CD3E67" w:rsidRPr="00B1540F">
        <w:rPr>
          <w:rFonts w:ascii="Verdana" w:eastAsia="Calibri" w:hAnsi="Verdana" w:cs="Times New Roman"/>
          <w:lang w:val="en-IE"/>
        </w:rPr>
        <w:t xml:space="preserve"> </w:t>
      </w:r>
      <w:r w:rsidR="00650E0D" w:rsidRPr="00B1540F">
        <w:rPr>
          <w:rFonts w:ascii="Verdana" w:eastAsia="Calibri" w:hAnsi="Verdana" w:cs="Times New Roman"/>
          <w:lang w:val="en-IE"/>
        </w:rPr>
        <w:t xml:space="preserve">and </w:t>
      </w:r>
      <w:r w:rsidR="00CD3E67" w:rsidRPr="00B1540F">
        <w:rPr>
          <w:rFonts w:ascii="Verdana" w:eastAsia="Calibri" w:hAnsi="Verdana" w:cs="Times New Roman"/>
          <w:lang w:val="en-IE"/>
        </w:rPr>
        <w:t>multiple sclerosis</w:t>
      </w:r>
      <w:r w:rsidR="00650E0D" w:rsidRPr="00B1540F">
        <w:rPr>
          <w:rFonts w:ascii="Verdana" w:eastAsia="Calibri" w:hAnsi="Verdana" w:cs="Times New Roman"/>
          <w:lang w:val="en-IE"/>
        </w:rPr>
        <w:t xml:space="preserve"> (</w:t>
      </w:r>
      <w:r w:rsidR="00307AFB">
        <w:rPr>
          <w:rFonts w:ascii="Verdana" w:eastAsia="Calibri" w:hAnsi="Verdana" w:cs="Times New Roman"/>
          <w:lang w:val="en-IE"/>
        </w:rPr>
        <w:t xml:space="preserve">for example, </w:t>
      </w:r>
      <w:r w:rsidR="00650E0D" w:rsidRPr="00B1540F">
        <w:rPr>
          <w:rFonts w:ascii="Verdana" w:eastAsia="Calibri" w:hAnsi="Verdana" w:cs="Times New Roman"/>
          <w:lang w:val="en-IE"/>
        </w:rPr>
        <w:t>fingolimod)</w:t>
      </w:r>
      <w:r w:rsidR="00630613" w:rsidRPr="00154BAF">
        <w:rPr>
          <w:rFonts w:ascii="Verdana" w:eastAsia="Calibri" w:hAnsi="Verdana" w:cs="Times New Roman"/>
          <w:lang w:val="en-IE"/>
        </w:rPr>
        <w:fldChar w:fldCharType="begin" w:fldLock="1"/>
      </w:r>
      <w:r w:rsidR="003E4023" w:rsidRPr="00154BAF">
        <w:rPr>
          <w:rFonts w:ascii="Verdana" w:eastAsia="Calibri" w:hAnsi="Verdana" w:cs="Times New Roman"/>
          <w:lang w:val="en-IE"/>
        </w:rPr>
        <w:instrText>ADDIN CSL_CITATION {"citationItems":[{"id":"ITEM-1","itemData":{"DOI":"10.1021/acs.jnatprod.5b01055","ISSN":"1520-6025","PMID":"26852623","abstract":"This contribution is a completely updated and expanded version of the four prior analogous reviews that were published in this journal in 1997, 2003, 2007, and 2012. In the case of all approved therapeutic agents, the time frame has been extended to cover the 34 years from January 1, 1981, to December 31, 2014, for all diseases worldwide, and from 1950 (earliest so far identified) to December 2014 for all approved antitumor drugs worldwide. As mentioned in the 2012 review, we have continued to utilize our secondary subdivision of a \"natural product mimic\", or \"NM\", to join the original primary divisions and the designation \"natural product botanical\", or \"NB\", to cover those botanical \"defined mixtures\" now recognized as drug entities by the U.S. FDA (and similar organizations). From the data presented in this review, the utilization of natural products and/or their novel structures, in order to discover and develop the final drug entity, is still alive and well. For example, in the area of cancer, over the time frame from around the 1940s to the end of 2014, of the 175 small molecules approved, 131, or 75%, are other than \"S\" (synthetic), with 85, or 49%, actually being either natural products or directly derived therefrom. In other areas, the influence of natural product structures is quite marked, with, as expected from prior information, the anti-infective area being dependent on natural products and their structures. We wish to draw the attention of readers to the rapidly evolving recognition that a significant number of natural product drugs/leads are actually produced by microbes and/or microbial interactions with the \"host from whence it was isolated\", and therefore it is considered that this area of natural product research should be expanded significantly.","author":[{"dropping-particle":"","family":"Newman","given":"David J","non-dropping-particle":"","parse-names":false,"suffix":""},{"dropping-particle":"","family":"Cragg","given":"Gordon M","non-dropping-particle":"","parse-names":false,"suffix":""}],"container-title":"Journal of natural products","id":"ITEM-1","issue":"3","issued":{"date-parts":[["2016","3","25"]]},"page":"629-61","title":"Natural Products as Sources of New Drugs from 1981 to 2014.","type":"article-journal","volume":"79"},"uris":["http://www.mendeley.com/documents/?uuid=f386b200-db8d-3188-ace8-a143b78a5cae"]},{"id":"ITEM-2","itemData":{"DOI":"10.3390/molecules21060807","ISSN":"1420-3049","PMID":"27338339","abstract":"Natural products have always been exploited to promote health and served as a valuable source for the discovery of new drugs. In this review, the great potential of natural compounds and medicinal plants for the treatment or prevention of cardiovascular and metabolic disorders, global health problems with rising prevalence, is addressed. Special emphasis is laid on natural products for which efficacy and safety have already been proven and which are in clinical trials, as well as on plants used in traditional medicine. Potential benefits from certain dietary habits and dietary constituents, as well as common molecular targets of natural products, are also briefly discussed. A glimpse at the history of statins and biguanides, two prominent representatives of natural products (or their derivatives) in the fight against metabolic disease, is also included. The present review aims to serve as an \"opening\" of this special issue of Molecules, presenting key historical developments, recent advances, and future perspectives outlining the potential of natural products for prevention or therapy of cardiovascular and metabolic disease.","author":[{"dropping-particle":"","family":"Waltenberger","given":"Birgit","non-dropping-particle":"","parse-names":false,"suffix":""},{"dropping-particle":"","family":"Mocan","given":"Andrei","non-dropping-particle":"","parse-names":false,"suffix":""},{"dropping-particle":"","family":"Šmejkal","given":"Karel","non-dropping-particle":"","parse-names":false,"suffix":""},{"dropping-particle":"","family":"Heiss","given":"E.H. Elke H","non-dropping-particle":"","parse-names":false,"suffix":""},{"dropping-particle":"","family":"Atanasov","given":"Atanas A.G. Atanas G","non-dropping-particle":"","parse-names":false,"suffix":""}],"container-title":"Molecules (Basel, Switzerland)","id":"ITEM-2","issue":"6","issued":{"date-parts":[["2016","1","22"]]},"language":"en","page":"807","publisher":"Multidisciplinary Digital Publishing Institute","title":"Natural Products to Counteract the Epidemic of Cardiovascular and Metabolic Disorders.","type":"article-journal","volume":"21"},"uris":["http://www.mendeley.com/documents/?uuid=a27f9c7d-6142-455c-a247-5bdb0c2db96a"]},{"id":"ITEM-3","itemData":{"DOI":"10.1038/s41582-018-0082-z","ISSN":"1759-4758","PMID":"30315270","abstract":"The modern era of multiple sclerosis (MS) treatment began 25 years ago, with the approval of IFNβ and glatiramer acetate for the treatment of relapsing-remitting MS. Ten years later, the first monoclonal antibody, natalizumab, was approved, followed by a third important landmark with the introduction of oral medications, initially fingolimod and then teriflunomide, dimethyl fumarate and cladribine. Concomitantly, new monoclonal antibodies (alemtuzumab and ocrelizumab) have been developed and approved. The modern era of MS therapy reached primary progressive MS in 2018, with the approval of ocrelizumab. We have also learned the importance of starting treatment early and the importance of clinical and MRI monitoring to assess treatment response and safety. Treatment decisions should account for disease phenotype, prognostic factors, comorbidities, the desire for pregnancy and the patient's preferences in terms of acceptable risk. The development of treatment for MS during the past 25 years is a fantastic success of translational medicine.","author":[{"dropping-particle":"","family":"Tintore","given":"Mar","non-dropping-particle":"","parse-names":false,"suffix":""},{"dropping-particle":"","family":"Vidal-Jordana","given":"Angela","non-dropping-particle":"","parse-names":false,"suffix":""},{"dropping-particle":"","family":"Sastre-Garriga","given":"Jaume","non-dropping-particle":"","parse-names":false,"suffix":""}],"container-title":"Nature Reviews Neurology","id":"ITEM-3","issue":"1","issued":{"date-parts":[["2019","1","12"]]},"page":"53-58","title":"Treatment of multiple sclerosis — success from bench to bedside","type":"article-journal","volume":"15"},"uris":["http://www.mendeley.com/documents/?uuid=c2d015ea-e517-324e-9906-552c60a813c8"]}],"mendeley":{"formattedCitation":"&lt;sup&gt;3–5&lt;/sup&gt;","plainTextFormattedCitation":"3–5","previouslyFormattedCitation":"&lt;sup&gt;3–5&lt;/sup&gt;"},"properties":{"noteIndex":0},"schema":"https://github.com/citation-style-language/schema/raw/master/csl-citation.json"}</w:instrText>
      </w:r>
      <w:r w:rsidR="00630613" w:rsidRPr="00154BAF">
        <w:rPr>
          <w:rFonts w:ascii="Verdana" w:eastAsia="Calibri" w:hAnsi="Verdana" w:cs="Times New Roman"/>
          <w:lang w:val="en-IE"/>
        </w:rPr>
        <w:fldChar w:fldCharType="separate"/>
      </w:r>
      <w:r w:rsidR="003E4023" w:rsidRPr="00154BAF">
        <w:rPr>
          <w:rFonts w:ascii="Verdana" w:eastAsia="Calibri" w:hAnsi="Verdana" w:cs="Times New Roman"/>
          <w:noProof/>
          <w:vertAlign w:val="superscript"/>
          <w:lang w:val="en-IE"/>
        </w:rPr>
        <w:t>3–5</w:t>
      </w:r>
      <w:r w:rsidR="00630613" w:rsidRPr="00154BAF">
        <w:rPr>
          <w:rFonts w:ascii="Verdana" w:eastAsia="Calibri" w:hAnsi="Verdana" w:cs="Times New Roman"/>
          <w:lang w:val="en-IE"/>
        </w:rPr>
        <w:fldChar w:fldCharType="end"/>
      </w:r>
      <w:r w:rsidR="002D2553" w:rsidRPr="00154BAF">
        <w:rPr>
          <w:rFonts w:ascii="Verdana" w:eastAsia="Calibri" w:hAnsi="Verdana" w:cs="Times New Roman"/>
          <w:lang w:val="en-IE"/>
        </w:rPr>
        <w:t>.</w:t>
      </w:r>
    </w:p>
    <w:p w14:paraId="169487FA" w14:textId="5FCAFFFF" w:rsidR="001B21CD" w:rsidRPr="007610DA" w:rsidRDefault="003D0EA4" w:rsidP="003D0EA4">
      <w:pPr>
        <w:spacing w:after="0" w:line="360" w:lineRule="auto"/>
        <w:jc w:val="both"/>
        <w:rPr>
          <w:rFonts w:ascii="Verdana" w:eastAsia="Calibri" w:hAnsi="Verdana" w:cs="Times New Roman"/>
        </w:rPr>
      </w:pPr>
      <w:r w:rsidRPr="007610DA">
        <w:rPr>
          <w:rFonts w:ascii="Verdana" w:eastAsia="Calibri" w:hAnsi="Verdana" w:cs="Times New Roman"/>
        </w:rPr>
        <w:t xml:space="preserve"> </w:t>
      </w:r>
    </w:p>
    <w:p w14:paraId="1F598FB6" w14:textId="573F5383" w:rsidR="00173621" w:rsidRPr="007610DA" w:rsidRDefault="00C56E9B" w:rsidP="009A1AF1">
      <w:pPr>
        <w:spacing w:after="0" w:line="360" w:lineRule="auto"/>
        <w:jc w:val="both"/>
        <w:rPr>
          <w:rFonts w:ascii="Verdana" w:hAnsi="Verdana"/>
        </w:rPr>
      </w:pPr>
      <w:r w:rsidRPr="00154BAF">
        <w:rPr>
          <w:rFonts w:ascii="Verdana" w:hAnsi="Verdana"/>
        </w:rPr>
        <w:t>NP</w:t>
      </w:r>
      <w:r w:rsidR="002D2FB8" w:rsidRPr="00154BAF">
        <w:rPr>
          <w:rFonts w:ascii="Verdana" w:hAnsi="Verdana"/>
        </w:rPr>
        <w:t>s</w:t>
      </w:r>
      <w:r w:rsidR="00CB30AB" w:rsidRPr="00154BAF">
        <w:rPr>
          <w:rFonts w:ascii="Verdana" w:hAnsi="Verdana"/>
        </w:rPr>
        <w:t xml:space="preserve"> </w:t>
      </w:r>
      <w:r w:rsidR="00321DC3" w:rsidRPr="00154BAF">
        <w:rPr>
          <w:rFonts w:ascii="Verdana" w:hAnsi="Verdana"/>
        </w:rPr>
        <w:t>offer</w:t>
      </w:r>
      <w:r w:rsidR="00F66E41" w:rsidRPr="00154BAF">
        <w:rPr>
          <w:rFonts w:ascii="Verdana" w:hAnsi="Verdana"/>
        </w:rPr>
        <w:t xml:space="preserve"> special features in comparison to conventional synthetic molecules</w:t>
      </w:r>
      <w:r w:rsidR="00154BAF" w:rsidRPr="00154BAF">
        <w:rPr>
          <w:rFonts w:ascii="Verdana" w:hAnsi="Verdana"/>
        </w:rPr>
        <w:t>, which</w:t>
      </w:r>
      <w:r w:rsidR="00F66E41" w:rsidRPr="00154BAF">
        <w:rPr>
          <w:rFonts w:ascii="Verdana" w:hAnsi="Verdana"/>
        </w:rPr>
        <w:t xml:space="preserve"> </w:t>
      </w:r>
      <w:r w:rsidR="003D7016" w:rsidRPr="00154BAF">
        <w:rPr>
          <w:rFonts w:ascii="Verdana" w:hAnsi="Verdana"/>
        </w:rPr>
        <w:t>confer</w:t>
      </w:r>
      <w:r w:rsidR="00F66E41" w:rsidRPr="00154BAF">
        <w:rPr>
          <w:rFonts w:ascii="Verdana" w:hAnsi="Verdana"/>
        </w:rPr>
        <w:t xml:space="preserve"> </w:t>
      </w:r>
      <w:r w:rsidR="00650E0D" w:rsidRPr="00B1540F">
        <w:rPr>
          <w:rFonts w:ascii="Verdana" w:hAnsi="Verdana"/>
        </w:rPr>
        <w:t>both</w:t>
      </w:r>
      <w:r w:rsidR="00650E0D" w:rsidRPr="00154BAF">
        <w:rPr>
          <w:rFonts w:ascii="Verdana" w:hAnsi="Verdana"/>
        </w:rPr>
        <w:t xml:space="preserve"> </w:t>
      </w:r>
      <w:r w:rsidR="00F66E41" w:rsidRPr="00154BAF">
        <w:rPr>
          <w:rFonts w:ascii="Verdana" w:hAnsi="Verdana"/>
        </w:rPr>
        <w:t>advant</w:t>
      </w:r>
      <w:r w:rsidR="00367512" w:rsidRPr="00154BAF">
        <w:rPr>
          <w:rFonts w:ascii="Verdana" w:hAnsi="Verdana"/>
        </w:rPr>
        <w:t xml:space="preserve">ages </w:t>
      </w:r>
      <w:r w:rsidR="00650E0D" w:rsidRPr="00B1540F">
        <w:rPr>
          <w:rFonts w:ascii="Verdana" w:hAnsi="Verdana"/>
        </w:rPr>
        <w:t>and</w:t>
      </w:r>
      <w:r w:rsidR="00367512" w:rsidRPr="00154BAF">
        <w:rPr>
          <w:rFonts w:ascii="Verdana" w:hAnsi="Verdana"/>
        </w:rPr>
        <w:t xml:space="preserve"> </w:t>
      </w:r>
      <w:r w:rsidR="0074588A" w:rsidRPr="00154BAF">
        <w:rPr>
          <w:rFonts w:ascii="Verdana" w:hAnsi="Verdana"/>
        </w:rPr>
        <w:t>challenges</w:t>
      </w:r>
      <w:r w:rsidR="00367512" w:rsidRPr="00154BAF">
        <w:rPr>
          <w:rFonts w:ascii="Verdana" w:hAnsi="Verdana"/>
        </w:rPr>
        <w:t xml:space="preserve"> </w:t>
      </w:r>
      <w:r w:rsidR="00E50741" w:rsidRPr="00B1540F">
        <w:rPr>
          <w:rFonts w:ascii="Verdana" w:hAnsi="Verdana"/>
        </w:rPr>
        <w:t>for</w:t>
      </w:r>
      <w:r w:rsidR="00367512" w:rsidRPr="00154BAF">
        <w:rPr>
          <w:rFonts w:ascii="Verdana" w:hAnsi="Verdana"/>
        </w:rPr>
        <w:t xml:space="preserve"> </w:t>
      </w:r>
      <w:r w:rsidR="00DD260C" w:rsidRPr="00154BAF">
        <w:rPr>
          <w:rFonts w:ascii="Verdana" w:hAnsi="Verdana"/>
        </w:rPr>
        <w:t xml:space="preserve">the </w:t>
      </w:r>
      <w:r w:rsidR="00367512" w:rsidRPr="00154BAF">
        <w:rPr>
          <w:rFonts w:ascii="Verdana" w:hAnsi="Verdana"/>
        </w:rPr>
        <w:t>drug discovery</w:t>
      </w:r>
      <w:r w:rsidR="00F66E41" w:rsidRPr="00154BAF">
        <w:rPr>
          <w:rFonts w:ascii="Verdana" w:hAnsi="Verdana"/>
        </w:rPr>
        <w:t xml:space="preserve"> </w:t>
      </w:r>
      <w:r w:rsidR="00DD260C" w:rsidRPr="00154BAF">
        <w:rPr>
          <w:rFonts w:ascii="Verdana" w:hAnsi="Verdana"/>
        </w:rPr>
        <w:t>process</w:t>
      </w:r>
      <w:r w:rsidR="00F66E41" w:rsidRPr="00154BAF">
        <w:rPr>
          <w:rFonts w:ascii="Verdana" w:hAnsi="Verdana"/>
        </w:rPr>
        <w:t>.</w:t>
      </w:r>
      <w:r w:rsidR="00771259" w:rsidRPr="00154BAF">
        <w:rPr>
          <w:rFonts w:ascii="Verdana" w:hAnsi="Verdana"/>
        </w:rPr>
        <w:t xml:space="preserve"> </w:t>
      </w:r>
      <w:r w:rsidRPr="00154BAF">
        <w:rPr>
          <w:rFonts w:ascii="Verdana" w:hAnsi="Verdana"/>
        </w:rPr>
        <w:t>NP</w:t>
      </w:r>
      <w:r w:rsidR="002D2FB8" w:rsidRPr="00154BAF">
        <w:rPr>
          <w:rFonts w:ascii="Verdana" w:hAnsi="Verdana"/>
        </w:rPr>
        <w:t>s</w:t>
      </w:r>
      <w:r w:rsidR="003C437D" w:rsidRPr="00154BAF">
        <w:rPr>
          <w:rFonts w:ascii="Verdana" w:hAnsi="Verdana"/>
        </w:rPr>
        <w:t xml:space="preserve"> are</w:t>
      </w:r>
      <w:r w:rsidR="00925452" w:rsidRPr="00154BAF">
        <w:rPr>
          <w:rFonts w:ascii="Verdana" w:hAnsi="Verdana"/>
        </w:rPr>
        <w:t xml:space="preserve"> characterized by</w:t>
      </w:r>
      <w:r w:rsidR="00BB3D44" w:rsidRPr="00154BAF">
        <w:rPr>
          <w:rFonts w:ascii="Verdana" w:hAnsi="Verdana"/>
        </w:rPr>
        <w:t xml:space="preserve"> </w:t>
      </w:r>
      <w:r w:rsidR="005830F1" w:rsidRPr="00B1540F">
        <w:rPr>
          <w:rFonts w:ascii="Verdana" w:hAnsi="Verdana"/>
        </w:rPr>
        <w:t>a</w:t>
      </w:r>
      <w:r w:rsidR="00650E0D" w:rsidRPr="00B1540F">
        <w:rPr>
          <w:rFonts w:ascii="Verdana" w:hAnsi="Verdana"/>
        </w:rPr>
        <w:t>n</w:t>
      </w:r>
      <w:r w:rsidR="005830F1" w:rsidRPr="00B1540F">
        <w:rPr>
          <w:rFonts w:ascii="Verdana" w:hAnsi="Verdana"/>
        </w:rPr>
        <w:t xml:space="preserve"> </w:t>
      </w:r>
      <w:r w:rsidR="00650E0D" w:rsidRPr="00B1540F">
        <w:rPr>
          <w:rFonts w:ascii="Verdana" w:hAnsi="Verdana"/>
        </w:rPr>
        <w:t>enormous</w:t>
      </w:r>
      <w:r w:rsidR="00650E0D" w:rsidRPr="00154BAF">
        <w:rPr>
          <w:rFonts w:ascii="Verdana" w:hAnsi="Verdana"/>
        </w:rPr>
        <w:t xml:space="preserve"> </w:t>
      </w:r>
      <w:r w:rsidR="003C437D" w:rsidRPr="00154BAF">
        <w:rPr>
          <w:rFonts w:ascii="Verdana" w:hAnsi="Verdana"/>
        </w:rPr>
        <w:t>scaffold diver</w:t>
      </w:r>
      <w:r w:rsidR="004E42D5" w:rsidRPr="00154BAF">
        <w:rPr>
          <w:rFonts w:ascii="Verdana" w:hAnsi="Verdana"/>
        </w:rPr>
        <w:t xml:space="preserve">sity </w:t>
      </w:r>
      <w:r w:rsidR="001C2F2B" w:rsidRPr="00154BAF">
        <w:rPr>
          <w:rFonts w:ascii="Verdana" w:hAnsi="Verdana"/>
        </w:rPr>
        <w:t>and</w:t>
      </w:r>
      <w:r w:rsidR="004E42D5" w:rsidRPr="00154BAF">
        <w:rPr>
          <w:rFonts w:ascii="Verdana" w:hAnsi="Verdana"/>
        </w:rPr>
        <w:t xml:space="preserve"> structural complexity. </w:t>
      </w:r>
      <w:r w:rsidR="00942BFB" w:rsidRPr="00154BAF">
        <w:rPr>
          <w:rFonts w:ascii="Verdana" w:hAnsi="Verdana"/>
        </w:rPr>
        <w:t>They</w:t>
      </w:r>
      <w:r w:rsidR="009E4B0E" w:rsidRPr="00154BAF">
        <w:rPr>
          <w:rFonts w:ascii="Verdana" w:hAnsi="Verdana"/>
        </w:rPr>
        <w:t xml:space="preserve"> typically have </w:t>
      </w:r>
      <w:r w:rsidR="005830F1" w:rsidRPr="00B1540F">
        <w:rPr>
          <w:rFonts w:ascii="Verdana" w:hAnsi="Verdana"/>
        </w:rPr>
        <w:t>a</w:t>
      </w:r>
      <w:r w:rsidR="005830F1" w:rsidRPr="00154BAF">
        <w:rPr>
          <w:rFonts w:ascii="Verdana" w:hAnsi="Verdana"/>
        </w:rPr>
        <w:t xml:space="preserve"> </w:t>
      </w:r>
      <w:r w:rsidR="009E4B0E" w:rsidRPr="00154BAF">
        <w:rPr>
          <w:rFonts w:ascii="Verdana" w:hAnsi="Verdana"/>
        </w:rPr>
        <w:t xml:space="preserve">higher molecular </w:t>
      </w:r>
      <w:r w:rsidR="00154BAF" w:rsidRPr="00154BAF">
        <w:rPr>
          <w:rFonts w:ascii="Verdana" w:hAnsi="Verdana"/>
        </w:rPr>
        <w:t>mass</w:t>
      </w:r>
      <w:r w:rsidR="009E4B0E" w:rsidRPr="00154BAF">
        <w:rPr>
          <w:rFonts w:ascii="Verdana" w:hAnsi="Verdana"/>
        </w:rPr>
        <w:t xml:space="preserve">, </w:t>
      </w:r>
      <w:r w:rsidR="00DD260C" w:rsidRPr="00154BAF">
        <w:rPr>
          <w:rFonts w:ascii="Verdana" w:hAnsi="Verdana"/>
        </w:rPr>
        <w:t>a larger number of</w:t>
      </w:r>
      <w:r w:rsidR="009E4B0E" w:rsidRPr="00154BAF">
        <w:rPr>
          <w:rFonts w:ascii="Verdana" w:hAnsi="Verdana"/>
        </w:rPr>
        <w:t xml:space="preserve"> </w:t>
      </w:r>
      <w:r w:rsidR="009E4B0E" w:rsidRPr="00D41B21">
        <w:rPr>
          <w:rFonts w:ascii="Verdana" w:hAnsi="Verdana"/>
          <w:color w:val="FF0000"/>
        </w:rPr>
        <w:t>sp</w:t>
      </w:r>
      <w:r w:rsidR="009E4B0E" w:rsidRPr="00D41B21">
        <w:rPr>
          <w:rFonts w:ascii="Verdana" w:hAnsi="Verdana"/>
          <w:color w:val="FF0000"/>
          <w:vertAlign w:val="superscript"/>
        </w:rPr>
        <w:t>3</w:t>
      </w:r>
      <w:r w:rsidR="009E4B0E" w:rsidRPr="00D41B21">
        <w:rPr>
          <w:rFonts w:ascii="Verdana" w:hAnsi="Verdana"/>
          <w:color w:val="FF0000"/>
        </w:rPr>
        <w:t xml:space="preserve"> carbon atoms</w:t>
      </w:r>
      <w:r w:rsidR="00D41B21">
        <w:rPr>
          <w:rFonts w:ascii="Verdana" w:hAnsi="Verdana"/>
        </w:rPr>
        <w:t xml:space="preserve"> </w:t>
      </w:r>
      <w:r w:rsidR="00D41B21">
        <w:rPr>
          <w:rFonts w:ascii="Verdana" w:hAnsi="Verdana"/>
          <w:b/>
          <w:color w:val="0000FF"/>
        </w:rPr>
        <w:t>[G]</w:t>
      </w:r>
      <w:r w:rsidR="00D41B21">
        <w:rPr>
          <w:rFonts w:ascii="Verdana" w:hAnsi="Verdana"/>
        </w:rPr>
        <w:t xml:space="preserve"> </w:t>
      </w:r>
      <w:r w:rsidR="00873047">
        <w:rPr>
          <w:rFonts w:ascii="Verdana" w:hAnsi="Verdana"/>
        </w:rPr>
        <w:t>and</w:t>
      </w:r>
      <w:r w:rsidR="00E5226E">
        <w:rPr>
          <w:rFonts w:ascii="Verdana" w:hAnsi="Verdana"/>
        </w:rPr>
        <w:t xml:space="preserve"> </w:t>
      </w:r>
      <w:r w:rsidR="004E42D5" w:rsidRPr="00154BAF">
        <w:rPr>
          <w:rFonts w:ascii="Verdana" w:hAnsi="Verdana"/>
        </w:rPr>
        <w:t>oxygen atoms</w:t>
      </w:r>
      <w:r w:rsidR="00873047">
        <w:rPr>
          <w:rFonts w:ascii="Verdana" w:hAnsi="Verdana"/>
        </w:rPr>
        <w:t xml:space="preserve"> but </w:t>
      </w:r>
      <w:r w:rsidR="00873047" w:rsidRPr="00154BAF">
        <w:rPr>
          <w:rFonts w:ascii="Verdana" w:hAnsi="Verdana"/>
        </w:rPr>
        <w:t>fewer nitrogen and halogen atoms</w:t>
      </w:r>
      <w:r w:rsidR="008B4666" w:rsidRPr="00154BAF">
        <w:rPr>
          <w:rFonts w:ascii="Verdana" w:hAnsi="Verdana"/>
        </w:rPr>
        <w:t>, higher number</w:t>
      </w:r>
      <w:r w:rsidR="00771259" w:rsidRPr="00154BAF">
        <w:rPr>
          <w:rFonts w:ascii="Verdana" w:hAnsi="Verdana"/>
        </w:rPr>
        <w:t>s</w:t>
      </w:r>
      <w:r w:rsidR="008B4666" w:rsidRPr="00154BAF">
        <w:rPr>
          <w:rFonts w:ascii="Verdana" w:hAnsi="Verdana"/>
        </w:rPr>
        <w:t xml:space="preserve"> of H-bond acceptors and donors, </w:t>
      </w:r>
      <w:r w:rsidR="001F10E1" w:rsidRPr="00154BAF">
        <w:rPr>
          <w:rFonts w:ascii="Verdana" w:hAnsi="Verdana"/>
        </w:rPr>
        <w:t>lowe</w:t>
      </w:r>
      <w:r w:rsidR="00694BF7" w:rsidRPr="00154BAF">
        <w:rPr>
          <w:rFonts w:ascii="Verdana" w:hAnsi="Verdana"/>
        </w:rPr>
        <w:t>r</w:t>
      </w:r>
      <w:r w:rsidR="001F10E1" w:rsidRPr="00154BAF">
        <w:rPr>
          <w:rFonts w:ascii="Verdana" w:hAnsi="Verdana"/>
        </w:rPr>
        <w:t xml:space="preserve"> calculated octanol</w:t>
      </w:r>
      <w:r w:rsidR="00735578" w:rsidRPr="00154BAF">
        <w:rPr>
          <w:rFonts w:ascii="Verdana" w:hAnsi="Verdana"/>
        </w:rPr>
        <w:t>–</w:t>
      </w:r>
      <w:r w:rsidR="001F10E1" w:rsidRPr="00154BAF">
        <w:rPr>
          <w:rFonts w:ascii="Verdana" w:hAnsi="Verdana"/>
        </w:rPr>
        <w:t>water partition coefficients (</w:t>
      </w:r>
      <w:proofErr w:type="spellStart"/>
      <w:r w:rsidR="001F10E1" w:rsidRPr="00154BAF">
        <w:rPr>
          <w:rFonts w:ascii="Verdana" w:hAnsi="Verdana"/>
        </w:rPr>
        <w:t>cLogP</w:t>
      </w:r>
      <w:proofErr w:type="spellEnd"/>
      <w:r w:rsidR="001F10E1" w:rsidRPr="00154BAF">
        <w:rPr>
          <w:rFonts w:ascii="Verdana" w:hAnsi="Verdana"/>
        </w:rPr>
        <w:t xml:space="preserve"> values, indicating higher </w:t>
      </w:r>
      <w:r w:rsidR="00626474" w:rsidRPr="00154BAF">
        <w:rPr>
          <w:rFonts w:ascii="Verdana" w:hAnsi="Verdana"/>
        </w:rPr>
        <w:t>hydrophilicity</w:t>
      </w:r>
      <w:r w:rsidR="001F10E1" w:rsidRPr="00154BAF">
        <w:rPr>
          <w:rFonts w:ascii="Verdana" w:hAnsi="Verdana"/>
        </w:rPr>
        <w:t xml:space="preserve">) </w:t>
      </w:r>
      <w:r w:rsidR="009E4B0E" w:rsidRPr="00154BAF">
        <w:rPr>
          <w:rFonts w:ascii="Verdana" w:hAnsi="Verdana"/>
        </w:rPr>
        <w:t xml:space="preserve">and greater molecular rigidity </w:t>
      </w:r>
      <w:r w:rsidR="00FE505A" w:rsidRPr="00154BAF">
        <w:rPr>
          <w:rFonts w:ascii="Verdana" w:hAnsi="Verdana"/>
        </w:rPr>
        <w:t>compared to</w:t>
      </w:r>
      <w:r w:rsidR="009E4B0E" w:rsidRPr="00154BAF">
        <w:rPr>
          <w:rFonts w:ascii="Verdana" w:hAnsi="Verdana"/>
        </w:rPr>
        <w:t xml:space="preserve"> </w:t>
      </w:r>
      <w:r w:rsidR="00FE505A" w:rsidRPr="00154BAF">
        <w:rPr>
          <w:rFonts w:ascii="Verdana" w:hAnsi="Verdana"/>
        </w:rPr>
        <w:t xml:space="preserve">synthetic </w:t>
      </w:r>
      <w:r w:rsidR="000B6FC3" w:rsidRPr="00154BAF">
        <w:rPr>
          <w:rFonts w:ascii="Verdana" w:hAnsi="Verdana"/>
        </w:rPr>
        <w:t>compound</w:t>
      </w:r>
      <w:r w:rsidR="00771259" w:rsidRPr="00154BAF">
        <w:rPr>
          <w:rFonts w:ascii="Verdana" w:hAnsi="Verdana"/>
        </w:rPr>
        <w:t xml:space="preserve"> </w:t>
      </w:r>
      <w:r w:rsidR="009E4B0E" w:rsidRPr="00154BAF">
        <w:rPr>
          <w:rFonts w:ascii="Verdana" w:hAnsi="Verdana"/>
        </w:rPr>
        <w:t>libraries</w:t>
      </w:r>
      <w:r w:rsidR="00EE57E1" w:rsidRPr="00154BAF">
        <w:rPr>
          <w:rFonts w:ascii="Verdana" w:hAnsi="Verdana"/>
        </w:rPr>
        <w:fldChar w:fldCharType="begin" w:fldLock="1"/>
      </w:r>
      <w:r w:rsidR="003E4023" w:rsidRPr="00154BAF">
        <w:rPr>
          <w:rFonts w:ascii="Verdana" w:hAnsi="Verdana"/>
        </w:rPr>
        <w:instrText>ADDIN CSL_CITATION {"citationItems":[{"id":"ITEM-1","itemData":{"DOI":"10.1016/j.biotechadv.2015.08.001","ISSN":"1873-1899","PMID":"26281720","abstract":"Medicinal plants have historically proven their value as a source of molecules with therapeutic potential, and nowadays still represent an important pool for the identification of novel drug leads. In the past decades, pharmaceutical industry focused mainly on libraries of synthetic compounds as drug discovery source. They are comparably easy to produce and resupply, and demonstrate good compatibility with established high throughput screening (HTS) platforms. However, at the same time there has been a declining trend in the number of new drugs reaching the market, raising renewed scientific interest in drug discovery from natural sources, despite of its known challenges. In this survey, a brief outline of historical development is provided together with a comprehensive overview of used approaches and recent developments relevant to plant-derived natural product drug discovery. Associated challenges and major strengths of natural product-based drug discovery are critically discussed. A snapshot of the advanced plant-derived natural products that are currently in actively recruiting clinical trials is also presented. Importantly, the transition of a natural compound from a \"screening hit\" through a \"drug lead\" to a \"marketed drug\" is associated with increasingly challenging demands for compound amount, which often cannot be met by re-isolation from the respective plant sources. In this regard, existing alternatives for resupply are also discussed, including different biotechnology approaches and total organic synthesis. While the intrinsic complexity of natural product-based drug discovery necessitates highly integrated interdisciplinary approaches, the reviewed scientific developments, recent technological advances, and research trends clearly indicate that natural products will be among the most important sources of new drugs also in the future.","author":[{"dropping-particle":"","family":"Atanasov","given":"Atanas G","non-dropping-particle":"","parse-names":false,"suffix":""},{"dropping-particle":"","family":"Waltenberger","given":"Birgit","non-dropping-particle":"","parse-names":false,"suffix":""},{"dropping-particle":"","family":"Pferschy-Wenzig","given":"Eva-Maria","non-dropping-particle":"","parse-names":false,"suffix":""},{"dropping-particle":"","family":"Linder","given":"Thomas","non-dropping-particle":"","parse-names":false,"suffix":""},{"dropping-particle":"","family":"Wawrosch","given":"Christoph","non-dropping-particle":"","parse-names":false,"suffix":""},{"dropping-particle":"","family":"Uhrin","given":"Pavel","non-dropping-particle":"","parse-names":false,"suffix":""},{"dropping-particle":"","family":"Temml","given":"Veronika","non-dropping-particle":"","parse-names":false,"suffix":""},{"dropping-particle":"","family":"Wang","given":"Limei","non-dropping-particle":"","parse-names":false,"suffix":""},{"dropping-particle":"","family":"Schwaiger","given":"Stefan","non-dropping-particle":"","parse-names":false,"suffix":""},{"dropping-particle":"","family":"Heiss","given":"Elke H","non-dropping-particle":"","parse-names":false,"suffix":""},{"dropping-particle":"","family":"Rollinger","given":"Judith M","non-dropping-particle":"","parse-names":false,"suffix":""},{"dropping-particle":"","family":"Schuster","given":"Daniela","non-dropping-particle":"","parse-names":false,"suffix":""},{"dropping-particle":"","family":"Breuss","given":"Johannes M","non-dropping-particle":"","parse-names":false,"suffix":""},{"dropping-particle":"","family":"Bochkov","given":"Valery","non-dropping-particle":"","parse-names":false,"suffix":""},{"dropping-particle":"","family":"Mihovilovic","given":"Marko D","non-dropping-particle":"","parse-names":false,"suffix":""},{"dropping-particle":"","family":"Kopp","given":"Brigitte","non-dropping-particle":"","parse-names":false,"suffix":""},{"dropping-particle":"","family":"Bauer","given":"Rudolf","non-dropping-particle":"","parse-names":false,"suffix":""},{"dropping-particle":"","family":"Dirsch","given":"Verena M","non-dropping-particle":"","parse-names":false,"suffix":""},{"dropping-particle":"","family":"Stuppner","given":"Hermann","non-dropping-particle":"","parse-names":false,"suffix":""}],"container-title":"Biotechnology advances","id":"ITEM-1","issue":"8","issued":{"date-parts":[["2015","12","14"]]},"page":"1582-1614","publisher":"Elsevier Inc.","title":"Discovery and resupply of pharmacologically active plant-derived natural products: A review.","type":"article-journal","volume":"33"},"uris":["http://www.mendeley.com/documents/?uuid=d7069dbc-a518-4ec2-b862-98feb61e48e2"]},{"id":"ITEM-2","itemData":{"DOI":"10.1021/ci0200467","ISSN":"0095-2338","PMID":"12546556","abstract":"The differences between three different compound classes, natural products, molecules from combinatorial synthesis, and drug molecules, were investigated. The major structural differences between natural and combinatorial compounds originate mainly from properties introduced to make combinatorial synthesis more efficient. These include the number of chiral centers, the prevalence of aromatic rings, the introduction of complex ring systems, and the degree of the saturation of the molecule as well as the number and ratios of different heteroatoms. As drug molecules derive from both natural and synthetic sources, they cover a joint area in property space of natural and combinatorial compounds. A PCA-based scheme is presented that differentiates the three classes of compounds. It is suggested that by mimicking certain distribution properties of natural compounds, combinatorial products might be made that are substantially more diverse and have greater biological relevance.","author":[{"dropping-particle":"","family":"Feher","given":"Miklos","non-dropping-particle":"","parse-names":false,"suffix":""},{"dropping-particle":"","family":"Schmidt","given":"Jonathan M","non-dropping-particle":"","parse-names":false,"suffix":""}],"container-title":"Journal of chemical information and computer sciences","id":"ITEM-2","issue":"1","issued":{"date-parts":[["2003","1"]]},"page":"218-27","title":"Property distributions: differences between drugs, natural products, and molecules from combinatorial chemistry.","type":"article-journal","volume":"43"},"uris":["http://www.mendeley.com/documents/?uuid=86db97a4-97a3-32c6-a23b-2ca4419462b7"]},{"id":"ITEM-3","itemData":{"DOI":"10.1039/C5NP00121H","ISSN":"0265-0568","PMID":"26739749","author":[{"dropping-particle":"","family":"Barnes","given":"Emma C.","non-dropping-particle":"","parse-names":false,"suffix":""},{"dropping-particle":"","family":"Kumar","given":"Rohitesh","non-dropping-particle":"","parse-names":false,"suffix":""},{"dropping-particle":"","family":"Davis","given":"Rohan A.","non-dropping-particle":"","parse-names":false,"suffix":""}],"id":"ITEM-3","issue":"3","issued":{"date-parts":[["2016"]]},"page":"372-381","title":"The use of isolated natural products as scaffolds for the generation of chemically diverse screening libraries for drug discovery","type":"article-journal","volume":"33"},"uris":["http://www.mendeley.com/documents/?uuid=6cacec55-db67-4628-8071-1f7bf92171d5"]},{"id":"ITEM-4","itemData":{"DOI":"10.1126/science.1168243","ISSN":"0036-8075","PMID":"19589993","abstract":"Historically, the majority of new drugs have been generated from natural products (secondary metabolites) and from compounds derived from natural products. During the past 15 years, pharmaceutical industry research into natural products has declined, in part because of an emphasis on high-throughput screening of synthetic libraries. Currently there is substantial decline in new drug approvals and impending loss of patent protection for important medicines. However, untapped biological resources, \"smart screening\" methods, robotic separation with structural analysis, metabolic engineering, and synthetic biology offer exciting technologies for new natural product drug discovery. Advances in rapid genetic sequencing, coupled with manipulation of biosynthetic pathways, may provide a vast resource for the future discovery of pharmaceutical agents.","author":[{"dropping-particle":"","family":"Li","given":"J. W.-H.","non-dropping-particle":"","parse-names":false,"suffix":""},{"dropping-particle":"","family":"Vederas","given":"J. C.","non-dropping-particle":"","parse-names":false,"suffix":""}],"container-title":"Science","id":"ITEM-4","issue":"5937","issued":{"date-parts":[["2009","7","10"]]},"page":"161-165","title":"Drug Discovery and Natural Products: End of an Era or an Endless Frontier?","type":"article-journal","volume":"325"},"uris":["http://www.mendeley.com/documents/?uuid=3810b6f0-821a-3b76-a098-888cb299c089"]},{"id":"ITEM-5","itemData":{"DOI":"10.1038/nature03194","ISSN":"0028-0836","PMID":"15602548","abstract":"Natural products have inspired chemists and physicians for millennia. Their rich structural diversity and complexity has prompted synthetic chemists to produce them in the laboratory, often with therapeutic applications in mind, and many drugs used today are natural products or natural-product derivatives. Recent years have seen considerable advances in our understanding of natural-product biosynthesis. Coupled with improvements in approaches for natural-product isolation, characterization and synthesis, these could be opening the door to a new era in the investigation of natural products in academia and industry.","author":[{"dropping-particle":"","family":"Clardy","given":"Jon","non-dropping-particle":"","parse-names":false,"suffix":""},{"dropping-particle":"","family":"Walsh","given":"Christopher","non-dropping-particle":"","parse-names":false,"suffix":""}],"container-title":"Nature","id":"ITEM-5","issue":"7019","issued":{"date-parts":[["2004","12","16"]]},"page":"829-837","title":"Lessons from natural molecules","type":"article-journal","volume":"432"},"uris":["http://www.mendeley.com/documents/?uuid=0f9eedc2-0915-3dd0-923b-9a6fab49d44a"]}],"mendeley":{"formattedCitation":"&lt;sup&gt;1,6–9&lt;/sup&gt;","plainTextFormattedCitation":"1,6–9","previouslyFormattedCitation":"&lt;sup&gt;1,6–9&lt;/sup&gt;"},"properties":{"noteIndex":0},"schema":"https://github.com/citation-style-language/schema/raw/master/csl-citation.json"}</w:instrText>
      </w:r>
      <w:r w:rsidR="00EE57E1" w:rsidRPr="00154BAF">
        <w:rPr>
          <w:rFonts w:ascii="Verdana" w:hAnsi="Verdana"/>
        </w:rPr>
        <w:fldChar w:fldCharType="separate"/>
      </w:r>
      <w:r w:rsidR="003E4023" w:rsidRPr="00154BAF">
        <w:rPr>
          <w:rFonts w:ascii="Verdana" w:hAnsi="Verdana"/>
          <w:noProof/>
          <w:vertAlign w:val="superscript"/>
        </w:rPr>
        <w:t>1,6–9</w:t>
      </w:r>
      <w:r w:rsidR="00EE57E1" w:rsidRPr="00154BAF">
        <w:rPr>
          <w:rFonts w:ascii="Verdana" w:hAnsi="Verdana"/>
        </w:rPr>
        <w:fldChar w:fldCharType="end"/>
      </w:r>
      <w:r w:rsidR="009E4B0E" w:rsidRPr="00154BAF">
        <w:rPr>
          <w:rFonts w:ascii="Verdana" w:hAnsi="Verdana"/>
        </w:rPr>
        <w:t xml:space="preserve">. </w:t>
      </w:r>
      <w:r w:rsidR="00BB3D44" w:rsidRPr="00154BAF">
        <w:rPr>
          <w:rFonts w:ascii="Verdana" w:hAnsi="Verdana"/>
        </w:rPr>
        <w:t>The</w:t>
      </w:r>
      <w:r w:rsidR="00B4279C" w:rsidRPr="00154BAF">
        <w:rPr>
          <w:rFonts w:ascii="Verdana" w:hAnsi="Verdana"/>
        </w:rPr>
        <w:t>se</w:t>
      </w:r>
      <w:r w:rsidR="00BB3D44" w:rsidRPr="00154BAF">
        <w:rPr>
          <w:rFonts w:ascii="Verdana" w:hAnsi="Verdana"/>
        </w:rPr>
        <w:t xml:space="preserve"> difference</w:t>
      </w:r>
      <w:r w:rsidR="00B4279C" w:rsidRPr="00154BAF">
        <w:rPr>
          <w:rFonts w:ascii="Verdana" w:hAnsi="Verdana"/>
        </w:rPr>
        <w:t>s</w:t>
      </w:r>
      <w:r w:rsidR="00BB3D44" w:rsidRPr="00154BAF">
        <w:rPr>
          <w:rFonts w:ascii="Verdana" w:hAnsi="Verdana"/>
        </w:rPr>
        <w:t xml:space="preserve"> </w:t>
      </w:r>
      <w:r w:rsidR="002064CF" w:rsidRPr="00154BAF">
        <w:rPr>
          <w:rFonts w:ascii="Verdana" w:hAnsi="Verdana"/>
        </w:rPr>
        <w:t xml:space="preserve">can be </w:t>
      </w:r>
      <w:r w:rsidR="00B83FEE" w:rsidRPr="00154BAF">
        <w:rPr>
          <w:rFonts w:ascii="Verdana" w:hAnsi="Verdana"/>
        </w:rPr>
        <w:t>advantageous</w:t>
      </w:r>
      <w:r w:rsidR="00771259" w:rsidRPr="00154BAF">
        <w:rPr>
          <w:rFonts w:ascii="Verdana" w:hAnsi="Verdana"/>
        </w:rPr>
        <w:t>;</w:t>
      </w:r>
      <w:r w:rsidR="008616DF" w:rsidRPr="00154BAF">
        <w:rPr>
          <w:rFonts w:ascii="Verdana" w:hAnsi="Verdana"/>
        </w:rPr>
        <w:t xml:space="preserve"> </w:t>
      </w:r>
      <w:r w:rsidR="00771259" w:rsidRPr="00154BAF">
        <w:rPr>
          <w:rFonts w:ascii="Verdana" w:hAnsi="Verdana"/>
        </w:rPr>
        <w:t>f</w:t>
      </w:r>
      <w:r w:rsidR="008616DF" w:rsidRPr="00154BAF">
        <w:rPr>
          <w:rFonts w:ascii="Verdana" w:hAnsi="Verdana"/>
        </w:rPr>
        <w:t>or example, the higher rigidity of NPs</w:t>
      </w:r>
      <w:r w:rsidR="00C46233" w:rsidRPr="00154BAF">
        <w:rPr>
          <w:rFonts w:ascii="Verdana" w:hAnsi="Verdana"/>
        </w:rPr>
        <w:t xml:space="preserve"> </w:t>
      </w:r>
      <w:r w:rsidR="006B0FA7" w:rsidRPr="00154BAF">
        <w:rPr>
          <w:rFonts w:ascii="Verdana" w:hAnsi="Verdana"/>
        </w:rPr>
        <w:t>can be v</w:t>
      </w:r>
      <w:r w:rsidR="00011434" w:rsidRPr="00154BAF">
        <w:rPr>
          <w:rFonts w:ascii="Verdana" w:hAnsi="Verdana"/>
        </w:rPr>
        <w:t>aluable</w:t>
      </w:r>
      <w:r w:rsidR="006B0FA7" w:rsidRPr="00154BAF">
        <w:rPr>
          <w:rFonts w:ascii="Verdana" w:hAnsi="Verdana"/>
        </w:rPr>
        <w:t xml:space="preserve"> </w:t>
      </w:r>
      <w:r w:rsidR="008616DF" w:rsidRPr="00154BAF">
        <w:rPr>
          <w:rFonts w:ascii="Verdana" w:hAnsi="Verdana"/>
        </w:rPr>
        <w:t>in drug discovery tackling protein–protein interactions</w:t>
      </w:r>
      <w:r w:rsidR="008616DF" w:rsidRPr="00154BAF">
        <w:rPr>
          <w:rFonts w:ascii="Verdana" w:hAnsi="Verdana"/>
        </w:rPr>
        <w:fldChar w:fldCharType="begin" w:fldLock="1"/>
      </w:r>
      <w:r w:rsidR="003E4023" w:rsidRPr="00154BAF">
        <w:rPr>
          <w:rFonts w:ascii="Verdana" w:hAnsi="Verdana"/>
        </w:rPr>
        <w:instrText>ADDIN CSL_CITATION {"citationItems":[{"id":"ITEM-1","itemData":{"DOI":"10.1021/acs.jmedchem.7b01120","ISSN":"0022-2623","abstract":"Tackling PPIs, particularly by stabilizing clinically favored conformations of target proteins, with orally available, bona fide small molecules remains a significant but immensely worthwhile challenge for the pharmaceutical industry. Success may be more likely through the application of nature’s learnings to build intrinsic rigidity into the design of clinical candidates.","author":[{"dropping-particle":"","family":"Lawson","given":"Alastair D. G.","non-dropping-particle":"","parse-names":false,"suffix":""},{"dropping-particle":"","family":"MacCoss","given":"Malcolm","non-dropping-particle":"","parse-names":false,"suffix":""},{"dropping-particle":"","family":"Heer","given":"Jag P.","non-dropping-particle":"","parse-names":false,"suffix":""}],"container-title":"Journal of Medicinal Chemistry","id":"ITEM-1","issue":"10","issued":{"date-parts":[["2018","5","24"]]},"page":"4283-4289","publisher":"American Chemical Society","title":"Importance of Rigidity in Designing Small Molecule Drugs To Tackle Protein–Protein Interactions (PPIs) through Stabilization of Desired Conformers","type":"article-journal","volume":"61"},"uris":["http://www.mendeley.com/documents/?uuid=37368958-e485-3886-a1ce-c29c0bdfe396"]}],"mendeley":{"formattedCitation":"&lt;sup&gt;10&lt;/sup&gt;","plainTextFormattedCitation":"10","previouslyFormattedCitation":"&lt;sup&gt;10&lt;/sup&gt;"},"properties":{"noteIndex":0},"schema":"https://github.com/citation-style-language/schema/raw/master/csl-citation.json"}</w:instrText>
      </w:r>
      <w:r w:rsidR="008616DF" w:rsidRPr="00154BAF">
        <w:rPr>
          <w:rFonts w:ascii="Verdana" w:hAnsi="Verdana"/>
        </w:rPr>
        <w:fldChar w:fldCharType="separate"/>
      </w:r>
      <w:r w:rsidR="003E4023" w:rsidRPr="00154BAF">
        <w:rPr>
          <w:rFonts w:ascii="Verdana" w:hAnsi="Verdana"/>
          <w:noProof/>
          <w:vertAlign w:val="superscript"/>
        </w:rPr>
        <w:t>10</w:t>
      </w:r>
      <w:r w:rsidR="008616DF" w:rsidRPr="00154BAF">
        <w:rPr>
          <w:rFonts w:ascii="Verdana" w:hAnsi="Verdana"/>
        </w:rPr>
        <w:fldChar w:fldCharType="end"/>
      </w:r>
      <w:r w:rsidR="008616DF" w:rsidRPr="00154BAF">
        <w:rPr>
          <w:rFonts w:ascii="Verdana" w:hAnsi="Verdana"/>
        </w:rPr>
        <w:t>.</w:t>
      </w:r>
      <w:r w:rsidR="000A185E" w:rsidRPr="00154BAF">
        <w:rPr>
          <w:rFonts w:ascii="Verdana" w:hAnsi="Verdana"/>
        </w:rPr>
        <w:t xml:space="preserve"> </w:t>
      </w:r>
      <w:r w:rsidR="00011434" w:rsidRPr="00154BAF">
        <w:rPr>
          <w:rFonts w:ascii="Verdana" w:hAnsi="Verdana"/>
        </w:rPr>
        <w:t xml:space="preserve">Indeed, NPs are a major source of oral drugs "beyond </w:t>
      </w:r>
      <w:r w:rsidR="00011434" w:rsidRPr="00796FC9">
        <w:rPr>
          <w:rFonts w:ascii="Verdana" w:hAnsi="Verdana"/>
          <w:color w:val="FF0000"/>
        </w:rPr>
        <w:t>Lipinski's rule of five</w:t>
      </w:r>
      <w:r w:rsidR="00796FC9">
        <w:rPr>
          <w:rFonts w:ascii="Verdana" w:hAnsi="Verdana"/>
        </w:rPr>
        <w:t xml:space="preserve"> </w:t>
      </w:r>
      <w:r w:rsidR="00796FC9">
        <w:rPr>
          <w:rFonts w:ascii="Verdana" w:hAnsi="Verdana"/>
          <w:b/>
          <w:color w:val="0000FF"/>
        </w:rPr>
        <w:t>[G]</w:t>
      </w:r>
      <w:r w:rsidR="00796FC9" w:rsidRPr="00796FC9">
        <w:rPr>
          <w:rFonts w:ascii="Verdana" w:hAnsi="Verdana"/>
        </w:rPr>
        <w:t>.</w:t>
      </w:r>
      <w:r w:rsidR="00011434" w:rsidRPr="00B1540F">
        <w:rPr>
          <w:rFonts w:ascii="Verdana" w:hAnsi="Verdana"/>
        </w:rPr>
        <w:t>"</w:t>
      </w:r>
      <w:r w:rsidR="00011434" w:rsidRPr="00B1540F">
        <w:rPr>
          <w:rFonts w:ascii="Verdana" w:hAnsi="Verdana"/>
        </w:rPr>
        <w:fldChar w:fldCharType="begin" w:fldLock="1"/>
      </w:r>
      <w:r w:rsidR="003E4023" w:rsidRPr="00B1540F">
        <w:rPr>
          <w:rFonts w:ascii="Verdana" w:hAnsi="Verdana"/>
        </w:rPr>
        <w:instrText>ADDIN CSL_CITATION {"citationItems":[{"id":"ITEM-1","itemData":{"DOI":"10.1016/J.CHEMBIOL.2014.08.013","ISSN":"1074-5521","abstract":"The rule of 5 (Ro5) is a set of in silico guidelines applied to drug discovery to prioritize compounds with an increased likelihood of high oral absorption. It has been influential in reducing attrition due to poor pharmacokinetics over the last 15 years. However, strict reliance on the Ro5 may have resulted in lost opportunities, particularly for difficult targets. To identify opportunities for oral drug discovery beyond the Ro5 (bRo5), we have comprehensively analyzed drugs and clinical candidates with molecular weight (MW) &gt; 500 Da. We conclude that oral drugs are found far bRo5 and properties such as intramolecular hydrogen bonding, macrocyclization, dosage, and formulations can be used to improve bRo5 bioavailability. Natural products and structure-based design, often from peptidic leads, are key sources for oral bRo5 drugs. These insights should help guide the design of oral drugs in bRo5 space, which is of particular interest for difficult targets.","author":[{"dropping-particle":"","family":"Doak","given":"Bradley Croy","non-dropping-particle":"","parse-names":false,"suffix":""},{"dropping-particle":"","family":"Over","given":"Bj</w:instrText>
      </w:r>
      <w:r w:rsidR="003E4023" w:rsidRPr="00B1540F">
        <w:rPr>
          <w:rFonts w:ascii="Arial" w:hAnsi="Arial" w:cs="Arial"/>
        </w:rPr>
        <w:instrText>ӧ</w:instrText>
      </w:r>
      <w:r w:rsidR="003E4023" w:rsidRPr="00B1540F">
        <w:rPr>
          <w:rFonts w:ascii="Verdana" w:hAnsi="Verdana"/>
        </w:rPr>
        <w:instrText>rn","non-dropping-particle":"","parse-names":false,"suffix":""},{"dropping-particle":"","family":"Giordanetto","given":"Fabrizio","non-dropping-particle":"","parse-names":false,"suffix":""},{"dropping-particle":"","family":"Kihlberg","given":"Jan","non-dropping-particle":"","parse-names":false,"suffix":""}],"container-title":"Chemistry &amp; Biology","id":"ITEM-1","issue":"9","issued":{"date-parts":[["2014","9","18"]]},"page":"1115-1142","publisher":"Cell Press","title":"Oral Druggable Space beyond the Rule of 5: Insights from Drugs and Clinical Candidates","type":"article-journal","volume":"21"},"uris":["http://www.mendeley.com/documents/?uuid=982bde60-ae9e-3e39-87f0-9570fbbd1364"]}],"mendeley":{"formattedCitation":"&lt;sup&gt;11&lt;/sup&gt;","plainTextFormattedCitation":"11","previouslyFormattedCitation":"&lt;sup&gt;11&lt;/sup&gt;"},"properties":{"noteIndex":0},"schema":"https://github.com/citation-style-language/schema/raw/master/csl-citation.json"}</w:instrText>
      </w:r>
      <w:r w:rsidR="00011434" w:rsidRPr="00B1540F">
        <w:rPr>
          <w:rFonts w:ascii="Verdana" w:hAnsi="Verdana"/>
        </w:rPr>
        <w:fldChar w:fldCharType="separate"/>
      </w:r>
      <w:r w:rsidR="003E4023" w:rsidRPr="00B1540F">
        <w:rPr>
          <w:rFonts w:ascii="Verdana" w:hAnsi="Verdana"/>
          <w:noProof/>
          <w:vertAlign w:val="superscript"/>
        </w:rPr>
        <w:t>11</w:t>
      </w:r>
      <w:r w:rsidR="00011434" w:rsidRPr="00B1540F">
        <w:rPr>
          <w:rFonts w:ascii="Verdana" w:hAnsi="Verdana"/>
        </w:rPr>
        <w:fldChar w:fldCharType="end"/>
      </w:r>
      <w:r w:rsidR="005830F1" w:rsidRPr="00B1540F">
        <w:rPr>
          <w:rFonts w:ascii="Verdana" w:hAnsi="Verdana"/>
        </w:rPr>
        <w:t xml:space="preserve"> T</w:t>
      </w:r>
      <w:r w:rsidR="00011434" w:rsidRPr="00B1540F">
        <w:rPr>
          <w:rFonts w:ascii="Verdana" w:hAnsi="Verdana"/>
        </w:rPr>
        <w:t>he</w:t>
      </w:r>
      <w:r w:rsidR="00011434" w:rsidRPr="00154BAF">
        <w:rPr>
          <w:rFonts w:ascii="Verdana" w:hAnsi="Verdana"/>
        </w:rPr>
        <w:t xml:space="preserve"> increasing significance of drugs not conforming to this rule is illustrated by the </w:t>
      </w:r>
      <w:r w:rsidR="00011434" w:rsidRPr="00154BAF">
        <w:rPr>
          <w:rFonts w:ascii="Verdana" w:hAnsi="Verdana"/>
        </w:rPr>
        <w:lastRenderedPageBreak/>
        <w:t xml:space="preserve">increase in molecular </w:t>
      </w:r>
      <w:r w:rsidR="00154BAF" w:rsidRPr="00154BAF">
        <w:rPr>
          <w:rFonts w:ascii="Verdana" w:hAnsi="Verdana"/>
        </w:rPr>
        <w:t xml:space="preserve">masses </w:t>
      </w:r>
      <w:r w:rsidR="00011434" w:rsidRPr="00154BAF">
        <w:rPr>
          <w:rFonts w:ascii="Verdana" w:hAnsi="Verdana"/>
        </w:rPr>
        <w:t>of approved oral drugs over the last 20 years</w:t>
      </w:r>
      <w:r w:rsidR="00011434" w:rsidRPr="00154BAF">
        <w:rPr>
          <w:rFonts w:ascii="Verdana" w:hAnsi="Verdana"/>
        </w:rPr>
        <w:fldChar w:fldCharType="begin" w:fldLock="1"/>
      </w:r>
      <w:r w:rsidR="003E4023" w:rsidRPr="00154BAF">
        <w:rPr>
          <w:rFonts w:ascii="Verdana" w:hAnsi="Verdana"/>
        </w:rPr>
        <w:instrText>ADDIN CSL_CITATION {"citationItems":[{"id":"ITEM-1","itemData":{"DOI":"10.1021/acs.jmedchem.8b00686","ISSN":"0022-2623","PMID":"30212196","abstract":"Two decades have passed since the rule of five ushered in the concept of \"drug-like\" properties. Attempts to quantify, correlate, and categorize molecules based on Ro5 parameters evolved into the introduction of efficiency metrics with far reaching consequences in decision making by industry leaders and scientists seeking to discover new medicines. Examination of oral drug parameters approved before and after the original Ro5 analysis demonstrates that some parameters such as clogP and HBD remained constant while the cutoffs for parameters such as molecular weight and HBA have increased substantially over the past 20 years. The time dependent increase in the molecular weight of oral drugs during the past 20 years provides compelling evidence to disprove the hypothesis that molecular weight is a \"drug-like\" property. This analysis does not validate parameters that have not changed as being \"drug-like\" but instead calls into question the entire hypothesis that \"drug-like\" properties exist.","author":[{"dropping-particle":"","family":"Shultz","given":"Michael D.","non-dropping-particle":"","parse-names":false,"suffix":""}],"container-title":"Journal of Medicinal Chemistry","id":"ITEM-1","issued":{"date-parts":[["2018","9","27"]]},"page":"acs.jmedchem.8b00686","title":"Two Decades under the Influence of the Rule of Five and the Changing Properties of Approved Oral Drugs","type":"article-journal"},"uris":["http://www.mendeley.com/documents/?uuid=1eb36176-1aff-3276-881b-ac4d60791bbd"]}],"mendeley":{"formattedCitation":"&lt;sup&gt;12&lt;/sup&gt;","plainTextFormattedCitation":"12","previouslyFormattedCitation":"&lt;sup&gt;12&lt;/sup&gt;"},"properties":{"noteIndex":0},"schema":"https://github.com/citation-style-language/schema/raw/master/csl-citation.json"}</w:instrText>
      </w:r>
      <w:r w:rsidR="00011434" w:rsidRPr="00154BAF">
        <w:rPr>
          <w:rFonts w:ascii="Verdana" w:hAnsi="Verdana"/>
        </w:rPr>
        <w:fldChar w:fldCharType="separate"/>
      </w:r>
      <w:r w:rsidR="003E4023" w:rsidRPr="00154BAF">
        <w:rPr>
          <w:rFonts w:ascii="Verdana" w:hAnsi="Verdana"/>
          <w:noProof/>
          <w:vertAlign w:val="superscript"/>
        </w:rPr>
        <w:t>12</w:t>
      </w:r>
      <w:r w:rsidR="00011434" w:rsidRPr="00154BAF">
        <w:rPr>
          <w:rFonts w:ascii="Verdana" w:hAnsi="Verdana"/>
        </w:rPr>
        <w:fldChar w:fldCharType="end"/>
      </w:r>
      <w:r w:rsidR="00011434" w:rsidRPr="00154BAF">
        <w:rPr>
          <w:rFonts w:ascii="Verdana" w:hAnsi="Verdana"/>
        </w:rPr>
        <w:t>.</w:t>
      </w:r>
      <w:r w:rsidR="00B52B74" w:rsidRPr="00154BAF">
        <w:rPr>
          <w:rFonts w:ascii="Verdana" w:hAnsi="Verdana"/>
        </w:rPr>
        <w:t xml:space="preserve"> </w:t>
      </w:r>
      <w:r w:rsidR="00DD1B93" w:rsidRPr="00B1540F">
        <w:rPr>
          <w:rFonts w:ascii="Verdana" w:hAnsi="Verdana"/>
        </w:rPr>
        <w:t>NP</w:t>
      </w:r>
      <w:r w:rsidR="0062068D" w:rsidRPr="00B1540F">
        <w:rPr>
          <w:rFonts w:ascii="Verdana" w:hAnsi="Verdana"/>
        </w:rPr>
        <w:t>s are</w:t>
      </w:r>
      <w:r w:rsidR="00EF4656" w:rsidRPr="00B1540F">
        <w:rPr>
          <w:rFonts w:ascii="Verdana" w:hAnsi="Verdana"/>
        </w:rPr>
        <w:t xml:space="preserve"> </w:t>
      </w:r>
      <w:r w:rsidR="0062068D" w:rsidRPr="00B1540F">
        <w:rPr>
          <w:rFonts w:ascii="Verdana" w:hAnsi="Verdana"/>
        </w:rPr>
        <w:t xml:space="preserve">structurally </w:t>
      </w:r>
      <w:r w:rsidR="001A528D">
        <w:rPr>
          <w:rFonts w:ascii="Verdana" w:hAnsi="Verdana"/>
        </w:rPr>
        <w:t>‘</w:t>
      </w:r>
      <w:r w:rsidR="006351E5" w:rsidRPr="00B1540F">
        <w:rPr>
          <w:rFonts w:ascii="Verdana" w:hAnsi="Verdana"/>
        </w:rPr>
        <w:t>optimized</w:t>
      </w:r>
      <w:r w:rsidR="001A528D">
        <w:rPr>
          <w:rFonts w:ascii="Verdana" w:hAnsi="Verdana"/>
        </w:rPr>
        <w:t>’</w:t>
      </w:r>
      <w:r w:rsidR="006351E5" w:rsidRPr="00B1540F">
        <w:rPr>
          <w:rFonts w:ascii="Verdana" w:hAnsi="Verdana"/>
        </w:rPr>
        <w:t xml:space="preserve"> </w:t>
      </w:r>
      <w:r w:rsidR="0062068D" w:rsidRPr="00B1540F">
        <w:rPr>
          <w:rFonts w:ascii="Verdana" w:hAnsi="Verdana"/>
        </w:rPr>
        <w:t xml:space="preserve">by </w:t>
      </w:r>
      <w:r w:rsidR="00EF4656" w:rsidRPr="00B1540F">
        <w:rPr>
          <w:rFonts w:ascii="Verdana" w:hAnsi="Verdana"/>
        </w:rPr>
        <w:t>evolution</w:t>
      </w:r>
      <w:r w:rsidR="00EF4656" w:rsidRPr="00154BAF">
        <w:rPr>
          <w:rFonts w:ascii="Verdana" w:hAnsi="Verdana"/>
        </w:rPr>
        <w:t xml:space="preserve"> to serv</w:t>
      </w:r>
      <w:r w:rsidR="00713E07" w:rsidRPr="00154BAF">
        <w:rPr>
          <w:rFonts w:ascii="Verdana" w:hAnsi="Verdana"/>
        </w:rPr>
        <w:t xml:space="preserve">e </w:t>
      </w:r>
      <w:r w:rsidR="00771259" w:rsidRPr="00154BAF">
        <w:rPr>
          <w:rFonts w:ascii="Verdana" w:hAnsi="Verdana"/>
        </w:rPr>
        <w:t>particular</w:t>
      </w:r>
      <w:r w:rsidR="00713E07" w:rsidRPr="00154BAF">
        <w:rPr>
          <w:rFonts w:ascii="Verdana" w:hAnsi="Verdana"/>
        </w:rPr>
        <w:t xml:space="preserve"> biological functions</w:t>
      </w:r>
      <w:r w:rsidR="00EF4656" w:rsidRPr="00154BAF">
        <w:rPr>
          <w:rFonts w:ascii="Verdana" w:hAnsi="Verdana"/>
        </w:rPr>
        <w:fldChar w:fldCharType="begin" w:fldLock="1"/>
      </w:r>
      <w:r w:rsidR="00CD4337" w:rsidRPr="00154BAF">
        <w:rPr>
          <w:rFonts w:ascii="Verdana" w:hAnsi="Verdana"/>
        </w:rPr>
        <w:instrText>ADDIN CSL_CITATION {"citationItems":[{"id":"ITEM-1","itemData":{"DOI":"10.1016/j.biotechadv.2015.08.001","ISSN":"1873-1899","PMID":"26281720","abstract":"Medicinal plants have historically proven their value as a source of molecules with therapeutic potential, and nowadays still represent an important pool for the identification of novel drug leads. In the past decades, pharmaceutical industry focused mainly on libraries of synthetic compounds as drug discovery source. They are comparably easy to produce and resupply, and demonstrate good compatibility with established high throughput screening (HTS) platforms. However, at the same time there has been a declining trend in the number of new drugs reaching the market, raising renewed scientific interest in drug discovery from natural sources, despite of its known challenges. In this survey, a brief outline of historical development is provided together with a comprehensive overview of used approaches and recent developments relevant to plant-derived natural product drug discovery. Associated challenges and major strengths of natural product-based drug discovery are critically discussed. A snapshot of the advanced plant-derived natural products that are currently in actively recruiting clinical trials is also presented. Importantly, the transition of a natural compound from a \"screening hit\" through a \"drug lead\" to a \"marketed drug\" is associated with increasingly challenging demands for compound amount, which often cannot be met by re-isolation from the respective plant sources. In this regard, existing alternatives for resupply are also discussed, including different biotechnology approaches and total organic synthesis. While the intrinsic complexity of natural product-based drug discovery necessitates highly integrated interdisciplinary approaches, the reviewed scientific developments, recent technological advances, and research trends clearly indicate that natural products will be among the most important sources of new drugs also in the future.","author":[{"dropping-particle":"","family":"Atanasov","given":"Atanas G","non-dropping-particle":"","parse-names":false,"suffix":""},{"dropping-particle":"","family":"Waltenberger","given":"Birgit","non-dropping-particle":"","parse-names":false,"suffix":""},{"dropping-particle":"","family":"Pferschy-Wenzig","given":"Eva-Maria","non-dropping-particle":"","parse-names":false,"suffix":""},{"dropping-particle":"","family":"Linder","given":"Thomas","non-dropping-particle":"","parse-names":false,"suffix":""},{"dropping-particle":"","family":"Wawrosch","given":"Christoph","non-dropping-particle":"","parse-names":false,"suffix":""},{"dropping-particle":"","family":"Uhrin","given":"Pavel","non-dropping-particle":"","parse-names":false,"suffix":""},{"dropping-particle":"","family":"Temml","given":"Veronika","non-dropping-particle":"","parse-names":false,"suffix":""},{"dropping-particle":"","family":"Wang","given":"Limei","non-dropping-particle":"","parse-names":false,"suffix":""},{"dropping-particle":"","family":"Schwaiger","given":"Stefan","non-dropping-particle":"","parse-names":false,"suffix":""},{"dropping-particle":"","family":"Heiss","given":"Elke H","non-dropping-particle":"","parse-names":false,"suffix":""},{"dropping-particle":"","family":"Rollinger","given":"Judith M","non-dropping-particle":"","parse-names":false,"suffix":""},{"dropping-particle":"","family":"Schuster","given":"Daniela","non-dropping-particle":"","parse-names":false,"suffix":""},{"dropping-particle":"","family":"Breuss","given":"Johannes M","non-dropping-particle":"","parse-names":false,"suffix":""},{"dropping-particle":"","family":"Bochkov","given":"Valery","non-dropping-particle":"","parse-names":false,"suffix":""},{"dropping-particle":"","family":"Mihovilovic","given":"Marko D","non-dropping-particle":"","parse-names":false,"suffix":""},{"dropping-particle":"","family":"Kopp","given":"Brigitte","non-dropping-particle":"","parse-names":false,"suffix":""},{"dropping-particle":"","family":"Bauer","given":"Rudolf","non-dropping-particle":"","parse-names":false,"suffix":""},{"dropping-particle":"","family":"Dirsch","given":"Verena M","non-dropping-particle":"","parse-names":false,"suffix":""},{"dropping-particle":"","family":"Stuppner","given":"Hermann","non-dropping-particle":"","parse-names":false,"suffix":""}],"container-title":"Biotechnology advances","id":"ITEM-1","issue":"8","issued":{"date-parts":[["2015","12","14"]]},"page":"1582-1614","publisher":"Elsevier Inc.","title":"Discovery and resupply of pharmacologically active plant-derived natural products: A review.","type":"article-journal","volume":"33"},"uris":["http://www.mendeley.com/documents/?uuid=d7069dbc-a518-4ec2-b862-98feb61e48e2"]}],"mendeley":{"formattedCitation":"&lt;sup&gt;1&lt;/sup&gt;","plainTextFormattedCitation":"1","previouslyFormattedCitation":"&lt;sup&gt;1&lt;/sup&gt;"},"properties":{"noteIndex":0},"schema":"https://github.com/citation-style-language/schema/raw/master/csl-citation.json"}</w:instrText>
      </w:r>
      <w:r w:rsidR="00EF4656" w:rsidRPr="00154BAF">
        <w:rPr>
          <w:rFonts w:ascii="Verdana" w:hAnsi="Verdana"/>
        </w:rPr>
        <w:fldChar w:fldCharType="separate"/>
      </w:r>
      <w:r w:rsidR="00CF1530" w:rsidRPr="00154BAF">
        <w:rPr>
          <w:rFonts w:ascii="Verdana" w:hAnsi="Verdana"/>
          <w:noProof/>
          <w:vertAlign w:val="superscript"/>
        </w:rPr>
        <w:t>1</w:t>
      </w:r>
      <w:r w:rsidR="00EF4656" w:rsidRPr="00154BAF">
        <w:rPr>
          <w:rFonts w:ascii="Verdana" w:hAnsi="Verdana"/>
        </w:rPr>
        <w:fldChar w:fldCharType="end"/>
      </w:r>
      <w:r w:rsidR="00F65A99" w:rsidRPr="00154BAF">
        <w:rPr>
          <w:rFonts w:ascii="Verdana" w:hAnsi="Verdana"/>
        </w:rPr>
        <w:t xml:space="preserve">, including </w:t>
      </w:r>
      <w:r w:rsidR="0062068D" w:rsidRPr="00B1540F">
        <w:rPr>
          <w:rFonts w:ascii="Verdana" w:hAnsi="Verdana"/>
        </w:rPr>
        <w:t>the</w:t>
      </w:r>
      <w:r w:rsidR="0062068D" w:rsidRPr="00154BAF">
        <w:rPr>
          <w:rFonts w:ascii="Verdana" w:hAnsi="Verdana"/>
        </w:rPr>
        <w:t xml:space="preserve"> </w:t>
      </w:r>
      <w:r w:rsidR="00F65A99" w:rsidRPr="00154BAF">
        <w:rPr>
          <w:rFonts w:ascii="Verdana" w:hAnsi="Verdana"/>
        </w:rPr>
        <w:t xml:space="preserve">regulation of endogenous </w:t>
      </w:r>
      <w:proofErr w:type="spellStart"/>
      <w:r w:rsidR="009676AF">
        <w:rPr>
          <w:rFonts w:ascii="Verdana" w:hAnsi="Verdana"/>
        </w:rPr>
        <w:t>defenc</w:t>
      </w:r>
      <w:r w:rsidR="00BD1077" w:rsidRPr="00154BAF">
        <w:rPr>
          <w:rFonts w:ascii="Verdana" w:hAnsi="Verdana"/>
        </w:rPr>
        <w:t>e</w:t>
      </w:r>
      <w:proofErr w:type="spellEnd"/>
      <w:r w:rsidR="00BD1077" w:rsidRPr="00154BAF">
        <w:rPr>
          <w:rFonts w:ascii="Verdana" w:hAnsi="Verdana"/>
        </w:rPr>
        <w:t xml:space="preserve"> </w:t>
      </w:r>
      <w:r w:rsidR="00E50741" w:rsidRPr="00B1540F">
        <w:rPr>
          <w:rFonts w:ascii="Verdana" w:hAnsi="Verdana"/>
        </w:rPr>
        <w:t>mechanisms</w:t>
      </w:r>
      <w:r w:rsidR="00E50741" w:rsidRPr="00154BAF">
        <w:rPr>
          <w:rFonts w:ascii="Verdana" w:hAnsi="Verdana"/>
        </w:rPr>
        <w:t xml:space="preserve"> </w:t>
      </w:r>
      <w:r w:rsidR="00F65A99" w:rsidRPr="00154BAF">
        <w:rPr>
          <w:rFonts w:ascii="Verdana" w:hAnsi="Verdana"/>
        </w:rPr>
        <w:t>and</w:t>
      </w:r>
      <w:r w:rsidR="00771259" w:rsidRPr="00154BAF">
        <w:rPr>
          <w:rFonts w:ascii="Verdana" w:hAnsi="Verdana"/>
        </w:rPr>
        <w:t xml:space="preserve"> </w:t>
      </w:r>
      <w:r w:rsidR="0062068D" w:rsidRPr="00B1540F">
        <w:rPr>
          <w:rFonts w:ascii="Verdana" w:hAnsi="Verdana"/>
        </w:rPr>
        <w:t>the</w:t>
      </w:r>
      <w:r w:rsidR="0062068D" w:rsidRPr="00154BAF">
        <w:rPr>
          <w:rFonts w:ascii="Verdana" w:hAnsi="Verdana"/>
        </w:rPr>
        <w:t xml:space="preserve"> </w:t>
      </w:r>
      <w:r w:rsidR="00771259" w:rsidRPr="00154BAF">
        <w:rPr>
          <w:rFonts w:ascii="Verdana" w:hAnsi="Verdana"/>
        </w:rPr>
        <w:t xml:space="preserve">interaction </w:t>
      </w:r>
      <w:r w:rsidR="00BD1077" w:rsidRPr="00154BAF">
        <w:rPr>
          <w:rFonts w:ascii="Verdana" w:hAnsi="Verdana"/>
        </w:rPr>
        <w:t xml:space="preserve">(often competition) </w:t>
      </w:r>
      <w:r w:rsidR="00771259" w:rsidRPr="00154BAF">
        <w:rPr>
          <w:rFonts w:ascii="Verdana" w:hAnsi="Verdana"/>
        </w:rPr>
        <w:t xml:space="preserve">with other organisms, </w:t>
      </w:r>
      <w:r w:rsidR="00F65A99" w:rsidRPr="00154BAF">
        <w:rPr>
          <w:rFonts w:ascii="Verdana" w:hAnsi="Verdana"/>
        </w:rPr>
        <w:t>which explains their high relevance</w:t>
      </w:r>
      <w:r w:rsidR="00771259" w:rsidRPr="00154BAF">
        <w:rPr>
          <w:rFonts w:ascii="Verdana" w:hAnsi="Verdana"/>
        </w:rPr>
        <w:t xml:space="preserve"> for </w:t>
      </w:r>
      <w:r w:rsidR="004B1EA2" w:rsidRPr="00154BAF">
        <w:rPr>
          <w:rFonts w:ascii="Verdana" w:hAnsi="Verdana"/>
        </w:rPr>
        <w:t xml:space="preserve">infectious diseases and cancer. </w:t>
      </w:r>
      <w:r w:rsidR="004B1EA2" w:rsidRPr="00B1540F">
        <w:rPr>
          <w:rFonts w:ascii="Verdana" w:hAnsi="Verdana"/>
        </w:rPr>
        <w:t xml:space="preserve">Furthermore, </w:t>
      </w:r>
      <w:r w:rsidR="00650E0D" w:rsidRPr="00B1540F">
        <w:rPr>
          <w:rFonts w:ascii="Verdana" w:hAnsi="Verdana"/>
        </w:rPr>
        <w:t xml:space="preserve">their </w:t>
      </w:r>
      <w:r w:rsidR="004A0009" w:rsidRPr="00B1540F">
        <w:rPr>
          <w:rFonts w:ascii="Verdana" w:hAnsi="Verdana"/>
        </w:rPr>
        <w:t xml:space="preserve">use in traditional medicine </w:t>
      </w:r>
      <w:r w:rsidR="00771259" w:rsidRPr="00B1540F">
        <w:rPr>
          <w:rFonts w:ascii="Verdana" w:hAnsi="Verdana"/>
        </w:rPr>
        <w:t xml:space="preserve">may </w:t>
      </w:r>
      <w:r w:rsidR="00154BAF" w:rsidRPr="00B1540F">
        <w:rPr>
          <w:rFonts w:ascii="Verdana" w:hAnsi="Verdana"/>
        </w:rPr>
        <w:t xml:space="preserve">provide </w:t>
      </w:r>
      <w:r w:rsidR="00771259" w:rsidRPr="00B1540F">
        <w:rPr>
          <w:rFonts w:ascii="Verdana" w:hAnsi="Verdana"/>
        </w:rPr>
        <w:t>insights regarding</w:t>
      </w:r>
      <w:r w:rsidR="00771259" w:rsidRPr="00154BAF">
        <w:rPr>
          <w:rFonts w:ascii="Verdana" w:hAnsi="Verdana"/>
        </w:rPr>
        <w:t xml:space="preserve"> efficacy and safety</w:t>
      </w:r>
      <w:r w:rsidR="00EF4656" w:rsidRPr="00154BAF">
        <w:rPr>
          <w:rFonts w:ascii="Verdana" w:hAnsi="Verdana"/>
        </w:rPr>
        <w:t xml:space="preserve">. </w:t>
      </w:r>
      <w:r w:rsidR="00771259" w:rsidRPr="00B1540F">
        <w:rPr>
          <w:rFonts w:ascii="Verdana" w:hAnsi="Verdana"/>
        </w:rPr>
        <w:t>Overall</w:t>
      </w:r>
      <w:r w:rsidR="00EF43D3" w:rsidRPr="00B1540F">
        <w:rPr>
          <w:rFonts w:ascii="Verdana" w:hAnsi="Verdana"/>
        </w:rPr>
        <w:t xml:space="preserve">, </w:t>
      </w:r>
      <w:r w:rsidR="00DF0520" w:rsidRPr="00B1540F">
        <w:rPr>
          <w:rFonts w:ascii="Verdana" w:hAnsi="Verdana"/>
        </w:rPr>
        <w:t xml:space="preserve">the </w:t>
      </w:r>
      <w:r w:rsidR="00DD1B93" w:rsidRPr="00B1540F">
        <w:rPr>
          <w:rFonts w:ascii="Verdana" w:hAnsi="Verdana"/>
        </w:rPr>
        <w:t>NP</w:t>
      </w:r>
      <w:r w:rsidR="005516F5" w:rsidRPr="00B1540F">
        <w:rPr>
          <w:rFonts w:ascii="Verdana" w:hAnsi="Verdana"/>
        </w:rPr>
        <w:t xml:space="preserve"> pool </w:t>
      </w:r>
      <w:r w:rsidR="00771BBF" w:rsidRPr="00B1540F">
        <w:rPr>
          <w:rFonts w:ascii="Verdana" w:hAnsi="Verdana"/>
        </w:rPr>
        <w:t>is</w:t>
      </w:r>
      <w:r w:rsidR="000A185E" w:rsidRPr="00B1540F">
        <w:rPr>
          <w:rFonts w:ascii="Verdana" w:hAnsi="Verdana"/>
        </w:rPr>
        <w:t xml:space="preserve"> enriched</w:t>
      </w:r>
      <w:r w:rsidR="000A185E" w:rsidRPr="00154BAF">
        <w:rPr>
          <w:rFonts w:ascii="Verdana" w:hAnsi="Verdana"/>
        </w:rPr>
        <w:t xml:space="preserve"> with </w:t>
      </w:r>
      <w:r w:rsidR="00154BAF">
        <w:rPr>
          <w:rFonts w:ascii="Verdana" w:hAnsi="Verdana"/>
        </w:rPr>
        <w:t>‘</w:t>
      </w:r>
      <w:r w:rsidR="001A528D">
        <w:rPr>
          <w:rFonts w:ascii="Verdana" w:hAnsi="Verdana"/>
        </w:rPr>
        <w:t>bio</w:t>
      </w:r>
      <w:r w:rsidR="000A185E" w:rsidRPr="00154BAF">
        <w:rPr>
          <w:rFonts w:ascii="Verdana" w:hAnsi="Verdana"/>
        </w:rPr>
        <w:t>active</w:t>
      </w:r>
      <w:r w:rsidR="00154BAF">
        <w:rPr>
          <w:rFonts w:ascii="Verdana" w:hAnsi="Verdana"/>
        </w:rPr>
        <w:t>’</w:t>
      </w:r>
      <w:r w:rsidR="000A185E" w:rsidRPr="00154BAF">
        <w:rPr>
          <w:rFonts w:ascii="Verdana" w:hAnsi="Verdana"/>
        </w:rPr>
        <w:t xml:space="preserve"> compounds</w:t>
      </w:r>
      <w:r w:rsidR="00771259" w:rsidRPr="00154BAF">
        <w:rPr>
          <w:rFonts w:ascii="Verdana" w:hAnsi="Verdana"/>
        </w:rPr>
        <w:t xml:space="preserve"> </w:t>
      </w:r>
      <w:r w:rsidR="007A0458" w:rsidRPr="00154BAF">
        <w:rPr>
          <w:rFonts w:ascii="Verdana" w:hAnsi="Verdana"/>
        </w:rPr>
        <w:t xml:space="preserve">covering </w:t>
      </w:r>
      <w:r w:rsidR="005830F1" w:rsidRPr="00B1540F">
        <w:rPr>
          <w:rFonts w:ascii="Verdana" w:hAnsi="Verdana"/>
        </w:rPr>
        <w:t>a</w:t>
      </w:r>
      <w:r w:rsidR="005830F1" w:rsidRPr="00154BAF">
        <w:rPr>
          <w:rFonts w:ascii="Verdana" w:hAnsi="Verdana"/>
        </w:rPr>
        <w:t xml:space="preserve"> </w:t>
      </w:r>
      <w:r w:rsidR="007A0458" w:rsidRPr="00154BAF">
        <w:rPr>
          <w:rFonts w:ascii="Verdana" w:hAnsi="Verdana"/>
        </w:rPr>
        <w:t>wider</w:t>
      </w:r>
      <w:r w:rsidR="00771259" w:rsidRPr="00154BAF">
        <w:rPr>
          <w:rFonts w:ascii="Verdana" w:hAnsi="Verdana"/>
        </w:rPr>
        <w:t xml:space="preserve"> area of </w:t>
      </w:r>
      <w:r w:rsidR="00F0768C" w:rsidRPr="00154BAF">
        <w:rPr>
          <w:rFonts w:ascii="Verdana" w:hAnsi="Verdana"/>
        </w:rPr>
        <w:t xml:space="preserve">the </w:t>
      </w:r>
      <w:r w:rsidR="00771259" w:rsidRPr="00154BAF">
        <w:rPr>
          <w:rFonts w:ascii="Verdana" w:hAnsi="Verdana"/>
        </w:rPr>
        <w:t xml:space="preserve">chemical space compared with </w:t>
      </w:r>
      <w:r w:rsidR="00FB0D8B" w:rsidRPr="00154BAF">
        <w:rPr>
          <w:rFonts w:ascii="Verdana" w:hAnsi="Verdana"/>
        </w:rPr>
        <w:t>typical</w:t>
      </w:r>
      <w:r w:rsidR="00771259" w:rsidRPr="00154BAF">
        <w:rPr>
          <w:rFonts w:ascii="Verdana" w:hAnsi="Verdana"/>
        </w:rPr>
        <w:t xml:space="preserve"> </w:t>
      </w:r>
      <w:r w:rsidR="00873047" w:rsidRPr="008A66AD">
        <w:rPr>
          <w:rFonts w:ascii="Verdana" w:hAnsi="Verdana"/>
        </w:rPr>
        <w:t>synthetic</w:t>
      </w:r>
      <w:r w:rsidR="00873047" w:rsidRPr="00154BAF">
        <w:rPr>
          <w:rFonts w:ascii="Verdana" w:hAnsi="Verdana"/>
        </w:rPr>
        <w:t xml:space="preserve"> </w:t>
      </w:r>
      <w:r w:rsidR="00771259" w:rsidRPr="00154BAF">
        <w:rPr>
          <w:rFonts w:ascii="Verdana" w:hAnsi="Verdana"/>
        </w:rPr>
        <w:t>small-molecule</w:t>
      </w:r>
      <w:r w:rsidR="00650E0D" w:rsidRPr="00154BAF">
        <w:rPr>
          <w:rFonts w:ascii="Verdana" w:hAnsi="Verdana"/>
        </w:rPr>
        <w:t xml:space="preserve"> </w:t>
      </w:r>
      <w:r w:rsidR="00771259" w:rsidRPr="00154BAF">
        <w:rPr>
          <w:rFonts w:ascii="Verdana" w:hAnsi="Verdana"/>
        </w:rPr>
        <w:t>libraries</w:t>
      </w:r>
      <w:r w:rsidR="00084043" w:rsidRPr="00154BAF">
        <w:rPr>
          <w:rFonts w:ascii="Verdana" w:hAnsi="Verdana"/>
        </w:rPr>
        <w:fldChar w:fldCharType="begin" w:fldLock="1"/>
      </w:r>
      <w:r w:rsidR="003E4023" w:rsidRPr="00154BAF">
        <w:rPr>
          <w:rFonts w:ascii="Verdana" w:hAnsi="Verdana"/>
        </w:rPr>
        <w:instrText>ADDIN CSL_CITATION {"citationItems":[{"id":"ITEM-1","itemData":{"DOI":"10.1021/jm300288g","ISSN":"0022-2623","PMID":"22537178","abstract":"Natural products are a heterogeneous group of compounds with diverse, yet particular molecular properties compared to synthetic compounds and drugs. All relevant analyses show that natural products indeed occupy parts of chemical space not explored by available screening collections while at the same time largely adhering to the rule-of-five. This renders them a valuable, unique, and necessary component of screening libraries used in drug discovery. With ChemGPS-NP on the Web and Scaffold Hunter two tools are available to the scientific community to guide exploration of biologically relevant NP chemical space in a focused and targeted fashion with a view to guide novel synthesis approaches. Several of the examples given illustrate the possibility of bridging the gap between computational methods and compound library synthesis and the possibility of integrating cheminformatics and chemical space analyses with synthetic chemistry and biochemistry to successfully explore chemical space for the identification of novel small molecule modulators of protein function.The examples also illustrate the synergistic potential of the chemical space concept and modern chemical synthesis for biomedical research and drug discovery. Chemical space analysis can map under explored biologically relevant parts of chemical space and identify the structure types occupying these parts. Modern synthetic methodology can then be applied to efficiently fill this “virtual space” with real compounds.From a cheminformatics perspective, there is a clear demand for open-source and easy to use tools that can be readily applied by educated nonspecialist chemists and biologists in their daily research. This will include further development of Scaffold Hunter, ChemGPS-NP, and related approaches on the Web. Such a “cheminformatics toolbox” would enable chemists and biologists to mine their own data in an intuitive and highly interactive process and without the need for specialized computer science and cheminformatics expertise. We anticipate that it may be a viable, if not necessary, step for research initiatives based on large high-throughput screening campaigns,in particular in the pharmaceutical industry, to make the most out of the recent advances in computational tools in order to leverage and take full advantage of the large data sets generated and available in house. There are “holes” in these data sets that can and should be identified and explored by chemistry and biology.","author":[{"dropping-particle":"","family":"Lachance","given":"Hugo","non-dropping-particle":"","parse-names":false,"suffix":""},{"dropping-particle":"","family":"Wetzel","given":"Stefan","non-dropping-particle":"","parse-names":false,"suffix":""},{"dropping-particle":"","family":"Kumar","given":"Kamal","non-dropping-particle":"","parse-names":false,"suffix":""},{"dropping-particle":"","family":"Waldmann","given":"Herbert","non-dropping-particle":"","parse-names":false,"suffix":""}],"container-title":"Journal of Medicinal Chemistry","id":"ITEM-1","issue":"13","issued":{"date-parts":[["2012","7","12"]]},"page":"5989-6001","title":"Charting, Navigating, and Populating Natural Product Chemical Space for Drug Discovery","type":"article-journal","volume":"55"},"uris":["http://www.mendeley.com/documents/?uuid=c99ebc87-598f-38e0-80e8-328d56e32cd5"]}],"mendeley":{"formattedCitation":"&lt;sup&gt;13&lt;/sup&gt;","plainTextFormattedCitation":"13","previouslyFormattedCitation":"&lt;sup&gt;13&lt;/sup&gt;"},"properties":{"noteIndex":0},"schema":"https://github.com/citation-style-language/schema/raw/master/csl-citation.json"}</w:instrText>
      </w:r>
      <w:r w:rsidR="00084043" w:rsidRPr="00154BAF">
        <w:rPr>
          <w:rFonts w:ascii="Verdana" w:hAnsi="Verdana"/>
        </w:rPr>
        <w:fldChar w:fldCharType="separate"/>
      </w:r>
      <w:r w:rsidR="003E4023" w:rsidRPr="00154BAF">
        <w:rPr>
          <w:rFonts w:ascii="Verdana" w:hAnsi="Verdana"/>
          <w:noProof/>
          <w:vertAlign w:val="superscript"/>
        </w:rPr>
        <w:t>13</w:t>
      </w:r>
      <w:r w:rsidR="00084043" w:rsidRPr="00154BAF">
        <w:rPr>
          <w:rFonts w:ascii="Verdana" w:hAnsi="Verdana"/>
        </w:rPr>
        <w:fldChar w:fldCharType="end"/>
      </w:r>
      <w:r w:rsidR="000A185E" w:rsidRPr="00154BAF">
        <w:rPr>
          <w:rFonts w:ascii="Verdana" w:hAnsi="Verdana"/>
        </w:rPr>
        <w:t>.</w:t>
      </w:r>
    </w:p>
    <w:p w14:paraId="6FBA7EB2" w14:textId="77777777" w:rsidR="00C26E8A" w:rsidRPr="007610DA" w:rsidRDefault="00C26E8A" w:rsidP="000309F3">
      <w:pPr>
        <w:spacing w:after="0" w:line="360" w:lineRule="auto"/>
        <w:jc w:val="both"/>
        <w:rPr>
          <w:rFonts w:ascii="Verdana" w:hAnsi="Verdana"/>
        </w:rPr>
      </w:pPr>
    </w:p>
    <w:p w14:paraId="6C24478D" w14:textId="0F92FD7C" w:rsidR="00B77B21" w:rsidRPr="007610DA" w:rsidRDefault="001928AB" w:rsidP="000309F3">
      <w:pPr>
        <w:spacing w:after="0" w:line="360" w:lineRule="auto"/>
        <w:jc w:val="both"/>
        <w:rPr>
          <w:rFonts w:ascii="Verdana" w:hAnsi="Verdana"/>
        </w:rPr>
      </w:pPr>
      <w:r w:rsidRPr="00154BAF">
        <w:rPr>
          <w:rFonts w:ascii="Verdana" w:hAnsi="Verdana"/>
        </w:rPr>
        <w:t>Despite these</w:t>
      </w:r>
      <w:r w:rsidR="000A185E" w:rsidRPr="00154BAF">
        <w:rPr>
          <w:rFonts w:ascii="Verdana" w:hAnsi="Verdana"/>
        </w:rPr>
        <w:t xml:space="preserve"> advantages and </w:t>
      </w:r>
      <w:r w:rsidR="000B6FC3" w:rsidRPr="00154BAF">
        <w:rPr>
          <w:rFonts w:ascii="Verdana" w:hAnsi="Verdana"/>
        </w:rPr>
        <w:t xml:space="preserve">multiple </w:t>
      </w:r>
      <w:r w:rsidR="00706FC0" w:rsidRPr="00154BAF">
        <w:rPr>
          <w:rFonts w:ascii="Verdana" w:hAnsi="Verdana"/>
        </w:rPr>
        <w:t>successful drug discovery examples</w:t>
      </w:r>
      <w:r w:rsidR="000A185E" w:rsidRPr="00154BAF">
        <w:rPr>
          <w:rFonts w:ascii="Verdana" w:hAnsi="Verdana"/>
        </w:rPr>
        <w:t xml:space="preserve">, </w:t>
      </w:r>
      <w:r w:rsidR="00B52B74" w:rsidRPr="00154BAF">
        <w:rPr>
          <w:rFonts w:ascii="Verdana" w:hAnsi="Verdana"/>
        </w:rPr>
        <w:t xml:space="preserve">several </w:t>
      </w:r>
      <w:r w:rsidR="00B52B74" w:rsidRPr="00B1540F">
        <w:rPr>
          <w:rFonts w:ascii="Verdana" w:hAnsi="Verdana"/>
        </w:rPr>
        <w:t xml:space="preserve">drawbacks of </w:t>
      </w:r>
      <w:r w:rsidR="00DD1B93" w:rsidRPr="00B1540F">
        <w:rPr>
          <w:rFonts w:ascii="Verdana" w:hAnsi="Verdana"/>
        </w:rPr>
        <w:t>NP</w:t>
      </w:r>
      <w:r w:rsidR="002D2FB8" w:rsidRPr="00B1540F">
        <w:rPr>
          <w:rFonts w:ascii="Verdana" w:hAnsi="Verdana"/>
        </w:rPr>
        <w:t>s</w:t>
      </w:r>
      <w:r w:rsidR="00C46233" w:rsidRPr="00B1540F">
        <w:rPr>
          <w:rFonts w:ascii="Verdana" w:hAnsi="Verdana"/>
        </w:rPr>
        <w:t xml:space="preserve"> </w:t>
      </w:r>
      <w:r w:rsidR="00011434" w:rsidRPr="00B1540F">
        <w:rPr>
          <w:rFonts w:ascii="Verdana" w:hAnsi="Verdana"/>
        </w:rPr>
        <w:t xml:space="preserve">have </w:t>
      </w:r>
      <w:r w:rsidR="00B31F12" w:rsidRPr="00B1540F">
        <w:rPr>
          <w:rFonts w:ascii="Verdana" w:hAnsi="Verdana"/>
        </w:rPr>
        <w:t>led</w:t>
      </w:r>
      <w:r w:rsidR="00EC24A0" w:rsidRPr="00B1540F">
        <w:rPr>
          <w:rFonts w:ascii="Verdana" w:hAnsi="Verdana"/>
        </w:rPr>
        <w:t xml:space="preserve"> </w:t>
      </w:r>
      <w:r w:rsidR="00B31F12" w:rsidRPr="00B1540F">
        <w:rPr>
          <w:rFonts w:ascii="Verdana" w:hAnsi="Verdana"/>
        </w:rPr>
        <w:t>pharmaceutical companies to</w:t>
      </w:r>
      <w:r w:rsidR="000A185E" w:rsidRPr="00B1540F">
        <w:rPr>
          <w:rFonts w:ascii="Verdana" w:hAnsi="Verdana"/>
        </w:rPr>
        <w:t xml:space="preserve"> re</w:t>
      </w:r>
      <w:r w:rsidR="00B31F12" w:rsidRPr="00B1540F">
        <w:rPr>
          <w:rFonts w:ascii="Verdana" w:hAnsi="Verdana"/>
        </w:rPr>
        <w:t>duce</w:t>
      </w:r>
      <w:r w:rsidR="000A185E" w:rsidRPr="00B1540F">
        <w:rPr>
          <w:rFonts w:ascii="Verdana" w:hAnsi="Verdana"/>
        </w:rPr>
        <w:t xml:space="preserve"> </w:t>
      </w:r>
      <w:r w:rsidR="00DD1B93" w:rsidRPr="00B1540F">
        <w:rPr>
          <w:rFonts w:ascii="Verdana" w:hAnsi="Verdana"/>
        </w:rPr>
        <w:t>NP</w:t>
      </w:r>
      <w:r w:rsidR="00EC24A0" w:rsidRPr="00B1540F">
        <w:rPr>
          <w:rFonts w:ascii="Verdana" w:hAnsi="Verdana"/>
        </w:rPr>
        <w:t xml:space="preserve">-based </w:t>
      </w:r>
      <w:r w:rsidR="000A185E" w:rsidRPr="00B1540F">
        <w:rPr>
          <w:rFonts w:ascii="Verdana" w:hAnsi="Verdana"/>
        </w:rPr>
        <w:t>drug discovery</w:t>
      </w:r>
      <w:r w:rsidR="005830F1" w:rsidRPr="00B1540F">
        <w:rPr>
          <w:rFonts w:ascii="Verdana" w:hAnsi="Verdana"/>
        </w:rPr>
        <w:t xml:space="preserve"> programs</w:t>
      </w:r>
      <w:r w:rsidR="000A185E" w:rsidRPr="00B1540F">
        <w:rPr>
          <w:rFonts w:ascii="Verdana" w:hAnsi="Verdana"/>
        </w:rPr>
        <w:t>.</w:t>
      </w:r>
      <w:r w:rsidR="00C46233" w:rsidRPr="00B1540F">
        <w:rPr>
          <w:rFonts w:ascii="Verdana" w:hAnsi="Verdana"/>
        </w:rPr>
        <w:t xml:space="preserve"> </w:t>
      </w:r>
      <w:r w:rsidR="007550D6" w:rsidRPr="00B1540F">
        <w:rPr>
          <w:rFonts w:ascii="Verdana" w:hAnsi="Verdana"/>
        </w:rPr>
        <w:t xml:space="preserve">NP screens </w:t>
      </w:r>
      <w:r w:rsidR="001B4252" w:rsidRPr="00B1540F">
        <w:rPr>
          <w:rFonts w:ascii="Verdana" w:hAnsi="Verdana"/>
        </w:rPr>
        <w:t>typically involve</w:t>
      </w:r>
      <w:r w:rsidR="001B4252" w:rsidRPr="00154BAF">
        <w:rPr>
          <w:rFonts w:ascii="Verdana" w:hAnsi="Verdana"/>
        </w:rPr>
        <w:t xml:space="preserve"> </w:t>
      </w:r>
      <w:r w:rsidR="00FA7327" w:rsidRPr="00154BAF">
        <w:rPr>
          <w:rFonts w:ascii="Verdana" w:hAnsi="Verdana"/>
        </w:rPr>
        <w:t xml:space="preserve">a library of </w:t>
      </w:r>
      <w:r w:rsidR="00034A4B" w:rsidRPr="00154BAF">
        <w:rPr>
          <w:rFonts w:ascii="Verdana" w:hAnsi="Verdana"/>
        </w:rPr>
        <w:t>extracts</w:t>
      </w:r>
      <w:r w:rsidR="00FA7327" w:rsidRPr="00154BAF">
        <w:rPr>
          <w:rFonts w:ascii="Verdana" w:hAnsi="Verdana"/>
        </w:rPr>
        <w:t xml:space="preserve"> from natural sources</w:t>
      </w:r>
      <w:r w:rsidR="001F0A4D" w:rsidRPr="00154BAF">
        <w:rPr>
          <w:rFonts w:ascii="Verdana" w:hAnsi="Verdana"/>
        </w:rPr>
        <w:t xml:space="preserve"> (</w:t>
      </w:r>
      <w:r w:rsidR="001F0A4D" w:rsidRPr="00154BAF">
        <w:rPr>
          <w:rFonts w:ascii="Verdana" w:hAnsi="Verdana"/>
          <w:b/>
        </w:rPr>
        <w:t>Figure 1</w:t>
      </w:r>
      <w:r w:rsidR="001F0A4D" w:rsidRPr="00154BAF">
        <w:rPr>
          <w:rFonts w:ascii="Verdana" w:hAnsi="Verdana"/>
        </w:rPr>
        <w:t>)</w:t>
      </w:r>
      <w:r w:rsidR="00034A4B" w:rsidRPr="00154BAF">
        <w:rPr>
          <w:rFonts w:ascii="Verdana" w:hAnsi="Verdana"/>
        </w:rPr>
        <w:t xml:space="preserve">, which may not be compatible with </w:t>
      </w:r>
      <w:r w:rsidR="0065598D" w:rsidRPr="00B1540F">
        <w:rPr>
          <w:rFonts w:ascii="Verdana" w:hAnsi="Verdana"/>
        </w:rPr>
        <w:t>traditional target-based assays</w:t>
      </w:r>
      <w:r w:rsidR="008C796F" w:rsidRPr="00B1540F">
        <w:rPr>
          <w:rFonts w:ascii="Verdana" w:hAnsi="Verdana"/>
        </w:rPr>
        <w:fldChar w:fldCharType="begin" w:fldLock="1"/>
      </w:r>
      <w:r w:rsidR="003E4023" w:rsidRPr="00B1540F">
        <w:rPr>
          <w:rFonts w:ascii="Verdana" w:hAnsi="Verdana"/>
        </w:rPr>
        <w:instrText>ADDIN CSL_CITATION {"citationItems":[{"id":"ITEM-1","itemData":{"DOI":"10.1039/c3np70052f","ISSN":"0265-0568","PMID":"23925671","abstract":"Covering up to 2013. Application of high throughput screening technologies to natural product samples demands alterations in assay design as well as sample preparation in order to yield meaningful hit structures at the end of the campaign.","author":[{"dropping-particle":"","family":"Henrich","given":"Curtis J.","non-dropping-particle":"","parse-names":false,"suffix":""},{"dropping-particle":"","family":"Beutler","given":"John A.","non-dropping-particle":"","parse-names":false,"suffix":""}],"container-title":"Natural Product Reports","id":"ITEM-1","issue":"10","issued":{"date-parts":[["2013","10","11"]]},"page":"1284","title":"Matching the power of high throughput screening to the chemical diversity of natural products","type":"article-journal","volume":"30"},"uris":["http://www.mendeley.com/documents/?uuid=b90b66af-ddbd-3e57-a352-dac29731f351"]}],"mendeley":{"formattedCitation":"&lt;sup&gt;14&lt;/sup&gt;","plainTextFormattedCitation":"14","previouslyFormattedCitation":"&lt;sup&gt;14&lt;/sup&gt;"},"properties":{"noteIndex":0},"schema":"https://github.com/citation-style-language/schema/raw/master/csl-citation.json"}</w:instrText>
      </w:r>
      <w:r w:rsidR="008C796F" w:rsidRPr="00B1540F">
        <w:rPr>
          <w:rFonts w:ascii="Verdana" w:hAnsi="Verdana"/>
        </w:rPr>
        <w:fldChar w:fldCharType="separate"/>
      </w:r>
      <w:r w:rsidR="003E4023" w:rsidRPr="00B1540F">
        <w:rPr>
          <w:rFonts w:ascii="Verdana" w:hAnsi="Verdana"/>
          <w:noProof/>
          <w:vertAlign w:val="superscript"/>
        </w:rPr>
        <w:t>14</w:t>
      </w:r>
      <w:r w:rsidR="008C796F" w:rsidRPr="00B1540F">
        <w:rPr>
          <w:rFonts w:ascii="Verdana" w:hAnsi="Verdana"/>
        </w:rPr>
        <w:fldChar w:fldCharType="end"/>
      </w:r>
      <w:r w:rsidR="00BB76D1" w:rsidRPr="00154BAF">
        <w:rPr>
          <w:rFonts w:ascii="Verdana" w:hAnsi="Verdana"/>
        </w:rPr>
        <w:t>.</w:t>
      </w:r>
      <w:r w:rsidR="00194BCA" w:rsidRPr="00154BAF">
        <w:rPr>
          <w:rFonts w:ascii="Verdana" w:hAnsi="Verdana"/>
          <w:b/>
          <w:color w:val="0000FF"/>
        </w:rPr>
        <w:t xml:space="preserve"> </w:t>
      </w:r>
      <w:r w:rsidR="00725FCD" w:rsidRPr="00154BAF">
        <w:rPr>
          <w:rFonts w:ascii="Verdana" w:hAnsi="Verdana"/>
        </w:rPr>
        <w:t>I</w:t>
      </w:r>
      <w:r w:rsidR="00034A4B" w:rsidRPr="00154BAF">
        <w:rPr>
          <w:rFonts w:ascii="Verdana" w:hAnsi="Verdana"/>
        </w:rPr>
        <w:t xml:space="preserve">dentifying </w:t>
      </w:r>
      <w:r w:rsidR="00034A4B" w:rsidRPr="00B1540F">
        <w:rPr>
          <w:rFonts w:ascii="Verdana" w:hAnsi="Verdana"/>
        </w:rPr>
        <w:t xml:space="preserve">the </w:t>
      </w:r>
      <w:r w:rsidR="0065598D" w:rsidRPr="00B1540F">
        <w:rPr>
          <w:rFonts w:ascii="Verdana" w:hAnsi="Verdana"/>
        </w:rPr>
        <w:t>bioactive compound(</w:t>
      </w:r>
      <w:r w:rsidR="00034A4B" w:rsidRPr="00B1540F">
        <w:rPr>
          <w:rFonts w:ascii="Verdana" w:hAnsi="Verdana"/>
        </w:rPr>
        <w:t xml:space="preserve">s) </w:t>
      </w:r>
      <w:r w:rsidR="007550D6" w:rsidRPr="00B1540F">
        <w:rPr>
          <w:rFonts w:ascii="Verdana" w:hAnsi="Verdana"/>
        </w:rPr>
        <w:t>of interest</w:t>
      </w:r>
      <w:r w:rsidR="007550D6" w:rsidRPr="00154BAF">
        <w:rPr>
          <w:rFonts w:ascii="Verdana" w:hAnsi="Verdana"/>
        </w:rPr>
        <w:t xml:space="preserve"> </w:t>
      </w:r>
      <w:r w:rsidR="00313688" w:rsidRPr="00154BAF">
        <w:rPr>
          <w:rFonts w:ascii="Verdana" w:hAnsi="Verdana"/>
        </w:rPr>
        <w:t>can be challenging</w:t>
      </w:r>
      <w:r w:rsidR="000D54FC" w:rsidRPr="00B1540F">
        <w:rPr>
          <w:rFonts w:ascii="Verdana" w:hAnsi="Verdana"/>
        </w:rPr>
        <w:t>,</w:t>
      </w:r>
      <w:r w:rsidR="00034A4B" w:rsidRPr="00154BAF">
        <w:rPr>
          <w:rFonts w:ascii="Verdana" w:hAnsi="Verdana"/>
        </w:rPr>
        <w:t xml:space="preserve"> </w:t>
      </w:r>
      <w:r w:rsidR="007550D6" w:rsidRPr="00154BAF">
        <w:rPr>
          <w:rFonts w:ascii="Verdana" w:hAnsi="Verdana"/>
        </w:rPr>
        <w:t xml:space="preserve">and </w:t>
      </w:r>
      <w:r w:rsidR="0062635A" w:rsidRPr="00796FC9">
        <w:rPr>
          <w:rFonts w:ascii="Verdana" w:hAnsi="Verdana"/>
          <w:color w:val="FF0000"/>
        </w:rPr>
        <w:t>dereplication</w:t>
      </w:r>
      <w:r w:rsidR="00796FC9">
        <w:rPr>
          <w:rFonts w:ascii="Verdana" w:hAnsi="Verdana"/>
        </w:rPr>
        <w:t xml:space="preserve"> </w:t>
      </w:r>
      <w:r w:rsidR="00796FC9">
        <w:rPr>
          <w:rFonts w:ascii="Verdana" w:hAnsi="Verdana"/>
          <w:b/>
          <w:color w:val="0000FF"/>
        </w:rPr>
        <w:t>[G]</w:t>
      </w:r>
      <w:r w:rsidR="00796FC9">
        <w:rPr>
          <w:rFonts w:ascii="Verdana" w:hAnsi="Verdana"/>
        </w:rPr>
        <w:t xml:space="preserve"> </w:t>
      </w:r>
      <w:r w:rsidR="0062635A" w:rsidRPr="00B1540F">
        <w:rPr>
          <w:rFonts w:ascii="Verdana" w:hAnsi="Verdana"/>
        </w:rPr>
        <w:t xml:space="preserve">tools have to </w:t>
      </w:r>
      <w:r w:rsidR="0062635A" w:rsidRPr="00154BAF">
        <w:rPr>
          <w:rFonts w:ascii="Verdana" w:hAnsi="Verdana"/>
        </w:rPr>
        <w:t xml:space="preserve">be </w:t>
      </w:r>
      <w:r w:rsidR="000D54FC" w:rsidRPr="00154BAF">
        <w:rPr>
          <w:rFonts w:ascii="Verdana" w:hAnsi="Verdana"/>
        </w:rPr>
        <w:t>applied</w:t>
      </w:r>
      <w:r w:rsidR="00DE0DA3">
        <w:rPr>
          <w:rFonts w:ascii="Verdana" w:hAnsi="Verdana"/>
        </w:rPr>
        <w:t xml:space="preserve"> </w:t>
      </w:r>
      <w:r w:rsidR="00DE0DA3" w:rsidRPr="008A66AD">
        <w:rPr>
          <w:rFonts w:ascii="Verdana" w:hAnsi="Verdana"/>
        </w:rPr>
        <w:t>to avoid</w:t>
      </w:r>
      <w:r w:rsidR="00DE0DA3" w:rsidRPr="00154BAF">
        <w:rPr>
          <w:rFonts w:ascii="Verdana" w:hAnsi="Verdana"/>
        </w:rPr>
        <w:t xml:space="preserve"> re-</w:t>
      </w:r>
      <w:r w:rsidR="00DE0DA3" w:rsidRPr="008A66AD">
        <w:rPr>
          <w:rFonts w:ascii="Verdana" w:hAnsi="Verdana"/>
        </w:rPr>
        <w:t>discovery</w:t>
      </w:r>
      <w:r w:rsidR="00DE0DA3" w:rsidRPr="00154BAF">
        <w:rPr>
          <w:rFonts w:ascii="Verdana" w:hAnsi="Verdana"/>
        </w:rPr>
        <w:t xml:space="preserve"> of known </w:t>
      </w:r>
      <w:r w:rsidR="00DE0DA3" w:rsidRPr="008A66AD">
        <w:rPr>
          <w:rFonts w:ascii="Verdana" w:hAnsi="Verdana"/>
        </w:rPr>
        <w:t>compounds</w:t>
      </w:r>
      <w:r w:rsidR="007550D6" w:rsidRPr="00B1540F">
        <w:rPr>
          <w:rFonts w:ascii="Verdana" w:hAnsi="Verdana"/>
        </w:rPr>
        <w:t>.</w:t>
      </w:r>
      <w:r w:rsidR="00034A4B" w:rsidRPr="00B1540F">
        <w:rPr>
          <w:rFonts w:ascii="Verdana" w:hAnsi="Verdana"/>
        </w:rPr>
        <w:t xml:space="preserve"> </w:t>
      </w:r>
      <w:r w:rsidR="0065598D" w:rsidRPr="00B1540F">
        <w:rPr>
          <w:rFonts w:ascii="Verdana" w:hAnsi="Verdana"/>
        </w:rPr>
        <w:t>A</w:t>
      </w:r>
      <w:r w:rsidR="00B31F12" w:rsidRPr="00B1540F">
        <w:rPr>
          <w:rFonts w:ascii="Verdana" w:hAnsi="Verdana"/>
        </w:rPr>
        <w:t>ccess</w:t>
      </w:r>
      <w:r w:rsidR="0065598D" w:rsidRPr="00B1540F">
        <w:rPr>
          <w:rFonts w:ascii="Verdana" w:hAnsi="Verdana"/>
        </w:rPr>
        <w:t>ing</w:t>
      </w:r>
      <w:r w:rsidR="00B31F12" w:rsidRPr="00B1540F">
        <w:rPr>
          <w:rFonts w:ascii="Verdana" w:hAnsi="Verdana"/>
        </w:rPr>
        <w:t xml:space="preserve"> </w:t>
      </w:r>
      <w:r w:rsidR="00D678C0" w:rsidRPr="00B1540F">
        <w:rPr>
          <w:rFonts w:ascii="Verdana" w:hAnsi="Verdana"/>
        </w:rPr>
        <w:t xml:space="preserve">sufficient biological material </w:t>
      </w:r>
      <w:r w:rsidR="008A4F4F" w:rsidRPr="00B1540F">
        <w:rPr>
          <w:rFonts w:ascii="Verdana" w:hAnsi="Verdana"/>
        </w:rPr>
        <w:t xml:space="preserve">to isolate </w:t>
      </w:r>
      <w:r w:rsidR="000D54FC" w:rsidRPr="00B1540F">
        <w:rPr>
          <w:rFonts w:ascii="Verdana" w:hAnsi="Verdana"/>
        </w:rPr>
        <w:t xml:space="preserve">and characterize a </w:t>
      </w:r>
      <w:r w:rsidR="008A4F4F" w:rsidRPr="00B1540F">
        <w:rPr>
          <w:rFonts w:ascii="Verdana" w:hAnsi="Verdana"/>
        </w:rPr>
        <w:t xml:space="preserve">bioactive </w:t>
      </w:r>
      <w:r w:rsidR="000D54FC" w:rsidRPr="00B1540F">
        <w:rPr>
          <w:rFonts w:ascii="Verdana" w:hAnsi="Verdana"/>
        </w:rPr>
        <w:t xml:space="preserve">NP </w:t>
      </w:r>
      <w:r w:rsidR="0065598D" w:rsidRPr="00B1540F">
        <w:rPr>
          <w:rFonts w:ascii="Verdana" w:hAnsi="Verdana"/>
        </w:rPr>
        <w:t>may also be challenging</w:t>
      </w:r>
      <w:r w:rsidR="004A6BFA" w:rsidRPr="00B1540F">
        <w:rPr>
          <w:rFonts w:ascii="Verdana" w:hAnsi="Verdana"/>
        </w:rPr>
        <w:fldChar w:fldCharType="begin" w:fldLock="1"/>
      </w:r>
      <w:r w:rsidR="003E4023" w:rsidRPr="00B1540F">
        <w:rPr>
          <w:rFonts w:ascii="Verdana" w:hAnsi="Verdana"/>
        </w:rPr>
        <w:instrText>ADDIN CSL_CITATION {"citationItems":[{"id":"ITEM-1","itemData":{"ISSN":"0163-3864","PMID":"7903979","abstract":"Over the past 30 years, the National Cancer Institute has been involved in the preclinical and/or clinical evaluation of the majority of those agents approved for the treatment of cancer. Many of the new agents under consideration in the NCI program are either natural products or derivatives of natural product leads, and of critical importance to their development is the issue of drug supply. In responding to the drug supply crisis which emerged with the demonstration of the clinical efficacy of taxol, the NCI has identified several important lessons for those interested in natural product drug discovery and development. As a result, the NCI has developed plans to avert similar supply crisis in the future by initiating exploratory research projects for large-scale production of promising agents at the earliest possible point following the demonstration of confirmed antitumor activity. These plans, together with a review of the development of taxol, are presented in this paper.","author":[{"dropping-particle":"","family":"Cragg","given":"G M","non-dropping-particle":"","parse-names":false,"suffix":""},{"dropping-particle":"","family":"Schepartz","given":"S A","non-dropping-particle":"","parse-names":false,"suffix":""},{"dropping-particle":"","family":"Suffness","given":"M","non-dropping-particle":"","parse-names":false,"suffix":""},{"dropping-particle":"","family":"Grever","given":"M R","non-dropping-particle":"","parse-names":false,"suffix":""}],"container-title":"Journal of natural products","id":"ITEM-1","issue":"10","issued":{"date-parts":[["1993","10"]]},"page":"1657-68","title":"The taxol supply crisis. New NCI policies for handling the large-scale production of novel natural product anticancer and anti-HIV agents.","type":"article-journal","volume":"56"},"uris":["http://www.mendeley.com/documents/?uuid=4599118a-d768-3eae-8920-5440134822e4"]}],"mendeley":{"formattedCitation":"&lt;sup&gt;15&lt;/sup&gt;","plainTextFormattedCitation":"15","previouslyFormattedCitation":"&lt;sup&gt;15&lt;/sup&gt;"},"properties":{"noteIndex":0},"schema":"https://github.com/citation-style-language/schema/raw/master/csl-citation.json"}</w:instrText>
      </w:r>
      <w:r w:rsidR="004A6BFA" w:rsidRPr="00B1540F">
        <w:rPr>
          <w:rFonts w:ascii="Verdana" w:hAnsi="Verdana"/>
        </w:rPr>
        <w:fldChar w:fldCharType="separate"/>
      </w:r>
      <w:r w:rsidR="003E4023" w:rsidRPr="00B1540F">
        <w:rPr>
          <w:rFonts w:ascii="Verdana" w:hAnsi="Verdana"/>
          <w:noProof/>
          <w:vertAlign w:val="superscript"/>
        </w:rPr>
        <w:t>15</w:t>
      </w:r>
      <w:r w:rsidR="004A6BFA" w:rsidRPr="00B1540F">
        <w:rPr>
          <w:rFonts w:ascii="Verdana" w:hAnsi="Verdana"/>
        </w:rPr>
        <w:fldChar w:fldCharType="end"/>
      </w:r>
      <w:r w:rsidR="00D678C0" w:rsidRPr="00B1540F">
        <w:rPr>
          <w:rFonts w:ascii="Verdana" w:hAnsi="Verdana"/>
        </w:rPr>
        <w:t>.</w:t>
      </w:r>
      <w:r w:rsidR="00B52B74" w:rsidRPr="00154BAF">
        <w:rPr>
          <w:rFonts w:ascii="Verdana" w:hAnsi="Verdana"/>
        </w:rPr>
        <w:t xml:space="preserve"> </w:t>
      </w:r>
      <w:r w:rsidR="00725FCD" w:rsidRPr="00154BAF">
        <w:rPr>
          <w:rFonts w:ascii="Verdana" w:hAnsi="Verdana"/>
        </w:rPr>
        <w:t xml:space="preserve">Furthermore, </w:t>
      </w:r>
      <w:r w:rsidR="00DD3667" w:rsidRPr="00B1540F">
        <w:rPr>
          <w:rFonts w:ascii="Verdana" w:hAnsi="Verdana"/>
        </w:rPr>
        <w:t>gaining</w:t>
      </w:r>
      <w:r w:rsidR="00DD3667" w:rsidRPr="00154BAF">
        <w:rPr>
          <w:rFonts w:ascii="Verdana" w:hAnsi="Verdana"/>
        </w:rPr>
        <w:t xml:space="preserve"> </w:t>
      </w:r>
      <w:r w:rsidR="00725FCD" w:rsidRPr="00154BAF">
        <w:rPr>
          <w:rFonts w:ascii="Verdana" w:hAnsi="Verdana"/>
        </w:rPr>
        <w:t>i</w:t>
      </w:r>
      <w:r w:rsidR="00F40C51" w:rsidRPr="00154BAF">
        <w:rPr>
          <w:rFonts w:ascii="Verdana" w:hAnsi="Verdana"/>
        </w:rPr>
        <w:t xml:space="preserve">ntellectual property </w:t>
      </w:r>
      <w:r w:rsidR="00725F13" w:rsidRPr="00154BAF">
        <w:rPr>
          <w:rFonts w:ascii="Verdana" w:hAnsi="Verdana"/>
        </w:rPr>
        <w:t xml:space="preserve">(IP) </w:t>
      </w:r>
      <w:r w:rsidR="00F40C51" w:rsidRPr="00154BAF">
        <w:rPr>
          <w:rFonts w:ascii="Verdana" w:hAnsi="Verdana"/>
        </w:rPr>
        <w:t xml:space="preserve">rights for (unmodified) </w:t>
      </w:r>
      <w:r w:rsidR="00DD1B93" w:rsidRPr="00154BAF">
        <w:rPr>
          <w:rFonts w:ascii="Verdana" w:hAnsi="Verdana"/>
        </w:rPr>
        <w:t>NP</w:t>
      </w:r>
      <w:r w:rsidR="002D2FB8" w:rsidRPr="00154BAF">
        <w:rPr>
          <w:rFonts w:ascii="Verdana" w:hAnsi="Verdana"/>
        </w:rPr>
        <w:t>s</w:t>
      </w:r>
      <w:r w:rsidR="00DD1B93" w:rsidRPr="00154BAF">
        <w:rPr>
          <w:rFonts w:ascii="Verdana" w:hAnsi="Verdana"/>
        </w:rPr>
        <w:t xml:space="preserve"> </w:t>
      </w:r>
      <w:r w:rsidR="00F40C51" w:rsidRPr="00154BAF">
        <w:rPr>
          <w:rFonts w:ascii="Verdana" w:hAnsi="Verdana"/>
        </w:rPr>
        <w:t xml:space="preserve">exhibiting relevant bioactivities </w:t>
      </w:r>
      <w:r w:rsidR="000D54FC" w:rsidRPr="00B1540F">
        <w:rPr>
          <w:rFonts w:ascii="Verdana" w:hAnsi="Verdana"/>
        </w:rPr>
        <w:t>can be a hurdle</w:t>
      </w:r>
      <w:r w:rsidR="00922ECD" w:rsidRPr="00154BAF">
        <w:rPr>
          <w:rFonts w:ascii="Verdana" w:hAnsi="Verdana"/>
        </w:rPr>
        <w:t>, since</w:t>
      </w:r>
      <w:r w:rsidR="00F40C51" w:rsidRPr="00154BAF">
        <w:rPr>
          <w:rFonts w:ascii="Verdana" w:hAnsi="Verdana"/>
        </w:rPr>
        <w:t xml:space="preserve"> </w:t>
      </w:r>
      <w:r w:rsidR="00321495" w:rsidRPr="00154BAF">
        <w:rPr>
          <w:rFonts w:ascii="Verdana" w:hAnsi="Verdana"/>
        </w:rPr>
        <w:t xml:space="preserve">naturally occurring compounds in their original form </w:t>
      </w:r>
      <w:r w:rsidR="000D54FC" w:rsidRPr="00B1540F">
        <w:rPr>
          <w:rFonts w:ascii="Verdana" w:hAnsi="Verdana"/>
        </w:rPr>
        <w:t>may not</w:t>
      </w:r>
      <w:r w:rsidR="000D54FC" w:rsidRPr="00154BAF">
        <w:rPr>
          <w:rFonts w:ascii="Verdana" w:hAnsi="Verdana"/>
        </w:rPr>
        <w:t xml:space="preserve"> </w:t>
      </w:r>
      <w:r w:rsidR="00DD3667" w:rsidRPr="00154BAF">
        <w:rPr>
          <w:rFonts w:ascii="Verdana" w:hAnsi="Verdana"/>
        </w:rPr>
        <w:t>always</w:t>
      </w:r>
      <w:r w:rsidR="005558A3" w:rsidRPr="00154BAF">
        <w:rPr>
          <w:rFonts w:ascii="Verdana" w:hAnsi="Verdana"/>
        </w:rPr>
        <w:t xml:space="preserve"> be patented</w:t>
      </w:r>
      <w:r w:rsidR="00B52B74" w:rsidRPr="00154BAF">
        <w:rPr>
          <w:rFonts w:ascii="Verdana" w:hAnsi="Verdana"/>
        </w:rPr>
        <w:t xml:space="preserve"> (</w:t>
      </w:r>
      <w:r w:rsidR="00F40C51" w:rsidRPr="00154BAF">
        <w:rPr>
          <w:rFonts w:ascii="Verdana" w:hAnsi="Verdana"/>
        </w:rPr>
        <w:t xml:space="preserve">legal frameworks </w:t>
      </w:r>
      <w:r w:rsidR="00F557EE" w:rsidRPr="00154BAF">
        <w:rPr>
          <w:rFonts w:ascii="Verdana" w:hAnsi="Verdana"/>
        </w:rPr>
        <w:t>vary</w:t>
      </w:r>
      <w:r w:rsidR="00F40C51" w:rsidRPr="00154BAF">
        <w:rPr>
          <w:rFonts w:ascii="Verdana" w:hAnsi="Verdana"/>
        </w:rPr>
        <w:t xml:space="preserve"> </w:t>
      </w:r>
      <w:r w:rsidR="00DE3302" w:rsidRPr="00154BAF">
        <w:rPr>
          <w:rFonts w:ascii="Verdana" w:hAnsi="Verdana"/>
        </w:rPr>
        <w:t>among</w:t>
      </w:r>
      <w:r w:rsidR="003072E2" w:rsidRPr="00154BAF">
        <w:rPr>
          <w:rFonts w:ascii="Verdana" w:hAnsi="Verdana"/>
        </w:rPr>
        <w:t xml:space="preserve"> countries</w:t>
      </w:r>
      <w:r w:rsidR="008A4F4F" w:rsidRPr="00154BAF">
        <w:rPr>
          <w:rFonts w:ascii="Verdana" w:hAnsi="Verdana"/>
        </w:rPr>
        <w:t xml:space="preserve"> and are </w:t>
      </w:r>
      <w:r w:rsidR="00332402" w:rsidRPr="00154BAF">
        <w:rPr>
          <w:rFonts w:ascii="Verdana" w:hAnsi="Verdana"/>
        </w:rPr>
        <w:t>evolving</w:t>
      </w:r>
      <w:r w:rsidR="001D4426" w:rsidRPr="00154BAF">
        <w:rPr>
          <w:rFonts w:ascii="Verdana" w:hAnsi="Verdana"/>
        </w:rPr>
        <w:fldChar w:fldCharType="begin" w:fldLock="1"/>
      </w:r>
      <w:r w:rsidR="003E4023" w:rsidRPr="00154BAF">
        <w:rPr>
          <w:rFonts w:ascii="Verdana" w:hAnsi="Verdana"/>
        </w:rPr>
        <w:instrText>ADDIN CSL_CITATION {"citationItems":[{"id":"ITEM-1","itemData":{"DOI":"10.1038/nbt0514-403a","ISSN":"1087-0156","PMID":"24811496","abstract":"Patenting natural products just got harder","author":[{"dropping-particle":"","family":"Harrison","given":"Charlotte","non-dropping-particle":"","parse-names":false,"suffix":""}],"id":"ITEM-1","issue":"5","issued":{"date-parts":[["2014","5"]]},"page":"403-404","publisher":"Nature Publishing Group","title":"Patenting natural products just got harder","type":"article-journal","volume":"32"},"uris":["http://www.mendeley.com/documents/?uuid=0f792f03-c838-4bec-85e1-30746c21fc64"]}],"mendeley":{"formattedCitation":"&lt;sup&gt;16&lt;/sup&gt;","plainTextFormattedCitation":"16","previouslyFormattedCitation":"&lt;sup&gt;16&lt;/sup&gt;"},"properties":{"noteIndex":0},"schema":"https://github.com/citation-style-language/schema/raw/master/csl-citation.json"}</w:instrText>
      </w:r>
      <w:r w:rsidR="001D4426" w:rsidRPr="00154BAF">
        <w:rPr>
          <w:rFonts w:ascii="Verdana" w:hAnsi="Verdana"/>
        </w:rPr>
        <w:fldChar w:fldCharType="separate"/>
      </w:r>
      <w:r w:rsidR="003E4023" w:rsidRPr="00154BAF">
        <w:rPr>
          <w:rFonts w:ascii="Verdana" w:hAnsi="Verdana"/>
          <w:noProof/>
          <w:vertAlign w:val="superscript"/>
        </w:rPr>
        <w:t>16</w:t>
      </w:r>
      <w:r w:rsidR="001D4426" w:rsidRPr="00154BAF">
        <w:rPr>
          <w:rFonts w:ascii="Verdana" w:hAnsi="Verdana"/>
        </w:rPr>
        <w:fldChar w:fldCharType="end"/>
      </w:r>
      <w:r w:rsidR="00B52B74" w:rsidRPr="00154BAF">
        <w:rPr>
          <w:rFonts w:ascii="Verdana" w:hAnsi="Verdana"/>
        </w:rPr>
        <w:t>)</w:t>
      </w:r>
      <w:r w:rsidR="00691DA3" w:rsidRPr="00154BAF">
        <w:rPr>
          <w:rFonts w:ascii="Verdana" w:hAnsi="Verdana"/>
        </w:rPr>
        <w:t>, although simple derivatives can be</w:t>
      </w:r>
      <w:r w:rsidR="000D54FC" w:rsidRPr="00154BAF">
        <w:rPr>
          <w:rFonts w:ascii="Verdana" w:hAnsi="Verdana"/>
        </w:rPr>
        <w:t xml:space="preserve"> </w:t>
      </w:r>
      <w:r w:rsidR="000D54FC" w:rsidRPr="00B1540F">
        <w:rPr>
          <w:rFonts w:ascii="Verdana" w:hAnsi="Verdana"/>
        </w:rPr>
        <w:t>patent-protected</w:t>
      </w:r>
      <w:r w:rsidR="00691DA3" w:rsidRPr="00154BAF">
        <w:rPr>
          <w:rFonts w:ascii="Verdana" w:hAnsi="Verdana"/>
        </w:rPr>
        <w:t xml:space="preserve"> (</w:t>
      </w:r>
      <w:r w:rsidR="00E9009D" w:rsidRPr="00B1540F">
        <w:rPr>
          <w:rFonts w:ascii="Verdana" w:hAnsi="Verdana"/>
        </w:rPr>
        <w:t xml:space="preserve">see </w:t>
      </w:r>
      <w:r w:rsidR="00691DA3" w:rsidRPr="00B1540F">
        <w:rPr>
          <w:rFonts w:ascii="Verdana" w:hAnsi="Verdana"/>
          <w:b/>
        </w:rPr>
        <w:t xml:space="preserve">Box </w:t>
      </w:r>
      <w:r w:rsidR="005A2769" w:rsidRPr="00B1540F">
        <w:rPr>
          <w:rFonts w:ascii="Verdana" w:hAnsi="Verdana"/>
          <w:b/>
        </w:rPr>
        <w:t>1</w:t>
      </w:r>
      <w:r w:rsidR="00E9009D" w:rsidRPr="00B1540F">
        <w:rPr>
          <w:rFonts w:ascii="Verdana" w:hAnsi="Verdana"/>
          <w:b/>
        </w:rPr>
        <w:t xml:space="preserve"> </w:t>
      </w:r>
      <w:r w:rsidR="00E9009D" w:rsidRPr="00B1540F">
        <w:rPr>
          <w:rFonts w:ascii="Verdana" w:hAnsi="Verdana"/>
        </w:rPr>
        <w:t>for examples</w:t>
      </w:r>
      <w:r w:rsidR="00691DA3" w:rsidRPr="00154BAF">
        <w:rPr>
          <w:rFonts w:ascii="Verdana" w:hAnsi="Verdana"/>
        </w:rPr>
        <w:t>)</w:t>
      </w:r>
      <w:r w:rsidR="00F40C51" w:rsidRPr="00154BAF">
        <w:rPr>
          <w:rFonts w:ascii="Verdana" w:hAnsi="Verdana"/>
        </w:rPr>
        <w:t>.</w:t>
      </w:r>
      <w:r w:rsidR="00705D94" w:rsidRPr="00154BAF">
        <w:rPr>
          <w:rFonts w:ascii="Verdana" w:hAnsi="Verdana"/>
        </w:rPr>
        <w:t xml:space="preserve"> </w:t>
      </w:r>
      <w:r w:rsidR="00626474" w:rsidRPr="00154BAF">
        <w:rPr>
          <w:rFonts w:ascii="Verdana" w:hAnsi="Verdana"/>
        </w:rPr>
        <w:t>An a</w:t>
      </w:r>
      <w:r w:rsidR="009B2021" w:rsidRPr="00154BAF">
        <w:rPr>
          <w:rFonts w:ascii="Verdana" w:hAnsi="Verdana"/>
        </w:rPr>
        <w:t>dditio</w:t>
      </w:r>
      <w:r w:rsidR="008A4F4F" w:rsidRPr="00154BAF">
        <w:rPr>
          <w:rFonts w:ascii="Verdana" w:hAnsi="Verdana"/>
        </w:rPr>
        <w:t>nal layer of complexity relates</w:t>
      </w:r>
      <w:r w:rsidR="009506E0" w:rsidRPr="00154BAF">
        <w:rPr>
          <w:rFonts w:ascii="Verdana" w:hAnsi="Verdana"/>
        </w:rPr>
        <w:t xml:space="preserve"> to </w:t>
      </w:r>
      <w:r w:rsidR="000D54FC" w:rsidRPr="00154BAF">
        <w:rPr>
          <w:rFonts w:ascii="Verdana" w:hAnsi="Verdana"/>
        </w:rPr>
        <w:t xml:space="preserve">the </w:t>
      </w:r>
      <w:r w:rsidR="009B2021" w:rsidRPr="00154BAF">
        <w:rPr>
          <w:rFonts w:ascii="Verdana" w:hAnsi="Verdana"/>
        </w:rPr>
        <w:t xml:space="preserve">regulations defining the need for benefit sharing with countries of origin of </w:t>
      </w:r>
      <w:r w:rsidR="007119CB" w:rsidRPr="00154BAF">
        <w:rPr>
          <w:rFonts w:ascii="Verdana" w:hAnsi="Verdana"/>
        </w:rPr>
        <w:t xml:space="preserve">the </w:t>
      </w:r>
      <w:r w:rsidR="008A4F4F" w:rsidRPr="00154BAF">
        <w:rPr>
          <w:rFonts w:ascii="Verdana" w:hAnsi="Verdana"/>
        </w:rPr>
        <w:t xml:space="preserve">biological material, </w:t>
      </w:r>
      <w:r w:rsidR="009B2021" w:rsidRPr="00154BAF">
        <w:rPr>
          <w:rFonts w:ascii="Verdana" w:hAnsi="Verdana"/>
        </w:rPr>
        <w:t xml:space="preserve">framed in the United </w:t>
      </w:r>
      <w:r w:rsidR="008A4F4F" w:rsidRPr="00154BAF">
        <w:rPr>
          <w:rFonts w:ascii="Verdana" w:hAnsi="Verdana"/>
        </w:rPr>
        <w:t>Nation</w:t>
      </w:r>
      <w:r w:rsidR="009B2021" w:rsidRPr="00154BAF">
        <w:rPr>
          <w:rFonts w:ascii="Verdana" w:hAnsi="Verdana"/>
        </w:rPr>
        <w:t xml:space="preserve">s </w:t>
      </w:r>
      <w:r w:rsidR="008A4F4F" w:rsidRPr="00154BAF">
        <w:rPr>
          <w:rFonts w:ascii="Verdana" w:hAnsi="Verdana"/>
        </w:rPr>
        <w:t xml:space="preserve">1992 </w:t>
      </w:r>
      <w:r w:rsidR="009B2021" w:rsidRPr="00154BAF">
        <w:rPr>
          <w:rFonts w:ascii="Verdana" w:hAnsi="Verdana"/>
        </w:rPr>
        <w:t xml:space="preserve">Convention on Biological Diversity and the </w:t>
      </w:r>
      <w:r w:rsidR="008A4F4F" w:rsidRPr="00154BAF">
        <w:rPr>
          <w:rFonts w:ascii="Verdana" w:hAnsi="Verdana"/>
        </w:rPr>
        <w:t>Nagoya Protocol</w:t>
      </w:r>
      <w:r w:rsidR="0062635A" w:rsidRPr="00B1540F">
        <w:rPr>
          <w:rFonts w:ascii="Verdana" w:hAnsi="Verdana"/>
        </w:rPr>
        <w:t>,</w:t>
      </w:r>
      <w:r w:rsidR="00BC32F6" w:rsidRPr="00154BAF">
        <w:rPr>
          <w:rFonts w:ascii="Verdana" w:hAnsi="Verdana"/>
        </w:rPr>
        <w:t xml:space="preserve"> which entered into force in 2014</w:t>
      </w:r>
      <w:r w:rsidR="005E5AC7" w:rsidRPr="00154BAF">
        <w:rPr>
          <w:rFonts w:ascii="Verdana" w:hAnsi="Verdana"/>
        </w:rPr>
        <w:fldChar w:fldCharType="begin" w:fldLock="1"/>
      </w:r>
      <w:r w:rsidR="003E4023" w:rsidRPr="00154BAF">
        <w:rPr>
          <w:rFonts w:ascii="Verdana" w:hAnsi="Verdana"/>
        </w:rPr>
        <w:instrText>ADDIN CSL_CITATION {"citationItems":[{"id":"ITEM-1","itemData":{"DOI":"10.1021/cb500045t","ISSN":"1554-8929","PMID":"24650394","author":[{"dropping-particle":"","family":"Burton","given":"Geoff","non-dropping-particle":"","parse-names":false,"suffix":""},{"dropping-particle":"","family":"Evans-Illidge","given":"Elizabeth A.","non-dropping-particle":"","parse-names":false,"suffix":""}],"container-title":"ACS Chemical Biology","id":"ITEM-1","issue":"3","issued":{"date-parts":[["2014","3","21"]]},"page":"588-591","title":"Emerging R and D Law: The Nagoya Protocol and Its Implications for Researchers","type":"article-journal","volume":"9"},"uris":["http://www.mendeley.com/documents/?uuid=ec08fc22-25a0-3e90-b285-16090ea3863b"]}],"mendeley":{"formattedCitation":"&lt;sup&gt;17&lt;/sup&gt;","plainTextFormattedCitation":"17","previouslyFormattedCitation":"&lt;sup&gt;17&lt;/sup&gt;"},"properties":{"noteIndex":0},"schema":"https://github.com/citation-style-language/schema/raw/master/csl-citation.json"}</w:instrText>
      </w:r>
      <w:r w:rsidR="005E5AC7" w:rsidRPr="00154BAF">
        <w:rPr>
          <w:rFonts w:ascii="Verdana" w:hAnsi="Verdana"/>
        </w:rPr>
        <w:fldChar w:fldCharType="separate"/>
      </w:r>
      <w:r w:rsidR="003E4023" w:rsidRPr="00154BAF">
        <w:rPr>
          <w:rFonts w:ascii="Verdana" w:hAnsi="Verdana"/>
          <w:noProof/>
          <w:vertAlign w:val="superscript"/>
        </w:rPr>
        <w:t>17</w:t>
      </w:r>
      <w:r w:rsidR="005E5AC7" w:rsidRPr="00154BAF">
        <w:rPr>
          <w:rFonts w:ascii="Verdana" w:hAnsi="Verdana"/>
        </w:rPr>
        <w:fldChar w:fldCharType="end"/>
      </w:r>
      <w:r w:rsidR="00A00CF2" w:rsidRPr="00B1540F">
        <w:rPr>
          <w:rFonts w:ascii="Verdana" w:hAnsi="Verdana"/>
        </w:rPr>
        <w:t>, as well as</w:t>
      </w:r>
      <w:r w:rsidR="00B172A9">
        <w:rPr>
          <w:rFonts w:ascii="Verdana" w:hAnsi="Verdana"/>
        </w:rPr>
        <w:t xml:space="preserve"> </w:t>
      </w:r>
      <w:r w:rsidR="00A00CF2" w:rsidRPr="00B1540F">
        <w:rPr>
          <w:rFonts w:ascii="Verdana" w:hAnsi="Verdana"/>
        </w:rPr>
        <w:t>recent developments concerning benefit sharing linked to utilization of marine genetic resources</w:t>
      </w:r>
      <w:r w:rsidR="00A00CF2" w:rsidRPr="00B1540F">
        <w:rPr>
          <w:rFonts w:ascii="Verdana" w:hAnsi="Verdana"/>
        </w:rPr>
        <w:fldChar w:fldCharType="begin" w:fldLock="1"/>
      </w:r>
      <w:r w:rsidR="00CF4498" w:rsidRPr="00B1540F">
        <w:rPr>
          <w:rFonts w:ascii="Verdana" w:hAnsi="Verdana"/>
        </w:rPr>
        <w:instrText>ADDIN CSL_CITATION {"citationItems":[{"id":"ITEM-1","itemData":{"DOI":"10.1038/d41586-020-00912-w","ISSN":"14764687","author":[{"dropping-particle":"","family":"Heffernan","given":"Olive","non-dropping-particle":"","parse-names":false,"suffix":""}],"container-title":"Nature","id":"ITEM-1","issue":"7801","issued":{"date-parts":[["2020","4","1"]]},"page":"20-22","publisher":"NLM (Medline)","title":"Why a landmark treaty to stop ocean biopiracy could stymie research","type":"article","volume":"580"},"uris":["http://www.mendeley.com/documents/?uuid=b58b0141-ace6-3e31-aee8-df0f57e226d0"]}],"mendeley":{"formattedCitation":"&lt;sup&gt;18&lt;/sup&gt;","plainTextFormattedCitation":"18","previouslyFormattedCitation":"&lt;sup&gt;18&lt;/sup&gt;"},"properties":{"noteIndex":0},"schema":"https://github.com/citation-style-language/schema/raw/master/csl-citation.json"}</w:instrText>
      </w:r>
      <w:r w:rsidR="00A00CF2" w:rsidRPr="00B1540F">
        <w:rPr>
          <w:rFonts w:ascii="Verdana" w:hAnsi="Verdana"/>
        </w:rPr>
        <w:fldChar w:fldCharType="separate"/>
      </w:r>
      <w:r w:rsidR="00A00CF2" w:rsidRPr="00B1540F">
        <w:rPr>
          <w:rFonts w:ascii="Verdana" w:hAnsi="Verdana"/>
          <w:noProof/>
          <w:vertAlign w:val="superscript"/>
        </w:rPr>
        <w:t>18</w:t>
      </w:r>
      <w:r w:rsidR="00A00CF2" w:rsidRPr="00B1540F">
        <w:rPr>
          <w:rFonts w:ascii="Verdana" w:hAnsi="Verdana"/>
        </w:rPr>
        <w:fldChar w:fldCharType="end"/>
      </w:r>
      <w:r w:rsidR="009B2021" w:rsidRPr="00B1540F">
        <w:rPr>
          <w:rFonts w:ascii="Verdana" w:hAnsi="Verdana"/>
        </w:rPr>
        <w:t>.</w:t>
      </w:r>
      <w:r w:rsidR="00010A9F" w:rsidRPr="007610DA">
        <w:rPr>
          <w:rFonts w:ascii="Verdana" w:hAnsi="Verdana"/>
        </w:rPr>
        <w:t xml:space="preserve"> </w:t>
      </w:r>
    </w:p>
    <w:p w14:paraId="443C9B4C" w14:textId="77777777" w:rsidR="00C26E8A" w:rsidRPr="007610DA" w:rsidRDefault="00C26E8A" w:rsidP="000309F3">
      <w:pPr>
        <w:spacing w:after="0" w:line="360" w:lineRule="auto"/>
        <w:jc w:val="both"/>
        <w:rPr>
          <w:rFonts w:ascii="Verdana" w:hAnsi="Verdana"/>
        </w:rPr>
      </w:pPr>
    </w:p>
    <w:p w14:paraId="256CA722" w14:textId="4CF80D87" w:rsidR="00754993" w:rsidRPr="00154BAF" w:rsidRDefault="007550D6" w:rsidP="000309F3">
      <w:pPr>
        <w:spacing w:after="0" w:line="360" w:lineRule="auto"/>
        <w:jc w:val="both"/>
        <w:rPr>
          <w:rFonts w:ascii="Verdana" w:hAnsi="Verdana"/>
        </w:rPr>
      </w:pPr>
      <w:r w:rsidRPr="00154BAF">
        <w:rPr>
          <w:rFonts w:ascii="Verdana" w:hAnsi="Verdana"/>
        </w:rPr>
        <w:t xml:space="preserve">Although the complexity of NP structures can be </w:t>
      </w:r>
      <w:r w:rsidR="004E6F87" w:rsidRPr="00154BAF">
        <w:rPr>
          <w:rFonts w:ascii="Verdana" w:hAnsi="Verdana"/>
        </w:rPr>
        <w:t xml:space="preserve">advantageous, </w:t>
      </w:r>
      <w:r w:rsidRPr="00154BAF">
        <w:rPr>
          <w:rFonts w:ascii="Verdana" w:hAnsi="Verdana"/>
        </w:rPr>
        <w:t xml:space="preserve">the generation of </w:t>
      </w:r>
      <w:r w:rsidR="004E6F87" w:rsidRPr="00154BAF">
        <w:rPr>
          <w:rFonts w:ascii="Verdana" w:hAnsi="Verdana"/>
        </w:rPr>
        <w:t>structural analogues</w:t>
      </w:r>
      <w:r w:rsidRPr="00154BAF">
        <w:rPr>
          <w:rFonts w:ascii="Verdana" w:hAnsi="Verdana"/>
        </w:rPr>
        <w:t xml:space="preserve"> to explore structure–activity relationships and </w:t>
      </w:r>
      <w:r w:rsidR="004E6F87" w:rsidRPr="00154BAF">
        <w:rPr>
          <w:rFonts w:ascii="Verdana" w:hAnsi="Verdana"/>
        </w:rPr>
        <w:t xml:space="preserve">to </w:t>
      </w:r>
      <w:r w:rsidRPr="00154BAF">
        <w:rPr>
          <w:rFonts w:ascii="Verdana" w:hAnsi="Verdana"/>
        </w:rPr>
        <w:t xml:space="preserve">optimize NP leads </w:t>
      </w:r>
      <w:r w:rsidR="004E6F87" w:rsidRPr="00154BAF">
        <w:rPr>
          <w:rFonts w:ascii="Verdana" w:hAnsi="Verdana"/>
        </w:rPr>
        <w:t xml:space="preserve">can be </w:t>
      </w:r>
      <w:r w:rsidRPr="00154BAF">
        <w:rPr>
          <w:rFonts w:ascii="Verdana" w:hAnsi="Verdana"/>
        </w:rPr>
        <w:t xml:space="preserve">challenging, particularly </w:t>
      </w:r>
      <w:r w:rsidRPr="00B1540F">
        <w:rPr>
          <w:rFonts w:ascii="Verdana" w:hAnsi="Verdana"/>
        </w:rPr>
        <w:t xml:space="preserve">if synthetic routes are </w:t>
      </w:r>
      <w:r w:rsidR="00154BAF" w:rsidRPr="00B1540F">
        <w:rPr>
          <w:rFonts w:ascii="Verdana" w:hAnsi="Verdana"/>
        </w:rPr>
        <w:t>difficult</w:t>
      </w:r>
      <w:r w:rsidRPr="00B1540F">
        <w:rPr>
          <w:rFonts w:ascii="Verdana" w:hAnsi="Verdana"/>
        </w:rPr>
        <w:t>.</w:t>
      </w:r>
      <w:r w:rsidRPr="00154BAF">
        <w:rPr>
          <w:rFonts w:ascii="Verdana" w:hAnsi="Verdana"/>
        </w:rPr>
        <w:t xml:space="preserve"> </w:t>
      </w:r>
      <w:r w:rsidR="00DF33BC" w:rsidRPr="00B1540F">
        <w:rPr>
          <w:rFonts w:ascii="Verdana" w:hAnsi="Verdana"/>
        </w:rPr>
        <w:t>A</w:t>
      </w:r>
      <w:r w:rsidR="00DD3667" w:rsidRPr="00B1540F">
        <w:rPr>
          <w:rFonts w:ascii="Verdana" w:hAnsi="Verdana"/>
        </w:rPr>
        <w:t xml:space="preserve">lso, </w:t>
      </w:r>
      <w:r w:rsidR="009958A7" w:rsidRPr="00B1540F">
        <w:rPr>
          <w:rFonts w:ascii="Verdana" w:hAnsi="Verdana"/>
        </w:rPr>
        <w:t>NP</w:t>
      </w:r>
      <w:r w:rsidR="00AA062F" w:rsidRPr="00B1540F">
        <w:rPr>
          <w:rFonts w:ascii="Verdana" w:hAnsi="Verdana"/>
        </w:rPr>
        <w:t>-based</w:t>
      </w:r>
      <w:r w:rsidR="009958A7" w:rsidRPr="00B1540F">
        <w:rPr>
          <w:rFonts w:ascii="Verdana" w:hAnsi="Verdana"/>
        </w:rPr>
        <w:t xml:space="preserve"> drug</w:t>
      </w:r>
      <w:r w:rsidR="009958A7" w:rsidRPr="00154BAF">
        <w:rPr>
          <w:rFonts w:ascii="Verdana" w:hAnsi="Verdana"/>
        </w:rPr>
        <w:t xml:space="preserve"> leads are often </w:t>
      </w:r>
      <w:r w:rsidR="000D156E" w:rsidRPr="00154BAF">
        <w:rPr>
          <w:rFonts w:ascii="Verdana" w:hAnsi="Verdana"/>
        </w:rPr>
        <w:t>identified</w:t>
      </w:r>
      <w:r w:rsidR="009958A7" w:rsidRPr="00154BAF">
        <w:rPr>
          <w:rFonts w:ascii="Verdana" w:hAnsi="Verdana"/>
        </w:rPr>
        <w:t xml:space="preserve"> </w:t>
      </w:r>
      <w:r w:rsidR="001F4C0A" w:rsidRPr="00154BAF">
        <w:rPr>
          <w:rFonts w:ascii="Verdana" w:hAnsi="Verdana"/>
        </w:rPr>
        <w:t>by</w:t>
      </w:r>
      <w:r w:rsidR="00AF1BA7" w:rsidRPr="00154BAF">
        <w:rPr>
          <w:rFonts w:ascii="Verdana" w:hAnsi="Verdana"/>
        </w:rPr>
        <w:t xml:space="preserve"> </w:t>
      </w:r>
      <w:r w:rsidR="00AF1BA7" w:rsidRPr="007C35E3">
        <w:rPr>
          <w:rFonts w:ascii="Verdana" w:hAnsi="Verdana"/>
          <w:color w:val="FF0000"/>
        </w:rPr>
        <w:t xml:space="preserve">phenotypic </w:t>
      </w:r>
      <w:r w:rsidR="000D156E" w:rsidRPr="007C35E3">
        <w:rPr>
          <w:rFonts w:ascii="Verdana" w:hAnsi="Verdana"/>
          <w:color w:val="FF0000"/>
        </w:rPr>
        <w:t>assays</w:t>
      </w:r>
      <w:r w:rsidR="007C35E3">
        <w:rPr>
          <w:rFonts w:ascii="Verdana" w:hAnsi="Verdana"/>
        </w:rPr>
        <w:t xml:space="preserve"> </w:t>
      </w:r>
      <w:r w:rsidR="007C35E3">
        <w:rPr>
          <w:rFonts w:ascii="Verdana" w:hAnsi="Verdana"/>
          <w:b/>
          <w:color w:val="0000FF"/>
        </w:rPr>
        <w:t>[G]</w:t>
      </w:r>
      <w:r w:rsidR="00754993" w:rsidRPr="00154BAF">
        <w:rPr>
          <w:rFonts w:ascii="Verdana" w:hAnsi="Verdana"/>
        </w:rPr>
        <w:t xml:space="preserve">, and </w:t>
      </w:r>
      <w:r w:rsidR="00DD3667" w:rsidRPr="00B1540F">
        <w:rPr>
          <w:rFonts w:ascii="Verdana" w:hAnsi="Verdana"/>
        </w:rPr>
        <w:t>deconvolution</w:t>
      </w:r>
      <w:r w:rsidR="001653DE" w:rsidRPr="00B1540F">
        <w:rPr>
          <w:rFonts w:ascii="Verdana" w:hAnsi="Verdana"/>
        </w:rPr>
        <w:t xml:space="preserve"> </w:t>
      </w:r>
      <w:r w:rsidR="00DD3667" w:rsidRPr="00B1540F">
        <w:rPr>
          <w:rFonts w:ascii="Verdana" w:hAnsi="Verdana"/>
        </w:rPr>
        <w:t>of</w:t>
      </w:r>
      <w:r w:rsidR="00A31F3C" w:rsidRPr="00B1540F">
        <w:rPr>
          <w:rFonts w:ascii="Verdana" w:hAnsi="Verdana"/>
        </w:rPr>
        <w:t xml:space="preserve"> </w:t>
      </w:r>
      <w:r w:rsidR="009958A7" w:rsidRPr="00B1540F">
        <w:rPr>
          <w:rFonts w:ascii="Verdana" w:hAnsi="Verdana"/>
        </w:rPr>
        <w:t>their</w:t>
      </w:r>
      <w:r w:rsidR="009958A7" w:rsidRPr="00154BAF">
        <w:rPr>
          <w:rFonts w:ascii="Verdana" w:hAnsi="Verdana"/>
        </w:rPr>
        <w:t xml:space="preserve"> molecular </w:t>
      </w:r>
      <w:r w:rsidR="009958A7" w:rsidRPr="00B1540F">
        <w:rPr>
          <w:rFonts w:ascii="Verdana" w:hAnsi="Verdana"/>
        </w:rPr>
        <w:t>mechanism</w:t>
      </w:r>
      <w:r w:rsidR="0056251C" w:rsidRPr="00B1540F">
        <w:rPr>
          <w:rFonts w:ascii="Verdana" w:hAnsi="Verdana"/>
        </w:rPr>
        <w:t>s</w:t>
      </w:r>
      <w:r w:rsidR="009958A7" w:rsidRPr="00154BAF">
        <w:rPr>
          <w:rFonts w:ascii="Verdana" w:hAnsi="Verdana"/>
        </w:rPr>
        <w:t xml:space="preserve"> of action</w:t>
      </w:r>
      <w:r w:rsidR="00754993" w:rsidRPr="00154BAF">
        <w:rPr>
          <w:rFonts w:ascii="Verdana" w:hAnsi="Verdana"/>
        </w:rPr>
        <w:t xml:space="preserve"> </w:t>
      </w:r>
      <w:r w:rsidR="00754993" w:rsidRPr="00B1540F">
        <w:rPr>
          <w:rFonts w:ascii="Verdana" w:hAnsi="Verdana"/>
        </w:rPr>
        <w:t>can be</w:t>
      </w:r>
      <w:r w:rsidR="001653DE" w:rsidRPr="00B1540F">
        <w:rPr>
          <w:rFonts w:ascii="Verdana" w:hAnsi="Verdana"/>
        </w:rPr>
        <w:t xml:space="preserve"> time-consuming</w:t>
      </w:r>
      <w:r w:rsidR="009958A7" w:rsidRPr="00B1540F">
        <w:rPr>
          <w:rFonts w:ascii="Verdana" w:hAnsi="Verdana"/>
        </w:rPr>
        <w:fldChar w:fldCharType="begin" w:fldLock="1"/>
      </w:r>
      <w:r w:rsidR="00CF4498" w:rsidRPr="00B1540F">
        <w:rPr>
          <w:rFonts w:ascii="Verdana" w:hAnsi="Verdana"/>
        </w:rPr>
        <w:instrText>ADDIN CSL_CITATION {"citationItems":[{"id":"ITEM-1","itemData":{"DOI":"10.1016/j.cell.2007.08.021","ISSN":"00928674","PMID":"17803898","abstract":"Traditional medicines provide fertile ground for modern drug development, but first they must pass along a pathway of discovery, isolation, and mechanistic studies before eventual deployment in the clinic. Here, we highlight the challenges along this route, focusing on the compounds artemisinin, triptolide, celastrol, capsaicin, and curcumin.","author":[{"dropping-particle":"","family":"Corson","given":"Timothy W.","non-dropping-particle":"","parse-names":false,"suffix":""},{"dropping-particle":"","family":"Crews","given":"Craig M.","non-dropping-particle":"","parse-names":false,"suffix":""}],"container-title":"Cell","id":"ITEM-1","issue":"5","issued":{"date-parts":[["2007","9","7"]]},"page":"769-774","title":"Molecular Understanding and Modern Application of Traditional Medicines: Triumphs and Trials","type":"article-journal","volume":"130"},"uris":["http://www.mendeley.com/documents/?uuid=5b168271-38dd-39c8-b944-f5ba36deff3d"]}],"mendeley":{"formattedCitation":"&lt;sup&gt;19&lt;/sup&gt;","plainTextFormattedCitation":"19","previouslyFormattedCitation":"&lt;sup&gt;19&lt;/sup&gt;"},"properties":{"noteIndex":0},"schema":"https://github.com/citation-style-language/schema/raw/master/csl-citation.json"}</w:instrText>
      </w:r>
      <w:r w:rsidR="009958A7" w:rsidRPr="00B1540F">
        <w:rPr>
          <w:rFonts w:ascii="Verdana" w:hAnsi="Verdana"/>
        </w:rPr>
        <w:fldChar w:fldCharType="separate"/>
      </w:r>
      <w:r w:rsidR="00A00CF2" w:rsidRPr="00B1540F">
        <w:rPr>
          <w:rFonts w:ascii="Verdana" w:hAnsi="Verdana"/>
          <w:noProof/>
          <w:vertAlign w:val="superscript"/>
        </w:rPr>
        <w:t>19</w:t>
      </w:r>
      <w:r w:rsidR="009958A7" w:rsidRPr="00B1540F">
        <w:rPr>
          <w:rFonts w:ascii="Verdana" w:hAnsi="Verdana"/>
        </w:rPr>
        <w:fldChar w:fldCharType="end"/>
      </w:r>
      <w:r w:rsidR="009958A7" w:rsidRPr="00154BAF">
        <w:rPr>
          <w:rFonts w:ascii="Verdana" w:hAnsi="Verdana"/>
        </w:rPr>
        <w:t xml:space="preserve">. </w:t>
      </w:r>
      <w:r w:rsidR="009A7E8C" w:rsidRPr="00B1540F">
        <w:rPr>
          <w:rFonts w:ascii="Verdana" w:hAnsi="Verdana"/>
        </w:rPr>
        <w:t>Fortunately, there have been substantial advances</w:t>
      </w:r>
      <w:r w:rsidR="00666BC6" w:rsidRPr="00B1540F">
        <w:rPr>
          <w:rFonts w:ascii="Verdana" w:hAnsi="Verdana"/>
        </w:rPr>
        <w:fldChar w:fldCharType="begin" w:fldLock="1"/>
      </w:r>
      <w:r w:rsidR="00CF4498" w:rsidRPr="00B1540F">
        <w:rPr>
          <w:rFonts w:ascii="Verdana" w:hAnsi="Verdana"/>
        </w:rPr>
        <w:instrText>ADDIN CSL_CITATION {"citationItems":[{"id":"ITEM-1","itemData":{"DOI":"10.1038/nrd.2017.111","ISSN":"1474-1776","PMID":"28685762","abstract":"Phenotypic drug discovery (PDD) approaches do not rely on knowledge of the identity of a specific drug target or a hypothesis about its role in disease, in contrast to the target-based strategies that have been widely used in the pharmaceutical industry in the past three decades. However, in recent years, there has been a resurgence in interest in PDD approaches based on their potential to address the incompletely understood complexity of diseases and their promise of delivering first-in-class drugs, as well as major advances in the tools for cell-based phenotypic screening. Nevertheless, PDD approaches also have considerable challenges, such as hit validation and target deconvolution. This article focuses on the lessons learned by researchers engaged in PDD in the pharmaceutical industry and considers the impact of 'omics' knowledge in defining a cellular disease phenotype in the era of precision medicine, introducing the concept of a chain of translatability. We particularly aim to identify features and areas in which PDD can best deliver value to drug discovery portfolios and can contribute to the identification and the development of novel medicines, and to illustrate the challenges and uncertainties that are associated with PDD in order to help set realistic expectations with regard to its benefits and costs.","author":[{"dropping-particle":"","family":"Moffat","given":"John G.","non-dropping-particle":"","parse-names":false,"suffix":""},{"dropping-particle":"","family":"Vincent","given":"Fabien","non-dropping-particle":"","parse-names":false,"suffix":""},{"dropping-particle":"","family":"Lee","given":"Jonathan A.","non-dropping-particle":"","parse-names":false,"suffix":""},{"dropping-particle":"","family":"Eder","given":"Jörg","non-dropping-particle":"","parse-names":false,"suffix":""},{"dropping-particle":"","family":"Prunotto","given":"Marco","non-dropping-particle":"","parse-names":false,"suffix":""}],"container-title":"Nature Reviews Drug Discovery","id":"ITEM-1","issue":"8","issued":{"date-parts":[["2017","7","7"]]},"page":"531-543","title":"Opportunities and challenges in phenotypic drug discovery: an industry perspective","type":"article-journal","volume":"16"},"uris":["http://www.mendeley.com/documents/?uuid=6c8f666e-64ac-348b-9c43-dee510ff9e9a"]}],"mendeley":{"formattedCitation":"&lt;sup&gt;20&lt;/sup&gt;","plainTextFormattedCitation":"20","previouslyFormattedCitation":"&lt;sup&gt;20&lt;/sup&gt;"},"properties":{"noteIndex":0},"schema":"https://github.com/citation-style-language/schema/raw/master/csl-citation.json"}</w:instrText>
      </w:r>
      <w:r w:rsidR="00666BC6" w:rsidRPr="00B1540F">
        <w:rPr>
          <w:rFonts w:ascii="Verdana" w:hAnsi="Verdana"/>
        </w:rPr>
        <w:fldChar w:fldCharType="separate"/>
      </w:r>
      <w:r w:rsidR="00A00CF2" w:rsidRPr="00B1540F">
        <w:rPr>
          <w:rFonts w:ascii="Verdana" w:hAnsi="Verdana"/>
          <w:noProof/>
          <w:vertAlign w:val="superscript"/>
        </w:rPr>
        <w:t>20</w:t>
      </w:r>
      <w:r w:rsidR="00666BC6" w:rsidRPr="00B1540F">
        <w:rPr>
          <w:rFonts w:ascii="Verdana" w:hAnsi="Verdana"/>
        </w:rPr>
        <w:fldChar w:fldCharType="end"/>
      </w:r>
      <w:r w:rsidR="00754993" w:rsidRPr="00B1540F">
        <w:rPr>
          <w:rFonts w:ascii="Verdana" w:hAnsi="Verdana"/>
        </w:rPr>
        <w:t xml:space="preserve"> both in the development of screening assays (</w:t>
      </w:r>
      <w:r w:rsidR="00154BAF" w:rsidRPr="00B1540F">
        <w:rPr>
          <w:rFonts w:ascii="Verdana" w:hAnsi="Verdana"/>
        </w:rPr>
        <w:t>for example</w:t>
      </w:r>
      <w:r w:rsidR="00754993" w:rsidRPr="00B1540F">
        <w:rPr>
          <w:rFonts w:ascii="Verdana" w:hAnsi="Verdana"/>
        </w:rPr>
        <w:t>, harnessing</w:t>
      </w:r>
      <w:r w:rsidR="00754993" w:rsidRPr="00154BAF">
        <w:rPr>
          <w:rFonts w:ascii="Verdana" w:hAnsi="Verdana"/>
        </w:rPr>
        <w:t xml:space="preserve"> </w:t>
      </w:r>
      <w:r w:rsidR="009A7E8C" w:rsidRPr="00154BAF">
        <w:rPr>
          <w:rFonts w:ascii="Verdana" w:hAnsi="Verdana"/>
        </w:rPr>
        <w:t xml:space="preserve">the potential of </w:t>
      </w:r>
      <w:r w:rsidR="00754993" w:rsidRPr="00154BAF">
        <w:rPr>
          <w:rFonts w:ascii="Verdana" w:hAnsi="Verdana"/>
        </w:rPr>
        <w:t xml:space="preserve">induced pluripotent </w:t>
      </w:r>
      <w:r w:rsidR="00754993" w:rsidRPr="00154BAF">
        <w:rPr>
          <w:rFonts w:ascii="Verdana" w:hAnsi="Verdana"/>
        </w:rPr>
        <w:lastRenderedPageBreak/>
        <w:t xml:space="preserve">stem cells and gene editing technologies) and in strategies to identify the </w:t>
      </w:r>
      <w:r w:rsidR="0056251C" w:rsidRPr="00B1540F">
        <w:rPr>
          <w:rFonts w:ascii="Verdana" w:hAnsi="Verdana"/>
        </w:rPr>
        <w:t>modes of action</w:t>
      </w:r>
      <w:r w:rsidR="00754993" w:rsidRPr="00154BAF">
        <w:rPr>
          <w:rFonts w:ascii="Verdana" w:hAnsi="Verdana"/>
        </w:rPr>
        <w:t xml:space="preserve"> of active compounds</w:t>
      </w:r>
      <w:r w:rsidR="00666BC6" w:rsidRPr="00154BAF">
        <w:rPr>
          <w:rFonts w:ascii="Verdana" w:hAnsi="Verdana"/>
        </w:rPr>
        <w:t xml:space="preserve"> (see REFS</w:t>
      </w:r>
      <w:r w:rsidR="00E1654F" w:rsidRPr="00154BAF">
        <w:rPr>
          <w:rFonts w:ascii="Verdana" w:hAnsi="Verdana"/>
        </w:rPr>
        <w:t>.</w:t>
      </w:r>
      <w:r w:rsidR="0032485C" w:rsidRPr="00154BAF">
        <w:rPr>
          <w:rFonts w:ascii="Verdana" w:hAnsi="Verdana"/>
        </w:rPr>
        <w:t xml:space="preserve"> </w:t>
      </w:r>
      <w:r w:rsidR="0071648B" w:rsidRPr="00154BAF">
        <w:rPr>
          <w:rFonts w:ascii="Verdana" w:hAnsi="Verdana"/>
        </w:rPr>
        <w:fldChar w:fldCharType="begin" w:fldLock="1"/>
      </w:r>
      <w:r w:rsidR="00CF4498" w:rsidRPr="00154BAF">
        <w:rPr>
          <w:rFonts w:ascii="Verdana" w:hAnsi="Verdana"/>
        </w:rPr>
        <w:instrText>ADDIN CSL_CITATION {"citationItems":[{"id":"ITEM-1","itemData":{"DOI":"10.1038/nrd.2016.245","ISSN":"1474-1776","abstract":"Since the advent of induced pluripotent stem cell (iPSC) technology a decade ago, human iPSCs have been widely used for disease modelling, drug discovery and cell therapy development. This article discusses progress in applications of iPSC technology that are particularly relevant to drug discovery and regenerative medicine, including the powerful combination of human iPSC technology with recent developments in gene editing.","author":[{"dropping-particle":"","family":"Shi","given":"Yanhong","non-dropping-particle":"","parse-names":false,"suffix":""},{"dropping-particle":"","family":"Inoue","given":"Haruhisa","non-dropping-particle":"","parse-names":false,"suffix":""},{"dropping-particle":"","family":"Wu","given":"Joseph C.","non-dropping-particle":"","parse-names":false,"suffix":""},{"dropping-particle":"","family":"Yamanaka","given":"Shinya","non-dropping-particle":"","parse-names":false,"suffix":""}],"container-title":"Nature Reviews Drug Discovery","id":"ITEM-1","issue":"2","issued":{"date-parts":[["2017","2","16"]]},"page":"115-130","publisher":"Nature Publishing Group","title":"Induced pluripotent stem cell technology: a decade of progress","type":"article-journal","volume":"16"},"uris":["http://www.mendeley.com/documents/?uuid=617dc7c6-9580-30c9-866e-712a811f5440"]},{"id":"ITEM-2","itemData":{"DOI":"10.1038/nrd.2016.238","ISSN":"1474-1776","abstract":"The use of CRISPR–Cas technology for gene editing has rapidly become widespread. Here, Corn and colleagues discuss the applications of this revolutionary tool in drug discovery and development, describing how it could make substantial contributions to target identification and validation, animal models and cell-based therapies.","author":[{"dropping-particle":"","family":"Fellmann","given":"Christof","non-dropping-particle":"","parse-names":false,"suffix":""},{"dropping-particle":"","family":"Gowen","given":"Benjamin G.","non-dropping-particle":"","parse-names":false,"suffix":""},{"dropping-particle":"","family":"Lin","given":"Pei-Chun","non-dropping-particle":"","parse-names":false,"suffix":""},{"dropping-particle":"","family":"Doudna","given":"Jennifer A.","non-dropping-particle":"","parse-names":false,"suffix":""},{"dropping-particle":"","family":"Corn","given":"Jacob E.","non-dropping-particle":"","parse-names":false,"suffix":""}],"container-title":"Nature Reviews Drug Discovery","id":"ITEM-2","issue":"2","issued":{"date-parts":[["2017","2","23"]]},"page":"89-100","publisher":"Nature Publishing Group","title":"Cornerstones of CRISPR–Cas in drug discovery and therapy","type":"article-journal","volume":"16"},"uris":["http://www.mendeley.com/documents/?uuid=0caa72f4-29ad-3b82-af98-2482b3d425ec"]},{"id":"ITEM-3","itemData":{"DOI":"10.1016/j.drudis.2015.08.001","ISSN":"1878-5832","PMID":"26272035","abstract":"The identification of the efficacy target(s) for hits from phenotypic compound screens remains a key step to progress compounds into drug development. In addition to efficacy targets, the characterization of epistatic proteins influencing compound activity often facilitates the elucidation of the underlying mechanism of action; and, further, early determination of off-targets that cause potentially unwanted secondary phenotypes helps in assessing potential liabilities. This short review discusses the most important technologies currently available for characterizing the direct and indirect target space of bioactive compounds following phenotypic screening. We present a comprehensive strategy employing complementary approaches to balance individual technology strengths and weaknesses.","author":[{"dropping-particle":"","family":"Schirle","given":"Markus","non-dropping-particle":"","parse-names":false,"suffix":""},{"dropping-particle":"","family":"Jenkins","given":"Jeremy L","non-dropping-particle":"","parse-names":false,"suffix":""}],"container-title":"Drug discovery today","id":"ITEM-3","issue":"1","issued":{"date-parts":[["2016","1"]]},"page":"82-89","title":"Identifying compound efficacy targets in phenotypic drug discovery.","type":"article-journal","volume":"21"},"uris":["http://www.mendeley.com/documents/?uuid=ad2aa462-87a2-31d8-8bdc-ece229a17ad5"]}],"mendeley":{"formattedCitation":"&lt;sup&gt;21–23&lt;/sup&gt;","plainTextFormattedCitation":"21–23","previouslyFormattedCitation":"&lt;sup&gt;21–23&lt;/sup&gt;"},"properties":{"noteIndex":0},"schema":"https://github.com/citation-style-language/schema/raw/master/csl-citation.json"}</w:instrText>
      </w:r>
      <w:r w:rsidR="0071648B" w:rsidRPr="00154BAF">
        <w:rPr>
          <w:rFonts w:ascii="Verdana" w:hAnsi="Verdana"/>
        </w:rPr>
        <w:fldChar w:fldCharType="separate"/>
      </w:r>
      <w:r w:rsidR="00A00CF2" w:rsidRPr="00154BAF">
        <w:rPr>
          <w:rFonts w:ascii="Verdana" w:hAnsi="Verdana"/>
          <w:noProof/>
          <w:vertAlign w:val="superscript"/>
        </w:rPr>
        <w:t>21–23</w:t>
      </w:r>
      <w:r w:rsidR="0071648B" w:rsidRPr="00154BAF">
        <w:rPr>
          <w:rFonts w:ascii="Verdana" w:hAnsi="Verdana"/>
        </w:rPr>
        <w:fldChar w:fldCharType="end"/>
      </w:r>
      <w:r w:rsidR="0071648B" w:rsidRPr="00154BAF">
        <w:rPr>
          <w:rFonts w:ascii="Verdana" w:hAnsi="Verdana"/>
        </w:rPr>
        <w:t xml:space="preserve"> </w:t>
      </w:r>
      <w:r w:rsidR="00666BC6" w:rsidRPr="00154BAF">
        <w:rPr>
          <w:rFonts w:ascii="Verdana" w:hAnsi="Verdana"/>
        </w:rPr>
        <w:t>for reviews</w:t>
      </w:r>
      <w:r w:rsidR="0071648B" w:rsidRPr="00154BAF">
        <w:rPr>
          <w:rFonts w:ascii="Verdana" w:hAnsi="Verdana"/>
        </w:rPr>
        <w:t>)</w:t>
      </w:r>
      <w:r w:rsidR="00754993" w:rsidRPr="00154BAF">
        <w:rPr>
          <w:rFonts w:ascii="Verdana" w:hAnsi="Verdana"/>
        </w:rPr>
        <w:t>.</w:t>
      </w:r>
    </w:p>
    <w:p w14:paraId="24136430" w14:textId="77777777" w:rsidR="00C26E8A" w:rsidRPr="00154BAF" w:rsidRDefault="00C26E8A" w:rsidP="000309F3">
      <w:pPr>
        <w:spacing w:after="0" w:line="360" w:lineRule="auto"/>
        <w:jc w:val="both"/>
        <w:rPr>
          <w:rFonts w:ascii="Verdana" w:hAnsi="Verdana"/>
        </w:rPr>
      </w:pPr>
    </w:p>
    <w:p w14:paraId="453DF614" w14:textId="3F4F1A62" w:rsidR="00666BC6" w:rsidRDefault="00666BC6" w:rsidP="00EA04E7">
      <w:pPr>
        <w:spacing w:after="0" w:line="360" w:lineRule="auto"/>
        <w:jc w:val="both"/>
        <w:rPr>
          <w:rFonts w:ascii="Verdana" w:hAnsi="Verdana"/>
        </w:rPr>
      </w:pPr>
      <w:r w:rsidRPr="00154BAF">
        <w:rPr>
          <w:rFonts w:ascii="Verdana" w:hAnsi="Verdana"/>
        </w:rPr>
        <w:t xml:space="preserve">Here, </w:t>
      </w:r>
      <w:r w:rsidRPr="00B1540F">
        <w:rPr>
          <w:rFonts w:ascii="Verdana" w:hAnsi="Verdana"/>
        </w:rPr>
        <w:t>we</w:t>
      </w:r>
      <w:r w:rsidR="004E14ED" w:rsidRPr="00B1540F">
        <w:rPr>
          <w:rFonts w:ascii="Verdana" w:hAnsi="Verdana"/>
        </w:rPr>
        <w:t xml:space="preserve"> discuss</w:t>
      </w:r>
      <w:r w:rsidR="00426A14" w:rsidRPr="00B1540F">
        <w:rPr>
          <w:rFonts w:ascii="Verdana" w:hAnsi="Verdana"/>
        </w:rPr>
        <w:t xml:space="preserve"> recent</w:t>
      </w:r>
      <w:r w:rsidR="00426A14" w:rsidRPr="00154BAF">
        <w:rPr>
          <w:rFonts w:ascii="Verdana" w:hAnsi="Verdana"/>
        </w:rPr>
        <w:t xml:space="preserve"> technological and scientific </w:t>
      </w:r>
      <w:r w:rsidRPr="00154BAF">
        <w:rPr>
          <w:rFonts w:ascii="Verdana" w:hAnsi="Verdana"/>
        </w:rPr>
        <w:t xml:space="preserve">advances </w:t>
      </w:r>
      <w:r w:rsidR="00426A14" w:rsidRPr="00154BAF">
        <w:rPr>
          <w:rFonts w:ascii="Verdana" w:hAnsi="Verdana"/>
        </w:rPr>
        <w:t xml:space="preserve">that </w:t>
      </w:r>
      <w:r w:rsidR="006C147C" w:rsidRPr="00154BAF">
        <w:rPr>
          <w:rFonts w:ascii="Verdana" w:hAnsi="Verdana"/>
        </w:rPr>
        <w:t xml:space="preserve">may </w:t>
      </w:r>
      <w:r w:rsidR="00CF6A41" w:rsidRPr="00154BAF">
        <w:rPr>
          <w:rFonts w:ascii="Verdana" w:hAnsi="Verdana"/>
        </w:rPr>
        <w:t xml:space="preserve">help </w:t>
      </w:r>
      <w:r w:rsidR="000702C7" w:rsidRPr="00154BAF">
        <w:rPr>
          <w:rFonts w:ascii="Verdana" w:hAnsi="Verdana"/>
        </w:rPr>
        <w:t>to</w:t>
      </w:r>
      <w:r w:rsidR="006C147C" w:rsidRPr="00154BAF">
        <w:rPr>
          <w:rFonts w:ascii="Verdana" w:hAnsi="Verdana"/>
        </w:rPr>
        <w:t xml:space="preserve"> </w:t>
      </w:r>
      <w:r w:rsidR="000702C7" w:rsidRPr="00154BAF">
        <w:rPr>
          <w:rFonts w:ascii="Verdana" w:hAnsi="Verdana"/>
        </w:rPr>
        <w:t>overcome</w:t>
      </w:r>
      <w:r w:rsidR="00426A14" w:rsidRPr="00154BAF">
        <w:rPr>
          <w:rFonts w:ascii="Verdana" w:hAnsi="Verdana"/>
        </w:rPr>
        <w:t xml:space="preserve"> </w:t>
      </w:r>
      <w:r w:rsidR="004A21AC" w:rsidRPr="00154BAF">
        <w:rPr>
          <w:rFonts w:ascii="Verdana" w:hAnsi="Verdana"/>
        </w:rPr>
        <w:t>challenges</w:t>
      </w:r>
      <w:r w:rsidR="00426A14" w:rsidRPr="00154BAF">
        <w:rPr>
          <w:rFonts w:ascii="Verdana" w:hAnsi="Verdana"/>
        </w:rPr>
        <w:t xml:space="preserve"> </w:t>
      </w:r>
      <w:r w:rsidR="006C147C" w:rsidRPr="00154BAF">
        <w:rPr>
          <w:rFonts w:ascii="Verdana" w:hAnsi="Verdana"/>
        </w:rPr>
        <w:t>in NP</w:t>
      </w:r>
      <w:r w:rsidR="0056251C" w:rsidRPr="00B1540F">
        <w:rPr>
          <w:rFonts w:ascii="Verdana" w:hAnsi="Verdana"/>
        </w:rPr>
        <w:t>-based</w:t>
      </w:r>
      <w:r w:rsidR="006C147C" w:rsidRPr="00154BAF">
        <w:rPr>
          <w:rFonts w:ascii="Verdana" w:hAnsi="Verdana"/>
        </w:rPr>
        <w:t xml:space="preserve"> drug discovery</w:t>
      </w:r>
      <w:r w:rsidR="00754993" w:rsidRPr="00154BAF">
        <w:rPr>
          <w:rFonts w:ascii="Verdana" w:hAnsi="Verdana"/>
        </w:rPr>
        <w:t xml:space="preserve">, with an emphasis on three areas: analytical techniques, genome mining and engineering, and </w:t>
      </w:r>
      <w:r w:rsidR="0056251C" w:rsidRPr="00B1540F">
        <w:rPr>
          <w:rFonts w:ascii="Verdana" w:hAnsi="Verdana"/>
        </w:rPr>
        <w:t>cultivation</w:t>
      </w:r>
      <w:r w:rsidR="0056251C" w:rsidRPr="00154BAF">
        <w:rPr>
          <w:rFonts w:ascii="Verdana" w:hAnsi="Verdana"/>
        </w:rPr>
        <w:t xml:space="preserve"> </w:t>
      </w:r>
      <w:r w:rsidR="00754993" w:rsidRPr="00154BAF">
        <w:rPr>
          <w:rFonts w:ascii="Verdana" w:hAnsi="Verdana"/>
        </w:rPr>
        <w:t xml:space="preserve">systems. </w:t>
      </w:r>
      <w:r w:rsidR="00BB26B8" w:rsidRPr="00B1540F">
        <w:rPr>
          <w:rFonts w:ascii="Verdana" w:hAnsi="Verdana"/>
        </w:rPr>
        <w:t>In the concluding section, w</w:t>
      </w:r>
      <w:r w:rsidR="001F0A4D" w:rsidRPr="00B1540F">
        <w:rPr>
          <w:rFonts w:ascii="Verdana" w:hAnsi="Verdana"/>
        </w:rPr>
        <w:t>e</w:t>
      </w:r>
      <w:r w:rsidR="003A176F" w:rsidRPr="00B1540F">
        <w:rPr>
          <w:rFonts w:ascii="Verdana" w:hAnsi="Verdana"/>
        </w:rPr>
        <w:t xml:space="preserve"> </w:t>
      </w:r>
      <w:r w:rsidRPr="00B1540F">
        <w:rPr>
          <w:rFonts w:ascii="Verdana" w:hAnsi="Verdana"/>
        </w:rPr>
        <w:t xml:space="preserve">highlight promising </w:t>
      </w:r>
      <w:r w:rsidR="003A176F" w:rsidRPr="00B1540F">
        <w:rPr>
          <w:rFonts w:ascii="Verdana" w:hAnsi="Verdana"/>
        </w:rPr>
        <w:t xml:space="preserve">future directions </w:t>
      </w:r>
      <w:r w:rsidRPr="00B1540F">
        <w:rPr>
          <w:rFonts w:ascii="Verdana" w:hAnsi="Verdana"/>
        </w:rPr>
        <w:t>for NP drug discovery.</w:t>
      </w:r>
      <w:r>
        <w:rPr>
          <w:rFonts w:ascii="Verdana" w:hAnsi="Verdana"/>
        </w:rPr>
        <w:t xml:space="preserve"> </w:t>
      </w:r>
    </w:p>
    <w:p w14:paraId="5EBFBD6F" w14:textId="77777777" w:rsidR="00D76E37" w:rsidRDefault="00D76E37" w:rsidP="00EA04E7">
      <w:pPr>
        <w:spacing w:after="0" w:line="360" w:lineRule="auto"/>
        <w:jc w:val="both"/>
        <w:rPr>
          <w:rFonts w:ascii="Verdana" w:hAnsi="Verdana"/>
          <w:b/>
          <w:color w:val="0000FF"/>
        </w:rPr>
      </w:pPr>
    </w:p>
    <w:p w14:paraId="50E2E0A2" w14:textId="77777777" w:rsidR="00380092" w:rsidRPr="007610DA" w:rsidRDefault="00380092" w:rsidP="00EA04E7">
      <w:pPr>
        <w:spacing w:after="0" w:line="360" w:lineRule="auto"/>
        <w:jc w:val="both"/>
        <w:rPr>
          <w:rFonts w:ascii="Verdana" w:hAnsi="Verdana"/>
          <w:b/>
          <w:color w:val="0000FF"/>
        </w:rPr>
      </w:pPr>
    </w:p>
    <w:p w14:paraId="1C765393" w14:textId="1A33DD11" w:rsidR="00812736" w:rsidRPr="00812736" w:rsidRDefault="004774F5" w:rsidP="00EA04E7">
      <w:pPr>
        <w:spacing w:after="0" w:line="360" w:lineRule="auto"/>
        <w:jc w:val="both"/>
        <w:rPr>
          <w:rFonts w:ascii="Verdana" w:hAnsi="Verdana"/>
          <w:b/>
        </w:rPr>
      </w:pPr>
      <w:r>
        <w:rPr>
          <w:rFonts w:ascii="Verdana" w:hAnsi="Verdana"/>
          <w:b/>
        </w:rPr>
        <w:t xml:space="preserve">[H1] </w:t>
      </w:r>
      <w:r w:rsidR="00A05C42" w:rsidRPr="00812736">
        <w:rPr>
          <w:rFonts w:ascii="Verdana" w:hAnsi="Verdana"/>
          <w:b/>
        </w:rPr>
        <w:t xml:space="preserve">Application of </w:t>
      </w:r>
      <w:r w:rsidR="001F0DF6" w:rsidRPr="00812736">
        <w:rPr>
          <w:rFonts w:ascii="Verdana" w:hAnsi="Verdana"/>
          <w:b/>
        </w:rPr>
        <w:t xml:space="preserve">analytical </w:t>
      </w:r>
      <w:r w:rsidR="00A05C42" w:rsidRPr="00812736">
        <w:rPr>
          <w:rFonts w:ascii="Verdana" w:hAnsi="Verdana"/>
          <w:b/>
        </w:rPr>
        <w:t>techniques</w:t>
      </w:r>
    </w:p>
    <w:p w14:paraId="51AE890C" w14:textId="5DB46A46" w:rsidR="00321AED" w:rsidRPr="007610DA" w:rsidRDefault="00560E5F" w:rsidP="00EA04E7">
      <w:pPr>
        <w:spacing w:after="0" w:line="360" w:lineRule="auto"/>
        <w:jc w:val="both"/>
        <w:rPr>
          <w:rFonts w:ascii="Verdana" w:hAnsi="Verdana"/>
        </w:rPr>
      </w:pPr>
      <w:r w:rsidRPr="00256838">
        <w:rPr>
          <w:rFonts w:ascii="Verdana" w:hAnsi="Verdana"/>
        </w:rPr>
        <w:t>Classical NP-base</w:t>
      </w:r>
      <w:r w:rsidR="007329BC" w:rsidRPr="00256838">
        <w:rPr>
          <w:rFonts w:ascii="Verdana" w:hAnsi="Verdana"/>
        </w:rPr>
        <w:t xml:space="preserve">d drug research starts with </w:t>
      </w:r>
      <w:r w:rsidRPr="00256838">
        <w:rPr>
          <w:rFonts w:ascii="Verdana" w:hAnsi="Verdana"/>
        </w:rPr>
        <w:t xml:space="preserve">biological screening of </w:t>
      </w:r>
      <w:r w:rsidR="00256838">
        <w:rPr>
          <w:rFonts w:ascii="Verdana" w:hAnsi="Verdana"/>
        </w:rPr>
        <w:t>‘</w:t>
      </w:r>
      <w:r w:rsidRPr="00256838">
        <w:rPr>
          <w:rFonts w:ascii="Verdana" w:hAnsi="Verdana"/>
        </w:rPr>
        <w:t>crude</w:t>
      </w:r>
      <w:r w:rsidR="00256838">
        <w:rPr>
          <w:rFonts w:ascii="Verdana" w:hAnsi="Verdana"/>
        </w:rPr>
        <w:t>’</w:t>
      </w:r>
      <w:r w:rsidRPr="00256838">
        <w:rPr>
          <w:rFonts w:ascii="Verdana" w:hAnsi="Verdana"/>
        </w:rPr>
        <w:t xml:space="preserve"> extracts to identify a</w:t>
      </w:r>
      <w:r w:rsidR="00C83A57" w:rsidRPr="00256838">
        <w:rPr>
          <w:rFonts w:ascii="Verdana" w:hAnsi="Verdana"/>
        </w:rPr>
        <w:t xml:space="preserve"> bioactive</w:t>
      </w:r>
      <w:r w:rsidRPr="00256838">
        <w:rPr>
          <w:rFonts w:ascii="Verdana" w:hAnsi="Verdana"/>
        </w:rPr>
        <w:t xml:space="preserve"> </w:t>
      </w:r>
      <w:r w:rsidR="00256838">
        <w:rPr>
          <w:rFonts w:ascii="Verdana" w:hAnsi="Verdana"/>
        </w:rPr>
        <w:t>‘</w:t>
      </w:r>
      <w:r w:rsidRPr="00256838">
        <w:rPr>
          <w:rFonts w:ascii="Verdana" w:hAnsi="Verdana"/>
        </w:rPr>
        <w:t>hit</w:t>
      </w:r>
      <w:r w:rsidR="00256838">
        <w:rPr>
          <w:rFonts w:ascii="Verdana" w:hAnsi="Verdana"/>
        </w:rPr>
        <w:t>’</w:t>
      </w:r>
      <w:r w:rsidRPr="00256838">
        <w:rPr>
          <w:rFonts w:ascii="Verdana" w:hAnsi="Verdana"/>
        </w:rPr>
        <w:t xml:space="preserve"> extract</w:t>
      </w:r>
      <w:r w:rsidR="004932F0">
        <w:rPr>
          <w:rFonts w:ascii="Verdana" w:hAnsi="Verdana"/>
        </w:rPr>
        <w:t>, which is</w:t>
      </w:r>
      <w:r w:rsidRPr="00256838">
        <w:rPr>
          <w:rFonts w:ascii="Verdana" w:hAnsi="Verdana"/>
        </w:rPr>
        <w:t xml:space="preserve"> further fractionated </w:t>
      </w:r>
      <w:r w:rsidR="007329BC" w:rsidRPr="00B1540F">
        <w:rPr>
          <w:rFonts w:ascii="Verdana" w:hAnsi="Verdana"/>
        </w:rPr>
        <w:t>to</w:t>
      </w:r>
      <w:r w:rsidRPr="00B1540F">
        <w:rPr>
          <w:rFonts w:ascii="Verdana" w:hAnsi="Verdana"/>
        </w:rPr>
        <w:t xml:space="preserve"> isolate the</w:t>
      </w:r>
      <w:r w:rsidR="007329BC" w:rsidRPr="00B1540F">
        <w:rPr>
          <w:rFonts w:ascii="Verdana" w:hAnsi="Verdana"/>
        </w:rPr>
        <w:t xml:space="preserve"> active</w:t>
      </w:r>
      <w:r w:rsidRPr="00B1540F">
        <w:rPr>
          <w:rFonts w:ascii="Verdana" w:hAnsi="Verdana"/>
        </w:rPr>
        <w:t xml:space="preserve"> NP</w:t>
      </w:r>
      <w:r w:rsidR="007329BC" w:rsidRPr="00B1540F">
        <w:rPr>
          <w:rFonts w:ascii="Verdana" w:hAnsi="Verdana"/>
        </w:rPr>
        <w:t>(</w:t>
      </w:r>
      <w:r w:rsidRPr="00B1540F">
        <w:rPr>
          <w:rFonts w:ascii="Verdana" w:hAnsi="Verdana"/>
        </w:rPr>
        <w:t>s</w:t>
      </w:r>
      <w:r w:rsidR="007329BC" w:rsidRPr="00B1540F">
        <w:rPr>
          <w:rFonts w:ascii="Verdana" w:hAnsi="Verdana"/>
        </w:rPr>
        <w:t>)</w:t>
      </w:r>
      <w:r w:rsidRPr="00B1540F">
        <w:rPr>
          <w:rFonts w:ascii="Verdana" w:hAnsi="Verdana"/>
        </w:rPr>
        <w:t xml:space="preserve">. </w:t>
      </w:r>
      <w:r w:rsidR="00F75753">
        <w:rPr>
          <w:rFonts w:ascii="Verdana" w:hAnsi="Verdana"/>
        </w:rPr>
        <w:t>B</w:t>
      </w:r>
      <w:r w:rsidRPr="00256838">
        <w:rPr>
          <w:rFonts w:ascii="Verdana" w:hAnsi="Verdana"/>
        </w:rPr>
        <w:t xml:space="preserve">ioactivity-guided isolation is a laborious process with a number of limitations, but various strategies and technologies </w:t>
      </w:r>
      <w:r w:rsidRPr="00B1540F">
        <w:rPr>
          <w:rFonts w:ascii="Verdana" w:hAnsi="Verdana"/>
        </w:rPr>
        <w:t>can</w:t>
      </w:r>
      <w:r w:rsidR="0043409A" w:rsidRPr="00B1540F">
        <w:rPr>
          <w:rFonts w:ascii="Verdana" w:hAnsi="Verdana"/>
        </w:rPr>
        <w:t xml:space="preserve"> </w:t>
      </w:r>
      <w:r w:rsidRPr="00B1540F">
        <w:rPr>
          <w:rFonts w:ascii="Verdana" w:hAnsi="Verdana"/>
        </w:rPr>
        <w:t>be used</w:t>
      </w:r>
      <w:r w:rsidRPr="00256838">
        <w:rPr>
          <w:rFonts w:ascii="Verdana" w:hAnsi="Verdana"/>
        </w:rPr>
        <w:t xml:space="preserve"> to address</w:t>
      </w:r>
      <w:r w:rsidR="00581352" w:rsidRPr="00256838">
        <w:rPr>
          <w:rFonts w:ascii="Verdana" w:hAnsi="Verdana"/>
        </w:rPr>
        <w:t xml:space="preserve"> some of them</w:t>
      </w:r>
      <w:r w:rsidRPr="00256838">
        <w:rPr>
          <w:rFonts w:ascii="Verdana" w:hAnsi="Verdana"/>
        </w:rPr>
        <w:t xml:space="preserve"> </w:t>
      </w:r>
      <w:r w:rsidRPr="00B1540F">
        <w:rPr>
          <w:rFonts w:ascii="Verdana" w:hAnsi="Verdana"/>
        </w:rPr>
        <w:t>(</w:t>
      </w:r>
      <w:r w:rsidRPr="00B1540F">
        <w:rPr>
          <w:rFonts w:ascii="Verdana" w:hAnsi="Verdana"/>
          <w:b/>
        </w:rPr>
        <w:t xml:space="preserve">Figure </w:t>
      </w:r>
      <w:r w:rsidR="0019064B" w:rsidRPr="00B1540F">
        <w:rPr>
          <w:rFonts w:ascii="Verdana" w:hAnsi="Verdana"/>
          <w:b/>
        </w:rPr>
        <w:t>2</w:t>
      </w:r>
      <w:r w:rsidRPr="00B1540F">
        <w:rPr>
          <w:rFonts w:ascii="Verdana" w:hAnsi="Verdana"/>
        </w:rPr>
        <w:t>).</w:t>
      </w:r>
      <w:r w:rsidR="00CA7143">
        <w:rPr>
          <w:rFonts w:ascii="Verdana" w:hAnsi="Verdana"/>
        </w:rPr>
        <w:t xml:space="preserve"> For example,</w:t>
      </w:r>
      <w:r w:rsidR="00B172A9">
        <w:rPr>
          <w:rFonts w:ascii="Verdana" w:hAnsi="Verdana"/>
        </w:rPr>
        <w:t xml:space="preserve"> </w:t>
      </w:r>
      <w:r w:rsidR="00CA7143">
        <w:rPr>
          <w:rFonts w:ascii="Verdana" w:hAnsi="Verdana"/>
        </w:rPr>
        <w:t>t</w:t>
      </w:r>
      <w:r w:rsidR="00E630E7" w:rsidRPr="00B1540F">
        <w:rPr>
          <w:rFonts w:ascii="Verdana" w:hAnsi="Verdana"/>
        </w:rPr>
        <w:t xml:space="preserve">o create libraries </w:t>
      </w:r>
      <w:r w:rsidR="009F3204" w:rsidRPr="00B1540F">
        <w:rPr>
          <w:rFonts w:ascii="Verdana" w:hAnsi="Verdana"/>
        </w:rPr>
        <w:t xml:space="preserve">that are compatible </w:t>
      </w:r>
      <w:r w:rsidR="0043409A" w:rsidRPr="00B1540F">
        <w:rPr>
          <w:rFonts w:ascii="Verdana" w:hAnsi="Verdana"/>
        </w:rPr>
        <w:t>with</w:t>
      </w:r>
      <w:r w:rsidR="00E630E7" w:rsidRPr="00B1540F">
        <w:rPr>
          <w:rFonts w:ascii="Verdana" w:hAnsi="Verdana"/>
        </w:rPr>
        <w:t xml:space="preserve"> high-throughput screening, </w:t>
      </w:r>
      <w:r w:rsidR="009F3204" w:rsidRPr="00B1540F">
        <w:rPr>
          <w:rFonts w:ascii="Verdana" w:hAnsi="Verdana"/>
        </w:rPr>
        <w:t xml:space="preserve">crude extracts can be </w:t>
      </w:r>
      <w:r w:rsidR="00E630E7" w:rsidRPr="00B1540F">
        <w:rPr>
          <w:rFonts w:ascii="Verdana" w:hAnsi="Verdana"/>
        </w:rPr>
        <w:t>pre</w:t>
      </w:r>
      <w:r w:rsidR="00725FCD" w:rsidRPr="00B1540F">
        <w:rPr>
          <w:rFonts w:ascii="Verdana" w:hAnsi="Verdana"/>
        </w:rPr>
        <w:t>-fractionat</w:t>
      </w:r>
      <w:r w:rsidR="009F3204" w:rsidRPr="00B1540F">
        <w:rPr>
          <w:rFonts w:ascii="Verdana" w:hAnsi="Verdana"/>
        </w:rPr>
        <w:t>ed</w:t>
      </w:r>
      <w:r w:rsidR="002D566E" w:rsidRPr="00B1540F">
        <w:rPr>
          <w:rFonts w:ascii="Verdana" w:hAnsi="Verdana"/>
        </w:rPr>
        <w:t xml:space="preserve"> </w:t>
      </w:r>
      <w:r w:rsidR="009F3204" w:rsidRPr="00B1540F">
        <w:rPr>
          <w:rFonts w:ascii="Verdana" w:hAnsi="Verdana"/>
        </w:rPr>
        <w:t>into</w:t>
      </w:r>
      <w:r w:rsidR="00116B07" w:rsidRPr="00256838">
        <w:rPr>
          <w:rFonts w:ascii="Verdana" w:hAnsi="Verdana"/>
        </w:rPr>
        <w:t xml:space="preserve"> sub-fractions </w:t>
      </w:r>
      <w:r w:rsidR="009B1245" w:rsidRPr="00B1540F">
        <w:rPr>
          <w:rFonts w:ascii="Verdana" w:hAnsi="Verdana"/>
        </w:rPr>
        <w:t>that are</w:t>
      </w:r>
      <w:r w:rsidR="009B1245" w:rsidRPr="00256838">
        <w:rPr>
          <w:rFonts w:ascii="Verdana" w:hAnsi="Verdana"/>
        </w:rPr>
        <w:t xml:space="preserve"> </w:t>
      </w:r>
      <w:r w:rsidRPr="00256838">
        <w:rPr>
          <w:rFonts w:ascii="Verdana" w:hAnsi="Verdana"/>
        </w:rPr>
        <w:t>more suitable for automated liquid handling systems</w:t>
      </w:r>
      <w:r w:rsidR="00E630E7" w:rsidRPr="00B1540F">
        <w:rPr>
          <w:rFonts w:ascii="Verdana" w:hAnsi="Verdana"/>
        </w:rPr>
        <w:t>.</w:t>
      </w:r>
      <w:r w:rsidRPr="00B1540F">
        <w:rPr>
          <w:rFonts w:ascii="Verdana" w:hAnsi="Verdana"/>
        </w:rPr>
        <w:t xml:space="preserve"> </w:t>
      </w:r>
      <w:r w:rsidR="00E630E7" w:rsidRPr="00B1540F">
        <w:rPr>
          <w:rFonts w:ascii="Verdana" w:hAnsi="Verdana"/>
        </w:rPr>
        <w:t xml:space="preserve">In addition, </w:t>
      </w:r>
      <w:r w:rsidR="009F3204" w:rsidRPr="00B1540F">
        <w:rPr>
          <w:rFonts w:ascii="Verdana" w:hAnsi="Verdana"/>
        </w:rPr>
        <w:t>fractionation method</w:t>
      </w:r>
      <w:r w:rsidR="00066DC3" w:rsidRPr="00B1540F">
        <w:rPr>
          <w:rFonts w:ascii="Verdana" w:hAnsi="Verdana"/>
        </w:rPr>
        <w:t>s</w:t>
      </w:r>
      <w:r w:rsidR="009F3204" w:rsidRPr="00B1540F">
        <w:rPr>
          <w:rFonts w:ascii="Verdana" w:hAnsi="Verdana"/>
        </w:rPr>
        <w:t xml:space="preserve"> </w:t>
      </w:r>
      <w:r w:rsidR="0056251C" w:rsidRPr="00B1540F">
        <w:rPr>
          <w:rFonts w:ascii="Verdana" w:hAnsi="Verdana"/>
        </w:rPr>
        <w:t xml:space="preserve">can be adjusted </w:t>
      </w:r>
      <w:r w:rsidR="00256838" w:rsidRPr="00B1540F">
        <w:rPr>
          <w:rFonts w:ascii="Verdana" w:hAnsi="Verdana"/>
        </w:rPr>
        <w:t>such</w:t>
      </w:r>
      <w:r w:rsidR="0056251C" w:rsidRPr="00B1540F">
        <w:rPr>
          <w:rFonts w:ascii="Verdana" w:hAnsi="Verdana"/>
        </w:rPr>
        <w:t xml:space="preserve"> that</w:t>
      </w:r>
      <w:r w:rsidR="009F3204" w:rsidRPr="00B1540F">
        <w:rPr>
          <w:rFonts w:ascii="Verdana" w:hAnsi="Verdana"/>
        </w:rPr>
        <w:t xml:space="preserve"> sub-fractions </w:t>
      </w:r>
      <w:r w:rsidR="0056251C" w:rsidRPr="00B1540F">
        <w:rPr>
          <w:rFonts w:ascii="Verdana" w:hAnsi="Verdana"/>
        </w:rPr>
        <w:t xml:space="preserve">preferentially </w:t>
      </w:r>
      <w:r w:rsidR="009B1245" w:rsidRPr="00B1540F">
        <w:rPr>
          <w:rFonts w:ascii="Verdana" w:hAnsi="Verdana"/>
        </w:rPr>
        <w:t xml:space="preserve">contain compounds </w:t>
      </w:r>
      <w:r w:rsidR="0056251C" w:rsidRPr="00B1540F">
        <w:rPr>
          <w:rFonts w:ascii="Verdana" w:hAnsi="Verdana"/>
        </w:rPr>
        <w:t>with</w:t>
      </w:r>
      <w:r w:rsidR="008D5A03" w:rsidRPr="00256838">
        <w:rPr>
          <w:rFonts w:ascii="Verdana" w:hAnsi="Verdana"/>
        </w:rPr>
        <w:t xml:space="preserve"> drug-like properties</w:t>
      </w:r>
      <w:r w:rsidRPr="00256838">
        <w:rPr>
          <w:rFonts w:ascii="Verdana" w:hAnsi="Verdana"/>
        </w:rPr>
        <w:t xml:space="preserve"> (ty</w:t>
      </w:r>
      <w:r w:rsidR="008329E7" w:rsidRPr="00256838">
        <w:rPr>
          <w:rFonts w:ascii="Verdana" w:hAnsi="Verdana"/>
        </w:rPr>
        <w:t>pically moderate hydrophilicity</w:t>
      </w:r>
      <w:r w:rsidRPr="00256838">
        <w:rPr>
          <w:rFonts w:ascii="Verdana" w:hAnsi="Verdana"/>
        </w:rPr>
        <w:t>)</w:t>
      </w:r>
      <w:r w:rsidR="00B1540F">
        <w:rPr>
          <w:rFonts w:ascii="Verdana" w:hAnsi="Verdana"/>
        </w:rPr>
        <w:t xml:space="preserve">. Such approaches can increase </w:t>
      </w:r>
      <w:r w:rsidR="008F4124" w:rsidRPr="00256838">
        <w:rPr>
          <w:rFonts w:ascii="Verdana" w:hAnsi="Verdana"/>
        </w:rPr>
        <w:t xml:space="preserve">the </w:t>
      </w:r>
      <w:r w:rsidR="008F4124" w:rsidRPr="00B1540F">
        <w:rPr>
          <w:rFonts w:ascii="Verdana" w:hAnsi="Verdana"/>
        </w:rPr>
        <w:t xml:space="preserve">number of </w:t>
      </w:r>
      <w:r w:rsidR="0056251C" w:rsidRPr="00B1540F">
        <w:rPr>
          <w:rFonts w:ascii="Verdana" w:hAnsi="Verdana"/>
        </w:rPr>
        <w:t>hits</w:t>
      </w:r>
      <w:r w:rsidR="008F4124" w:rsidRPr="00B1540F">
        <w:rPr>
          <w:rFonts w:ascii="Verdana" w:hAnsi="Verdana"/>
        </w:rPr>
        <w:t xml:space="preserve"> </w:t>
      </w:r>
      <w:r w:rsidR="008F4124" w:rsidRPr="00256838">
        <w:rPr>
          <w:rFonts w:ascii="Verdana" w:hAnsi="Verdana"/>
        </w:rPr>
        <w:t xml:space="preserve">compared to </w:t>
      </w:r>
      <w:r w:rsidR="003A4A8E" w:rsidRPr="00256838">
        <w:rPr>
          <w:rFonts w:ascii="Verdana" w:hAnsi="Verdana"/>
        </w:rPr>
        <w:t>using</w:t>
      </w:r>
      <w:r w:rsidR="008F4124" w:rsidRPr="00256838">
        <w:rPr>
          <w:rFonts w:ascii="Verdana" w:hAnsi="Verdana"/>
        </w:rPr>
        <w:t xml:space="preserve"> crude extracts</w:t>
      </w:r>
      <w:r w:rsidR="00252CA8">
        <w:rPr>
          <w:rFonts w:ascii="Verdana" w:hAnsi="Verdana"/>
        </w:rPr>
        <w:t>, as well as enabling more efficient follow-up of promising hits</w:t>
      </w:r>
      <w:r w:rsidR="00587BE6" w:rsidRPr="00256838">
        <w:rPr>
          <w:rFonts w:ascii="Verdana" w:hAnsi="Verdana"/>
        </w:rPr>
        <w:fldChar w:fldCharType="begin" w:fldLock="1"/>
      </w:r>
      <w:r w:rsidR="006628D9" w:rsidRPr="00256838">
        <w:rPr>
          <w:rFonts w:ascii="Verdana" w:hAnsi="Verdana"/>
        </w:rPr>
        <w:instrText>ADDIN CSL_CITATION {"citationItems":[{"id":"ITEM-1","itemData":{"ISSN":"1420-3049","PMID":"18596666","abstract":"From the beginning of the antibiotic era in the 1940s to the present, Wyeth has sustained an active research program in the area of natural products discovery. This program has continually evolved through the years in order to best align with the \"current\" drug discovery paradigm in the pharmaceutical industry. The introduction of high-throughput screening and the miniaturization of assays have created a need to optimize natural product samples to better suit these new technologies. Furthermore, natural product programs are faced with an ever shortening time period from hit detection to lead characterization. To address these issues, Wyeth has created a pre-fractionated natural products library using reversed-phase HPLC to complement their existing library of crude extracts. The details of the pre-fractionated library and a cost-benefit analysis will be presented in this review.","author":[{"dropping-particle":"","family":"Wagenaar","given":"Melissa M","non-dropping-particle":"","parse-names":false,"suffix":""}],"container-title":"Molecules (Basel, Switzerland)","id":"ITEM-1","issue":"6","issued":{"date-parts":[["2008","6","20"]]},"page":"1406-26","title":"Pre-fractionated microbial samples--the second generation natural products library at Wyeth.","type":"article-journal","volume":"13"},"uris":["http://www.mendeley.com/documents/?uuid=d455153b-97df-33ac-a23f-b32842a26118"]}],"mendeley":{"formattedCitation":"&lt;sup&gt;24&lt;/sup&gt;","plainTextFormattedCitation":"24","previouslyFormattedCitation":"&lt;sup&gt;24&lt;/sup&gt;"},"properties":{"noteIndex":0},"schema":"https://github.com/citation-style-language/schema/raw/master/csl-citation.json"}</w:instrText>
      </w:r>
      <w:r w:rsidR="00587BE6" w:rsidRPr="00256838">
        <w:rPr>
          <w:rFonts w:ascii="Verdana" w:hAnsi="Verdana"/>
        </w:rPr>
        <w:fldChar w:fldCharType="separate"/>
      </w:r>
      <w:r w:rsidR="0016789C" w:rsidRPr="00256838">
        <w:rPr>
          <w:rFonts w:ascii="Verdana" w:hAnsi="Verdana"/>
          <w:noProof/>
          <w:vertAlign w:val="superscript"/>
        </w:rPr>
        <w:t>24</w:t>
      </w:r>
      <w:r w:rsidR="00587BE6" w:rsidRPr="00256838">
        <w:rPr>
          <w:rFonts w:ascii="Verdana" w:hAnsi="Verdana"/>
        </w:rPr>
        <w:fldChar w:fldCharType="end"/>
      </w:r>
      <w:r w:rsidR="00321AED" w:rsidRPr="00256838">
        <w:rPr>
          <w:rFonts w:ascii="Verdana" w:hAnsi="Verdana"/>
        </w:rPr>
        <w:t>.</w:t>
      </w:r>
    </w:p>
    <w:p w14:paraId="0E6042BA" w14:textId="77777777" w:rsidR="00130D0B" w:rsidRDefault="00130D0B" w:rsidP="00EA04E7">
      <w:pPr>
        <w:spacing w:after="0" w:line="360" w:lineRule="auto"/>
        <w:jc w:val="both"/>
        <w:rPr>
          <w:rFonts w:ascii="Verdana" w:eastAsia="Calibri" w:hAnsi="Verdana" w:cs="Times New Roman"/>
        </w:rPr>
      </w:pPr>
    </w:p>
    <w:p w14:paraId="7AFC9E07" w14:textId="0B2E6D5D" w:rsidR="005F15FA" w:rsidRPr="009F6FBD" w:rsidRDefault="006E4D5E" w:rsidP="00EA04E7">
      <w:pPr>
        <w:spacing w:after="0" w:line="360" w:lineRule="auto"/>
        <w:jc w:val="both"/>
        <w:rPr>
          <w:rFonts w:ascii="Verdana" w:eastAsia="Calibri" w:hAnsi="Verdana" w:cs="Times New Roman"/>
        </w:rPr>
      </w:pPr>
      <w:r w:rsidRPr="00C82984">
        <w:rPr>
          <w:rFonts w:ascii="Verdana" w:eastAsia="Calibri" w:hAnsi="Verdana" w:cs="Times New Roman"/>
        </w:rPr>
        <w:t>Metabolomics was developed as an a</w:t>
      </w:r>
      <w:r w:rsidR="00C82984" w:rsidRPr="00C82984">
        <w:rPr>
          <w:rFonts w:ascii="Verdana" w:eastAsia="Calibri" w:hAnsi="Verdana" w:cs="Times New Roman"/>
        </w:rPr>
        <w:t xml:space="preserve">pproach to simultaneously </w:t>
      </w:r>
      <w:proofErr w:type="spellStart"/>
      <w:r w:rsidR="00C82984" w:rsidRPr="00C82984">
        <w:rPr>
          <w:rFonts w:ascii="Verdana" w:eastAsia="Calibri" w:hAnsi="Verdana" w:cs="Times New Roman"/>
        </w:rPr>
        <w:t>analys</w:t>
      </w:r>
      <w:r w:rsidRPr="00C82984">
        <w:rPr>
          <w:rFonts w:ascii="Verdana" w:eastAsia="Calibri" w:hAnsi="Verdana" w:cs="Times New Roman"/>
        </w:rPr>
        <w:t>e</w:t>
      </w:r>
      <w:proofErr w:type="spellEnd"/>
      <w:r w:rsidRPr="00C82984">
        <w:rPr>
          <w:rFonts w:ascii="Verdana" w:eastAsia="Calibri" w:hAnsi="Verdana" w:cs="Times New Roman"/>
        </w:rPr>
        <w:t xml:space="preserve"> multiple metabolites in biological samples. </w:t>
      </w:r>
      <w:r w:rsidR="009F6FBD" w:rsidRPr="00C82984">
        <w:rPr>
          <w:rFonts w:ascii="Verdana" w:eastAsia="Calibri" w:hAnsi="Verdana" w:cs="Times New Roman"/>
        </w:rPr>
        <w:t>Enabled by technological developments in chromatography and spectrometry, metabolomics</w:t>
      </w:r>
      <w:r w:rsidRPr="00C82984">
        <w:rPr>
          <w:rFonts w:ascii="Verdana" w:eastAsia="Calibri" w:hAnsi="Verdana" w:cs="Times New Roman"/>
        </w:rPr>
        <w:t xml:space="preserve"> was </w:t>
      </w:r>
      <w:r w:rsidR="009F6FBD" w:rsidRPr="00C82984">
        <w:rPr>
          <w:rFonts w:ascii="Verdana" w:eastAsia="Calibri" w:hAnsi="Verdana" w:cs="Times New Roman"/>
        </w:rPr>
        <w:t>historically</w:t>
      </w:r>
      <w:r w:rsidRPr="00C82984">
        <w:rPr>
          <w:rFonts w:ascii="Verdana" w:eastAsia="Calibri" w:hAnsi="Verdana" w:cs="Times New Roman"/>
        </w:rPr>
        <w:t xml:space="preserve"> applied </w:t>
      </w:r>
      <w:r w:rsidR="009F6FBD" w:rsidRPr="00C82984">
        <w:rPr>
          <w:rFonts w:ascii="Verdana" w:eastAsia="Calibri" w:hAnsi="Verdana" w:cs="Times New Roman"/>
        </w:rPr>
        <w:t xml:space="preserve">first </w:t>
      </w:r>
      <w:r w:rsidRPr="00C82984">
        <w:rPr>
          <w:rFonts w:ascii="Verdana" w:eastAsia="Calibri" w:hAnsi="Verdana" w:cs="Times New Roman"/>
        </w:rPr>
        <w:t xml:space="preserve">in other </w:t>
      </w:r>
      <w:r w:rsidR="009F6FBD" w:rsidRPr="00C82984">
        <w:rPr>
          <w:rFonts w:ascii="Verdana" w:eastAsia="Calibri" w:hAnsi="Verdana" w:cs="Times New Roman"/>
        </w:rPr>
        <w:t xml:space="preserve">research </w:t>
      </w:r>
      <w:r w:rsidRPr="00C82984">
        <w:rPr>
          <w:rFonts w:ascii="Verdana" w:eastAsia="Calibri" w:hAnsi="Verdana" w:cs="Times New Roman"/>
        </w:rPr>
        <w:t>fields</w:t>
      </w:r>
      <w:r w:rsidR="009F6FBD" w:rsidRPr="00C82984">
        <w:rPr>
          <w:rFonts w:ascii="Verdana" w:eastAsia="Calibri" w:hAnsi="Verdana" w:cs="Times New Roman"/>
        </w:rPr>
        <w:t>,</w:t>
      </w:r>
      <w:r w:rsidRPr="00C82984">
        <w:rPr>
          <w:rFonts w:ascii="Verdana" w:eastAsia="Calibri" w:hAnsi="Verdana" w:cs="Times New Roman"/>
        </w:rPr>
        <w:t xml:space="preserve"> such as </w:t>
      </w:r>
      <w:r w:rsidR="009F6FBD" w:rsidRPr="00C82984">
        <w:rPr>
          <w:rFonts w:ascii="Verdana" w:eastAsia="Calibri" w:hAnsi="Verdana" w:cs="Times New Roman"/>
        </w:rPr>
        <w:t>biomedical</w:t>
      </w:r>
      <w:r w:rsidRPr="00C82984">
        <w:rPr>
          <w:rFonts w:ascii="Verdana" w:eastAsia="Calibri" w:hAnsi="Verdana" w:cs="Times New Roman"/>
        </w:rPr>
        <w:t xml:space="preserve"> and agricultural </w:t>
      </w:r>
      <w:r w:rsidR="009F6FBD" w:rsidRPr="00C82984">
        <w:rPr>
          <w:rFonts w:ascii="Verdana" w:eastAsia="Calibri" w:hAnsi="Verdana" w:cs="Times New Roman"/>
        </w:rPr>
        <w:t>sciences</w:t>
      </w:r>
      <w:r w:rsidR="003A6C3C" w:rsidRPr="00C82984">
        <w:rPr>
          <w:rFonts w:ascii="Verdana" w:eastAsia="Calibri" w:hAnsi="Verdana" w:cs="Times New Roman"/>
        </w:rPr>
        <w:fldChar w:fldCharType="begin" w:fldLock="1"/>
      </w:r>
      <w:r w:rsidR="00A53FD0" w:rsidRPr="00C82984">
        <w:rPr>
          <w:rFonts w:ascii="Verdana" w:eastAsia="Calibri" w:hAnsi="Verdana" w:cs="Times New Roman"/>
        </w:rPr>
        <w:instrText>ADDIN CSL_CITATION {"citationItems":[{"id":"ITEM-1","itemData":{"DOI":"10.1038/nrd4510","ISSN":"1474-1784","PMID":"25614221","abstract":"Natural products have been a rich source of compounds for drug discovery. However, their use has diminished in the past two decades, in part because of technical barriers to screening natural products in high-throughput assays against molecular targets. Here, we review strategies for natural product screening that harness the recent technical advances that have reduced these barriers. We also assess the use of genomic and metabolomic approaches to augment traditional methods of studying natural products, and highlight recent examples of natural products in antimicrobial drug discovery and as inhibitors of protein-protein interactions. The growing appreciation of functional assays and phenotypic screens may further contribute to a revival of interest in natural products for drug discovery.","author":[{"dropping-particle":"","family":"Harvey","given":"Alan L","non-dropping-particle":"","parse-names":false,"suffix":""},{"dropping-particle":"","family":"Edrada-Ebel","given":"RuAngelie","non-dropping-particle":"","parse-names":false,"suffix":""},{"dropping-particle":"","family":"Quinn","given":"Ronald J","non-dropping-particle":"","parse-names":false,"suffix":""}],"container-title":"Nature reviews. Drug discovery","id":"ITEM-1","issue":"2","issued":{"date-parts":[["2015","2","23"]]},"page":"111-29","title":"The re-emergence of natural products for drug discovery in the genomics era.","type":"article-journal","volume":"14"},"uris":["http://www.mendeley.com/documents/?uuid=41d46ee8-16b3-36c8-8fac-8223f0cf1fed"]}],"mendeley":{"formattedCitation":"&lt;sup&gt;2&lt;/sup&gt;","plainTextFormattedCitation":"2","previouslyFormattedCitation":"&lt;sup&gt;2&lt;/sup&gt;"},"properties":{"noteIndex":0},"schema":"https://github.com/citation-style-language/schema/raw/master/csl-citation.json"}</w:instrText>
      </w:r>
      <w:r w:rsidR="003A6C3C" w:rsidRPr="00C82984">
        <w:rPr>
          <w:rFonts w:ascii="Verdana" w:eastAsia="Calibri" w:hAnsi="Verdana" w:cs="Times New Roman"/>
        </w:rPr>
        <w:fldChar w:fldCharType="separate"/>
      </w:r>
      <w:r w:rsidR="003A6C3C" w:rsidRPr="00C82984">
        <w:rPr>
          <w:rFonts w:ascii="Verdana" w:eastAsia="Calibri" w:hAnsi="Verdana" w:cs="Times New Roman"/>
          <w:noProof/>
          <w:vertAlign w:val="superscript"/>
        </w:rPr>
        <w:t>2</w:t>
      </w:r>
      <w:r w:rsidR="003A6C3C" w:rsidRPr="00C82984">
        <w:rPr>
          <w:rFonts w:ascii="Verdana" w:eastAsia="Calibri" w:hAnsi="Verdana" w:cs="Times New Roman"/>
        </w:rPr>
        <w:fldChar w:fldCharType="end"/>
      </w:r>
      <w:r w:rsidR="009F6FBD" w:rsidRPr="00C82984">
        <w:rPr>
          <w:rFonts w:ascii="Verdana" w:eastAsia="Calibri" w:hAnsi="Verdana" w:cs="Times New Roman"/>
        </w:rPr>
        <w:t xml:space="preserve">. </w:t>
      </w:r>
      <w:r w:rsidR="006015A0" w:rsidRPr="00C82984">
        <w:rPr>
          <w:rFonts w:ascii="Verdana" w:eastAsia="Calibri" w:hAnsi="Verdana" w:cs="Times New Roman"/>
        </w:rPr>
        <w:t>Advances in the</w:t>
      </w:r>
      <w:r w:rsidR="00607EE5" w:rsidRPr="00C82984">
        <w:rPr>
          <w:rFonts w:ascii="Verdana" w:eastAsia="Calibri" w:hAnsi="Verdana" w:cs="Times New Roman"/>
        </w:rPr>
        <w:t xml:space="preserve"> </w:t>
      </w:r>
      <w:r w:rsidR="00445765" w:rsidRPr="00C82984">
        <w:rPr>
          <w:rFonts w:ascii="Verdana" w:eastAsia="Calibri" w:hAnsi="Verdana" w:cs="Times New Roman"/>
        </w:rPr>
        <w:t>analytical instrumentation</w:t>
      </w:r>
      <w:r w:rsidR="006015A0" w:rsidRPr="00C82984">
        <w:rPr>
          <w:rFonts w:ascii="Verdana" w:eastAsia="Calibri" w:hAnsi="Verdana" w:cs="Times New Roman"/>
        </w:rPr>
        <w:t xml:space="preserve"> used in NP researc</w:t>
      </w:r>
      <w:r w:rsidR="004E0441" w:rsidRPr="00C82984">
        <w:rPr>
          <w:rFonts w:ascii="Verdana" w:eastAsia="Calibri" w:hAnsi="Verdana" w:cs="Times New Roman"/>
        </w:rPr>
        <w:t>h</w:t>
      </w:r>
      <w:r w:rsidR="00B75847" w:rsidRPr="00C82984">
        <w:rPr>
          <w:rFonts w:ascii="Verdana" w:eastAsia="Calibri" w:hAnsi="Verdana" w:cs="Times New Roman"/>
        </w:rPr>
        <w:fldChar w:fldCharType="begin" w:fldLock="1"/>
      </w:r>
      <w:r w:rsidR="00775AF9" w:rsidRPr="00C82984">
        <w:rPr>
          <w:rFonts w:ascii="Verdana" w:eastAsia="Calibri" w:hAnsi="Verdana" w:cs="Times New Roman"/>
        </w:rPr>
        <w:instrText>ADDIN CSL_CITATION {"citationItems":[{"id":"ITEM-1","itemData":{"DOI":"10.1021/acs.analchem.8b05112","ISSN":"0003-2700","author":[{"dropping-particle":"","family":"Wolfender","given":"Jean-Luc","non-dropping-particle":"","parse-names":false,"suffix":""},{"dropping-particle":"","family":"Nuzillard","given":"Jean-Marc","non-dropping-particle":"","parse-names":false,"suffix":""},{"dropping-particle":"","family":"Hooft","given":"Justin J. J.","non-dropping-particle":"van der","parse-names":false,"suffix":""},{"dropping-particle":"","family":"Renault","given":"Jean-Hugues","non-dropping-particle":"","parse-names":false,"suffix":""},{"dropping-particle":"","family":"Bertrand","given":"Samuel","non-dropping-particle":"","parse-names":false,"suffix":""}],"container-title":"Analytical Chemistry","id":"ITEM-1","issue":"1","issued":{"date-parts":[["2019","1","2"]]},"page":"704-742","publisher":"American Chemical Society","title":"Accelerating Metabolite Identification in Natural Product Research: Toward an Ideal Combination of Liquid Chromatography–High-Resolution Tandem Mass Spectrometry and NMR Profiling, &lt;i&gt;in Silico&lt;/i&gt; Databases, and Chemometrics","type":"article-journal","volume":"91"},"uris":["http://www.mendeley.com/documents/?uuid=3a5c6f7e-c1a7-3082-8c80-91ad3d08e020"]},{"id":"ITEM-2","itemData":{"DOI":"10.1080/17460441.2020.1722636","ISSN":"1746045X","abstract":"Introduction: The marine environment is a very promising resource for natural product research, with many of these reaching the market as new drugs, especially in the field of cancer therapy as well as the drug discovery pipeline for new antimicrobials. Exploitation for bioactive marine compounds with unique structures and novel bioactivity such as the isoquinoline alkaloid; trabectedin, the polyether macrolide; halichondrin B, and the peptide; dolastatin 10, requires the use of analytical techniques, which can generate unbiased, quantitative, and qualitative data to benefit the biodiscovery process. Metabolomics has shown to bridge this understanding and facilitate the development of new potential drugs from marine sources and particularly their microbial symbionts. Areas covered: In this review, articles on applied secondary metabolomics ranging from 1990–2018 as well as to the last quarter of 2019 were probed to investigate the impact of metabolomics on drug discovery for new antibiotics and cancer treatment. Expert opinion: The current literature review highlighted the effectiveness of metabolomics in the study of targeting biologically active secondary metabolites from marine sources for optimized discovery of potential new natural products to be made accessible to a R&amp;D pipeline.","author":[{"dropping-particle":"","family":"Stuart","given":"Kevin Andrew","non-dropping-particle":"","parse-names":false,"suffix":""},{"dropping-particle":"","family":"Welsh","given":"Keira","non-dropping-particle":"","parse-names":false,"suffix":""},{"dropping-particle":"","family":"Walker","given":"Molly Clare","non-dropping-particle":"","parse-names":false,"suffix":""},{"dropping-particle":"","family":"Edrada-Ebel","given":"Ru Angelie","non-dropping-particle":"","parse-names":false,"suffix":""}],"container-title":"Expert Opinion on Drug Discovery","id":"ITEM-2","issue":"4","issued":{"date-parts":[["2020","4","2"]]},"page":"499-522","publisher":"Taylor and Francis Ltd","title":"Metabolomic tools used in marine natural product drug discovery","type":"article","volume":"15"},"uris":["http://www.mendeley.com/documents/?uuid=a3633a41-1dfc-3cac-a818-54ebd776ae11"]}],"mendeley":{"formattedCitation":"&lt;sup&gt;25,26&lt;/sup&gt;","plainTextFormattedCitation":"25,26","previouslyFormattedCitation":"&lt;sup&gt;25,26&lt;/sup&gt;"},"properties":{"noteIndex":0},"schema":"https://github.com/citation-style-language/schema/raw/master/csl-citation.json"}</w:instrText>
      </w:r>
      <w:r w:rsidR="00B75847" w:rsidRPr="00C82984">
        <w:rPr>
          <w:rFonts w:ascii="Verdana" w:eastAsia="Calibri" w:hAnsi="Verdana" w:cs="Times New Roman"/>
        </w:rPr>
        <w:fldChar w:fldCharType="separate"/>
      </w:r>
      <w:r w:rsidR="00B75847" w:rsidRPr="00C82984">
        <w:rPr>
          <w:rFonts w:ascii="Verdana" w:eastAsia="Calibri" w:hAnsi="Verdana" w:cs="Times New Roman"/>
          <w:noProof/>
          <w:vertAlign w:val="superscript"/>
        </w:rPr>
        <w:t>25,26</w:t>
      </w:r>
      <w:r w:rsidR="00B75847" w:rsidRPr="00C82984">
        <w:rPr>
          <w:rFonts w:ascii="Verdana" w:eastAsia="Calibri" w:hAnsi="Verdana" w:cs="Times New Roman"/>
        </w:rPr>
        <w:fldChar w:fldCharType="end"/>
      </w:r>
      <w:r w:rsidR="00E2146F" w:rsidRPr="00C82984">
        <w:rPr>
          <w:rFonts w:ascii="Verdana" w:eastAsia="Calibri" w:hAnsi="Verdana" w:cs="Times New Roman"/>
        </w:rPr>
        <w:t xml:space="preserve">, coupled with </w:t>
      </w:r>
      <w:r w:rsidR="00E2146F" w:rsidRPr="00C82984">
        <w:rPr>
          <w:rFonts w:ascii="Verdana" w:hAnsi="Verdana"/>
          <w:lang w:val="en-AU"/>
        </w:rPr>
        <w:t>computational approaches that can generate plausible NP analogue structures and their respective simulated spectra</w:t>
      </w:r>
      <w:r w:rsidR="00E2146F" w:rsidRPr="00C82984">
        <w:rPr>
          <w:rFonts w:ascii="Verdana" w:hAnsi="Verdana"/>
          <w:lang w:val="en-AU"/>
        </w:rPr>
        <w:fldChar w:fldCharType="begin" w:fldLock="1"/>
      </w:r>
      <w:r w:rsidR="00B75847" w:rsidRPr="00C82984">
        <w:rPr>
          <w:rFonts w:ascii="Verdana" w:hAnsi="Verdana"/>
          <w:lang w:val="en-AU"/>
        </w:rPr>
        <w:instrText>ADDIN CSL_CITATION {"citationItems":[{"id":"ITEM-1","itemData":{"DOI":"10.1016/j.cbpa.2016.12.022","ISSN":"1879-0402","PMID":"28088695","abstract":"Natural products (NPs) research is changing and rapidly adopting cutting-edge tools, which radically transform the way to characterize extracts and small molecules. With the innovations in metabolomics, early integration of deep metabolome annotation information allows to efficiently guide the isolation of valuable NPs only and, in parallel, to generate massive metadata sets for the study of given extracts under various perspectives. This is the case for chemotaxonomy studies where common biosynthetic traits among species can be evidenced, but also for drug discovery purpose where such traits, in combination with bioactivity studies on extracts, may evidence bioactive molecules even before their isolation. One of the major bottlenecks of such studies remains the level of accuracy at which NPs can be identified. We discuss here the advancements in LC-MS and associated mining methods by addressing what would be ideal and what is achieved today. We propose future developments for reinforcing generic NPs databases both in the spectral and structural dimensions by heading towards a virtuous metabolite identification cycle allowing annotation of both known and unreported metabolites in an iterative manner. Such approaches could significantly accelerate and improve our knowledge of the huge chemodiversity found in nature.","author":[{"dropping-particle":"","family":"Allard","given":"Pierre-Marie","non-dropping-particle":"","parse-names":false,"suffix":""},{"dropping-particle":"","family":"Genta-Jouve","given":"Grégory","non-dropping-particle":"","parse-names":false,"suffix":""},{"dropping-particle":"","family":"Wolfender","given":"Jean-Luc","non-dropping-particle":"","parse-names":false,"suffix":""}],"container-title":"Current opinion in chemical biology","id":"ITEM-1","issued":{"date-parts":[["2017","2"]]},"page":"40-49","title":"Deep metabolome annotation in natural products research: towards a virtuous cycle in metabolite identification.","type":"article-journal","volume":"36"},"uris":["http://www.mendeley.com/documents/?uuid=7475c9ae-1621-3989-a606-ee1646e53459"]}],"mendeley":{"formattedCitation":"&lt;sup&gt;27&lt;/sup&gt;","plainTextFormattedCitation":"27","previouslyFormattedCitation":"&lt;sup&gt;27&lt;/sup&gt;"},"properties":{"noteIndex":0},"schema":"https://github.com/citation-style-language/schema/raw/master/csl-citation.json"}</w:instrText>
      </w:r>
      <w:r w:rsidR="00E2146F" w:rsidRPr="00C82984">
        <w:rPr>
          <w:rFonts w:ascii="Verdana" w:hAnsi="Verdana"/>
          <w:lang w:val="en-AU"/>
        </w:rPr>
        <w:fldChar w:fldCharType="separate"/>
      </w:r>
      <w:r w:rsidR="00B75847" w:rsidRPr="00C82984">
        <w:rPr>
          <w:rFonts w:ascii="Verdana" w:hAnsi="Verdana"/>
          <w:noProof/>
          <w:vertAlign w:val="superscript"/>
          <w:lang w:val="en-AU"/>
        </w:rPr>
        <w:t>27</w:t>
      </w:r>
      <w:r w:rsidR="00E2146F" w:rsidRPr="00C82984">
        <w:rPr>
          <w:rFonts w:ascii="Verdana" w:hAnsi="Verdana"/>
          <w:lang w:val="en-AU"/>
        </w:rPr>
        <w:fldChar w:fldCharType="end"/>
      </w:r>
      <w:r w:rsidR="00E2146F" w:rsidRPr="00C82984">
        <w:rPr>
          <w:rFonts w:ascii="Verdana" w:eastAsia="Calibri" w:hAnsi="Verdana" w:cs="Times New Roman"/>
        </w:rPr>
        <w:t xml:space="preserve">, </w:t>
      </w:r>
      <w:r w:rsidR="009F6FBD" w:rsidRPr="00C82984">
        <w:rPr>
          <w:rFonts w:ascii="Verdana" w:eastAsia="Calibri" w:hAnsi="Verdana" w:cs="Times New Roman"/>
        </w:rPr>
        <w:t>has also enabled</w:t>
      </w:r>
      <w:r w:rsidR="00390C4B" w:rsidRPr="00C82984">
        <w:rPr>
          <w:rFonts w:ascii="Verdana" w:eastAsia="Calibri" w:hAnsi="Verdana" w:cs="Times New Roman"/>
        </w:rPr>
        <w:t xml:space="preserve"> </w:t>
      </w:r>
      <w:r w:rsidR="004B101E" w:rsidRPr="00C82984">
        <w:rPr>
          <w:rFonts w:ascii="Verdana" w:eastAsia="Calibri" w:hAnsi="Verdana" w:cs="Times New Roman"/>
        </w:rPr>
        <w:t xml:space="preserve">application of </w:t>
      </w:r>
      <w:r w:rsidR="007D13E3" w:rsidRPr="00C82984">
        <w:rPr>
          <w:rFonts w:ascii="Verdana" w:eastAsia="Calibri" w:hAnsi="Verdana" w:cs="Times New Roman"/>
        </w:rPr>
        <w:t>‘</w:t>
      </w:r>
      <w:r w:rsidR="004B101E" w:rsidRPr="00C82984">
        <w:rPr>
          <w:rFonts w:ascii="Verdana" w:eastAsia="Calibri" w:hAnsi="Verdana" w:cs="Times New Roman"/>
        </w:rPr>
        <w:t>omic</w:t>
      </w:r>
      <w:r w:rsidR="007D13E3" w:rsidRPr="00C82984">
        <w:rPr>
          <w:rFonts w:ascii="Verdana" w:eastAsia="Calibri" w:hAnsi="Verdana" w:cs="Times New Roman"/>
        </w:rPr>
        <w:t>s’</w:t>
      </w:r>
      <w:r w:rsidR="004B101E" w:rsidRPr="00C82984">
        <w:rPr>
          <w:rFonts w:ascii="Verdana" w:eastAsia="Calibri" w:hAnsi="Verdana" w:cs="Times New Roman"/>
        </w:rPr>
        <w:t xml:space="preserve"> </w:t>
      </w:r>
      <w:r w:rsidR="00445765" w:rsidRPr="00C82984">
        <w:rPr>
          <w:rFonts w:ascii="Verdana" w:eastAsia="Calibri" w:hAnsi="Verdana" w:cs="Times New Roman"/>
        </w:rPr>
        <w:t>approaches</w:t>
      </w:r>
      <w:r w:rsidR="00035BB0" w:rsidRPr="00C82984">
        <w:rPr>
          <w:rFonts w:ascii="Verdana" w:eastAsia="Calibri" w:hAnsi="Verdana" w:cs="Times New Roman"/>
        </w:rPr>
        <w:t xml:space="preserve"> such as metabolomics</w:t>
      </w:r>
      <w:r w:rsidR="00194BCA" w:rsidRPr="00C82984">
        <w:rPr>
          <w:rFonts w:ascii="Verdana" w:eastAsia="Calibri" w:hAnsi="Verdana" w:cs="Times New Roman"/>
        </w:rPr>
        <w:t xml:space="preserve"> </w:t>
      </w:r>
      <w:r w:rsidR="004B101E" w:rsidRPr="00C82984">
        <w:rPr>
          <w:rFonts w:ascii="Verdana" w:eastAsia="Calibri" w:hAnsi="Verdana" w:cs="Times New Roman"/>
        </w:rPr>
        <w:t>in NP-based drug</w:t>
      </w:r>
      <w:r w:rsidR="004B101E" w:rsidRPr="00256838">
        <w:rPr>
          <w:rFonts w:ascii="Verdana" w:eastAsia="Calibri" w:hAnsi="Verdana" w:cs="Times New Roman"/>
        </w:rPr>
        <w:t xml:space="preserve"> discovery.</w:t>
      </w:r>
      <w:r w:rsidR="00130D0B" w:rsidRPr="00256838">
        <w:rPr>
          <w:rFonts w:ascii="Verdana" w:hAnsi="Verdana"/>
          <w:lang w:val="en-AU"/>
        </w:rPr>
        <w:t xml:space="preserve"> </w:t>
      </w:r>
      <w:r w:rsidR="00302826" w:rsidRPr="00B1540F">
        <w:rPr>
          <w:rFonts w:ascii="Verdana" w:hAnsi="Verdana"/>
          <w:lang w:val="en-AU"/>
        </w:rPr>
        <w:t>Metabolomics can provide</w:t>
      </w:r>
      <w:r w:rsidR="00E50C46" w:rsidRPr="00256838">
        <w:rPr>
          <w:rFonts w:ascii="Verdana" w:hAnsi="Verdana"/>
          <w:lang w:val="en-AU"/>
        </w:rPr>
        <w:t xml:space="preserve"> </w:t>
      </w:r>
      <w:r w:rsidR="00A55325" w:rsidRPr="00256838">
        <w:rPr>
          <w:rFonts w:ascii="Verdana" w:hAnsi="Verdana"/>
          <w:lang w:val="en-AU"/>
        </w:rPr>
        <w:t xml:space="preserve">accurate information on </w:t>
      </w:r>
      <w:r w:rsidR="00302826" w:rsidRPr="00B1540F">
        <w:rPr>
          <w:rFonts w:ascii="Verdana" w:hAnsi="Verdana"/>
          <w:lang w:val="en-AU"/>
        </w:rPr>
        <w:t>the</w:t>
      </w:r>
      <w:r w:rsidR="00302826" w:rsidRPr="00256838">
        <w:rPr>
          <w:rFonts w:ascii="Verdana" w:hAnsi="Verdana"/>
          <w:lang w:val="en-AU"/>
        </w:rPr>
        <w:t xml:space="preserve"> </w:t>
      </w:r>
      <w:r w:rsidR="00A55325" w:rsidRPr="00256838">
        <w:rPr>
          <w:rFonts w:ascii="Verdana" w:hAnsi="Verdana"/>
          <w:lang w:val="en-AU"/>
        </w:rPr>
        <w:t xml:space="preserve">metabolite </w:t>
      </w:r>
      <w:r w:rsidR="00A55325" w:rsidRPr="00B1540F">
        <w:rPr>
          <w:rFonts w:ascii="Verdana" w:hAnsi="Verdana"/>
          <w:lang w:val="en-AU"/>
        </w:rPr>
        <w:t>composition</w:t>
      </w:r>
      <w:r w:rsidR="00302826" w:rsidRPr="00B1540F">
        <w:rPr>
          <w:rFonts w:ascii="Verdana" w:hAnsi="Verdana"/>
          <w:lang w:val="en-AU"/>
        </w:rPr>
        <w:t xml:space="preserve"> in </w:t>
      </w:r>
      <w:r w:rsidR="009B70A8">
        <w:rPr>
          <w:rFonts w:ascii="Verdana" w:hAnsi="Verdana"/>
          <w:lang w:val="en-AU"/>
        </w:rPr>
        <w:t xml:space="preserve">NP </w:t>
      </w:r>
      <w:r w:rsidR="00302826" w:rsidRPr="00B1540F">
        <w:rPr>
          <w:rFonts w:ascii="Verdana" w:hAnsi="Verdana"/>
          <w:lang w:val="en-AU"/>
        </w:rPr>
        <w:t>extracts, thus helping to</w:t>
      </w:r>
      <w:r w:rsidR="00A55325" w:rsidRPr="00B1540F">
        <w:rPr>
          <w:rFonts w:ascii="Verdana" w:hAnsi="Verdana"/>
          <w:lang w:val="en-AU"/>
        </w:rPr>
        <w:t xml:space="preserve"> </w:t>
      </w:r>
      <w:r w:rsidR="00302826" w:rsidRPr="00B1540F">
        <w:rPr>
          <w:rFonts w:ascii="Verdana" w:hAnsi="Verdana"/>
          <w:lang w:val="en-AU"/>
        </w:rPr>
        <w:t>prioritize NP</w:t>
      </w:r>
      <w:r w:rsidR="00B53E99" w:rsidRPr="00B1540F">
        <w:rPr>
          <w:rFonts w:ascii="Verdana" w:hAnsi="Verdana"/>
          <w:lang w:val="en-AU"/>
        </w:rPr>
        <w:t>s</w:t>
      </w:r>
      <w:r w:rsidR="00302826" w:rsidRPr="00B1540F">
        <w:rPr>
          <w:rFonts w:ascii="Verdana" w:hAnsi="Verdana"/>
          <w:lang w:val="en-AU"/>
        </w:rPr>
        <w:t xml:space="preserve"> for isolation, </w:t>
      </w:r>
      <w:r w:rsidR="00B53E99" w:rsidRPr="00B1540F">
        <w:rPr>
          <w:rFonts w:ascii="Verdana" w:hAnsi="Verdana"/>
          <w:lang w:val="en-AU"/>
        </w:rPr>
        <w:t xml:space="preserve">to </w:t>
      </w:r>
      <w:r w:rsidR="00302826" w:rsidRPr="00B1540F">
        <w:rPr>
          <w:rFonts w:ascii="Verdana" w:hAnsi="Verdana"/>
          <w:lang w:val="en-AU"/>
        </w:rPr>
        <w:t xml:space="preserve">accelerate </w:t>
      </w:r>
      <w:r w:rsidR="00257D8F" w:rsidRPr="00B1540F">
        <w:rPr>
          <w:rFonts w:ascii="Verdana" w:hAnsi="Verdana"/>
          <w:lang w:val="en-AU"/>
        </w:rPr>
        <w:t>dereplication</w:t>
      </w:r>
      <w:r w:rsidR="00257D8F" w:rsidRPr="00B1540F">
        <w:rPr>
          <w:rFonts w:ascii="Verdana" w:hAnsi="Verdana"/>
          <w:lang w:val="en-AU"/>
        </w:rPr>
        <w:fldChar w:fldCharType="begin" w:fldLock="1"/>
      </w:r>
      <w:r w:rsidR="00B75847">
        <w:rPr>
          <w:rFonts w:ascii="Verdana" w:hAnsi="Verdana"/>
          <w:lang w:val="en-AU"/>
        </w:rPr>
        <w:instrText>ADDIN CSL_CITATION {"citationItems":[{"id":"ITEM-1","itemData":{"DOI":"10.1016/j.copbio.2018.02.010","ISSN":"1879-0429","PMID":"29499476","abstract":"Humans have co-evolved alongside numerous other organisms, some having a profound effect on health and nutrition. As the earliest pharmaceutical subject, pharmacognosy has evolved into a meta-discipline devoted to natural biomedical agents and their functional properties. While the acquisition of expanding data volumes is ongoing, contextualization is lagging. Thus, we assert that the establishment of an integrated and open databases ecosystem will nurture the discipline. After proposing an epistemological framework of knowledge acquisition in pharmacognosy, this study focuses on recent computational and analytical approaches. It then elaborates on the flux of research data, where good practices could foster the implementation of more integrated systems, which will in turn help shaping the future of pharmacognosy and determine its constitutional societal relevance.","author":[{"dropping-particle":"","family":"Allard","given":"Pierre-Marie","non-dropping-particle":"","parse-names":false,"suffix":""},{"dropping-particle":"","family":"Bisson","given":"Jonathan","non-dropping-particle":"","parse-names":false,"suffix":""},{"dropping-particle":"","family":"Azzollini","given":"Antonio","non-dropping-particle":"","parse-names":false,"suffix":""},{"dropping-particle":"","family":"Pauli","given":"Guido F","non-dropping-particle":"","parse-names":false,"suffix":""},{"dropping-particle":"","family":"Cordell","given":"Geoffrey A","non-dropping-particle":"","parse-names":false,"suffix":""},{"dropping-particle":"","family":"Wolfender","given":"Jean-Luc","non-dropping-particle":"","parse-names":false,"suffix":""}],"container-title":"Current opinion in biotechnology","id":"ITEM-1","issued":{"date-parts":[["2018","2","27"]]},"page":"57-64","title":"Pharmacognosy in the digital era: shifting to contextualized metabolomics.","type":"article-journal","volume":"54"},"uris":["http://www.mendeley.com/documents/?uuid=678997f0-f4ac-3f78-8884-f9481ea5bf56"]},{"id":"ITEM-2","itemData":{"DOI":"10.1007/s11101-015-9448-7","ISSN":"1568-7767","author":[{"dropping-particle":"","family":"Hubert","given":"Jane","non-dropping-particle":"","parse-names":false,"suffix":""},{"dropping-particle":"","family":"Nuzillard","given":"Jean-Marc","non-dropping-particle":"","parse-names":false,"suffix":""},{"dropping-particle":"","family":"Renault","given":"Jean-Hugues","non-dropping-particle":"","parse-names":false,"suffix":""}],"container-title":"Phytochemistry Reviews","id":"ITEM-2","issue":"1","issued":{"date-parts":[["2017","2","19"]]},"page":"55-95","title":"Dereplication strategies in natural product research: How many tools and methodologies behind the same concept?","type":"article-journal","volume":"16"},"uris":["http://www.mendeley.com/documents/?uuid=309e255c-28d3-3bb3-8b20-2ec0a3d8a330"]}],"mendeley":{"formattedCitation":"&lt;sup&gt;28,29&lt;/sup&gt;","plainTextFormattedCitation":"28,29","previouslyFormattedCitation":"&lt;sup&gt;28,29&lt;/sup&gt;"},"properties":{"noteIndex":0},"schema":"https://github.com/citation-style-language/schema/raw/master/csl-citation.json"}</w:instrText>
      </w:r>
      <w:r w:rsidR="00257D8F" w:rsidRPr="00B1540F">
        <w:rPr>
          <w:rFonts w:ascii="Verdana" w:hAnsi="Verdana"/>
          <w:lang w:val="en-AU"/>
        </w:rPr>
        <w:fldChar w:fldCharType="separate"/>
      </w:r>
      <w:r w:rsidR="00B75847" w:rsidRPr="00B75847">
        <w:rPr>
          <w:rFonts w:ascii="Verdana" w:hAnsi="Verdana"/>
          <w:noProof/>
          <w:vertAlign w:val="superscript"/>
          <w:lang w:val="en-AU"/>
        </w:rPr>
        <w:t>28,29</w:t>
      </w:r>
      <w:r w:rsidR="00257D8F" w:rsidRPr="00B1540F">
        <w:rPr>
          <w:rFonts w:ascii="Verdana" w:hAnsi="Verdana"/>
          <w:lang w:val="en-AU"/>
        </w:rPr>
        <w:fldChar w:fldCharType="end"/>
      </w:r>
      <w:r w:rsidR="00302826" w:rsidRPr="00B1540F">
        <w:rPr>
          <w:rFonts w:ascii="Verdana" w:hAnsi="Verdana"/>
          <w:lang w:val="en-AU"/>
        </w:rPr>
        <w:t>,</w:t>
      </w:r>
      <w:r w:rsidR="00E41CAD" w:rsidRPr="00B1540F">
        <w:rPr>
          <w:rFonts w:ascii="Verdana" w:hAnsi="Verdana"/>
          <w:lang w:val="en-AU"/>
        </w:rPr>
        <w:t xml:space="preserve"> </w:t>
      </w:r>
      <w:r w:rsidR="00B53E99" w:rsidRPr="00B1540F">
        <w:rPr>
          <w:rFonts w:ascii="Verdana" w:hAnsi="Verdana"/>
          <w:lang w:val="en-AU"/>
        </w:rPr>
        <w:t xml:space="preserve">and to </w:t>
      </w:r>
      <w:r w:rsidR="00F76215" w:rsidRPr="00B1540F">
        <w:rPr>
          <w:rFonts w:ascii="Verdana" w:hAnsi="Verdana"/>
          <w:lang w:val="en-AU"/>
        </w:rPr>
        <w:t>annotat</w:t>
      </w:r>
      <w:r w:rsidR="00302826" w:rsidRPr="00B1540F">
        <w:rPr>
          <w:rFonts w:ascii="Verdana" w:hAnsi="Verdana"/>
          <w:lang w:val="en-AU"/>
        </w:rPr>
        <w:t>e</w:t>
      </w:r>
      <w:r w:rsidR="008C0F4F" w:rsidRPr="00B1540F">
        <w:rPr>
          <w:rFonts w:ascii="Verdana" w:hAnsi="Verdana"/>
          <w:lang w:val="en-AU"/>
        </w:rPr>
        <w:t xml:space="preserve"> </w:t>
      </w:r>
      <w:r w:rsidR="00A55325" w:rsidRPr="00256838">
        <w:rPr>
          <w:rFonts w:ascii="Verdana" w:hAnsi="Verdana"/>
          <w:lang w:val="en-AU"/>
        </w:rPr>
        <w:t>unknown analogues and new NP scaffolds</w:t>
      </w:r>
      <w:r w:rsidR="00981574" w:rsidRPr="00256838">
        <w:rPr>
          <w:rFonts w:ascii="Verdana" w:hAnsi="Verdana"/>
          <w:lang w:val="en-AU"/>
        </w:rPr>
        <w:t>.</w:t>
      </w:r>
      <w:r w:rsidR="006A76AB" w:rsidRPr="00256838">
        <w:rPr>
          <w:rFonts w:ascii="Verdana" w:hAnsi="Verdana"/>
          <w:lang w:val="en-AU"/>
        </w:rPr>
        <w:t xml:space="preserve"> </w:t>
      </w:r>
      <w:r w:rsidR="00035BB0" w:rsidRPr="00B1540F">
        <w:rPr>
          <w:rFonts w:ascii="Verdana" w:hAnsi="Verdana"/>
          <w:lang w:val="en-AU"/>
        </w:rPr>
        <w:t>Moreover,</w:t>
      </w:r>
      <w:r w:rsidR="00035BB0" w:rsidRPr="00256838">
        <w:rPr>
          <w:rFonts w:ascii="Verdana" w:hAnsi="Verdana"/>
          <w:lang w:val="en-AU"/>
        </w:rPr>
        <w:t xml:space="preserve"> metabolomics </w:t>
      </w:r>
      <w:r w:rsidR="00035BB0" w:rsidRPr="00B1540F">
        <w:rPr>
          <w:rFonts w:ascii="Verdana" w:hAnsi="Verdana"/>
          <w:lang w:val="en-AU"/>
        </w:rPr>
        <w:t xml:space="preserve">can </w:t>
      </w:r>
      <w:r w:rsidR="00035BB0" w:rsidRPr="00B1540F">
        <w:rPr>
          <w:rFonts w:ascii="Verdana" w:hAnsi="Verdana"/>
          <w:lang w:val="en-AU"/>
        </w:rPr>
        <w:lastRenderedPageBreak/>
        <w:t>detect</w:t>
      </w:r>
      <w:r w:rsidR="00035BB0" w:rsidRPr="00256838">
        <w:rPr>
          <w:rFonts w:ascii="Verdana" w:hAnsi="Verdana"/>
          <w:lang w:val="en-AU"/>
        </w:rPr>
        <w:t xml:space="preserve"> differences between metabolite compositions in vari</w:t>
      </w:r>
      <w:r w:rsidR="00210AD1" w:rsidRPr="00256838">
        <w:rPr>
          <w:rFonts w:ascii="Verdana" w:hAnsi="Verdana"/>
          <w:lang w:val="en-AU"/>
        </w:rPr>
        <w:t xml:space="preserve">ous physiological states </w:t>
      </w:r>
      <w:r w:rsidR="00302826" w:rsidRPr="00B1540F">
        <w:rPr>
          <w:rFonts w:ascii="Verdana" w:hAnsi="Verdana"/>
          <w:lang w:val="en-AU"/>
        </w:rPr>
        <w:t>of producing organism</w:t>
      </w:r>
      <w:r w:rsidR="00252CA8">
        <w:rPr>
          <w:rFonts w:ascii="Verdana" w:hAnsi="Verdana"/>
          <w:lang w:val="en-AU"/>
        </w:rPr>
        <w:t>s</w:t>
      </w:r>
      <w:r w:rsidR="00302826" w:rsidRPr="00256838">
        <w:rPr>
          <w:rFonts w:ascii="Verdana" w:hAnsi="Verdana"/>
          <w:lang w:val="en-AU"/>
        </w:rPr>
        <w:t xml:space="preserve"> </w:t>
      </w:r>
      <w:r w:rsidR="00210AD1" w:rsidRPr="00256838">
        <w:rPr>
          <w:rFonts w:ascii="Verdana" w:hAnsi="Verdana"/>
          <w:lang w:val="en-AU"/>
        </w:rPr>
        <w:t xml:space="preserve">and </w:t>
      </w:r>
      <w:r w:rsidR="00252CA8">
        <w:rPr>
          <w:rFonts w:ascii="Verdana" w:hAnsi="Verdana"/>
          <w:lang w:val="en-AU"/>
        </w:rPr>
        <w:t xml:space="preserve">enable the </w:t>
      </w:r>
      <w:r w:rsidR="00035BB0" w:rsidRPr="00256838">
        <w:rPr>
          <w:rFonts w:ascii="Verdana" w:hAnsi="Verdana"/>
          <w:lang w:val="en-AU"/>
        </w:rPr>
        <w:t>generat</w:t>
      </w:r>
      <w:r w:rsidR="00252CA8">
        <w:rPr>
          <w:rFonts w:ascii="Verdana" w:hAnsi="Verdana"/>
          <w:lang w:val="en-AU"/>
        </w:rPr>
        <w:t>ion of</w:t>
      </w:r>
      <w:r w:rsidR="00035BB0" w:rsidRPr="00256838">
        <w:rPr>
          <w:rFonts w:ascii="Verdana" w:hAnsi="Verdana"/>
          <w:lang w:val="en-AU"/>
        </w:rPr>
        <w:t xml:space="preserve"> hypotheses </w:t>
      </w:r>
      <w:r w:rsidR="00210AD1" w:rsidRPr="00B1540F">
        <w:rPr>
          <w:rFonts w:ascii="Verdana" w:hAnsi="Verdana"/>
          <w:lang w:val="en-AU"/>
        </w:rPr>
        <w:t>to</w:t>
      </w:r>
      <w:r w:rsidR="00035BB0" w:rsidRPr="00B1540F">
        <w:rPr>
          <w:rFonts w:ascii="Verdana" w:hAnsi="Verdana"/>
          <w:lang w:val="en-AU"/>
        </w:rPr>
        <w:t xml:space="preserve"> explain</w:t>
      </w:r>
      <w:r w:rsidR="00035BB0" w:rsidRPr="00256838">
        <w:rPr>
          <w:rFonts w:ascii="Verdana" w:hAnsi="Verdana"/>
          <w:lang w:val="en-AU"/>
        </w:rPr>
        <w:t xml:space="preserve"> </w:t>
      </w:r>
      <w:r w:rsidR="00302826" w:rsidRPr="00B1540F">
        <w:rPr>
          <w:rFonts w:ascii="Verdana" w:hAnsi="Verdana"/>
          <w:lang w:val="en-AU"/>
        </w:rPr>
        <w:t>them</w:t>
      </w:r>
      <w:r w:rsidR="00B1540F">
        <w:rPr>
          <w:rFonts w:ascii="Verdana" w:hAnsi="Verdana"/>
          <w:lang w:val="en-AU"/>
        </w:rPr>
        <w:t xml:space="preserve">, and can </w:t>
      </w:r>
      <w:r w:rsidR="00252CA8">
        <w:rPr>
          <w:rFonts w:ascii="Verdana" w:hAnsi="Verdana"/>
          <w:lang w:val="en-AU"/>
        </w:rPr>
        <w:t xml:space="preserve">also </w:t>
      </w:r>
      <w:r w:rsidR="00035BB0" w:rsidRPr="00256838">
        <w:rPr>
          <w:rFonts w:ascii="Verdana" w:hAnsi="Verdana"/>
          <w:lang w:val="en-AU"/>
        </w:rPr>
        <w:t xml:space="preserve">provide extensive metabolite profiles </w:t>
      </w:r>
      <w:r w:rsidR="00035BB0" w:rsidRPr="00B1540F">
        <w:rPr>
          <w:rFonts w:ascii="Verdana" w:hAnsi="Verdana"/>
          <w:lang w:val="en-AU"/>
        </w:rPr>
        <w:t>to underpin</w:t>
      </w:r>
      <w:r w:rsidR="00035BB0" w:rsidRPr="00256838">
        <w:rPr>
          <w:rFonts w:ascii="Verdana" w:hAnsi="Verdana"/>
          <w:lang w:val="en-AU"/>
        </w:rPr>
        <w:t xml:space="preserve"> phenotypic characterization at the molecular level</w:t>
      </w:r>
      <w:r w:rsidR="00035BB0" w:rsidRPr="00256838">
        <w:rPr>
          <w:rFonts w:ascii="Verdana" w:hAnsi="Verdana"/>
          <w:lang w:val="en-AU"/>
        </w:rPr>
        <w:fldChar w:fldCharType="begin" w:fldLock="1"/>
      </w:r>
      <w:r w:rsidR="00B75847">
        <w:rPr>
          <w:rFonts w:ascii="Verdana" w:hAnsi="Verdana"/>
          <w:lang w:val="en-AU"/>
        </w:rPr>
        <w:instrText>ADDIN CSL_CITATION {"citationItems":[{"id":"ITEM-1","itemData":{"DOI":"10.1016/j.tibs.2017.01.004","ISSN":"09680004","PMID":"28196646","abstract":"Metabolomics generates a profile of small molecules that are derived from cellular metabolism and can directly reflect the outcome of complex networks of biochemical reactions, thus providing insights into multiple aspects of cellular physiology. Technological advances have enabled rapid and increasingly expansive data acquisition with samples as small as single cells; however, substantial challenges in the field remain. In this primer we provide an overview of metabolomics, especially mass spectrometry (MS)-based metabolomics, which uses liquid chromatography (LC) for separation, and discuss its utilities and limitations. We identify and discuss several areas at the frontier of metabolomics. Our goal is to give the reader a sense of what might be accomplished when conducting a metabolomics experiment, now and in the near future.","author":[{"dropping-particle":"","family":"Liu","given":"Xiaojing","non-dropping-particle":"","parse-names":false,"suffix":""},{"dropping-particle":"","family":"Locasale","given":"Jason W.","non-dropping-particle":"","parse-names":false,"suffix":""}],"container-title":"Trends in Biochemical Sciences","id":"ITEM-1","issue":"4","issued":{"date-parts":[["2017","4"]]},"page":"274-284","title":"Metabolomics: A Primer","type":"article-journal","volume":"42"},"uris":["http://www.mendeley.com/documents/?uuid=206b06c4-c845-371e-991b-4bc3b67adef4"]}],"mendeley":{"formattedCitation":"&lt;sup&gt;30&lt;/sup&gt;","plainTextFormattedCitation":"30","previouslyFormattedCitation":"&lt;sup&gt;30&lt;/sup&gt;"},"properties":{"noteIndex":0},"schema":"https://github.com/citation-style-language/schema/raw/master/csl-citation.json"}</w:instrText>
      </w:r>
      <w:r w:rsidR="00035BB0" w:rsidRPr="00256838">
        <w:rPr>
          <w:rFonts w:ascii="Verdana" w:hAnsi="Verdana"/>
          <w:lang w:val="en-AU"/>
        </w:rPr>
        <w:fldChar w:fldCharType="separate"/>
      </w:r>
      <w:r w:rsidR="00B75847" w:rsidRPr="00B75847">
        <w:rPr>
          <w:rFonts w:ascii="Verdana" w:hAnsi="Verdana"/>
          <w:noProof/>
          <w:vertAlign w:val="superscript"/>
          <w:lang w:val="en-AU"/>
        </w:rPr>
        <w:t>30</w:t>
      </w:r>
      <w:r w:rsidR="00035BB0" w:rsidRPr="00256838">
        <w:rPr>
          <w:rFonts w:ascii="Verdana" w:hAnsi="Verdana"/>
          <w:lang w:val="en-AU"/>
        </w:rPr>
        <w:fldChar w:fldCharType="end"/>
      </w:r>
      <w:r w:rsidR="00035BB0" w:rsidRPr="00256838">
        <w:rPr>
          <w:rFonts w:ascii="Verdana" w:hAnsi="Verdana"/>
          <w:lang w:val="en-AU"/>
        </w:rPr>
        <w:t>.</w:t>
      </w:r>
      <w:r w:rsidR="003D6ACB" w:rsidRPr="00256838">
        <w:rPr>
          <w:rFonts w:ascii="Verdana" w:hAnsi="Verdana"/>
          <w:lang w:val="en-AU"/>
        </w:rPr>
        <w:t xml:space="preserve"> </w:t>
      </w:r>
      <w:r w:rsidR="003D6ACB" w:rsidRPr="00B1540F">
        <w:rPr>
          <w:rFonts w:ascii="Verdana" w:hAnsi="Verdana"/>
          <w:lang w:val="en-AU"/>
        </w:rPr>
        <w:t xml:space="preserve">Both options are very useful </w:t>
      </w:r>
      <w:r w:rsidR="00302826" w:rsidRPr="00B1540F">
        <w:rPr>
          <w:rFonts w:ascii="Verdana" w:hAnsi="Verdana"/>
          <w:lang w:val="en-AU"/>
        </w:rPr>
        <w:t xml:space="preserve">in </w:t>
      </w:r>
      <w:r w:rsidR="003D6ACB" w:rsidRPr="00B1540F">
        <w:rPr>
          <w:rFonts w:ascii="Verdana" w:hAnsi="Verdana"/>
          <w:lang w:val="en-AU"/>
        </w:rPr>
        <w:t>understand</w:t>
      </w:r>
      <w:r w:rsidR="00302826" w:rsidRPr="00B1540F">
        <w:rPr>
          <w:rFonts w:ascii="Verdana" w:hAnsi="Verdana"/>
          <w:lang w:val="en-AU"/>
        </w:rPr>
        <w:t>ing</w:t>
      </w:r>
      <w:r w:rsidR="003D6ACB" w:rsidRPr="00B1540F">
        <w:rPr>
          <w:rFonts w:ascii="Verdana" w:hAnsi="Verdana"/>
          <w:lang w:val="en-AU"/>
        </w:rPr>
        <w:t xml:space="preserve"> </w:t>
      </w:r>
      <w:r w:rsidR="00256838" w:rsidRPr="00B1540F">
        <w:rPr>
          <w:rFonts w:ascii="Verdana" w:hAnsi="Verdana"/>
          <w:lang w:val="en-AU"/>
        </w:rPr>
        <w:t xml:space="preserve">the </w:t>
      </w:r>
      <w:r w:rsidR="003D6ACB" w:rsidRPr="00B1540F">
        <w:rPr>
          <w:rFonts w:ascii="Verdana" w:hAnsi="Verdana"/>
          <w:lang w:val="en-AU"/>
        </w:rPr>
        <w:t>molecular mechanism</w:t>
      </w:r>
      <w:r w:rsidR="00302826" w:rsidRPr="00B1540F">
        <w:rPr>
          <w:rFonts w:ascii="Verdana" w:hAnsi="Verdana"/>
          <w:lang w:val="en-AU"/>
        </w:rPr>
        <w:t>s</w:t>
      </w:r>
      <w:r w:rsidR="003D6ACB" w:rsidRPr="00B1540F">
        <w:rPr>
          <w:rFonts w:ascii="Verdana" w:hAnsi="Verdana"/>
          <w:lang w:val="en-AU"/>
        </w:rPr>
        <w:t xml:space="preserve"> </w:t>
      </w:r>
      <w:r w:rsidR="00302826" w:rsidRPr="00B1540F">
        <w:rPr>
          <w:rFonts w:ascii="Verdana" w:hAnsi="Verdana"/>
          <w:lang w:val="en-AU"/>
        </w:rPr>
        <w:t>of action</w:t>
      </w:r>
      <w:r w:rsidR="00256838" w:rsidRPr="00B1540F">
        <w:rPr>
          <w:rFonts w:ascii="Verdana" w:hAnsi="Verdana"/>
          <w:lang w:val="en-AU"/>
        </w:rPr>
        <w:t xml:space="preserve"> of NPs</w:t>
      </w:r>
      <w:r w:rsidR="003D6ACB" w:rsidRPr="00B1540F">
        <w:rPr>
          <w:rFonts w:ascii="Verdana" w:hAnsi="Verdana"/>
          <w:lang w:val="en-AU"/>
        </w:rPr>
        <w:t>.</w:t>
      </w:r>
    </w:p>
    <w:p w14:paraId="003329A8" w14:textId="77777777" w:rsidR="00C26E8A" w:rsidRPr="007610DA" w:rsidRDefault="00C26E8A" w:rsidP="00FB28FB">
      <w:pPr>
        <w:spacing w:after="0" w:line="360" w:lineRule="auto"/>
        <w:jc w:val="both"/>
        <w:rPr>
          <w:rFonts w:ascii="Verdana" w:hAnsi="Verdana"/>
          <w:lang w:val="en-AU"/>
        </w:rPr>
      </w:pPr>
    </w:p>
    <w:p w14:paraId="6A1C0ABB" w14:textId="33AE33BF" w:rsidR="00344E96" w:rsidRPr="009B70A8" w:rsidRDefault="00A55325" w:rsidP="00FB28FB">
      <w:pPr>
        <w:spacing w:after="0" w:line="360" w:lineRule="auto"/>
        <w:jc w:val="both"/>
        <w:rPr>
          <w:rFonts w:ascii="Verdana" w:hAnsi="Verdana"/>
          <w:lang w:val="en-AU"/>
        </w:rPr>
      </w:pPr>
      <w:r w:rsidRPr="009B70A8">
        <w:rPr>
          <w:rFonts w:ascii="Verdana" w:hAnsi="Verdana"/>
          <w:lang w:val="en-AU"/>
        </w:rPr>
        <w:t>Fo</w:t>
      </w:r>
      <w:r w:rsidR="007E60EE" w:rsidRPr="009B70A8">
        <w:rPr>
          <w:rFonts w:ascii="Verdana" w:hAnsi="Verdana"/>
          <w:lang w:val="en-AU"/>
        </w:rPr>
        <w:t xml:space="preserve">r metabolite profiling, </w:t>
      </w:r>
      <w:r w:rsidR="001F3F19" w:rsidRPr="009B70A8">
        <w:rPr>
          <w:rFonts w:ascii="Verdana" w:hAnsi="Verdana"/>
          <w:lang w:val="en-AU"/>
        </w:rPr>
        <w:t xml:space="preserve">NP </w:t>
      </w:r>
      <w:r w:rsidRPr="009B70A8">
        <w:rPr>
          <w:rFonts w:ascii="Verdana" w:hAnsi="Verdana"/>
          <w:lang w:val="en-AU"/>
        </w:rPr>
        <w:t>extract</w:t>
      </w:r>
      <w:r w:rsidR="00E75DE3" w:rsidRPr="009B70A8">
        <w:rPr>
          <w:rFonts w:ascii="Verdana" w:hAnsi="Verdana"/>
          <w:lang w:val="en-AU"/>
        </w:rPr>
        <w:t>s</w:t>
      </w:r>
      <w:r w:rsidRPr="009B70A8">
        <w:rPr>
          <w:rFonts w:ascii="Verdana" w:hAnsi="Verdana"/>
          <w:lang w:val="en-AU"/>
        </w:rPr>
        <w:t xml:space="preserve"> are analysed </w:t>
      </w:r>
      <w:r w:rsidR="00B82E2B" w:rsidRPr="009B70A8">
        <w:rPr>
          <w:rFonts w:ascii="Verdana" w:hAnsi="Verdana"/>
          <w:lang w:val="en-AU"/>
        </w:rPr>
        <w:t xml:space="preserve">by </w:t>
      </w:r>
      <w:r w:rsidR="006A76AB" w:rsidRPr="009B70A8">
        <w:rPr>
          <w:rFonts w:ascii="Verdana" w:hAnsi="Verdana"/>
          <w:lang w:val="en-AU"/>
        </w:rPr>
        <w:t>nuclear magnetic resonance (NMR)</w:t>
      </w:r>
      <w:r w:rsidRPr="009B70A8">
        <w:rPr>
          <w:rFonts w:ascii="Verdana" w:hAnsi="Verdana"/>
          <w:lang w:val="en-AU"/>
        </w:rPr>
        <w:t xml:space="preserve"> </w:t>
      </w:r>
      <w:r w:rsidR="0092150D" w:rsidRPr="009B70A8">
        <w:rPr>
          <w:rFonts w:ascii="Verdana" w:hAnsi="Verdana"/>
          <w:lang w:val="en-AU"/>
        </w:rPr>
        <w:t xml:space="preserve">spectroscopy </w:t>
      </w:r>
      <w:r w:rsidRPr="009B70A8">
        <w:rPr>
          <w:rFonts w:ascii="Verdana" w:hAnsi="Verdana"/>
          <w:lang w:val="en-AU"/>
        </w:rPr>
        <w:t xml:space="preserve">or </w:t>
      </w:r>
      <w:r w:rsidR="00B84054" w:rsidRPr="009B70A8">
        <w:rPr>
          <w:rFonts w:ascii="Verdana" w:hAnsi="Verdana"/>
          <w:lang w:val="en-AU"/>
        </w:rPr>
        <w:t>high-</w:t>
      </w:r>
      <w:r w:rsidR="00665507" w:rsidRPr="009B70A8">
        <w:rPr>
          <w:rFonts w:ascii="Verdana" w:hAnsi="Verdana"/>
          <w:lang w:val="en-AU"/>
        </w:rPr>
        <w:t>resolution mass spectrometry (HRMS)</w:t>
      </w:r>
      <w:r w:rsidR="0092150D" w:rsidRPr="009B70A8">
        <w:rPr>
          <w:rFonts w:ascii="Verdana" w:hAnsi="Verdana"/>
          <w:lang w:val="en-AU"/>
        </w:rPr>
        <w:t>,</w:t>
      </w:r>
      <w:r w:rsidRPr="009B70A8">
        <w:rPr>
          <w:rFonts w:ascii="Verdana" w:hAnsi="Verdana"/>
          <w:lang w:val="en-AU"/>
        </w:rPr>
        <w:t xml:space="preserve"> or </w:t>
      </w:r>
      <w:r w:rsidR="00062041" w:rsidRPr="009B70A8">
        <w:rPr>
          <w:rFonts w:ascii="Verdana" w:hAnsi="Verdana"/>
          <w:lang w:val="en-AU"/>
        </w:rPr>
        <w:t xml:space="preserve">respective </w:t>
      </w:r>
      <w:r w:rsidRPr="009B70A8">
        <w:rPr>
          <w:rFonts w:ascii="Verdana" w:hAnsi="Verdana"/>
          <w:lang w:val="en-AU"/>
        </w:rPr>
        <w:t>hyph</w:t>
      </w:r>
      <w:r w:rsidR="006A76AB" w:rsidRPr="009B70A8">
        <w:rPr>
          <w:rFonts w:ascii="Verdana" w:hAnsi="Verdana"/>
          <w:lang w:val="en-AU"/>
        </w:rPr>
        <w:t>enated methods</w:t>
      </w:r>
      <w:r w:rsidR="001F3F19" w:rsidRPr="009B70A8">
        <w:rPr>
          <w:rFonts w:ascii="Verdana" w:hAnsi="Verdana"/>
          <w:lang w:val="en-AU"/>
        </w:rPr>
        <w:t xml:space="preserve"> involving </w:t>
      </w:r>
      <w:r w:rsidR="00821C4C" w:rsidRPr="009B70A8">
        <w:rPr>
          <w:rFonts w:ascii="Verdana" w:hAnsi="Verdana"/>
          <w:lang w:val="en-AU"/>
        </w:rPr>
        <w:t xml:space="preserve">upstream </w:t>
      </w:r>
      <w:r w:rsidR="001F3F19" w:rsidRPr="009B70A8">
        <w:rPr>
          <w:rFonts w:ascii="Verdana" w:hAnsi="Verdana"/>
          <w:lang w:val="en-AU"/>
        </w:rPr>
        <w:t xml:space="preserve">liquid chromatography </w:t>
      </w:r>
      <w:r w:rsidR="00821C4C" w:rsidRPr="009B70A8">
        <w:rPr>
          <w:rFonts w:ascii="Verdana" w:hAnsi="Verdana"/>
          <w:lang w:val="en-AU"/>
        </w:rPr>
        <w:t>(LC)</w:t>
      </w:r>
      <w:r w:rsidR="00775AF9">
        <w:rPr>
          <w:rFonts w:ascii="Verdana" w:hAnsi="Verdana"/>
          <w:lang w:val="en-AU"/>
        </w:rPr>
        <w:fldChar w:fldCharType="begin" w:fldLock="1"/>
      </w:r>
      <w:r w:rsidR="00B123A6">
        <w:rPr>
          <w:rFonts w:ascii="Verdana" w:hAnsi="Verdana"/>
          <w:lang w:val="en-AU"/>
        </w:rPr>
        <w:instrText>ADDIN CSL_CITATION {"citationItems":[{"id":"ITEM-1","itemData":{"ISSN":"1060-3271","PMID":"21391481","abstract":"Ultra high pressure liquid chromatography (UHPLC) systems operating at very high pressures and using sub-2 microm packing columns have allowed a remarkable decrease in analysis time and increase in peak capacity, sensitivity, and reproducibility compared to conventional HPLC. This technology has rapidly been widely accepted by the analytical community and is being gradually applied to various fields of plant analysis such as QC, profiling and fingerprinting, dereplication, and metabolomics. For many applications, an important improvement of the overall performances has been reported. In this review, the basic principles of UHPLC are summarized, and practical information on the type of columns used and phase chemistry available is provided. An overview of the latest applications to natural product analysis in complex mixtures is given, and the potential and limitations as well as some new trends in the development of UHPLC are discussed.","author":[{"dropping-particle":"","family":"Eugster","given":"Philippe J","non-dropping-particle":"","parse-names":false,"suffix":""},{"dropping-particle":"","family":"Guillarme","given":"Davy","non-dropping-particle":"","parse-names":false,"suffix":""},{"dropping-particle":"","family":"Rudaz","given":"Serge","non-dropping-particle":"","parse-names":false,"suffix":""},{"dropping-particle":"","family":"Veuthey","given":"Jean-Luc","non-dropping-particle":"","parse-names":false,"suffix":""},{"dropping-particle":"","family":"Carrupt","given":"Pierre-Alain","non-dropping-particle":"","parse-names":false,"suffix":""},{"dropping-particle":"","family":"Wolfender","given":"Jean-Luc","non-dropping-particle":"","parse-names":false,"suffix":""}],"container-title":"Journal of AOAC International","id":"ITEM-1","issue":"1","issued":{"date-parts":[["2011"]]},"page":"51-70","title":"Ultra high pressure liquid chromatography for crude plant extract profiling.","type":"article-journal","volume":"94"},"uris":["http://www.mendeley.com/documents/?uuid=4384cd9f-8368-3cd2-b62e-216c98a3e553"]},{"id":"ITEM-2","itemData":{"DOI":"10.1016/j.chroma.2019.460501","ISSN":"18733778","abstract":"Natural products (NPs) and traditional medicines (TMs) are used for treatment of various diseases and also to develop new drugs. However, identification of drug leads within the immense biodiversity of living organisms is a challenging task that requires considerable time, labor, and computational resources as well as the application of modern analytical instruments. LC–MS platforms are widely used for both drug discovery and quality control of TMs and food supplements. Moreover, a large dataset generated during LC–MS analysis contains valuable information that could be extracted and handled by means of various data mining and statistical tools. Novel sophisticated LC–MS based approaches are being introduced every year. Therefore, this review is prepared for the scientists specialized in pharmacognosy and analytical chemistry of NPs as well as working in related areas, in order to navigate them in the world of diverse LC–MS based techniques and strategies currently employed for NP discovery and dereplication, quality control, pattern recognition and sample comparison, and also in targeted and untargeted metabolomic studies. The suggested classification system includes the following LC–MS based procedures: elemental composition determination, isotopic fine structure analysis, mass defect filtering, de novo identification, clustering of the compounds in Molecular Networking (MN), diagnostic fragment ion (or neutral loss) filtering, manual dereplication using MS/MS data, database-assisted peak annotation, annotation of spectral trees, MS fingerprinting, feature extraction, bucketing of LC–MS data, peak profiling, predicted metabolite screening, targeted quantification of biomarkers, quantitative analysis of multi-component system, construction of chemical fingerprints, multi-targeted and untargeted metabolite profiling.","author":[{"dropping-particle":"","family":"Stavrianidi","given":"Andrey","non-dropping-particle":"","parse-names":false,"suffix":""}],"container-title":"Journal of Chromatography A","id":"ITEM-2","issued":{"date-parts":[["2020","1","4"]]},"page":"460501","publisher":"Elsevier B.V.","title":"A classification of liquid chromatography mass spectrometry techniques for evaluation of chemical composition and quality control of traditional medicines","type":"article-journal","volume":"1609"},"uris":["http://www.mendeley.com/documents/?uuid=f6cf17df-5f07-38ac-84a9-7968b911cdc3"]}],"mendeley":{"formattedCitation":"&lt;sup&gt;31,32&lt;/sup&gt;","plainTextFormattedCitation":"31,32","previouslyFormattedCitation":"&lt;sup&gt;31,32&lt;/sup&gt;"},"properties":{"noteIndex":0},"schema":"https://github.com/citation-style-language/schema/raw/master/csl-citation.json"}</w:instrText>
      </w:r>
      <w:r w:rsidR="00775AF9">
        <w:rPr>
          <w:rFonts w:ascii="Verdana" w:hAnsi="Verdana"/>
          <w:lang w:val="en-AU"/>
        </w:rPr>
        <w:fldChar w:fldCharType="separate"/>
      </w:r>
      <w:r w:rsidR="00775AF9" w:rsidRPr="00775AF9">
        <w:rPr>
          <w:rFonts w:ascii="Verdana" w:hAnsi="Verdana"/>
          <w:noProof/>
          <w:vertAlign w:val="superscript"/>
          <w:lang w:val="en-AU"/>
        </w:rPr>
        <w:t>31,32</w:t>
      </w:r>
      <w:r w:rsidR="00775AF9">
        <w:rPr>
          <w:rFonts w:ascii="Verdana" w:hAnsi="Verdana"/>
          <w:lang w:val="en-AU"/>
        </w:rPr>
        <w:fldChar w:fldCharType="end"/>
      </w:r>
      <w:r w:rsidR="001F3F19" w:rsidRPr="009B70A8">
        <w:rPr>
          <w:rFonts w:ascii="Verdana" w:hAnsi="Verdana"/>
          <w:lang w:val="en-AU"/>
        </w:rPr>
        <w:t xml:space="preserve">, such as </w:t>
      </w:r>
      <w:r w:rsidR="006A76AB" w:rsidRPr="009B70A8">
        <w:rPr>
          <w:rFonts w:ascii="Verdana" w:hAnsi="Verdana"/>
          <w:lang w:val="en-AU"/>
        </w:rPr>
        <w:t>LC-HRMS</w:t>
      </w:r>
      <w:r w:rsidR="004368CC">
        <w:rPr>
          <w:rFonts w:ascii="Verdana" w:hAnsi="Verdana"/>
          <w:lang w:val="en-AU"/>
        </w:rPr>
        <w:t>,</w:t>
      </w:r>
      <w:r w:rsidR="00821C4C" w:rsidRPr="009B70A8" w:rsidDel="00CA7143">
        <w:rPr>
          <w:rFonts w:ascii="Verdana" w:hAnsi="Verdana"/>
          <w:lang w:val="en-AU"/>
        </w:rPr>
        <w:t xml:space="preserve"> </w:t>
      </w:r>
      <w:r w:rsidR="00F70393">
        <w:rPr>
          <w:rFonts w:ascii="Verdana" w:hAnsi="Verdana"/>
          <w:lang w:val="en-AU"/>
        </w:rPr>
        <w:t>which</w:t>
      </w:r>
      <w:r w:rsidR="00821C4C" w:rsidRPr="009B70A8" w:rsidDel="00CA7143">
        <w:rPr>
          <w:rFonts w:ascii="Verdana" w:hAnsi="Verdana"/>
          <w:lang w:val="en-AU"/>
        </w:rPr>
        <w:t xml:space="preserve"> </w:t>
      </w:r>
      <w:r w:rsidR="00F70393">
        <w:rPr>
          <w:rFonts w:ascii="Verdana" w:hAnsi="Verdana"/>
          <w:lang w:val="en-AU"/>
        </w:rPr>
        <w:t xml:space="preserve">can </w:t>
      </w:r>
      <w:r w:rsidR="00821C4C" w:rsidRPr="009B70A8" w:rsidDel="00CA7143">
        <w:rPr>
          <w:rFonts w:ascii="Verdana" w:hAnsi="Verdana"/>
          <w:lang w:val="en-AU"/>
        </w:rPr>
        <w:t xml:space="preserve">separate numerous isomers present in </w:t>
      </w:r>
      <w:r w:rsidR="00821C4C" w:rsidRPr="009B70A8">
        <w:rPr>
          <w:rFonts w:ascii="Verdana" w:hAnsi="Verdana"/>
          <w:lang w:val="en-AU"/>
        </w:rPr>
        <w:t xml:space="preserve">NP </w:t>
      </w:r>
      <w:r w:rsidR="00821C4C" w:rsidRPr="009B70A8" w:rsidDel="00CA7143">
        <w:rPr>
          <w:rFonts w:ascii="Verdana" w:hAnsi="Verdana"/>
          <w:lang w:val="en-AU"/>
        </w:rPr>
        <w:t>extracts</w:t>
      </w:r>
      <w:r w:rsidR="00821C4C" w:rsidRPr="009B70A8" w:rsidDel="00CA7143">
        <w:rPr>
          <w:rFonts w:ascii="Verdana" w:hAnsi="Verdana"/>
          <w:lang w:val="en-AU"/>
        </w:rPr>
        <w:fldChar w:fldCharType="begin" w:fldLock="1"/>
      </w:r>
      <w:r w:rsidR="00775AF9">
        <w:rPr>
          <w:rFonts w:ascii="Verdana" w:hAnsi="Verdana"/>
          <w:lang w:val="en-AU"/>
        </w:rPr>
        <w:instrText>ADDIN CSL_CITATION {"citationItems":[{"id":"ITEM-1","itemData":{"DOI":"10.1016/j.chroma.2014.10.091","ISSN":"00219673","PMID":"25464997","abstract":"Metabolite profiling is critical in many aspects of the life sciences, particularly natural product research. Obtaining precise information on the chemical composition of complex natural extracts (metabolomes) that are primarily obtained from plants or microorganisms is a challenging task that requires sophisticated, advanced analytical methods. In this respect, significant advances in hyphenated chromatographic techniques (LC-MS, GC-MS and LC-NMR in particular), as well as data mining and processing methods, have occurred over the last decade. Together, these tools, in combination with bioassay profiling methods, serve an important role in metabolomics for the purposes of both peak annotation and dereplication in natural product research. In this review, a survey of the techniques that are used for generic and comprehensive profiling of secondary metabolites in natural extracts is provided. The various approaches (chromatographic methods: LC-MS, GC-MS, and LC-NMR and direct spectroscopic methods: NMR and DIMS) are discussed with respect to their resolution and sensitivity for extract profiling. In addition the structural information that can be generated through these techniques or in combination, is compared in relation to the identification of metabolites in complex mixtures. Analytical strategies with applications to natural extracts and novel methods that have strong potential, regardless of how often they are used, are discussed with respect to their potential applications and future trends.","author":[{"dropping-particle":"","family":"Wolfender","given":"Jean-Luc","non-dropping-particle":"","parse-names":false,"suffix":""},{"dropping-particle":"","family":"Marti","given":"Guillaume","non-dropping-particle":"","parse-names":false,"suffix":""},{"dropping-particle":"","family":"Thomas","given":"Aurélien","non-dropping-particle":"","parse-names":false,"suffix":""},{"dropping-particle":"","family":"Bertrand","given":"Samuel","non-dropping-particle":"","parse-names":false,"suffix":""}],"container-title":"Journal of Chromatography A","id":"ITEM-1","issued":{"date-parts":[["2015","2","20"]]},"page":"136-164","title":"Current approaches and challenges for the metabolite profiling of complex natural extracts","type":"article-journal","volume":"1382"},"uris":["http://www.mendeley.com/documents/?uuid=8dca8736-bfe4-3b07-9f3d-cbcc0efa9acf"]}],"mendeley":{"formattedCitation":"&lt;sup&gt;33&lt;/sup&gt;","plainTextFormattedCitation":"33","previouslyFormattedCitation":"&lt;sup&gt;33&lt;/sup&gt;"},"properties":{"noteIndex":0},"schema":"https://github.com/citation-style-language/schema/raw/master/csl-citation.json"}</w:instrText>
      </w:r>
      <w:r w:rsidR="00821C4C" w:rsidRPr="009B70A8" w:rsidDel="00CA7143">
        <w:rPr>
          <w:rFonts w:ascii="Verdana" w:hAnsi="Verdana"/>
          <w:lang w:val="en-AU"/>
        </w:rPr>
        <w:fldChar w:fldCharType="separate"/>
      </w:r>
      <w:r w:rsidR="00775AF9" w:rsidRPr="00775AF9">
        <w:rPr>
          <w:rFonts w:ascii="Verdana" w:hAnsi="Verdana"/>
          <w:noProof/>
          <w:vertAlign w:val="superscript"/>
          <w:lang w:val="en-AU"/>
        </w:rPr>
        <w:t>33</w:t>
      </w:r>
      <w:r w:rsidR="00821C4C" w:rsidRPr="009B70A8" w:rsidDel="00CA7143">
        <w:rPr>
          <w:rFonts w:ascii="Verdana" w:hAnsi="Verdana"/>
          <w:lang w:val="en-AU"/>
        </w:rPr>
        <w:fldChar w:fldCharType="end"/>
      </w:r>
      <w:r w:rsidR="00821C4C" w:rsidRPr="009B70A8" w:rsidDel="00CA7143">
        <w:rPr>
          <w:rFonts w:ascii="Verdana" w:hAnsi="Verdana"/>
          <w:lang w:val="en-AU"/>
        </w:rPr>
        <w:t>.</w:t>
      </w:r>
      <w:r w:rsidR="00E47D65">
        <w:rPr>
          <w:rFonts w:ascii="Verdana" w:hAnsi="Verdana"/>
          <w:lang w:val="en-AU"/>
        </w:rPr>
        <w:t xml:space="preserve"> </w:t>
      </w:r>
      <w:r w:rsidR="00E47D65" w:rsidRPr="00A816D6">
        <w:rPr>
          <w:rFonts w:ascii="Verdana" w:eastAsia="Calibri" w:hAnsi="Verdana" w:cs="Times New Roman"/>
        </w:rPr>
        <w:t xml:space="preserve">Moreover, such hyphenated methods might integrate both HRMS and NMR, allowing </w:t>
      </w:r>
      <w:r w:rsidR="00804001">
        <w:rPr>
          <w:rFonts w:ascii="Verdana" w:eastAsia="Calibri" w:hAnsi="Verdana" w:cs="Times New Roman"/>
        </w:rPr>
        <w:t>the</w:t>
      </w:r>
      <w:r w:rsidR="00804001" w:rsidRPr="00A816D6">
        <w:rPr>
          <w:rFonts w:ascii="Verdana" w:eastAsia="Calibri" w:hAnsi="Verdana" w:cs="Times New Roman"/>
        </w:rPr>
        <w:t xml:space="preserve"> </w:t>
      </w:r>
      <w:r w:rsidR="00E47D65" w:rsidRPr="00A816D6">
        <w:rPr>
          <w:rFonts w:ascii="Verdana" w:eastAsia="Calibri" w:hAnsi="Verdana" w:cs="Times New Roman"/>
        </w:rPr>
        <w:t xml:space="preserve">simultaneous use </w:t>
      </w:r>
      <w:r w:rsidR="00804001">
        <w:rPr>
          <w:rFonts w:ascii="Verdana" w:eastAsia="Calibri" w:hAnsi="Verdana" w:cs="Times New Roman"/>
        </w:rPr>
        <w:t xml:space="preserve">of </w:t>
      </w:r>
      <w:r w:rsidR="00E47D65" w:rsidRPr="00A816D6">
        <w:rPr>
          <w:rFonts w:ascii="Verdana" w:eastAsia="Calibri" w:hAnsi="Verdana" w:cs="Times New Roman"/>
        </w:rPr>
        <w:t>the advantages of both techiques</w:t>
      </w:r>
      <w:r w:rsidR="00E47D65" w:rsidRPr="00A816D6">
        <w:rPr>
          <w:rFonts w:ascii="Verdana" w:eastAsia="Calibri" w:hAnsi="Verdana" w:cs="Times New Roman"/>
        </w:rPr>
        <w:fldChar w:fldCharType="begin" w:fldLock="1"/>
      </w:r>
      <w:r w:rsidR="003A6C3C" w:rsidRPr="00A816D6">
        <w:rPr>
          <w:rFonts w:ascii="Verdana" w:eastAsia="Calibri" w:hAnsi="Verdana" w:cs="Times New Roman"/>
        </w:rPr>
        <w:instrText>ADDIN CSL_CITATION {"citationItems":[{"id":"ITEM-1","itemData":{"DOI":"10.1016/j.fitote.2016.02.008","ISSN":"0367326X","PMID":"26882973","abstract":"Type 2 diabetes (T2D) constituted 90% of the global 387 million diabetes cases in 2014. The enzyme protein-tyrosine phosphatase 1B (PTP1B) has been recognized as a therapeutic target for treatment of T2D and its adverse complications. With the aim of accelerating the investigation of complex natural sources, such as crude plant extracts, for potential PTP1B inhibitors, we have developed a bio-analytical platform combining high-resolution PTP1B inhibition profiling and high-performance liquid chromatography-high-resolution mass spectrometry-solid-phase extraction-nuclear magnetic resonance spectroscopy, i.e., HR-bioassay/HPLC-HRMS-SPE-NMR. Human recombinant PTP1B enzyme was used for the microplate-based PTP1B inhibition assay, which was optimized for pH and substrate concentration to be compatible with rate measurements within the 10 min incubation time. Subsequently, analytical-scale HPLC-based microfractionation followed by colorimetric microplate-based PTP1B bioassaying enabled construction of a high-resolution inhibition profile corresponding to the HPLC profile. The high-resolution PTP1B inhibition profiling was validated using an artificial mixture of known PTP1B inhibitors and non-inhibiting compounds as negative controls. Finally, a proof-of-concept study with a real sample was performed using crude ethyl acetate extract of the phytochemically hitherto unexplored plant Eremophila lucida. This led to the identification of the first viscidane type diterpene, i.e., 5-hydroxyviscida-3,14-dien-20-oic acid (9) as PTP1B inhibitor with an IC50 value of 42.0 ± 5.9 μM. In addition, a series of flavonoids, i.e., luteolin (1), dinatin (3a), tricin (3b), 3,6-dimethoxyapigenin (4), jaceidin (5), and cirsimaritin (6) as well as a cembrene diterpene, (3Z, 7E, 11Z)-15-hydroxycembra-3,7,11-trien-19-oic acid (8), were also identified for the first time from E. lucida.","author":[{"dropping-particle":"","family":"Tahtah","given":"Yousof","non-dropping-particle":"","parse-names":false,"suffix":""},{"dropping-particle":"","family":"Wubshet","given":"Sileshi G.","non-dropping-particle":"","parse-names":false,"suffix":""},{"dropping-particle":"","family":"Kongstad","given":"Kenneth T.","non-dropping-particle":"","parse-names":false,"suffix":""},{"dropping-particle":"","family":"Heskes","given":"Allison Maree","non-dropping-particle":"","parse-names":false,"suffix":""},{"dropping-particle":"","family":"Pateraki","given":"Irini","non-dropping-particle":"","parse-names":false,"suffix":""},{"dropping-particle":"","family":"Møller","given":"Birger Lindberg","non-dropping-particle":"","parse-names":false,"suffix":""},{"dropping-particle":"","family":"Jäger","given":"Anna K.","non-dropping-particle":"","parse-names":false,"suffix":""},{"dropping-particle":"","family":"Staerk","given":"Dan","non-dropping-particle":"","parse-names":false,"suffix":""}],"container-title":"Fitoterapia","id":"ITEM-1","issued":{"date-parts":[["2016","4"]]},"page":"52-58","title":"High-resolution PTP1B inhibition profiling combined with high-performance liquid chromatography–high-resolution mass spectrometry–solid-phase extraction–nuclear magnetic resonance spectroscopy: Proof-of-concept and antidiabetic constituents in crude extract of Eremophila lucida","type":"article-journal","volume":"110"},"uris":["http://www.mendeley.com/documents/?uuid=ffcbbe6f-f1de-316c-ad25-79ad00c1fe1e"]}],"mendeley":{"formattedCitation":"&lt;sup&gt;34&lt;/sup&gt;","plainTextFormattedCitation":"34","previouslyFormattedCitation":"&lt;sup&gt;34&lt;/sup&gt;"},"properties":{"noteIndex":0},"schema":"https://github.com/citation-style-language/schema/raw/master/csl-citation.json"}</w:instrText>
      </w:r>
      <w:r w:rsidR="00E47D65" w:rsidRPr="00A816D6">
        <w:rPr>
          <w:rFonts w:ascii="Verdana" w:eastAsia="Calibri" w:hAnsi="Verdana" w:cs="Times New Roman"/>
        </w:rPr>
        <w:fldChar w:fldCharType="separate"/>
      </w:r>
      <w:r w:rsidR="003A6C3C" w:rsidRPr="00A816D6">
        <w:rPr>
          <w:rFonts w:ascii="Verdana" w:eastAsia="Calibri" w:hAnsi="Verdana" w:cs="Times New Roman"/>
          <w:noProof/>
          <w:vertAlign w:val="superscript"/>
        </w:rPr>
        <w:t>34</w:t>
      </w:r>
      <w:r w:rsidR="00E47D65" w:rsidRPr="00A816D6">
        <w:rPr>
          <w:rFonts w:ascii="Verdana" w:eastAsia="Calibri" w:hAnsi="Verdana" w:cs="Times New Roman"/>
        </w:rPr>
        <w:fldChar w:fldCharType="end"/>
      </w:r>
      <w:r w:rsidR="00E47D65" w:rsidRPr="00A816D6">
        <w:rPr>
          <w:rFonts w:ascii="Verdana" w:eastAsia="Calibri" w:hAnsi="Verdana" w:cs="Times New Roman"/>
          <w:vertAlign w:val="superscript"/>
        </w:rPr>
        <w:t>,</w:t>
      </w:r>
      <w:r w:rsidR="00E47D65" w:rsidRPr="00A816D6">
        <w:rPr>
          <w:rFonts w:ascii="Verdana" w:eastAsia="Calibri" w:hAnsi="Verdana" w:cs="Times New Roman"/>
        </w:rPr>
        <w:fldChar w:fldCharType="begin" w:fldLock="1"/>
      </w:r>
      <w:r w:rsidR="003A6C3C" w:rsidRPr="00A816D6">
        <w:rPr>
          <w:rFonts w:ascii="Verdana" w:eastAsia="Calibri" w:hAnsi="Verdana" w:cs="Times New Roman"/>
        </w:rPr>
        <w:instrText>ADDIN CSL_CITATION {"citationItems":[{"id":"ITEM-1","itemData":{"DOI":"10.1016/J.PHYTOL.2019.03.002","ISSN":"1874-3900","abstract":"Type 2 diabetes is a chronic metabolic disorder affecting millions of people worldwide, and new drug leads are urgently needed. The dried stem of Dendrobium officinale is used in China to alleviate the symptoms of diabetes, but investigations of its bioactive components have been limited. We have applied a simple, fast, and effective method, combining triple high-resolution profiling of radical scavenging and α-glucosidase and α-amylase inhibition with high-performance liquid chromatography - photodiode-array detection - high-resolution mass spectrometry - solid-phase extraction - nuclear magnetic resonance spectroscopy (HR-bioassay/HPLC-PDA-HRMS-SPE-NMR). Two new compounds, 3,4,4′-trihydroxy-5-methoxybibenzyl (5) and 3,4-dihydroxy-3′,4′,5-trimethoxybibenzyl (8a), along with fourteen known compounds, were identified. Twelve of these were associated with radical scavenging activity, six with α-glucosidase inhibition, and one with α-amylase inhibition. Compound 5, dendrocandin U, and 3,4-dihydroxy-4′,5-dimethoxybibenzyl (12) are reported as α-glucosidase inhibitors for the first time, and 12 is furthermore reported as an α-amylase inhibitor for the first time.","author":[{"dropping-particle":"","family":"Chu","given":"Chu","non-dropping-particle":"","parse-names":false,"suffix":""},{"dropping-particle":"","family":"Li","given":"Tuo","non-dropping-particle":"","parse-names":false,"suffix":""},{"dropping-particle":"","family":"Pedersen","given":"Hans Albert","non-dropping-particle":"","parse-names":false,"suffix":""},{"dropping-particle":"","family":"Kongstad","given":"Kenneth T.","non-dropping-particle":"","parse-names":false,"suffix":""},{"dropping-particle":"","family":"Yan","given":"Jizhong","non-dropping-particle":"","parse-names":false,"suffix":""},{"dropping-particle":"","family":"Staerk","given":"Dan","non-dropping-particle":"","parse-names":false,"suffix":""}],"container-title":"Phytochemistry Letters","id":"ITEM-1","issued":{"date-parts":[["2019","6","1"]]},"page":"47-52","publisher":"Elsevier","title":"Antidiabetic constituents of Dendrobium officinale as determined by high-resolution profiling of radical scavenging and α-glucosidase and α-amylase inhibition combined with HPLC-PDA-HRMS-SPE-NMR analysis","type":"article-journal","volume":"31"},"uris":["http://www.mendeley.com/documents/?uuid=90df0676-09a0-395a-a6dd-1d08d27b14c1"]}],"mendeley":{"formattedCitation":"&lt;sup&gt;35&lt;/sup&gt;","plainTextFormattedCitation":"35","previouslyFormattedCitation":"&lt;sup&gt;35&lt;/sup&gt;"},"properties":{"noteIndex":0},"schema":"https://github.com/citation-style-language/schema/raw/master/csl-citation.json"}</w:instrText>
      </w:r>
      <w:r w:rsidR="00E47D65" w:rsidRPr="00A816D6">
        <w:rPr>
          <w:rFonts w:ascii="Verdana" w:eastAsia="Calibri" w:hAnsi="Verdana" w:cs="Times New Roman"/>
        </w:rPr>
        <w:fldChar w:fldCharType="separate"/>
      </w:r>
      <w:r w:rsidR="003A6C3C" w:rsidRPr="00A816D6">
        <w:rPr>
          <w:rFonts w:ascii="Verdana" w:eastAsia="Calibri" w:hAnsi="Verdana" w:cs="Times New Roman"/>
          <w:noProof/>
          <w:vertAlign w:val="superscript"/>
        </w:rPr>
        <w:t>35</w:t>
      </w:r>
      <w:r w:rsidR="00E47D65" w:rsidRPr="00A816D6">
        <w:rPr>
          <w:rFonts w:ascii="Verdana" w:eastAsia="Calibri" w:hAnsi="Verdana" w:cs="Times New Roman"/>
        </w:rPr>
        <w:fldChar w:fldCharType="end"/>
      </w:r>
      <w:r w:rsidR="00E47D65" w:rsidRPr="00A816D6">
        <w:rPr>
          <w:rFonts w:ascii="Verdana" w:eastAsia="Calibri" w:hAnsi="Verdana" w:cs="Times New Roman"/>
        </w:rPr>
        <w:t>.</w:t>
      </w:r>
      <w:r w:rsidR="009B70A8" w:rsidRPr="00A816D6">
        <w:rPr>
          <w:rFonts w:ascii="Verdana" w:hAnsi="Verdana"/>
          <w:lang w:val="en-AU"/>
        </w:rPr>
        <w:t xml:space="preserve"> </w:t>
      </w:r>
      <w:r w:rsidRPr="00A816D6">
        <w:rPr>
          <w:rFonts w:ascii="Verdana" w:hAnsi="Verdana"/>
          <w:lang w:val="en-AU"/>
        </w:rPr>
        <w:t xml:space="preserve">NMR </w:t>
      </w:r>
      <w:r w:rsidR="00F70393" w:rsidRPr="00A816D6">
        <w:rPr>
          <w:rFonts w:ascii="Verdana" w:hAnsi="Verdana"/>
          <w:lang w:val="en-AU"/>
        </w:rPr>
        <w:t xml:space="preserve">analysis of NP extracts </w:t>
      </w:r>
      <w:r w:rsidR="00F622D2" w:rsidRPr="00A816D6">
        <w:rPr>
          <w:rFonts w:ascii="Verdana" w:hAnsi="Verdana"/>
          <w:lang w:val="en-AU"/>
        </w:rPr>
        <w:t>is simple</w:t>
      </w:r>
      <w:r w:rsidR="001F3F19" w:rsidRPr="00A816D6">
        <w:rPr>
          <w:rFonts w:ascii="Verdana" w:hAnsi="Verdana"/>
          <w:lang w:val="en-AU"/>
        </w:rPr>
        <w:t xml:space="preserve"> and </w:t>
      </w:r>
      <w:r w:rsidRPr="00A816D6">
        <w:rPr>
          <w:rFonts w:ascii="Verdana" w:hAnsi="Verdana"/>
          <w:lang w:val="en-AU"/>
        </w:rPr>
        <w:t>reproducible</w:t>
      </w:r>
      <w:r w:rsidR="002C7F99" w:rsidRPr="00A816D6">
        <w:rPr>
          <w:rFonts w:ascii="Verdana" w:hAnsi="Verdana"/>
          <w:lang w:val="en-AU"/>
        </w:rPr>
        <w:t>,</w:t>
      </w:r>
      <w:r w:rsidRPr="00A816D6">
        <w:rPr>
          <w:rFonts w:ascii="Verdana" w:hAnsi="Verdana"/>
          <w:lang w:val="en-AU"/>
        </w:rPr>
        <w:t xml:space="preserve"> and provides direct quantitative information </w:t>
      </w:r>
      <w:r w:rsidR="002C7F99" w:rsidRPr="00A816D6">
        <w:rPr>
          <w:rFonts w:ascii="Verdana" w:hAnsi="Verdana"/>
          <w:lang w:val="en-AU"/>
        </w:rPr>
        <w:t xml:space="preserve">and </w:t>
      </w:r>
      <w:r w:rsidRPr="00A816D6">
        <w:rPr>
          <w:rFonts w:ascii="Verdana" w:hAnsi="Verdana"/>
          <w:lang w:val="en-AU"/>
        </w:rPr>
        <w:t xml:space="preserve">detailed structural </w:t>
      </w:r>
      <w:r w:rsidR="00ED4380" w:rsidRPr="00A816D6">
        <w:rPr>
          <w:rFonts w:ascii="Verdana" w:hAnsi="Verdana"/>
          <w:lang w:val="en-AU"/>
        </w:rPr>
        <w:t>information</w:t>
      </w:r>
      <w:r w:rsidR="00F70393" w:rsidRPr="00A816D6">
        <w:rPr>
          <w:rFonts w:ascii="Verdana" w:hAnsi="Verdana"/>
          <w:lang w:val="en-AU"/>
        </w:rPr>
        <w:t xml:space="preserve">, although </w:t>
      </w:r>
      <w:r w:rsidR="002C7F99" w:rsidRPr="00A816D6">
        <w:rPr>
          <w:rFonts w:ascii="Verdana" w:hAnsi="Verdana"/>
          <w:lang w:val="en-AU"/>
        </w:rPr>
        <w:t>it has relatively low sensitivity, meaning that it generally only enables profiling of major constituents</w:t>
      </w:r>
      <w:r w:rsidR="002C7F99" w:rsidRPr="00A816D6">
        <w:rPr>
          <w:rFonts w:ascii="Verdana" w:hAnsi="Verdana"/>
          <w:lang w:val="en-AU"/>
        </w:rPr>
        <w:fldChar w:fldCharType="begin" w:fldLock="1"/>
      </w:r>
      <w:r w:rsidR="003A6C3C" w:rsidRPr="00A816D6">
        <w:rPr>
          <w:rFonts w:ascii="Verdana" w:hAnsi="Verdana"/>
          <w:lang w:val="en-AU"/>
        </w:rPr>
        <w:instrText>ADDIN CSL_CITATION {"citationItems":[{"id":"ITEM-1","itemData":{"DOI":"10.1016/j.chroma.2014.10.091","ISSN":"00219673","PMID":"25464997","abstract":"Metabolite profiling is critical in many aspects of the life sciences, particularly natural product research. Obtaining precise information on the chemical composition of complex natural extracts (metabolomes) that are primarily obtained from plants or microorganisms is a challenging task that requires sophisticated, advanced analytical methods. In this respect, significant advances in hyphenated chromatographic techniques (LC-MS, GC-MS and LC-NMR in particular), as well as data mining and processing methods, have occurred over the last decade. Together, these tools, in combination with bioassay profiling methods, serve an important role in metabolomics for the purposes of both peak annotation and dereplication in natural product research. In this review, a survey of the techniques that are used for generic and comprehensive profiling of secondary metabolites in natural extracts is provided. The various approaches (chromatographic methods: LC-MS, GC-MS, and LC-NMR and direct spectroscopic methods: NMR and DIMS) are discussed with respect to their resolution and sensitivity for extract profiling. In addition the structural information that can be generated through these techniques or in combination, is compared in relation to the identification of metabolites in complex mixtures. Analytical strategies with applications to natural extracts and novel methods that have strong potential, regardless of how often they are used, are discussed with respect to their potential applications and future trends.","author":[{"dropping-particle":"","family":"Wolfender","given":"Jean-Luc","non-dropping-particle":"","parse-names":false,"suffix":""},{"dropping-particle":"","family":"Marti","given":"Guillaume","non-dropping-particle":"","parse-names":false,"suffix":""},{"dropping-particle":"","family":"Thomas","given":"Aurélien","non-dropping-particle":"","parse-names":false,"suffix":""},{"dropping-particle":"","family":"Bertrand","given":"Samuel","non-dropping-particle":"","parse-names":false,"suffix":""}],"container-title":"Journal of Chromatography A","id":"ITEM-1","issued":{"date-parts":[["2015","2","20"]]},"page":"136-164","title":"Current approaches and challenges for the metabolite profiling of complex natural extracts","type":"article-journal","volume":"1382"},"uris":["http://www.mendeley.com/documents/?uuid=8dca8736-bfe4-3b07-9f3d-cbcc0efa9acf"]},{"id":"ITEM-2","itemData":{"DOI":"10.1039/C6NP00048G","ISSN":"0265-0568","abstract":"&lt;p&gt;This report focuses on mass spectrometry-based workflows to discern secondary metabolites from complex microbial sources from instrumental to bioinformatics considerations.&lt;/p&gt;","author":[{"dropping-particle":"","family":"Covington","given":"Brett C.","non-dropping-particle":"","parse-names":false,"suffix":""},{"dropping-particle":"","family":"McLean","given":"John A.","non-dropping-particle":"","parse-names":false,"suffix":""},{"dropping-particle":"","family":"Bachmann","given":"Brian O.","non-dropping-particle":"","parse-names":false,"suffix":""}],"container-title":"Natural Product Reports","id":"ITEM-2","issue":"1","issued":{"date-parts":[["2017"]]},"page":"6-24","title":"Comparative mass spectrometry-based metabolomics strategies for the investigation of microbial secondary metabolites","type":"article-journal","volume":"34"},"uris":["http://www.mendeley.com/documents/?uuid=9453821c-b540-3529-a5b0-cbfc308c5724"]}],"mendeley":{"formattedCitation":"&lt;sup&gt;33,36&lt;/sup&gt;","manualFormatting":"32","plainTextFormattedCitation":"33,36","previouslyFormattedCitation":"&lt;sup&gt;33,36&lt;/sup&gt;"},"properties":{"noteIndex":0},"schema":"https://github.com/citation-style-language/schema/raw/master/csl-citation.json"}</w:instrText>
      </w:r>
      <w:r w:rsidR="002C7F99" w:rsidRPr="00A816D6">
        <w:rPr>
          <w:rFonts w:ascii="Verdana" w:hAnsi="Verdana"/>
          <w:lang w:val="en-AU"/>
        </w:rPr>
        <w:fldChar w:fldCharType="separate"/>
      </w:r>
      <w:r w:rsidR="002C7F99" w:rsidRPr="00A816D6">
        <w:rPr>
          <w:rFonts w:ascii="Verdana" w:hAnsi="Verdana"/>
          <w:noProof/>
          <w:vertAlign w:val="superscript"/>
          <w:lang w:val="en-AU"/>
        </w:rPr>
        <w:t>32</w:t>
      </w:r>
      <w:r w:rsidR="002C7F99" w:rsidRPr="00A816D6">
        <w:rPr>
          <w:rFonts w:ascii="Verdana" w:hAnsi="Verdana"/>
          <w:lang w:val="en-AU"/>
        </w:rPr>
        <w:fldChar w:fldCharType="end"/>
      </w:r>
      <w:r w:rsidR="00ED4380" w:rsidRPr="00A816D6">
        <w:rPr>
          <w:rFonts w:ascii="Verdana" w:hAnsi="Verdana"/>
          <w:lang w:val="en-AU"/>
        </w:rPr>
        <w:t>.</w:t>
      </w:r>
      <w:r w:rsidR="000A4563" w:rsidRPr="00A816D6">
        <w:rPr>
          <w:rFonts w:ascii="Verdana" w:hAnsi="Verdana"/>
          <w:lang w:val="en-AU"/>
        </w:rPr>
        <w:t xml:space="preserve"> The applications of NMR in NP research are </w:t>
      </w:r>
      <w:r w:rsidR="000A4563" w:rsidRPr="004774F5">
        <w:rPr>
          <w:rFonts w:ascii="Verdana" w:hAnsi="Verdana"/>
          <w:lang w:val="en-AU"/>
        </w:rPr>
        <w:t>versatile</w:t>
      </w:r>
      <w:r w:rsidR="006670C6" w:rsidRPr="004774F5">
        <w:rPr>
          <w:rFonts w:ascii="Verdana" w:hAnsi="Verdana"/>
          <w:lang w:val="en-AU"/>
        </w:rPr>
        <w:fldChar w:fldCharType="begin" w:fldLock="1"/>
      </w:r>
      <w:r w:rsidR="0054688D" w:rsidRPr="004774F5">
        <w:rPr>
          <w:rFonts w:ascii="Verdana" w:hAnsi="Verdana"/>
          <w:lang w:val="en-AU"/>
        </w:rPr>
        <w:instrText>ADDIN CSL_CITATION {"citationItems":[{"id":"ITEM-1","itemData":{"DOI":"10.1038/s41596-020-0343-3","ISSN":"17502799","PMID":"32681152","abstract":"Metabolic profiling of biological samples provides important insights into multiple physiological and pathological processes but is hindered by a lack of automated annotation and standardized methods for structure elucidation of candidate disease biomarkers. Here we describe a system for identifying molecular species derived from nuclear magnetic resonance (NMR) spectroscopy-based metabolic phenotyping studies, with detailed information on sample preparation, data acquisition and data modeling. We provide eight different modular workflows to be followed in a recommended sequential order according to their level of difficulty. This multi-platform system involves the use of statistical spectroscopic tools such as Statistical Total Correlation Spectroscopy (STOCSY), Subset Optimization by Reference Matching (STORM) and Resolution-Enhanced (RED)-STORM to identify other signals in the NMR spectra relating to the same molecule. It also uses two-dimensional NMR spectroscopic analysis, separation and pre-concentration techniques, multiple hyphenated analytical platforms and data extraction from existing databases. The complete system, using all eight workflows, would take up to a month, as it includes multi-dimensional NMR experiments that require prolonged experiment times. However, easier identification cases using fewer steps would take 2 or 3 days. This approach to biomarker discovery is efficient and cost-effective and offers increased chemical space coverage of the metabolome, resulting in faster and more accurate assignment of NMR-generated biomarkers arising from metabolic phenotyping studies. It requires a basic understanding of MATLAB to use the statistical spectroscopic tools and analytical skills to perform solid phase extraction (SPE), liquid chromatography (LC) fraction collection, LC-NMR-mass spectroscopy and one-dimensional and two-dimensional NMR experiments.","author":[{"dropping-particle":"","family":"Garcia-Perez","given":"Isabel","non-dropping-particle":"","parse-names":false,"suffix":""},{"dropping-particle":"","family":"Posma","given":"Joram M.","non-dropping-particle":"","parse-names":false,"suffix":""},{"dropping-particle":"","family":"Serrano-Contreras","given":"Jose Ivan","non-dropping-particle":"","parse-names":false,"suffix":""},{"dropping-particle":"","family":"Boulangé","given":"Claire L.","non-dropping-particle":"","parse-names":false,"suffix":""},{"dropping-particle":"","family":"Chan","given":"Queenie","non-dropping-particle":"","parse-names":false,"suffix":""},{"dropping-particle":"","family":"Frost","given":"Gary","non-dropping-particle":"","parse-names":false,"suffix":""},{"dropping-particle":"","family":"Stamler","given":"Jeremiah","non-dropping-particle":"","parse-names":false,"suffix":""},{"dropping-particle":"","family":"Elliott","given":"Paul","non-dropping-particle":"","parse-names":false,"suffix":""},{"dropping-particle":"","family":"Lindon","given":"John C.","non-dropping-particle":"","parse-names":false,"suffix":""},{"dropping-particle":"","family":"Holmes","given":"Elaine","non-dropping-particle":"","parse-names":false,"suffix":""},{"dropping-particle":"","family":"Nicholson","given":"Jeremy K.","non-dropping-particle":"","parse-names":false,"suffix":""}],"container-title":"Nature Protocols","id":"ITEM-1","issue":"8","issued":{"date-parts":[["2020","8","1"]]},"page":"2538-2567","publisher":"Nature Research","title":"Identifying unknown metabolites using NMR-based metabolic profiling techniques","type":"article-journal","volume":"15"},"uris":["http://www.mendeley.com/documents/?uuid=5336e271-e31f-3c69-a245-3f3f09b591ca"]}],"mendeley":{"formattedCitation":"&lt;sup&gt;37&lt;/sup&gt;","plainTextFormattedCitation":"37","previouslyFormattedCitation":"&lt;sup&gt;37&lt;/sup&gt;"},"properties":{"noteIndex":0},"schema":"https://github.com/citation-style-language/schema/raw/master/csl-citation.json"}</w:instrText>
      </w:r>
      <w:r w:rsidR="006670C6" w:rsidRPr="004774F5">
        <w:rPr>
          <w:rFonts w:ascii="Verdana" w:hAnsi="Verdana"/>
          <w:lang w:val="en-AU"/>
        </w:rPr>
        <w:fldChar w:fldCharType="separate"/>
      </w:r>
      <w:r w:rsidR="006670C6" w:rsidRPr="004774F5">
        <w:rPr>
          <w:rFonts w:ascii="Verdana" w:hAnsi="Verdana"/>
          <w:noProof/>
          <w:vertAlign w:val="superscript"/>
          <w:lang w:val="en-AU"/>
        </w:rPr>
        <w:t>37</w:t>
      </w:r>
      <w:r w:rsidR="006670C6" w:rsidRPr="004774F5">
        <w:rPr>
          <w:rFonts w:ascii="Verdana" w:hAnsi="Verdana"/>
          <w:lang w:val="en-AU"/>
        </w:rPr>
        <w:fldChar w:fldCharType="end"/>
      </w:r>
      <w:r w:rsidR="006670C6" w:rsidRPr="004774F5">
        <w:rPr>
          <w:rFonts w:ascii="Verdana" w:hAnsi="Verdana"/>
          <w:lang w:val="en-AU"/>
        </w:rPr>
        <w:t xml:space="preserve"> </w:t>
      </w:r>
      <w:r w:rsidR="000A4563" w:rsidRPr="004774F5">
        <w:rPr>
          <w:rFonts w:ascii="Verdana" w:hAnsi="Verdana"/>
          <w:lang w:val="en-AU"/>
        </w:rPr>
        <w:t>and the</w:t>
      </w:r>
      <w:r w:rsidR="000A4563" w:rsidRPr="00A816D6">
        <w:rPr>
          <w:rFonts w:ascii="Verdana" w:hAnsi="Verdana"/>
          <w:lang w:val="en-AU"/>
        </w:rPr>
        <w:t xml:space="preserve"> technique is </w:t>
      </w:r>
      <w:r w:rsidR="00B123A6" w:rsidRPr="00A816D6">
        <w:rPr>
          <w:rFonts w:ascii="Verdana" w:hAnsi="Verdana"/>
          <w:lang w:val="en-AU"/>
        </w:rPr>
        <w:t>used</w:t>
      </w:r>
      <w:r w:rsidR="000A4563" w:rsidRPr="00A816D6">
        <w:rPr>
          <w:rFonts w:ascii="Verdana" w:hAnsi="Verdana"/>
          <w:lang w:val="en-AU"/>
        </w:rPr>
        <w:t xml:space="preserve"> both directly for </w:t>
      </w:r>
      <w:r w:rsidR="00B123A6" w:rsidRPr="00A816D6">
        <w:rPr>
          <w:rFonts w:ascii="Verdana" w:hAnsi="Verdana"/>
          <w:lang w:val="en-AU"/>
        </w:rPr>
        <w:t>metabolomics</w:t>
      </w:r>
      <w:r w:rsidR="000A4563" w:rsidRPr="00A816D6">
        <w:rPr>
          <w:rFonts w:ascii="Verdana" w:hAnsi="Verdana"/>
          <w:lang w:val="en-AU"/>
        </w:rPr>
        <w:t xml:space="preserve"> of </w:t>
      </w:r>
      <w:r w:rsidR="00B123A6" w:rsidRPr="00A816D6">
        <w:rPr>
          <w:rFonts w:ascii="Verdana" w:hAnsi="Verdana"/>
          <w:lang w:val="en-AU"/>
        </w:rPr>
        <w:t xml:space="preserve">unfractionated NP extracts as well </w:t>
      </w:r>
      <w:r w:rsidR="000A5D8B">
        <w:rPr>
          <w:rFonts w:ascii="Verdana" w:hAnsi="Verdana"/>
          <w:lang w:val="en-AU"/>
        </w:rPr>
        <w:t xml:space="preserve">as </w:t>
      </w:r>
      <w:r w:rsidR="00B123A6" w:rsidRPr="00A816D6">
        <w:rPr>
          <w:rFonts w:ascii="Verdana" w:hAnsi="Verdana"/>
          <w:lang w:val="en-AU"/>
        </w:rPr>
        <w:t>for structural characteri</w:t>
      </w:r>
      <w:r w:rsidR="000A5D8B">
        <w:rPr>
          <w:rFonts w:ascii="Verdana" w:hAnsi="Verdana"/>
          <w:lang w:val="en-AU"/>
        </w:rPr>
        <w:t>z</w:t>
      </w:r>
      <w:r w:rsidR="00B123A6" w:rsidRPr="00A816D6">
        <w:rPr>
          <w:rFonts w:ascii="Verdana" w:hAnsi="Verdana"/>
          <w:lang w:val="en-AU"/>
        </w:rPr>
        <w:t>ation of compounds and fractions obtained with appropriate separation methods, most often LC.</w:t>
      </w:r>
      <w:r w:rsidR="00B123A6">
        <w:rPr>
          <w:rFonts w:ascii="Verdana" w:hAnsi="Verdana"/>
          <w:lang w:val="en-AU"/>
        </w:rPr>
        <w:t xml:space="preserve"> </w:t>
      </w:r>
      <w:r w:rsidR="00173EF9" w:rsidRPr="009B70A8">
        <w:rPr>
          <w:rFonts w:ascii="Verdana" w:hAnsi="Verdana"/>
          <w:lang w:val="en-AU"/>
        </w:rPr>
        <w:t>HRMS is the gold standard for qualitative and quantitative metabolite profiling</w:t>
      </w:r>
      <w:r w:rsidR="00F70393" w:rsidRPr="009B70A8">
        <w:rPr>
          <w:rFonts w:ascii="Verdana" w:hAnsi="Verdana"/>
          <w:noProof/>
          <w:vertAlign w:val="superscript"/>
          <w:lang w:val="en-AU"/>
        </w:rPr>
        <w:t>33</w:t>
      </w:r>
      <w:r w:rsidR="00173EF9">
        <w:rPr>
          <w:rFonts w:ascii="Verdana" w:hAnsi="Verdana"/>
          <w:lang w:val="en-AU"/>
        </w:rPr>
        <w:t xml:space="preserve">, and </w:t>
      </w:r>
      <w:r w:rsidR="00F70393">
        <w:rPr>
          <w:rFonts w:ascii="Verdana" w:hAnsi="Verdana"/>
          <w:lang w:val="en-AU"/>
        </w:rPr>
        <w:t xml:space="preserve">is </w:t>
      </w:r>
      <w:r w:rsidR="00173EF9">
        <w:rPr>
          <w:rFonts w:ascii="Verdana" w:hAnsi="Verdana"/>
          <w:lang w:val="en-AU"/>
        </w:rPr>
        <w:t>most commonly ap</w:t>
      </w:r>
      <w:r w:rsidR="00173EF9" w:rsidRPr="00F70393">
        <w:rPr>
          <w:rFonts w:ascii="Verdana" w:hAnsi="Verdana"/>
          <w:lang w:val="en-AU"/>
        </w:rPr>
        <w:t>p</w:t>
      </w:r>
      <w:r w:rsidR="00173EF9">
        <w:rPr>
          <w:rFonts w:ascii="Verdana" w:hAnsi="Verdana"/>
          <w:lang w:val="en-AU"/>
        </w:rPr>
        <w:t xml:space="preserve">lied in combination with LC. HRMS </w:t>
      </w:r>
      <w:r w:rsidR="00173EF9" w:rsidRPr="009B70A8">
        <w:rPr>
          <w:rFonts w:ascii="Verdana" w:hAnsi="Verdana"/>
          <w:lang w:val="en-AU"/>
        </w:rPr>
        <w:t>can also</w:t>
      </w:r>
      <w:r w:rsidR="00173EF9">
        <w:rPr>
          <w:rFonts w:ascii="Verdana" w:hAnsi="Verdana"/>
          <w:lang w:val="en-AU"/>
        </w:rPr>
        <w:t xml:space="preserve"> </w:t>
      </w:r>
      <w:r w:rsidR="00173EF9" w:rsidRPr="009B70A8">
        <w:rPr>
          <w:rFonts w:ascii="Verdana" w:hAnsi="Verdana"/>
          <w:lang w:val="en-AU"/>
        </w:rPr>
        <w:t>be used in the direct infusion mode (DIMS)</w:t>
      </w:r>
      <w:r w:rsidR="00240D78">
        <w:rPr>
          <w:rFonts w:ascii="Verdana" w:hAnsi="Verdana"/>
          <w:lang w:val="en-AU"/>
        </w:rPr>
        <w:fldChar w:fldCharType="begin" w:fldLock="1"/>
      </w:r>
      <w:r w:rsidR="00933413">
        <w:rPr>
          <w:rFonts w:ascii="Verdana" w:hAnsi="Verdana"/>
          <w:lang w:val="en-AU"/>
        </w:rPr>
        <w:instrText>ADDIN CSL_CITATION {"citationItems":[{"id":"ITEM-1","itemData":{"DOI":"10.1021/ac8014627","ISSN":"00032700","abstract":"A new strategy for direct infusion-based metabolite analysis employing a combination of high-resolution mass spectrometry and 13C-isotope labeling of entire metabolomes is described. Differentially isotope labeled metabolite extracts from otherwise identically grown reference plants were prepared and infused into a Fourier transform ion cyclotron resonance mass spectrometer. The derived accurate mass lists from each extract were searched, using an in-house-developed database search tool, against a number of comprehensive metabolite databases. Comparison of the retrieved chemical formulas from both, the 12C and 13C samples, leads to two major advantages compared to nonisotope-based metabolite fingerprinting: first, removal of background contaminations from the result list, due to the 12C/13C peak pairing principle and therefore positive identification of compounds of true biological origin; second, elimination of ambiguity in chemical formula assignment due to the same principle, leading to the clear association of one measured mass to only one chemical formula. Applying this combination of strategies to metabolite extracts of the model plant Arabidopsis thaliana therefore resulted in the reproducible identification of more than 1000 unambiguous chemical sum formulas of biological origin of which more than 80% have not been associated to Arabidopsis before. © 2008 American Chemical Society.","author":[{"dropping-particle":"","family":"Giavalisco","given":"Patrick","non-dropping-particle":"","parse-names":false,"suffix":""},{"dropping-particle":"","family":"Hummel","given":"Jan","non-dropping-particle":"","parse-names":false,"suffix":""},{"dropping-particle":"","family":"Lisec","given":"Jan","non-dropping-particle":"","parse-names":false,"suffix":""},{"dropping-particle":"","family":"Inostroza","given":"Alvaro Cuadros","non-dropping-particle":"","parse-names":false,"suffix":""},{"dropping-particle":"","family":"Catchpole","given":"Gareth","non-dropping-particle":"","parse-names":false,"suffix":""},{"dropping-particle":"","family":"Willmitzer","given":"Lothar","non-dropping-particle":"","parse-names":false,"suffix":""}],"container-title":"Analytical Chemistry","id":"ITEM-1","issue":"24","issued":{"date-parts":[["2008","12","15"]]},"page":"9417-9425","publisher":" American Chemical Society","title":"High-resolution direct infusion-based mass spectrometry in combination with whole13C metabolome isotope labeling allows unambiguous assignment of chemical sum formulas","type":"article-journal","volume":"80"},"uris":["http://www.mendeley.com/documents/?uuid=eed30586-f2b3-31b4-9ec6-a041167bc5fe"]}],"mendeley":{"formattedCitation":"&lt;sup&gt;38&lt;/sup&gt;","plainTextFormattedCitation":"38","previouslyFormattedCitation":"&lt;sup&gt;38&lt;/sup&gt;"},"properties":{"noteIndex":0},"schema":"https://github.com/citation-style-language/schema/raw/master/csl-citation.json"}</w:instrText>
      </w:r>
      <w:r w:rsidR="00240D78">
        <w:rPr>
          <w:rFonts w:ascii="Verdana" w:hAnsi="Verdana"/>
          <w:lang w:val="en-AU"/>
        </w:rPr>
        <w:fldChar w:fldCharType="separate"/>
      </w:r>
      <w:r w:rsidR="0054688D" w:rsidRPr="0054688D">
        <w:rPr>
          <w:rFonts w:ascii="Verdana" w:hAnsi="Verdana"/>
          <w:noProof/>
          <w:vertAlign w:val="superscript"/>
          <w:lang w:val="en-AU"/>
        </w:rPr>
        <w:t>38</w:t>
      </w:r>
      <w:r w:rsidR="00240D78">
        <w:rPr>
          <w:rFonts w:ascii="Verdana" w:hAnsi="Verdana"/>
          <w:lang w:val="en-AU"/>
        </w:rPr>
        <w:fldChar w:fldCharType="end"/>
      </w:r>
      <w:r w:rsidR="00173EF9" w:rsidRPr="009B70A8">
        <w:rPr>
          <w:rFonts w:ascii="Verdana" w:hAnsi="Verdana"/>
          <w:lang w:val="en-AU"/>
        </w:rPr>
        <w:t xml:space="preserve">, where samples are directly profiled by MS without a chromatography step, or </w:t>
      </w:r>
      <w:r w:rsidR="00173EF9">
        <w:rPr>
          <w:rFonts w:ascii="Verdana" w:hAnsi="Verdana"/>
          <w:lang w:val="en-AU"/>
        </w:rPr>
        <w:t>in</w:t>
      </w:r>
      <w:r w:rsidR="00173EF9" w:rsidRPr="009B70A8">
        <w:rPr>
          <w:rFonts w:ascii="Verdana" w:hAnsi="Verdana"/>
          <w:lang w:val="en-AU"/>
        </w:rPr>
        <w:t xml:space="preserve"> MS imaging (MSI)</w:t>
      </w:r>
      <w:r w:rsidR="00173EF9" w:rsidRPr="009B70A8">
        <w:rPr>
          <w:rFonts w:ascii="Verdana" w:hAnsi="Verdana"/>
          <w:lang w:val="en-AU"/>
        </w:rPr>
        <w:fldChar w:fldCharType="begin" w:fldLock="1"/>
      </w:r>
      <w:r w:rsidR="003A6C3C">
        <w:rPr>
          <w:rFonts w:ascii="Verdana" w:hAnsi="Verdana"/>
          <w:lang w:val="en-AU"/>
        </w:rPr>
        <w:instrText>ADDIN CSL_CITATION {"citationItems":[{"id":"ITEM-1","itemData":{"DOI":"10.1039/C6NP00048G","ISSN":"0265-0568","abstract":"&lt;p&gt;This report focuses on mass spectrometry-based workflows to discern secondary metabolites from complex microbial sources from instrumental to bioinformatics considerations.&lt;/p&gt;","author":[{"dropping-particle":"","family":"Covington","given":"Brett C.","non-dropping-particle":"","parse-names":false,"suffix":""},{"dropping-particle":"","family":"McLean","given":"John A.","non-dropping-particle":"","parse-names":false,"suffix":""},{"dropping-particle":"","family":"Bachmann","given":"Brian O.","non-dropping-particle":"","parse-names":false,"suffix":""}],"container-title":"Natural Product Reports","id":"ITEM-1","issue":"1","issued":{"date-parts":[["2017"]]},"page":"6-24","title":"Comparative mass spectrometry-based metabolomics strategies for the investigation of microbial secondary metabolites","type":"article-journal","volume":"34"},"uris":["http://www.mendeley.com/documents/?uuid=9453821c-b540-3529-a5b0-cbfc308c5724"]}],"mendeley":{"formattedCitation":"&lt;sup&gt;36&lt;/sup&gt;","plainTextFormattedCitation":"36","previouslyFormattedCitation":"&lt;sup&gt;36&lt;/sup&gt;"},"properties":{"noteIndex":0},"schema":"https://github.com/citation-style-language/schema/raw/master/csl-citation.json"}</w:instrText>
      </w:r>
      <w:r w:rsidR="00173EF9" w:rsidRPr="009B70A8">
        <w:rPr>
          <w:rFonts w:ascii="Verdana" w:hAnsi="Verdana"/>
          <w:lang w:val="en-AU"/>
        </w:rPr>
        <w:fldChar w:fldCharType="separate"/>
      </w:r>
      <w:r w:rsidR="003A6C3C" w:rsidRPr="003A6C3C">
        <w:rPr>
          <w:rFonts w:ascii="Verdana" w:hAnsi="Verdana"/>
          <w:noProof/>
          <w:vertAlign w:val="superscript"/>
          <w:lang w:val="en-AU"/>
        </w:rPr>
        <w:t>36</w:t>
      </w:r>
      <w:r w:rsidR="00173EF9" w:rsidRPr="009B70A8">
        <w:rPr>
          <w:rFonts w:ascii="Verdana" w:hAnsi="Verdana"/>
          <w:lang w:val="en-AU"/>
        </w:rPr>
        <w:fldChar w:fldCharType="end"/>
      </w:r>
      <w:r w:rsidR="00173EF9">
        <w:rPr>
          <w:rFonts w:ascii="Verdana" w:hAnsi="Verdana"/>
          <w:lang w:val="en-AU"/>
        </w:rPr>
        <w:t>, which</w:t>
      </w:r>
      <w:r w:rsidR="00173EF9" w:rsidRPr="009B70A8">
        <w:rPr>
          <w:rFonts w:ascii="Verdana" w:hAnsi="Verdana"/>
          <w:lang w:val="en-AU"/>
        </w:rPr>
        <w:t xml:space="preserve"> enables determination of spatial distribution of NPs within living organism</w:t>
      </w:r>
      <w:r w:rsidR="00EA4AF8">
        <w:rPr>
          <w:rFonts w:ascii="Verdana" w:hAnsi="Verdana"/>
          <w:lang w:val="en-AU"/>
        </w:rPr>
        <w:t>s.</w:t>
      </w:r>
      <w:r w:rsidR="00173EF9" w:rsidRPr="009B70A8">
        <w:rPr>
          <w:rFonts w:ascii="Verdana" w:hAnsi="Verdana"/>
          <w:lang w:val="en-AU"/>
        </w:rPr>
        <w:t xml:space="preserve"> </w:t>
      </w:r>
      <w:r w:rsidR="00821C4C" w:rsidRPr="009B70A8">
        <w:rPr>
          <w:rFonts w:ascii="Verdana" w:hAnsi="Verdana"/>
          <w:lang w:val="en-AU"/>
        </w:rPr>
        <w:t>H</w:t>
      </w:r>
      <w:r w:rsidR="00173EF9">
        <w:rPr>
          <w:rFonts w:ascii="Verdana" w:hAnsi="Verdana"/>
          <w:lang w:val="en-AU"/>
        </w:rPr>
        <w:t>RMS</w:t>
      </w:r>
      <w:r w:rsidR="00821C4C" w:rsidRPr="009B70A8" w:rsidDel="00CA7143">
        <w:rPr>
          <w:rFonts w:ascii="Verdana" w:hAnsi="Verdana"/>
          <w:lang w:val="en-AU"/>
        </w:rPr>
        <w:t xml:space="preserve"> enable</w:t>
      </w:r>
      <w:r w:rsidR="00173EF9">
        <w:rPr>
          <w:rFonts w:ascii="Verdana" w:hAnsi="Verdana"/>
          <w:lang w:val="en-AU"/>
        </w:rPr>
        <w:t>s</w:t>
      </w:r>
      <w:r w:rsidR="00821C4C" w:rsidRPr="009B70A8" w:rsidDel="00CA7143">
        <w:rPr>
          <w:rFonts w:ascii="Verdana" w:hAnsi="Verdana"/>
          <w:lang w:val="en-AU"/>
        </w:rPr>
        <w:t xml:space="preserve"> routine acquisition of accurate molecular mass informati</w:t>
      </w:r>
      <w:r w:rsidR="00C84E97">
        <w:rPr>
          <w:rFonts w:ascii="Verdana" w:hAnsi="Verdana"/>
          <w:lang w:val="en-AU"/>
        </w:rPr>
        <w:t>on</w:t>
      </w:r>
      <w:r w:rsidR="00821C4C" w:rsidRPr="009B70A8">
        <w:rPr>
          <w:rFonts w:ascii="Verdana" w:hAnsi="Verdana"/>
          <w:lang w:val="en-AU"/>
        </w:rPr>
        <w:t>, which</w:t>
      </w:r>
      <w:r w:rsidR="00821C4C" w:rsidRPr="009B70A8" w:rsidDel="00CA7143">
        <w:rPr>
          <w:rFonts w:ascii="Verdana" w:hAnsi="Verdana"/>
          <w:lang w:val="en-AU"/>
        </w:rPr>
        <w:t xml:space="preserve"> together with appropriate heuristic filtering, can provide unambiguous molecular formulae assignment for hundreds to thousands of metabolites within a single extract over a dynamic range that may exceed 5 orders of magnitude</w:t>
      </w:r>
      <w:r w:rsidR="008A089F">
        <w:rPr>
          <w:rFonts w:ascii="Verdana" w:hAnsi="Verdana"/>
          <w:lang w:val="en-AU"/>
        </w:rPr>
        <w:fldChar w:fldCharType="begin" w:fldLock="1"/>
      </w:r>
      <w:r w:rsidR="00933413">
        <w:rPr>
          <w:rFonts w:ascii="Verdana" w:hAnsi="Verdana"/>
          <w:lang w:val="en-AU"/>
        </w:rPr>
        <w:instrText>ADDIN CSL_CITATION {"citationItems":[{"id":"ITEM-1","itemData":{"ISSN":"1060-3271","PMID":"21391481","abstract":"Ultra high pressure liquid chromatography (UHPLC) systems operating at very high pressures and using sub-2 microm packing columns have allowed a remarkable decrease in analysis time and increase in peak capacity, sensitivity, and reproducibility compared to conventional HPLC. This technology has rapidly been widely accepted by the analytical community and is being gradually applied to various fields of plant analysis such as QC, profiling and fingerprinting, dereplication, and metabolomics. For many applications, an important improvement of the overall performances has been reported. In this review, the basic principles of UHPLC are summarized, and practical information on the type of columns used and phase chemistry available is provided. An overview of the latest applications to natural product analysis in complex mixtures is given, and the potential and limitations as well as some new trends in the development of UHPLC are discussed.","author":[{"dropping-particle":"","family":"Eugster","given":"Philippe J","non-dropping-particle":"","parse-names":false,"suffix":""},{"dropping-particle":"","family":"Guillarme","given":"Davy","non-dropping-particle":"","parse-names":false,"suffix":""},{"dropping-particle":"","family":"Rudaz","given":"Serge","non-dropping-particle":"","parse-names":false,"suffix":""},{"dropping-particle":"","family":"Veuthey","given":"Jean-Luc","non-dropping-particle":"","parse-names":false,"suffix":""},{"dropping-particle":"","family":"Carrupt","given":"Pierre-Alain","non-dropping-particle":"","parse-names":false,"suffix":""},{"dropping-particle":"","family":"Wolfender","given":"Jean-Luc","non-dropping-particle":"","parse-names":false,"suffix":""}],"container-title":"Journal of AOAC International","id":"ITEM-1","issue":"1","issued":{"date-parts":[["2011"]]},"page":"51-70","title":"Ultra high pressure liquid chromatography for crude plant extract profiling.","type":"article-journal","volume":"94"},"uris":["http://www.mendeley.com/documents/?uuid=4384cd9f-8368-3cd2-b62e-216c98a3e553"]},{"id":"ITEM-2","itemData":{"DOI":"10.1016/j.jpba.2019.112908","ISSN":"1873264X","PMID":"31610393","abstract":"The need of a continuous productivity increases in medicinal chemistry laboratories of the pharmaceutical industry motivated the development, over the years, of new software solutions to enable Open-Access in many analytical techniques such as NMR or LC, among others, to characterize and assess the purity of new molecules. These approaches have been widely spread in LC with low resolution MS systems, but similar automated platforms have been rather less explored with high resolution MS. In this work, an improved Automated Open-Access methodology on an UHPLC with DAD coupled to ESI and quadrupole time-of-flight MS system is described. Detailed reports from standard UHPLC-MS runs containing chromatograms and different spectra (MS with different fragmentation) are automatically sent to the chemists. High resolution MS data is typically achieved within ± 1 mDa mass accuracy regardless of sample concentration. Upon training, chemists log-in samples into the system by selecting appropriate methods, being able to interpret the results by themselves in 95% of the cases. The instrument is working unattended, except for a limited number of samples (5%) which require more complex experiments. To the best of our knowledge, this is the first time a completely automated Open-Access LC-HRMS approach has been implemented for medicinal chemists of a pharmaceutical industry.","author":[{"dropping-particle":"","family":"Fontana","given":"Alberto","non-dropping-particle":"","parse-names":false,"suffix":""},{"dropping-particle":"","family":"Iturrino","given":"Laura","non-dropping-particle":"","parse-names":false,"suffix":""},{"dropping-particle":"","family":"Corens","given":"David","non-dropping-particle":"","parse-names":false,"suffix":""},{"dropping-particle":"","family":"Crego","given":"Antonio L.","non-dropping-particle":"","parse-names":false,"suffix":""}],"container-title":"Journal of Pharmaceutical and Biomedical Analysis","id":"ITEM-2","issued":{"date-parts":[["2020","1","30"]]},"page":"112908","publisher":"Elsevier B.V.","title":"Automated open-access liquid chromatography high resolution mass spectrometry to support drug discovery projects","type":"article-journal","volume":"178"},"uris":["http://www.mendeley.com/documents/?uuid=f512480f-c445-3cae-8390-5b63368c74c2"]}],"mendeley":{"formattedCitation":"&lt;sup&gt;31,39&lt;/sup&gt;","plainTextFormattedCitation":"31,39","previouslyFormattedCitation":"&lt;sup&gt;31,39&lt;/sup&gt;"},"properties":{"noteIndex":0},"schema":"https://github.com/citation-style-language/schema/raw/master/csl-citation.json"}</w:instrText>
      </w:r>
      <w:r w:rsidR="008A089F">
        <w:rPr>
          <w:rFonts w:ascii="Verdana" w:hAnsi="Verdana"/>
          <w:lang w:val="en-AU"/>
        </w:rPr>
        <w:fldChar w:fldCharType="separate"/>
      </w:r>
      <w:r w:rsidR="0054688D" w:rsidRPr="0054688D">
        <w:rPr>
          <w:rFonts w:ascii="Verdana" w:hAnsi="Verdana"/>
          <w:noProof/>
          <w:vertAlign w:val="superscript"/>
          <w:lang w:val="en-AU"/>
        </w:rPr>
        <w:t>31,39</w:t>
      </w:r>
      <w:r w:rsidR="008A089F">
        <w:rPr>
          <w:rFonts w:ascii="Verdana" w:hAnsi="Verdana"/>
          <w:lang w:val="en-AU"/>
        </w:rPr>
        <w:fldChar w:fldCharType="end"/>
      </w:r>
      <w:r w:rsidR="00821C4C" w:rsidRPr="009B70A8" w:rsidDel="00CA7143">
        <w:rPr>
          <w:rFonts w:ascii="Verdana" w:hAnsi="Verdana"/>
          <w:lang w:val="en-AU"/>
        </w:rPr>
        <w:t>. However, challenges remain in data mining and in the unambiguous identification of the metabolites using various workflows relying on open web-based tools</w:t>
      </w:r>
      <w:r w:rsidR="00821C4C" w:rsidRPr="009B70A8" w:rsidDel="00CA7143">
        <w:rPr>
          <w:rFonts w:ascii="Verdana" w:hAnsi="Verdana"/>
          <w:lang w:val="en-AU"/>
        </w:rPr>
        <w:fldChar w:fldCharType="begin" w:fldLock="1"/>
      </w:r>
      <w:r w:rsidR="00933413">
        <w:rPr>
          <w:rFonts w:ascii="Verdana" w:hAnsi="Verdana"/>
          <w:lang w:val="en-AU"/>
        </w:rPr>
        <w:instrText>ADDIN CSL_CITATION {"citationItems":[{"id":"ITEM-1","itemData":{"DOI":"10.1002/mas.21535","ISSN":"02777037","PMID":"28436590","abstract":"Tandem mass spectral library search (MS/MS) is the fastest way to correctly annotate MS/MS spectra from screening small molecules in fields such as environmental analysis, drug screening, lipid analysis, and metabolomics. The confidence in MS/MS-based annotation of chemical structures is impacted by instrumental settings and requirements, data acquisition modes including data-dependent and data-independent methods, library scoring algorithms, as well as post-curation steps. We critically discuss parameters that influence search results, such as mass accuracy, precursor ion isolation width, intensity thresholds, centroiding algorithms, and acquisition speed. A range of publicly and commercially available MS/MS databases such as NIST, MassBank, MoNA, LipidBlast, Wiley MSforID, and METLIN are surveyed. In addition, software tools including NIST MS Search, MS-DIAL, Mass Frontier, SmileMS, Mass++, and XCMS2 to perform fast MS/MS search are discussed. MS/MS scoring algorithms and challenges during compound annotation are reviewed. Advanced methods such as the in silico generation of tandem mass spectra using quantum chemistry and machine learning methods are covered. Community efforts for curation and sharing of tandem mass spectra that will allow for faster distribution of scientific discoveries are discussed.","author":[{"dropping-particle":"","family":"Kind","given":"Tobias","non-dropping-particle":"","parse-names":false,"suffix":""},{"dropping-particle":"","family":"Tsugawa","given":"Hiroshi","non-dropping-particle":"","parse-names":false,"suffix":""},{"dropping-particle":"","family":"Cajka","given":"Tomas","non-dropping-particle":"","parse-names":false,"suffix":""},{"dropping-particle":"","family":"Ma","given":"Yan","non-dropping-particle":"","parse-names":false,"suffix":""},{"dropping-particle":"","family":"Lai","given":"Zijuan","non-dropping-particle":"","parse-names":false,"suffix":""},{"dropping-particle":"","family":"Mehta","given":"Sajjan S.","non-dropping-particle":"","parse-names":false,"suffix":""},{"dropping-particle":"","family":"Wohlgemuth","given":"Gert","non-dropping-particle":"","parse-names":false,"suffix":""},{"dropping-particle":"","family":"Barupal","given":"Dinesh Kumar","non-dropping-particle":"","parse-names":false,"suffix":""},{"dropping-particle":"","family":"Showalter","given":"Megan R.","non-dropping-particle":"","parse-names":false,"suffix":""},{"dropping-particle":"","family":"Arita","given":"Masanori","non-dropping-particle":"","parse-names":false,"suffix":""},{"dropping-particle":"","family":"Fiehn","given":"Oliver","non-dropping-particle":"","parse-names":false,"suffix":""}],"container-title":"Mass Spectrometry Reviews","id":"ITEM-1","issue":"4","issued":{"date-parts":[["2018","7"]]},"page":"513-532","title":"Identification of small molecules using accurate mass MS/MS search","type":"article-journal","volume":"37"},"uris":["http://www.mendeley.com/documents/?uuid=b7584343-2527-3524-9ac7-402d04d8c029"]}],"mendeley":{"formattedCitation":"&lt;sup&gt;40&lt;/sup&gt;","plainTextFormattedCitation":"40","previouslyFormattedCitation":"&lt;sup&gt;40&lt;/sup&gt;"},"properties":{"noteIndex":0},"schema":"https://github.com/citation-style-language/schema/raw/master/csl-citation.json"}</w:instrText>
      </w:r>
      <w:r w:rsidR="00821C4C" w:rsidRPr="009B70A8" w:rsidDel="00CA7143">
        <w:rPr>
          <w:rFonts w:ascii="Verdana" w:hAnsi="Verdana"/>
          <w:lang w:val="en-AU"/>
        </w:rPr>
        <w:fldChar w:fldCharType="separate"/>
      </w:r>
      <w:r w:rsidR="0054688D" w:rsidRPr="0054688D">
        <w:rPr>
          <w:rFonts w:ascii="Verdana" w:hAnsi="Verdana"/>
          <w:noProof/>
          <w:vertAlign w:val="superscript"/>
          <w:lang w:val="en-AU"/>
        </w:rPr>
        <w:t>40</w:t>
      </w:r>
      <w:r w:rsidR="00821C4C" w:rsidRPr="009B70A8" w:rsidDel="00CA7143">
        <w:rPr>
          <w:rFonts w:ascii="Verdana" w:hAnsi="Verdana"/>
          <w:lang w:val="en-AU"/>
        </w:rPr>
        <w:fldChar w:fldCharType="end"/>
      </w:r>
      <w:r w:rsidR="00821C4C" w:rsidRPr="009B70A8" w:rsidDel="00CA7143">
        <w:rPr>
          <w:rFonts w:ascii="Verdana" w:hAnsi="Verdana"/>
          <w:lang w:val="en-AU"/>
        </w:rPr>
        <w:t>.</w:t>
      </w:r>
      <w:r w:rsidR="009B70A8">
        <w:rPr>
          <w:rFonts w:ascii="Verdana" w:hAnsi="Verdana"/>
          <w:lang w:val="en-AU"/>
        </w:rPr>
        <w:t xml:space="preserve"> </w:t>
      </w:r>
    </w:p>
    <w:p w14:paraId="5ABD50C1" w14:textId="77777777" w:rsidR="00D04DEF" w:rsidRPr="009B70A8" w:rsidRDefault="00D04DEF" w:rsidP="00FB28FB">
      <w:pPr>
        <w:spacing w:after="0" w:line="360" w:lineRule="auto"/>
        <w:jc w:val="both"/>
        <w:rPr>
          <w:rFonts w:ascii="Verdana" w:hAnsi="Verdana"/>
          <w:lang w:val="en-AU"/>
        </w:rPr>
      </w:pPr>
    </w:p>
    <w:p w14:paraId="26113441" w14:textId="4400039C" w:rsidR="00D04DEF" w:rsidRPr="009B70A8" w:rsidRDefault="00335C77" w:rsidP="00F010C9">
      <w:pPr>
        <w:spacing w:line="360" w:lineRule="auto"/>
        <w:jc w:val="both"/>
        <w:rPr>
          <w:rFonts w:ascii="Verdana" w:hAnsi="Verdana"/>
          <w:lang w:val="en-AU"/>
        </w:rPr>
      </w:pPr>
      <w:r w:rsidRPr="009B70A8">
        <w:rPr>
          <w:rFonts w:ascii="Verdana" w:hAnsi="Verdana"/>
          <w:lang w:val="en-AU"/>
        </w:rPr>
        <w:t>D</w:t>
      </w:r>
      <w:r w:rsidR="00A55325" w:rsidRPr="009B70A8">
        <w:rPr>
          <w:rFonts w:ascii="Verdana" w:hAnsi="Verdana"/>
          <w:lang w:val="en-AU"/>
        </w:rPr>
        <w:t xml:space="preserve">ereplication of secondary metabolites </w:t>
      </w:r>
      <w:r w:rsidRPr="009B70A8">
        <w:rPr>
          <w:rFonts w:ascii="Verdana" w:hAnsi="Verdana"/>
          <w:lang w:val="en-AU"/>
        </w:rPr>
        <w:t xml:space="preserve">in </w:t>
      </w:r>
      <w:r w:rsidR="00A55325" w:rsidRPr="009B70A8">
        <w:rPr>
          <w:rFonts w:ascii="Verdana" w:hAnsi="Verdana"/>
          <w:lang w:val="en-AU"/>
        </w:rPr>
        <w:t>bioa</w:t>
      </w:r>
      <w:r w:rsidR="00A60011" w:rsidRPr="009B70A8">
        <w:rPr>
          <w:rFonts w:ascii="Verdana" w:hAnsi="Verdana"/>
          <w:lang w:val="en-AU"/>
        </w:rPr>
        <w:t>ctive extracts</w:t>
      </w:r>
      <w:r w:rsidRPr="009B70A8">
        <w:rPr>
          <w:rFonts w:ascii="Verdana" w:hAnsi="Verdana"/>
          <w:lang w:val="en-AU"/>
        </w:rPr>
        <w:t xml:space="preserve"> includes</w:t>
      </w:r>
      <w:r w:rsidR="00A55325" w:rsidRPr="009B70A8">
        <w:rPr>
          <w:rFonts w:ascii="Verdana" w:hAnsi="Verdana"/>
          <w:lang w:val="en-AU"/>
        </w:rPr>
        <w:t xml:space="preserve"> </w:t>
      </w:r>
      <w:r w:rsidRPr="009B70A8">
        <w:rPr>
          <w:rFonts w:ascii="Verdana" w:hAnsi="Verdana"/>
          <w:lang w:val="en-AU"/>
        </w:rPr>
        <w:t xml:space="preserve">the determination of </w:t>
      </w:r>
      <w:r w:rsidR="00A55325" w:rsidRPr="009B70A8">
        <w:rPr>
          <w:rFonts w:ascii="Verdana" w:hAnsi="Verdana"/>
          <w:lang w:val="en-AU"/>
        </w:rPr>
        <w:t>molecular</w:t>
      </w:r>
      <w:r w:rsidR="00616226" w:rsidRPr="009B70A8">
        <w:rPr>
          <w:rFonts w:ascii="Verdana" w:hAnsi="Verdana"/>
          <w:lang w:val="en-AU"/>
        </w:rPr>
        <w:t xml:space="preserve"> mass and</w:t>
      </w:r>
      <w:r w:rsidR="00A55325" w:rsidRPr="009B70A8">
        <w:rPr>
          <w:rFonts w:ascii="Verdana" w:hAnsi="Verdana"/>
          <w:lang w:val="en-AU"/>
        </w:rPr>
        <w:t xml:space="preserve"> </w:t>
      </w:r>
      <w:r w:rsidR="000A582D" w:rsidRPr="009B70A8">
        <w:rPr>
          <w:rFonts w:ascii="Verdana" w:hAnsi="Verdana"/>
          <w:lang w:val="en-AU"/>
        </w:rPr>
        <w:t>formula and cross-</w:t>
      </w:r>
      <w:r w:rsidR="00A55325" w:rsidRPr="009B70A8">
        <w:rPr>
          <w:rFonts w:ascii="Verdana" w:hAnsi="Verdana"/>
          <w:lang w:val="en-AU"/>
        </w:rPr>
        <w:t>search</w:t>
      </w:r>
      <w:r w:rsidR="00BA444E" w:rsidRPr="009B70A8">
        <w:rPr>
          <w:rFonts w:ascii="Verdana" w:hAnsi="Verdana"/>
          <w:lang w:val="en-AU"/>
        </w:rPr>
        <w:t>ing</w:t>
      </w:r>
      <w:r w:rsidR="00A55325" w:rsidRPr="009B70A8">
        <w:rPr>
          <w:rFonts w:ascii="Verdana" w:hAnsi="Verdana"/>
          <w:lang w:val="en-AU"/>
        </w:rPr>
        <w:t xml:space="preserve"> in </w:t>
      </w:r>
      <w:r w:rsidR="00BA444E" w:rsidRPr="009B70A8">
        <w:rPr>
          <w:rFonts w:ascii="Verdana" w:hAnsi="Verdana"/>
          <w:lang w:val="en-AU"/>
        </w:rPr>
        <w:t xml:space="preserve">the </w:t>
      </w:r>
      <w:r w:rsidR="00A55325" w:rsidRPr="009B70A8">
        <w:rPr>
          <w:rFonts w:ascii="Verdana" w:hAnsi="Verdana"/>
          <w:lang w:val="en-AU"/>
        </w:rPr>
        <w:t xml:space="preserve">literature or structural </w:t>
      </w:r>
      <w:r w:rsidR="008F6F74" w:rsidRPr="009B70A8">
        <w:rPr>
          <w:rFonts w:ascii="Verdana" w:hAnsi="Verdana"/>
          <w:lang w:val="en-AU"/>
        </w:rPr>
        <w:t>NP</w:t>
      </w:r>
      <w:r w:rsidR="00A55325" w:rsidRPr="009B70A8">
        <w:rPr>
          <w:rFonts w:ascii="Verdana" w:hAnsi="Verdana"/>
          <w:lang w:val="en-AU"/>
        </w:rPr>
        <w:t xml:space="preserve"> databases with taxonomic information</w:t>
      </w:r>
      <w:r w:rsidR="002D540F" w:rsidRPr="009B70A8">
        <w:rPr>
          <w:rFonts w:ascii="Verdana" w:hAnsi="Verdana"/>
          <w:lang w:val="en-AU"/>
        </w:rPr>
        <w:t>, which</w:t>
      </w:r>
      <w:r w:rsidR="00A55325" w:rsidRPr="009B70A8">
        <w:rPr>
          <w:rFonts w:ascii="Verdana" w:hAnsi="Verdana"/>
          <w:lang w:val="en-AU"/>
        </w:rPr>
        <w:t xml:space="preserve"> greatly </w:t>
      </w:r>
      <w:r w:rsidR="00616226" w:rsidRPr="009B70A8">
        <w:rPr>
          <w:rFonts w:ascii="Verdana" w:hAnsi="Verdana"/>
          <w:lang w:val="en-AU"/>
        </w:rPr>
        <w:t xml:space="preserve">assists </w:t>
      </w:r>
      <w:r w:rsidR="00A55325" w:rsidRPr="009B70A8">
        <w:rPr>
          <w:rFonts w:ascii="Verdana" w:hAnsi="Verdana"/>
          <w:lang w:val="en-AU"/>
        </w:rPr>
        <w:t xml:space="preserve">the </w:t>
      </w:r>
      <w:r w:rsidR="00616226" w:rsidRPr="009B70A8">
        <w:rPr>
          <w:rFonts w:ascii="Verdana" w:hAnsi="Verdana"/>
          <w:lang w:val="en-AU"/>
        </w:rPr>
        <w:t xml:space="preserve">identification </w:t>
      </w:r>
      <w:r w:rsidR="00A55325" w:rsidRPr="009B70A8">
        <w:rPr>
          <w:rFonts w:ascii="Verdana" w:hAnsi="Verdana"/>
          <w:lang w:val="en-AU"/>
        </w:rPr>
        <w:t>process. Such metadata</w:t>
      </w:r>
      <w:r w:rsidR="00616226" w:rsidRPr="009B70A8">
        <w:rPr>
          <w:rFonts w:ascii="Verdana" w:hAnsi="Verdana"/>
          <w:lang w:val="en-AU"/>
        </w:rPr>
        <w:t>,</w:t>
      </w:r>
      <w:r w:rsidR="00A55325" w:rsidRPr="009B70A8">
        <w:rPr>
          <w:rFonts w:ascii="Verdana" w:hAnsi="Verdana"/>
          <w:lang w:val="en-AU"/>
        </w:rPr>
        <w:t xml:space="preserve"> </w:t>
      </w:r>
      <w:r w:rsidR="001D4E07">
        <w:rPr>
          <w:rFonts w:ascii="Verdana" w:hAnsi="Verdana"/>
          <w:lang w:val="en-AU"/>
        </w:rPr>
        <w:t xml:space="preserve">which are </w:t>
      </w:r>
      <w:r w:rsidR="00A55325" w:rsidRPr="009B70A8">
        <w:rPr>
          <w:rFonts w:ascii="Verdana" w:hAnsi="Verdana"/>
          <w:lang w:val="en-AU"/>
        </w:rPr>
        <w:t xml:space="preserve">difficult to query in </w:t>
      </w:r>
      <w:r w:rsidR="00A36068" w:rsidRPr="009B70A8">
        <w:rPr>
          <w:rFonts w:ascii="Verdana" w:hAnsi="Verdana"/>
          <w:lang w:val="en-AU"/>
        </w:rPr>
        <w:lastRenderedPageBreak/>
        <w:t xml:space="preserve">the </w:t>
      </w:r>
      <w:r w:rsidR="00A55325" w:rsidRPr="009B70A8">
        <w:rPr>
          <w:rFonts w:ascii="Verdana" w:hAnsi="Verdana"/>
          <w:lang w:val="en-AU"/>
        </w:rPr>
        <w:t>literature</w:t>
      </w:r>
      <w:r w:rsidR="00616226" w:rsidRPr="009B70A8">
        <w:rPr>
          <w:rFonts w:ascii="Verdana" w:hAnsi="Verdana"/>
          <w:lang w:val="en-AU"/>
        </w:rPr>
        <w:t>,</w:t>
      </w:r>
      <w:r w:rsidR="00A55325" w:rsidRPr="009B70A8">
        <w:rPr>
          <w:rFonts w:ascii="Verdana" w:hAnsi="Verdana"/>
          <w:lang w:val="en-AU"/>
        </w:rPr>
        <w:t xml:space="preserve"> are </w:t>
      </w:r>
      <w:r w:rsidR="00616226" w:rsidRPr="009B70A8">
        <w:rPr>
          <w:rFonts w:ascii="Verdana" w:hAnsi="Verdana"/>
          <w:lang w:val="en-AU"/>
        </w:rPr>
        <w:t xml:space="preserve">often compiled </w:t>
      </w:r>
      <w:r w:rsidR="00A55325" w:rsidRPr="009B70A8">
        <w:rPr>
          <w:rFonts w:ascii="Verdana" w:hAnsi="Verdana"/>
          <w:lang w:val="en-AU"/>
        </w:rPr>
        <w:t>in proprietary databases</w:t>
      </w:r>
      <w:r w:rsidR="00B84054" w:rsidRPr="009B70A8">
        <w:rPr>
          <w:rFonts w:ascii="Verdana" w:hAnsi="Verdana"/>
          <w:lang w:val="en-AU"/>
        </w:rPr>
        <w:t>,</w:t>
      </w:r>
      <w:r w:rsidR="00A55325" w:rsidRPr="009B70A8">
        <w:rPr>
          <w:rFonts w:ascii="Verdana" w:hAnsi="Verdana"/>
          <w:lang w:val="en-AU"/>
        </w:rPr>
        <w:t xml:space="preserve"> such as </w:t>
      </w:r>
      <w:r w:rsidR="004471DA" w:rsidRPr="009B70A8">
        <w:rPr>
          <w:rFonts w:ascii="Verdana" w:hAnsi="Verdana"/>
          <w:lang w:val="en-AU"/>
        </w:rPr>
        <w:t xml:space="preserve">the </w:t>
      </w:r>
      <w:r w:rsidR="001F4F4C" w:rsidRPr="009B70A8">
        <w:rPr>
          <w:rFonts w:ascii="Verdana" w:hAnsi="Verdana"/>
          <w:lang w:val="en-AU"/>
        </w:rPr>
        <w:t>Dictionary of Natural Products</w:t>
      </w:r>
      <w:r w:rsidR="00A55325" w:rsidRPr="009B70A8">
        <w:rPr>
          <w:rFonts w:ascii="Verdana" w:hAnsi="Verdana"/>
          <w:lang w:val="en-AU"/>
        </w:rPr>
        <w:t xml:space="preserve"> </w:t>
      </w:r>
      <w:r w:rsidR="001F4F4C" w:rsidRPr="009B70A8">
        <w:rPr>
          <w:rFonts w:ascii="Verdana" w:hAnsi="Verdana"/>
          <w:lang w:val="en-AU"/>
        </w:rPr>
        <w:t>(</w:t>
      </w:r>
      <w:r w:rsidR="00A55325" w:rsidRPr="009B70A8">
        <w:rPr>
          <w:rFonts w:ascii="Verdana" w:hAnsi="Verdana"/>
          <w:lang w:val="en-AU"/>
        </w:rPr>
        <w:t>DNP</w:t>
      </w:r>
      <w:r w:rsidR="001F4F4C" w:rsidRPr="009B70A8">
        <w:rPr>
          <w:rFonts w:ascii="Verdana" w:hAnsi="Verdana"/>
          <w:lang w:val="en-AU"/>
        </w:rPr>
        <w:t>)</w:t>
      </w:r>
      <w:r w:rsidR="004471DA" w:rsidRPr="009B70A8">
        <w:rPr>
          <w:rFonts w:ascii="Verdana" w:hAnsi="Verdana"/>
          <w:lang w:val="en-AU"/>
        </w:rPr>
        <w:t>, which</w:t>
      </w:r>
      <w:r w:rsidR="00C46233" w:rsidRPr="009B70A8">
        <w:rPr>
          <w:rFonts w:ascii="Verdana" w:hAnsi="Verdana"/>
          <w:lang w:val="en-AU"/>
        </w:rPr>
        <w:t xml:space="preserve"> </w:t>
      </w:r>
      <w:r w:rsidR="008A29AB" w:rsidRPr="009B70A8">
        <w:rPr>
          <w:rFonts w:ascii="Verdana" w:hAnsi="Verdana"/>
          <w:lang w:val="en-AU"/>
        </w:rPr>
        <w:t>encompasses</w:t>
      </w:r>
      <w:r w:rsidR="00A55325" w:rsidRPr="009B70A8">
        <w:rPr>
          <w:rFonts w:ascii="Verdana" w:hAnsi="Verdana"/>
          <w:lang w:val="en-AU"/>
        </w:rPr>
        <w:t xml:space="preserve"> all NP structures reported with links to the</w:t>
      </w:r>
      <w:r w:rsidR="0078324C" w:rsidRPr="009B70A8">
        <w:rPr>
          <w:rFonts w:ascii="Verdana" w:hAnsi="Verdana"/>
          <w:lang w:val="en-AU"/>
        </w:rPr>
        <w:t>ir</w:t>
      </w:r>
      <w:r w:rsidR="00A55325" w:rsidRPr="009B70A8">
        <w:rPr>
          <w:rFonts w:ascii="Verdana" w:hAnsi="Verdana"/>
          <w:lang w:val="en-AU"/>
        </w:rPr>
        <w:t xml:space="preserve"> biological sources</w:t>
      </w:r>
      <w:r w:rsidR="00FB28FB" w:rsidRPr="009B70A8">
        <w:rPr>
          <w:rFonts w:ascii="Verdana" w:hAnsi="Verdana"/>
          <w:lang w:val="en-AU"/>
        </w:rPr>
        <w:t xml:space="preserve"> (see </w:t>
      </w:r>
      <w:r w:rsidR="00FB28FB" w:rsidRPr="009B70A8">
        <w:rPr>
          <w:rFonts w:ascii="Verdana" w:hAnsi="Verdana"/>
          <w:b/>
          <w:lang w:val="en-AU"/>
        </w:rPr>
        <w:t>Dictionary of Natural Products</w:t>
      </w:r>
      <w:r w:rsidR="00FB28FB" w:rsidRPr="009B70A8">
        <w:rPr>
          <w:rFonts w:ascii="Verdana" w:hAnsi="Verdana"/>
          <w:lang w:val="en-AU"/>
        </w:rPr>
        <w:t xml:space="preserve"> in </w:t>
      </w:r>
      <w:r w:rsidR="00472F76" w:rsidRPr="009B70A8">
        <w:rPr>
          <w:rFonts w:ascii="Verdana" w:hAnsi="Verdana"/>
          <w:lang w:val="en-AU"/>
        </w:rPr>
        <w:t>Related links</w:t>
      </w:r>
      <w:r w:rsidR="00FB28FB" w:rsidRPr="009B70A8">
        <w:rPr>
          <w:rFonts w:ascii="Verdana" w:hAnsi="Verdana"/>
          <w:lang w:val="en-AU"/>
        </w:rPr>
        <w:t>)</w:t>
      </w:r>
      <w:r w:rsidR="00D04DEF">
        <w:rPr>
          <w:rFonts w:ascii="Verdana" w:hAnsi="Verdana"/>
          <w:lang w:val="en-AU"/>
        </w:rPr>
        <w:t xml:space="preserve">. </w:t>
      </w:r>
      <w:r w:rsidR="001D4E07">
        <w:rPr>
          <w:rFonts w:ascii="Verdana" w:hAnsi="Verdana"/>
          <w:lang w:val="en-AU"/>
        </w:rPr>
        <w:t>However, a</w:t>
      </w:r>
      <w:r w:rsidR="00A55325" w:rsidRPr="009B70A8">
        <w:rPr>
          <w:rFonts w:ascii="Verdana" w:hAnsi="Verdana"/>
          <w:lang w:val="en-AU"/>
        </w:rPr>
        <w:t xml:space="preserve"> comprehensive experi</w:t>
      </w:r>
      <w:r w:rsidR="008F6F74" w:rsidRPr="009B70A8">
        <w:rPr>
          <w:rFonts w:ascii="Verdana" w:hAnsi="Verdana"/>
          <w:lang w:val="en-AU"/>
        </w:rPr>
        <w:t>mental MS/MS database of all NP</w:t>
      </w:r>
      <w:r w:rsidR="002D2FB8" w:rsidRPr="009B70A8">
        <w:rPr>
          <w:rFonts w:ascii="Verdana" w:hAnsi="Verdana"/>
          <w:lang w:val="en-AU"/>
        </w:rPr>
        <w:t>s</w:t>
      </w:r>
      <w:r w:rsidR="00A55325" w:rsidRPr="009B70A8">
        <w:rPr>
          <w:rFonts w:ascii="Verdana" w:hAnsi="Verdana"/>
          <w:lang w:val="en-AU"/>
        </w:rPr>
        <w:t xml:space="preserve"> reported to date does not exist and</w:t>
      </w:r>
      <w:r w:rsidR="00233C3A" w:rsidRPr="009B70A8">
        <w:rPr>
          <w:rFonts w:ascii="Verdana" w:hAnsi="Verdana"/>
          <w:lang w:val="en-AU"/>
        </w:rPr>
        <w:t xml:space="preserve"> a</w:t>
      </w:r>
      <w:r w:rsidR="00A55325" w:rsidRPr="009B70A8">
        <w:rPr>
          <w:rFonts w:ascii="Verdana" w:hAnsi="Verdana"/>
          <w:lang w:val="en-AU"/>
        </w:rPr>
        <w:t xml:space="preserve"> search </w:t>
      </w:r>
      <w:r w:rsidR="00616226" w:rsidRPr="009B70A8">
        <w:rPr>
          <w:rFonts w:ascii="Verdana" w:hAnsi="Verdana"/>
          <w:lang w:val="en-AU"/>
        </w:rPr>
        <w:t xml:space="preserve">for </w:t>
      </w:r>
      <w:r w:rsidR="00A55325" w:rsidRPr="009B70A8">
        <w:rPr>
          <w:rFonts w:ascii="Verdana" w:hAnsi="Verdana"/>
          <w:lang w:val="en-AU"/>
        </w:rPr>
        <w:t>experimental spectra across various platform</w:t>
      </w:r>
      <w:r w:rsidR="002831EF" w:rsidRPr="009B70A8">
        <w:rPr>
          <w:rFonts w:ascii="Verdana" w:hAnsi="Verdana"/>
          <w:lang w:val="en-AU"/>
        </w:rPr>
        <w:t>s</w:t>
      </w:r>
      <w:r w:rsidR="00A55325" w:rsidRPr="009B70A8">
        <w:rPr>
          <w:rFonts w:ascii="Verdana" w:hAnsi="Verdana"/>
          <w:lang w:val="en-AU"/>
        </w:rPr>
        <w:t xml:space="preserve"> is hindered by the lack of</w:t>
      </w:r>
      <w:r w:rsidR="004C0882" w:rsidRPr="009B70A8">
        <w:rPr>
          <w:rFonts w:ascii="Verdana" w:hAnsi="Verdana"/>
          <w:lang w:val="en-AU"/>
        </w:rPr>
        <w:t xml:space="preserve"> standardised collision energy</w:t>
      </w:r>
      <w:r w:rsidR="00A55325" w:rsidRPr="009B70A8">
        <w:rPr>
          <w:rFonts w:ascii="Verdana" w:hAnsi="Verdana"/>
          <w:lang w:val="en-AU"/>
        </w:rPr>
        <w:t xml:space="preserve"> conditions for fragmentation in LC-MS/MS</w:t>
      </w:r>
      <w:r w:rsidR="0057175F" w:rsidRPr="009B70A8">
        <w:rPr>
          <w:rFonts w:ascii="Verdana" w:hAnsi="Verdana"/>
          <w:lang w:val="en-AU"/>
        </w:rPr>
        <w:fldChar w:fldCharType="begin" w:fldLock="1"/>
      </w:r>
      <w:r w:rsidR="00B75847">
        <w:rPr>
          <w:rFonts w:ascii="Verdana" w:hAnsi="Verdana"/>
          <w:lang w:val="en-AU"/>
        </w:rPr>
        <w:instrText>ADDIN CSL_CITATION {"citationItems":[{"id":"ITEM-1","itemData":{"DOI":"10.1021/acs.analchem.8b05112","ISSN":"0003-2700","author":[{"dropping-particle":"","family":"Wolfender","given":"Jean-Luc","non-dropping-particle":"","parse-names":false,"suffix":""},{"dropping-particle":"","family":"Nuzillard","given":"Jean-Marc","non-dropping-particle":"","parse-names":false,"suffix":""},{"dropping-particle":"","family":"Hooft","given":"Justin J. J.","non-dropping-particle":"van der","parse-names":false,"suffix":""},{"dropping-particle":"","family":"Renault","given":"Jean-Hugues","non-dropping-particle":"","parse-names":false,"suffix":""},{"dropping-particle":"","family":"Bertrand","given":"Samuel","non-dropping-particle":"","parse-names":false,"suffix":""}],"container-title":"Analytical Chemistry","id":"ITEM-1","issue":"1","issued":{"date-parts":[["2019","1","2"]]},"page":"704-742","publisher":"American Chemical Society","title":"Accelerating Metabolite Identification in Natural Product Research: Toward an Ideal Combination of Liquid Chromatography–High-Resolution Tandem Mass Spectrometry and NMR Profiling, &lt;i&gt;in Silico&lt;/i&gt; Databases, and Chemometrics","type":"article-journal","volume":"91"},"uris":["http://www.mendeley.com/documents/?uuid=3a5c6f7e-c1a7-3082-8c80-91ad3d08e020"]}],"mendeley":{"formattedCitation":"&lt;sup&gt;25&lt;/sup&gt;","plainTextFormattedCitation":"25","previouslyFormattedCitation":"&lt;sup&gt;25&lt;/sup&gt;"},"properties":{"noteIndex":0},"schema":"https://github.com/citation-style-language/schema/raw/master/csl-citation.json"}</w:instrText>
      </w:r>
      <w:r w:rsidR="0057175F" w:rsidRPr="009B70A8">
        <w:rPr>
          <w:rFonts w:ascii="Verdana" w:hAnsi="Verdana"/>
          <w:lang w:val="en-AU"/>
        </w:rPr>
        <w:fldChar w:fldCharType="separate"/>
      </w:r>
      <w:r w:rsidR="00070D84" w:rsidRPr="00070D84">
        <w:rPr>
          <w:rFonts w:ascii="Verdana" w:hAnsi="Verdana"/>
          <w:noProof/>
          <w:vertAlign w:val="superscript"/>
          <w:lang w:val="en-AU"/>
        </w:rPr>
        <w:t>25</w:t>
      </w:r>
      <w:r w:rsidR="0057175F" w:rsidRPr="009B70A8">
        <w:rPr>
          <w:rFonts w:ascii="Verdana" w:hAnsi="Verdana"/>
          <w:lang w:val="en-AU"/>
        </w:rPr>
        <w:fldChar w:fldCharType="end"/>
      </w:r>
      <w:r w:rsidR="004471DA" w:rsidRPr="009B70A8">
        <w:rPr>
          <w:rFonts w:ascii="Verdana" w:hAnsi="Verdana"/>
          <w:lang w:val="en-AU"/>
        </w:rPr>
        <w:t>.</w:t>
      </w:r>
      <w:r w:rsidR="002831EF" w:rsidRPr="009B70A8">
        <w:rPr>
          <w:rFonts w:ascii="Verdana" w:hAnsi="Verdana"/>
          <w:lang w:val="en-AU"/>
        </w:rPr>
        <w:t xml:space="preserve"> </w:t>
      </w:r>
    </w:p>
    <w:p w14:paraId="7F373811" w14:textId="5DD11A95" w:rsidR="001D4E07" w:rsidRDefault="002831EF" w:rsidP="005C11DD">
      <w:pPr>
        <w:spacing w:after="0" w:line="360" w:lineRule="auto"/>
        <w:jc w:val="both"/>
        <w:rPr>
          <w:rFonts w:ascii="Verdana" w:hAnsi="Verdana"/>
        </w:rPr>
      </w:pPr>
      <w:r w:rsidRPr="009B70A8">
        <w:rPr>
          <w:rFonts w:ascii="Verdana" w:hAnsi="Verdana"/>
        </w:rPr>
        <w:t>In this respect,</w:t>
      </w:r>
      <w:r w:rsidR="00A55325" w:rsidRPr="009B70A8">
        <w:rPr>
          <w:rFonts w:ascii="Verdana" w:hAnsi="Verdana"/>
        </w:rPr>
        <w:t xml:space="preserve"> the Global Natural Products Social (GNPS) molecular networking platform developed in the </w:t>
      </w:r>
      <w:proofErr w:type="spellStart"/>
      <w:r w:rsidR="00A55325" w:rsidRPr="009B70A8">
        <w:rPr>
          <w:rFonts w:ascii="Verdana" w:hAnsi="Verdana"/>
        </w:rPr>
        <w:t>Dorrestein</w:t>
      </w:r>
      <w:proofErr w:type="spellEnd"/>
      <w:r w:rsidR="00A55325" w:rsidRPr="009B70A8">
        <w:rPr>
          <w:rFonts w:ascii="Verdana" w:hAnsi="Verdana"/>
        </w:rPr>
        <w:t xml:space="preserve"> lab</w:t>
      </w:r>
      <w:r w:rsidR="00F46853" w:rsidRPr="009B70A8">
        <w:rPr>
          <w:rFonts w:ascii="Verdana" w:hAnsi="Verdana"/>
        </w:rPr>
        <w:t>oratory</w:t>
      </w:r>
      <w:r w:rsidR="00A55325" w:rsidRPr="009B70A8">
        <w:rPr>
          <w:rFonts w:ascii="Verdana" w:hAnsi="Verdana"/>
        </w:rPr>
        <w:t xml:space="preserve"> </w:t>
      </w:r>
      <w:r w:rsidR="001D4E07">
        <w:rPr>
          <w:rFonts w:ascii="Verdana" w:hAnsi="Verdana"/>
        </w:rPr>
        <w:t>is</w:t>
      </w:r>
      <w:r w:rsidR="001D4E07" w:rsidRPr="009B70A8">
        <w:rPr>
          <w:rFonts w:ascii="Verdana" w:hAnsi="Verdana"/>
        </w:rPr>
        <w:t xml:space="preserve"> </w:t>
      </w:r>
      <w:r w:rsidR="0018061A" w:rsidRPr="009B70A8">
        <w:rPr>
          <w:rFonts w:ascii="Verdana" w:hAnsi="Verdana"/>
        </w:rPr>
        <w:t>a</w:t>
      </w:r>
      <w:r w:rsidR="00076B1E" w:rsidRPr="009B70A8">
        <w:rPr>
          <w:rFonts w:ascii="Verdana" w:hAnsi="Verdana"/>
        </w:rPr>
        <w:t>n</w:t>
      </w:r>
      <w:r w:rsidR="0018061A" w:rsidRPr="009B70A8">
        <w:rPr>
          <w:rFonts w:ascii="Verdana" w:hAnsi="Verdana"/>
        </w:rPr>
        <w:t xml:space="preserve"> </w:t>
      </w:r>
      <w:r w:rsidR="00076B1E" w:rsidRPr="009B70A8">
        <w:rPr>
          <w:rFonts w:ascii="Verdana" w:hAnsi="Verdana"/>
        </w:rPr>
        <w:t>important</w:t>
      </w:r>
      <w:r w:rsidR="0018061A" w:rsidRPr="009B70A8">
        <w:rPr>
          <w:rFonts w:ascii="Verdana" w:hAnsi="Verdana"/>
        </w:rPr>
        <w:t xml:space="preserve"> addition to the toolbox</w:t>
      </w:r>
      <w:r w:rsidRPr="009B70A8">
        <w:rPr>
          <w:rFonts w:ascii="Verdana" w:hAnsi="Verdana"/>
        </w:rPr>
        <w:fldChar w:fldCharType="begin" w:fldLock="1"/>
      </w:r>
      <w:r w:rsidR="00933413">
        <w:rPr>
          <w:rFonts w:ascii="Verdana" w:hAnsi="Verdana"/>
        </w:rPr>
        <w:instrText>ADDIN CSL_CITATION {"citationItems":[{"id":"ITEM-1","itemData":{"DOI":"10.1038/nbt.3597","ISSN":"1546-1696","PMID":"27504778","abstract":"The potential of the diverse chemistries present in natural products (NP) for biotechnology and medicine remains untapped because NP databases are not searchable with raw data and the NP community has no way to share data other than in published papers. Although mass spectrometry (MS) techniques are well-suited to high-throughput characterization of NP, there is a pressing need for an infrastructure to enable sharing and curation of data. We present Global Natural Products Social Molecular Networking (GNPS; http://gnps.ucsd.edu), an open-access knowledge base for community-wide organization and sharing of raw, processed or identified tandem mass (MS/MS) spectrometry data. In GNPS, crowdsourced curation of freely available community-wide reference MS libraries will underpin improved annotations. Data-driven social-networking should facilitate identification of spectra and foster collaborations. We also introduce the concept of 'living data' through continuous reanalysis of deposited data.","author":[{"dropping-particle":"","family":"Wang","given":"Mingxun","non-dropping-particle":"","parse-names":false,"suffix":""},{"dropping-particle":"","family":"Carver","given":"Jeremy J","non-dropping-particle":"","parse-names":false,"suffix":""},{"dropping-particle":"V","family":"Phelan","given":"Vanessa","non-dropping-particle":"","parse-names":false,"suffix":""},{"dropping-particle":"","family":"Sanchez","given":"Laura M","non-dropping-particle":"","parse-names":false,"suffix":""},{"dropping-particle":"","family":"Garg","given":"Neha","non-dropping-particle":"","parse-names":false,"suffix":""},{"dropping-particle":"","family":"Peng","given":"Yao","non-dropping-particle":"","parse-names":false,"suffix":""},{"dropping-particle":"","family":"Nguyen","given":"Don Duy","non-dropping-particle":"","parse-names":false,"suffix":""},{"dropping-particle":"","family":"Watrous","given":"Jeramie","non-dropping-particle":"","parse-names":false,"suffix":""},{"dropping-particle":"","family":"Kapono","given":"Clifford A","non-dropping-particle":"","parse-names":false,"suffix":""},{"dropping-particle":"","family":"Luzzatto-Knaan","given":"Tal","non-dropping-particle":"","parse-names":false,"suffix":""},{"dropping-particle":"","family":"Porto","given":"Carla","non-dropping-particle":"","parse-names":false,"suffix":""},{"dropping-particle":"","family":"Bouslimani","given":"Amina","non-dropping-particle":"","parse-names":false,"suffix":""},{"dropping-particle":"V","family":"Melnik","given":"Alexey","non-dropping-particle":"","parse-names":false,"suffix":""},{"dropping-particle":"","family":"Meehan","given":"Michael J","non-dropping-particle":"","parse-names":false,"suffix":""},{"dropping-particle":"","family":"Liu","given":"Wei-Ting","non-dropping-particle":"","parse-names":false,"suffix":""},{"dropping-particle":"","family":"Crüsemann","given":"Max","non-dropping-particle":"","parse-names":false,"suffix":""},{"dropping-particle":"","family":"Boudreau","given":"Paul D","non-dropping-particle":"","parse-names":false,"suffix":""},{"dropping-particle":"","family":"Esquenazi","given":"Eduardo","non-dropping-particle":"","parse-names":false,"suffix":""},{"dropping-particle":"","family":"Sandoval-Calderón","given":"Mario","non-dropping-particle":"","parse-names":false,"suffix":""},{"dropping-particle":"","family":"Kersten","given":"Roland D","non-dropping-particle":"","parse-names":false,"suffix":""},{"dropping-particle":"","family":"Pace","given":"Laura A","non-dropping-particle":"","parse-names":false,"suffix":""},{"dropping-particle":"","family":"Quinn","given":"Robert A","non-dropping-particle":"","parse-names":false,"suffix":""},{"dropping-particle":"","family":"Duncan","given":"Katherine R","non-dropping-particle":"","parse-names":false,"suffix":""},{"dropping-particle":"","family":"Hsu","given":"Cheng-Chih","non-dropping-particle":"","parse-names":false,"suffix":""},{"dropping-particle":"","family":"Floros","given":"Dimitrios J","non-dropping-particle":"","parse-names":false,"suffix":""},{"dropping-particle":"","family":"Gavilan","given":"Ronnie G","non-dropping-particle":"","parse-names":false,"suffix":""},{"dropping-particle":"","family":"Kleigrewe","given":"Karin","non-dropping-particle":"","parse-names":false,"suffix":""},{"dropping-particle":"","family":"Northen","given":"Trent","non-dropping-particle":"","parse-names":false,"suffix":""},{"dropping-particle":"","family":"Dutton","given":"Rachel J","non-dropping-particle":"","parse-names":false,"suffix":""},{"dropping-particle":"","family":"Parrot","given":"Delphine","non-dropping-particle":"","parse-names":false,"suffix":""},{"dropping-particle":"","family":"Carlson","given":"Erin E","non-dropping-particle":"","parse-names":false,"suffix":""},{"dropping-particle":"","family":"Aigle","given":"Bertrand","non-dropping-particle":"","parse-names":false,"suffix":""},{"dropping-particle":"","family":"Michelsen","given":"Charlotte F","non-dropping-particle":"","parse-names":false,"suffix":""},{"dropping-particle":"","family":"Jelsbak","given":"Lars","non-dropping-particle":"","parse-names":false,"suffix":""},{"dropping-particle":"","family":"Sohlenkamp","given":"Christian","non-dropping-particle":"","parse-names":false,"suffix":""},{"dropping-particle":"","family":"Pevzner","given":"Pavel","non-dropping-particle":"","parse-names":false,"suffix":""},{"dropping-particle":"","family":"Edlund","given":"Anna","non-dropping-particle":"","parse-names":false,"suffix":""},{"dropping-particle":"","family":"McLean","given":"Jeffrey","non-dropping-particle":"","parse-names":false,"suffix":""},{"dropping-particle":"","family":"Piel","given":"Jörn","non-dropping-particle":"","parse-names":false,"suffix":""},{"dropping-particle":"","family":"Murphy","given":"Brian T","non-dropping-particle":"","parse-names":false,"suffix":""},{"dropping-particle":"","family":"Gerwick","given":"Lena","non-dropping-particle":"","parse-names":false,"suffix":""},{"dropping-particle":"","family":"Liaw","given":"Chih-Chuang","non-dropping-particle":"","parse-names":false,"suffix":""},{"dropping-particle":"","family":"Yang","given":"Yu-Liang","non-dropping-particle":"","parse-names":false,"suffix":""},{"dropping-particle":"","family":"Humpf","given":"Hans-Ulrich","non-dropping-particle":"","parse-names":false,"suffix":""},{"dropping-particle":"","family":"Maansson","given":"Maria","non-dropping-particle":"","parse-names":false,"suffix":""},{"dropping-particle":"","family":"Keyzers","given":"Robert A","non-dropping-particle":"","parse-names":false,"suffix":""},{"dropping-particle":"","family":"Sims","given":"Amy C","non-dropping-particle":"","parse-names":false,"suffix":""},{"dropping-particle":"","family":"Johnson","given":"Andrew R","non-dropping-particle":"","parse-names":false,"suffix":""},{"dropping-particle":"","family":"Sidebottom","given":"Ashley M","non-dropping-particle":"","parse-names":false,"suffix":""},{"dropping-particle":"","family":"Sedio","given":"Brian E","non-dropping-particle":"","parse-names":false,"suffix":""},{"dropping-particle":"","family":"Klitgaard","given":"Andreas","non-dropping-particle":"","parse-names":false,"suffix":""},{"dropping-particle":"","family":"Larson","given":"Charles B","non-dropping-particle":"","parse-names":false,"suffix":""},{"dropping-particle":"","family":"P","given":"Cristopher A Boya","non-dropping-particle":"","parse-names":false,"suffix":""},{"dropping-particle":"","family":"Torres-Mendoza","given":"Daniel","non-dropping-particle":"","parse-names":false,"suffix":""},{"dropping-particle":"","family":"Gonzalez","given":"David J","non-dropping-particle":"","parse-names":false,"suffix":""},{"dropping-particle":"","family":"Silva","given":"Denise B","non-dropping-particle":"","parse-names":false,"suffix":""},{"dropping-particle":"","family":"Marques","given":"Lucas M","non-dropping-particle":"","parse-names":false,"suffix":""},{"dropping-particle":"","family":"Demarque","given":"Daniel P","non-dropping-particle":"","parse-names":false,"suffix":""},{"dropping-particle":"","family":"Pociute","given":"Egle","non-dropping-particle":"","parse-names":false,"suffix":""},{"dropping-particle":"","family":"O'Neill","given":"Ellis C","non-dropping-particle":"","parse-names":false,"suffix":""},{"dropping-particle":"","family":"Briand","given":"Enora","non-dropping-particle":"","parse-names":false,"suffix":""},{"dropping-particle":"","family":"Helfrich","given":"Eric J N","non-dropping-particle":"","parse-names":false,"suffix":""},{"dropping-particle":"","family":"Granatosky","given":"Eve A","non-dropping-particle":"","parse-names":false,"suffix":""},{"dropping-particle":"","family":"Glukhov","given":"Evgenia","non-dropping-particle":"","parse-names":false,"suffix":""},{"dropping-particle":"","family":"Ryffel","given":"Florian","non-dropping-particle":"","parse-names":false,"suffix":""},{"dropping-particle":"","family":"Houson","given":"Hailey","non-dropping-particle":"","parse-names":false,"suffix":""},{"dropping-particle":"","family":"Mohimani","given":"Hosein","non-dropping-particle":"","parse-names":false,"suffix":""},{"dropping-particle":"","family":"Kharbush","given":"Jenan J","non-dropping-particle":"","parse-names":false,"suffix":""},{"dropping-particle":"","family":"Zeng","given":"Yi","non-dropping-particle":"","parse-names":false,"suffix":""},{"dropping-particle":"","family":"Vorholt","given":"Julia A","non-dropping-particle":"","parse-names":false,"suffix":""},{"dropping-particle":"","family":"Kurita","given":"Kenji L","non-dropping-particle":"","parse-names":false,"suffix":""},{"dropping-particle":"","family":"Charusanti","given":"Pep","non-dropping-particle":"","parse-names":false,"suffix":""},{"dropping-particle":"","family":"McPhail","given":"Kerry L","non-dropping-particle":"","parse-names":false,"suffix":""},{"dropping-particle":"","family":"Nielsen","given":"Kristian Fog","non-dropping-particle":"","parse-names":false,"suffix":""},{"dropping-particle":"","family":"Vuong","given":"Lisa","non-dropping-particle":"","parse-names":false,"suffix":""},{"dropping-particle":"","family":"Elfeki","given":"Maryam","non-dropping-particle":"","parse-names":false,"suffix":""},{"dropping-particle":"","family":"Traxler","given":"Matthew F","non-dropping-particle":"","parse-names":false,"suffix":""},{"dropping-particle":"","family":"Engene","given":"Niclas","non-dropping-particle":"","parse-names":false,"suffix":""},{"dropping-particle":"","family":"Koyama","given":"Nobuhiro","non-dropping-particle":"","parse-names":false,"suffix":""},{"dropping-particle":"","family":"Vining","given":"Oliver B","non-dropping-particle":"","parse-names":false,"suffix":""},{"dropping-particle":"","family":"Baric","given":"Ralph","non-dropping-particle":"","parse-names":false,"suffix":""},{"dropping-particle":"","family":"Silva","given":"Ricardo R","non-dropping-particle":"","parse-names":false,"suffix":""},{"dropping-particle":"","family":"Mascuch","given":"Samantha J","non-dropping-particle":"","parse-names":false,"suffix":""},{"dropping-particle":"","family":"Tomasi","given":"Sophie","non-dropping-particle":"","parse-names":false,"suffix":""},{"dropping-particle":"","family":"Jenkins","given":"Stefan","non-dropping-particle":"","parse-names":false,"suffix":""},{"dropping-particle":"","family":"Macherla","given":"Venkat","non-dropping-particle":"","parse-names":false,"suffix":""},{"dropping-particle":"","family":"Hoffman","given":"Thomas","non-dropping-particle":"","parse-names":false,"suffix":""},{"dropping-particle":"","family":"Agarwal","given":"Vinayak","non-dropping-particle":"","parse-names":false,"suffix":""},{"dropping-particle":"","family":"Williams","given":"Philip G","non-dropping-particle":"","parse-names":false,"suffix":""},{"dropping-particle":"","family":"Dai","given":"Jingqui","non-dropping-particle":"","parse-names":false,"suffix":""},{"dropping-particle":"","family":"Neupane","given":"Ram","non-dropping-particle":"","parse-names":false,"suffix":""},{"dropping-particle":"","family":"Gurr","given":"Joshua","non-dropping-particle":"","parse-names":false,"suffix":""},{"dropping-particle":"","family":"Rodríguez","given":"Andrés M C","non-dropping-particle":"","parse-names":false,"suffix":""},{"dropping-particle":"","family":"Lamsa","given":"Anne","non-dropping-particle":"","parse-names":false,"suffix":""},{"dropping-particle":"","family":"Zhang","given":"Chen","non-dropping-particle":"","parse-names":false,"suffix":""},{"dropping-particle":"","family":"Dorrestein","given":"Kathleen","non-dropping-particle":"","parse-names":false,"suffix":""},{"dropping-particle":"","family":"Duggan","given":"Brendan M","non-dropping-particle":"","parse-names":false,"suffix":""},{"dropping-particle":"","family":"Almaliti","given":"Jehad","non-dropping-particle":"","parse-names":false,"suffix":""},{"dropping-particle":"","family":"Allard","given":"Pierre-Marie","non-dropping-particle":"","parse-names":false,"suffix":""},{"dropping-particle":"","family":"Phapale","given":"Prasad","non-dropping-particle":"","parse-names":false,"suffix":""},{"dropping-particle":"","family":"Nothias","given":"Louis-Felix","non-dropping-particle":"","parse-names":false,"suffix":""},{"dropping-particle":"","family":"Alexandrov","given":"Theodore","non-dropping-particle":"","parse-names":false,"suffix":""},{"dropping-particle":"","family":"Litaudon","given":"Marc","non-dropping-particle":"","parse-names":false,"suffix":""},{"dropping-particle":"","family":"Wolfender","given":"Jean-Luc","non-dropping-particle":"","parse-names":false,"suffix":""},{"dropping-particle":"","family":"Kyle","given":"Jennifer E","non-dropping-particle":"","parse-names":false,"suffix":""},{"dropping-particle":"","family":"Metz","given":"Thomas O","non-dropping-particle":"","parse-names":false,"suffix":""},{"dropping-particle":"","family":"Peryea","given":"Tyler","non-dropping-particle":"","parse-names":false,"suffix":""},{"dropping-particle":"","family":"Nguyen","given":"Dac-Trung","non-dropping-particle":"","parse-names":false,"suffix":""},{"dropping-particle":"","family":"VanLeer","given":"Danielle","non-dropping-particle":"","parse-names":false,"suffix":""},{"dropping-particle":"","family":"Shinn","given":"Paul","non-dropping-particle":"","parse-names":false,"suffix":""},{"dropping-particle":"","family":"Jadhav","given":"Ajit","non-dropping-particle":"","parse-names":false,"suffix":""},{"dropping-particle":"","family":"Müller","given":"Rolf","non-dropping-particle":"","parse-names":false,"suffix":""},{"dropping-particle":"","family":"Waters","given":"Katrina M","non-dropping-particle":"","parse-names":false,"suffix":""},{"dropping-particle":"","family":"Shi","given":"Wenyuan","non-dropping-particle":"","parse-names":false,"suffix":""},{"dropping-particle":"","family":"Liu","given":"Xueting","non-dropping-particle":"","parse-names":false,"suffix":""},{"dropping-particle":"","family":"Zhang","given":"Lixin","non-dropping-particle":"","parse-names":false,"suffix":""},{"dropping-particle":"","family":"Knight","given":"Rob","non-dropping-particle":"","parse-names":false,"suffix":""},{"dropping-particle":"","family":"Jensen","given":"Paul R","non-dropping-particle":"","parse-names":false,"suffix":""},{"dropping-particle":"","family":"Palsson","given":"Bernhard O","non-dropping-particle":"","parse-names":false,"suffix":""},{"dropping-particle":"","family":"Pogliano","given":"Kit","non-dropping-particle":"","parse-names":false,"suffix":""},{"dropping-particle":"","family":"Linington","given":"Roger G","non-dropping-particle":"","parse-names":false,"suffix":""},{"dropping-particle":"","family":"Gutiérrez","given":"Marcelino","non-dropping-particle":"","parse-names":false,"suffix":""},{"dropping-particle":"","family":"Lopes","given":"Norberto P","non-dropping-particle":"","parse-names":false,"suffix":""},{"dropping-particle":"","family":"Gerwick","given":"William H","non-dropping-particle":"","parse-names":false,"suffix":""},{"dropping-particle":"","family":"Moore","given":"Bradley S","non-dropping-particle":"","parse-names":false,"suffix":""},{"dropping-particle":"","family":"Dorrestein","given":"Pieter C","non-dropping-particle":"","parse-names":false,"suffix":""},{"dropping-particle":"","family":"Bandeira","given":"Nuno","non-dropping-particle":"","parse-names":false,"suffix":""}],"container-title":"Nature biotechnology","id":"ITEM-1","issue":"8","issued":{"date-parts":[["2016","8","9"]]},"page":"828-837","title":"Sharing and community curation of mass spectrometry data with Global Natural Products Social Molecular Networking.","type":"article-journal","volume":"34"},"uris":["http://www.mendeley.com/documents/?uuid=5496a565-fc8e-3c0f-80c1-816e5550a5ce"]}],"mendeley":{"formattedCitation":"&lt;sup&gt;41&lt;/sup&gt;","plainTextFormattedCitation":"41","previouslyFormattedCitation":"&lt;sup&gt;41&lt;/sup&gt;"},"properties":{"noteIndex":0},"schema":"https://github.com/citation-style-language/schema/raw/master/csl-citation.json"}</w:instrText>
      </w:r>
      <w:r w:rsidRPr="009B70A8">
        <w:rPr>
          <w:rFonts w:ascii="Verdana" w:hAnsi="Verdana"/>
        </w:rPr>
        <w:fldChar w:fldCharType="separate"/>
      </w:r>
      <w:r w:rsidR="0054688D" w:rsidRPr="0054688D">
        <w:rPr>
          <w:rFonts w:ascii="Verdana" w:hAnsi="Verdana"/>
          <w:noProof/>
          <w:vertAlign w:val="superscript"/>
        </w:rPr>
        <w:t>41</w:t>
      </w:r>
      <w:r w:rsidRPr="009B70A8">
        <w:rPr>
          <w:rFonts w:ascii="Verdana" w:hAnsi="Verdana"/>
        </w:rPr>
        <w:fldChar w:fldCharType="end"/>
      </w:r>
      <w:r w:rsidRPr="009B70A8">
        <w:rPr>
          <w:rFonts w:ascii="Verdana" w:hAnsi="Verdana"/>
        </w:rPr>
        <w:t>.</w:t>
      </w:r>
      <w:r w:rsidR="00A55325" w:rsidRPr="009B70A8">
        <w:rPr>
          <w:rFonts w:ascii="Verdana" w:hAnsi="Verdana"/>
        </w:rPr>
        <w:t xml:space="preserve"> </w:t>
      </w:r>
      <w:r w:rsidR="00903EEE" w:rsidRPr="009B70A8">
        <w:rPr>
          <w:rFonts w:ascii="Verdana" w:hAnsi="Verdana"/>
        </w:rPr>
        <w:t xml:space="preserve">The </w:t>
      </w:r>
      <w:r w:rsidR="00061560" w:rsidRPr="009B70A8">
        <w:rPr>
          <w:rFonts w:ascii="Verdana" w:hAnsi="Verdana"/>
        </w:rPr>
        <w:t xml:space="preserve">molecular networking </w:t>
      </w:r>
      <w:r w:rsidR="00CC0492" w:rsidRPr="009B70A8">
        <w:rPr>
          <w:rFonts w:ascii="Verdana" w:hAnsi="Verdana"/>
        </w:rPr>
        <w:t xml:space="preserve">organizes </w:t>
      </w:r>
      <w:r w:rsidR="004471DA" w:rsidRPr="009B70A8">
        <w:rPr>
          <w:rFonts w:ascii="Verdana" w:hAnsi="Verdana"/>
        </w:rPr>
        <w:t>thousand</w:t>
      </w:r>
      <w:r w:rsidR="00A55325" w:rsidRPr="009B70A8">
        <w:rPr>
          <w:rFonts w:ascii="Verdana" w:hAnsi="Verdana"/>
        </w:rPr>
        <w:t xml:space="preserve">s of </w:t>
      </w:r>
      <w:r w:rsidR="00F34EBF" w:rsidRPr="009B70A8">
        <w:rPr>
          <w:rFonts w:ascii="Verdana" w:hAnsi="Verdana"/>
        </w:rPr>
        <w:t xml:space="preserve">sets of </w:t>
      </w:r>
      <w:r w:rsidR="00A55325" w:rsidRPr="009B70A8">
        <w:rPr>
          <w:rFonts w:ascii="Verdana" w:hAnsi="Verdana"/>
        </w:rPr>
        <w:t>MS/MS data recorded from a given set of extract</w:t>
      </w:r>
      <w:r w:rsidR="00944865" w:rsidRPr="009B70A8">
        <w:rPr>
          <w:rFonts w:ascii="Verdana" w:hAnsi="Verdana"/>
        </w:rPr>
        <w:t>s</w:t>
      </w:r>
      <w:r w:rsidR="00A55325" w:rsidRPr="009B70A8">
        <w:rPr>
          <w:rFonts w:ascii="Verdana" w:hAnsi="Verdana"/>
        </w:rPr>
        <w:t xml:space="preserve"> and visualizes the relationship of the analytes </w:t>
      </w:r>
      <w:r w:rsidR="00E1275F" w:rsidRPr="009B70A8">
        <w:rPr>
          <w:rFonts w:ascii="Verdana" w:hAnsi="Verdana"/>
        </w:rPr>
        <w:t xml:space="preserve">as </w:t>
      </w:r>
      <w:r w:rsidR="00CC0492" w:rsidRPr="009B70A8">
        <w:rPr>
          <w:rFonts w:ascii="Verdana" w:hAnsi="Verdana"/>
        </w:rPr>
        <w:t>clusters of structurally</w:t>
      </w:r>
      <w:r w:rsidR="001D4E07">
        <w:rPr>
          <w:rFonts w:ascii="Verdana" w:hAnsi="Verdana"/>
        </w:rPr>
        <w:t xml:space="preserve"> </w:t>
      </w:r>
      <w:r w:rsidR="00A55325" w:rsidRPr="009B70A8">
        <w:rPr>
          <w:rFonts w:ascii="Verdana" w:hAnsi="Verdana"/>
        </w:rPr>
        <w:t>related molecules</w:t>
      </w:r>
      <w:r w:rsidR="00691D6F" w:rsidRPr="009B70A8">
        <w:rPr>
          <w:rFonts w:ascii="Verdana" w:hAnsi="Verdana"/>
        </w:rPr>
        <w:t>. This</w:t>
      </w:r>
      <w:r w:rsidR="00DF573F" w:rsidRPr="009B70A8">
        <w:rPr>
          <w:rFonts w:ascii="Verdana" w:hAnsi="Verdana"/>
        </w:rPr>
        <w:t xml:space="preserve"> improve</w:t>
      </w:r>
      <w:r w:rsidR="00691D6F" w:rsidRPr="009B70A8">
        <w:rPr>
          <w:rFonts w:ascii="Verdana" w:hAnsi="Verdana"/>
        </w:rPr>
        <w:t>s</w:t>
      </w:r>
      <w:r w:rsidR="00DF573F" w:rsidRPr="009B70A8">
        <w:rPr>
          <w:rFonts w:ascii="Verdana" w:hAnsi="Verdana"/>
        </w:rPr>
        <w:t xml:space="preserve"> </w:t>
      </w:r>
      <w:r w:rsidR="00691D6F" w:rsidRPr="009B70A8">
        <w:rPr>
          <w:rFonts w:ascii="Verdana" w:hAnsi="Verdana"/>
        </w:rPr>
        <w:t>the efficiency of dereplication</w:t>
      </w:r>
      <w:r w:rsidR="00703135" w:rsidRPr="009B70A8">
        <w:rPr>
          <w:rFonts w:ascii="Verdana" w:hAnsi="Verdana"/>
        </w:rPr>
        <w:t xml:space="preserve"> by </w:t>
      </w:r>
      <w:r w:rsidR="00DF573F" w:rsidRPr="009B70A8">
        <w:rPr>
          <w:rFonts w:ascii="Verdana" w:hAnsi="Verdana"/>
        </w:rPr>
        <w:t xml:space="preserve">enabling </w:t>
      </w:r>
      <w:r w:rsidR="00703135" w:rsidRPr="009B70A8">
        <w:rPr>
          <w:rFonts w:ascii="Verdana" w:hAnsi="Verdana"/>
        </w:rPr>
        <w:t xml:space="preserve">annotation </w:t>
      </w:r>
      <w:r w:rsidR="007B3D49" w:rsidRPr="009B70A8">
        <w:rPr>
          <w:rFonts w:ascii="Verdana" w:hAnsi="Verdana"/>
        </w:rPr>
        <w:t xml:space="preserve">of isomers and </w:t>
      </w:r>
      <w:r w:rsidR="00703135" w:rsidRPr="009B70A8">
        <w:rPr>
          <w:rFonts w:ascii="Verdana" w:hAnsi="Verdana"/>
        </w:rPr>
        <w:t xml:space="preserve">analogues </w:t>
      </w:r>
      <w:r w:rsidR="00076B1E" w:rsidRPr="009B70A8">
        <w:rPr>
          <w:rFonts w:ascii="Verdana" w:hAnsi="Verdana"/>
        </w:rPr>
        <w:t xml:space="preserve">of </w:t>
      </w:r>
      <w:r w:rsidR="00703135" w:rsidRPr="009B70A8">
        <w:rPr>
          <w:rFonts w:ascii="Verdana" w:hAnsi="Verdana"/>
        </w:rPr>
        <w:t>a given metabolite in a cluster</w:t>
      </w:r>
      <w:r w:rsidR="00583684" w:rsidRPr="009B70A8">
        <w:rPr>
          <w:rFonts w:ascii="Verdana" w:hAnsi="Verdana"/>
        </w:rPr>
        <w:fldChar w:fldCharType="begin" w:fldLock="1"/>
      </w:r>
      <w:r w:rsidR="00933413">
        <w:rPr>
          <w:rFonts w:ascii="Verdana" w:hAnsi="Verdana"/>
        </w:rPr>
        <w:instrText>ADDIN CSL_CITATION {"citationItems":[{"id":"ITEM-1","itemData":{"DOI":"10.1021/np400413s","ISSN":"0163-3864","PMID":"24025162","abstract":"A major goal in natural product discovery programs is to rapidly dereplicate known entities from complex biological extracts. We demonstrate here that molecular networking, an approach that organizes MS/MS data based on chemical similarity, is a powerful complement to traditional dereplication strategies. Successful dereplication with molecular networks requires MS/MS spectra of the natural product mixture along with MS/MS spectra of known standards, synthetic compounds, or well-characterized organisms, preferably organized into robust databases. This approach can accommodate different ionization platforms, enabling cross correlations of MS/MS data from ambient ionization, direct infusion, and LC-based methods. Molecular networking not only dereplicates known molecules from complex mixtures, it also captures related analogues, a challenge for many other dereplication strategies. To illustrate its utility as a dereplication tool, we apply mass spectrometry-based molecular networking to a diverse array of marine and terrestrial microbial samples, illustrating the dereplication of 58 molecules including analogues.","author":[{"dropping-particle":"","family":"Yang","given":"Jane Y.","non-dropping-particle":"","parse-names":false,"suffix":""},{"dropping-particle":"","family":"Sanchez","given":"Laura M.","non-dropping-particle":"","parse-names":false,"suffix":""},{"dropping-particle":"","family":"Rath","given":"Christopher M.","non-dropping-particle":"","parse-names":false,"suffix":""},{"dropping-particle":"","family":"Liu","given":"Xueting","non-dropping-particle":"","parse-names":false,"suffix":""},{"dropping-particle":"","family":"Boudreau","given":"Paul D.","non-dropping-particle":"","parse-names":false,"suffix":""},{"dropping-particle":"","family":"Bruns","given":"Nicole","non-dropping-particle":"","parse-names":false,"suffix":""},{"dropping-particle":"","family":"Glukhov","given":"Evgenia","non-dropping-particle":"","parse-names":false,"suffix":""},{"dropping-particle":"","family":"Wodtke","given":"Anne","non-dropping-particle":"","parse-names":false,"suffix":""},{"dropping-particle":"","family":"Felicio","given":"Rafael","non-dropping-particle":"de","parse-names":false,"suffix":""},{"dropping-particle":"","family":"Fenner","given":"Amanda","non-dropping-particle":"","parse-names":false,"suffix":""},{"dropping-particle":"","family":"Wong","given":"Weng Ruh","non-dropping-particle":"","parse-names":false,"suffix":""},{"dropping-particle":"","family":"Linington","given":"Roger G.","non-dropping-particle":"","parse-names":false,"suffix":""},{"dropping-particle":"","family":"Zhang","given":"Lixin","non-dropping-particle":"","parse-names":false,"suffix":""},{"dropping-particle":"","family":"Debonsi","given":"Hosana M.","non-dropping-particle":"","parse-names":false,"suffix":""},{"dropping-particle":"","family":"Gerwick","given":"William H.","non-dropping-particle":"","parse-names":false,"suffix":""},{"dropping-particle":"","family":"Dorrestein","given":"Pieter C.","non-dropping-particle":"","parse-names":false,"suffix":""}],"container-title":"Journal of Natural Products","id":"ITEM-1","issue":"9","issued":{"date-parts":[["2013","9","27"]]},"page":"1686-1699","title":"Molecular networking as a dereplication strategy","type":"article-journal","volume":"76"},"uris":["http://www.mendeley.com/documents/?uuid=5224ff48-bff2-3476-8b0e-ce1fbd0b4360"]}],"mendeley":{"formattedCitation":"&lt;sup&gt;42&lt;/sup&gt;","plainTextFormattedCitation":"42","previouslyFormattedCitation":"&lt;sup&gt;42&lt;/sup&gt;"},"properties":{"noteIndex":0},"schema":"https://github.com/citation-style-language/schema/raw/master/csl-citation.json"}</w:instrText>
      </w:r>
      <w:r w:rsidR="00583684" w:rsidRPr="009B70A8">
        <w:rPr>
          <w:rFonts w:ascii="Verdana" w:hAnsi="Verdana"/>
        </w:rPr>
        <w:fldChar w:fldCharType="separate"/>
      </w:r>
      <w:r w:rsidR="0054688D" w:rsidRPr="0054688D">
        <w:rPr>
          <w:rFonts w:ascii="Verdana" w:hAnsi="Verdana"/>
          <w:noProof/>
          <w:vertAlign w:val="superscript"/>
        </w:rPr>
        <w:t>42</w:t>
      </w:r>
      <w:r w:rsidR="00583684" w:rsidRPr="009B70A8">
        <w:rPr>
          <w:rFonts w:ascii="Verdana" w:hAnsi="Verdana"/>
        </w:rPr>
        <w:fldChar w:fldCharType="end"/>
      </w:r>
      <w:r w:rsidR="00A55325" w:rsidRPr="009B70A8">
        <w:rPr>
          <w:rFonts w:ascii="Verdana" w:hAnsi="Verdana"/>
        </w:rPr>
        <w:t xml:space="preserve">. </w:t>
      </w:r>
      <w:r w:rsidR="00076B1E" w:rsidRPr="009B70A8">
        <w:rPr>
          <w:rFonts w:ascii="Verdana" w:hAnsi="Verdana"/>
        </w:rPr>
        <w:t>The recorded experimental spectra can be searched against p</w:t>
      </w:r>
      <w:r w:rsidR="00703135" w:rsidRPr="009B70A8">
        <w:rPr>
          <w:rFonts w:ascii="Verdana" w:hAnsi="Verdana"/>
        </w:rPr>
        <w:t xml:space="preserve">utative structures and their corresponding </w:t>
      </w:r>
      <w:r w:rsidR="00DF573F" w:rsidRPr="009B70A8">
        <w:rPr>
          <w:rFonts w:ascii="Verdana" w:hAnsi="Verdana"/>
        </w:rPr>
        <w:t xml:space="preserve">predicted </w:t>
      </w:r>
      <w:r w:rsidR="00703135" w:rsidRPr="009B70A8">
        <w:rPr>
          <w:rFonts w:ascii="Verdana" w:hAnsi="Verdana"/>
        </w:rPr>
        <w:t>MS/MS spectra</w:t>
      </w:r>
      <w:r w:rsidR="00DF573F" w:rsidRPr="009B70A8">
        <w:rPr>
          <w:rFonts w:ascii="Verdana" w:hAnsi="Verdana"/>
        </w:rPr>
        <w:t xml:space="preserve"> generated by tools such as the competitive fragmentation modeling (CFM-ID)</w:t>
      </w:r>
      <w:r w:rsidR="00DF573F" w:rsidRPr="009B70A8">
        <w:rPr>
          <w:rFonts w:ascii="Verdana" w:hAnsi="Verdana"/>
        </w:rPr>
        <w:fldChar w:fldCharType="begin" w:fldLock="1"/>
      </w:r>
      <w:r w:rsidR="00933413">
        <w:rPr>
          <w:rFonts w:ascii="Verdana" w:hAnsi="Verdana"/>
        </w:rPr>
        <w:instrText>ADDIN CSL_CITATION {"citationItems":[{"id":"ITEM-1","itemData":{"DOI":"10.1007/s11306-014-0676-4","ISSN":"1573-3882","author":[{"dropping-particle":"","family":"Allen","given":"Felicity","non-dropping-particle":"","parse-names":false,"suffix":""},{"dropping-particle":"","family":"Greiner","given":"Russ","non-dropping-particle":"","parse-names":false,"suffix":""},{"dropping-particle":"","family":"Wishart","given":"David","non-dropping-particle":"","parse-names":false,"suffix":""}],"container-title":"Metabolomics","id":"ITEM-1","issue":"1","issued":{"date-parts":[["2015","2","5"]]},"page":"98-110","publisher":"Springer US","title":"Competitive fragmentation modeling of ESI-MS/MS spectra for putative metabolite identification","type":"article-journal","volume":"11"},"uris":["http://www.mendeley.com/documents/?uuid=54a00052-c92c-327f-a3e3-c9045a374b27"]}],"mendeley":{"formattedCitation":"&lt;sup&gt;43&lt;/sup&gt;","plainTextFormattedCitation":"43","previouslyFormattedCitation":"&lt;sup&gt;43&lt;/sup&gt;"},"properties":{"noteIndex":0},"schema":"https://github.com/citation-style-language/schema/raw/master/csl-citation.json"}</w:instrText>
      </w:r>
      <w:r w:rsidR="00DF573F" w:rsidRPr="009B70A8">
        <w:rPr>
          <w:rFonts w:ascii="Verdana" w:hAnsi="Verdana"/>
        </w:rPr>
        <w:fldChar w:fldCharType="separate"/>
      </w:r>
      <w:r w:rsidR="0054688D" w:rsidRPr="0054688D">
        <w:rPr>
          <w:rFonts w:ascii="Verdana" w:hAnsi="Verdana"/>
          <w:noProof/>
          <w:vertAlign w:val="superscript"/>
        </w:rPr>
        <w:t>43</w:t>
      </w:r>
      <w:r w:rsidR="00DF573F" w:rsidRPr="009B70A8">
        <w:rPr>
          <w:rFonts w:ascii="Verdana" w:hAnsi="Verdana"/>
        </w:rPr>
        <w:fldChar w:fldCharType="end"/>
      </w:r>
      <w:r w:rsidR="00703135" w:rsidRPr="009B70A8">
        <w:rPr>
          <w:rFonts w:ascii="Verdana" w:hAnsi="Verdana"/>
        </w:rPr>
        <w:t xml:space="preserve">. </w:t>
      </w:r>
      <w:r w:rsidR="007B3D49" w:rsidRPr="009B70A8">
        <w:rPr>
          <w:rFonts w:ascii="Verdana" w:hAnsi="Verdana"/>
        </w:rPr>
        <w:t>Based on such approaches</w:t>
      </w:r>
      <w:r w:rsidR="00DF573F" w:rsidRPr="009B70A8">
        <w:rPr>
          <w:rFonts w:ascii="Verdana" w:hAnsi="Verdana"/>
        </w:rPr>
        <w:t>,</w:t>
      </w:r>
      <w:r w:rsidR="007B3D49" w:rsidRPr="009B70A8">
        <w:rPr>
          <w:rFonts w:ascii="Verdana" w:hAnsi="Verdana"/>
        </w:rPr>
        <w:t xml:space="preserve"> </w:t>
      </w:r>
      <w:r w:rsidR="00703135" w:rsidRPr="009B70A8">
        <w:rPr>
          <w:rFonts w:ascii="Verdana" w:hAnsi="Verdana"/>
        </w:rPr>
        <w:t xml:space="preserve">vast </w:t>
      </w:r>
      <w:r w:rsidR="0072052D">
        <w:rPr>
          <w:rFonts w:ascii="Verdana" w:hAnsi="Verdana"/>
        </w:rPr>
        <w:t xml:space="preserve">databases of </w:t>
      </w:r>
      <w:r w:rsidR="00703135" w:rsidRPr="009B70A8">
        <w:rPr>
          <w:rFonts w:ascii="Verdana" w:hAnsi="Verdana"/>
        </w:rPr>
        <w:t xml:space="preserve">theoretical </w:t>
      </w:r>
      <w:r w:rsidR="0072052D">
        <w:rPr>
          <w:rFonts w:ascii="Verdana" w:hAnsi="Verdana"/>
        </w:rPr>
        <w:t xml:space="preserve">NP </w:t>
      </w:r>
      <w:r w:rsidR="00703135" w:rsidRPr="009B70A8">
        <w:rPr>
          <w:rFonts w:ascii="Verdana" w:hAnsi="Verdana"/>
        </w:rPr>
        <w:t xml:space="preserve">spectra have </w:t>
      </w:r>
      <w:r w:rsidR="00076B1E" w:rsidRPr="009B70A8">
        <w:rPr>
          <w:rFonts w:ascii="Verdana" w:hAnsi="Verdana"/>
        </w:rPr>
        <w:t>been</w:t>
      </w:r>
      <w:r w:rsidR="00703135" w:rsidRPr="009B70A8">
        <w:rPr>
          <w:rFonts w:ascii="Verdana" w:hAnsi="Verdana"/>
        </w:rPr>
        <w:t xml:space="preserve"> created</w:t>
      </w:r>
      <w:r w:rsidR="0072052D">
        <w:rPr>
          <w:rFonts w:ascii="Verdana" w:hAnsi="Verdana"/>
        </w:rPr>
        <w:t xml:space="preserve"> and</w:t>
      </w:r>
      <w:r w:rsidR="00CF0D4E">
        <w:rPr>
          <w:rFonts w:ascii="Verdana" w:hAnsi="Verdana"/>
        </w:rPr>
        <w:t xml:space="preserve"> applied in dereplication</w:t>
      </w:r>
      <w:r w:rsidR="00703135" w:rsidRPr="009B70A8">
        <w:rPr>
          <w:rFonts w:ascii="Verdana" w:hAnsi="Verdana"/>
        </w:rPr>
        <w:fldChar w:fldCharType="begin" w:fldLock="1"/>
      </w:r>
      <w:r w:rsidR="00933413">
        <w:rPr>
          <w:rFonts w:ascii="Verdana" w:hAnsi="Verdana"/>
        </w:rPr>
        <w:instrText>ADDIN CSL_CITATION {"citationItems":[{"id":"ITEM-1","itemData":{"DOI":"10.1021/acs.analchem.5b04804","ISSN":"1520-6882","PMID":"26882108","abstract":"Dereplication represents a key step for rapidly identifying known secondary metabolites in complex biological matrices. In this context, liquid-chromatography coupled to high resolution mass spectrometry (LC-HRMS) is increasingly used and, via untargeted data-dependent MS/MS experiments, massive amounts of detailed information on the chemical composition of crude extracts can be generated. An efficient exploitation of such data sets requires automated data treatment and access to dedicated fragmentation databases. Various novel bioinformatics approaches such as molecular networking (MN) and in-silico fragmentation tools have emerged recently and provide new perspective for early metabolite identification in natural products (NPs) research. Here we propose an innovative dereplication strategy based on the combination of MN with an extensive in-silico MS/MS fragmentation database of NPs. Using two case studies, we demonstrate that this combined approach offers a powerful tool to navigate through the chemistry of complex NPs extracts, dereplicate metabolites, and annotate analogues of database entries.","author":[{"dropping-particle":"","family":"Allard","given":"Pierre-Marie","non-dropping-particle":"","parse-names":false,"suffix":""},{"dropping-particle":"","family":"Péresse","given":"Tiphaine","non-dropping-particle":"","parse-names":false,"suffix":""},{"dropping-particle":"","family":"Bisson","given":"Jonathan","non-dropping-particle":"","parse-names":false,"suffix":""},{"dropping-particle":"","family":"Gindro","given":"Katia","non-dropping-particle":"","parse-names":false,"suffix":""},{"dropping-particle":"","family":"Marcourt","given":"Laurence","non-dropping-particle":"","parse-names":false,"suffix":""},{"dropping-particle":"","family":"Pham","given":"Van Cuong","non-dropping-particle":"","parse-names":false,"suffix":""},{"dropping-particle":"","family":"Roussi","given":"Fanny","non-dropping-particle":"","parse-names":false,"suffix":""},{"dropping-particle":"","family":"Litaudon","given":"Marc","non-dropping-particle":"","parse-names":false,"suffix":""},{"dropping-particle":"","family":"Wolfender","given":"Jean-Luc","non-dropping-particle":"","parse-names":false,"suffix":""}],"container-title":"Analytical chemistry","id":"ITEM-1","issue":"6","issued":{"date-parts":[["2016","3","15"]]},"page":"3317-23","title":"Integration of Molecular Networking and In-Silico MS/MS Fragmentation for Natural Products Dereplication.","type":"article-journal","volume":"88"},"uris":["http://www.mendeley.com/documents/?uuid=b9c02d02-8fb8-30c1-a356-8cdb21cb84c3"]}],"mendeley":{"formattedCitation":"&lt;sup&gt;44&lt;/sup&gt;","plainTextFormattedCitation":"44","previouslyFormattedCitation":"&lt;sup&gt;44&lt;/sup&gt;"},"properties":{"noteIndex":0},"schema":"https://github.com/citation-style-language/schema/raw/master/csl-citation.json"}</w:instrText>
      </w:r>
      <w:r w:rsidR="00703135" w:rsidRPr="009B70A8">
        <w:rPr>
          <w:rFonts w:ascii="Verdana" w:hAnsi="Verdana"/>
        </w:rPr>
        <w:fldChar w:fldCharType="separate"/>
      </w:r>
      <w:r w:rsidR="0054688D" w:rsidRPr="0054688D">
        <w:rPr>
          <w:rFonts w:ascii="Verdana" w:hAnsi="Verdana"/>
          <w:noProof/>
          <w:vertAlign w:val="superscript"/>
        </w:rPr>
        <w:t>44</w:t>
      </w:r>
      <w:r w:rsidR="00703135" w:rsidRPr="009B70A8">
        <w:rPr>
          <w:rFonts w:ascii="Verdana" w:hAnsi="Verdana"/>
        </w:rPr>
        <w:fldChar w:fldCharType="end"/>
      </w:r>
      <w:r w:rsidR="001D4E07">
        <w:rPr>
          <w:rFonts w:ascii="Verdana" w:hAnsi="Verdana"/>
        </w:rPr>
        <w:t>. T</w:t>
      </w:r>
      <w:r w:rsidR="001D4E07" w:rsidRPr="009B70A8">
        <w:rPr>
          <w:rFonts w:ascii="Verdana" w:hAnsi="Verdana"/>
        </w:rPr>
        <w:t xml:space="preserve">he GNPS molecular networking approach has limitations, </w:t>
      </w:r>
      <w:r w:rsidR="001D4E07">
        <w:rPr>
          <w:rFonts w:ascii="Verdana" w:hAnsi="Verdana"/>
        </w:rPr>
        <w:t xml:space="preserve">however, </w:t>
      </w:r>
      <w:r w:rsidR="001D4E07" w:rsidRPr="009B70A8">
        <w:rPr>
          <w:rFonts w:ascii="Verdana" w:hAnsi="Verdana"/>
        </w:rPr>
        <w:t xml:space="preserve">such as better applicability to some classes of NPs compared to others </w:t>
      </w:r>
      <w:r w:rsidR="001D4E07">
        <w:rPr>
          <w:rFonts w:ascii="Verdana" w:hAnsi="Verdana"/>
        </w:rPr>
        <w:t xml:space="preserve">and </w:t>
      </w:r>
      <w:r w:rsidR="00DF573F" w:rsidRPr="009B70A8">
        <w:rPr>
          <w:rFonts w:ascii="Verdana" w:hAnsi="Verdana"/>
        </w:rPr>
        <w:t>the</w:t>
      </w:r>
      <w:r w:rsidR="00703135" w:rsidRPr="009B70A8">
        <w:rPr>
          <w:rFonts w:ascii="Verdana" w:hAnsi="Verdana"/>
        </w:rPr>
        <w:t xml:space="preserve"> uncertainty of structural assignment among possible predicted candidates</w:t>
      </w:r>
      <w:r w:rsidR="001D4E07">
        <w:rPr>
          <w:rFonts w:ascii="Verdana" w:hAnsi="Verdana"/>
        </w:rPr>
        <w:t>. Efforts to address such issues</w:t>
      </w:r>
      <w:r w:rsidR="00DF573F" w:rsidRPr="009B70A8">
        <w:rPr>
          <w:rFonts w:ascii="Verdana" w:hAnsi="Verdana"/>
        </w:rPr>
        <w:t xml:space="preserve"> are ongoing</w:t>
      </w:r>
      <w:r w:rsidR="00E52F96" w:rsidRPr="009B70A8">
        <w:rPr>
          <w:rFonts w:ascii="Verdana" w:hAnsi="Verdana"/>
        </w:rPr>
        <w:fldChar w:fldCharType="begin" w:fldLock="1"/>
      </w:r>
      <w:r w:rsidR="00933413">
        <w:rPr>
          <w:rFonts w:ascii="Verdana" w:hAnsi="Verdana"/>
        </w:rPr>
        <w:instrText>ADDIN CSL_CITATION {"citationItems":[{"id":"ITEM-1","itemData":{"DOI":"10.1371/journal.pcbi.1006089","ISSN":"1553-7358","PMID":"29668671","abstract":"The annotation of small molecules is one of the most challenging and important steps in untargeted mass spectrometry analysis, as most of our biological interpretations rely on structural annotations. Molecular networking has emerged as a structured way to organize and mine data from untargeted tandem mass spectrometry (MS/MS) experiments and has been widely applied to propagate annotations. However, propagation is done through manual inspection of MS/MS spectra connected in the spectral networks and is only possible when a reference library spectrum is available. One of the alternative approaches used to annotate an unknown fragmentation mass spectrum is through the use of in silico predictions. One of the challenges of in silico annotation is the uncertainty around the correct structure among the predicted candidate lists. Here we show how molecular networking can be used to improve the accuracy of in silico predictions through propagation of structural annotations, even when there is no match to a MS/MS spectrum in spectral libraries. This is accomplished through creating a network consensus of re-ranked structural candidates using the molecular network topology and structural similarity to improve in silico annotations. The Network Annotation Propagation (NAP) tool is accessible through the GNPS web-platform https://gnps.ucsd.edu/ProteoSAFe/static/gnps-theoretical.jsp.","author":[{"dropping-particle":"","family":"Silva","given":"Ricardo R","non-dropping-particle":"da","parse-names":false,"suffix":""},{"dropping-particle":"","family":"Wang","given":"Mingxun","non-dropping-particle":"","parse-names":false,"suffix":""},{"dropping-particle":"","family":"Nothias","given":"Louis-Félix","non-dropping-particle":"","parse-names":false,"suffix":""},{"dropping-particle":"","family":"Hooft","given":"Justin J J","non-dropping-particle":"van der","parse-names":false,"suffix":""},{"dropping-particle":"","family":"Caraballo-Rodríguez","given":"Andrés Mauricio","non-dropping-particle":"","parse-names":false,"suffix":""},{"dropping-particle":"","family":"Fox","given":"Evan","non-dropping-particle":"","parse-names":false,"suffix":""},{"dropping-particle":"","family":"Balunas","given":"Marcy J","non-dropping-particle":"","parse-names":false,"suffix":""},{"dropping-particle":"","family":"Klassen","given":"Jonathan L","non-dropping-particle":"","parse-names":false,"suffix":""},{"dropping-particle":"","family":"Lopes","given":"Norberto Peporine","non-dropping-particle":"","parse-names":false,"suffix":""},{"dropping-particle":"","family":"Dorrestein","given":"Pieter C","non-dropping-particle":"","parse-names":false,"suffix":""}],"container-title":"PLoS computational biology","editor":[{"dropping-particle":"","family":"Schlessinger","given":"Avner","non-dropping-particle":"","parse-names":false,"suffix":""}],"id":"ITEM-1","issue":"4","issued":{"date-parts":[["2018","4","18"]]},"page":"e1006089","title":"Propagating annotations of molecular networks using in silico fragmentation.","type":"article-journal","volume":"14"},"uris":["http://www.mendeley.com/documents/?uuid=01375aa9-4f66-3dce-8b0e-e8e2facb7c42"]}],"mendeley":{"formattedCitation":"&lt;sup&gt;45&lt;/sup&gt;","plainTextFormattedCitation":"45","previouslyFormattedCitation":"&lt;sup&gt;45&lt;/sup&gt;"},"properties":{"noteIndex":0},"schema":"https://github.com/citation-style-language/schema/raw/master/csl-citation.json"}</w:instrText>
      </w:r>
      <w:r w:rsidR="00E52F96" w:rsidRPr="009B70A8">
        <w:rPr>
          <w:rFonts w:ascii="Verdana" w:hAnsi="Verdana"/>
        </w:rPr>
        <w:fldChar w:fldCharType="separate"/>
      </w:r>
      <w:r w:rsidR="0054688D" w:rsidRPr="0054688D">
        <w:rPr>
          <w:rFonts w:ascii="Verdana" w:hAnsi="Verdana"/>
          <w:noProof/>
          <w:vertAlign w:val="superscript"/>
        </w:rPr>
        <w:t>45</w:t>
      </w:r>
      <w:r w:rsidR="00E52F96" w:rsidRPr="009B70A8">
        <w:rPr>
          <w:rFonts w:ascii="Verdana" w:hAnsi="Verdana"/>
        </w:rPr>
        <w:fldChar w:fldCharType="end"/>
      </w:r>
      <w:r w:rsidR="00061560" w:rsidRPr="009B70A8">
        <w:rPr>
          <w:rFonts w:ascii="Verdana" w:hAnsi="Verdana"/>
          <w:vertAlign w:val="superscript"/>
        </w:rPr>
        <w:t>,</w:t>
      </w:r>
      <w:r w:rsidR="00E52F96" w:rsidRPr="009B70A8">
        <w:rPr>
          <w:rFonts w:ascii="Verdana" w:hAnsi="Verdana"/>
        </w:rPr>
        <w:fldChar w:fldCharType="begin" w:fldLock="1"/>
      </w:r>
      <w:r w:rsidR="00933413">
        <w:rPr>
          <w:rFonts w:ascii="Verdana" w:hAnsi="Verdana"/>
        </w:rPr>
        <w:instrText>ADDIN CSL_CITATION {"citationItems":[{"id":"ITEM-1","itemData":{"DOI":"10.1016/j.aca.2016.02.014","ISSN":"00032670","author":[{"dropping-particle":"","family":"Randazzo","given":"Giuseppe Marco","non-dropping-particle":"","parse-names":false,"suffix":""},{"dropping-particle":"","family":"Tonoli","given":"David","non-dropping-particle":"","parse-names":false,"suffix":""},{"dropping-particle":"","family":"Hambye","given":"Stephanie","non-dropping-particle":"","parse-names":false,"suffix":""},{"dropping-particle":"","family":"Guillarme","given":"Davy","non-dropping-particle":"","parse-names":false,"suffix":""},{"dropping-particle":"","family":"Jeanneret","given":"Fabienne","non-dropping-particle":"","parse-names":false,"suffix":""},{"dropping-particle":"","family":"Nurisso","given":"Alessandra","non-dropping-particle":"","parse-names":false,"suffix":""},{"dropping-particle":"","family":"Goracci","given":"Laura","non-dropping-particle":"","parse-names":false,"suffix":""},{"dropping-particle":"","family":"Boccard","given":"Julien","non-dropping-particle":"","parse-names":false,"suffix":""},{"dropping-particle":"","family":"Rudaz","given":"Serge","non-dropping-particle":"","parse-names":false,"suffix":""}],"container-title":"Analytica Chimica Acta","id":"ITEM-1","issued":{"date-parts":[["2016","4"]]},"page":"8-16","title":"Prediction of retention time in reversed-phase liquid chromatography as a tool for steroid identification","type":"article-journal","volume":"916"},"uris":["http://www.mendeley.com/documents/?uuid=dc1e16d9-22fd-354b-ab54-cfb5e3ffda5a"]},{"id":"ITEM-2","itemData":{"DOI":"10.1093/bioinformatics/btx140","ISSN":"1367-4811","PMID":"28334295","abstract":"Summary In metabolomics, rigorous structural identification of metabolites presents a challenge for bioinformatics. The use of collision cross-section (CCS) values of metabolites derived from ion mobility-mass spectrometry effectively increases the confidence of metabolite identification, but this technique suffers from the limit number of available CCS values. Currently, there is no software available for rapidly generating the metabolites' CCS values. Here, we developed the first web server, namely, MetCCS Predictor, for predicting CCS values. It can predict the CCS values of metabolites using molecular descriptors within a few seconds. Common users with limited background on bioinformatics can benefit from this software and effectively improve the metabolite identification in metabolomics. Availability and Implementation The web server is freely available at: http://www.metabolomics-shanghai.org/MetCCS/ . Contact jiangzhu@sioc.ac.cn. Supplementary information Supplementary data are available at Bioinformatics online.","author":[{"dropping-particle":"","family":"Zhou","given":"Zhiwei","non-dropping-particle":"","parse-names":false,"suffix":""},{"dropping-particle":"","family":"Xiong","given":"Xin","non-dropping-particle":"","parse-names":false,"suffix":""},{"dropping-particle":"","family":"Zhu","given":"Zheng-Jiang","non-dropping-particle":"","parse-names":false,"suffix":""}],"container-title":"Bioinformatics (Oxford, England)","editor":[{"dropping-particle":"","family":"Stegle","given":"Oliver","non-dropping-particle":"","parse-names":false,"suffix":""}],"id":"ITEM-2","issue":"14","issued":{"date-parts":[["2017","7","15"]]},"page":"2235-2237","title":"MetCCS predictor: a web server for predicting collision cross-section values of metabolites in ion mobility-mass spectrometry based metabolomics.","type":"article-journal","volume":"33"},"uris":["http://www.mendeley.com/documents/?uuid=2e8d5473-c5ca-3dd8-98c9-c944a1153124"]}],"mendeley":{"formattedCitation":"&lt;sup&gt;46,47&lt;/sup&gt;","plainTextFormattedCitation":"46,47","previouslyFormattedCitation":"&lt;sup&gt;46,47&lt;/sup&gt;"},"properties":{"noteIndex":0},"schema":"https://github.com/citation-style-language/schema/raw/master/csl-citation.json"}</w:instrText>
      </w:r>
      <w:r w:rsidR="00E52F96" w:rsidRPr="009B70A8">
        <w:rPr>
          <w:rFonts w:ascii="Verdana" w:hAnsi="Verdana"/>
        </w:rPr>
        <w:fldChar w:fldCharType="separate"/>
      </w:r>
      <w:r w:rsidR="0054688D" w:rsidRPr="0054688D">
        <w:rPr>
          <w:rFonts w:ascii="Verdana" w:hAnsi="Verdana"/>
          <w:noProof/>
          <w:vertAlign w:val="superscript"/>
        </w:rPr>
        <w:t>46,47</w:t>
      </w:r>
      <w:r w:rsidR="00E52F96" w:rsidRPr="009B70A8">
        <w:rPr>
          <w:rFonts w:ascii="Verdana" w:hAnsi="Verdana"/>
        </w:rPr>
        <w:fldChar w:fldCharType="end"/>
      </w:r>
      <w:r w:rsidR="00986D5A">
        <w:rPr>
          <w:rFonts w:ascii="Verdana" w:hAnsi="Verdana"/>
        </w:rPr>
        <w:t xml:space="preserve">, including </w:t>
      </w:r>
      <w:r w:rsidR="00986D5A" w:rsidRPr="009B70A8">
        <w:rPr>
          <w:rFonts w:ascii="Verdana" w:hAnsi="Verdana"/>
        </w:rPr>
        <w:t xml:space="preserve">overlaying molecular networks of large NP extract libraries with taxonomic information </w:t>
      </w:r>
      <w:r w:rsidR="00986D5A">
        <w:rPr>
          <w:rFonts w:ascii="Verdana" w:hAnsi="Verdana"/>
        </w:rPr>
        <w:t xml:space="preserve">to </w:t>
      </w:r>
      <w:r w:rsidR="00986D5A" w:rsidRPr="009B70A8">
        <w:rPr>
          <w:rFonts w:ascii="Verdana" w:hAnsi="Verdana"/>
        </w:rPr>
        <w:t>improve the confidence of annotation</w:t>
      </w:r>
      <w:r w:rsidR="00986D5A" w:rsidRPr="009B70A8">
        <w:rPr>
          <w:rFonts w:ascii="Verdana" w:hAnsi="Verdana"/>
        </w:rPr>
        <w:fldChar w:fldCharType="begin" w:fldLock="1"/>
      </w:r>
      <w:r w:rsidR="00933413">
        <w:rPr>
          <w:rFonts w:ascii="Verdana" w:hAnsi="Verdana"/>
        </w:rPr>
        <w:instrText>ADDIN CSL_CITATION {"citationItems":[{"id":"ITEM-1","itemData":{"DOI":"10.3389/FPLS.2019.01329","ISSN":"1664-462X","abstract":"The extensive characterization of metabolomes allows to better understand organisms and their interactions, but also to discover bioactive compounds that may lead to novel drugs with applications in human health. Such appealing perspectives come with significant challenges inherent to the complexity of the studied systems. Mass spectrometry (MS) offers unrivalled sensitivity for the metabolite profiling of complex biological matrices encountered in natural products (NP) research. The massive and complex sets of spectral data generated by such platforms require computational approaches for their interpretation. Computational metabolite annotation automatically links spectral data to candidate structures via a score, which is usually established between the acquired data and experimental or theoretical spectral databases (DB). This process leads to various candidate structures for each MS features. However, at this stage, obtaining high annotation confidence level remains a challenge notably due to the extensive chemodiversity of specialized metabolomes. The design of a metascore is a way to capture complementary experimental attributes and improve the annotation process. Here, we show that integrating the taxonomic position of analyzed samples and candidate structures enhances confidence in metabolite annotation. A script is proposed to automatically input such information at various granularity levels (species, genus, and family) and complement the score obtained between experimental spectral data and output of available computational metabolite annotation tools (ISDB-DNP, MS-Finder, Sirius). In all cases, the consideration of the taxonomic distance allowed an efficient re-ranking of the candidate structures leading to a systematic enhancement of the recall and precision rates of the tools (1.5 to 7-fold increase in the F1 score). Our results clearly demonstrate the importance of considering taxonomic information in the process of specialized metabolites annotation. This requires to access structural data systematically documented with biological origin, both for new and previously reported NPs. In this respect, the establishment of an open structural DB of specialized metabolites and their associated metadata, particularly biological sources, is timely and critical for the NP research community.","author":[{"dropping-particle":"","family":"Rutz","given":"Adriano","non-dropping-particle":"","parse-names":false,"suffix":""},{"dropping-particle":"","family":"Dounoue-Kubo","given":"Miwa","non-dropping-particle":"","parse-names":false,"suffix":""},{"dropping-particle":"","family":"Ollivier","given":"Simon","non-dropping-particle":"","parse-names":false,"suffix":""},{"dropping-particle":"","family":"Bisson","given":"Jonathan","non-dropping-particle":"","parse-names":false,"suffix":""},{"dropping-particle":"","family":"Bagheri","given":"Mohsen","non-dropping-particle":"","parse-names":false,"suffix":""},{"dropping-particle":"","family":"Saesong","given":"Tongchai","non-dropping-particle":"","parse-names":false,"suffix":""},{"dropping-particle":"","family":"Ebrahimi","given":"Samad Nejad","non-dropping-particle":"","parse-names":false,"suffix":""},{"dropping-particle":"","family":"Ingkaninan","given":"Kornkanok","non-dropping-particle":"","parse-names":false,"suffix":""},{"dropping-particle":"","family":"Jean-Luc","given":"Wolfender","non-dropping-particle":"","parse-names":false,"suffix":""},{"dropping-particle":"","family":"Allard","given":"Pierre-Marie","non-dropping-particle":"","parse-names":false,"suffix":""}],"container-title":"Frontiers in Plant Science","id":"ITEM-1","issued":{"date-parts":[["2019"]]},"page":"1329","publisher":"Frontiers","title":"Taxonomically informed scoring enhances confidence in natural products annotation","type":"article-journal","volume":"10"},"uris":["http://www.mendeley.com/documents/?uuid=5fd0e664-d350-3778-b69d-fe7beb52d204"]}],"mendeley":{"formattedCitation":"&lt;sup&gt;48&lt;/sup&gt;","plainTextFormattedCitation":"48","previouslyFormattedCitation":"&lt;sup&gt;48&lt;/sup&gt;"},"properties":{"noteIndex":0},"schema":"https://github.com/citation-style-language/schema/raw/master/csl-citation.json"}</w:instrText>
      </w:r>
      <w:r w:rsidR="00986D5A" w:rsidRPr="009B70A8">
        <w:rPr>
          <w:rFonts w:ascii="Verdana" w:hAnsi="Verdana"/>
        </w:rPr>
        <w:fldChar w:fldCharType="separate"/>
      </w:r>
      <w:r w:rsidR="0054688D" w:rsidRPr="0054688D">
        <w:rPr>
          <w:rFonts w:ascii="Verdana" w:hAnsi="Verdana"/>
          <w:noProof/>
          <w:vertAlign w:val="superscript"/>
        </w:rPr>
        <w:t>48</w:t>
      </w:r>
      <w:r w:rsidR="00986D5A" w:rsidRPr="009B70A8">
        <w:rPr>
          <w:rFonts w:ascii="Verdana" w:hAnsi="Verdana"/>
        </w:rPr>
        <w:fldChar w:fldCharType="end"/>
      </w:r>
      <w:r w:rsidR="00986D5A" w:rsidRPr="009B70A8">
        <w:rPr>
          <w:rFonts w:ascii="Verdana" w:hAnsi="Verdana"/>
        </w:rPr>
        <w:t>.</w:t>
      </w:r>
      <w:r w:rsidR="00B172A9">
        <w:rPr>
          <w:rFonts w:ascii="Verdana" w:hAnsi="Verdana"/>
        </w:rPr>
        <w:t xml:space="preserve"> </w:t>
      </w:r>
      <w:r w:rsidR="001D4E07">
        <w:rPr>
          <w:rFonts w:ascii="Verdana" w:hAnsi="Verdana"/>
        </w:rPr>
        <w:t>Overall,</w:t>
      </w:r>
      <w:r w:rsidR="00B172A9">
        <w:rPr>
          <w:rFonts w:ascii="Verdana" w:hAnsi="Verdana"/>
        </w:rPr>
        <w:t xml:space="preserve"> </w:t>
      </w:r>
      <w:r w:rsidR="0039714A" w:rsidRPr="009B70A8">
        <w:rPr>
          <w:rFonts w:ascii="Verdana" w:hAnsi="Verdana"/>
        </w:rPr>
        <w:t>molecular networking</w:t>
      </w:r>
      <w:r w:rsidR="00071BA8" w:rsidRPr="009B70A8">
        <w:rPr>
          <w:rFonts w:ascii="Verdana" w:hAnsi="Verdana"/>
        </w:rPr>
        <w:t xml:space="preserve"> mainly allows better prioriti</w:t>
      </w:r>
      <w:r w:rsidR="001D4E07">
        <w:rPr>
          <w:rFonts w:ascii="Verdana" w:hAnsi="Verdana"/>
        </w:rPr>
        <w:t>zation of</w:t>
      </w:r>
      <w:r w:rsidR="00071BA8" w:rsidRPr="009B70A8">
        <w:rPr>
          <w:rFonts w:ascii="Verdana" w:hAnsi="Verdana"/>
        </w:rPr>
        <w:t xml:space="preserve"> the isolation of unknown compounds by strengthening the dereplication process and </w:t>
      </w:r>
      <w:r w:rsidR="001D4E07">
        <w:rPr>
          <w:rFonts w:ascii="Verdana" w:hAnsi="Verdana"/>
        </w:rPr>
        <w:t>elucidating</w:t>
      </w:r>
      <w:r w:rsidR="00E36AD3" w:rsidRPr="009B70A8">
        <w:rPr>
          <w:rFonts w:ascii="Verdana" w:hAnsi="Verdana"/>
        </w:rPr>
        <w:t xml:space="preserve"> relations</w:t>
      </w:r>
      <w:r w:rsidR="00986D5A">
        <w:rPr>
          <w:rFonts w:ascii="Verdana" w:hAnsi="Verdana"/>
        </w:rPr>
        <w:t>hips</w:t>
      </w:r>
      <w:r w:rsidR="00E36AD3" w:rsidRPr="009B70A8">
        <w:rPr>
          <w:rFonts w:ascii="Verdana" w:hAnsi="Verdana"/>
        </w:rPr>
        <w:t xml:space="preserve"> between</w:t>
      </w:r>
      <w:r w:rsidR="00071BA8" w:rsidRPr="009B70A8">
        <w:rPr>
          <w:rFonts w:ascii="Verdana" w:hAnsi="Verdana"/>
        </w:rPr>
        <w:t xml:space="preserve"> NP analogues</w:t>
      </w:r>
      <w:r w:rsidR="00986D5A">
        <w:rPr>
          <w:rFonts w:ascii="Verdana" w:hAnsi="Verdana"/>
        </w:rPr>
        <w:t xml:space="preserve">, and rigorous structure </w:t>
      </w:r>
      <w:r w:rsidR="004932F0">
        <w:rPr>
          <w:rFonts w:ascii="Verdana" w:hAnsi="Verdana"/>
        </w:rPr>
        <w:t>elucidation</w:t>
      </w:r>
      <w:r w:rsidR="00986D5A">
        <w:rPr>
          <w:rFonts w:ascii="Verdana" w:hAnsi="Verdana"/>
        </w:rPr>
        <w:t xml:space="preserve"> for NPs of interest should not be neglected.</w:t>
      </w:r>
    </w:p>
    <w:p w14:paraId="1CA0A611" w14:textId="77777777" w:rsidR="001D4E07" w:rsidRDefault="001D4E07" w:rsidP="005C11DD">
      <w:pPr>
        <w:spacing w:after="0" w:line="360" w:lineRule="auto"/>
        <w:jc w:val="both"/>
        <w:rPr>
          <w:rFonts w:ascii="Verdana" w:hAnsi="Verdana"/>
        </w:rPr>
      </w:pPr>
    </w:p>
    <w:p w14:paraId="0C053096" w14:textId="351B7393" w:rsidR="00222107" w:rsidRPr="009B70A8" w:rsidRDefault="005D5930" w:rsidP="005C11DD">
      <w:pPr>
        <w:spacing w:after="0" w:line="360" w:lineRule="auto"/>
        <w:jc w:val="both"/>
        <w:rPr>
          <w:rFonts w:ascii="Verdana" w:hAnsi="Verdana"/>
        </w:rPr>
      </w:pPr>
      <w:r w:rsidRPr="009B70A8">
        <w:rPr>
          <w:rFonts w:ascii="Verdana" w:hAnsi="Verdana"/>
        </w:rPr>
        <w:t>An</w:t>
      </w:r>
      <w:r w:rsidR="007745BD" w:rsidRPr="009B70A8">
        <w:rPr>
          <w:rFonts w:ascii="Verdana" w:hAnsi="Verdana"/>
        </w:rPr>
        <w:t>o</w:t>
      </w:r>
      <w:r w:rsidR="00346684" w:rsidRPr="009B70A8">
        <w:rPr>
          <w:rFonts w:ascii="Verdana" w:hAnsi="Verdana"/>
        </w:rPr>
        <w:t>ther useful platform</w:t>
      </w:r>
      <w:r w:rsidR="00C84E97">
        <w:rPr>
          <w:rFonts w:ascii="Verdana" w:hAnsi="Verdana"/>
        </w:rPr>
        <w:t xml:space="preserve"> for metabolite identification</w:t>
      </w:r>
      <w:r w:rsidR="00B172A9">
        <w:rPr>
          <w:rFonts w:ascii="Verdana" w:hAnsi="Verdana"/>
        </w:rPr>
        <w:t xml:space="preserve"> </w:t>
      </w:r>
      <w:r w:rsidR="00346684" w:rsidRPr="009B70A8">
        <w:rPr>
          <w:rFonts w:ascii="Verdana" w:hAnsi="Verdana"/>
        </w:rPr>
        <w:t>is METLIN</w:t>
      </w:r>
      <w:r w:rsidR="00346684" w:rsidRPr="009B70A8">
        <w:rPr>
          <w:rFonts w:ascii="Verdana" w:hAnsi="Verdana"/>
        </w:rPr>
        <w:fldChar w:fldCharType="begin" w:fldLock="1"/>
      </w:r>
      <w:r w:rsidR="00933413">
        <w:rPr>
          <w:rFonts w:ascii="Verdana" w:hAnsi="Verdana"/>
        </w:rPr>
        <w:instrText>ADDIN CSL_CITATION {"citationItems":[{"id":"ITEM-1","itemData":{"DOI":"10.1021/acs.analchem.7b04424","ISSN":"0003-2700","PMID":"29381867","abstract":"METLIN originated as a database to characterize known metabolites and has since expanded into a technology platform for the identification of known and unknown metabolites and other chemical entities. Through this effort it has become a comprehensive resource containing over 1 million molecules including lipids, amino acids, carbohydrates, toxins, small peptides, and natural products, among other classes. METLIN's high-resolution tandem mass spectrometry (MS/MS) database, which plays a key role in the identification process, has data generated from both reference standards and their labeled stable isotope analogues, facilitated by METLIN-guided analysis of isotope-labeled microorganisms. The MS/MS data, coupled with the fragment similarity search function, expand the tool's capabilities into the identification of unknowns. Fragment similarity search is performed independent of the precursor mass, relying solely on the fragment ions to identify similar structures within the database. Stable isotope data also facilitate characterization by coupling the similarity search output with the isotopic m/ z shifts. Examples of both are demonstrated here with the characterization of four previously unknown metabolites. METLIN also now features in silico MS/MS data, which has been made possible through the creation of algorithms trained on METLIN's MS/MS data from both standards and their isotope analogues. With these informatic and experimental data features, METLIN is being designed to address the characterization of known and unknown molecules.","author":[{"dropping-particle":"","family":"Guijas","given":"Carlos","non-dropping-particle":"","parse-names":false,"suffix":""},{"dropping-particle":"","family":"Montenegro-Burke","given":"J. Rafael","non-dropping-particle":"","parse-names":false,"suffix":""},{"dropping-particle":"","family":"Domingo-Almenara","given":"Xavier","non-dropping-particle":"","parse-names":false,"suffix":""},{"dropping-particle":"","family":"Palermo","given":"Amelia","non-dropping-particle":"","parse-names":false,"suffix":""},{"dropping-particle":"","family":"Warth","given":"Benedikt","non-dropping-particle":"","parse-names":false,"suffix":""},{"dropping-particle":"","family":"Hermann","given":"Gerrit","non-dropping-particle":"","parse-names":false,"suffix":""},{"dropping-particle":"","family":"Koellensperger","given":"Gunda","non-dropping-particle":"","parse-names":false,"suffix":""},{"dropping-particle":"","family":"Huan","given":"Tao","non-dropping-particle":"","parse-names":false,"suffix":""},{"dropping-particle":"","family":"Uritboonthai","given":"Winnie","non-dropping-particle":"","parse-names":false,"suffix":""},{"dropping-particle":"","family":"Aisporna","given":"Aries E.","non-dropping-particle":"","parse-names":false,"suffix":""},{"dropping-particle":"","family":"Wolan","given":"Dennis W.","non-dropping-particle":"","parse-names":false,"suffix":""},{"dropping-particle":"","family":"Spilker","given":"Mary E.","non-dropping-particle":"","parse-names":false,"suffix":""},{"dropping-particle":"","family":"Benton","given":"H. Paul","non-dropping-particle":"","parse-names":false,"suffix":""},{"dropping-particle":"","family":"Siuzdak","given":"Gary","non-dropping-particle":"","parse-names":false,"suffix":""}],"container-title":"Analytical Chemistry","id":"ITEM-1","issue":"5","issued":{"date-parts":[["2018","3","6"]]},"page":"3156-3164","title":"METLIN: A Technology Platform for Identifying Knowns and Unknowns","type":"article-journal","volume":"90"},"uris":["http://www.mendeley.com/documents/?uuid=0cf6b8a9-e241-3fd7-89aa-fd27a8ca2565"]}],"mendeley":{"formattedCitation":"&lt;sup&gt;49&lt;/sup&gt;","plainTextFormattedCitation":"49","previouslyFormattedCitation":"&lt;sup&gt;49&lt;/sup&gt;"},"properties":{"noteIndex":0},"schema":"https://github.com/citation-style-language/schema/raw/master/csl-citation.json"}</w:instrText>
      </w:r>
      <w:r w:rsidR="00346684" w:rsidRPr="009B70A8">
        <w:rPr>
          <w:rFonts w:ascii="Verdana" w:hAnsi="Verdana"/>
        </w:rPr>
        <w:fldChar w:fldCharType="separate"/>
      </w:r>
      <w:r w:rsidR="0054688D" w:rsidRPr="0054688D">
        <w:rPr>
          <w:rFonts w:ascii="Verdana" w:hAnsi="Verdana"/>
          <w:noProof/>
          <w:vertAlign w:val="superscript"/>
        </w:rPr>
        <w:t>49</w:t>
      </w:r>
      <w:r w:rsidR="00346684" w:rsidRPr="009B70A8">
        <w:rPr>
          <w:rFonts w:ascii="Verdana" w:hAnsi="Verdana"/>
        </w:rPr>
        <w:fldChar w:fldCharType="end"/>
      </w:r>
      <w:r w:rsidR="0015706A" w:rsidRPr="009B70A8">
        <w:rPr>
          <w:rFonts w:ascii="Verdana" w:hAnsi="Verdana"/>
        </w:rPr>
        <w:t>,</w:t>
      </w:r>
      <w:r w:rsidR="00346684" w:rsidRPr="009B70A8">
        <w:rPr>
          <w:rFonts w:ascii="Verdana" w:hAnsi="Verdana"/>
        </w:rPr>
        <w:t xml:space="preserve"> </w:t>
      </w:r>
      <w:r w:rsidR="0015706A" w:rsidRPr="009B70A8">
        <w:rPr>
          <w:rFonts w:ascii="Verdana" w:hAnsi="Verdana"/>
        </w:rPr>
        <w:t xml:space="preserve">which </w:t>
      </w:r>
      <w:r w:rsidR="00346684" w:rsidRPr="009B70A8">
        <w:rPr>
          <w:rFonts w:ascii="Verdana" w:hAnsi="Verdana"/>
        </w:rPr>
        <w:t xml:space="preserve">includes </w:t>
      </w:r>
      <w:r w:rsidR="005C11DD" w:rsidRPr="009B70A8">
        <w:rPr>
          <w:rFonts w:ascii="Verdana" w:hAnsi="Verdana"/>
        </w:rPr>
        <w:t xml:space="preserve">a high-resolution </w:t>
      </w:r>
      <w:r w:rsidR="00346684" w:rsidRPr="009B70A8">
        <w:rPr>
          <w:rFonts w:ascii="Verdana" w:hAnsi="Verdana"/>
        </w:rPr>
        <w:t xml:space="preserve">tandem mass spectrometry (MS/MS) database with </w:t>
      </w:r>
      <w:r w:rsidR="005C11DD" w:rsidRPr="009B70A8">
        <w:rPr>
          <w:rFonts w:ascii="Verdana" w:hAnsi="Verdana"/>
        </w:rPr>
        <w:t xml:space="preserve">a </w:t>
      </w:r>
      <w:r w:rsidR="00346684" w:rsidRPr="009B70A8">
        <w:rPr>
          <w:rFonts w:ascii="Verdana" w:hAnsi="Verdana"/>
        </w:rPr>
        <w:t>fragment similarity search function</w:t>
      </w:r>
      <w:r w:rsidR="00BE0401">
        <w:rPr>
          <w:rFonts w:ascii="Verdana" w:hAnsi="Verdana"/>
        </w:rPr>
        <w:t xml:space="preserve"> that is </w:t>
      </w:r>
      <w:r w:rsidR="00346684" w:rsidRPr="009B70A8">
        <w:rPr>
          <w:rFonts w:ascii="Verdana" w:hAnsi="Verdana"/>
        </w:rPr>
        <w:t xml:space="preserve">useful for identification of unknown compounds. </w:t>
      </w:r>
      <w:r w:rsidR="00990549">
        <w:rPr>
          <w:rFonts w:ascii="Verdana" w:hAnsi="Verdana"/>
        </w:rPr>
        <w:t>O</w:t>
      </w:r>
      <w:r w:rsidR="00222107" w:rsidRPr="009B70A8">
        <w:rPr>
          <w:rFonts w:ascii="Verdana" w:hAnsi="Verdana"/>
        </w:rPr>
        <w:t xml:space="preserve">ther databases and </w:t>
      </w:r>
      <w:r w:rsidR="00222107" w:rsidRPr="009B70A8">
        <w:rPr>
          <w:rFonts w:ascii="Verdana" w:hAnsi="Verdana"/>
          <w:i/>
        </w:rPr>
        <w:t xml:space="preserve">in silico </w:t>
      </w:r>
      <w:r w:rsidR="00222107" w:rsidRPr="009B70A8">
        <w:rPr>
          <w:rFonts w:ascii="Verdana" w:hAnsi="Verdana"/>
        </w:rPr>
        <w:t xml:space="preserve">tools </w:t>
      </w:r>
      <w:r w:rsidR="00F02E9C" w:rsidRPr="009B70A8">
        <w:rPr>
          <w:rFonts w:ascii="Verdana" w:hAnsi="Verdana"/>
        </w:rPr>
        <w:t xml:space="preserve">such as Compound Structure Identification (CSI): </w:t>
      </w:r>
      <w:proofErr w:type="spellStart"/>
      <w:r w:rsidR="00F02E9C" w:rsidRPr="009B70A8">
        <w:rPr>
          <w:rFonts w:ascii="Verdana" w:hAnsi="Verdana"/>
        </w:rPr>
        <w:t>FingerID</w:t>
      </w:r>
      <w:proofErr w:type="spellEnd"/>
      <w:r w:rsidR="00F02E9C" w:rsidRPr="009B70A8">
        <w:rPr>
          <w:rFonts w:ascii="Verdana" w:hAnsi="Verdana"/>
        </w:rPr>
        <w:t xml:space="preserve"> and Input Output Kernel Regression (IOKR) </w:t>
      </w:r>
      <w:r w:rsidR="00222107" w:rsidRPr="009B70A8">
        <w:rPr>
          <w:rFonts w:ascii="Verdana" w:hAnsi="Verdana"/>
        </w:rPr>
        <w:t xml:space="preserve">can be used </w:t>
      </w:r>
      <w:r w:rsidR="005C11DD" w:rsidRPr="009B70A8">
        <w:rPr>
          <w:rFonts w:ascii="Verdana" w:hAnsi="Verdana"/>
        </w:rPr>
        <w:t xml:space="preserve">to </w:t>
      </w:r>
      <w:r w:rsidR="00222107" w:rsidRPr="009B70A8">
        <w:rPr>
          <w:rFonts w:ascii="Verdana" w:hAnsi="Verdana"/>
        </w:rPr>
        <w:t>search available fragment ion spectra, as well as generat</w:t>
      </w:r>
      <w:r w:rsidR="005C11DD" w:rsidRPr="009B70A8">
        <w:rPr>
          <w:rFonts w:ascii="Verdana" w:hAnsi="Verdana"/>
        </w:rPr>
        <w:t>e</w:t>
      </w:r>
      <w:r w:rsidR="00222107" w:rsidRPr="009B70A8">
        <w:rPr>
          <w:rFonts w:ascii="Verdana" w:hAnsi="Verdana"/>
        </w:rPr>
        <w:t xml:space="preserve"> predicted spectra of </w:t>
      </w:r>
      <w:r w:rsidR="00222107" w:rsidRPr="009B70A8">
        <w:rPr>
          <w:rFonts w:ascii="Verdana" w:hAnsi="Verdana"/>
        </w:rPr>
        <w:lastRenderedPageBreak/>
        <w:t>fragment ions not present in current databases</w:t>
      </w:r>
      <w:r w:rsidR="00305EB5" w:rsidRPr="009B70A8">
        <w:rPr>
          <w:rFonts w:ascii="Verdana" w:hAnsi="Verdana"/>
        </w:rPr>
        <w:fldChar w:fldCharType="begin" w:fldLock="1"/>
      </w:r>
      <w:r w:rsidR="00933413">
        <w:rPr>
          <w:rFonts w:ascii="Verdana" w:hAnsi="Verdana"/>
        </w:rPr>
        <w:instrText>ADDIN CSL_CITATION {"citationItems":[{"id":"ITEM-1","itemData":{"DOI":"10.1038/s41570-017-0054","ISSN":"2397-3358","abstract":"Mass spectrometry instruments measure the mass to charge ratio of ions, from which we infer the molecular structures. They are key tools for investigating the incredibly diverse chemistry that is associated with biological systems. Typically, when one thinks about the chemistry of biology, one thinks of biochemical pathways, structural lipids or carbohydrates. However, numerous additional chemistries are part of various biological systems. These include molecules that originate from diet, water treatment, personal care, medications, pollutants and environmental exposures including plastics, clothes and furniture. These principles apply not only to people but to all of biology, from the worms at the bottom of the ocean, to the bacteria in our belly buttons and to the birds that fly over Mount Everest. In the past decade, our capacity to inventory the chemistry of biological systems using mass spectrometry at a global level has been revolutionized. In this Review, we discuss the informatics and hardware tools that are available for small-molecule analysis and provide an overview of the tools that could transform how we study the chemistry of biological systems; perhaps in the future this will be as easy as taking a photograph with a smartphone. An untargeted mass spectrometry analysis of a biological sample will detect both biological molecules and compounds that are derived from, for example, diet and the environment. This Review examines the design of such experiments, how to process and interpret the vast amount of data that are produced, and how far we are from being able to use mass spectrometry to inventory the world around us.","author":[{"dropping-particle":"","family":"Aksenov","given":"Alexander A.","non-dropping-particle":"","parse-names":false,"suffix":""},{"dropping-particle":"","family":"Silva","given":"Ricardo","non-dropping-particle":"da","parse-names":false,"suffix":""},{"dropping-particle":"","family":"Knight","given":"Rob","non-dropping-particle":"","parse-names":false,"suffix":""},{"dropping-particle":"","family":"Lopes","given":"Norberto P.","non-dropping-particle":"","parse-names":false,"suffix":""},{"dropping-particle":"","family":"Dorrestein","given":"Pieter C.","non-dropping-particle":"","parse-names":false,"suffix":""}],"container-title":"Nature Reviews Chemistry","id":"ITEM-1","issue":"7","issued":{"date-parts":[["2017","7","5"]]},"page":"0054","publisher":"Nature Publishing Group","title":"Global chemical analysis of biology by mass spectrometry","type":"article-journal","volume":"1"},"uris":["http://www.mendeley.com/documents/?uuid=846bef31-d525-33bf-ab73-17f368802dcb"]}],"mendeley":{"formattedCitation":"&lt;sup&gt;50&lt;/sup&gt;","plainTextFormattedCitation":"50","previouslyFormattedCitation":"&lt;sup&gt;50&lt;/sup&gt;"},"properties":{"noteIndex":0},"schema":"https://github.com/citation-style-language/schema/raw/master/csl-citation.json"}</w:instrText>
      </w:r>
      <w:r w:rsidR="00305EB5" w:rsidRPr="009B70A8">
        <w:rPr>
          <w:rFonts w:ascii="Verdana" w:hAnsi="Verdana"/>
        </w:rPr>
        <w:fldChar w:fldCharType="separate"/>
      </w:r>
      <w:r w:rsidR="0054688D" w:rsidRPr="0054688D">
        <w:rPr>
          <w:rFonts w:ascii="Verdana" w:hAnsi="Verdana"/>
          <w:noProof/>
          <w:vertAlign w:val="superscript"/>
        </w:rPr>
        <w:t>50</w:t>
      </w:r>
      <w:r w:rsidR="00305EB5" w:rsidRPr="009B70A8">
        <w:rPr>
          <w:rFonts w:ascii="Verdana" w:hAnsi="Verdana"/>
        </w:rPr>
        <w:fldChar w:fldCharType="end"/>
      </w:r>
      <w:r w:rsidR="00222107" w:rsidRPr="009B70A8">
        <w:rPr>
          <w:rFonts w:ascii="Verdana" w:hAnsi="Verdana"/>
        </w:rPr>
        <w:t>.</w:t>
      </w:r>
      <w:r w:rsidR="00F02E9C" w:rsidRPr="009B70A8">
        <w:rPr>
          <w:rFonts w:ascii="Verdana" w:hAnsi="Verdana"/>
        </w:rPr>
        <w:t xml:space="preserve"> A novel computational platform for </w:t>
      </w:r>
      <w:r w:rsidR="00E36AD3" w:rsidRPr="009B70A8">
        <w:rPr>
          <w:rFonts w:ascii="Verdana" w:hAnsi="Verdana"/>
        </w:rPr>
        <w:t>predicting</w:t>
      </w:r>
      <w:r w:rsidR="002B4AFC" w:rsidRPr="009B70A8">
        <w:rPr>
          <w:rFonts w:ascii="Verdana" w:hAnsi="Verdana"/>
        </w:rPr>
        <w:t xml:space="preserve"> </w:t>
      </w:r>
      <w:r w:rsidR="0072052D">
        <w:rPr>
          <w:rFonts w:ascii="Verdana" w:hAnsi="Verdana"/>
        </w:rPr>
        <w:t xml:space="preserve">the </w:t>
      </w:r>
      <w:r w:rsidR="002B4AFC" w:rsidRPr="009B70A8">
        <w:rPr>
          <w:rFonts w:ascii="Verdana" w:hAnsi="Verdana"/>
        </w:rPr>
        <w:t xml:space="preserve">structural identity of metabolites </w:t>
      </w:r>
      <w:r w:rsidR="00E36AD3" w:rsidRPr="009B70A8">
        <w:rPr>
          <w:rFonts w:ascii="Verdana" w:hAnsi="Verdana"/>
        </w:rPr>
        <w:t xml:space="preserve">derived </w:t>
      </w:r>
      <w:r w:rsidR="002B4AFC" w:rsidRPr="009B70A8">
        <w:rPr>
          <w:rFonts w:ascii="Verdana" w:hAnsi="Verdana"/>
        </w:rPr>
        <w:t xml:space="preserve">from any identified compound </w:t>
      </w:r>
      <w:r w:rsidR="00F02E9C" w:rsidRPr="009B70A8">
        <w:rPr>
          <w:rFonts w:ascii="Verdana" w:hAnsi="Verdana"/>
        </w:rPr>
        <w:t>has also been recently reported</w:t>
      </w:r>
      <w:r w:rsidR="002B4AFC" w:rsidRPr="009B70A8">
        <w:rPr>
          <w:rFonts w:ascii="Verdana" w:hAnsi="Verdana"/>
        </w:rPr>
        <w:fldChar w:fldCharType="begin" w:fldLock="1"/>
      </w:r>
      <w:r w:rsidR="00933413">
        <w:rPr>
          <w:rFonts w:ascii="Verdana" w:hAnsi="Verdana"/>
        </w:rPr>
        <w:instrText>ADDIN CSL_CITATION {"citationItems":[{"id":"ITEM-1","itemData":{"DOI":"10.1021/acs.analchem.9b02216","ISSN":"0003-2700","abstract":"Traditional natural products discovery workflows implying a combination of different targeting strategies, including structure- and/or bioactivity-based approaches, afford no information about new compound structures until late in the discovery pipeline. By integrating a MS/MS prediction module and a collaborative library of (bio)chemical transformations, we have developed a new platform, coined MetWork, that is capable of anticipating the structural identity of metabolites starting from any identified compound. In our quest to discover new monoterpene indole alkaloids, we demonstrate the utility of the MetWork platform by anticipating the structures of five previously undescribed sarpagine-like N-oxide alkaloids that have been targeted and isolated from the leaves of Alstonia balansae using a molecular networking-based dereplication strategy fueled by computer-generated annotations. This study constitutes the first example of nonpeptidic molecular networking-based natural product discovery workflow, in w...","author":[{"dropping-particle":"","family":"Fox Ramos","given":"Alexander E.","non-dropping-particle":"","parse-names":false,"suffix":""},{"dropping-particle":"","family":"Pavesi","given":"Coralie","non-dropping-particle":"","parse-names":false,"suffix":""},{"dropping-particle":"","family":"Litaudon","given":"Marc","non-dropping-particle":"","parse-names":false,"suffix":""},{"dropping-particle":"","family":"Dumontet","given":"Vincent","non-dropping-particle":"","parse-names":false,"suffix":""},{"dropping-particle":"","family":"Poupon","given":"Erwan","non-dropping-particle":"","parse-names":false,"suffix":""},{"dropping-particle":"","family":"Champy","given":"Pierre","non-dropping-particle":"","parse-names":false,"suffix":""},{"dropping-particle":"","family":"Genta-Jouve","given":"Grégory","non-dropping-particle":"","parse-names":false,"suffix":""},{"dropping-particle":"","family":"Beniddir","given":"Mehdi A.","non-dropping-particle":"","parse-names":false,"suffix":""}],"container-title":"Analytical Chemistry","id":"ITEM-1","issue":"17","issued":{"date-parts":[["2019","9","3"]]},"page":"11247-11252","publisher":"American Chemical Society","title":"CANPA: Computer-Assisted Natural Products Anticipation","type":"article-journal","volume":"91"},"uris":["http://www.mendeley.com/documents/?uuid=a0a601de-6a4d-3cab-9520-1376732a824b"]}],"mendeley":{"formattedCitation":"&lt;sup&gt;51&lt;/sup&gt;","plainTextFormattedCitation":"51","previouslyFormattedCitation":"&lt;sup&gt;51&lt;/sup&gt;"},"properties":{"noteIndex":0},"schema":"https://github.com/citation-style-language/schema/raw/master/csl-citation.json"}</w:instrText>
      </w:r>
      <w:r w:rsidR="002B4AFC" w:rsidRPr="009B70A8">
        <w:rPr>
          <w:rFonts w:ascii="Verdana" w:hAnsi="Verdana"/>
        </w:rPr>
        <w:fldChar w:fldCharType="separate"/>
      </w:r>
      <w:r w:rsidR="0054688D" w:rsidRPr="0054688D">
        <w:rPr>
          <w:rFonts w:ascii="Verdana" w:hAnsi="Verdana"/>
          <w:noProof/>
          <w:vertAlign w:val="superscript"/>
        </w:rPr>
        <w:t>51</w:t>
      </w:r>
      <w:r w:rsidR="002B4AFC" w:rsidRPr="009B70A8">
        <w:rPr>
          <w:rFonts w:ascii="Verdana" w:hAnsi="Verdana"/>
        </w:rPr>
        <w:fldChar w:fldCharType="end"/>
      </w:r>
      <w:r w:rsidR="00F02E9C" w:rsidRPr="009B70A8">
        <w:rPr>
          <w:rFonts w:ascii="Verdana" w:hAnsi="Verdana"/>
        </w:rPr>
        <w:t xml:space="preserve">, which </w:t>
      </w:r>
      <w:r w:rsidR="00364D0A" w:rsidRPr="009B70A8">
        <w:rPr>
          <w:rFonts w:ascii="Verdana" w:hAnsi="Verdana"/>
        </w:rPr>
        <w:t>should</w:t>
      </w:r>
      <w:r w:rsidR="002B4AFC" w:rsidRPr="009B70A8">
        <w:rPr>
          <w:rFonts w:ascii="Verdana" w:hAnsi="Verdana"/>
        </w:rPr>
        <w:t xml:space="preserve"> increase the searchable</w:t>
      </w:r>
      <w:r w:rsidR="00364D0A" w:rsidRPr="009B70A8">
        <w:rPr>
          <w:rFonts w:ascii="Verdana" w:hAnsi="Verdana"/>
        </w:rPr>
        <w:t xml:space="preserve"> chemical space of NPs</w:t>
      </w:r>
      <w:r w:rsidR="002B4AFC" w:rsidRPr="009B70A8">
        <w:rPr>
          <w:rFonts w:ascii="Verdana" w:hAnsi="Verdana"/>
        </w:rPr>
        <w:t>.</w:t>
      </w:r>
    </w:p>
    <w:p w14:paraId="31FC8588" w14:textId="77777777" w:rsidR="00186182" w:rsidRPr="009B70A8" w:rsidRDefault="00186182" w:rsidP="005B323F">
      <w:pPr>
        <w:spacing w:after="0" w:line="360" w:lineRule="auto"/>
        <w:jc w:val="both"/>
        <w:rPr>
          <w:rFonts w:ascii="Verdana" w:hAnsi="Verdana"/>
          <w:lang w:val="en-AU"/>
        </w:rPr>
      </w:pPr>
    </w:p>
    <w:p w14:paraId="487052A0" w14:textId="61599625" w:rsidR="00731830" w:rsidRPr="009B70A8" w:rsidRDefault="005D1043" w:rsidP="00731830">
      <w:pPr>
        <w:spacing w:after="0" w:line="360" w:lineRule="auto"/>
        <w:jc w:val="both"/>
        <w:rPr>
          <w:rFonts w:ascii="Verdana" w:eastAsia="Calibri" w:hAnsi="Verdana" w:cs="Times New Roman"/>
        </w:rPr>
      </w:pPr>
      <w:r w:rsidRPr="009B70A8">
        <w:rPr>
          <w:rFonts w:ascii="Verdana" w:hAnsi="Verdana"/>
        </w:rPr>
        <w:t>To accelerate</w:t>
      </w:r>
      <w:r w:rsidR="00983C26" w:rsidRPr="009B70A8">
        <w:rPr>
          <w:rFonts w:ascii="Verdana" w:hAnsi="Verdana"/>
        </w:rPr>
        <w:t xml:space="preserve"> the</w:t>
      </w:r>
      <w:r w:rsidRPr="009B70A8">
        <w:rPr>
          <w:rFonts w:ascii="Verdana" w:hAnsi="Verdana"/>
        </w:rPr>
        <w:t xml:space="preserve"> </w:t>
      </w:r>
      <w:r w:rsidR="00BD6A59" w:rsidRPr="009B70A8">
        <w:rPr>
          <w:rFonts w:ascii="Verdana" w:hAnsi="Verdana"/>
        </w:rPr>
        <w:t xml:space="preserve">identification of bioactive </w:t>
      </w:r>
      <w:r w:rsidR="00691926" w:rsidRPr="009B70A8">
        <w:rPr>
          <w:rFonts w:ascii="Verdana" w:hAnsi="Verdana"/>
        </w:rPr>
        <w:t xml:space="preserve">NPs </w:t>
      </w:r>
      <w:r w:rsidR="00983C26" w:rsidRPr="009B70A8">
        <w:rPr>
          <w:rFonts w:ascii="Verdana" w:hAnsi="Verdana"/>
        </w:rPr>
        <w:t xml:space="preserve">in </w:t>
      </w:r>
      <w:r w:rsidR="00731830" w:rsidRPr="009B70A8">
        <w:rPr>
          <w:rFonts w:ascii="Verdana" w:hAnsi="Verdana"/>
        </w:rPr>
        <w:t>extracts</w:t>
      </w:r>
      <w:r w:rsidR="00BD6A59" w:rsidRPr="009B70A8">
        <w:rPr>
          <w:rFonts w:ascii="Verdana" w:hAnsi="Verdana"/>
        </w:rPr>
        <w:t xml:space="preserve">, </w:t>
      </w:r>
      <w:r w:rsidR="00FB3F04" w:rsidRPr="009B70A8">
        <w:rPr>
          <w:rFonts w:ascii="Verdana" w:hAnsi="Verdana"/>
        </w:rPr>
        <w:t xml:space="preserve">metabolomics data </w:t>
      </w:r>
      <w:r w:rsidR="00996BC6" w:rsidRPr="009B70A8">
        <w:rPr>
          <w:rFonts w:ascii="Verdana" w:hAnsi="Verdana"/>
        </w:rPr>
        <w:t xml:space="preserve">can be matched </w:t>
      </w:r>
      <w:r w:rsidR="00983C26" w:rsidRPr="009B70A8">
        <w:rPr>
          <w:rFonts w:ascii="Verdana" w:hAnsi="Verdana"/>
        </w:rPr>
        <w:t xml:space="preserve">to </w:t>
      </w:r>
      <w:r w:rsidR="00996BC6" w:rsidRPr="009B70A8">
        <w:rPr>
          <w:rFonts w:ascii="Verdana" w:hAnsi="Verdana"/>
        </w:rPr>
        <w:t>the</w:t>
      </w:r>
      <w:r w:rsidR="00EF3605" w:rsidRPr="009B70A8">
        <w:rPr>
          <w:rFonts w:ascii="Verdana" w:hAnsi="Verdana"/>
        </w:rPr>
        <w:t xml:space="preserve"> </w:t>
      </w:r>
      <w:r w:rsidR="00FB3F04" w:rsidRPr="009B70A8">
        <w:rPr>
          <w:rFonts w:ascii="Verdana" w:hAnsi="Verdana"/>
        </w:rPr>
        <w:t xml:space="preserve">biological activities of </w:t>
      </w:r>
      <w:r w:rsidR="00AD6ADD" w:rsidRPr="009B70A8">
        <w:rPr>
          <w:rFonts w:ascii="Verdana" w:hAnsi="Verdana"/>
        </w:rPr>
        <w:t>the</w:t>
      </w:r>
      <w:r w:rsidR="00EF3605" w:rsidRPr="009B70A8">
        <w:rPr>
          <w:rFonts w:ascii="Verdana" w:hAnsi="Verdana"/>
        </w:rPr>
        <w:t>se</w:t>
      </w:r>
      <w:r w:rsidR="00AD6ADD" w:rsidRPr="009B70A8">
        <w:rPr>
          <w:rFonts w:ascii="Verdana" w:hAnsi="Verdana"/>
        </w:rPr>
        <w:t xml:space="preserve"> </w:t>
      </w:r>
      <w:r w:rsidR="00FB3F04" w:rsidRPr="009B70A8">
        <w:rPr>
          <w:rFonts w:ascii="Verdana" w:hAnsi="Verdana"/>
        </w:rPr>
        <w:t>extracts</w:t>
      </w:r>
      <w:r w:rsidR="002B4AFC" w:rsidRPr="009B70A8">
        <w:rPr>
          <w:rFonts w:ascii="Verdana" w:hAnsi="Verdana"/>
        </w:rPr>
        <w:fldChar w:fldCharType="begin" w:fldLock="1"/>
      </w:r>
      <w:r w:rsidR="00933413">
        <w:rPr>
          <w:rFonts w:ascii="Verdana" w:hAnsi="Verdana"/>
        </w:rPr>
        <w:instrText>ADDIN CSL_CITATION {"citationItems":[{"id":"ITEM-1","itemData":{"DOI":"10.1039/C9NP00004F","ISSN":"0265-0568","abstract":"&lt;p&gt;This review focuses on innovative omics approaches related to the prioritisation of natural extracts, to selection of efficient producing strains and to the targeted isolation of their bioactive constituents.&lt;/p&gt;","author":[{"dropping-particle":"","family":"Wolfender","given":"Jean-Luc","non-dropping-particle":"","parse-names":false,"suffix":""},{"dropping-particle":"","family":"Litaudon","given":"Marc","non-dropping-particle":"","parse-names":false,"suffix":""},{"dropping-particle":"","family":"Touboul","given":"David","non-dropping-particle":"","parse-names":false,"suffix":""},{"dropping-particle":"","family":"Queiroz","given":"Emerson Ferreira","non-dropping-particle":"","parse-names":false,"suffix":""}],"container-title":"Natural Product Reports","id":"ITEM-1","issue":"6","issued":{"date-parts":[["2019","6","19"]]},"page":"855-868","publisher":"The Royal Society of Chemistry","title":"Innovative omics-based approaches for prioritisation and targeted isolation of natural products – new strategies for drug discovery","type":"article-journal","volume":"36"},"uris":["http://www.mendeley.com/documents/?uuid=a160bc51-618b-37e0-bd58-8af8d5fe14db"]}],"mendeley":{"formattedCitation":"&lt;sup&gt;52&lt;/sup&gt;","plainTextFormattedCitation":"52","previouslyFormattedCitation":"&lt;sup&gt;52&lt;/sup&gt;"},"properties":{"noteIndex":0},"schema":"https://github.com/citation-style-language/schema/raw/master/csl-citation.json"}</w:instrText>
      </w:r>
      <w:r w:rsidR="002B4AFC" w:rsidRPr="009B70A8">
        <w:rPr>
          <w:rFonts w:ascii="Verdana" w:hAnsi="Verdana"/>
        </w:rPr>
        <w:fldChar w:fldCharType="separate"/>
      </w:r>
      <w:r w:rsidR="0054688D" w:rsidRPr="0054688D">
        <w:rPr>
          <w:rFonts w:ascii="Verdana" w:hAnsi="Verdana"/>
          <w:noProof/>
          <w:vertAlign w:val="superscript"/>
        </w:rPr>
        <w:t>52</w:t>
      </w:r>
      <w:r w:rsidR="002B4AFC" w:rsidRPr="009B70A8">
        <w:rPr>
          <w:rFonts w:ascii="Verdana" w:hAnsi="Verdana"/>
        </w:rPr>
        <w:fldChar w:fldCharType="end"/>
      </w:r>
      <w:r w:rsidR="00AD6ADD" w:rsidRPr="009B70A8">
        <w:rPr>
          <w:rFonts w:ascii="Verdana" w:hAnsi="Verdana"/>
        </w:rPr>
        <w:t>. V</w:t>
      </w:r>
      <w:r w:rsidR="00FB3F04" w:rsidRPr="009B70A8">
        <w:rPr>
          <w:rFonts w:ascii="Verdana" w:hAnsi="Verdana"/>
        </w:rPr>
        <w:t xml:space="preserve">arious chemometric methods </w:t>
      </w:r>
      <w:r w:rsidR="00AD6ADD" w:rsidRPr="009B70A8">
        <w:rPr>
          <w:rFonts w:ascii="Verdana" w:hAnsi="Verdana"/>
        </w:rPr>
        <w:t>such as</w:t>
      </w:r>
      <w:r w:rsidR="00FB3F04" w:rsidRPr="009B70A8">
        <w:rPr>
          <w:rFonts w:ascii="Verdana" w:hAnsi="Verdana"/>
        </w:rPr>
        <w:t xml:space="preserve"> multivariate data analysis</w:t>
      </w:r>
      <w:r w:rsidR="00AD6ADD" w:rsidRPr="009B70A8">
        <w:rPr>
          <w:rFonts w:ascii="Verdana" w:hAnsi="Verdana"/>
        </w:rPr>
        <w:t xml:space="preserve"> can </w:t>
      </w:r>
      <w:r w:rsidR="00FB3F04" w:rsidRPr="009B70A8">
        <w:rPr>
          <w:rFonts w:ascii="Verdana" w:hAnsi="Verdana"/>
        </w:rPr>
        <w:t xml:space="preserve">correlate </w:t>
      </w:r>
      <w:r w:rsidR="001C73BF" w:rsidRPr="009B70A8">
        <w:rPr>
          <w:rFonts w:ascii="Verdana" w:hAnsi="Verdana"/>
        </w:rPr>
        <w:t xml:space="preserve">the measured </w:t>
      </w:r>
      <w:r w:rsidR="00FB3F04" w:rsidRPr="009B70A8">
        <w:rPr>
          <w:rFonts w:ascii="Verdana" w:hAnsi="Verdana"/>
        </w:rPr>
        <w:t xml:space="preserve">activity with signals in the </w:t>
      </w:r>
      <w:r w:rsidR="00E2770C" w:rsidRPr="009B70A8">
        <w:rPr>
          <w:rFonts w:ascii="Verdana" w:hAnsi="Verdana"/>
        </w:rPr>
        <w:t xml:space="preserve">NMR and MS </w:t>
      </w:r>
      <w:r w:rsidR="004F78E8" w:rsidRPr="009B70A8">
        <w:rPr>
          <w:rFonts w:ascii="Verdana" w:hAnsi="Verdana"/>
        </w:rPr>
        <w:t>spectra</w:t>
      </w:r>
      <w:r w:rsidR="00AA46D5" w:rsidRPr="009B70A8">
        <w:rPr>
          <w:rFonts w:ascii="Verdana" w:hAnsi="Verdana"/>
        </w:rPr>
        <w:t>, enabling</w:t>
      </w:r>
      <w:r w:rsidR="001F64BE" w:rsidRPr="009B70A8">
        <w:rPr>
          <w:rFonts w:ascii="Verdana" w:hAnsi="Verdana"/>
        </w:rPr>
        <w:t xml:space="preserve"> the active compound(s)</w:t>
      </w:r>
      <w:r w:rsidR="00FB3F04" w:rsidRPr="009B70A8">
        <w:rPr>
          <w:rFonts w:ascii="Verdana" w:hAnsi="Verdana"/>
        </w:rPr>
        <w:t xml:space="preserve"> </w:t>
      </w:r>
      <w:r w:rsidR="00AA46D5" w:rsidRPr="009B70A8">
        <w:rPr>
          <w:rFonts w:ascii="Verdana" w:hAnsi="Verdana"/>
        </w:rPr>
        <w:t xml:space="preserve">to be traced </w:t>
      </w:r>
      <w:r w:rsidR="002F6D79" w:rsidRPr="009B70A8">
        <w:rPr>
          <w:rFonts w:ascii="Verdana" w:hAnsi="Verdana"/>
          <w:lang w:val="en-AU"/>
        </w:rPr>
        <w:t>in complex mixtures</w:t>
      </w:r>
      <w:r w:rsidR="002F6D79" w:rsidRPr="009B70A8">
        <w:rPr>
          <w:rFonts w:ascii="Verdana" w:hAnsi="Verdana"/>
        </w:rPr>
        <w:t xml:space="preserve"> </w:t>
      </w:r>
      <w:r w:rsidR="00FB3F04" w:rsidRPr="009B70A8">
        <w:rPr>
          <w:rFonts w:ascii="Verdana" w:hAnsi="Verdana"/>
        </w:rPr>
        <w:t>with no need for further bioassays</w:t>
      </w:r>
      <w:r w:rsidR="004B101E" w:rsidRPr="009B70A8">
        <w:rPr>
          <w:rFonts w:ascii="Verdana" w:eastAsia="Times New Roman" w:hAnsi="Verdana" w:cs="Times"/>
          <w:spacing w:val="3"/>
          <w:shd w:val="clear" w:color="auto" w:fill="FFFFFF"/>
        </w:rPr>
        <w:fldChar w:fldCharType="begin" w:fldLock="1"/>
      </w:r>
      <w:r w:rsidR="00933413">
        <w:rPr>
          <w:rFonts w:ascii="Verdana" w:eastAsia="Times New Roman" w:hAnsi="Verdana" w:cs="Times"/>
          <w:spacing w:val="3"/>
          <w:shd w:val="clear" w:color="auto" w:fill="FFFFFF"/>
        </w:rPr>
        <w:instrText>ADDIN CSL_CITATION {"citationItems":[{"id":"ITEM-1","itemData":{"DOI":"10.1038/s41598-018-23704-9","ISSN":"2045-2322","PMID":"29593231","abstract":"The discovery of bioactive compounds from natural sources entails an extremely lengthy process due to the timescale and complexity of traditional methodologies. In our study, we used a rapid NMR based metabolomic approach as tool to identify secondary metabolites with anti-proliferative activity against a panel of human colorectal cancer cell lines with different mutation profiles. For this purpose, fourteen Fabaceae species of Mediterranean vegetation were investigated using a double screening method: 1H NMR profiling enabled the identification of the main compounds present in the mixtures, whilst parallel biological assays allowed the selection of two plant extracts based on their strong anti-proliferative properties. Using high-resolution 2D NMR spectroscopy, putative active constituents were identified in the mixture and isolated by performing a bio-guided fractionation of the selected plant extracts. As a result, we found two active principles: a cycloartane glycoside and protodioscin derivative. Interestingly, these metabolites displayed a preferential anti-proliferative effect on colon cancer cell lines with an intrinsic resistance to anti-EGFR therapies. Our work provides an NMR-based metabolomic approach as a powerful and efficient tool to discover natural products with anticancer activities circumventing time-consuming procedures.","author":[{"dropping-particle":"","family":"Graziani","given":"Vittoria","non-dropping-particle":"","parse-names":false,"suffix":""},{"dropping-particle":"","family":"Scognamiglio","given":"Monica","non-dropping-particle":"","parse-names":false,"suffix":""},{"dropping-particle":"","family":"Belli","given":"Valentina","non-dropping-particle":"","parse-names":false,"suffix":""},{"dropping-particle":"","family":"Esposito","given":"Assunta","non-dropping-particle":"","parse-names":false,"suffix":""},{"dropping-particle":"","family":"D'Abrosca","given":"Brigida","non-dropping-particle":"","parse-names":false,"suffix":""},{"dropping-particle":"","family":"Chambery","given":"Angela","non-dropping-particle":"","parse-names":false,"suffix":""},{"dropping-particle":"","family":"Russo","given":"Rosita","non-dropping-particle":"","parse-names":false,"suffix":""},{"dropping-particle":"","family":"Panella","given":"Marta","non-dropping-particle":"","parse-names":false,"suffix":""},{"dropping-particle":"","family":"Russo","given":"Aniello","non-dropping-particle":"","parse-names":false,"suffix":""},{"dropping-particle":"","family":"Ciardiello","given":"Fortunato","non-dropping-particle":"","parse-names":false,"suffix":""},{"dropping-particle":"","family":"Troiani","given":"Teresa","non-dropping-particle":"","parse-names":false,"suffix":""},{"dropping-particle":"","family":"Potenza","given":"Nicoletta","non-dropping-particle":"","parse-names":false,"suffix":""},{"dropping-particle":"","family":"Fiorentino","given":"Antonio","non-dropping-particle":"","parse-names":false,"suffix":""}],"container-title":"Scientific reports","id":"ITEM-1","issue":"1","issued":{"date-parts":[["2018","3","28"]]},"page":"5309","title":"Metabolomic approach for a rapid identification of natural products with cytotoxic activity against human colorectal cancer cells.","type":"article-journal","volume":"8"},"uris":["http://www.mendeley.com/documents/?uuid=1572c5a2-9ba4-3505-aff0-729e9ad49afd"]}],"mendeley":{"formattedCitation":"&lt;sup&gt;53&lt;/sup&gt;","plainTextFormattedCitation":"53","previouslyFormattedCitation":"&lt;sup&gt;53&lt;/sup&gt;"},"properties":{"noteIndex":0},"schema":"https://github.com/citation-style-language/schema/raw/master/csl-citation.json"}</w:instrText>
      </w:r>
      <w:r w:rsidR="004B101E" w:rsidRPr="009B70A8">
        <w:rPr>
          <w:rFonts w:ascii="Verdana" w:eastAsia="Times New Roman" w:hAnsi="Verdana" w:cs="Times"/>
          <w:spacing w:val="3"/>
          <w:shd w:val="clear" w:color="auto" w:fill="FFFFFF"/>
        </w:rPr>
        <w:fldChar w:fldCharType="separate"/>
      </w:r>
      <w:r w:rsidR="0054688D" w:rsidRPr="0054688D">
        <w:rPr>
          <w:rFonts w:ascii="Verdana" w:eastAsia="Times New Roman" w:hAnsi="Verdana" w:cs="Times"/>
          <w:noProof/>
          <w:spacing w:val="3"/>
          <w:shd w:val="clear" w:color="auto" w:fill="FFFFFF"/>
          <w:vertAlign w:val="superscript"/>
        </w:rPr>
        <w:t>53</w:t>
      </w:r>
      <w:r w:rsidR="004B101E" w:rsidRPr="009B70A8">
        <w:rPr>
          <w:rFonts w:ascii="Verdana" w:eastAsia="Times New Roman" w:hAnsi="Verdana" w:cs="Times"/>
          <w:spacing w:val="3"/>
          <w:shd w:val="clear" w:color="auto" w:fill="FFFFFF"/>
        </w:rPr>
        <w:fldChar w:fldCharType="end"/>
      </w:r>
      <w:r w:rsidR="002F6D79" w:rsidRPr="004D15B8">
        <w:rPr>
          <w:rFonts w:ascii="Verdana" w:eastAsia="Times New Roman" w:hAnsi="Verdana" w:cs="Times"/>
          <w:spacing w:val="3"/>
          <w:shd w:val="clear" w:color="auto" w:fill="FFFFFF"/>
          <w:vertAlign w:val="superscript"/>
        </w:rPr>
        <w:t>,</w:t>
      </w:r>
      <w:r w:rsidR="00554667" w:rsidRPr="009B70A8">
        <w:rPr>
          <w:rFonts w:ascii="Verdana" w:hAnsi="Verdana"/>
          <w:lang w:val="en-AU"/>
        </w:rPr>
        <w:fldChar w:fldCharType="begin" w:fldLock="1"/>
      </w:r>
      <w:r w:rsidR="00933413">
        <w:rPr>
          <w:rFonts w:ascii="Verdana" w:hAnsi="Verdana"/>
          <w:lang w:val="en-AU"/>
        </w:rPr>
        <w:instrText>ADDIN CSL_CITATION {"citationItems":[{"id":"ITEM-1","itemData":{"DOI":"10.1038/s41598-019-47434-8","ISSN":"2045-2322","abstract":"Chemometric methods and correlation of spectroscopic or spectrometric data with bioactivity results are known to improve dereplication in classical bio-guided isolation approaches. However, in drug discovery from natural sources the isolation of bioactive constituents from a crude extract containing close structural analogues remains a significant challenge. This study is a 1H NMR-MS workflow named ELINA (Eliciting Nature’s Activities) which is based on statistical heterocovariance analysis (HetCA) of 1H NMR spectra detecting chemical features that are positively (“hot”) or negatively (“cold”) correlated with bioactivity prior to any isolation. ELINA is exemplified in the discovery of steroid sulfatase (STS) inhibiting lanostane triterpenes (LTTs) from a complex extract of the polypore fungus Fomitopsis pinicola.","author":[{"dropping-particle":"","family":"Grienke","given":"Ulrike","non-dropping-particle":"","parse-names":false,"suffix":""},{"dropping-particle":"","family":"Foster","given":"Paul A.","non-dropping-particle":"","parse-names":false,"suffix":""},{"dropping-particle":"","family":"Zwirchmayr","given":"Julia","non-dropping-particle":"","parse-names":false,"suffix":""},{"dropping-particle":"","family":"Tahir","given":"Ammar","non-dropping-particle":"","parse-names":false,"suffix":""},{"dropping-particle":"","family":"Rollinger","given":"Judith M.","non-dropping-particle":"","parse-names":false,"suffix":""},{"dropping-particle":"","family":"Mikros","given":"Emmanuel","non-dropping-particle":"","parse-names":false,"suffix":""}],"container-title":"Scientific Reports","id":"ITEM-1","issue":"1","issued":{"date-parts":[["2019","12","31"]]},"page":"11113","publisher":"Nature Publishing Group","title":"1H NMR-MS-based heterocovariance as a drug discovery tool for fishing bioactive compounds out of a complex mixture of structural analogues","type":"article-journal","volume":"9"},"uris":["http://www.mendeley.com/documents/?uuid=a926e5c0-70ed-3b4c-9e51-d7273ee19e3a"]}],"mendeley":{"formattedCitation":"&lt;sup&gt;54&lt;/sup&gt;","plainTextFormattedCitation":"54","previouslyFormattedCitation":"&lt;sup&gt;54&lt;/sup&gt;"},"properties":{"noteIndex":0},"schema":"https://github.com/citation-style-language/schema/raw/master/csl-citation.json"}</w:instrText>
      </w:r>
      <w:r w:rsidR="00554667" w:rsidRPr="009B70A8">
        <w:rPr>
          <w:rFonts w:ascii="Verdana" w:hAnsi="Verdana"/>
          <w:lang w:val="en-AU"/>
        </w:rPr>
        <w:fldChar w:fldCharType="separate"/>
      </w:r>
      <w:r w:rsidR="0054688D" w:rsidRPr="0054688D">
        <w:rPr>
          <w:rFonts w:ascii="Verdana" w:hAnsi="Verdana"/>
          <w:noProof/>
          <w:vertAlign w:val="superscript"/>
          <w:lang w:val="en-AU"/>
        </w:rPr>
        <w:t>54</w:t>
      </w:r>
      <w:r w:rsidR="00554667" w:rsidRPr="009B70A8">
        <w:rPr>
          <w:rFonts w:ascii="Verdana" w:hAnsi="Verdana"/>
          <w:lang w:val="en-AU"/>
        </w:rPr>
        <w:fldChar w:fldCharType="end"/>
      </w:r>
      <w:r w:rsidR="00554667" w:rsidRPr="009B70A8">
        <w:rPr>
          <w:rFonts w:ascii="Verdana" w:hAnsi="Verdana"/>
          <w:vertAlign w:val="superscript"/>
          <w:lang w:val="en-AU"/>
        </w:rPr>
        <w:t>,</w:t>
      </w:r>
      <w:r w:rsidR="00554667" w:rsidRPr="009B70A8">
        <w:rPr>
          <w:rFonts w:ascii="Verdana" w:hAnsi="Verdana"/>
          <w:lang w:val="en-AU"/>
        </w:rPr>
        <w:fldChar w:fldCharType="begin" w:fldLock="1"/>
      </w:r>
      <w:r w:rsidR="00933413">
        <w:rPr>
          <w:rFonts w:ascii="Verdana" w:hAnsi="Verdana"/>
          <w:lang w:val="en-AU"/>
        </w:rPr>
        <w:instrText>ADDIN CSL_CITATION {"citationItems":[{"id":"ITEM-1","itemData":{"DOI":"10.1002/slct.201600744","ISSN":"23656549","author":[{"dropping-particle":"","family":"Aligiannis","given":"Nektarios","non-dropping-particle":"","parse-names":false,"suffix":""},{"dropping-particle":"","family":"Halabalaki","given":"Maria","non-dropping-particle":"","parse-names":false,"suffix":""},{"dropping-particle":"","family":"Chaita","given":"Eliza","non-dropping-particle":"","parse-names":false,"suffix":""},{"dropping-particle":"","family":"Kouloura","given":"Eirini","non-dropping-particle":"","parse-names":false,"suffix":""},{"dropping-particle":"","family":"Argyropoulou","given":"Aikaterini","non-dropping-particle":"","parse-names":false,"suffix":""},{"dropping-particle":"","family":"Benaki","given":"Dimitra","non-dropping-particle":"","parse-names":false,"suffix":""},{"dropping-particle":"","family":"Kalpoutzakis","given":"Eleftherios","non-dropping-particle":"","parse-names":false,"suffix":""},{"dropping-particle":"","family":"Angelis","given":"Apostolis","non-dropping-particle":"","parse-names":false,"suffix":""},{"dropping-particle":"","family":"Stathopoulou","given":"Konstantina","non-dropping-particle":"","parse-names":false,"suffix":""},{"dropping-particle":"","family":"Antoniou","given":"Stavroula","non-dropping-particle":"","parse-names":false,"suffix":""},{"dropping-particle":"","family":"Sani","given":"Maria","non-dropping-particle":"","parse-names":false,"suffix":""},{"dropping-particle":"","family":"Krauth","given":"Verena","non-dropping-particle":"","parse-names":false,"suffix":""},{"dropping-particle":"","family":"Werz","given":"Oliver","non-dropping-particle":"","parse-names":false,"suffix":""},{"dropping-particle":"","family":"Schütz","given":"Birk","non-dropping-particle":"","parse-names":false,"suffix":""},{"dropping-particle":"","family":"Schäfer","given":"Hartmut","non-dropping-particle":"","parse-names":false,"suffix":""},{"dropping-particle":"","family":"Spraul","given":"Manfred","non-dropping-particle":"","parse-names":false,"suffix":""},{"dropping-particle":"","family":"Mikros","given":"Emmanuel","non-dropping-particle":"","parse-names":false,"suffix":""},{"dropping-particle":"","family":"Skaltsounis","given":"Leandros A.","non-dropping-particle":"","parse-names":false,"suffix":""}],"container-title":"ChemistrySelect","id":"ITEM-1","issue":"10","issued":{"date-parts":[["2016","7","1"]]},"page":"2531-2535","publisher":"John Wiley &amp; Sons, Ltd","title":"Heterocovariance Based Metabolomics as a Powerful Tool Accelerating Bioactive Natural Product Identification","type":"article-journal","volume":"1"},"uris":["http://www.mendeley.com/documents/?uuid=ebb675fd-e0d2-3891-8587-531e7440a368"]}],"mendeley":{"formattedCitation":"&lt;sup&gt;55&lt;/sup&gt;","plainTextFormattedCitation":"55","previouslyFormattedCitation":"&lt;sup&gt;55&lt;/sup&gt;"},"properties":{"noteIndex":0},"schema":"https://github.com/citation-style-language/schema/raw/master/csl-citation.json"}</w:instrText>
      </w:r>
      <w:r w:rsidR="00554667" w:rsidRPr="009B70A8">
        <w:rPr>
          <w:rFonts w:ascii="Verdana" w:hAnsi="Verdana"/>
          <w:lang w:val="en-AU"/>
        </w:rPr>
        <w:fldChar w:fldCharType="separate"/>
      </w:r>
      <w:r w:rsidR="0054688D" w:rsidRPr="0054688D">
        <w:rPr>
          <w:rFonts w:ascii="Verdana" w:hAnsi="Verdana"/>
          <w:noProof/>
          <w:vertAlign w:val="superscript"/>
          <w:lang w:val="en-AU"/>
        </w:rPr>
        <w:t>55</w:t>
      </w:r>
      <w:r w:rsidR="00554667" w:rsidRPr="009B70A8">
        <w:rPr>
          <w:rFonts w:ascii="Verdana" w:hAnsi="Verdana"/>
          <w:lang w:val="en-AU"/>
        </w:rPr>
        <w:fldChar w:fldCharType="end"/>
      </w:r>
      <w:r w:rsidR="002F6D79">
        <w:rPr>
          <w:rFonts w:ascii="Verdana" w:hAnsi="Verdana"/>
          <w:lang w:val="en-AU"/>
        </w:rPr>
        <w:t>. Furthermore,</w:t>
      </w:r>
      <w:r w:rsidR="00B172A9">
        <w:rPr>
          <w:rFonts w:ascii="Verdana" w:hAnsi="Verdana"/>
          <w:lang w:val="en-AU"/>
        </w:rPr>
        <w:t xml:space="preserve"> </w:t>
      </w:r>
      <w:r w:rsidR="002F6D79">
        <w:rPr>
          <w:rFonts w:ascii="Verdana" w:eastAsia="Calibri" w:hAnsi="Verdana" w:cs="Times New Roman"/>
        </w:rPr>
        <w:t>s</w:t>
      </w:r>
      <w:r w:rsidR="00731830" w:rsidRPr="009B70A8">
        <w:rPr>
          <w:rFonts w:ascii="Verdana" w:eastAsia="Calibri" w:hAnsi="Verdana" w:cs="Times New Roman"/>
        </w:rPr>
        <w:t>everal analytic</w:t>
      </w:r>
      <w:r w:rsidR="00E2770C" w:rsidRPr="009B70A8">
        <w:rPr>
          <w:rFonts w:ascii="Verdana" w:eastAsia="Calibri" w:hAnsi="Verdana" w:cs="Times New Roman"/>
        </w:rPr>
        <w:t>al</w:t>
      </w:r>
      <w:r w:rsidR="00731830" w:rsidRPr="009B70A8">
        <w:rPr>
          <w:rFonts w:ascii="Verdana" w:eastAsia="Calibri" w:hAnsi="Verdana" w:cs="Times New Roman"/>
        </w:rPr>
        <w:t xml:space="preserve"> modules</w:t>
      </w:r>
      <w:r w:rsidR="002F6D79">
        <w:rPr>
          <w:rFonts w:ascii="Verdana" w:eastAsia="Calibri" w:hAnsi="Verdana" w:cs="Times New Roman"/>
        </w:rPr>
        <w:t xml:space="preserve"> involving different bioassays</w:t>
      </w:r>
      <w:r w:rsidR="00731830" w:rsidRPr="009B70A8">
        <w:rPr>
          <w:rFonts w:ascii="Verdana" w:eastAsia="Calibri" w:hAnsi="Verdana" w:cs="Times New Roman"/>
        </w:rPr>
        <w:t xml:space="preserve"> </w:t>
      </w:r>
      <w:r w:rsidR="002F6D79">
        <w:rPr>
          <w:rFonts w:ascii="Verdana" w:eastAsia="Calibri" w:hAnsi="Verdana" w:cs="Times New Roman"/>
        </w:rPr>
        <w:t xml:space="preserve">and detection technologies can be linked to allow </w:t>
      </w:r>
      <w:r w:rsidR="00731830" w:rsidRPr="009B70A8">
        <w:rPr>
          <w:rFonts w:ascii="Verdana" w:eastAsia="Calibri" w:hAnsi="Verdana" w:cs="Times New Roman"/>
        </w:rPr>
        <w:t xml:space="preserve">simultaneous bioactivity evaluation and identification of compounds present in small amounts (analytical scale) </w:t>
      </w:r>
      <w:r w:rsidR="00340D37" w:rsidRPr="009B70A8">
        <w:rPr>
          <w:rFonts w:ascii="Verdana" w:eastAsia="Calibri" w:hAnsi="Verdana" w:cs="Times New Roman"/>
        </w:rPr>
        <w:t xml:space="preserve">in </w:t>
      </w:r>
      <w:r w:rsidR="00731830" w:rsidRPr="009B70A8">
        <w:rPr>
          <w:rFonts w:ascii="Verdana" w:eastAsia="Calibri" w:hAnsi="Verdana" w:cs="Times New Roman"/>
        </w:rPr>
        <w:t>complex compound mixtures</w:t>
      </w:r>
      <w:r w:rsidR="00731830" w:rsidRPr="009B70A8">
        <w:rPr>
          <w:rFonts w:ascii="Verdana" w:eastAsia="Calibri" w:hAnsi="Verdana" w:cs="Times New Roman"/>
        </w:rPr>
        <w:fldChar w:fldCharType="begin" w:fldLock="1"/>
      </w:r>
      <w:r w:rsidR="003A6C3C">
        <w:rPr>
          <w:rFonts w:ascii="Verdana" w:eastAsia="Calibri" w:hAnsi="Verdana" w:cs="Times New Roman"/>
        </w:rPr>
        <w:instrText>ADDIN CSL_CITATION {"citationItems":[{"id":"ITEM-1","itemData":{"DOI":"10.1016/j.fitote.2016.02.008","ISSN":"0367326X","PMID":"26882973","abstract":"Type 2 diabetes (T2D) constituted 90% of the global 387 million diabetes cases in 2014. The enzyme protein-tyrosine phosphatase 1B (PTP1B) has been recognized as a therapeutic target for treatment of T2D and its adverse complications. With the aim of accelerating the investigation of complex natural sources, such as crude plant extracts, for potential PTP1B inhibitors, we have developed a bio-analytical platform combining high-resolution PTP1B inhibition profiling and high-performance liquid chromatography-high-resolution mass spectrometry-solid-phase extraction-nuclear magnetic resonance spectroscopy, i.e., HR-bioassay/HPLC-HRMS-SPE-NMR. Human recombinant PTP1B enzyme was used for the microplate-based PTP1B inhibition assay, which was optimized for pH and substrate concentration to be compatible with rate measurements within the 10 min incubation time. Subsequently, analytical-scale HPLC-based microfractionation followed by colorimetric microplate-based PTP1B bioassaying enabled construction of a high-resolution inhibition profile corresponding to the HPLC profile. The high-resolution PTP1B inhibition profiling was validated using an artificial mixture of known PTP1B inhibitors and non-inhibiting compounds as negative controls. Finally, a proof-of-concept study with a real sample was performed using crude ethyl acetate extract of the phytochemically hitherto unexplored plant Eremophila lucida. This led to the identification of the first viscidane type diterpene, i.e., 5-hydroxyviscida-3,14-dien-20-oic acid (9) as PTP1B inhibitor with an IC50 value of 42.0 ± 5.9 μM. In addition, a series of flavonoids, i.e., luteolin (1), dinatin (3a), tricin (3b), 3,6-dimethoxyapigenin (4), jaceidin (5), and cirsimaritin (6) as well as a cembrene diterpene, (3Z, 7E, 11Z)-15-hydroxycembra-3,7,11-trien-19-oic acid (8), were also identified for the first time from E. lucida.","author":[{"dropping-particle":"","family":"Tahtah","given":"Yousof","non-dropping-particle":"","parse-names":false,"suffix":""},{"dropping-particle":"","family":"Wubshet","given":"Sileshi G.","non-dropping-particle":"","parse-names":false,"suffix":""},{"dropping-particle":"","family":"Kongstad","given":"Kenneth T.","non-dropping-particle":"","parse-names":false,"suffix":""},{"dropping-particle":"","family":"Heskes","given":"Allison Maree","non-dropping-particle":"","parse-names":false,"suffix":""},{"dropping-particle":"","family":"Pateraki","given":"Irini","non-dropping-particle":"","parse-names":false,"suffix":""},{"dropping-particle":"","family":"Møller","given":"Birger Lindberg","non-dropping-particle":"","parse-names":false,"suffix":""},{"dropping-particle":"","family":"Jäger","given":"Anna K.","non-dropping-particle":"","parse-names":false,"suffix":""},{"dropping-particle":"","family":"Staerk","given":"Dan","non-dropping-particle":"","parse-names":false,"suffix":""}],"container-title":"Fitoterapia","id":"ITEM-1","issued":{"date-parts":[["2016","4"]]},"page":"52-58","title":"High-resolution PTP1B inhibition profiling combined with high-performance liquid chromatography–high-resolution mass spectrometry–solid-phase extraction–nuclear magnetic resonance spectroscopy: Proof-of-concept and antidiabetic constituents in crude extract of Eremophila lucida","type":"article-journal","volume":"110"},"uris":["http://www.mendeley.com/documents/?uuid=ffcbbe6f-f1de-316c-ad25-79ad00c1fe1e"]}],"mendeley":{"formattedCitation":"&lt;sup&gt;34&lt;/sup&gt;","plainTextFormattedCitation":"34","previouslyFormattedCitation":"&lt;sup&gt;34&lt;/sup&gt;"},"properties":{"noteIndex":0},"schema":"https://github.com/citation-style-language/schema/raw/master/csl-citation.json"}</w:instrText>
      </w:r>
      <w:r w:rsidR="00731830" w:rsidRPr="009B70A8">
        <w:rPr>
          <w:rFonts w:ascii="Verdana" w:eastAsia="Calibri" w:hAnsi="Verdana" w:cs="Times New Roman"/>
        </w:rPr>
        <w:fldChar w:fldCharType="separate"/>
      </w:r>
      <w:r w:rsidR="003A6C3C" w:rsidRPr="003A6C3C">
        <w:rPr>
          <w:rFonts w:ascii="Verdana" w:eastAsia="Calibri" w:hAnsi="Verdana" w:cs="Times New Roman"/>
          <w:noProof/>
          <w:vertAlign w:val="superscript"/>
        </w:rPr>
        <w:t>34</w:t>
      </w:r>
      <w:r w:rsidR="00731830" w:rsidRPr="009B70A8">
        <w:rPr>
          <w:rFonts w:ascii="Verdana" w:eastAsia="Calibri" w:hAnsi="Verdana" w:cs="Times New Roman"/>
        </w:rPr>
        <w:fldChar w:fldCharType="end"/>
      </w:r>
      <w:r w:rsidR="002F6D79" w:rsidRPr="004D15B8">
        <w:rPr>
          <w:rFonts w:ascii="Verdana" w:eastAsia="Calibri" w:hAnsi="Verdana" w:cs="Times New Roman"/>
          <w:vertAlign w:val="superscript"/>
        </w:rPr>
        <w:t>,</w:t>
      </w:r>
      <w:r w:rsidR="00731830" w:rsidRPr="009B70A8">
        <w:rPr>
          <w:rFonts w:ascii="Verdana" w:eastAsia="Calibri" w:hAnsi="Verdana" w:cs="Times New Roman"/>
        </w:rPr>
        <w:fldChar w:fldCharType="begin" w:fldLock="1"/>
      </w:r>
      <w:r w:rsidR="003A6C3C">
        <w:rPr>
          <w:rFonts w:ascii="Verdana" w:eastAsia="Calibri" w:hAnsi="Verdana" w:cs="Times New Roman"/>
        </w:rPr>
        <w:instrText>ADDIN CSL_CITATION {"citationItems":[{"id":"ITEM-1","itemData":{"DOI":"10.1016/J.PHYTOL.2019.03.002","ISSN":"1874-3900","abstract":"Type 2 diabetes is a chronic metabolic disorder affecting millions of people worldwide, and new drug leads are urgently needed. The dried stem of Dendrobium officinale is used in China to alleviate the symptoms of diabetes, but investigations of its bioactive components have been limited. We have applied a simple, fast, and effective method, combining triple high-resolution profiling of radical scavenging and α-glucosidase and α-amylase inhibition with high-performance liquid chromatography - photodiode-array detection - high-resolution mass spectrometry - solid-phase extraction - nuclear magnetic resonance spectroscopy (HR-bioassay/HPLC-PDA-HRMS-SPE-NMR). Two new compounds, 3,4,4′-trihydroxy-5-methoxybibenzyl (5) and 3,4-dihydroxy-3′,4′,5-trimethoxybibenzyl (8a), along with fourteen known compounds, were identified. Twelve of these were associated with radical scavenging activity, six with α-glucosidase inhibition, and one with α-amylase inhibition. Compound 5, dendrocandin U, and 3,4-dihydroxy-4′,5-dimethoxybibenzyl (12) are reported as α-glucosidase inhibitors for the first time, and 12 is furthermore reported as an α-amylase inhibitor for the first time.","author":[{"dropping-particle":"","family":"Chu","given":"Chu","non-dropping-particle":"","parse-names":false,"suffix":""},{"dropping-particle":"","family":"Li","given":"Tuo","non-dropping-particle":"","parse-names":false,"suffix":""},{"dropping-particle":"","family":"Pedersen","given":"Hans Albert","non-dropping-particle":"","parse-names":false,"suffix":""},{"dropping-particle":"","family":"Kongstad","given":"Kenneth T.","non-dropping-particle":"","parse-names":false,"suffix":""},{"dropping-particle":"","family":"Yan","given":"Jizhong","non-dropping-particle":"","parse-names":false,"suffix":""},{"dropping-particle":"","family":"Staerk","given":"Dan","non-dropping-particle":"","parse-names":false,"suffix":""}],"container-title":"Phytochemistry Letters","id":"ITEM-1","issued":{"date-parts":[["2019","6","1"]]},"page":"47-52","publisher":"Elsevier","title":"Antidiabetic constituents of Dendrobium officinale as determined by high-resolution profiling of radical scavenging and α-glucosidase and α-amylase inhibition combined with HPLC-PDA-HRMS-SPE-NMR analysis","type":"article-journal","volume":"31"},"uris":["http://www.mendeley.com/documents/?uuid=90df0676-09a0-395a-a6dd-1d08d27b14c1"]}],"mendeley":{"formattedCitation":"&lt;sup&gt;35&lt;/sup&gt;","plainTextFormattedCitation":"35","previouslyFormattedCitation":"&lt;sup&gt;35&lt;/sup&gt;"},"properties":{"noteIndex":0},"schema":"https://github.com/citation-style-language/schema/raw/master/csl-citation.json"}</w:instrText>
      </w:r>
      <w:r w:rsidR="00731830" w:rsidRPr="009B70A8">
        <w:rPr>
          <w:rFonts w:ascii="Verdana" w:eastAsia="Calibri" w:hAnsi="Verdana" w:cs="Times New Roman"/>
        </w:rPr>
        <w:fldChar w:fldCharType="separate"/>
      </w:r>
      <w:r w:rsidR="003A6C3C" w:rsidRPr="003A6C3C">
        <w:rPr>
          <w:rFonts w:ascii="Verdana" w:eastAsia="Calibri" w:hAnsi="Verdana" w:cs="Times New Roman"/>
          <w:noProof/>
          <w:vertAlign w:val="superscript"/>
        </w:rPr>
        <w:t>35</w:t>
      </w:r>
      <w:r w:rsidR="00731830" w:rsidRPr="009B70A8">
        <w:rPr>
          <w:rFonts w:ascii="Verdana" w:eastAsia="Calibri" w:hAnsi="Verdana" w:cs="Times New Roman"/>
        </w:rPr>
        <w:fldChar w:fldCharType="end"/>
      </w:r>
      <w:r w:rsidR="00731830" w:rsidRPr="009B70A8">
        <w:rPr>
          <w:rFonts w:ascii="Verdana" w:eastAsia="Calibri" w:hAnsi="Verdana" w:cs="Times New Roman"/>
        </w:rPr>
        <w:t>.</w:t>
      </w:r>
    </w:p>
    <w:p w14:paraId="35824D89" w14:textId="77777777" w:rsidR="00024AAC" w:rsidRPr="009B70A8" w:rsidRDefault="00024AAC" w:rsidP="00D97658">
      <w:pPr>
        <w:spacing w:after="0" w:line="360" w:lineRule="auto"/>
        <w:jc w:val="both"/>
        <w:rPr>
          <w:rFonts w:ascii="Verdana" w:eastAsia="Times New Roman" w:hAnsi="Verdana" w:cs="Times"/>
          <w:spacing w:val="3"/>
          <w:shd w:val="clear" w:color="auto" w:fill="FFFFFF"/>
        </w:rPr>
      </w:pPr>
    </w:p>
    <w:p w14:paraId="0DF382E8" w14:textId="6689E4CB" w:rsidR="00B47C3B" w:rsidRPr="009B70A8" w:rsidRDefault="00FC3989" w:rsidP="00B47C3B">
      <w:pPr>
        <w:spacing w:after="0" w:line="360" w:lineRule="auto"/>
        <w:jc w:val="both"/>
        <w:rPr>
          <w:rFonts w:ascii="Verdana" w:hAnsi="Verdana"/>
        </w:rPr>
      </w:pPr>
      <w:r w:rsidRPr="009B70A8">
        <w:rPr>
          <w:rFonts w:ascii="Verdana" w:eastAsia="Times New Roman" w:hAnsi="Verdana" w:cs="Times"/>
          <w:spacing w:val="3"/>
          <w:shd w:val="clear" w:color="auto" w:fill="FFFFFF"/>
        </w:rPr>
        <w:t>M</w:t>
      </w:r>
      <w:r w:rsidR="001E04DC" w:rsidRPr="009B70A8">
        <w:rPr>
          <w:rFonts w:ascii="Verdana" w:eastAsia="Times New Roman" w:hAnsi="Verdana" w:cs="Times"/>
          <w:spacing w:val="3"/>
          <w:shd w:val="clear" w:color="auto" w:fill="FFFFFF"/>
        </w:rPr>
        <w:t xml:space="preserve">etabolomics </w:t>
      </w:r>
      <w:r w:rsidR="002432E6" w:rsidRPr="009B70A8">
        <w:rPr>
          <w:rFonts w:ascii="Verdana" w:eastAsia="Times New Roman" w:hAnsi="Verdana" w:cs="Times"/>
          <w:spacing w:val="3"/>
          <w:shd w:val="clear" w:color="auto" w:fill="FFFFFF"/>
        </w:rPr>
        <w:t xml:space="preserve">data </w:t>
      </w:r>
      <w:r w:rsidRPr="009B70A8">
        <w:rPr>
          <w:rFonts w:ascii="Verdana" w:eastAsia="Times New Roman" w:hAnsi="Verdana" w:cs="Times"/>
          <w:spacing w:val="3"/>
          <w:shd w:val="clear" w:color="auto" w:fill="FFFFFF"/>
        </w:rPr>
        <w:t xml:space="preserve">can be integrated </w:t>
      </w:r>
      <w:r w:rsidR="001E04DC" w:rsidRPr="009B70A8">
        <w:rPr>
          <w:rFonts w:ascii="Verdana" w:eastAsia="Times New Roman" w:hAnsi="Verdana" w:cs="Times"/>
          <w:spacing w:val="3"/>
          <w:shd w:val="clear" w:color="auto" w:fill="FFFFFF"/>
        </w:rPr>
        <w:t xml:space="preserve">with data obtained </w:t>
      </w:r>
      <w:r w:rsidR="00566BD5" w:rsidRPr="009B70A8">
        <w:rPr>
          <w:rFonts w:ascii="Verdana" w:eastAsia="Times New Roman" w:hAnsi="Verdana" w:cs="Times"/>
          <w:spacing w:val="3"/>
          <w:shd w:val="clear" w:color="auto" w:fill="FFFFFF"/>
        </w:rPr>
        <w:t xml:space="preserve">by </w:t>
      </w:r>
      <w:r w:rsidR="001E04DC" w:rsidRPr="009B70A8">
        <w:rPr>
          <w:rFonts w:ascii="Verdana" w:eastAsia="Times New Roman" w:hAnsi="Verdana" w:cs="Times"/>
          <w:spacing w:val="3"/>
          <w:shd w:val="clear" w:color="auto" w:fill="FFFFFF"/>
        </w:rPr>
        <w:t xml:space="preserve">other </w:t>
      </w:r>
      <w:r w:rsidR="002432E6" w:rsidRPr="009B70A8">
        <w:rPr>
          <w:rFonts w:ascii="Verdana" w:eastAsia="Times New Roman" w:hAnsi="Verdana" w:cs="Times"/>
          <w:spacing w:val="3"/>
          <w:shd w:val="clear" w:color="auto" w:fill="FFFFFF"/>
        </w:rPr>
        <w:t>‘</w:t>
      </w:r>
      <w:r w:rsidR="001E04DC" w:rsidRPr="009B70A8">
        <w:rPr>
          <w:rFonts w:ascii="Verdana" w:eastAsia="Times New Roman" w:hAnsi="Verdana" w:cs="Times"/>
          <w:spacing w:val="3"/>
          <w:shd w:val="clear" w:color="auto" w:fill="FFFFFF"/>
        </w:rPr>
        <w:t>omics</w:t>
      </w:r>
      <w:r w:rsidR="002432E6" w:rsidRPr="009B70A8">
        <w:rPr>
          <w:rFonts w:ascii="Verdana" w:eastAsia="Times New Roman" w:hAnsi="Verdana" w:cs="Times"/>
          <w:spacing w:val="3"/>
          <w:shd w:val="clear" w:color="auto" w:fill="FFFFFF"/>
        </w:rPr>
        <w:t xml:space="preserve">’ </w:t>
      </w:r>
      <w:r w:rsidR="001E04DC" w:rsidRPr="009B70A8">
        <w:rPr>
          <w:rFonts w:ascii="Verdana" w:eastAsia="Times New Roman" w:hAnsi="Verdana" w:cs="Times"/>
          <w:spacing w:val="3"/>
          <w:shd w:val="clear" w:color="auto" w:fill="FFFFFF"/>
        </w:rPr>
        <w:t>techniques such as transcriptomics and proteomics</w:t>
      </w:r>
      <w:r w:rsidR="002432E6" w:rsidRPr="009B70A8">
        <w:rPr>
          <w:rFonts w:ascii="Verdana" w:eastAsia="Times New Roman" w:hAnsi="Verdana" w:cs="Times"/>
          <w:spacing w:val="3"/>
          <w:shd w:val="clear" w:color="auto" w:fill="FFFFFF"/>
        </w:rPr>
        <w:t xml:space="preserve"> and/or with imaging-based screens</w:t>
      </w:r>
      <w:r w:rsidR="001E04DC" w:rsidRPr="009B70A8">
        <w:rPr>
          <w:rFonts w:ascii="Verdana" w:eastAsia="Times New Roman" w:hAnsi="Verdana" w:cs="Times"/>
          <w:spacing w:val="3"/>
          <w:shd w:val="clear" w:color="auto" w:fill="FFFFFF"/>
        </w:rPr>
        <w:t xml:space="preserve">. </w:t>
      </w:r>
      <w:r w:rsidR="00FD6652">
        <w:rPr>
          <w:rFonts w:ascii="Verdana" w:eastAsia="Times New Roman" w:hAnsi="Verdana" w:cs="Times"/>
          <w:spacing w:val="3"/>
          <w:shd w:val="clear" w:color="auto" w:fill="FFFFFF"/>
        </w:rPr>
        <w:t xml:space="preserve">For example, </w:t>
      </w:r>
      <w:r w:rsidR="001E04DC" w:rsidRPr="009B70A8">
        <w:rPr>
          <w:rFonts w:ascii="Verdana" w:eastAsia="Times New Roman" w:hAnsi="Verdana" w:cs="Times"/>
          <w:spacing w:val="3"/>
          <w:shd w:val="clear" w:color="auto" w:fill="FFFFFF"/>
        </w:rPr>
        <w:t xml:space="preserve">Acharya </w:t>
      </w:r>
      <w:r w:rsidR="001E04DC" w:rsidRPr="009B70A8">
        <w:rPr>
          <w:rFonts w:ascii="Verdana" w:eastAsia="Times New Roman" w:hAnsi="Verdana" w:cs="Times"/>
          <w:i/>
          <w:spacing w:val="3"/>
          <w:shd w:val="clear" w:color="auto" w:fill="FFFFFF"/>
        </w:rPr>
        <w:t>et al</w:t>
      </w:r>
      <w:r w:rsidR="00FD6652">
        <w:rPr>
          <w:rFonts w:ascii="Verdana" w:eastAsia="Times New Roman" w:hAnsi="Verdana" w:cs="Times"/>
          <w:i/>
          <w:spacing w:val="3"/>
          <w:shd w:val="clear" w:color="auto" w:fill="FFFFFF"/>
        </w:rPr>
        <w:t xml:space="preserve">. </w:t>
      </w:r>
      <w:r w:rsidR="00E2770C" w:rsidRPr="009B70A8">
        <w:rPr>
          <w:rFonts w:ascii="Verdana" w:eastAsia="Times New Roman" w:hAnsi="Verdana" w:cs="Times"/>
          <w:spacing w:val="3"/>
          <w:shd w:val="clear" w:color="auto" w:fill="FFFFFF"/>
        </w:rPr>
        <w:t>used this approach</w:t>
      </w:r>
      <w:r w:rsidR="002432E6" w:rsidRPr="009B70A8">
        <w:rPr>
          <w:rFonts w:ascii="Verdana" w:eastAsia="Times New Roman" w:hAnsi="Verdana" w:cs="Times"/>
          <w:spacing w:val="3"/>
          <w:shd w:val="clear" w:color="auto" w:fill="FFFFFF"/>
        </w:rPr>
        <w:t xml:space="preserve"> </w:t>
      </w:r>
      <w:r w:rsidR="001E04DC" w:rsidRPr="009B70A8">
        <w:rPr>
          <w:rFonts w:ascii="Verdana" w:eastAsia="Times New Roman" w:hAnsi="Verdana" w:cs="Times"/>
          <w:spacing w:val="3"/>
          <w:shd w:val="clear" w:color="auto" w:fill="FFFFFF"/>
        </w:rPr>
        <w:t xml:space="preserve">to characterize </w:t>
      </w:r>
      <w:r w:rsidR="00BE0401">
        <w:rPr>
          <w:rFonts w:ascii="Verdana" w:eastAsia="Times New Roman" w:hAnsi="Verdana" w:cs="Times"/>
          <w:spacing w:val="3"/>
          <w:shd w:val="clear" w:color="auto" w:fill="FFFFFF"/>
        </w:rPr>
        <w:t xml:space="preserve">NP-mediated </w:t>
      </w:r>
      <w:r w:rsidR="001E04DC" w:rsidRPr="009B70A8">
        <w:rPr>
          <w:rFonts w:ascii="Verdana" w:eastAsia="Times New Roman" w:hAnsi="Verdana" w:cs="Times"/>
          <w:spacing w:val="3"/>
          <w:shd w:val="clear" w:color="auto" w:fill="FFFFFF"/>
        </w:rPr>
        <w:t xml:space="preserve">interactions </w:t>
      </w:r>
      <w:r w:rsidR="00041797" w:rsidRPr="009B70A8">
        <w:rPr>
          <w:rFonts w:ascii="Verdana" w:eastAsia="Times New Roman" w:hAnsi="Verdana" w:cs="Times"/>
          <w:spacing w:val="3"/>
          <w:shd w:val="clear" w:color="auto" w:fill="FFFFFF"/>
        </w:rPr>
        <w:t xml:space="preserve">between a </w:t>
      </w:r>
      <w:proofErr w:type="spellStart"/>
      <w:r w:rsidR="00041797" w:rsidRPr="009B70A8">
        <w:rPr>
          <w:rFonts w:ascii="Verdana" w:eastAsia="Times New Roman" w:hAnsi="Verdana" w:cs="Times"/>
          <w:i/>
          <w:spacing w:val="3"/>
          <w:shd w:val="clear" w:color="auto" w:fill="FFFFFF"/>
        </w:rPr>
        <w:t>Micromonospora</w:t>
      </w:r>
      <w:proofErr w:type="spellEnd"/>
      <w:r w:rsidR="00041797" w:rsidRPr="009B70A8">
        <w:rPr>
          <w:rFonts w:ascii="Verdana" w:eastAsia="Times New Roman" w:hAnsi="Verdana" w:cs="Times"/>
          <w:spacing w:val="3"/>
          <w:shd w:val="clear" w:color="auto" w:fill="FFFFFF"/>
        </w:rPr>
        <w:t xml:space="preserve"> </w:t>
      </w:r>
      <w:r w:rsidR="00BE0401">
        <w:rPr>
          <w:rFonts w:ascii="Verdana" w:eastAsia="Times New Roman" w:hAnsi="Verdana" w:cs="Times"/>
          <w:spacing w:val="3"/>
          <w:shd w:val="clear" w:color="auto" w:fill="FFFFFF"/>
        </w:rPr>
        <w:t xml:space="preserve">species </w:t>
      </w:r>
      <w:r w:rsidR="00041797" w:rsidRPr="009B70A8">
        <w:rPr>
          <w:rFonts w:ascii="Verdana" w:eastAsia="Times New Roman" w:hAnsi="Verdana" w:cs="Times"/>
          <w:spacing w:val="3"/>
          <w:shd w:val="clear" w:color="auto" w:fill="FFFFFF"/>
        </w:rPr>
        <w:t xml:space="preserve">and a </w:t>
      </w:r>
      <w:proofErr w:type="spellStart"/>
      <w:r w:rsidR="00041797" w:rsidRPr="009B70A8">
        <w:rPr>
          <w:rFonts w:ascii="Verdana" w:eastAsia="Times New Roman" w:hAnsi="Verdana" w:cs="Times"/>
          <w:i/>
          <w:spacing w:val="3"/>
          <w:shd w:val="clear" w:color="auto" w:fill="FFFFFF"/>
        </w:rPr>
        <w:t>Rhodococcus</w:t>
      </w:r>
      <w:proofErr w:type="spellEnd"/>
      <w:r w:rsidR="00041797" w:rsidRPr="009B70A8">
        <w:rPr>
          <w:rFonts w:ascii="Verdana" w:eastAsia="Times New Roman" w:hAnsi="Verdana" w:cs="Times"/>
          <w:spacing w:val="3"/>
          <w:shd w:val="clear" w:color="auto" w:fill="FFFFFF"/>
        </w:rPr>
        <w:t xml:space="preserve"> species</w:t>
      </w:r>
      <w:r w:rsidR="00F832EC" w:rsidRPr="009B70A8">
        <w:rPr>
          <w:rFonts w:ascii="Verdana" w:eastAsia="Times New Roman" w:hAnsi="Verdana" w:cs="Times"/>
          <w:spacing w:val="3"/>
          <w:shd w:val="clear" w:color="auto" w:fill="FFFFFF"/>
        </w:rPr>
        <w:fldChar w:fldCharType="begin" w:fldLock="1"/>
      </w:r>
      <w:r w:rsidR="00933413">
        <w:rPr>
          <w:rFonts w:ascii="Verdana" w:eastAsia="Times New Roman" w:hAnsi="Verdana" w:cs="Times"/>
          <w:spacing w:val="3"/>
          <w:shd w:val="clear" w:color="auto" w:fill="FFFFFF"/>
        </w:rPr>
        <w:instrText>ADDIN CSL_CITATION {"citationItems":[{"id":"ITEM-1","itemData":{"DOI":"10.1021/acschembio.9b00223","ISSN":"1554-8937","PMID":"31120241","abstract":"DNA sequencing of a large collection of bacterial genomes reveals a wealth of orphan biosynthetic gene clusters (BGCs) with no identifiable products. BGC silencing, for those orphan clusters that are truly silent, rather than those whose products have simply evaded detection and cluster correlation, is postulated to result from transcriptional inactivation of these clusters under standard laboratory conditions. Here, we employ a multi-omics approach to demonstrate how interspecies interactions modulate the keyicin producing kyc cluster at the transcriptome level in cocultures of kyc-bearing Micromonospora sp. and a Rhodococcus sp. We further correlate coculture dependent changes in keyicin production to changes in transcriptomic and proteomic profiles and show that these changes are attributable to small molecule signaling consistent with a quorum sensing pathway. In piecing together the various elements underlying keyicin production in coculture, this study highlights how omics technologies can expedite future efforts to understand and exploit silent BGCs.","author":[{"dropping-particle":"","family":"Acharya","given":"Deepa","non-dropping-particle":"","parse-names":false,"suffix":""},{"dropping-particle":"","family":"Miller","given":"Ian","non-dropping-particle":"","parse-names":false,"suffix":""},{"dropping-particle":"","family":"Cui","given":"Yusi","non-dropping-particle":"","parse-names":false,"suffix":""},{"dropping-particle":"","family":"Braun","given":"Doug R","non-dropping-particle":"","parse-names":false,"suffix":""},{"dropping-particle":"","family":"Berres","given":"Mark E","non-dropping-particle":"","parse-names":false,"suffix":""},{"dropping-particle":"","family":"Styles","given":"Matthew J","non-dropping-particle":"","parse-names":false,"suffix":""},{"dropping-particle":"","family":"Li","given":"Lingjun","non-dropping-particle":"","parse-names":false,"suffix":""},{"dropping-particle":"","family":"Kwan","given":"Jason","non-dropping-particle":"","parse-names":false,"suffix":""},{"dropping-particle":"","family":"Rajski","given":"Scott R","non-dropping-particle":"","parse-names":false,"suffix":""},{"dropping-particle":"","family":"Blackwell","given":"Helen E","non-dropping-particle":"","parse-names":false,"suffix":""},{"dropping-particle":"","family":"Bugni","given":"Tim S","non-dropping-particle":"","parse-names":false,"suffix":""}],"container-title":"ACS chemical biology","id":"ITEM-1","issue":"6","issued":{"date-parts":[["2019","6","21"]]},"page":"1260-1270","title":"Omics Technologies to Understand Activation of a Biosynthetic Gene Cluster in Micromonospora sp. WMMB235: Deciphering Keyicin Biosynthesis.","type":"article-journal","volume":"14"},"uris":["http://www.mendeley.com/documents/?uuid=8706f377-4491-32de-8d22-eb5c0e3cee03"]}],"mendeley":{"formattedCitation":"&lt;sup&gt;56&lt;/sup&gt;","plainTextFormattedCitation":"56","previouslyFormattedCitation":"&lt;sup&gt;56&lt;/sup&gt;"},"properties":{"noteIndex":0},"schema":"https://github.com/citation-style-language/schema/raw/master/csl-citation.json"}</w:instrText>
      </w:r>
      <w:r w:rsidR="00F832EC" w:rsidRPr="009B70A8">
        <w:rPr>
          <w:rFonts w:ascii="Verdana" w:eastAsia="Times New Roman" w:hAnsi="Verdana" w:cs="Times"/>
          <w:spacing w:val="3"/>
          <w:shd w:val="clear" w:color="auto" w:fill="FFFFFF"/>
        </w:rPr>
        <w:fldChar w:fldCharType="separate"/>
      </w:r>
      <w:r w:rsidR="0054688D" w:rsidRPr="0054688D">
        <w:rPr>
          <w:rFonts w:ascii="Verdana" w:eastAsia="Times New Roman" w:hAnsi="Verdana" w:cs="Times"/>
          <w:noProof/>
          <w:spacing w:val="3"/>
          <w:shd w:val="clear" w:color="auto" w:fill="FFFFFF"/>
          <w:vertAlign w:val="superscript"/>
        </w:rPr>
        <w:t>56</w:t>
      </w:r>
      <w:r w:rsidR="00F832EC" w:rsidRPr="009B70A8">
        <w:rPr>
          <w:rFonts w:ascii="Verdana" w:eastAsia="Times New Roman" w:hAnsi="Verdana" w:cs="Times"/>
          <w:spacing w:val="3"/>
          <w:shd w:val="clear" w:color="auto" w:fill="FFFFFF"/>
        </w:rPr>
        <w:fldChar w:fldCharType="end"/>
      </w:r>
      <w:r w:rsidR="001E04DC" w:rsidRPr="009B70A8">
        <w:rPr>
          <w:rFonts w:ascii="Verdana" w:eastAsia="Times New Roman" w:hAnsi="Verdana" w:cs="Times"/>
          <w:spacing w:val="3"/>
          <w:shd w:val="clear" w:color="auto" w:fill="FFFFFF"/>
        </w:rPr>
        <w:t xml:space="preserve">. </w:t>
      </w:r>
      <w:r w:rsidR="00B47C3B" w:rsidRPr="009B70A8">
        <w:rPr>
          <w:rFonts w:ascii="Verdana" w:eastAsia="Times New Roman" w:hAnsi="Verdana" w:cs="Times"/>
          <w:spacing w:val="3"/>
          <w:shd w:val="clear" w:color="auto" w:fill="FFFFFF"/>
        </w:rPr>
        <w:t>In another interesting example,</w:t>
      </w:r>
      <w:r w:rsidR="002432E6" w:rsidRPr="009B70A8">
        <w:rPr>
          <w:rFonts w:ascii="Verdana" w:eastAsia="Times New Roman" w:hAnsi="Verdana" w:cs="Times"/>
          <w:spacing w:val="3"/>
          <w:shd w:val="clear" w:color="auto" w:fill="FFFFFF"/>
        </w:rPr>
        <w:t xml:space="preserve"> </w:t>
      </w:r>
      <w:r w:rsidR="002432E6" w:rsidRPr="009B70A8">
        <w:rPr>
          <w:rFonts w:ascii="Verdana" w:hAnsi="Verdana"/>
        </w:rPr>
        <w:t xml:space="preserve">Kurita </w:t>
      </w:r>
      <w:r w:rsidR="002432E6" w:rsidRPr="009B70A8">
        <w:rPr>
          <w:rFonts w:ascii="Verdana" w:hAnsi="Verdana"/>
          <w:i/>
        </w:rPr>
        <w:t>et al.</w:t>
      </w:r>
      <w:r w:rsidR="002432E6" w:rsidRPr="009B70A8">
        <w:rPr>
          <w:rFonts w:ascii="Verdana" w:hAnsi="Verdana"/>
        </w:rPr>
        <w:t xml:space="preserve"> developed </w:t>
      </w:r>
      <w:r w:rsidR="00B47C3B" w:rsidRPr="009B70A8">
        <w:rPr>
          <w:rFonts w:ascii="Verdana" w:hAnsi="Verdana"/>
        </w:rPr>
        <w:t>a compound activity m</w:t>
      </w:r>
      <w:r w:rsidR="002432E6" w:rsidRPr="009B70A8">
        <w:rPr>
          <w:rFonts w:ascii="Verdana" w:hAnsi="Verdana"/>
        </w:rPr>
        <w:t xml:space="preserve">apping (CAM) platform for </w:t>
      </w:r>
      <w:r w:rsidR="00B47C3B" w:rsidRPr="009B70A8">
        <w:rPr>
          <w:rFonts w:ascii="Verdana" w:hAnsi="Verdana"/>
        </w:rPr>
        <w:t xml:space="preserve">the </w:t>
      </w:r>
      <w:r w:rsidR="002432E6" w:rsidRPr="009B70A8">
        <w:rPr>
          <w:rFonts w:ascii="Verdana" w:hAnsi="Verdana"/>
        </w:rPr>
        <w:t xml:space="preserve">prediction of identities and mechanisms of action of constituents from complex NP extract libraries by integrating </w:t>
      </w:r>
      <w:r w:rsidR="00B47C3B" w:rsidRPr="009B70A8">
        <w:rPr>
          <w:rFonts w:ascii="Verdana" w:hAnsi="Verdana"/>
        </w:rPr>
        <w:t>cytological profiling</w:t>
      </w:r>
      <w:r w:rsidR="00B47C3B" w:rsidRPr="009B70A8">
        <w:rPr>
          <w:rFonts w:ascii="Verdana" w:hAnsi="Verdana"/>
        </w:rPr>
        <w:fldChar w:fldCharType="begin" w:fldLock="1"/>
      </w:r>
      <w:r w:rsidR="00933413">
        <w:rPr>
          <w:rFonts w:ascii="Verdana" w:hAnsi="Verdana"/>
        </w:rPr>
        <w:instrText>ADDIN CSL_CITATION {"citationItems":[{"id":"ITEM-1","itemData":{"DOI":"10.1016/j.chembiol.2012.12.007","ISSN":"1879-1301","PMID":"23438757","abstract":"Cytological profiling is a high-content image-based screening technology that provides insight into the mode of action (MOA) for test compounds by directly measuring hundreds of phenotypic cellular features. We have extended this recently reported technology to the mechanistic characterization of unknown natural products libraries for the direct prediction of compound MOAs at the primary screening stage. By analyzing a training set of commercial compounds of known mechanism and comparing these profiles to those obtained from natural product library members, we have successfully annotated extracts based on MOA, dereplicated known compounds based on biological similarity to the training set, and identified and predicted the MOA of a unique family of iron siderophores. Coupled with traditional analytical techniques, cytological profiling provides an avenue for the creation of \"function-first\" approaches to natural products discovery.","author":[{"dropping-particle":"","family":"Schulze","given":"Christopher J","non-dropping-particle":"","parse-names":false,"suffix":""},{"dropping-particle":"","family":"Bray","given":"Walter M","non-dropping-particle":"","parse-names":false,"suffix":""},{"dropping-particle":"","family":"Woerhmann","given":"Marcos H","non-dropping-particle":"","parse-names":false,"suffix":""},{"dropping-particle":"","family":"Stuart","given":"Joshua","non-dropping-particle":"","parse-names":false,"suffix":""},{"dropping-particle":"","family":"Lokey","given":"R Scott","non-dropping-particle":"","parse-names":false,"suffix":""},{"dropping-particle":"","family":"Linington","given":"Roger G","non-dropping-particle":"","parse-names":false,"suffix":""}],"container-title":"Chemistry &amp; biology","id":"ITEM-1","issue":"2","issued":{"date-parts":[["2013","2","21"]]},"page":"285-95","title":"\"Function-first\" lead discovery: mode of action profiling of natural product libraries using image-based screening.","type":"article-journal","volume":"20"},"uris":["http://www.mendeley.com/documents/?uuid=bc22ff5c-b364-3383-a897-50e745525265"]}],"mendeley":{"formattedCitation":"&lt;sup&gt;57&lt;/sup&gt;","plainTextFormattedCitation":"57","previouslyFormattedCitation":"&lt;sup&gt;57&lt;/sup&gt;"},"properties":{"noteIndex":0},"schema":"https://github.com/citation-style-language/schema/raw/master/csl-citation.json"}</w:instrText>
      </w:r>
      <w:r w:rsidR="00B47C3B" w:rsidRPr="009B70A8">
        <w:rPr>
          <w:rFonts w:ascii="Verdana" w:hAnsi="Verdana"/>
        </w:rPr>
        <w:fldChar w:fldCharType="separate"/>
      </w:r>
      <w:r w:rsidR="0054688D" w:rsidRPr="0054688D">
        <w:rPr>
          <w:rFonts w:ascii="Verdana" w:hAnsi="Verdana"/>
          <w:noProof/>
          <w:vertAlign w:val="superscript"/>
        </w:rPr>
        <w:t>57</w:t>
      </w:r>
      <w:r w:rsidR="00B47C3B" w:rsidRPr="009B70A8">
        <w:rPr>
          <w:rFonts w:ascii="Verdana" w:hAnsi="Verdana"/>
        </w:rPr>
        <w:fldChar w:fldCharType="end"/>
      </w:r>
      <w:r w:rsidR="00B47C3B" w:rsidRPr="009B70A8">
        <w:rPr>
          <w:rFonts w:ascii="Verdana" w:hAnsi="Verdana"/>
        </w:rPr>
        <w:t xml:space="preserve"> with untargeted metabolomics data from a library of extracts</w:t>
      </w:r>
      <w:r w:rsidR="00B47C3B" w:rsidRPr="009B70A8">
        <w:rPr>
          <w:rFonts w:ascii="Verdana" w:hAnsi="Verdana"/>
        </w:rPr>
        <w:fldChar w:fldCharType="begin" w:fldLock="1"/>
      </w:r>
      <w:r w:rsidR="00933413">
        <w:rPr>
          <w:rFonts w:ascii="Verdana" w:hAnsi="Verdana"/>
        </w:rPr>
        <w:instrText>ADDIN CSL_CITATION {"citationItems":[{"id":"ITEM-1","itemData":{"DOI":"10.1073/pnas.1507743112","ISSN":"1091-6490","PMID":"26371303","abstract":"Traditional natural products discovery using a combination of live/dead screening followed by iterative bioassay-guided fractionation affords no information about compound structure or mode of action until late in the discovery process. This leads to high rates of rediscovery and low probabilities of finding compounds with unique biological and/or chemical properties. By integrating image-based phenotypic screening in HeLa cells with high-resolution untargeted metabolomics analysis, we have developed a new platform, termed Compound Activity Mapping, that is capable of directly predicting the identities and modes of action of bioactive constituents for any complex natural product extract library. This new tool can be used to rapidly identify novel bioactive constituents and provide predictions of compound modes of action directly from primary screening data. This approach inverts the natural products discovery process from the existing \"grind and find\" model to a targeted, hypothesis-driven discovery model where the chemical features and biological function of bioactive metabolites are known early in the screening workflow, and lead compounds can be rationally selected based on biological and/or chemical novelty. We demonstrate the utility of the Compound Activity Mapping platform by combining 10,977 mass spectral features and 58,032 biological measurements from a library of 234 natural products extracts and integrating these two datasets to identify 13 clusters of fractions containing 11 known compound families and four new compounds. Using Compound Activity Mapping we discovered the quinocinnolinomycins, a new family of natural products with a unique carbon skeleton that cause endoplasmic reticulum stress.","author":[{"dropping-particle":"","family":"Kurita","given":"Kenji L","non-dropping-particle":"","parse-names":false,"suffix":""},{"dropping-particle":"","family":"Glassey","given":"Emerson","non-dropping-particle":"","parse-names":false,"suffix":""},{"dropping-particle":"","family":"Linington","given":"Roger G","non-dropping-particle":"","parse-names":false,"suffix":""}],"container-title":"Proceedings of the National Academy of Sciences of the United States of America","id":"ITEM-1","issue":"39","issued":{"date-parts":[["2015","9","29"]]},"page":"11999-2004","title":"Integration of high-content screening and untargeted metabolomics for comprehensive functional annotation of natural product libraries.","type":"article-journal","volume":"112"},"uris":["http://www.mendeley.com/documents/?uuid=da994027-89c2-3872-beb7-259ded63b9ac"]}],"mendeley":{"formattedCitation":"&lt;sup&gt;58&lt;/sup&gt;","plainTextFormattedCitation":"58","previouslyFormattedCitation":"&lt;sup&gt;58&lt;/sup&gt;"},"properties":{"noteIndex":0},"schema":"https://github.com/citation-style-language/schema/raw/master/csl-citation.json"}</w:instrText>
      </w:r>
      <w:r w:rsidR="00B47C3B" w:rsidRPr="009B70A8">
        <w:rPr>
          <w:rFonts w:ascii="Verdana" w:hAnsi="Verdana"/>
        </w:rPr>
        <w:fldChar w:fldCharType="separate"/>
      </w:r>
      <w:r w:rsidR="0054688D" w:rsidRPr="0054688D">
        <w:rPr>
          <w:rFonts w:ascii="Verdana" w:hAnsi="Verdana"/>
          <w:noProof/>
          <w:vertAlign w:val="superscript"/>
        </w:rPr>
        <w:t>58</w:t>
      </w:r>
      <w:r w:rsidR="00B47C3B" w:rsidRPr="009B70A8">
        <w:rPr>
          <w:rFonts w:ascii="Verdana" w:hAnsi="Verdana"/>
        </w:rPr>
        <w:fldChar w:fldCharType="end"/>
      </w:r>
      <w:r w:rsidR="00FD6652">
        <w:rPr>
          <w:rFonts w:ascii="Verdana" w:hAnsi="Verdana"/>
        </w:rPr>
        <w:t xml:space="preserve">, and </w:t>
      </w:r>
      <w:r w:rsidR="00B47C3B" w:rsidRPr="009B70A8">
        <w:rPr>
          <w:rFonts w:ascii="Verdana" w:hAnsi="Verdana"/>
        </w:rPr>
        <w:t>identif</w:t>
      </w:r>
      <w:r w:rsidR="00FD6652">
        <w:rPr>
          <w:rFonts w:ascii="Verdana" w:hAnsi="Verdana"/>
        </w:rPr>
        <w:t>ied</w:t>
      </w:r>
      <w:r w:rsidR="002432E6" w:rsidRPr="009B70A8">
        <w:rPr>
          <w:rFonts w:ascii="Verdana" w:hAnsi="Verdana"/>
        </w:rPr>
        <w:t xml:space="preserve"> </w:t>
      </w:r>
      <w:proofErr w:type="spellStart"/>
      <w:r w:rsidR="002432E6" w:rsidRPr="009B70A8">
        <w:rPr>
          <w:rFonts w:ascii="Verdana" w:hAnsi="Verdana"/>
        </w:rPr>
        <w:t>quinocinnolinomycins</w:t>
      </w:r>
      <w:proofErr w:type="spellEnd"/>
      <w:r w:rsidR="002432E6" w:rsidRPr="009B70A8">
        <w:rPr>
          <w:rFonts w:ascii="Verdana" w:hAnsi="Verdana"/>
        </w:rPr>
        <w:t xml:space="preserve"> as a new family of NPs causing endoplasmic reticulum stress</w:t>
      </w:r>
      <w:r w:rsidR="002432E6" w:rsidRPr="009B70A8">
        <w:rPr>
          <w:rFonts w:ascii="Verdana" w:hAnsi="Verdana"/>
        </w:rPr>
        <w:fldChar w:fldCharType="begin" w:fldLock="1"/>
      </w:r>
      <w:r w:rsidR="00933413">
        <w:rPr>
          <w:rFonts w:ascii="Verdana" w:hAnsi="Verdana"/>
        </w:rPr>
        <w:instrText>ADDIN CSL_CITATION {"citationItems":[{"id":"ITEM-1","itemData":{"DOI":"10.1073/pnas.1507743112","ISSN":"1091-6490","PMID":"26371303","abstract":"Traditional natural products discovery using a combination of live/dead screening followed by iterative bioassay-guided fractionation affords no information about compound structure or mode of action until late in the discovery process. This leads to high rates of rediscovery and low probabilities of finding compounds with unique biological and/or chemical properties. By integrating image-based phenotypic screening in HeLa cells with high-resolution untargeted metabolomics analysis, we have developed a new platform, termed Compound Activity Mapping, that is capable of directly predicting the identities and modes of action of bioactive constituents for any complex natural product extract library. This new tool can be used to rapidly identify novel bioactive constituents and provide predictions of compound modes of action directly from primary screening data. This approach inverts the natural products discovery process from the existing \"grind and find\" model to a targeted, hypothesis-driven discovery model where the chemical features and biological function of bioactive metabolites are known early in the screening workflow, and lead compounds can be rationally selected based on biological and/or chemical novelty. We demonstrate the utility of the Compound Activity Mapping platform by combining 10,977 mass spectral features and 58,032 biological measurements from a library of 234 natural products extracts and integrating these two datasets to identify 13 clusters of fractions containing 11 known compound families and four new compounds. Using Compound Activity Mapping we discovered the quinocinnolinomycins, a new family of natural products with a unique carbon skeleton that cause endoplasmic reticulum stress.","author":[{"dropping-particle":"","family":"Kurita","given":"Kenji L","non-dropping-particle":"","parse-names":false,"suffix":""},{"dropping-particle":"","family":"Glassey","given":"Emerson","non-dropping-particle":"","parse-names":false,"suffix":""},{"dropping-particle":"","family":"Linington","given":"Roger G","non-dropping-particle":"","parse-names":false,"suffix":""}],"container-title":"Proceedings of the National Academy of Sciences of the United States of America","id":"ITEM-1","issue":"39","issued":{"date-parts":[["2015","9","29"]]},"page":"11999-2004","title":"Integration of high-content screening and untargeted metabolomics for comprehensive functional annotation of natural product libraries.","type":"article-journal","volume":"112"},"uris":["http://www.mendeley.com/documents/?uuid=da994027-89c2-3872-beb7-259ded63b9ac"]}],"mendeley":{"formattedCitation":"&lt;sup&gt;58&lt;/sup&gt;","plainTextFormattedCitation":"58","previouslyFormattedCitation":"&lt;sup&gt;58&lt;/sup&gt;"},"properties":{"noteIndex":0},"schema":"https://github.com/citation-style-language/schema/raw/master/csl-citation.json"}</w:instrText>
      </w:r>
      <w:r w:rsidR="002432E6" w:rsidRPr="009B70A8">
        <w:rPr>
          <w:rFonts w:ascii="Verdana" w:hAnsi="Verdana"/>
        </w:rPr>
        <w:fldChar w:fldCharType="separate"/>
      </w:r>
      <w:r w:rsidR="0054688D" w:rsidRPr="0054688D">
        <w:rPr>
          <w:rFonts w:ascii="Verdana" w:hAnsi="Verdana"/>
          <w:noProof/>
          <w:vertAlign w:val="superscript"/>
        </w:rPr>
        <w:t>58</w:t>
      </w:r>
      <w:r w:rsidR="002432E6" w:rsidRPr="009B70A8">
        <w:rPr>
          <w:rFonts w:ascii="Verdana" w:hAnsi="Verdana"/>
        </w:rPr>
        <w:fldChar w:fldCharType="end"/>
      </w:r>
      <w:r w:rsidR="00BC1D09">
        <w:rPr>
          <w:rFonts w:ascii="Verdana" w:hAnsi="Verdana"/>
        </w:rPr>
        <w:t xml:space="preserve"> (FIG. 2a)</w:t>
      </w:r>
      <w:r w:rsidR="00B47C3B" w:rsidRPr="009B70A8">
        <w:rPr>
          <w:rFonts w:ascii="Verdana" w:hAnsi="Verdana"/>
        </w:rPr>
        <w:t>.</w:t>
      </w:r>
      <w:r w:rsidR="00D41B21">
        <w:rPr>
          <w:rFonts w:ascii="Verdana" w:hAnsi="Verdana"/>
        </w:rPr>
        <w:t xml:space="preserve"> </w:t>
      </w:r>
    </w:p>
    <w:p w14:paraId="46A94EB8" w14:textId="77777777" w:rsidR="002E3885" w:rsidRPr="009B70A8" w:rsidRDefault="002E3885" w:rsidP="00D97658">
      <w:pPr>
        <w:spacing w:after="0" w:line="360" w:lineRule="auto"/>
        <w:jc w:val="both"/>
        <w:rPr>
          <w:rFonts w:ascii="Verdana" w:eastAsia="Times New Roman" w:hAnsi="Verdana" w:cs="Times"/>
          <w:spacing w:val="3"/>
          <w:shd w:val="clear" w:color="auto" w:fill="FFFFFF"/>
        </w:rPr>
      </w:pPr>
    </w:p>
    <w:p w14:paraId="6B0D329C" w14:textId="1F232577" w:rsidR="00876A72" w:rsidRPr="009B70A8" w:rsidRDefault="009D1F24" w:rsidP="00151071">
      <w:pPr>
        <w:spacing w:after="0" w:line="360" w:lineRule="auto"/>
        <w:jc w:val="both"/>
        <w:rPr>
          <w:rFonts w:ascii="Verdana" w:eastAsia="Times New Roman" w:hAnsi="Verdana" w:cs="Times"/>
          <w:spacing w:val="3"/>
          <w:shd w:val="clear" w:color="auto" w:fill="FFFFFF"/>
        </w:rPr>
      </w:pPr>
      <w:r w:rsidRPr="009B70A8">
        <w:rPr>
          <w:rFonts w:ascii="Verdana" w:eastAsia="Times New Roman" w:hAnsi="Verdana" w:cs="Times"/>
          <w:spacing w:val="3"/>
          <w:shd w:val="clear" w:color="auto" w:fill="FFFFFF"/>
        </w:rPr>
        <w:t>A</w:t>
      </w:r>
      <w:r w:rsidR="002E3885" w:rsidRPr="009B70A8">
        <w:rPr>
          <w:rFonts w:ascii="Verdana" w:eastAsia="Times New Roman" w:hAnsi="Verdana" w:cs="Times"/>
          <w:spacing w:val="3"/>
          <w:shd w:val="clear" w:color="auto" w:fill="FFFFFF"/>
        </w:rPr>
        <w:t xml:space="preserve">nalytical advances </w:t>
      </w:r>
      <w:r w:rsidR="004A0DC8" w:rsidRPr="009B70A8">
        <w:rPr>
          <w:rFonts w:ascii="Verdana" w:eastAsia="Times New Roman" w:hAnsi="Verdana" w:cs="Times"/>
          <w:spacing w:val="3"/>
          <w:shd w:val="clear" w:color="auto" w:fill="FFFFFF"/>
        </w:rPr>
        <w:t xml:space="preserve">that </w:t>
      </w:r>
      <w:r w:rsidR="002E3885" w:rsidRPr="009B70A8">
        <w:rPr>
          <w:rFonts w:ascii="Verdana" w:eastAsia="Times New Roman" w:hAnsi="Verdana" w:cs="Times"/>
          <w:spacing w:val="3"/>
          <w:shd w:val="clear" w:color="auto" w:fill="FFFFFF"/>
        </w:rPr>
        <w:t>enabl</w:t>
      </w:r>
      <w:r w:rsidR="004A0DC8" w:rsidRPr="009B70A8">
        <w:rPr>
          <w:rFonts w:ascii="Verdana" w:eastAsia="Times New Roman" w:hAnsi="Verdana" w:cs="Times"/>
          <w:spacing w:val="3"/>
          <w:shd w:val="clear" w:color="auto" w:fill="FFFFFF"/>
        </w:rPr>
        <w:t xml:space="preserve">e </w:t>
      </w:r>
      <w:r w:rsidR="005A0729" w:rsidRPr="009B70A8">
        <w:rPr>
          <w:rFonts w:ascii="Verdana" w:eastAsia="Times New Roman" w:hAnsi="Verdana" w:cs="Times"/>
          <w:spacing w:val="3"/>
          <w:shd w:val="clear" w:color="auto" w:fill="FFFFFF"/>
        </w:rPr>
        <w:t>the profiling of</w:t>
      </w:r>
      <w:r w:rsidR="0082435D" w:rsidRPr="009B70A8">
        <w:rPr>
          <w:rFonts w:ascii="Verdana" w:eastAsia="Times New Roman" w:hAnsi="Verdana" w:cs="Times"/>
          <w:spacing w:val="3"/>
          <w:shd w:val="clear" w:color="auto" w:fill="FFFFFF"/>
        </w:rPr>
        <w:t xml:space="preserve"> </w:t>
      </w:r>
      <w:r w:rsidR="002E3885" w:rsidRPr="009B70A8">
        <w:rPr>
          <w:rFonts w:ascii="Verdana" w:eastAsia="Times New Roman" w:hAnsi="Verdana" w:cs="Times"/>
          <w:spacing w:val="3"/>
          <w:shd w:val="clear" w:color="auto" w:fill="FFFFFF"/>
        </w:rPr>
        <w:t xml:space="preserve">responses to bioactive molecules </w:t>
      </w:r>
      <w:r w:rsidR="004A0DC8" w:rsidRPr="009B70A8">
        <w:rPr>
          <w:rFonts w:ascii="Verdana" w:eastAsia="Times New Roman" w:hAnsi="Verdana" w:cs="Times"/>
          <w:spacing w:val="3"/>
          <w:shd w:val="clear" w:color="auto" w:fill="FFFFFF"/>
        </w:rPr>
        <w:t>at the</w:t>
      </w:r>
      <w:r w:rsidR="002E3885" w:rsidRPr="009B70A8">
        <w:rPr>
          <w:rFonts w:ascii="Verdana" w:eastAsia="Times New Roman" w:hAnsi="Verdana" w:cs="Times"/>
          <w:spacing w:val="3"/>
          <w:shd w:val="clear" w:color="auto" w:fill="FFFFFF"/>
        </w:rPr>
        <w:t xml:space="preserve"> single-cell level</w:t>
      </w:r>
      <w:r w:rsidRPr="009B70A8">
        <w:rPr>
          <w:rFonts w:ascii="Verdana" w:hAnsi="Verdana"/>
        </w:rPr>
        <w:t xml:space="preserve"> </w:t>
      </w:r>
      <w:r w:rsidR="007E55A0" w:rsidRPr="009B70A8">
        <w:rPr>
          <w:rFonts w:ascii="Verdana" w:hAnsi="Verdana"/>
        </w:rPr>
        <w:t xml:space="preserve">can </w:t>
      </w:r>
      <w:r w:rsidRPr="009B70A8">
        <w:rPr>
          <w:rFonts w:ascii="Verdana" w:eastAsia="Times New Roman" w:hAnsi="Verdana" w:cs="Times"/>
          <w:spacing w:val="3"/>
          <w:shd w:val="clear" w:color="auto" w:fill="FFFFFF"/>
        </w:rPr>
        <w:t>also accelerat</w:t>
      </w:r>
      <w:r w:rsidR="004A0DC8" w:rsidRPr="009B70A8">
        <w:rPr>
          <w:rFonts w:ascii="Verdana" w:eastAsia="Times New Roman" w:hAnsi="Verdana" w:cs="Times"/>
          <w:spacing w:val="3"/>
          <w:shd w:val="clear" w:color="auto" w:fill="FFFFFF"/>
        </w:rPr>
        <w:t>e</w:t>
      </w:r>
      <w:r w:rsidRPr="009B70A8">
        <w:rPr>
          <w:rFonts w:ascii="Verdana" w:eastAsia="Times New Roman" w:hAnsi="Verdana" w:cs="Times"/>
          <w:spacing w:val="3"/>
          <w:shd w:val="clear" w:color="auto" w:fill="FFFFFF"/>
        </w:rPr>
        <w:t xml:space="preserve"> NP-based drug discovery</w:t>
      </w:r>
      <w:r w:rsidR="002E3885" w:rsidRPr="009B70A8">
        <w:rPr>
          <w:rFonts w:ascii="Verdana" w:eastAsia="Times New Roman" w:hAnsi="Verdana" w:cs="Times"/>
          <w:spacing w:val="3"/>
          <w:shd w:val="clear" w:color="auto" w:fill="FFFFFF"/>
        </w:rPr>
        <w:t xml:space="preserve">. </w:t>
      </w:r>
      <w:r w:rsidR="002B4BCD" w:rsidRPr="009B70A8">
        <w:rPr>
          <w:rFonts w:ascii="Verdana" w:eastAsia="Times New Roman" w:hAnsi="Verdana" w:cs="Times"/>
          <w:spacing w:val="3"/>
          <w:shd w:val="clear" w:color="auto" w:fill="FFFFFF"/>
        </w:rPr>
        <w:t>Iris</w:t>
      </w:r>
      <w:r w:rsidR="00957B87" w:rsidRPr="009B70A8">
        <w:rPr>
          <w:rFonts w:ascii="Verdana" w:eastAsia="Times New Roman" w:hAnsi="Verdana" w:cs="Times"/>
          <w:spacing w:val="3"/>
          <w:shd w:val="clear" w:color="auto" w:fill="FFFFFF"/>
        </w:rPr>
        <w:t>h, Bachmann, and colleagues</w:t>
      </w:r>
      <w:r w:rsidR="002B4BCD" w:rsidRPr="009B70A8">
        <w:rPr>
          <w:rFonts w:ascii="Verdana" w:eastAsia="Times New Roman" w:hAnsi="Verdana" w:cs="Times"/>
          <w:spacing w:val="3"/>
          <w:shd w:val="clear" w:color="auto" w:fill="FFFFFF"/>
        </w:rPr>
        <w:t xml:space="preserve"> developed </w:t>
      </w:r>
      <w:r w:rsidR="004A0DC8" w:rsidRPr="009B70A8">
        <w:rPr>
          <w:rFonts w:ascii="Verdana" w:eastAsia="Times New Roman" w:hAnsi="Verdana" w:cs="Times"/>
          <w:spacing w:val="3"/>
          <w:shd w:val="clear" w:color="auto" w:fill="FFFFFF"/>
        </w:rPr>
        <w:t>a</w:t>
      </w:r>
      <w:r w:rsidR="007F332F" w:rsidRPr="009B70A8">
        <w:rPr>
          <w:rFonts w:ascii="Verdana" w:eastAsia="Times New Roman" w:hAnsi="Verdana" w:cs="Times"/>
          <w:spacing w:val="3"/>
          <w:shd w:val="clear" w:color="auto" w:fill="FFFFFF"/>
        </w:rPr>
        <w:t xml:space="preserve"> </w:t>
      </w:r>
      <w:r w:rsidR="002B4BCD" w:rsidRPr="009B70A8">
        <w:rPr>
          <w:rFonts w:ascii="Verdana" w:eastAsia="Times New Roman" w:hAnsi="Verdana" w:cs="Times"/>
          <w:spacing w:val="3"/>
          <w:shd w:val="clear" w:color="auto" w:fill="FFFFFF"/>
        </w:rPr>
        <w:t xml:space="preserve">high-throughput </w:t>
      </w:r>
      <w:r w:rsidR="004A0DC8" w:rsidRPr="009B70A8">
        <w:rPr>
          <w:rFonts w:ascii="Verdana" w:eastAsia="Times New Roman" w:hAnsi="Verdana" w:cs="Times"/>
          <w:spacing w:val="3"/>
          <w:shd w:val="clear" w:color="auto" w:fill="FFFFFF"/>
        </w:rPr>
        <w:t xml:space="preserve">platform </w:t>
      </w:r>
      <w:r w:rsidR="002B4BCD" w:rsidRPr="009B70A8">
        <w:rPr>
          <w:rFonts w:ascii="Verdana" w:eastAsia="Times New Roman" w:hAnsi="Verdana" w:cs="Times"/>
          <w:spacing w:val="3"/>
          <w:shd w:val="clear" w:color="auto" w:fill="FFFFFF"/>
        </w:rPr>
        <w:t>for metabolom</w:t>
      </w:r>
      <w:r w:rsidR="007C56A1" w:rsidRPr="009B70A8">
        <w:rPr>
          <w:rFonts w:ascii="Verdana" w:eastAsia="Times New Roman" w:hAnsi="Verdana" w:cs="Times"/>
          <w:spacing w:val="3"/>
          <w:shd w:val="clear" w:color="auto" w:fill="FFFFFF"/>
        </w:rPr>
        <w:t>ic</w:t>
      </w:r>
      <w:r w:rsidR="002B4BCD" w:rsidRPr="009B70A8">
        <w:rPr>
          <w:rFonts w:ascii="Verdana" w:eastAsia="Times New Roman" w:hAnsi="Verdana" w:cs="Times"/>
          <w:spacing w:val="3"/>
          <w:shd w:val="clear" w:color="auto" w:fill="FFFFFF"/>
        </w:rPr>
        <w:t xml:space="preserve"> profiling of bioactivity</w:t>
      </w:r>
      <w:r w:rsidR="00724CFF" w:rsidRPr="009B70A8">
        <w:rPr>
          <w:rFonts w:ascii="Verdana" w:eastAsia="Times New Roman" w:hAnsi="Verdana" w:cs="Times"/>
          <w:spacing w:val="3"/>
          <w:shd w:val="clear" w:color="auto" w:fill="FFFFFF"/>
        </w:rPr>
        <w:t xml:space="preserve"> </w:t>
      </w:r>
      <w:r w:rsidR="007C56A1" w:rsidRPr="009B70A8">
        <w:rPr>
          <w:rFonts w:ascii="Verdana" w:eastAsia="Times New Roman" w:hAnsi="Verdana" w:cs="Times"/>
          <w:spacing w:val="3"/>
          <w:shd w:val="clear" w:color="auto" w:fill="FFFFFF"/>
        </w:rPr>
        <w:t xml:space="preserve">by </w:t>
      </w:r>
      <w:r w:rsidR="00724CFF" w:rsidRPr="009B70A8">
        <w:rPr>
          <w:rFonts w:ascii="Verdana" w:eastAsia="Times New Roman" w:hAnsi="Verdana" w:cs="Times"/>
          <w:spacing w:val="3"/>
          <w:shd w:val="clear" w:color="auto" w:fill="FFFFFF"/>
        </w:rPr>
        <w:t>integrat</w:t>
      </w:r>
      <w:r w:rsidR="007C56A1" w:rsidRPr="009B70A8">
        <w:rPr>
          <w:rFonts w:ascii="Verdana" w:eastAsia="Times New Roman" w:hAnsi="Verdana" w:cs="Times"/>
          <w:spacing w:val="3"/>
          <w:shd w:val="clear" w:color="auto" w:fill="FFFFFF"/>
        </w:rPr>
        <w:t>ing</w:t>
      </w:r>
      <w:r w:rsidR="00724CFF" w:rsidRPr="009B70A8">
        <w:rPr>
          <w:rFonts w:ascii="Verdana" w:eastAsia="Times New Roman" w:hAnsi="Verdana" w:cs="Times"/>
          <w:spacing w:val="3"/>
          <w:shd w:val="clear" w:color="auto" w:fill="FFFFFF"/>
        </w:rPr>
        <w:t xml:space="preserve"> phospho-specif</w:t>
      </w:r>
      <w:r w:rsidR="00957B87" w:rsidRPr="009B70A8">
        <w:rPr>
          <w:rFonts w:ascii="Verdana" w:eastAsia="Times New Roman" w:hAnsi="Verdana" w:cs="Times"/>
          <w:spacing w:val="3"/>
          <w:shd w:val="clear" w:color="auto" w:fill="FFFFFF"/>
        </w:rPr>
        <w:t>ic flow cytometry</w:t>
      </w:r>
      <w:r w:rsidR="00724CFF" w:rsidRPr="009B70A8">
        <w:rPr>
          <w:rFonts w:ascii="Verdana" w:eastAsia="Times New Roman" w:hAnsi="Verdana" w:cs="Times"/>
          <w:spacing w:val="3"/>
          <w:shd w:val="clear" w:color="auto" w:fill="FFFFFF"/>
        </w:rPr>
        <w:t>, single-cell chemical biology and cellular barcoding with metabolomic arrays (characterized chromatographic microtiter arrays originating from biological extracts)</w:t>
      </w:r>
      <w:r w:rsidR="007C56A1" w:rsidRPr="009B70A8">
        <w:rPr>
          <w:rFonts w:ascii="Verdana" w:eastAsia="Times New Roman" w:hAnsi="Verdana" w:cs="Times"/>
          <w:spacing w:val="3"/>
          <w:shd w:val="clear" w:color="auto" w:fill="FFFFFF"/>
        </w:rPr>
        <w:fldChar w:fldCharType="begin" w:fldLock="1"/>
      </w:r>
      <w:r w:rsidR="00933413">
        <w:rPr>
          <w:rFonts w:ascii="Verdana" w:eastAsia="Times New Roman" w:hAnsi="Verdana" w:cs="Times"/>
          <w:spacing w:val="3"/>
          <w:shd w:val="clear" w:color="auto" w:fill="FFFFFF"/>
        </w:rPr>
        <w:instrText>ADDIN CSL_CITATION {"citationItems":[{"id":"ITEM-1","itemData":{"DOI":"10.1038/s41467-017-02470-8","ISSN":"2041-1723","PMID":"29295987","abstract":"Discovering bioactive metabolites within a metabolome is challenging because there is generally little foreknowledge of metabolite molecular and cell-targeting activities. Here, single-cell response profiles and primary human tissue comprise a response platform used to discover novel microbial metabolites with cell-type-selective effector properties in untargeted metabolomic inventories. Metabolites display diverse effector mechanisms, including targeting protein synthesis, cell cycle status, DNA damage repair, necrosis, apoptosis, or phosphoprotein signaling. Arrayed metabolites are tested against acute myeloid leukemia patient bone marrow and molecules that specifically targeted blast cells or nonleukemic immune cell subsets within the same tissue biopsy are revealed. Cell-targeting polyketides are identified in extracts from biosynthetically prolific bacteria, including a previously unreported leukemia blast-targeting anthracycline and a polyene macrolactam that alternates between targeting blasts or nonmalignant cells by way of light-triggered photochemical isomerization. High-resolution cell profiling with mass cytometry confirms response mechanisms and is used to validate initial observations.","author":[{"dropping-particle":"","family":"Earl","given":"David C","non-dropping-particle":"","parse-names":false,"suffix":""},{"dropping-particle":"","family":"Ferrell","given":"P Brent","non-dropping-particle":"","parse-names":false,"suffix":""},{"dropping-particle":"","family":"Leelatian","given":"Nalin","non-dropping-particle":"","parse-names":false,"suffix":""},{"dropping-particle":"","family":"Froese","given":"Jordan T","non-dropping-particle":"","parse-names":false,"suffix":""},{"dropping-particle":"","family":"Reisman","given":"Benjamin J","non-dropping-particle":"","parse-names":false,"suffix":""},{"dropping-particle":"","family":"Irish","given":"Jonathan M","non-dropping-particle":"","parse-names":false,"suffix":""},{"dropping-particle":"","family":"Bachmann","given":"Brian O","non-dropping-particle":"","parse-names":false,"suffix":""}],"container-title":"Nature communications","id":"ITEM-1","issue":"1","issued":{"date-parts":[["2018","12","2"]]},"page":"39","title":"Discovery of human cell selective effector molecules using single cell multiplexed activity metabolomics.","type":"article-journal","volume":"9"},"uris":["http://www.mendeley.com/documents/?uuid=6fb6d860-7836-3578-9381-efd995aea46f"]}],"mendeley":{"formattedCitation":"&lt;sup&gt;59&lt;/sup&gt;","plainTextFormattedCitation":"59","previouslyFormattedCitation":"&lt;sup&gt;59&lt;/sup&gt;"},"properties":{"noteIndex":0},"schema":"https://github.com/citation-style-language/schema/raw/master/csl-citation.json"}</w:instrText>
      </w:r>
      <w:r w:rsidR="007C56A1" w:rsidRPr="009B70A8">
        <w:rPr>
          <w:rFonts w:ascii="Verdana" w:eastAsia="Times New Roman" w:hAnsi="Verdana" w:cs="Times"/>
          <w:spacing w:val="3"/>
          <w:shd w:val="clear" w:color="auto" w:fill="FFFFFF"/>
        </w:rPr>
        <w:fldChar w:fldCharType="separate"/>
      </w:r>
      <w:r w:rsidR="0054688D" w:rsidRPr="0054688D">
        <w:rPr>
          <w:rFonts w:ascii="Verdana" w:eastAsia="Times New Roman" w:hAnsi="Verdana" w:cs="Times"/>
          <w:noProof/>
          <w:spacing w:val="3"/>
          <w:shd w:val="clear" w:color="auto" w:fill="FFFFFF"/>
          <w:vertAlign w:val="superscript"/>
        </w:rPr>
        <w:t>59</w:t>
      </w:r>
      <w:r w:rsidR="007C56A1" w:rsidRPr="009B70A8">
        <w:rPr>
          <w:rFonts w:ascii="Verdana" w:eastAsia="Times New Roman" w:hAnsi="Verdana" w:cs="Times"/>
          <w:spacing w:val="3"/>
          <w:shd w:val="clear" w:color="auto" w:fill="FFFFFF"/>
        </w:rPr>
        <w:fldChar w:fldCharType="end"/>
      </w:r>
      <w:r w:rsidR="00724CFF" w:rsidRPr="009B70A8">
        <w:rPr>
          <w:rFonts w:ascii="Verdana" w:eastAsia="Times New Roman" w:hAnsi="Verdana" w:cs="Times"/>
          <w:spacing w:val="3"/>
          <w:shd w:val="clear" w:color="auto" w:fill="FFFFFF"/>
        </w:rPr>
        <w:t xml:space="preserve">. </w:t>
      </w:r>
      <w:r w:rsidR="00CF1666" w:rsidRPr="009B70A8">
        <w:rPr>
          <w:rFonts w:ascii="Verdana" w:eastAsia="Times New Roman" w:hAnsi="Verdana" w:cs="Times"/>
          <w:spacing w:val="3"/>
          <w:shd w:val="clear" w:color="auto" w:fill="FFFFFF"/>
        </w:rPr>
        <w:t xml:space="preserve">Using this platform, the authors studied </w:t>
      </w:r>
      <w:r w:rsidR="0097547C" w:rsidRPr="009B70A8">
        <w:rPr>
          <w:rFonts w:ascii="Verdana" w:eastAsia="Times New Roman" w:hAnsi="Verdana" w:cs="Times"/>
          <w:spacing w:val="3"/>
          <w:shd w:val="clear" w:color="auto" w:fill="FFFFFF"/>
        </w:rPr>
        <w:t xml:space="preserve">the single-cell responses of bone marrow biopsy samples </w:t>
      </w:r>
      <w:r w:rsidR="007C56A1" w:rsidRPr="009B70A8">
        <w:rPr>
          <w:rFonts w:ascii="Verdana" w:eastAsia="Times New Roman" w:hAnsi="Verdana" w:cs="Times"/>
          <w:spacing w:val="3"/>
          <w:shd w:val="clear" w:color="auto" w:fill="FFFFFF"/>
        </w:rPr>
        <w:t xml:space="preserve">from patients with acute myeloid leukemia following </w:t>
      </w:r>
      <w:r w:rsidR="0097547C" w:rsidRPr="009B70A8">
        <w:rPr>
          <w:rFonts w:ascii="Verdana" w:eastAsia="Times New Roman" w:hAnsi="Verdana" w:cs="Times"/>
          <w:spacing w:val="3"/>
          <w:shd w:val="clear" w:color="auto" w:fill="FFFFFF"/>
        </w:rPr>
        <w:t>expos</w:t>
      </w:r>
      <w:r w:rsidR="007C56A1" w:rsidRPr="009B70A8">
        <w:rPr>
          <w:rFonts w:ascii="Verdana" w:eastAsia="Times New Roman" w:hAnsi="Verdana" w:cs="Times"/>
          <w:spacing w:val="3"/>
          <w:shd w:val="clear" w:color="auto" w:fill="FFFFFF"/>
        </w:rPr>
        <w:t>ure</w:t>
      </w:r>
      <w:r w:rsidR="0097547C" w:rsidRPr="009B70A8">
        <w:rPr>
          <w:rFonts w:ascii="Verdana" w:eastAsia="Times New Roman" w:hAnsi="Verdana" w:cs="Times"/>
          <w:spacing w:val="3"/>
          <w:shd w:val="clear" w:color="auto" w:fill="FFFFFF"/>
        </w:rPr>
        <w:t xml:space="preserve"> to </w:t>
      </w:r>
      <w:r w:rsidR="0073566D" w:rsidRPr="009B70A8">
        <w:rPr>
          <w:rFonts w:ascii="Verdana" w:eastAsia="Times New Roman" w:hAnsi="Verdana" w:cs="Times"/>
          <w:spacing w:val="3"/>
          <w:shd w:val="clear" w:color="auto" w:fill="FFFFFF"/>
        </w:rPr>
        <w:t xml:space="preserve">microbial metabolomic arrays </w:t>
      </w:r>
      <w:r w:rsidR="0073566D" w:rsidRPr="009B70A8">
        <w:rPr>
          <w:rFonts w:ascii="Verdana" w:eastAsia="Times New Roman" w:hAnsi="Verdana" w:cs="Times"/>
          <w:spacing w:val="3"/>
          <w:shd w:val="clear" w:color="auto" w:fill="FFFFFF"/>
        </w:rPr>
        <w:lastRenderedPageBreak/>
        <w:t>obtained from extracts of biosynthetically prolific bacteria, whic</w:t>
      </w:r>
      <w:r w:rsidR="00C76778" w:rsidRPr="009B70A8">
        <w:rPr>
          <w:rFonts w:ascii="Verdana" w:eastAsia="Times New Roman" w:hAnsi="Verdana" w:cs="Times"/>
          <w:spacing w:val="3"/>
          <w:shd w:val="clear" w:color="auto" w:fill="FFFFFF"/>
        </w:rPr>
        <w:t>h enabled the identification of</w:t>
      </w:r>
      <w:r w:rsidR="0073566D" w:rsidRPr="009B70A8">
        <w:rPr>
          <w:rFonts w:ascii="Verdana" w:eastAsia="Times New Roman" w:hAnsi="Verdana" w:cs="Times"/>
          <w:spacing w:val="3"/>
          <w:shd w:val="clear" w:color="auto" w:fill="FFFFFF"/>
        </w:rPr>
        <w:t xml:space="preserve"> </w:t>
      </w:r>
      <w:r w:rsidR="00CE2EF6" w:rsidRPr="009B70A8">
        <w:rPr>
          <w:rFonts w:ascii="Verdana" w:eastAsia="Times New Roman" w:hAnsi="Verdana" w:cs="Times"/>
          <w:spacing w:val="3"/>
          <w:shd w:val="clear" w:color="auto" w:fill="FFFFFF"/>
        </w:rPr>
        <w:t>new</w:t>
      </w:r>
      <w:r w:rsidR="00AC3BED" w:rsidRPr="009B70A8">
        <w:rPr>
          <w:rFonts w:ascii="Verdana" w:eastAsia="Times New Roman" w:hAnsi="Verdana" w:cs="Times"/>
          <w:spacing w:val="3"/>
          <w:shd w:val="clear" w:color="auto" w:fill="FFFFFF"/>
        </w:rPr>
        <w:t xml:space="preserve"> bioactive polyketides</w:t>
      </w:r>
      <w:r w:rsidR="007C56A1" w:rsidRPr="009B70A8">
        <w:rPr>
          <w:rFonts w:ascii="Verdana" w:eastAsia="Times New Roman" w:hAnsi="Verdana" w:cs="Times"/>
          <w:spacing w:val="3"/>
          <w:shd w:val="clear" w:color="auto" w:fill="FFFFFF"/>
        </w:rPr>
        <w:fldChar w:fldCharType="begin" w:fldLock="1"/>
      </w:r>
      <w:r w:rsidR="00933413">
        <w:rPr>
          <w:rFonts w:ascii="Verdana" w:eastAsia="Times New Roman" w:hAnsi="Verdana" w:cs="Times"/>
          <w:spacing w:val="3"/>
          <w:shd w:val="clear" w:color="auto" w:fill="FFFFFF"/>
        </w:rPr>
        <w:instrText>ADDIN CSL_CITATION {"citationItems":[{"id":"ITEM-1","itemData":{"DOI":"10.1038/s41467-017-02470-8","ISSN":"2041-1723","PMID":"29295987","abstract":"Discovering bioactive metabolites within a metabolome is challenging because there is generally little foreknowledge of metabolite molecular and cell-targeting activities. Here, single-cell response profiles and primary human tissue comprise a response platform used to discover novel microbial metabolites with cell-type-selective effector properties in untargeted metabolomic inventories. Metabolites display diverse effector mechanisms, including targeting protein synthesis, cell cycle status, DNA damage repair, necrosis, apoptosis, or phosphoprotein signaling. Arrayed metabolites are tested against acute myeloid leukemia patient bone marrow and molecules that specifically targeted blast cells or nonleukemic immune cell subsets within the same tissue biopsy are revealed. Cell-targeting polyketides are identified in extracts from biosynthetically prolific bacteria, including a previously unreported leukemia blast-targeting anthracycline and a polyene macrolactam that alternates between targeting blasts or nonmalignant cells by way of light-triggered photochemical isomerization. High-resolution cell profiling with mass cytometry confirms response mechanisms and is used to validate initial observations.","author":[{"dropping-particle":"","family":"Earl","given":"David C","non-dropping-particle":"","parse-names":false,"suffix":""},{"dropping-particle":"","family":"Ferrell","given":"P Brent","non-dropping-particle":"","parse-names":false,"suffix":""},{"dropping-particle":"","family":"Leelatian","given":"Nalin","non-dropping-particle":"","parse-names":false,"suffix":""},{"dropping-particle":"","family":"Froese","given":"Jordan T","non-dropping-particle":"","parse-names":false,"suffix":""},{"dropping-particle":"","family":"Reisman","given":"Benjamin J","non-dropping-particle":"","parse-names":false,"suffix":""},{"dropping-particle":"","family":"Irish","given":"Jonathan M","non-dropping-particle":"","parse-names":false,"suffix":""},{"dropping-particle":"","family":"Bachmann","given":"Brian O","non-dropping-particle":"","parse-names":false,"suffix":""}],"container-title":"Nature communications","id":"ITEM-1","issue":"1","issued":{"date-parts":[["2018","12","2"]]},"page":"39","title":"Discovery of human cell selective effector molecules using single cell multiplexed activity metabolomics.","type":"article-journal","volume":"9"},"uris":["http://www.mendeley.com/documents/?uuid=6fb6d860-7836-3578-9381-efd995aea46f"]}],"mendeley":{"formattedCitation":"&lt;sup&gt;59&lt;/sup&gt;","plainTextFormattedCitation":"59","previouslyFormattedCitation":"&lt;sup&gt;59&lt;/sup&gt;"},"properties":{"noteIndex":0},"schema":"https://github.com/citation-style-language/schema/raw/master/csl-citation.json"}</w:instrText>
      </w:r>
      <w:r w:rsidR="007C56A1" w:rsidRPr="009B70A8">
        <w:rPr>
          <w:rFonts w:ascii="Verdana" w:eastAsia="Times New Roman" w:hAnsi="Verdana" w:cs="Times"/>
          <w:spacing w:val="3"/>
          <w:shd w:val="clear" w:color="auto" w:fill="FFFFFF"/>
        </w:rPr>
        <w:fldChar w:fldCharType="separate"/>
      </w:r>
      <w:r w:rsidR="0054688D" w:rsidRPr="0054688D">
        <w:rPr>
          <w:rFonts w:ascii="Verdana" w:eastAsia="Times New Roman" w:hAnsi="Verdana" w:cs="Times"/>
          <w:noProof/>
          <w:spacing w:val="3"/>
          <w:shd w:val="clear" w:color="auto" w:fill="FFFFFF"/>
          <w:vertAlign w:val="superscript"/>
        </w:rPr>
        <w:t>59</w:t>
      </w:r>
      <w:r w:rsidR="007C56A1" w:rsidRPr="009B70A8">
        <w:rPr>
          <w:rFonts w:ascii="Verdana" w:eastAsia="Times New Roman" w:hAnsi="Verdana" w:cs="Times"/>
          <w:spacing w:val="3"/>
          <w:shd w:val="clear" w:color="auto" w:fill="FFFFFF"/>
        </w:rPr>
        <w:fldChar w:fldCharType="end"/>
      </w:r>
      <w:r w:rsidR="0073566D" w:rsidRPr="009B70A8">
        <w:rPr>
          <w:rFonts w:ascii="Verdana" w:eastAsia="Times New Roman" w:hAnsi="Verdana" w:cs="Times"/>
          <w:spacing w:val="3"/>
          <w:shd w:val="clear" w:color="auto" w:fill="FFFFFF"/>
        </w:rPr>
        <w:t xml:space="preserve">. </w:t>
      </w:r>
    </w:p>
    <w:p w14:paraId="401309FD" w14:textId="18A61C34" w:rsidR="006C51EA" w:rsidRDefault="006C51EA" w:rsidP="00DD5111">
      <w:pPr>
        <w:spacing w:after="0" w:line="360" w:lineRule="auto"/>
        <w:jc w:val="both"/>
        <w:rPr>
          <w:rFonts w:ascii="Verdana" w:hAnsi="Verdana"/>
        </w:rPr>
      </w:pPr>
    </w:p>
    <w:p w14:paraId="2662C713" w14:textId="043A35E8" w:rsidR="002E2FB6" w:rsidRDefault="006C51EA" w:rsidP="002E2FB6">
      <w:pPr>
        <w:spacing w:after="0" w:line="360" w:lineRule="auto"/>
        <w:jc w:val="both"/>
        <w:rPr>
          <w:rFonts w:ascii="Verdana" w:hAnsi="Verdana"/>
        </w:rPr>
      </w:pPr>
      <w:r>
        <w:rPr>
          <w:rFonts w:ascii="Verdana" w:eastAsia="Calibri" w:hAnsi="Verdana" w:cs="Arial"/>
        </w:rPr>
        <w:t>Finally, a</w:t>
      </w:r>
      <w:r w:rsidRPr="00B1540F">
        <w:rPr>
          <w:rFonts w:ascii="Verdana" w:eastAsia="Calibri" w:hAnsi="Verdana" w:cs="Arial"/>
        </w:rPr>
        <w:t xml:space="preserve">dvances </w:t>
      </w:r>
      <w:r>
        <w:rPr>
          <w:rFonts w:ascii="Verdana" w:eastAsia="Calibri" w:hAnsi="Verdana" w:cs="Arial"/>
        </w:rPr>
        <w:t>in analytical technologies continue to support the rigorous structure d</w:t>
      </w:r>
      <w:r w:rsidR="00E47D65">
        <w:rPr>
          <w:rFonts w:ascii="Verdana" w:eastAsia="Calibri" w:hAnsi="Verdana" w:cs="Arial"/>
        </w:rPr>
        <w:t>etermination of NPs of interest</w:t>
      </w:r>
      <w:r>
        <w:rPr>
          <w:rFonts w:ascii="Verdana" w:eastAsia="Calibri" w:hAnsi="Verdana" w:cs="Times New Roman"/>
        </w:rPr>
        <w:t xml:space="preserve">. The progressive development of </w:t>
      </w:r>
      <w:r w:rsidRPr="00256838">
        <w:rPr>
          <w:rFonts w:ascii="Verdana" w:eastAsia="Calibri" w:hAnsi="Verdana" w:cs="Times New Roman"/>
        </w:rPr>
        <w:t>high</w:t>
      </w:r>
      <w:r>
        <w:rPr>
          <w:rFonts w:ascii="Verdana" w:eastAsia="Calibri" w:hAnsi="Verdana" w:cs="Times New Roman"/>
        </w:rPr>
        <w:t>er</w:t>
      </w:r>
      <w:r w:rsidRPr="00256838">
        <w:rPr>
          <w:rFonts w:ascii="Verdana" w:eastAsia="Calibri" w:hAnsi="Verdana" w:cs="Times New Roman"/>
        </w:rPr>
        <w:t>-field NMR instruments</w:t>
      </w:r>
      <w:r>
        <w:rPr>
          <w:rFonts w:ascii="Verdana" w:eastAsia="Calibri" w:hAnsi="Verdana" w:cs="Times New Roman"/>
        </w:rPr>
        <w:t xml:space="preserve"> and probe technology</w:t>
      </w:r>
      <w:r w:rsidR="00B11C1E">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{"citationItems":[{"id":"ITEM-1","itemData":{"DOI":"10.1016/j.jmr.2019.07.013","ISSN":"10960856","abstract":"NMR has been used to perform metabolic studies, metabolic profiling and metabolomics in biofluids and tissues for more than 40 years. This close connection between metabolic measurements and NMR has flourished because of NMR's many unique strengths for characterizing the chemical composition of complex mixtures. However, a number of other technologies, including mass spectrometry, have appeared in the past few years that are encroaching on NMR's dominance in metabolomics and metabolic studies. In this brief review, some of the current strengths and existing limitations of NMR-based metabolomics are highlighted. Additionally, a number of recent advances in NMR hardware, methodology and software are also described and these advancements are used to speculate about where NMR-based metabolomics is going, what needs to be done to make it more popular and how it will evolve in the next 5–10 years.","author":[{"dropping-particle":"","family":"Wishart","given":"David S.","non-dropping-particle":"","parse-names":false,"suffix":""}],"container-title":"Journal of Magnetic Resonance","id":"ITEM-1","issued":{"date-parts":[["2019","9","1"]]},"page":"155-161","publisher":"Academic Press Inc.","title":"NMR metabolomics: A look ahead","type":"article","volume":"306"},"uris":["http://www.mendeley.com/documents/?uuid=223d41ea-1da4-3dec-a4fb-2c193b694151"]},{"id":"ITEM-2","itemData":{"DOI":"10.1039/c9np00009g","ISSN":"14604752","PMID":"31049509","abstract":"Covering: up to 2019 The discovery of new bioactive natural products gained momentum during the last few decades, resulting from instrumentation advances, from the expansion of genome mining and regulation, as well as by exploration of untapped biological sources. However, water-soluble, volatile, minor and photosensitive natural products are yet poorly known. This review discusses the literature reporting the isolation strategies for some of these metabolites. Analysis of minor metabolites at sub-milligram level are also presented, since analytical instrumentation enabling structure assignment in minute quantities is now routine. Major trends related to natural products discovery are discussed, under the light of further developments in biodiscovery.","author":[{"dropping-particle":"","family":"Berlinck","given":"Roberto G.S.","non-dropping-particle":"","parse-names":false,"suffix":""},{"dropping-particle":"","family":"Monteiro","given":"Afif F.","non-dropping-particle":"","parse-names":false,"suffix":""},{"dropping-particle":"","family":"Bertonha","given":"Ariane F.","non-dropping-particle":"","parse-names":false,"suffix":""},{"dropping-particle":"","family":"Bernardi","given":"Darlon I.","non-dropping-particle":"","parse-names":false,"suffix":""},{"dropping-particle":"","family":"Gubiani","given":"Juliana R.","non-dropping-particle":"","parse-names":false,"suffix":""},{"dropping-particle":"","family":"Slivinski","given":"Juliano","non-dropping-particle":"","parse-names":false,"suffix":""},{"dropping-particle":"","family":"Michaliski","given":"Lamonielli F.","non-dropping-particle":"","parse-names":false,"suffix":""},{"dropping-particle":"","family":"Tonon","given":"Luciane A.C.","non-dropping-particle":"","parse-names":false,"suffix":""},{"dropping-particle":"","family":"Venancio","given":"Victor A.","non-dropping-particle":"","parse-names":false,"suffix":""},{"dropping-particle":"","family":"Freire","given":"Vitor F.","non-dropping-particle":"","parse-names":false,"suffix":""}],"container-title":"Natural Product Reports","id":"ITEM-2","issue":"7","issued":{"date-parts":[["2019","7","1"]]},"page":"981-1004","publisher":"Royal Society of Chemistry","title":"Approaches for the isolation and identification of hydrophilic, light-sensitive, volatile and minor natural products","type":"article","volume":"36"},"uris":["http://www.mendeley.com/documents/?uuid=b61dbbf2-8bd6-396c-b019-fccfd34fc89e"]}],"mendeley":{"formattedCitation":"&lt;sup&gt;60,61&lt;/sup&gt;","plainTextFormattedCitation":"60,61","previouslyFormattedCitation":"&lt;sup&gt;60,61&lt;/sup&gt;"},"properties":{"noteIndex":0},"schema":"https://github.com/citation-style-language/schema/raw/master/csl-citation.json"}</w:instrText>
      </w:r>
      <w:r w:rsidR="00B11C1E">
        <w:rPr>
          <w:rFonts w:ascii="Verdana" w:eastAsia="Calibri" w:hAnsi="Verdana" w:cs="Times New Roman"/>
        </w:rPr>
        <w:fldChar w:fldCharType="separate"/>
      </w:r>
      <w:r w:rsidR="0054688D" w:rsidRPr="0054688D">
        <w:rPr>
          <w:rFonts w:ascii="Verdana" w:eastAsia="Calibri" w:hAnsi="Verdana" w:cs="Times New Roman"/>
          <w:noProof/>
          <w:vertAlign w:val="superscript"/>
        </w:rPr>
        <w:t>60,61</w:t>
      </w:r>
      <w:r w:rsidR="00B11C1E">
        <w:rPr>
          <w:rFonts w:ascii="Verdana" w:eastAsia="Calibri" w:hAnsi="Verdana" w:cs="Times New Roman"/>
        </w:rPr>
        <w:fldChar w:fldCharType="end"/>
      </w:r>
      <w:r w:rsidR="002E2FB6">
        <w:rPr>
          <w:rFonts w:ascii="Verdana" w:eastAsia="Calibri" w:hAnsi="Verdana" w:cs="Times New Roman"/>
        </w:rPr>
        <w:t xml:space="preserve"> </w:t>
      </w:r>
      <w:r>
        <w:rPr>
          <w:rFonts w:ascii="Verdana" w:eastAsia="Calibri" w:hAnsi="Verdana" w:cs="Times New Roman"/>
        </w:rPr>
        <w:t xml:space="preserve">has enabled </w:t>
      </w:r>
      <w:r w:rsidR="002E2FB6">
        <w:rPr>
          <w:rFonts w:ascii="Verdana" w:eastAsia="Calibri" w:hAnsi="Verdana" w:cs="Times New Roman"/>
        </w:rPr>
        <w:t xml:space="preserve">NP </w:t>
      </w:r>
      <w:r>
        <w:rPr>
          <w:rFonts w:ascii="Verdana" w:eastAsia="Calibri" w:hAnsi="Verdana" w:cs="Times New Roman"/>
        </w:rPr>
        <w:t>structure determination from very small quantities (</w:t>
      </w:r>
      <w:r w:rsidR="00AB0B98">
        <w:rPr>
          <w:rFonts w:ascii="Verdana" w:eastAsia="Calibri" w:hAnsi="Verdana" w:cs="Times New Roman"/>
        </w:rPr>
        <w:t xml:space="preserve">below 10 </w:t>
      </w:r>
      <w:r w:rsidR="00C06457">
        <w:rPr>
          <w:rFonts w:ascii="Verdana" w:eastAsia="Calibri" w:hAnsi="Verdana" w:cs="Times New Roman"/>
        </w:rPr>
        <w:t>µ</w:t>
      </w:r>
      <w:r w:rsidR="00B11C1E">
        <w:rPr>
          <w:rFonts w:ascii="Verdana" w:eastAsia="Calibri" w:hAnsi="Verdana" w:cs="Times New Roman"/>
        </w:rPr>
        <w:t>g</w:t>
      </w:r>
      <w:r>
        <w:rPr>
          <w:rFonts w:ascii="Verdana" w:eastAsia="Calibri" w:hAnsi="Verdana" w:cs="Times New Roman"/>
        </w:rPr>
        <w:t>)</w:t>
      </w:r>
      <w:r w:rsidR="008A2736">
        <w:rPr>
          <w:rFonts w:ascii="Verdana" w:eastAsia="Calibri" w:hAnsi="Verdana" w:cs="Times New Roman"/>
        </w:rPr>
        <w:fldChar w:fldCharType="begin" w:fldLock="1"/>
      </w:r>
      <w:r w:rsidR="00933413">
        <w:rPr>
          <w:rFonts w:ascii="Verdana" w:eastAsia="Calibri" w:hAnsi="Verdana" w:cs="Times New Roman"/>
        </w:rPr>
        <w:instrText xml:space="preserve">ADDIN CSL_CITATION {"citationItems":[{"id":"ITEM-1","itemData":{"DOI":"10.1021/np100481m","ISSN":"15206025","abstract":"Practical experimental performance limits for an ensemble of heteronuclear 2D NMR experiments using a state-of-the-art 600 MHz 1.7 mm Bruker TCI Micro CryoProbe are reported. In the specific case of multiplicity-edited GHSQC, it was possible to acquire data on a 540 ng sample of strychnine (1; </w:instrText>
      </w:r>
      <w:r w:rsidR="00933413">
        <w:rPr>
          <w:rFonts w:ascii="Cambria Math" w:eastAsia="Calibri" w:hAnsi="Cambria Math" w:cs="Cambria Math"/>
        </w:rPr>
        <w:instrText>∼</w:instrText>
      </w:r>
      <w:r w:rsidR="00933413">
        <w:rPr>
          <w:rFonts w:ascii="Verdana" w:eastAsia="Calibri" w:hAnsi="Verdana" w:cs="Times New Roman"/>
        </w:rPr>
        <w:instrText>1.6 nmol), prepared by serial dilution, which was used as a model compound. The experiments discussed also included GCOSY, 13C reference spectra, 1H-13C GHMBC, IDR-GHSQC-TOCSY, 1,1-ADEQUATE, and 1H-15N GHMBC. © 2010 The American Chemical Society and American Society of Pharmacognosy.","author":[{"dropping-particle":"","family":"Hilton","given":"Bruce D.","non-dropping-particle":"","parse-names":false,"suffix":""},{"dropping-particle":"","family":"Martin","given":"Gary E.","non-dropping-particle":"","parse-names":false,"suffix":""}],"container-title":"Journal of Natural Products","id":"ITEM-1","issue":"9","issued":{"date-parts":[["2010","9","24"]]},"page":"1465-1469","publisher":"American Chemical Society","title":"Investigation of the experimental limits of small-sample heteronuclear 2D NMR","type":"article-journal","volume":"73"},"uris":["http://www.mendeley.com/documents/?uuid=b20212af-0806-35b0-8bc8-d77fa4a4d15c"]},{"id":"ITEM-2","itemData":{"DOI":"10.1016/j.tetlet.2013.11.060","ISSN":"00404039","abstract":"Two further lasiodiplodins, (3R,4R)-4-hydroxy-de-O-methyl-lasiodiplodin and (E)-9-etheno-de-O-methyl-lasiodiplodin, together with three known lasiodiplodins from a cytotoxic extract obtained from a culture of Lasiodiplodia theobromae, an endophyte from the root tissues of Mapania kurzii (Cyperaceae) from the Malaysian rain forest, were characterized on microgram scale. © 2013 Elsevier Ltd. All rights reserved.","author":[{"dropping-particle":"","family":"Sultan","given":"Sadia","non-dropping-particle":"","parse-names":false,"suffix":""},{"dropping-particle":"","family":"Sun","given":"Lin","non-dropping-particle":"","parse-names":false,"suffix":""},{"dropping-particle":"","family":"Blunt","given":"John W.","non-dropping-particle":"","parse-names":false,"suffix":""},{"dropping-particle":"","family":"Cole","given":"Anthony L.J.","non-dropping-particle":"","parse-names":false,"suffix":""},{"dropping-particle":"","family":"Munro","given":"Murray H.G.","non-dropping-particle":"","parse-names":false,"suffix":""},{"dropping-particle":"","family":"Ramasamy","given":"Kalavathy","non-dropping-particle":"","parse-names":false,"suffix":""},{"dropping-particle":"","family":"Weber","given":"Jean Frédéric F.","non-dropping-particle":"","parse-names":false,"suffix":""}],"container-title":"Tetrahedron Letters","id":"ITEM-2","issue":"2","issued":{"date-parts":[["2014","1","8"]]},"page":"453-455","publisher":"Pergamon","title":"Evolving trends in the dereplication of natural product extracts. 3: Further lasiodiplodins from Lasiodiplodia theobromae, an endophyte from Mapania kurzii","type":"article-journal","volume":"55"},"uris":["http://www.mendeley.com/documents/?uuid=b734a9ec-5c2f-3e09-b069-3cff7d40dd31"]}],"mendeley":{"formattedCitation":"&lt;sup&gt;62,63&lt;/sup&gt;","plainTextFormattedCitation":"62,63","previouslyFormattedCitation":"&lt;sup&gt;62,63&lt;/sup&gt;"},"properties":{"noteIndex":0},"schema":"https://github.com/citation-style-language/schema/raw/master/csl-citation.json"}</w:instrText>
      </w:r>
      <w:r w:rsidR="008A2736">
        <w:rPr>
          <w:rFonts w:ascii="Verdana" w:eastAsia="Calibri" w:hAnsi="Verdana" w:cs="Times New Roman"/>
        </w:rPr>
        <w:fldChar w:fldCharType="separate"/>
      </w:r>
      <w:r w:rsidR="0054688D" w:rsidRPr="0054688D">
        <w:rPr>
          <w:rFonts w:ascii="Verdana" w:eastAsia="Calibri" w:hAnsi="Verdana" w:cs="Times New Roman"/>
          <w:noProof/>
          <w:vertAlign w:val="superscript"/>
        </w:rPr>
        <w:t>62,63</w:t>
      </w:r>
      <w:r w:rsidR="008A2736">
        <w:rPr>
          <w:rFonts w:ascii="Verdana" w:eastAsia="Calibri" w:hAnsi="Verdana" w:cs="Times New Roman"/>
        </w:rPr>
        <w:fldChar w:fldCharType="end"/>
      </w:r>
      <w:r>
        <w:rPr>
          <w:rFonts w:ascii="Verdana" w:eastAsia="Calibri" w:hAnsi="Verdana" w:cs="Times New Roman"/>
        </w:rPr>
        <w:t>, w</w:t>
      </w:r>
      <w:r w:rsidRPr="00256838">
        <w:rPr>
          <w:rFonts w:ascii="Verdana" w:eastAsia="Calibri" w:hAnsi="Verdana" w:cs="Times New Roman"/>
        </w:rPr>
        <w:t xml:space="preserve">hich is important as the </w:t>
      </w:r>
      <w:r w:rsidRPr="00B1540F">
        <w:rPr>
          <w:rFonts w:ascii="Verdana" w:eastAsia="Calibri" w:hAnsi="Verdana" w:cs="Times New Roman"/>
        </w:rPr>
        <w:t>available</w:t>
      </w:r>
      <w:r w:rsidRPr="00256838">
        <w:rPr>
          <w:rFonts w:ascii="Verdana" w:eastAsia="Calibri" w:hAnsi="Verdana" w:cs="Times New Roman"/>
        </w:rPr>
        <w:t xml:space="preserve"> quantities of NP</w:t>
      </w:r>
      <w:r w:rsidRPr="00B1540F">
        <w:rPr>
          <w:rFonts w:ascii="Verdana" w:eastAsia="Calibri" w:hAnsi="Verdana" w:cs="Times New Roman"/>
        </w:rPr>
        <w:t>s are often</w:t>
      </w:r>
      <w:r w:rsidRPr="00256838">
        <w:rPr>
          <w:rFonts w:ascii="Verdana" w:eastAsia="Calibri" w:hAnsi="Verdana" w:cs="Times New Roman"/>
        </w:rPr>
        <w:t xml:space="preserve"> </w:t>
      </w:r>
      <w:r w:rsidR="002E2FB6">
        <w:rPr>
          <w:rFonts w:ascii="Verdana" w:eastAsia="Calibri" w:hAnsi="Verdana" w:cs="Times New Roman"/>
        </w:rPr>
        <w:t>limited</w:t>
      </w:r>
      <w:r w:rsidRPr="00256838">
        <w:rPr>
          <w:rFonts w:ascii="Verdana" w:eastAsia="Calibri" w:hAnsi="Verdana" w:cs="Times New Roman"/>
        </w:rPr>
        <w:t xml:space="preserve">. </w:t>
      </w:r>
      <w:r>
        <w:rPr>
          <w:rFonts w:ascii="Verdana" w:eastAsia="Calibri" w:hAnsi="Verdana" w:cs="Times New Roman"/>
        </w:rPr>
        <w:t xml:space="preserve">In addition, </w:t>
      </w:r>
      <w:r w:rsidRPr="00B1540F">
        <w:rPr>
          <w:rFonts w:ascii="Verdana" w:eastAsia="Calibri" w:hAnsi="Verdana" w:cs="Times New Roman"/>
        </w:rPr>
        <w:t>microcrystal electron diffraction (</w:t>
      </w:r>
      <w:proofErr w:type="spellStart"/>
      <w:r w:rsidRPr="00B1540F">
        <w:rPr>
          <w:rFonts w:ascii="Verdana" w:eastAsia="Calibri" w:hAnsi="Verdana" w:cs="Times New Roman"/>
        </w:rPr>
        <w:t>MicroED</w:t>
      </w:r>
      <w:proofErr w:type="spellEnd"/>
      <w:r w:rsidRPr="00B1540F">
        <w:rPr>
          <w:rFonts w:ascii="Verdana" w:eastAsia="Calibri" w:hAnsi="Verdana" w:cs="Times New Roman"/>
        </w:rPr>
        <w:t>)</w:t>
      </w:r>
      <w:r>
        <w:rPr>
          <w:rFonts w:ascii="Verdana" w:eastAsia="Calibri" w:hAnsi="Verdana" w:cs="Times New Roman"/>
        </w:rPr>
        <w:t xml:space="preserve"> has recently emerged as a </w:t>
      </w:r>
      <w:r w:rsidRPr="008A66AD">
        <w:rPr>
          <w:rFonts w:ascii="Verdana" w:eastAsia="Calibri" w:hAnsi="Verdana" w:cs="Times New Roman"/>
        </w:rPr>
        <w:t>cryo-</w:t>
      </w:r>
      <w:r>
        <w:rPr>
          <w:rFonts w:ascii="Verdana" w:eastAsia="Calibri" w:hAnsi="Verdana" w:cs="Times New Roman"/>
        </w:rPr>
        <w:t xml:space="preserve">electron </w:t>
      </w:r>
      <w:r w:rsidRPr="008A66AD">
        <w:rPr>
          <w:rFonts w:ascii="Verdana" w:eastAsia="Calibri" w:hAnsi="Verdana" w:cs="Times New Roman"/>
        </w:rPr>
        <w:t xml:space="preserve">microscopy-based </w:t>
      </w:r>
      <w:r>
        <w:rPr>
          <w:rFonts w:ascii="Verdana" w:eastAsia="Calibri" w:hAnsi="Verdana" w:cs="Times New Roman"/>
        </w:rPr>
        <w:t>technique f</w:t>
      </w:r>
      <w:r w:rsidRPr="008A66AD">
        <w:rPr>
          <w:rFonts w:ascii="Verdana" w:eastAsia="Calibri" w:hAnsi="Verdana" w:cs="Times New Roman"/>
        </w:rPr>
        <w:t>or unambiguous structure determination of small molecules</w:t>
      </w:r>
      <w:r w:rsidRPr="00B1540F">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{"citationItems":[{"id":"ITEM-1","itemData":{"DOI":"10.1021/acscentsci.8b00760","ISSN":"23747951","abstract":"In the many scientific endeavors that are driven by organic chemistry, unambiguous identification of small molecules is of paramount importance. Over the past 50 years, NMR and other powerful spectroscopic techniques have been developed to address this challenge. While almost all of these techniques rely on inference of connectivity, the unambiguous determination of a small molecule's structure requires X-ray and/or neutron diffraction studies. In practice, however, X-ray crystallography is rarely applied in routine organic chemistry due to intrinsic limitations of both the analytes and the technique. Here we report the use of the electron cryo-microscopy (cryoEM) method microcrystal electron diffraction (MicroED) to provide routine and unambiguous structural determination of small organic molecules. From simple powders, with minimal sample preparation, we could collect high-quality MicroED data from nanocrystals (</w:instrText>
      </w:r>
      <w:r w:rsidR="00933413">
        <w:rPr>
          <w:rFonts w:ascii="Cambria Math" w:eastAsia="Calibri" w:hAnsi="Cambria Math" w:cs="Cambria Math"/>
        </w:rPr>
        <w:instrText>∼</w:instrText>
      </w:r>
      <w:r w:rsidR="00933413">
        <w:rPr>
          <w:rFonts w:ascii="Verdana" w:eastAsia="Calibri" w:hAnsi="Verdana" w:cs="Times New Roman"/>
        </w:rPr>
        <w:instrText xml:space="preserve">100 nm, </w:instrText>
      </w:r>
      <w:r w:rsidR="00933413">
        <w:rPr>
          <w:rFonts w:ascii="Cambria Math" w:eastAsia="Calibri" w:hAnsi="Cambria Math" w:cs="Cambria Math"/>
        </w:rPr>
        <w:instrText>∼</w:instrText>
      </w:r>
      <w:r w:rsidR="00933413">
        <w:rPr>
          <w:rFonts w:ascii="Verdana" w:eastAsia="Calibri" w:hAnsi="Verdana" w:cs="Times New Roman"/>
        </w:rPr>
        <w:instrText>10-15 g) resulting in atomic resolution (&lt;1 Å) crystal structures in minutes.","author":[{"dropping-particle":"","family":"Jones","given":"Christopher G.","non-dropping-particle":"","parse-names":false,"suffix":""},{"dropping-particle":"","family":"Martynowycz","given":"Michael W.","non-dropping-particle":"","parse-names":false,"suffix":""},{"dropping-particle":"","family":"Hattne","given":"Johan","non-dropping-particle":"","parse-names":false,"suffix":""},{"dropping-particle":"","family":"Fulton","given":"Tyler J.","non-dropping-particle":"","parse-names":false,"suffix":""},{"dropping-particle":"","family":"Stoltz","given":"Brian M.","non-dropping-particle":"","parse-names":false,"suffix":""},{"dropping-particle":"","family":"Rodriguez","given":"Jose A.","non-dropping-particle":"","parse-names":false,"suffix":""},{"dropping-particle":"","family":"Nelson","given":"Hosea M.","non-dropping-particle":"","parse-names":false,"suffix":""},{"dropping-particle":"","family":"Gonen","given":"Tamir","non-dropping-particle":"","parse-names":false,"suffix":""}],"container-title":"ACS Central Science","id":"ITEM-1","issue":"11","issued":{"date-parts":[["2018","11","28"]]},"page":"1587-1592","publisher":"American Chemical Society","title":"The CryoEM Method MicroED as a Powerful Tool for Small Molecule Structure Determination","type":"article-journal","volume":"4"},"uris":["http://www.mendeley.com/documents/?uuid=f2c58c07-36ba-3e16-8f54-941a878d9146"]}],"mendeley":{"formattedCitation":"&lt;sup&gt;64&lt;/sup&gt;","plainTextFormattedCitation":"64","previouslyFormattedCitation":"&lt;sup&gt;64&lt;/sup&gt;"},"properties":{"noteIndex":0},"schema":"https://github.com/citation-style-language/schema/raw/master/csl-citation.json"}</w:instrText>
      </w:r>
      <w:r w:rsidRPr="00B1540F">
        <w:rPr>
          <w:rFonts w:ascii="Verdana" w:eastAsia="Calibri" w:hAnsi="Verdana" w:cs="Times New Roman"/>
        </w:rPr>
        <w:fldChar w:fldCharType="separate"/>
      </w:r>
      <w:r w:rsidR="0054688D" w:rsidRPr="0054688D">
        <w:rPr>
          <w:rFonts w:ascii="Verdana" w:eastAsia="Calibri" w:hAnsi="Verdana" w:cs="Times New Roman"/>
          <w:noProof/>
          <w:vertAlign w:val="superscript"/>
        </w:rPr>
        <w:t>64</w:t>
      </w:r>
      <w:r w:rsidRPr="00B1540F">
        <w:rPr>
          <w:rFonts w:ascii="Verdana" w:eastAsia="Calibri" w:hAnsi="Verdana" w:cs="Times New Roman"/>
        </w:rPr>
        <w:fldChar w:fldCharType="end"/>
      </w:r>
      <w:r w:rsidRPr="00B1540F">
        <w:rPr>
          <w:rFonts w:ascii="Verdana" w:eastAsia="Calibri" w:hAnsi="Verdana" w:cs="Times New Roman"/>
        </w:rPr>
        <w:t xml:space="preserve">, </w:t>
      </w:r>
      <w:r>
        <w:rPr>
          <w:rFonts w:ascii="Verdana" w:eastAsia="Calibri" w:hAnsi="Verdana" w:cs="Times New Roman"/>
        </w:rPr>
        <w:t>and</w:t>
      </w:r>
      <w:r w:rsidRPr="00B1540F">
        <w:rPr>
          <w:rFonts w:ascii="Verdana" w:eastAsia="Calibri" w:hAnsi="Verdana" w:cs="Times New Roman"/>
        </w:rPr>
        <w:t xml:space="preserve"> is already finding important applications in NP research</w:t>
      </w:r>
      <w:r w:rsidRPr="00B1540F">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{"citationItems":[{"id":"ITEM-1","itemData":{"DOI":"10.1126/science.aau6232","ISSN":"10959203","abstract":"Genome sequencing of environmental bacteria allows identification of biosynthetic gene clusters encoding unusual combinations of enzymes that produce unknown natural products. We identified a pathway in which a ribosomally synthesized small peptide serves as a scaffold for nonribosomal peptide extension and chemical modification. Amino acids are transferred to the carboxyl terminus of the peptide through adenosine triphosphate and amino acyl-tRNA-dependent chemistry that is independent of the ribosome. Oxidative rearrangement, carboxymethylation, and proteolysis of a terminal cysteine yields an amino acid-derived small molecule. Microcrystal electron diffraction demonstrates that the resulting product is isosteric to glutamate. We show that a similar peptide extension is used during the biosynthesis of the ammosamides, which are cytotoxic pyrroloquinoline alkaloids. These results suggest an alternative paradigm for biosynthesis of amino acid-derived natural products.","author":[{"dropping-particle":"","family":"Ting","given":"Chi P.","non-dropping-particle":"","parse-names":false,"suffix":""},{"dropping-particle":"","family":"Funk","given":"Michael A.","non-dropping-particle":"","parse-names":false,"suffix":""},{"dropping-particle":"","family":"Halaby","given":"Steve L.","non-dropping-particle":"","parse-names":false,"suffix":""},{"dropping-particle":"","family":"Zhang","given":"Zhengan","non-dropping-particle":"","parse-names":false,"suffix":""},{"dropping-particle":"","family":"Gonen","given":"Tamir","non-dropping-particle":"","parse-names":false,"suffix":""},{"dropping-particle":"","family":"Donk","given":"Wilfred A.","non-dropping-particle":"Van Der","parse-names":false,"suffix":""}],"container-title":"Science","id":"ITEM-1","issue":"6450","issued":{"date-parts":[["2019","7","19"]]},"page":"280-284","publisher":"American Association for the Advancement of Science","title":"Use of a scaffold peptide in the biosynthesis of amino acid-derived natural products","type":"article-journal","volume":"365"},"uris":["http://www.mendeley.com/documents/?uuid=38ce507d-27af-3d79-a97c-176834c8c89f"]}],"mendeley":{"formattedCitation":"&lt;sup&gt;65&lt;/sup&gt;","plainTextFormattedCitation":"65","previouslyFormattedCitation":"&lt;sup&gt;65&lt;/sup&gt;"},"properties":{"noteIndex":0},"schema":"https://github.com/citation-style-language/schema/raw/master/csl-citation.json"}</w:instrText>
      </w:r>
      <w:r w:rsidRPr="00B1540F">
        <w:rPr>
          <w:rFonts w:ascii="Verdana" w:eastAsia="Calibri" w:hAnsi="Verdana" w:cs="Times New Roman"/>
        </w:rPr>
        <w:fldChar w:fldCharType="separate"/>
      </w:r>
      <w:r w:rsidR="0054688D" w:rsidRPr="0054688D">
        <w:rPr>
          <w:rFonts w:ascii="Verdana" w:eastAsia="Calibri" w:hAnsi="Verdana" w:cs="Times New Roman"/>
          <w:noProof/>
          <w:vertAlign w:val="superscript"/>
        </w:rPr>
        <w:t>65</w:t>
      </w:r>
      <w:r w:rsidRPr="00B1540F">
        <w:rPr>
          <w:rFonts w:ascii="Verdana" w:eastAsia="Calibri" w:hAnsi="Verdana" w:cs="Times New Roman"/>
        </w:rPr>
        <w:fldChar w:fldCharType="end"/>
      </w:r>
      <w:r w:rsidRPr="00B1540F">
        <w:rPr>
          <w:rFonts w:ascii="Verdana" w:eastAsia="Calibri" w:hAnsi="Verdana" w:cs="Times New Roman"/>
        </w:rPr>
        <w:t>.</w:t>
      </w:r>
      <w:r w:rsidRPr="00256838">
        <w:rPr>
          <w:rFonts w:ascii="Verdana" w:eastAsia="Calibri" w:hAnsi="Verdana" w:cs="Times New Roman"/>
        </w:rPr>
        <w:t xml:space="preserve"> </w:t>
      </w:r>
      <w:r w:rsidR="002E2FB6">
        <w:rPr>
          <w:rFonts w:ascii="Verdana" w:hAnsi="Verdana"/>
          <w:lang w:val="en-AU"/>
        </w:rPr>
        <w:t>The i</w:t>
      </w:r>
      <w:r w:rsidR="002E2FB6" w:rsidRPr="009B70A8">
        <w:rPr>
          <w:rFonts w:ascii="Verdana" w:hAnsi="Verdana"/>
          <w:lang w:val="en-AU"/>
        </w:rPr>
        <w:t>ncreas</w:t>
      </w:r>
      <w:r w:rsidR="002E2FB6">
        <w:rPr>
          <w:rFonts w:ascii="Verdana" w:hAnsi="Verdana"/>
          <w:lang w:val="en-AU"/>
        </w:rPr>
        <w:t>ed</w:t>
      </w:r>
      <w:r w:rsidR="002E2FB6" w:rsidRPr="009B70A8">
        <w:rPr>
          <w:rFonts w:ascii="Verdana" w:hAnsi="Verdana"/>
          <w:lang w:val="en-AU"/>
        </w:rPr>
        <w:t xml:space="preserve"> resolution and sensitivity of analytical equipment </w:t>
      </w:r>
      <w:r w:rsidR="002E2FB6">
        <w:rPr>
          <w:rFonts w:ascii="Verdana" w:hAnsi="Verdana"/>
          <w:lang w:val="en-AU"/>
        </w:rPr>
        <w:t>can also help</w:t>
      </w:r>
      <w:r w:rsidR="002E2FB6" w:rsidRPr="009B70A8">
        <w:rPr>
          <w:rFonts w:ascii="Verdana" w:hAnsi="Verdana"/>
          <w:lang w:val="en-AU"/>
        </w:rPr>
        <w:t xml:space="preserve"> address problems associated with “residual complexity” of isolated NPs</w:t>
      </w:r>
      <w:r w:rsidR="002E2FB6">
        <w:rPr>
          <w:rFonts w:ascii="Verdana" w:hAnsi="Verdana"/>
          <w:lang w:val="en-AU"/>
        </w:rPr>
        <w:t>; that is when</w:t>
      </w:r>
      <w:r w:rsidR="002E2FB6" w:rsidRPr="009B70A8">
        <w:rPr>
          <w:rFonts w:ascii="Verdana" w:hAnsi="Verdana"/>
          <w:lang w:val="en-AU"/>
        </w:rPr>
        <w:t xml:space="preserve"> biologically potent </w:t>
      </w:r>
      <w:r w:rsidR="002E2FB6">
        <w:rPr>
          <w:rFonts w:ascii="Verdana" w:hAnsi="Verdana"/>
          <w:lang w:val="en-AU"/>
        </w:rPr>
        <w:t xml:space="preserve">but unidentified </w:t>
      </w:r>
      <w:r w:rsidR="002E2FB6" w:rsidRPr="009B70A8">
        <w:rPr>
          <w:rFonts w:ascii="Verdana" w:hAnsi="Verdana"/>
          <w:lang w:val="en-AU"/>
        </w:rPr>
        <w:t>impurit</w:t>
      </w:r>
      <w:r w:rsidR="002E2FB6">
        <w:rPr>
          <w:rFonts w:ascii="Verdana" w:hAnsi="Verdana"/>
          <w:lang w:val="en-AU"/>
        </w:rPr>
        <w:t>ies</w:t>
      </w:r>
      <w:r w:rsidR="002E2FB6" w:rsidRPr="009B70A8">
        <w:rPr>
          <w:rFonts w:ascii="Verdana" w:hAnsi="Verdana"/>
          <w:lang w:val="en-AU"/>
        </w:rPr>
        <w:t xml:space="preserve"> in </w:t>
      </w:r>
      <w:r w:rsidR="002E2FB6">
        <w:rPr>
          <w:rFonts w:ascii="Verdana" w:hAnsi="Verdana"/>
          <w:lang w:val="en-AU"/>
        </w:rPr>
        <w:t xml:space="preserve">an </w:t>
      </w:r>
      <w:r w:rsidR="002E2FB6" w:rsidRPr="009B70A8">
        <w:rPr>
          <w:rFonts w:ascii="Verdana" w:hAnsi="Verdana"/>
          <w:lang w:val="en-AU"/>
        </w:rPr>
        <w:t xml:space="preserve">isolated NP sample </w:t>
      </w:r>
      <w:r w:rsidR="002E2FB6">
        <w:rPr>
          <w:rFonts w:ascii="Verdana" w:hAnsi="Verdana"/>
          <w:lang w:val="en-AU"/>
        </w:rPr>
        <w:t xml:space="preserve">(which could include </w:t>
      </w:r>
      <w:r w:rsidR="002E2FB6" w:rsidRPr="009B70A8">
        <w:rPr>
          <w:rFonts w:ascii="Verdana" w:hAnsi="Verdana"/>
          <w:lang w:val="en-AU"/>
        </w:rPr>
        <w:t>structurally related metabolites or conformers</w:t>
      </w:r>
      <w:r w:rsidR="002E2FB6">
        <w:rPr>
          <w:rFonts w:ascii="Verdana" w:hAnsi="Verdana"/>
          <w:lang w:val="en-AU"/>
        </w:rPr>
        <w:t xml:space="preserve">) </w:t>
      </w:r>
      <w:r w:rsidR="002E2FB6" w:rsidRPr="009B70A8">
        <w:rPr>
          <w:rFonts w:ascii="Verdana" w:hAnsi="Verdana"/>
          <w:lang w:val="en-AU"/>
        </w:rPr>
        <w:t>lead to an incorrect assignment of structure and/or activity</w:t>
      </w:r>
      <w:r w:rsidR="002E2FB6" w:rsidRPr="009B70A8">
        <w:rPr>
          <w:rFonts w:ascii="Verdana" w:hAnsi="Verdana"/>
          <w:lang w:val="en-AU"/>
        </w:rPr>
        <w:fldChar w:fldCharType="begin" w:fldLock="1"/>
      </w:r>
      <w:r w:rsidR="00933413">
        <w:rPr>
          <w:rFonts w:ascii="Verdana" w:hAnsi="Verdana"/>
          <w:lang w:val="en-AU"/>
        </w:rPr>
        <w:instrText>ADDIN CSL_CITATION {"citationItems":[{"id":"ITEM-1","itemData":{"DOI":"10.1021/jm061071x","ISSN":"0022-2623","PMID":"17263521","abstract":"The important anticancer drug paclitaxel binds to the beta-subunit of the alphabeta-tubulin dimer in the microtubule in a stoichiometric ratio, promoting microtubule polymerization and stability. The conformation of microtubule-bound drug has been the subject of intense study, and various suggestions have been proposed. In previous work we presented experimental and theoretical evidence that paclitaxel adopts a T-shaped conformation when it is bound to tubulin. In this study we report additional experimental data and calculations that delineate the allowable parameters for effective paclitaxel-tubulin interactions.","author":[{"dropping-particle":"","family":"Ganesh","given":"Thota","non-dropping-particle":"","parse-names":false,"suffix":""},{"dropping-particle":"","family":"Yang","given":"Chao","non-dropping-particle":"","parse-names":false,"suffix":""},{"dropping-particle":"","family":"Norris","given":"Andrew","non-dropping-particle":"","parse-names":false,"suffix":""},{"dropping-particle":"","family":"Glass","given":"Tom","non-dropping-particle":"","parse-names":false,"suffix":""},{"dropping-particle":"","family":"Bane","given":"Susan","non-dropping-particle":"","parse-names":false,"suffix":""},{"dropping-particle":"","family":"Ravindra","given":"Rudravajhala","non-dropping-particle":"","parse-names":false,"suffix":""},{"dropping-particle":"","family":"Banerjee","given":"Abhijit","non-dropping-particle":"","parse-names":false,"suffix":""},{"dropping-particle":"","family":"Metaferia","given":"Belhu","non-dropping-particle":"","parse-names":false,"suffix":""},{"dropping-particle":"","family":"Thomas","given":"Shala L.","non-dropping-particle":"","parse-names":false,"suffix":""},{"dropping-particle":"","family":"Giannakakou","given":"Paraskevi","non-dropping-particle":"","parse-names":false,"suffix":""},{"dropping-particle":"","family":"Alcaraz","given":"Ana A.","non-dropping-particle":"","parse-names":false,"suffix":""},{"dropping-particle":"","family":"Lakdawala","given":"Ami S.","non-dropping-particle":"","parse-names":false,"suffix":""},{"dropping-particle":"","family":"Snyder","given":"James P.","non-dropping-particle":"","parse-names":false,"suffix":""},{"dropping-particle":"","family":"Kingston","given":"David G. I.","non-dropping-particle":"","parse-names":false,"suffix":""}],"container-title":"Journal of Medicinal Chemistry","id":"ITEM-1","issue":"4","issued":{"date-parts":[["2007","2","22"]]},"page":"713-725","title":"Evaluation of the tubulin-bound paclitaxel conformation: synthesis, biology, and SAR studies of C-4 to C-3‘ bridged paclitaxel analogues","type":"article-journal","volume":"50"},"uris":["http://www.mendeley.com/documents/?uuid=83fd5ba9-610b-38d1-9ef1-6b7a24bbf046"]}],"mendeley":{"formattedCitation":"&lt;sup&gt;66&lt;/sup&gt;","plainTextFormattedCitation":"66","previouslyFormattedCitation":"&lt;sup&gt;66&lt;/sup&gt;"},"properties":{"noteIndex":0},"schema":"https://github.com/citation-style-language/schema/raw/master/csl-citation.json"}</w:instrText>
      </w:r>
      <w:r w:rsidR="002E2FB6" w:rsidRPr="009B70A8">
        <w:rPr>
          <w:rFonts w:ascii="Verdana" w:hAnsi="Verdana"/>
          <w:lang w:val="en-AU"/>
        </w:rPr>
        <w:fldChar w:fldCharType="separate"/>
      </w:r>
      <w:r w:rsidR="0054688D" w:rsidRPr="0054688D">
        <w:rPr>
          <w:rFonts w:ascii="Verdana" w:hAnsi="Verdana"/>
          <w:noProof/>
          <w:vertAlign w:val="superscript"/>
          <w:lang w:val="en-AU"/>
        </w:rPr>
        <w:t>66</w:t>
      </w:r>
      <w:r w:rsidR="002E2FB6" w:rsidRPr="009B70A8">
        <w:rPr>
          <w:rFonts w:ascii="Verdana" w:hAnsi="Verdana"/>
          <w:lang w:val="en-AU"/>
        </w:rPr>
        <w:fldChar w:fldCharType="end"/>
      </w:r>
      <w:r w:rsidR="002E2FB6" w:rsidRPr="000D75AC">
        <w:rPr>
          <w:rFonts w:ascii="Verdana" w:hAnsi="Verdana"/>
          <w:vertAlign w:val="superscript"/>
        </w:rPr>
        <w:t>,</w:t>
      </w:r>
      <w:r w:rsidR="002E2FB6" w:rsidRPr="009B70A8">
        <w:rPr>
          <w:rFonts w:ascii="Verdana" w:hAnsi="Verdana"/>
        </w:rPr>
        <w:fldChar w:fldCharType="begin" w:fldLock="1"/>
      </w:r>
      <w:r w:rsidR="00933413">
        <w:rPr>
          <w:rFonts w:ascii="Verdana" w:hAnsi="Verdana"/>
        </w:rPr>
        <w:instrText>ADDIN CSL_CITATION {"citationItems":[{"id":"ITEM-1","itemData":{"DOI":"10.1021/acs.joc.8b00988","ISSN":"0022-3263","PMID":"29792329","author":[{"dropping-particle":"","family":"Choules","given":"Mary P.","non-dropping-particle":"","parse-names":false,"suffix":""},{"dropping-particle":"","family":"Klein","given":"Larry L.","non-dropping-particle":"","parse-names":false,"suffix":""},{"dropping-particle":"","family":"Lankin","given":"David C.","non-dropping-particle":"","parse-names":false,"suffix":""},{"dropping-particle":"","family":"McAlpine","given":"James B.","non-dropping-particle":"","parse-names":false,"suffix":""},{"dropping-particle":"","family":"Cho","given":"Sang-Hyun","non-dropping-particle":"","parse-names":false,"suffix":""},{"dropping-particle":"","family":"Cheng","given":"Jinhua","non-dropping-particle":"","parse-names":false,"suffix":""},{"dropping-particle":"","family":"Lee","given":"Hanki","non-dropping-particle":"","parse-names":false,"suffix":""},{"dropping-particle":"","family":"Suh","given":"Joo-Won","non-dropping-particle":"","parse-names":false,"suffix":""},{"dropping-particle":"","family":"Jaki","given":"Birgit U.","non-dropping-particle":"","parse-names":false,"suffix":""},{"dropping-particle":"","family":"Franzblau","given":"Scott G.","non-dropping-particle":"","parse-names":false,"suffix":""},{"dropping-particle":"","family":"Pauli","given":"Guido F.","non-dropping-particle":"","parse-names":false,"suffix":""}],"container-title":"The Journal of Organic Chemistry","id":"ITEM-1","issue":"12","issued":{"date-parts":[["2018","6","15"]]},"page":"6664-6672","publisher":"American Chemical Society","title":"Residual complexity does impact organic chemistry and drug discovery: The case of rufomyazine and rufomycin","type":"article-journal","volume":"83"},"uris":["http://www.mendeley.com/documents/?uuid=3de2e441-f89a-41c9-a35a-7b2b9a3dbfd8"]}],"mendeley":{"formattedCitation":"&lt;sup&gt;67&lt;/sup&gt;","plainTextFormattedCitation":"67","previouslyFormattedCitation":"&lt;sup&gt;67&lt;/sup&gt;"},"properties":{"noteIndex":0},"schema":"https://github.com/citation-style-language/schema/raw/master/csl-citation.json"}</w:instrText>
      </w:r>
      <w:r w:rsidR="002E2FB6" w:rsidRPr="009B70A8">
        <w:rPr>
          <w:rFonts w:ascii="Verdana" w:hAnsi="Verdana"/>
        </w:rPr>
        <w:fldChar w:fldCharType="separate"/>
      </w:r>
      <w:r w:rsidR="0054688D" w:rsidRPr="0054688D">
        <w:rPr>
          <w:rFonts w:ascii="Verdana" w:hAnsi="Verdana"/>
          <w:noProof/>
          <w:vertAlign w:val="superscript"/>
        </w:rPr>
        <w:t>67</w:t>
      </w:r>
      <w:r w:rsidR="002E2FB6" w:rsidRPr="009B70A8">
        <w:rPr>
          <w:rFonts w:ascii="Verdana" w:hAnsi="Verdana"/>
        </w:rPr>
        <w:fldChar w:fldCharType="end"/>
      </w:r>
      <w:r w:rsidR="002E2FB6">
        <w:rPr>
          <w:rFonts w:ascii="Verdana" w:hAnsi="Verdana"/>
          <w:lang w:val="en-AU"/>
        </w:rPr>
        <w:t>.</w:t>
      </w:r>
      <w:r w:rsidR="002E2FB6">
        <w:rPr>
          <w:rFonts w:ascii="Verdana" w:hAnsi="Verdana"/>
        </w:rPr>
        <w:t xml:space="preserve"> T</w:t>
      </w:r>
      <w:r w:rsidR="002E2FB6" w:rsidRPr="000D75AC">
        <w:rPr>
          <w:rFonts w:ascii="Verdana" w:hAnsi="Verdana"/>
        </w:rPr>
        <w:t xml:space="preserve">o </w:t>
      </w:r>
      <w:r w:rsidR="002E2FB6">
        <w:rPr>
          <w:rFonts w:ascii="Verdana" w:hAnsi="Verdana"/>
        </w:rPr>
        <w:t>avoid</w:t>
      </w:r>
      <w:r w:rsidR="002E2FB6" w:rsidRPr="000D75AC">
        <w:rPr>
          <w:rFonts w:ascii="Verdana" w:hAnsi="Verdana"/>
        </w:rPr>
        <w:t xml:space="preserve"> futile downstream development efforts</w:t>
      </w:r>
      <w:r w:rsidR="002E2FB6">
        <w:rPr>
          <w:rFonts w:ascii="Verdana" w:hAnsi="Verdana"/>
        </w:rPr>
        <w:t xml:space="preserve">, Pauli et al. recommended that </w:t>
      </w:r>
      <w:r w:rsidR="002E2FB6" w:rsidRPr="000D75AC">
        <w:rPr>
          <w:rFonts w:ascii="Verdana" w:hAnsi="Verdana"/>
        </w:rPr>
        <w:t xml:space="preserve">lead </w:t>
      </w:r>
      <w:r w:rsidR="002E2FB6">
        <w:rPr>
          <w:rFonts w:ascii="Verdana" w:hAnsi="Verdana"/>
        </w:rPr>
        <w:t>NPs</w:t>
      </w:r>
      <w:r w:rsidR="002E2FB6" w:rsidRPr="000D75AC">
        <w:rPr>
          <w:rFonts w:ascii="Verdana" w:hAnsi="Verdana"/>
        </w:rPr>
        <w:t xml:space="preserve"> should unde</w:t>
      </w:r>
      <w:r w:rsidR="002E2FB6">
        <w:rPr>
          <w:rFonts w:ascii="Verdana" w:hAnsi="Verdana"/>
        </w:rPr>
        <w:t>rgo advanced purity analysis at an early stage</w:t>
      </w:r>
      <w:r w:rsidR="002E2FB6" w:rsidRPr="000D75AC">
        <w:rPr>
          <w:rFonts w:ascii="Verdana" w:hAnsi="Verdana"/>
        </w:rPr>
        <w:t xml:space="preserve"> using q</w:t>
      </w:r>
      <w:r w:rsidR="002E2FB6">
        <w:rPr>
          <w:rFonts w:ascii="Verdana" w:hAnsi="Verdana"/>
        </w:rPr>
        <w:t xml:space="preserve">uantitative </w:t>
      </w:r>
      <w:r w:rsidR="002E2FB6" w:rsidRPr="000D75AC">
        <w:rPr>
          <w:rFonts w:ascii="Verdana" w:hAnsi="Verdana"/>
        </w:rPr>
        <w:t>NMR and LC–MS</w:t>
      </w:r>
      <w:r w:rsidR="002E2FB6" w:rsidRPr="009B70A8">
        <w:rPr>
          <w:rFonts w:ascii="Verdana" w:hAnsi="Verdana"/>
        </w:rPr>
        <w:fldChar w:fldCharType="begin" w:fldLock="1"/>
      </w:r>
      <w:r w:rsidR="00933413">
        <w:rPr>
          <w:rFonts w:ascii="Verdana" w:hAnsi="Verdana"/>
        </w:rPr>
        <w:instrText>ADDIN CSL_CITATION {"citationItems":[{"id":"ITEM-1","itemData":{"DOI":"10.1021/acs.joc.8b00988","ISSN":"0022-3263","PMID":"29792329","author":[{"dropping-particle":"","family":"Choules","given":"Mary P.","non-dropping-particle":"","parse-names":false,"suffix":""},{"dropping-particle":"","family":"Klein","given":"Larry L.","non-dropping-particle":"","parse-names":false,"suffix":""},{"dropping-particle":"","family":"Lankin","given":"David C.","non-dropping-particle":"","parse-names":false,"suffix":""},{"dropping-particle":"","family":"McAlpine","given":"James B.","non-dropping-particle":"","parse-names":false,"suffix":""},{"dropping-particle":"","family":"Cho","given":"Sang-Hyun","non-dropping-particle":"","parse-names":false,"suffix":""},{"dropping-particle":"","family":"Cheng","given":"Jinhua","non-dropping-particle":"","parse-names":false,"suffix":""},{"dropping-particle":"","family":"Lee","given":"Hanki","non-dropping-particle":"","parse-names":false,"suffix":""},{"dropping-particle":"","family":"Suh","given":"Joo-Won","non-dropping-particle":"","parse-names":false,"suffix":""},{"dropping-particle":"","family":"Jaki","given":"Birgit U.","non-dropping-particle":"","parse-names":false,"suffix":""},{"dropping-particle":"","family":"Franzblau","given":"Scott G.","non-dropping-particle":"","parse-names":false,"suffix":""},{"dropping-particle":"","family":"Pauli","given":"Guido F.","non-dropping-particle":"","parse-names":false,"suffix":""}],"container-title":"The Journal of Organic Chemistry","id":"ITEM-1","issue":"12","issued":{"date-parts":[["2018","6","15"]]},"page":"6664-6672","publisher":"American Chemical Society","title":"Residual complexity does impact organic chemistry and drug discovery: The case of rufomyazine and rufomycin","type":"article-journal","volume":"83"},"uris":["http://www.mendeley.com/documents/?uuid=3de2e441-f89a-41c9-a35a-7b2b9a3dbfd8"]}],"mendeley":{"formattedCitation":"&lt;sup&gt;67&lt;/sup&gt;","plainTextFormattedCitation":"67","previouslyFormattedCitation":"&lt;sup&gt;67&lt;/sup&gt;"},"properties":{"noteIndex":0},"schema":"https://github.com/citation-style-language/schema/raw/master/csl-citation.json"}</w:instrText>
      </w:r>
      <w:r w:rsidR="002E2FB6" w:rsidRPr="009B70A8">
        <w:rPr>
          <w:rFonts w:ascii="Verdana" w:hAnsi="Verdana"/>
        </w:rPr>
        <w:fldChar w:fldCharType="separate"/>
      </w:r>
      <w:r w:rsidR="0054688D" w:rsidRPr="0054688D">
        <w:rPr>
          <w:rFonts w:ascii="Verdana" w:hAnsi="Verdana"/>
          <w:noProof/>
          <w:vertAlign w:val="superscript"/>
        </w:rPr>
        <w:t>67</w:t>
      </w:r>
      <w:r w:rsidR="002E2FB6" w:rsidRPr="009B70A8">
        <w:rPr>
          <w:rFonts w:ascii="Verdana" w:hAnsi="Verdana"/>
        </w:rPr>
        <w:fldChar w:fldCharType="end"/>
      </w:r>
      <w:r w:rsidR="002E2FB6">
        <w:rPr>
          <w:rFonts w:ascii="Verdana" w:hAnsi="Verdana"/>
        </w:rPr>
        <w:t xml:space="preserve">. </w:t>
      </w:r>
    </w:p>
    <w:p w14:paraId="63BC8911" w14:textId="77777777" w:rsidR="008D3452" w:rsidRDefault="008D3452" w:rsidP="00EA04E7">
      <w:pPr>
        <w:spacing w:after="0" w:line="360" w:lineRule="auto"/>
        <w:jc w:val="both"/>
        <w:rPr>
          <w:rFonts w:ascii="Verdana" w:hAnsi="Verdana"/>
        </w:rPr>
      </w:pPr>
    </w:p>
    <w:p w14:paraId="2AD0999B" w14:textId="77777777" w:rsidR="00380092" w:rsidRPr="007610DA" w:rsidRDefault="00380092" w:rsidP="00EA04E7">
      <w:pPr>
        <w:spacing w:after="0" w:line="360" w:lineRule="auto"/>
        <w:jc w:val="both"/>
        <w:rPr>
          <w:rFonts w:ascii="Verdana" w:hAnsi="Verdana"/>
        </w:rPr>
      </w:pPr>
    </w:p>
    <w:p w14:paraId="255D8CCA" w14:textId="56D737D0" w:rsidR="00812736" w:rsidRPr="006628D9" w:rsidRDefault="00365E4D" w:rsidP="00E02C99">
      <w:pPr>
        <w:spacing w:after="0" w:line="360" w:lineRule="auto"/>
        <w:jc w:val="both"/>
        <w:rPr>
          <w:rFonts w:ascii="Verdana" w:hAnsi="Verdana"/>
          <w:b/>
          <w:lang w:val="en-GB"/>
        </w:rPr>
      </w:pPr>
      <w:r>
        <w:rPr>
          <w:rFonts w:ascii="Verdana" w:hAnsi="Verdana"/>
          <w:b/>
          <w:lang w:val="en-GB"/>
        </w:rPr>
        <w:t xml:space="preserve">[H1] </w:t>
      </w:r>
      <w:r w:rsidR="00391FA4" w:rsidRPr="006628D9">
        <w:rPr>
          <w:rFonts w:ascii="Verdana" w:hAnsi="Verdana"/>
          <w:b/>
          <w:lang w:val="en-GB"/>
        </w:rPr>
        <w:t>G</w:t>
      </w:r>
      <w:r w:rsidR="00A05C42" w:rsidRPr="006628D9">
        <w:rPr>
          <w:rFonts w:ascii="Verdana" w:hAnsi="Verdana"/>
          <w:b/>
          <w:lang w:val="en-GB"/>
        </w:rPr>
        <w:t>enome mining</w:t>
      </w:r>
      <w:r w:rsidR="00391FA4" w:rsidRPr="006628D9">
        <w:rPr>
          <w:rFonts w:ascii="Verdana" w:hAnsi="Verdana"/>
          <w:b/>
          <w:lang w:val="en-GB"/>
        </w:rPr>
        <w:t xml:space="preserve"> and </w:t>
      </w:r>
      <w:r w:rsidR="00854EC0" w:rsidRPr="006628D9">
        <w:rPr>
          <w:rFonts w:ascii="Verdana" w:hAnsi="Verdana"/>
          <w:b/>
          <w:lang w:val="en-GB"/>
        </w:rPr>
        <w:t>engineering</w:t>
      </w:r>
    </w:p>
    <w:p w14:paraId="4E72D059" w14:textId="166073DD" w:rsidR="001711E4" w:rsidRDefault="00DF6105" w:rsidP="00E02C99">
      <w:pPr>
        <w:spacing w:after="0" w:line="360" w:lineRule="auto"/>
        <w:jc w:val="both"/>
        <w:rPr>
          <w:rFonts w:ascii="Verdana" w:hAnsi="Verdana"/>
          <w:lang w:val="en-GB"/>
        </w:rPr>
      </w:pPr>
      <w:r w:rsidRPr="00990549">
        <w:rPr>
          <w:rFonts w:ascii="Verdana" w:hAnsi="Verdana"/>
          <w:lang w:val="en-GB"/>
        </w:rPr>
        <w:t xml:space="preserve">Advances in knowledge </w:t>
      </w:r>
      <w:r w:rsidR="00F0242A" w:rsidRPr="00990549">
        <w:rPr>
          <w:rFonts w:ascii="Verdana" w:hAnsi="Verdana"/>
          <w:lang w:val="en-GB"/>
        </w:rPr>
        <w:t xml:space="preserve">on </w:t>
      </w:r>
      <w:r w:rsidRPr="00990549">
        <w:rPr>
          <w:rFonts w:ascii="Verdana" w:hAnsi="Verdana"/>
          <w:lang w:val="en-GB"/>
        </w:rPr>
        <w:t>biosynthetic pathways for NPs and in</w:t>
      </w:r>
      <w:r w:rsidR="00F0242A" w:rsidRPr="00990549">
        <w:rPr>
          <w:rFonts w:ascii="Verdana" w:hAnsi="Verdana"/>
          <w:lang w:val="en-GB"/>
        </w:rPr>
        <w:t xml:space="preserve"> developing</w:t>
      </w:r>
      <w:r w:rsidRPr="00990549">
        <w:rPr>
          <w:rFonts w:ascii="Verdana" w:hAnsi="Verdana"/>
          <w:lang w:val="en-GB"/>
        </w:rPr>
        <w:t xml:space="preserve"> tools for analysi</w:t>
      </w:r>
      <w:r w:rsidR="00E07B52" w:rsidRPr="00990549">
        <w:rPr>
          <w:rFonts w:ascii="Verdana" w:hAnsi="Verdana"/>
          <w:lang w:val="en-GB"/>
        </w:rPr>
        <w:t xml:space="preserve">ng </w:t>
      </w:r>
      <w:r w:rsidRPr="00990549">
        <w:rPr>
          <w:rFonts w:ascii="Verdana" w:hAnsi="Verdana"/>
          <w:lang w:val="en-GB"/>
        </w:rPr>
        <w:t xml:space="preserve">and </w:t>
      </w:r>
      <w:r w:rsidR="000C3A80" w:rsidRPr="00990549">
        <w:rPr>
          <w:rFonts w:ascii="Verdana" w:hAnsi="Verdana"/>
          <w:lang w:val="en-GB"/>
        </w:rPr>
        <w:t xml:space="preserve">manipulating </w:t>
      </w:r>
      <w:r w:rsidR="00E07B52" w:rsidRPr="00990549">
        <w:rPr>
          <w:rFonts w:ascii="Verdana" w:hAnsi="Verdana"/>
          <w:lang w:val="en-GB"/>
        </w:rPr>
        <w:t xml:space="preserve">genomes </w:t>
      </w:r>
      <w:r w:rsidRPr="00990549">
        <w:rPr>
          <w:rFonts w:ascii="Verdana" w:hAnsi="Verdana"/>
          <w:lang w:val="en-GB"/>
        </w:rPr>
        <w:t xml:space="preserve">are </w:t>
      </w:r>
      <w:r w:rsidR="000C3A80" w:rsidRPr="00990549">
        <w:rPr>
          <w:rFonts w:ascii="Verdana" w:hAnsi="Verdana"/>
          <w:lang w:val="en-GB"/>
        </w:rPr>
        <w:t xml:space="preserve">further </w:t>
      </w:r>
      <w:r w:rsidRPr="00990549">
        <w:rPr>
          <w:rFonts w:ascii="Verdana" w:hAnsi="Verdana"/>
          <w:lang w:val="en-GB"/>
        </w:rPr>
        <w:t>key driver</w:t>
      </w:r>
      <w:r w:rsidR="000C3A80" w:rsidRPr="00990549">
        <w:rPr>
          <w:rFonts w:ascii="Verdana" w:hAnsi="Verdana"/>
          <w:lang w:val="en-GB"/>
        </w:rPr>
        <w:t>s</w:t>
      </w:r>
      <w:r w:rsidRPr="00990549">
        <w:rPr>
          <w:rFonts w:ascii="Verdana" w:hAnsi="Verdana"/>
          <w:lang w:val="en-GB"/>
        </w:rPr>
        <w:t xml:space="preserve"> </w:t>
      </w:r>
      <w:r w:rsidR="000C3A80" w:rsidRPr="00990549">
        <w:rPr>
          <w:rFonts w:ascii="Verdana" w:hAnsi="Verdana"/>
          <w:lang w:val="en-GB"/>
        </w:rPr>
        <w:t xml:space="preserve">for </w:t>
      </w:r>
      <w:r w:rsidRPr="00990549">
        <w:rPr>
          <w:rFonts w:ascii="Verdana" w:hAnsi="Verdana"/>
          <w:lang w:val="en-GB"/>
        </w:rPr>
        <w:t xml:space="preserve">modern NP-based drug discovery. </w:t>
      </w:r>
      <w:r w:rsidR="00CA4A09" w:rsidRPr="00990549">
        <w:rPr>
          <w:rFonts w:ascii="Verdana" w:hAnsi="Verdana"/>
          <w:lang w:val="en-GB"/>
        </w:rPr>
        <w:t>T</w:t>
      </w:r>
      <w:r w:rsidR="00841125" w:rsidRPr="00990549">
        <w:rPr>
          <w:rFonts w:ascii="Verdana" w:hAnsi="Verdana"/>
          <w:lang w:val="en-GB"/>
        </w:rPr>
        <w:t xml:space="preserve">wo </w:t>
      </w:r>
      <w:r w:rsidR="00C30E71" w:rsidRPr="00990549">
        <w:rPr>
          <w:rFonts w:ascii="Verdana" w:hAnsi="Verdana"/>
          <w:lang w:val="en-GB"/>
        </w:rPr>
        <w:t xml:space="preserve">key </w:t>
      </w:r>
      <w:r w:rsidR="002A039A" w:rsidRPr="00990549">
        <w:rPr>
          <w:rFonts w:ascii="Verdana" w:hAnsi="Verdana"/>
          <w:lang w:val="en-GB"/>
        </w:rPr>
        <w:t xml:space="preserve">characteristics enable the identification of </w:t>
      </w:r>
      <w:r w:rsidR="000C3A80" w:rsidRPr="00990549">
        <w:rPr>
          <w:rFonts w:ascii="Verdana" w:hAnsi="Verdana"/>
          <w:lang w:val="en-GB"/>
        </w:rPr>
        <w:t xml:space="preserve">biosynthetic </w:t>
      </w:r>
      <w:r w:rsidR="002A039A" w:rsidRPr="00990549">
        <w:rPr>
          <w:rFonts w:ascii="Verdana" w:hAnsi="Verdana"/>
          <w:lang w:val="en-GB"/>
        </w:rPr>
        <w:t>genes in the genome</w:t>
      </w:r>
      <w:r w:rsidR="00F0242A" w:rsidRPr="00990549">
        <w:rPr>
          <w:rFonts w:ascii="Verdana" w:hAnsi="Verdana"/>
          <w:lang w:val="en-GB"/>
        </w:rPr>
        <w:t>s</w:t>
      </w:r>
      <w:r w:rsidR="002A039A" w:rsidRPr="00990549">
        <w:rPr>
          <w:rFonts w:ascii="Verdana" w:hAnsi="Verdana"/>
          <w:lang w:val="en-GB"/>
        </w:rPr>
        <w:t xml:space="preserve"> of the producing organism</w:t>
      </w:r>
      <w:r w:rsidR="00F0242A" w:rsidRPr="00990549">
        <w:rPr>
          <w:rFonts w:ascii="Verdana" w:hAnsi="Verdana"/>
          <w:lang w:val="en-GB"/>
        </w:rPr>
        <w:t>s</w:t>
      </w:r>
      <w:r w:rsidR="002A039A" w:rsidRPr="00990549">
        <w:rPr>
          <w:rFonts w:ascii="Verdana" w:hAnsi="Verdana"/>
          <w:lang w:val="en-GB"/>
        </w:rPr>
        <w:t>. First, the</w:t>
      </w:r>
      <w:r w:rsidR="003118A1" w:rsidRPr="00990549">
        <w:rPr>
          <w:rFonts w:ascii="Verdana" w:hAnsi="Verdana"/>
          <w:lang w:val="en-GB"/>
        </w:rPr>
        <w:t>se</w:t>
      </w:r>
      <w:r w:rsidR="002A039A" w:rsidRPr="00990549">
        <w:rPr>
          <w:rFonts w:ascii="Verdana" w:hAnsi="Verdana"/>
          <w:lang w:val="en-GB"/>
        </w:rPr>
        <w:t xml:space="preserve"> genes are </w:t>
      </w:r>
      <w:r w:rsidR="00CA4A09" w:rsidRPr="00990549">
        <w:rPr>
          <w:rFonts w:ascii="Verdana" w:hAnsi="Verdana"/>
          <w:lang w:val="en-GB"/>
        </w:rPr>
        <w:t>cluster</w:t>
      </w:r>
      <w:r w:rsidR="002A039A" w:rsidRPr="00990549">
        <w:rPr>
          <w:rFonts w:ascii="Verdana" w:hAnsi="Verdana"/>
          <w:lang w:val="en-GB"/>
        </w:rPr>
        <w:t>ed</w:t>
      </w:r>
      <w:r w:rsidR="00A55325" w:rsidRPr="00990549">
        <w:rPr>
          <w:rFonts w:ascii="Verdana" w:hAnsi="Verdana"/>
          <w:lang w:val="en-GB"/>
        </w:rPr>
        <w:t xml:space="preserve"> in </w:t>
      </w:r>
      <w:r w:rsidR="002A039A" w:rsidRPr="00990549">
        <w:rPr>
          <w:rFonts w:ascii="Verdana" w:hAnsi="Verdana"/>
          <w:lang w:val="en-GB"/>
        </w:rPr>
        <w:t xml:space="preserve">the genomes of </w:t>
      </w:r>
      <w:r w:rsidR="00A55325" w:rsidRPr="00990549">
        <w:rPr>
          <w:rFonts w:ascii="Verdana" w:hAnsi="Verdana"/>
          <w:lang w:val="en-GB"/>
        </w:rPr>
        <w:t>bacteria an</w:t>
      </w:r>
      <w:r w:rsidR="00CA4A09" w:rsidRPr="00990549">
        <w:rPr>
          <w:rFonts w:ascii="Verdana" w:hAnsi="Verdana"/>
          <w:lang w:val="en-GB"/>
        </w:rPr>
        <w:t>d filamentous fungi</w:t>
      </w:r>
      <w:r w:rsidR="002A039A" w:rsidRPr="00990549">
        <w:rPr>
          <w:rFonts w:ascii="Verdana" w:hAnsi="Verdana"/>
          <w:lang w:val="en-GB"/>
        </w:rPr>
        <w:t xml:space="preserve">. Second, </w:t>
      </w:r>
      <w:r w:rsidR="00B20084" w:rsidRPr="00990549">
        <w:rPr>
          <w:rFonts w:ascii="Verdana" w:hAnsi="Verdana"/>
          <w:lang w:val="en-GB"/>
        </w:rPr>
        <w:t>many NP</w:t>
      </w:r>
      <w:r w:rsidR="003118A1" w:rsidRPr="00990549">
        <w:rPr>
          <w:rFonts w:ascii="Verdana" w:hAnsi="Verdana"/>
          <w:lang w:val="en-GB"/>
        </w:rPr>
        <w:t xml:space="preserve">s </w:t>
      </w:r>
      <w:r w:rsidR="00B20084" w:rsidRPr="00990549">
        <w:rPr>
          <w:rFonts w:ascii="Verdana" w:hAnsi="Verdana"/>
          <w:lang w:val="en-GB"/>
        </w:rPr>
        <w:t xml:space="preserve">are based on </w:t>
      </w:r>
      <w:r w:rsidR="003118A1" w:rsidRPr="00990549">
        <w:rPr>
          <w:rFonts w:ascii="Verdana" w:hAnsi="Verdana"/>
          <w:lang w:val="en-GB"/>
        </w:rPr>
        <w:t>polyketide or peptide cores,</w:t>
      </w:r>
      <w:r w:rsidR="00E02C99" w:rsidRPr="00990549">
        <w:rPr>
          <w:rFonts w:ascii="Verdana" w:hAnsi="Verdana"/>
          <w:lang w:val="en-GB"/>
        </w:rPr>
        <w:t xml:space="preserve"> </w:t>
      </w:r>
      <w:r w:rsidR="003118A1" w:rsidRPr="00990549">
        <w:rPr>
          <w:rFonts w:ascii="Verdana" w:hAnsi="Verdana"/>
          <w:lang w:val="en-GB"/>
        </w:rPr>
        <w:t>and the</w:t>
      </w:r>
      <w:r w:rsidR="00A03D2B" w:rsidRPr="00990549">
        <w:rPr>
          <w:rFonts w:ascii="Verdana" w:hAnsi="Verdana"/>
          <w:lang w:val="en-GB"/>
        </w:rPr>
        <w:t>ir</w:t>
      </w:r>
      <w:r w:rsidR="003118A1" w:rsidRPr="00990549">
        <w:rPr>
          <w:rFonts w:ascii="Verdana" w:hAnsi="Verdana"/>
          <w:lang w:val="en-GB"/>
        </w:rPr>
        <w:t xml:space="preserve"> </w:t>
      </w:r>
      <w:r w:rsidR="00B20084" w:rsidRPr="00990549">
        <w:rPr>
          <w:rFonts w:ascii="Verdana" w:hAnsi="Verdana"/>
          <w:lang w:val="en-GB"/>
        </w:rPr>
        <w:t xml:space="preserve">biosynthetic pathways </w:t>
      </w:r>
      <w:r w:rsidR="00990549" w:rsidRPr="00990549">
        <w:rPr>
          <w:rFonts w:ascii="Verdana" w:hAnsi="Verdana"/>
          <w:lang w:val="en-GB"/>
        </w:rPr>
        <w:t xml:space="preserve">involve </w:t>
      </w:r>
      <w:r w:rsidR="003118A1" w:rsidRPr="00990549">
        <w:rPr>
          <w:rFonts w:ascii="Verdana" w:hAnsi="Verdana"/>
          <w:lang w:val="en-GB"/>
        </w:rPr>
        <w:t>enzymes — polyketide synthases and non-ribosomal peptide synthetases, respectively — that are encoded by large genes</w:t>
      </w:r>
      <w:r w:rsidR="00E02C99" w:rsidRPr="00990549">
        <w:rPr>
          <w:rFonts w:ascii="Verdana" w:hAnsi="Verdana"/>
          <w:lang w:val="en-GB"/>
        </w:rPr>
        <w:t xml:space="preserve"> </w:t>
      </w:r>
      <w:r w:rsidR="003118A1" w:rsidRPr="00990549">
        <w:rPr>
          <w:rFonts w:ascii="Verdana" w:hAnsi="Verdana"/>
          <w:lang w:val="en-GB"/>
        </w:rPr>
        <w:t xml:space="preserve">with highly conserved </w:t>
      </w:r>
      <w:r w:rsidR="00B20084" w:rsidRPr="00990549">
        <w:rPr>
          <w:rFonts w:ascii="Verdana" w:hAnsi="Verdana"/>
          <w:lang w:val="en-GB"/>
        </w:rPr>
        <w:t>modules</w:t>
      </w:r>
      <w:r w:rsidR="00191723" w:rsidRPr="00990549">
        <w:rPr>
          <w:rFonts w:ascii="Verdana" w:hAnsi="Verdana"/>
          <w:lang w:val="en-GB"/>
        </w:rPr>
        <w:fldChar w:fldCharType="begin" w:fldLock="1"/>
      </w:r>
      <w:r w:rsidR="00933413">
        <w:rPr>
          <w:rFonts w:ascii="Verdana" w:hAnsi="Verdana"/>
          <w:lang w:val="en-GB"/>
        </w:rPr>
        <w:instrText>ADDIN CSL_CITATION {"citationItems":[{"id":"ITEM-1","itemData":{"DOI":"10.1039/c6np00025h","ISSN":"1460-4752","PMID":"27272205","abstract":"Covering: 2006 to 2016The computational mining of genomes has become an important part in the discovery of novel natural products as drug leads. Thousands of bacterial genome sequences are publically available these days containing an even larger number and diversity of secondary metabolite gene clusters that await linkage to their encoded natural products. With the development of high-throughput sequencing methods and the wealth of DNA data available, a variety of genome mining methods and tools have been developed to guide discovery and characterisation of these compounds. This article reviews the development of these computational approaches during the last decade and shows how the revolution of next generation sequencing methods has led to an evolution of various genome mining approaches, techniques and tools. After a short introduction and brief overview of important milestones, this article will focus on the different approaches of mining genomes for secondary metabolites, from detecting biosynthetic genes to resistance based methods and \"evo-mining\" strategies including a short evaluation of the impact of the development of genome mining methods and tools on the field of natural products and microbial ecology.","author":[{"dropping-particle":"","family":"Ziemert","given":"Nadine","non-dropping-particle":"","parse-names":false,"suffix":""},{"dropping-particle":"","family":"Alanjary","given":"Mohammad","non-dropping-particle":"","parse-names":false,"suffix":""},{"dropping-particle":"","family":"Weber","given":"Tilmann","non-dropping-particle":"","parse-names":false,"suffix":""}],"container-title":"Natural product reports","id":"ITEM-1","issue":"8","issued":{"date-parts":[["2016","8","27"]]},"page":"988-1005","title":"The evolution of genome mining in microbes - a review.","type":"article-journal","volume":"33"},"uris":["http://www.mendeley.com/documents/?uuid=9ce6e679-fc30-388c-a8be-1e840cbf4509"]}],"mendeley":{"formattedCitation":"&lt;sup&gt;68&lt;/sup&gt;","plainTextFormattedCitation":"68","previouslyFormattedCitation":"&lt;sup&gt;68&lt;/sup&gt;"},"properties":{"noteIndex":0},"schema":"https://github.com/citation-style-language/schema/raw/master/csl-citation.json"}</w:instrText>
      </w:r>
      <w:r w:rsidR="00191723" w:rsidRPr="00990549">
        <w:rPr>
          <w:rFonts w:ascii="Verdana" w:hAnsi="Verdana"/>
          <w:lang w:val="en-GB"/>
        </w:rPr>
        <w:fldChar w:fldCharType="separate"/>
      </w:r>
      <w:r w:rsidR="0054688D" w:rsidRPr="0054688D">
        <w:rPr>
          <w:rFonts w:ascii="Verdana" w:hAnsi="Verdana"/>
          <w:noProof/>
          <w:vertAlign w:val="superscript"/>
          <w:lang w:val="en-GB"/>
        </w:rPr>
        <w:t>68</w:t>
      </w:r>
      <w:r w:rsidR="00191723" w:rsidRPr="00990549">
        <w:rPr>
          <w:rFonts w:ascii="Verdana" w:hAnsi="Verdana"/>
          <w:lang w:val="en-GB"/>
        </w:rPr>
        <w:fldChar w:fldCharType="end"/>
      </w:r>
      <w:r w:rsidR="00191723" w:rsidRPr="00990549">
        <w:rPr>
          <w:rFonts w:ascii="Verdana" w:hAnsi="Verdana"/>
          <w:lang w:val="en-GB"/>
        </w:rPr>
        <w:t>.</w:t>
      </w:r>
      <w:r w:rsidR="00E02C99" w:rsidRPr="00990549">
        <w:rPr>
          <w:rFonts w:ascii="Verdana" w:hAnsi="Verdana"/>
          <w:lang w:val="en-GB"/>
        </w:rPr>
        <w:t xml:space="preserve"> </w:t>
      </w:r>
    </w:p>
    <w:p w14:paraId="63943C55" w14:textId="77777777" w:rsidR="001711E4" w:rsidRDefault="001711E4" w:rsidP="00E02C99">
      <w:pPr>
        <w:spacing w:after="0" w:line="360" w:lineRule="auto"/>
        <w:jc w:val="both"/>
        <w:rPr>
          <w:rFonts w:ascii="Verdana" w:hAnsi="Verdana"/>
          <w:lang w:val="en-GB"/>
        </w:rPr>
      </w:pPr>
    </w:p>
    <w:p w14:paraId="3586FEB3" w14:textId="3C766E55" w:rsidR="00965827" w:rsidRPr="008804D4" w:rsidRDefault="00754EBC" w:rsidP="00E02C99">
      <w:pPr>
        <w:spacing w:after="0" w:line="360" w:lineRule="auto"/>
        <w:jc w:val="both"/>
        <w:rPr>
          <w:rFonts w:ascii="Verdana" w:hAnsi="Verdana"/>
        </w:rPr>
      </w:pPr>
      <w:r w:rsidRPr="00990549">
        <w:rPr>
          <w:rFonts w:ascii="Verdana" w:hAnsi="Verdana"/>
          <w:lang w:val="en-GB"/>
        </w:rPr>
        <w:t>“</w:t>
      </w:r>
      <w:r w:rsidR="00F0242A" w:rsidRPr="00990549">
        <w:rPr>
          <w:rFonts w:ascii="Verdana" w:hAnsi="Verdana"/>
          <w:lang w:val="en-GB"/>
        </w:rPr>
        <w:t>G</w:t>
      </w:r>
      <w:r w:rsidR="00CF0970" w:rsidRPr="00990549">
        <w:rPr>
          <w:rFonts w:ascii="Verdana" w:hAnsi="Verdana"/>
          <w:lang w:val="en-GB"/>
        </w:rPr>
        <w:t>enome mining</w:t>
      </w:r>
      <w:r w:rsidRPr="00990549">
        <w:rPr>
          <w:rFonts w:ascii="Verdana" w:hAnsi="Verdana"/>
          <w:lang w:val="en-GB"/>
        </w:rPr>
        <w:t>”</w:t>
      </w:r>
      <w:r w:rsidR="00F0242A" w:rsidRPr="00990549">
        <w:rPr>
          <w:rFonts w:ascii="Verdana" w:hAnsi="Verdana"/>
          <w:lang w:val="en-GB"/>
        </w:rPr>
        <w:t xml:space="preserve"> is</w:t>
      </w:r>
      <w:r w:rsidR="00CF0970" w:rsidRPr="00990549">
        <w:rPr>
          <w:rFonts w:ascii="Verdana" w:hAnsi="Verdana"/>
        </w:rPr>
        <w:t xml:space="preserve"> </w:t>
      </w:r>
      <w:r w:rsidR="00B20084" w:rsidRPr="00990549">
        <w:rPr>
          <w:rFonts w:ascii="Verdana" w:hAnsi="Verdana"/>
        </w:rPr>
        <w:t xml:space="preserve">based on searches for genes that are likely to </w:t>
      </w:r>
      <w:r w:rsidR="00F0242A" w:rsidRPr="00990549">
        <w:rPr>
          <w:rFonts w:ascii="Verdana" w:hAnsi="Verdana"/>
        </w:rPr>
        <w:t>govern</w:t>
      </w:r>
      <w:r w:rsidR="00B20084" w:rsidRPr="00990549">
        <w:rPr>
          <w:rFonts w:ascii="Verdana" w:hAnsi="Verdana"/>
        </w:rPr>
        <w:t xml:space="preserve"> biosynthesis of scaffold structures</w:t>
      </w:r>
      <w:r w:rsidR="00F0242A" w:rsidRPr="00990549">
        <w:rPr>
          <w:rFonts w:ascii="Verdana" w:hAnsi="Verdana"/>
        </w:rPr>
        <w:t>, and</w:t>
      </w:r>
      <w:r w:rsidR="00B20084" w:rsidRPr="00990549">
        <w:rPr>
          <w:rFonts w:ascii="Verdana" w:hAnsi="Verdana"/>
        </w:rPr>
        <w:t xml:space="preserve"> </w:t>
      </w:r>
      <w:r w:rsidR="00CF0970" w:rsidRPr="00990549">
        <w:rPr>
          <w:rFonts w:ascii="Verdana" w:hAnsi="Verdana"/>
        </w:rPr>
        <w:t>can be used to identify</w:t>
      </w:r>
      <w:r w:rsidR="00E02C99" w:rsidRPr="00990549">
        <w:rPr>
          <w:rFonts w:ascii="Verdana" w:hAnsi="Verdana"/>
        </w:rPr>
        <w:t xml:space="preserve"> NP </w:t>
      </w:r>
      <w:r w:rsidR="004D7B03" w:rsidRPr="00990549">
        <w:rPr>
          <w:rFonts w:ascii="Verdana" w:hAnsi="Verdana"/>
        </w:rPr>
        <w:t xml:space="preserve">biosynthetic </w:t>
      </w:r>
      <w:r w:rsidR="00E02C99" w:rsidRPr="00990549">
        <w:rPr>
          <w:rFonts w:ascii="Verdana" w:hAnsi="Verdana"/>
        </w:rPr>
        <w:t>gene clusters</w:t>
      </w:r>
      <w:r w:rsidR="001711E4">
        <w:rPr>
          <w:rFonts w:ascii="Verdana" w:hAnsi="Verdana"/>
        </w:rPr>
        <w:t xml:space="preserve"> (for examples, see refs </w:t>
      </w:r>
      <w:r w:rsidR="007517D6">
        <w:rPr>
          <w:rFonts w:ascii="Verdana" w:hAnsi="Verdana"/>
        </w:rPr>
        <w:fldChar w:fldCharType="begin" w:fldLock="1"/>
      </w:r>
      <w:r w:rsidR="00933413">
        <w:rPr>
          <w:rFonts w:ascii="Verdana" w:hAnsi="Verdana"/>
        </w:rPr>
        <w:instrText>ADDIN CSL_CITATION {"citationItems":[{"id":"ITEM-1","itemData":{"DOI":"10.1002/anie.201612640","ISSN":"1521-3773","PMID":"28544148","abstract":"Secondary metabolome mining efforts in the myxobacterial multiproducer of natural products, Chondromyces crocatus Cm c5, resulted in the isolation and structure elucidation of crocagins, which are novel polycyclic peptides containing a tetrahydropyrrolo[2,3-b]indole core. The gene cluster was identified through an approach combining genome analysis, targeted gene inactivation in the producer, and in vitro experiments. Based on our findings, we developed a biosynthetic scheme for crocagin biosynthesis. These natural products are formed from the three C-terminal amino acids of a precursor peptide and thus belong to a novel class of ribosomally synthesized and post-translationally modified peptides (RiPPs). We demonstrate that crocagin A binds to the carbon storage regulator protein CsrA, thereby inhibiting the ability of CsrA to bind to its cognate RNA target.","author":[{"dropping-particle":"","family":"Viehrig","given":"Konrad","non-dropping-particle":"","parse-names":false,"suffix":""},{"dropping-particle":"","family":"Surup","given":"Frank","non-dropping-particle":"","parse-names":false,"suffix":""},{"dropping-particle":"","family":"Volz","given":"Carsten","non-dropping-particle":"","parse-names":false,"suffix":""},{"dropping-particle":"","family":"Herrmann","given":"Jennifer","non-dropping-particle":"","parse-names":false,"suffix":""},{"dropping-particle":"","family":"Abou Fayad","given":"Antoine","non-dropping-particle":"","parse-names":false,"suffix":""},{"dropping-particle":"","family":"Adam","given":"Sebastian","non-dropping-particle":"","parse-names":false,"suffix":""},{"dropping-particle":"","family":"Köhnke","given":"Jesko","non-dropping-particle":"","parse-names":false,"suffix":""},{"dropping-particle":"","family":"Trauner","given":"Dirk","non-dropping-particle":"","parse-names":false,"suffix":""},{"dropping-particle":"","family":"Müller","given":"Rolf","non-dropping-particle":"","parse-names":false,"suffix":""}],"container-title":"Angewandte Chemie (International ed. in English)","id":"ITEM-1","issue":"26","issued":{"date-parts":[["2017","6","19"]]},"page":"7407-7410","title":"Structure and Biosynthesis of Crocagins: Polycyclic Posttranslationally Modified Ribosomal Peptides from Chondromyces crocatus.","type":"article-journal","volume":"56"},"uris":["http://www.mendeley.com/documents/?uuid=95d9714b-3451-3616-9b9a-1398b6692c02"]},{"id":"ITEM-2","itemData":{"DOI":"10.1021/acschembio.7b00900","ISSN":"1554-8937","PMID":"29220569","abstract":"Analysis of the genome sequence of the myxobacterium Chondromyces crocatus Cm c5 revealed the presence of numerous cryptic megasynthetase gene clusters, one of which we here assign to two previously unknown chlorinated metabolites by a comparative gene inactivation and secondary metabolomics approach. Structure elucidation of these compounds revealed a unique cyclic depsipeptide skeleton featuring β- and δ-amide bonds of aspartic acid and 3-methyl ornithine moieties, respectively. Insights into their biosynthesis were obtained by targeted gene inactivation and feeding experiments employing isotope-labeled precursors. The compounds were produced ubiquitously by the species Chondromyces crocatus and were found to inhibit the carbon storage regulator-RNA interaction.","author":[{"dropping-particle":"","family":"Surup","given":"Frank","non-dropping-particle":"","parse-names":false,"suffix":""},{"dropping-particle":"","family":"Viehrig","given":"Konrad","non-dropping-particle":"","parse-names":false,"suffix":""},{"dropping-particle":"","family":"Rachid","given":"Shwan","non-dropping-particle":"","parse-names":false,"suffix":""},{"dropping-particle":"","family":"Plaza","given":"Alberto","non-dropping-particle":"","parse-names":false,"suffix":""},{"dropping-particle":"","family":"Maurer","given":"Christine K","non-dropping-particle":"","parse-names":false,"suffix":""},{"dropping-particle":"","family":"Hartmann","given":"Rolf W","non-dropping-particle":"","parse-names":false,"suffix":""},{"dropping-particle":"","family":"Müller","given":"Rolf","non-dropping-particle":"","parse-names":false,"suffix":""}],"container-title":"ACS chemical biology","id":"ITEM-2","issue":"1","issued":{"date-parts":[["2018","1","19"]]},"page":"267-272","title":"Crocadepsins-depsipeptides from the myxobacterium Chondromyces crocatus found by a genome mining approach.","type":"article-journal","volume":"13"},"uris":["http://www.mendeley.com/documents/?uuid=0da1c2b2-06d8-3895-9616-52104dde23e3"]},{"id":"ITEM-3","itemData":{"DOI":"10.1021/acschembio.0c00256","ISSN":"15548937","PMID":"32484327","abstract":"Phosphonic acid natural products have potent inhibitory activities that have led to their application as antibiotics. Recent studies uncovered large collections of gene clusters encoding for unknown phosphonic acids across microbial genomes. However, our limited understanding of their metabolism presents a significant challenge toward accurately informing the discovery of new bioactive compounds directly from sequence information alone. Here, we use genome mining to identify a family of gene clusters encoding a conserved branch point unknown to bacterial phosphonic acid biosynthesis. The products of this gene cluster family are the phosphonoalamides, four new phosphonopeptides with l-phosphonoalanine as the common headgroup. Phosphonoalanine and phosphonoalamide A are antibacterials, with strongest inhibition observed against strains of Bacillus and Escherichia coli. Heterologous expression identified the gene required for transamination of phosphonopyruvate to phosphonoalanine, a new route for bacterial phosphonic acids encoded within genomes of diverse microbes. These results expand our knowledge of phosphonic acid diversity and pathways for their biosynthesis.","author":[{"dropping-particle":"","family":"Kayrouz","given":"Chase M.","non-dropping-particle":"","parse-names":false,"suffix":""},{"dropping-particle":"","family":"Zhang","given":"Yeying","non-dropping-particle":"","parse-names":false,"suffix":""},{"dropping-particle":"","family":"Pham","given":"Tiffany M.","non-dropping-particle":"","parse-names":false,"suffix":""},{"dropping-particle":"","family":"Ju","given":"Kou San","non-dropping-particle":"","parse-names":false,"suffix":""}],"container-title":"ACS chemical biology","id":"ITEM-3","issue":"7","issued":{"date-parts":[["2020","7","17"]]},"page":"1921-1929","publisher":"NLM (Medline)","title":"Genome Mining Reveals the Phosphonoalamide Natural Products and a New Route in Phosphonic Acid Biosynthesis","type":"article-journal","volume":"15"},"uris":["http://www.mendeley.com/documents/?uuid=85fb2269-8636-39a4-b3e1-86c69d2daed1"]}],"mendeley":{"formattedCitation":"&lt;sup&gt;69–71&lt;/sup&gt;","plainTextFormattedCitation":"69–71","previouslyFormattedCitation":"&lt;sup&gt;69–71&lt;/sup&gt;"},"properties":{"noteIndex":0},"schema":"https://github.com/citation-style-language/schema/raw/master/csl-citation.json"}</w:instrText>
      </w:r>
      <w:r w:rsidR="007517D6">
        <w:rPr>
          <w:rFonts w:ascii="Verdana" w:hAnsi="Verdana"/>
        </w:rPr>
        <w:fldChar w:fldCharType="separate"/>
      </w:r>
      <w:r w:rsidR="0054688D" w:rsidRPr="0054688D">
        <w:rPr>
          <w:rFonts w:ascii="Verdana" w:hAnsi="Verdana"/>
          <w:noProof/>
          <w:vertAlign w:val="superscript"/>
        </w:rPr>
        <w:t>69–71</w:t>
      </w:r>
      <w:r w:rsidR="007517D6">
        <w:rPr>
          <w:rFonts w:ascii="Verdana" w:hAnsi="Verdana"/>
        </w:rPr>
        <w:fldChar w:fldCharType="end"/>
      </w:r>
      <w:r w:rsidR="001711E4">
        <w:rPr>
          <w:rFonts w:ascii="Verdana" w:hAnsi="Verdana"/>
        </w:rPr>
        <w:t>)</w:t>
      </w:r>
      <w:r w:rsidR="00461827" w:rsidRPr="007610DA">
        <w:rPr>
          <w:rFonts w:ascii="Verdana" w:hAnsi="Verdana"/>
        </w:rPr>
        <w:t>.</w:t>
      </w:r>
      <w:r w:rsidR="00E02C99" w:rsidRPr="007610DA">
        <w:rPr>
          <w:rFonts w:ascii="Verdana" w:hAnsi="Verdana"/>
        </w:rPr>
        <w:t xml:space="preserve"> </w:t>
      </w:r>
      <w:r w:rsidR="004C6724" w:rsidRPr="00FF5506">
        <w:rPr>
          <w:rFonts w:ascii="Verdana" w:hAnsi="Verdana"/>
        </w:rPr>
        <w:t>Prioritizing gene clusters for further work is</w:t>
      </w:r>
      <w:r w:rsidR="00556E26" w:rsidRPr="00FF5506">
        <w:rPr>
          <w:rFonts w:ascii="Verdana" w:hAnsi="Verdana"/>
        </w:rPr>
        <w:t xml:space="preserve"> facilitated by advances in biosynthetic </w:t>
      </w:r>
      <w:r w:rsidR="006E77A5" w:rsidRPr="00FF5506">
        <w:rPr>
          <w:rFonts w:ascii="Verdana" w:hAnsi="Verdana"/>
        </w:rPr>
        <w:t xml:space="preserve">knowledge </w:t>
      </w:r>
      <w:r w:rsidR="00556E26" w:rsidRPr="00FF5506">
        <w:rPr>
          <w:rFonts w:ascii="Verdana" w:hAnsi="Verdana"/>
        </w:rPr>
        <w:t xml:space="preserve">and predictive </w:t>
      </w:r>
      <w:r w:rsidR="00556E26" w:rsidRPr="00FF5506">
        <w:rPr>
          <w:rFonts w:ascii="Verdana" w:hAnsi="Verdana"/>
        </w:rPr>
        <w:lastRenderedPageBreak/>
        <w:t>bioinformatic</w:t>
      </w:r>
      <w:r w:rsidR="00F0242A" w:rsidRPr="00FF5506">
        <w:rPr>
          <w:rFonts w:ascii="Verdana" w:hAnsi="Verdana"/>
        </w:rPr>
        <w:t>s</w:t>
      </w:r>
      <w:r w:rsidR="00556E26" w:rsidRPr="00FF5506">
        <w:rPr>
          <w:rFonts w:ascii="Verdana" w:hAnsi="Verdana"/>
        </w:rPr>
        <w:t xml:space="preserve"> tools, which </w:t>
      </w:r>
      <w:r w:rsidR="00F0242A" w:rsidRPr="00FF5506">
        <w:rPr>
          <w:rFonts w:ascii="Verdana" w:hAnsi="Verdana"/>
        </w:rPr>
        <w:t xml:space="preserve">can </w:t>
      </w:r>
      <w:r w:rsidR="00556E26" w:rsidRPr="00FF5506">
        <w:rPr>
          <w:rFonts w:ascii="Verdana" w:hAnsi="Verdana"/>
        </w:rPr>
        <w:t xml:space="preserve">provide </w:t>
      </w:r>
      <w:r w:rsidR="00F0242A" w:rsidRPr="00FF5506">
        <w:rPr>
          <w:rFonts w:ascii="Verdana" w:hAnsi="Verdana"/>
        </w:rPr>
        <w:t xml:space="preserve">hints </w:t>
      </w:r>
      <w:r w:rsidR="00FF5506" w:rsidRPr="00FF5506">
        <w:rPr>
          <w:rFonts w:ascii="Verdana" w:hAnsi="Verdana"/>
        </w:rPr>
        <w:t xml:space="preserve">about </w:t>
      </w:r>
      <w:r w:rsidR="00556E26" w:rsidRPr="00FF5506">
        <w:rPr>
          <w:rFonts w:ascii="Verdana" w:hAnsi="Verdana"/>
        </w:rPr>
        <w:t xml:space="preserve">whether the metabolic products </w:t>
      </w:r>
      <w:r w:rsidR="00436490" w:rsidRPr="00FF5506">
        <w:rPr>
          <w:rFonts w:ascii="Verdana" w:hAnsi="Verdana"/>
        </w:rPr>
        <w:t xml:space="preserve">of </w:t>
      </w:r>
      <w:r w:rsidR="00721894">
        <w:rPr>
          <w:rFonts w:ascii="Verdana" w:hAnsi="Verdana"/>
        </w:rPr>
        <w:t xml:space="preserve">the </w:t>
      </w:r>
      <w:r w:rsidR="00436490" w:rsidRPr="00FF5506">
        <w:rPr>
          <w:rFonts w:ascii="Verdana" w:hAnsi="Verdana"/>
        </w:rPr>
        <w:t>clusters have chemical scaffolds</w:t>
      </w:r>
      <w:r w:rsidR="00B172A9">
        <w:rPr>
          <w:rFonts w:ascii="Verdana" w:hAnsi="Verdana"/>
        </w:rPr>
        <w:t xml:space="preserve"> that are new or known, thereby supporting dereplication</w:t>
      </w:r>
      <w:r w:rsidR="004C6724" w:rsidRPr="00A24B77">
        <w:rPr>
          <w:rFonts w:ascii="Verdana" w:hAnsi="Verdana"/>
        </w:rPr>
        <w:fldChar w:fldCharType="begin" w:fldLock="1"/>
      </w:r>
      <w:r w:rsidR="00933413">
        <w:rPr>
          <w:rFonts w:ascii="Verdana" w:hAnsi="Verdana"/>
        </w:rPr>
        <w:instrText>ADDIN CSL_CITATION {"citationItems":[{"id":"ITEM-1","itemData":{"DOI":"10.1073/pnas.1019077108","ISSN":"1091-6490","PMID":"21444795","abstract":"There is a constant need for new and improved drugs to combat infectious diseases, cancer, and other major life-threatening conditions. The recent development of genomics-guided approaches for novel natural product discovery has stimulated renewed interest in the search for natural product-based drugs. Genome sequence analysis of Streptomyces ambofaciens ATCC23877 has revealed numerous secondary metabolite biosynthetic gene clusters, including a giant type I modular polyketide synthase (PKS) gene cluster, which is composed of 25 genes (nine of which encode PKSs) and spans almost 150 kb, making it one of the largest polyketide biosynthetic gene clusters described to date. The metabolic product(s) of this gene cluster are unknown, and transcriptional analyses showed that it is not expressed under laboratory growth conditions. The constitutive expression of a regulatory gene within the cluster, encoding a protein that is similar to Large ATP binding of the LuxR (LAL) family proteins, triggered the expression of the biosynthetic genes. This led to the identification of four 51-membered glycosylated macrolides, named stambomycins A-D as metabolic products of the gene cluster. The structures of these compounds imply several interesting biosynthetic features, including incorporation of unusual extender units into the polyketide chain and in trans hydroxylation of the growing polyketide chain to provide the hydroxyl group for macrolide formation. Interestingly, the stambomycins possess promising antiproliferative activity against human cancer cell lines. Database searches identify genes encoding LAL regulators within numerous cryptic biosynthetic gene clusters in actinomycete genomes, suggesting that constitutive expression of such pathway-specific activators represents a powerful approach for novel bioactive natural product discovery.","author":[{"dropping-particle":"","family":"Laureti","given":"Luisa","non-dropping-particle":"","parse-names":false,"suffix":""},{"dropping-particle":"","family":"Song","given":"Lijiang","non-dropping-particle":"","parse-names":false,"suffix":""},{"dropping-particle":"","family":"Huang","given":"Sheng","non-dropping-particle":"","parse-names":false,"suffix":""},{"dropping-particle":"","family":"Corre","given":"Christophe","non-dropping-particle":"","parse-names":false,"suffix":""},{"dropping-particle":"","family":"Leblond","given":"Pierre","non-dropping-particle":"","parse-names":false,"suffix":""},{"dropping-particle":"","family":"Challis","given":"Gregory L","non-dropping-particle":"","parse-names":false,"suffix":""},{"dropping-particle":"","family":"Aigle","given":"Bertrand","non-dropping-particle":"","parse-names":false,"suffix":""}],"container-title":"Proceedings of the National Academy of Sciences of the United States of America","id":"ITEM-1","issue":"15","issued":{"date-parts":[["2011","4","12"]]},"page":"6258-63","title":"Identification of a bioactive 51-membered macrolide complex by activation of a silent polyketide synthase in Streptomyces ambofaciens.","type":"article-journal","volume":"108"},"uris":["http://www.mendeley.com/documents/?uuid=ebd920fc-096e-38b4-a0c5-f4ec21880771"]},{"id":"ITEM-2","itemData":{"DOI":"10.1016/j.synbio.2015.12.002","ISSN":"2405805X","abstract":"Natural products are among the most important sources of lead molecules for drug discovery. With the development of affordable whole-genome sequencing technologies and other 'omics tools, the field of natural products research is currently undergoing a shift in paradigms. While, for decades, mainly analytical and chemical methods gave access to this group of compounds, nowadays genomics-based methods offer complementary approaches to find, identify and characterize such molecules. This paradigm shift also resulted in a high demand for computational tools to assist researchers in their daily work. In this context, this review gives a summary of tools and databases that currently are available to mine, identify and characterize natural product biosynthesis pathways and their producers based on 'omics data. A web portal called Secondary Metabolite Bioinformatics Portal (SMBP at http://www.secondarymetabolites.org) is introduced to provide a one-stop catalog and links to these bioinformatics resources. In addition, an outlook is presented how the existing tools and those to be developed will influence synthetic biology approaches in the natural products field.","author":[{"dropping-particle":"","family":"Weber","given":"Tilmann","non-dropping-particle":"","parse-names":false,"suffix":""},{"dropping-particle":"","family":"Kim","given":"Hyun Uk","non-dropping-particle":"","parse-names":false,"suffix":""}],"container-title":"Synthetic and Systems Biotechnology","id":"ITEM-2","issue":"2","issued":{"date-parts":[["2016","6","1"]]},"page":"69-79","publisher":"KeAi Communications Co.","title":"The secondary metabolite bioinformatics portal: Computational tools to facilitate synthetic biology of secondary metabolite production","type":"article","volume":"1"},"uris":["http://www.mendeley.com/documents/?uuid=ff82af2d-0e9d-38a1-a8ac-a24bdfe7575c"]}],"mendeley":{"formattedCitation":"&lt;sup&gt;72,73&lt;/sup&gt;","plainTextFormattedCitation":"72,73","previouslyFormattedCitation":"&lt;sup&gt;72,73&lt;/sup&gt;"},"properties":{"noteIndex":0},"schema":"https://github.com/citation-style-language/schema/raw/master/csl-citation.json"}</w:instrText>
      </w:r>
      <w:r w:rsidR="004C6724" w:rsidRPr="00A24B77">
        <w:rPr>
          <w:rFonts w:ascii="Verdana" w:hAnsi="Verdana"/>
        </w:rPr>
        <w:fldChar w:fldCharType="separate"/>
      </w:r>
      <w:r w:rsidR="0054688D" w:rsidRPr="0054688D">
        <w:rPr>
          <w:rFonts w:ascii="Verdana" w:hAnsi="Verdana"/>
          <w:noProof/>
          <w:vertAlign w:val="superscript"/>
        </w:rPr>
        <w:t>72,73</w:t>
      </w:r>
      <w:r w:rsidR="004C6724" w:rsidRPr="00A24B77">
        <w:rPr>
          <w:rFonts w:ascii="Verdana" w:hAnsi="Verdana"/>
        </w:rPr>
        <w:fldChar w:fldCharType="end"/>
      </w:r>
      <w:r w:rsidR="00436490" w:rsidRPr="00A24B77">
        <w:rPr>
          <w:rFonts w:ascii="Verdana" w:hAnsi="Verdana"/>
        </w:rPr>
        <w:t>.</w:t>
      </w:r>
      <w:r w:rsidR="004C6724" w:rsidRPr="00A24B77">
        <w:rPr>
          <w:rFonts w:ascii="Verdana" w:hAnsi="Verdana"/>
        </w:rPr>
        <w:t xml:space="preserve"> </w:t>
      </w:r>
      <w:r w:rsidR="00C24619" w:rsidRPr="00A24B77">
        <w:rPr>
          <w:rFonts w:ascii="Verdana" w:hAnsi="Verdana"/>
        </w:rPr>
        <w:t>S</w:t>
      </w:r>
      <w:r w:rsidR="004C6724" w:rsidRPr="00A24B77">
        <w:rPr>
          <w:rFonts w:ascii="Verdana" w:hAnsi="Verdana"/>
        </w:rPr>
        <w:t xml:space="preserve">uch predictive tools </w:t>
      </w:r>
      <w:r w:rsidR="001E5E6F" w:rsidRPr="00A24B77">
        <w:rPr>
          <w:rFonts w:ascii="Verdana" w:hAnsi="Verdana"/>
        </w:rPr>
        <w:t xml:space="preserve">for gene cluster analysis </w:t>
      </w:r>
      <w:r w:rsidR="00A24B77" w:rsidRPr="00A24B77">
        <w:rPr>
          <w:rFonts w:ascii="Verdana" w:hAnsi="Verdana"/>
        </w:rPr>
        <w:t>can be</w:t>
      </w:r>
      <w:r w:rsidR="00556E26" w:rsidRPr="00A24B77">
        <w:rPr>
          <w:rFonts w:ascii="Verdana" w:hAnsi="Verdana"/>
        </w:rPr>
        <w:t xml:space="preserve"> </w:t>
      </w:r>
      <w:r w:rsidR="004C6724" w:rsidRPr="00A24B77">
        <w:rPr>
          <w:rFonts w:ascii="Verdana" w:hAnsi="Verdana"/>
        </w:rPr>
        <w:t>applied</w:t>
      </w:r>
      <w:r w:rsidR="00556E26" w:rsidRPr="00A24B77">
        <w:rPr>
          <w:rFonts w:ascii="Verdana" w:hAnsi="Verdana"/>
        </w:rPr>
        <w:t xml:space="preserve"> in combination with spectroscopic techniques </w:t>
      </w:r>
      <w:r w:rsidR="00117650" w:rsidRPr="00A24B77">
        <w:rPr>
          <w:rFonts w:ascii="Verdana" w:hAnsi="Verdana"/>
        </w:rPr>
        <w:t xml:space="preserve">to </w:t>
      </w:r>
      <w:r w:rsidR="00A24B77" w:rsidRPr="00A24B77">
        <w:rPr>
          <w:rFonts w:ascii="Verdana" w:hAnsi="Verdana"/>
        </w:rPr>
        <w:t>accelerate the identification of NPs</w:t>
      </w:r>
      <w:r w:rsidR="00A24B77" w:rsidRPr="00A24B77">
        <w:rPr>
          <w:rFonts w:ascii="Verdana" w:hAnsi="Verdana"/>
          <w:noProof/>
          <w:vertAlign w:val="superscript"/>
        </w:rPr>
        <w:t>65</w:t>
      </w:r>
      <w:r w:rsidR="00A24B77" w:rsidRPr="00A24B77">
        <w:rPr>
          <w:rFonts w:ascii="Verdana" w:hAnsi="Verdana"/>
        </w:rPr>
        <w:t xml:space="preserve"> and </w:t>
      </w:r>
      <w:r w:rsidR="00117650" w:rsidRPr="00A24B77">
        <w:rPr>
          <w:rFonts w:ascii="Verdana" w:hAnsi="Verdana"/>
        </w:rPr>
        <w:t>determine the</w:t>
      </w:r>
      <w:r w:rsidR="00556E26" w:rsidRPr="00A24B77">
        <w:rPr>
          <w:rFonts w:ascii="Verdana" w:hAnsi="Verdana"/>
        </w:rPr>
        <w:t xml:space="preserve"> stereochemistry </w:t>
      </w:r>
      <w:r w:rsidR="004C6724" w:rsidRPr="00A24B77">
        <w:rPr>
          <w:rFonts w:ascii="Verdana" w:hAnsi="Verdana"/>
        </w:rPr>
        <w:t>of metabolic products</w:t>
      </w:r>
      <w:r w:rsidR="00CF1A3D" w:rsidRPr="00A24B77">
        <w:rPr>
          <w:rFonts w:ascii="Verdana" w:hAnsi="Verdana"/>
        </w:rPr>
        <w:fldChar w:fldCharType="begin" w:fldLock="1"/>
      </w:r>
      <w:r w:rsidR="00933413">
        <w:rPr>
          <w:rFonts w:ascii="Verdana" w:hAnsi="Verdana"/>
        </w:rPr>
        <w:instrText>ADDIN CSL_CITATION {"citationItems":[{"id":"ITEM-1","itemData":{"DOI":"10.1038/nchembio.684","ISSN":"15524469","abstract":"Peptide natural products show broad biological properties and are commonly produced by orthogonal ribosomal and nonribosomal pathways in prokaryotes and eukaryotes. To harvest this large and diverse resource of bioactive molecules, we introduce here natural product peptidogenomics (NPP), a new MS-guided genome-mining method that connects the chemotypes of peptide natural products to their biosynthetic gene clusters by iteratively matching de novo tandem MS (MSn) structures to genomics-based structures following biosynthetic logic. In this study, we show that NPP enabled the rapid characterization of over ten chemically diverse ribosomal and nonribosomal peptide natural products of previously unidentified composition from Streptomycete bacteria as a proof of concept to begin automating the genome-mining process. We show the identification of lantipeptides, lasso peptides, linardins, formylated peptides and lipopeptides, many of which are from well-characterized model Streptomycetes, highlighting the power of NPP in the discovery of new peptide natural products from even intensely studied organisms. © 2011 Nature America, Inc. All rights reserved.","author":[{"dropping-particle":"","family":"Kersten","given":"Roland D.","non-dropping-particle":"","parse-names":false,"suffix":""},{"dropping-particle":"","family":"Yang","given":"Yu Liang","non-dropping-particle":"","parse-names":false,"suffix":""},{"dropping-particle":"","family":"Xu","given":"Yuquan","non-dropping-particle":"","parse-names":false,"suffix":""},{"dropping-particle":"","family":"Cimermancic","given":"Peter","non-dropping-particle":"","parse-names":false,"suffix":""},{"dropping-particle":"","family":"Nam","given":"Sang Jip","non-dropping-particle":"","parse-names":false,"suffix":""},{"dropping-particle":"","family":"Fenical","given":"William","non-dropping-particle":"","parse-names":false,"suffix":""},{"dropping-particle":"","family":"Fischbach","given":"Michael A.","non-dropping-particle":"","parse-names":false,"suffix":""},{"dropping-particle":"","family":"Moore","given":"Bradley S.","non-dropping-particle":"","parse-names":false,"suffix":""},{"dropping-particle":"","family":"Dorrestein","given":"Pieter C.","non-dropping-particle":"","parse-names":false,"suffix":""}],"container-title":"Nature Chemical Biology","id":"ITEM-1","issue":"11","issued":{"date-parts":[["2011"]]},"page":"794-802","publisher":"Nature Publishing Group","title":"A mass spectrometry-guided genome mining approach for natural product peptidogenomics","type":"article-journal","volume":"7"},"uris":["http://www.mendeley.com/documents/?uuid=8b0d8a73-3b94-3c66-8dc2-ef0fc8938d3a"]},{"id":"ITEM-2","itemData":{"DOI":"10.1021/jacs.7b03382","ISSN":"15205126","PMID":"28528545","abstract":"An antimicrobial activity screen of Burkholderia gladioli BCC0238, a clinical isolate from a cystic fibrosis patient, led to the discovery of gladiolin, a novel macrolide antibiotic with potent activity against Mycobacterium tuberculosis H37Rv. Gladiolin is structurally related to etnangien, a highly unstable antibiotic from Sorangium cellulosum that is also active against Mycobacteria. Like etnangien, gladiolin was found to inhibit RNA polymerase, a validated drug target in M. tuberculosis. However, gladiolin lacks the highly labile hexaene moiety of etnangien and was thus found to possess significantly increased chemical stability. Moreover, gladiolin displayed low mammalian cytotoxicity and good activity against several M. tuberculosis clinical isolates, including four that are resistant to isoniazid and one that is resistant to both isoniazid and rifampicin. Overall, these data suggest that gladiolin may represent a useful starting point for the development of novel drugs to tackle multidrug-resistant tuberculosis. The B. gladioli BCC0238 genome was sequenced using Single Molecule Real Time (SMRT) technology. This resulted in four contiguous sequences: two large circular chromosomes and two smaller putative plasmids. Analysis of the chromosome sequences identified 49 putative specialized metabolite biosynthetic gene clusters. One such gene cluster, located on the smaller of the two chromosomes, encodes a trans-acyltransferase (trans-AT) polyketide synthase (PKS) multienzyme that was hypothesized to assemble gladiolin. Insertional inactivation of a gene in this cluster encoding one of the PKS subunits abrogated gladiolin production, confirming that the gene cluster is responsible for biosynthesis of the antibiotic. Comparison of the PKSs responsible for the assembly of gladiolin and etnangien showed that they possess a remarkably similar architecture, obfuscating the biosynthetic mechanisms responsible for most of the structural differences between the two metabolites.","author":[{"dropping-particle":"","family":"Song","given":"Lijiang","non-dropping-particle":"","parse-names":false,"suffix":""},{"dropping-particle":"","family":"Jenner","given":"Matthew","non-dropping-particle":"","parse-names":false,"suffix":""},{"dropping-particle":"","family":"Masschelein","given":"Joleen","non-dropping-particle":"","parse-names":false,"suffix":""},{"dropping-particle":"","family":"Jones","given":"Cerith","non-dropping-particle":"","parse-names":false,"suffix":""},{"dropping-particle":"","family":"Bull","given":"Matthew J.","non-dropping-particle":"","parse-names":false,"suffix":""},{"dropping-particle":"","family":"Harris","given":"Simon R.","non-dropping-particle":"","parse-names":false,"suffix":""},{"dropping-particle":"","family":"Hartkoorn","given":"Ruben C.","non-dropping-particle":"","parse-names":false,"suffix":""},{"dropping-particle":"","family":"Vocat","given":"Anthony","non-dropping-particle":"","parse-names":false,"suffix":""},{"dropping-particle":"","family":"Romero-Canelon","given":"Isolda","non-dropping-particle":"","parse-names":false,"suffix":""},{"dropping-particle":"","family":"Coupland","given":"Paul","non-dropping-particle":"","parse-names":false,"suffix":""},{"dropping-particle":"","family":"Webster","given":"Gordon","non-dropping-particle":"","parse-names":false,"suffix":""},{"dropping-particle":"","family":"Dunn","given":"Matthew","non-dropping-particle":"","parse-names":false,"suffix":""},{"dropping-particle":"","family":"Weiser","given":"Rebecca","non-dropping-particle":"","parse-names":false,"suffix":""},{"dropping-particle":"","family":"Paisey","given":"Christopher","non-dropping-particle":"","parse-names":false,"suffix":""},{"dropping-particle":"","family":"Cole","given":"Stewart T.","non-dropping-particle":"","parse-names":false,"suffix":""},{"dropping-particle":"","family":"Parkhill","given":"Julian","non-dropping-particle":"","parse-names":false,"suffix":""},{"dropping-particle":"","family":"Mahenthiralingam","given":"Eshwar","non-dropping-particle":"","parse-names":false,"suffix":""},{"dropping-particle":"","family":"Challis","given":"Gregory L.","non-dropping-particle":"","parse-names":false,"suffix":""}],"container-title":"Journal of the American Chemical Society","id":"ITEM-2","issue":"23","issued":{"date-parts":[["2017","6","14"]]},"page":"7974-7981","publisher":"American Chemical Society","title":"Discovery and Biosynthesis of Gladiolin: A Burkholderia gladioli Antibiotic with Promising Activity against Mycobacterium tuberculosis","type":"article-journal","volume":"139"},"uris":["http://www.mendeley.com/documents/?uuid=0f053771-6b5c-3540-bee3-8727acf558ee"]}],"mendeley":{"formattedCitation":"&lt;sup&gt;74,75&lt;/sup&gt;","manualFormatting":"66","plainTextFormattedCitation":"74,75","previouslyFormattedCitation":"&lt;sup&gt;74,75&lt;/sup&gt;"},"properties":{"noteIndex":0},"schema":"https://github.com/citation-style-language/schema/raw/master/csl-citation.json"}</w:instrText>
      </w:r>
      <w:r w:rsidR="00CF1A3D" w:rsidRPr="00A24B77">
        <w:rPr>
          <w:rFonts w:ascii="Verdana" w:hAnsi="Verdana"/>
        </w:rPr>
        <w:fldChar w:fldCharType="separate"/>
      </w:r>
      <w:r w:rsidR="0016789C" w:rsidRPr="00A24B77">
        <w:rPr>
          <w:rFonts w:ascii="Verdana" w:hAnsi="Verdana"/>
          <w:noProof/>
          <w:vertAlign w:val="superscript"/>
        </w:rPr>
        <w:t>66</w:t>
      </w:r>
      <w:r w:rsidR="00CF1A3D" w:rsidRPr="00A24B77">
        <w:rPr>
          <w:rFonts w:ascii="Verdana" w:hAnsi="Verdana"/>
        </w:rPr>
        <w:fldChar w:fldCharType="end"/>
      </w:r>
      <w:r w:rsidR="001E5E6F" w:rsidRPr="00A24B77">
        <w:rPr>
          <w:rFonts w:ascii="Verdana" w:hAnsi="Verdana"/>
        </w:rPr>
        <w:t>.</w:t>
      </w:r>
      <w:r w:rsidR="004C6724" w:rsidRPr="00A24B77">
        <w:rPr>
          <w:rFonts w:ascii="Verdana" w:hAnsi="Verdana"/>
        </w:rPr>
        <w:t xml:space="preserve"> </w:t>
      </w:r>
      <w:r w:rsidR="001711E4" w:rsidRPr="00A24B77">
        <w:rPr>
          <w:rFonts w:ascii="Verdana" w:hAnsi="Verdana"/>
        </w:rPr>
        <w:t>Furthermore</w:t>
      </w:r>
      <w:r w:rsidR="001711E4">
        <w:rPr>
          <w:rFonts w:ascii="Verdana" w:hAnsi="Verdana"/>
        </w:rPr>
        <w:t>, t</w:t>
      </w:r>
      <w:r w:rsidR="00E558BA" w:rsidRPr="00FF5506">
        <w:rPr>
          <w:rFonts w:ascii="Verdana" w:hAnsi="Verdana"/>
        </w:rPr>
        <w:t xml:space="preserve">o extend genome mining from a single genome to entire genera, microbiomes or strain collections, </w:t>
      </w:r>
      <w:r w:rsidR="00EF5B71" w:rsidRPr="00FF5506">
        <w:rPr>
          <w:rFonts w:ascii="Verdana" w:hAnsi="Verdana"/>
        </w:rPr>
        <w:t xml:space="preserve">computational tools </w:t>
      </w:r>
      <w:r w:rsidR="00721894">
        <w:rPr>
          <w:rFonts w:ascii="Verdana" w:hAnsi="Verdana"/>
        </w:rPr>
        <w:t>have been</w:t>
      </w:r>
      <w:r w:rsidR="00721894" w:rsidRPr="00FF5506">
        <w:rPr>
          <w:rFonts w:ascii="Verdana" w:hAnsi="Verdana"/>
        </w:rPr>
        <w:t xml:space="preserve"> </w:t>
      </w:r>
      <w:r w:rsidR="00E558BA" w:rsidRPr="00FF5506">
        <w:rPr>
          <w:rFonts w:ascii="Verdana" w:hAnsi="Verdana"/>
        </w:rPr>
        <w:t>developed</w:t>
      </w:r>
      <w:r w:rsidR="00F0242A" w:rsidRPr="00FF5506">
        <w:rPr>
          <w:rFonts w:ascii="Verdana" w:hAnsi="Verdana"/>
        </w:rPr>
        <w:t>, such</w:t>
      </w:r>
      <w:r w:rsidR="00EF5B71" w:rsidRPr="00FF5506">
        <w:rPr>
          <w:rFonts w:ascii="Verdana" w:hAnsi="Verdana"/>
        </w:rPr>
        <w:t xml:space="preserve"> </w:t>
      </w:r>
      <w:r w:rsidR="00E558BA" w:rsidRPr="00FF5506">
        <w:rPr>
          <w:rFonts w:ascii="Verdana" w:hAnsi="Verdana"/>
        </w:rPr>
        <w:t xml:space="preserve">as </w:t>
      </w:r>
      <w:proofErr w:type="spellStart"/>
      <w:r w:rsidR="00EF5B71" w:rsidRPr="00FF5506">
        <w:rPr>
          <w:rFonts w:ascii="Verdana" w:hAnsi="Verdana"/>
        </w:rPr>
        <w:t>BiG</w:t>
      </w:r>
      <w:proofErr w:type="spellEnd"/>
      <w:r w:rsidR="00EF5B71" w:rsidRPr="00FF5506">
        <w:rPr>
          <w:rFonts w:ascii="Verdana" w:hAnsi="Verdana"/>
        </w:rPr>
        <w:t>-SCAPE</w:t>
      </w:r>
      <w:r w:rsidR="009A04E1">
        <w:rPr>
          <w:rFonts w:ascii="Verdana" w:hAnsi="Verdana"/>
        </w:rPr>
        <w:t xml:space="preserve">, </w:t>
      </w:r>
      <w:r w:rsidR="009A04E1" w:rsidRPr="009A04E1">
        <w:rPr>
          <w:rFonts w:ascii="Verdana" w:hAnsi="Verdana"/>
        </w:rPr>
        <w:t xml:space="preserve">which </w:t>
      </w:r>
      <w:r w:rsidR="009A04E1">
        <w:rPr>
          <w:rFonts w:ascii="Verdana" w:hAnsi="Verdana"/>
        </w:rPr>
        <w:t>enables</w:t>
      </w:r>
      <w:r w:rsidR="009A04E1" w:rsidRPr="009A04E1">
        <w:rPr>
          <w:rFonts w:ascii="Verdana" w:hAnsi="Verdana"/>
        </w:rPr>
        <w:t xml:space="preserve"> sequence similarity analysis of biosynthetic gene clusters</w:t>
      </w:r>
      <w:r w:rsidR="009A04E1">
        <w:rPr>
          <w:rFonts w:ascii="Verdana" w:hAnsi="Verdana"/>
        </w:rPr>
        <w:t>,</w:t>
      </w:r>
      <w:r w:rsidR="009A04E1" w:rsidRPr="009A04E1">
        <w:rPr>
          <w:rFonts w:ascii="Verdana" w:hAnsi="Verdana"/>
        </w:rPr>
        <w:t xml:space="preserve"> and </w:t>
      </w:r>
      <w:r w:rsidR="00EF5B71" w:rsidRPr="00FF5506">
        <w:rPr>
          <w:rFonts w:ascii="Verdana" w:hAnsi="Verdana"/>
        </w:rPr>
        <w:t>CORASON</w:t>
      </w:r>
      <w:r w:rsidR="009A04E1">
        <w:rPr>
          <w:rFonts w:ascii="Verdana" w:hAnsi="Verdana"/>
        </w:rPr>
        <w:t xml:space="preserve">, which uses a </w:t>
      </w:r>
      <w:r w:rsidR="009A04E1" w:rsidRPr="007C35E3">
        <w:rPr>
          <w:rFonts w:ascii="Verdana" w:hAnsi="Verdana"/>
          <w:color w:val="FF0000"/>
        </w:rPr>
        <w:t>phylogenomic approach</w:t>
      </w:r>
      <w:r w:rsidR="007C35E3">
        <w:rPr>
          <w:rFonts w:ascii="Verdana" w:hAnsi="Verdana"/>
        </w:rPr>
        <w:t xml:space="preserve"> </w:t>
      </w:r>
      <w:r w:rsidR="007C35E3">
        <w:rPr>
          <w:rFonts w:ascii="Verdana" w:hAnsi="Verdana"/>
          <w:b/>
          <w:color w:val="0000FF"/>
        </w:rPr>
        <w:t>[G]</w:t>
      </w:r>
      <w:r w:rsidR="007C35E3">
        <w:rPr>
          <w:rFonts w:ascii="Verdana" w:hAnsi="Verdana"/>
        </w:rPr>
        <w:t xml:space="preserve"> </w:t>
      </w:r>
      <w:r w:rsidR="009A04E1" w:rsidRPr="009A04E1">
        <w:rPr>
          <w:rFonts w:ascii="Verdana" w:hAnsi="Verdana"/>
        </w:rPr>
        <w:t>to elucidate evolutionary relationships between gene clusters</w:t>
      </w:r>
      <w:r w:rsidR="009A04E1" w:rsidRPr="00FF5506">
        <w:rPr>
          <w:rFonts w:ascii="Verdana" w:hAnsi="Verdana"/>
        </w:rPr>
        <w:fldChar w:fldCharType="begin" w:fldLock="1"/>
      </w:r>
      <w:r w:rsidR="00933413">
        <w:rPr>
          <w:rFonts w:ascii="Verdana" w:hAnsi="Verdana"/>
        </w:rPr>
        <w:instrText>ADDIN CSL_CITATION {"citationItems":[{"id":"ITEM-1","itemData":{"DOI":"10.1038/s41589-019-0400-9","ISSN":"15524469","PMID":"31768033","abstract":"Genome mining has become a key technology to exploit natural product diversity. Although initially performed on a single-genome basis, the process is now being scaled up to mine entire genera, strain collections and microbiomes. However, no bioinformatic framework is currently available for effectively analyzing datasets of this size and complexity. In the present study, a streamlined computational workflow is provided, consisting of two new software tools: the ‘biosynthetic gene similarity clustering and prospecting engine’ (BiG-SCAPE), which facilitates fast and interactive sequence similarity network analysis of biosynthetic gene clusters and gene cluster families; and the ‘core analysis of syntenic orthologues to prioritize natural product gene clusters’ (CORASON), which elucidates phylogenetic relationships within and across these families. BiG-SCAPE is validated by correlating its output to metabolomic data across 363 actinobacterial strains and the discovery potential of CORASON is demonstrated by comprehensively mapping biosynthetic diversity across a range of detoxin/rimosamide-related gene cluster families, culminating in the characterization of seven detoxin analogues.","author":[{"dropping-particle":"","family":"Navarro-Muñoz","given":"Jorge C.","non-dropping-particle":"","parse-names":false,"suffix":""},{"dropping-particle":"","family":"Selem-Mojica","given":"Nelly","non-dropping-particle":"","parse-names":false,"suffix":""},{"dropping-particle":"","family":"Mullowney","given":"Michael W.","non-dropping-particle":"","parse-names":false,"suffix":""},{"dropping-particle":"","family":"Kautsar","given":"Satria A.","non-dropping-particle":"","parse-names":false,"suffix":""},{"dropping-particle":"","family":"Tryon","given":"James H.","non-dropping-particle":"","parse-names":false,"suffix":""},{"dropping-particle":"","family":"Parkinson","given":"Elizabeth I.","non-dropping-particle":"","parse-names":false,"suffix":""},{"dropping-particle":"","family":"Los Santos","given":"Emmanuel L.C.","non-dropping-particle":"De","parse-names":false,"suffix":""},{"dropping-particle":"","family":"Yeong","given":"Marley","non-dropping-particle":"","parse-names":false,"suffix":""},{"dropping-particle":"","family":"Cruz-Morales","given":"Pablo","non-dropping-particle":"","parse-names":false,"suffix":""},{"dropping-particle":"","family":"Abubucker","given":"Sahar","non-dropping-particle":"","parse-names":false,"suffix":""},{"dropping-particle":"","family":"Roeters","given":"Arne","non-dropping-particle":"","parse-names":false,"suffix":""},{"dropping-particle":"","family":"Lokhorst","given":"Wouter","non-dropping-particle":"","parse-names":false,"suffix":""},{"dropping-particle":"","family":"Fernandez-Guerra","given":"Antonio","non-dropping-particle":"","parse-names":false,"suffix":""},{"dropping-particle":"","family":"Cappelini","given":"Luciana Teresa Dias","non-dropping-particle":"","parse-names":false,"suffix":""},{"dropping-particle":"","family":"Goering","given":"Anthony W.","non-dropping-particle":"","parse-names":false,"suffix":""},{"dropping-particle":"","family":"Thomson","given":"Regan J.","non-dropping-particle":"","parse-names":false,"suffix":""},{"dropping-particle":"","family":"Metcalf","given":"William W.","non-dropping-particle":"","parse-names":false,"suffix":""},{"dropping-particle":"","family":"Kelleher","given":"Neil L.","non-dropping-particle":"","parse-names":false,"suffix":""},{"dropping-particle":"","family":"Barona-Gomez","given":"Francisco","non-dropping-particle":"","parse-names":false,"suffix":""},{"dropping-particle":"","family":"Medema","given":"Marnix H.","non-dropping-particle":"","parse-names":false,"suffix":""}],"container-title":"Nature Chemical Biology","id":"ITEM-1","issue":"1","issued":{"date-parts":[["2020","1","1"]]},"page":"60-68","publisher":"Nature Research","title":"A computational framework to explore large-scale biosynthetic diversity","type":"article-journal","volume":"16"},"uris":["http://www.mendeley.com/documents/?uuid=fbe79f2d-f08c-36ca-af4a-2316c6f09244"]}],"mendeley":{"formattedCitation":"&lt;sup&gt;76&lt;/sup&gt;","plainTextFormattedCitation":"76","previouslyFormattedCitation":"&lt;sup&gt;76&lt;/sup&gt;"},"properties":{"noteIndex":0},"schema":"https://github.com/citation-style-language/schema/raw/master/csl-citation.json"}</w:instrText>
      </w:r>
      <w:r w:rsidR="009A04E1" w:rsidRPr="00FF5506">
        <w:rPr>
          <w:rFonts w:ascii="Verdana" w:hAnsi="Verdana"/>
        </w:rPr>
        <w:fldChar w:fldCharType="separate"/>
      </w:r>
      <w:r w:rsidR="0054688D" w:rsidRPr="0054688D">
        <w:rPr>
          <w:rFonts w:ascii="Verdana" w:hAnsi="Verdana"/>
          <w:noProof/>
          <w:vertAlign w:val="superscript"/>
        </w:rPr>
        <w:t>76</w:t>
      </w:r>
      <w:r w:rsidR="009A04E1" w:rsidRPr="00FF5506">
        <w:rPr>
          <w:rFonts w:ascii="Verdana" w:hAnsi="Verdana"/>
        </w:rPr>
        <w:fldChar w:fldCharType="end"/>
      </w:r>
      <w:r w:rsidR="009A04E1" w:rsidRPr="008804D4">
        <w:rPr>
          <w:rFonts w:ascii="Verdana" w:hAnsi="Verdana"/>
        </w:rPr>
        <w:t>.</w:t>
      </w:r>
      <w:r w:rsidR="00EF5B71" w:rsidRPr="008804D4">
        <w:rPr>
          <w:rFonts w:ascii="Verdana" w:hAnsi="Verdana"/>
        </w:rPr>
        <w:t xml:space="preserve"> </w:t>
      </w:r>
    </w:p>
    <w:p w14:paraId="1EA8A87A" w14:textId="77777777" w:rsidR="00CE33B7" w:rsidRPr="008804D4" w:rsidRDefault="00CE33B7" w:rsidP="00EA04E7">
      <w:pPr>
        <w:spacing w:after="0" w:line="360" w:lineRule="auto"/>
        <w:jc w:val="both"/>
        <w:rPr>
          <w:rFonts w:ascii="Verdana" w:hAnsi="Verdana"/>
        </w:rPr>
      </w:pPr>
    </w:p>
    <w:p w14:paraId="79CF5ADC" w14:textId="273A1A84" w:rsidR="008C78C0" w:rsidRDefault="00326333" w:rsidP="00EA04E7">
      <w:pPr>
        <w:spacing w:after="0" w:line="360" w:lineRule="auto"/>
        <w:jc w:val="both"/>
        <w:rPr>
          <w:rFonts w:ascii="Verdana" w:hAnsi="Verdana"/>
        </w:rPr>
      </w:pPr>
      <w:r w:rsidRPr="007500E6">
        <w:rPr>
          <w:rFonts w:ascii="Verdana" w:hAnsi="Verdana"/>
        </w:rPr>
        <w:t>Phylogenetic studies</w:t>
      </w:r>
      <w:r w:rsidR="00CE33B7" w:rsidRPr="007500E6">
        <w:rPr>
          <w:rFonts w:ascii="Verdana" w:hAnsi="Verdana"/>
        </w:rPr>
        <w:t xml:space="preserve"> of known groups of talented secondary metabolite producers can als</w:t>
      </w:r>
      <w:r w:rsidR="00CF0970" w:rsidRPr="007500E6">
        <w:rPr>
          <w:rFonts w:ascii="Verdana" w:hAnsi="Verdana"/>
        </w:rPr>
        <w:t>o e</w:t>
      </w:r>
      <w:r w:rsidR="00ED507C" w:rsidRPr="007500E6">
        <w:rPr>
          <w:rFonts w:ascii="Verdana" w:hAnsi="Verdana"/>
        </w:rPr>
        <w:t>mpower</w:t>
      </w:r>
      <w:r w:rsidRPr="007500E6">
        <w:rPr>
          <w:rFonts w:ascii="Verdana" w:hAnsi="Verdana"/>
        </w:rPr>
        <w:t xml:space="preserve"> </w:t>
      </w:r>
      <w:r w:rsidR="00CF0970" w:rsidRPr="007500E6">
        <w:rPr>
          <w:rFonts w:ascii="Verdana" w:hAnsi="Verdana"/>
        </w:rPr>
        <w:t xml:space="preserve">discovery </w:t>
      </w:r>
      <w:r w:rsidR="00CE33B7" w:rsidRPr="007500E6">
        <w:rPr>
          <w:rFonts w:ascii="Verdana" w:hAnsi="Verdana"/>
        </w:rPr>
        <w:t>of n</w:t>
      </w:r>
      <w:r w:rsidR="00CF0970" w:rsidRPr="007500E6">
        <w:rPr>
          <w:rFonts w:ascii="Verdana" w:hAnsi="Verdana"/>
        </w:rPr>
        <w:t>ovel</w:t>
      </w:r>
      <w:r w:rsidR="00CE33B7" w:rsidRPr="007500E6">
        <w:rPr>
          <w:rFonts w:ascii="Verdana" w:hAnsi="Verdana"/>
        </w:rPr>
        <w:t xml:space="preserve"> </w:t>
      </w:r>
      <w:r w:rsidR="00CF0970" w:rsidRPr="007500E6">
        <w:rPr>
          <w:rFonts w:ascii="Verdana" w:hAnsi="Verdana"/>
        </w:rPr>
        <w:t>NPs</w:t>
      </w:r>
      <w:r w:rsidR="00CE33B7" w:rsidRPr="007500E6">
        <w:rPr>
          <w:rFonts w:ascii="Verdana" w:hAnsi="Verdana"/>
        </w:rPr>
        <w:t xml:space="preserve">. </w:t>
      </w:r>
      <w:r w:rsidR="00CE33B7" w:rsidRPr="008B6C71">
        <w:rPr>
          <w:rFonts w:ascii="Verdana" w:hAnsi="Verdana"/>
        </w:rPr>
        <w:t>Recently, a study comparing secondary metabolite pro</w:t>
      </w:r>
      <w:r w:rsidR="009C26CF" w:rsidRPr="008B6C71">
        <w:rPr>
          <w:rFonts w:ascii="Verdana" w:hAnsi="Verdana"/>
        </w:rPr>
        <w:t>files and phylogenetic data in m</w:t>
      </w:r>
      <w:r w:rsidR="00CE33B7" w:rsidRPr="008B6C71">
        <w:rPr>
          <w:rFonts w:ascii="Verdana" w:hAnsi="Verdana"/>
        </w:rPr>
        <w:t xml:space="preserve">yxobacteria </w:t>
      </w:r>
      <w:r w:rsidR="009800A4" w:rsidRPr="008B6C71">
        <w:rPr>
          <w:rFonts w:ascii="Verdana" w:hAnsi="Verdana"/>
        </w:rPr>
        <w:t xml:space="preserve">demonstrated a </w:t>
      </w:r>
      <w:r w:rsidR="00CE33B7" w:rsidRPr="008B6C71">
        <w:rPr>
          <w:rFonts w:ascii="Verdana" w:hAnsi="Verdana"/>
        </w:rPr>
        <w:t xml:space="preserve">correlation between the </w:t>
      </w:r>
      <w:r w:rsidR="00CE33B7" w:rsidRPr="009D7D8B">
        <w:rPr>
          <w:rFonts w:ascii="Verdana" w:hAnsi="Verdana"/>
          <w:color w:val="FF0000"/>
        </w:rPr>
        <w:t>taxonomic distance</w:t>
      </w:r>
      <w:r w:rsidR="009D7D8B">
        <w:rPr>
          <w:rFonts w:ascii="Verdana" w:hAnsi="Verdana"/>
        </w:rPr>
        <w:t xml:space="preserve"> </w:t>
      </w:r>
      <w:r w:rsidR="009D7D8B">
        <w:rPr>
          <w:rFonts w:ascii="Verdana" w:hAnsi="Verdana"/>
          <w:b/>
          <w:color w:val="0000FF"/>
        </w:rPr>
        <w:t>[G]</w:t>
      </w:r>
      <w:r w:rsidR="009D7D8B">
        <w:rPr>
          <w:rFonts w:ascii="Verdana" w:hAnsi="Verdana"/>
        </w:rPr>
        <w:t xml:space="preserve"> </w:t>
      </w:r>
      <w:r w:rsidR="00CE33B7" w:rsidRPr="008B6C71">
        <w:rPr>
          <w:rFonts w:ascii="Verdana" w:hAnsi="Verdana"/>
        </w:rPr>
        <w:t>and the production of distinct secondary metabolite families</w:t>
      </w:r>
      <w:r w:rsidR="00CE33B7" w:rsidRPr="008B6C71">
        <w:rPr>
          <w:rFonts w:ascii="Verdana" w:hAnsi="Verdana"/>
        </w:rPr>
        <w:fldChar w:fldCharType="begin" w:fldLock="1"/>
      </w:r>
      <w:r w:rsidR="00933413">
        <w:rPr>
          <w:rFonts w:ascii="Verdana" w:hAnsi="Verdana"/>
        </w:rPr>
        <w:instrText>ADDIN CSL_CITATION {"citationItems":[{"id":"ITEM-1","itemData":{"DOI":"10.1038/s41467-018-03184-1","ISSN":"2041-1723","PMID":"29476047","abstract":"Some bacterial clades are important sources of novel bioactive natural products. Estimating the magnitude of chemical diversity available from such a resource is complicated by issues including cultivability, isolation bias and limited analytical data sets. Here we perform a systematic metabolite survey of ~2300 bacterial strains of the order Myxococcales, a well-established source of natural products, using mass spectrometry. Our analysis encompasses both known and previously unidentified metabolites detected under laboratory cultivation conditions, thereby enabling large-scale comparison of production profiles in relation to myxobacterial taxonomy. We find a correlation between taxonomic distance and the production of distinct secondary metabolite families, further supporting the idea that the chances of discovering novel metabolites are greater by examining strains from new genera rather than additional representatives within the same genus. In addition, we report the discovery and structure elucidation of rowithocin, a myxobacterial secondary metabolite featuring an uncommon phosphorylated polyketide scaffold.","author":[{"dropping-particle":"","family":"Hoffmann","given":"Thomas","non-dropping-particle":"","parse-names":false,"suffix":""},{"dropping-particle":"","family":"Krug","given":"Daniel","non-dropping-particle":"","parse-names":false,"suffix":""},{"dropping-particle":"","family":"Bozkurt","given":"Nisa","non-dropping-particle":"","parse-names":false,"suffix":""},{"dropping-particle":"","family":"Duddela","given":"Srikanth","non-dropping-particle":"","parse-names":false,"suffix":""},{"dropping-particle":"","family":"Jansen","given":"Rolf","non-dropping-particle":"","parse-names":false,"suffix":""},{"dropping-particle":"","family":"Garcia","given":"Ronald","non-dropping-particle":"","parse-names":false,"suffix":""},{"dropping-particle":"","family":"Gerth","given":"Klaus","non-dropping-particle":"","parse-names":false,"suffix":""},{"dropping-particle":"","family":"Steinmetz","given":"Heinrich","non-dropping-particle":"","parse-names":false,"suffix":""},{"dropping-particle":"","family":"Müller","given":"Rolf","non-dropping-particle":"","parse-names":false,"suffix":""}],"container-title":"Nature communications","id":"ITEM-1","issue":"1","issued":{"date-parts":[["2018","12","23"]]},"page":"803","title":"Correlating chemical diversity with taxonomic distance for discovery of natural products in myxobacteria.","type":"article-journal","volume":"9"},"uris":["http://www.mendeley.com/documents/?uuid=cd91f540-97d1-3e6c-a11b-910961d18952"]}],"mendeley":{"formattedCitation":"&lt;sup&gt;77&lt;/sup&gt;","plainTextFormattedCitation":"77","previouslyFormattedCitation":"&lt;sup&gt;77&lt;/sup&gt;"},"properties":{"noteIndex":0},"schema":"https://github.com/citation-style-language/schema/raw/master/csl-citation.json"}</w:instrText>
      </w:r>
      <w:r w:rsidR="00CE33B7" w:rsidRPr="008B6C71">
        <w:rPr>
          <w:rFonts w:ascii="Verdana" w:hAnsi="Verdana"/>
        </w:rPr>
        <w:fldChar w:fldCharType="separate"/>
      </w:r>
      <w:r w:rsidR="0054688D" w:rsidRPr="0054688D">
        <w:rPr>
          <w:rFonts w:ascii="Verdana" w:hAnsi="Verdana"/>
          <w:noProof/>
          <w:vertAlign w:val="superscript"/>
        </w:rPr>
        <w:t>77</w:t>
      </w:r>
      <w:r w:rsidR="00CE33B7" w:rsidRPr="008B6C71">
        <w:rPr>
          <w:rFonts w:ascii="Verdana" w:hAnsi="Verdana"/>
        </w:rPr>
        <w:fldChar w:fldCharType="end"/>
      </w:r>
      <w:r w:rsidR="00CE33B7" w:rsidRPr="008B6C71">
        <w:rPr>
          <w:rFonts w:ascii="Verdana" w:hAnsi="Verdana"/>
        </w:rPr>
        <w:t>. In filamentous fungi, it was likewise shown that secondary metabolite profiles are closely correlated to their phylogeny</w:t>
      </w:r>
      <w:r w:rsidR="00CE33B7" w:rsidRPr="008B6C71">
        <w:rPr>
          <w:rFonts w:ascii="Verdana" w:hAnsi="Verdana"/>
        </w:rPr>
        <w:fldChar w:fldCharType="begin" w:fldLock="1"/>
      </w:r>
      <w:r w:rsidR="00933413">
        <w:rPr>
          <w:rFonts w:ascii="Verdana" w:hAnsi="Verdana"/>
        </w:rPr>
        <w:instrText>ADDIN CSL_CITATION {"citationItems":[{"id":"ITEM-1","itemData":{"DOI":"10.1039/C8NP00010G","ISSN":"0265-0568","abstract":"&lt;p&gt;The diversity of secondary metabolites in the fungal order Xylariales is reviewed with special emphasis on correlations between chemical diversity and biodiversity as inferred from recent taxonomic and phylogenetic studies.&lt;/p&gt;","author":[{"dropping-particle":"","family":"Helaly","given":"Soleiman E.","non-dropping-particle":"","parse-names":false,"suffix":""},{"dropping-particle":"","family":"Thongbai","given":"Benjarong","non-dropping-particle":"","parse-names":false,"suffix":""},{"dropping-particle":"","family":"Stadler","given":"Marc","non-dropping-particle":"","parse-names":false,"suffix":""}],"container-title":"Natural Product Reports","id":"ITEM-1","issued":{"date-parts":[["2018"]]},"title":"Diversity of biologically active secondary metabolites from endophytic and saprotrophic fungi of the ascomycete order Xylariales","type":"article-journal"},"uris":["http://www.mendeley.com/documents/?uuid=d316c903-5c84-3285-afc2-1c850b8e35f6"]}],"mendeley":{"formattedCitation":"&lt;sup&gt;78&lt;/sup&gt;","plainTextFormattedCitation":"78","previouslyFormattedCitation":"&lt;sup&gt;78&lt;/sup&gt;"},"properties":{"noteIndex":0},"schema":"https://github.com/citation-style-language/schema/raw/master/csl-citation.json"}</w:instrText>
      </w:r>
      <w:r w:rsidR="00CE33B7" w:rsidRPr="008B6C71">
        <w:rPr>
          <w:rFonts w:ascii="Verdana" w:hAnsi="Verdana"/>
        </w:rPr>
        <w:fldChar w:fldCharType="separate"/>
      </w:r>
      <w:r w:rsidR="0054688D" w:rsidRPr="0054688D">
        <w:rPr>
          <w:rFonts w:ascii="Verdana" w:hAnsi="Verdana"/>
          <w:noProof/>
          <w:vertAlign w:val="superscript"/>
        </w:rPr>
        <w:t>78</w:t>
      </w:r>
      <w:r w:rsidR="00CE33B7" w:rsidRPr="008B6C71">
        <w:rPr>
          <w:rFonts w:ascii="Verdana" w:hAnsi="Verdana"/>
        </w:rPr>
        <w:fldChar w:fldCharType="end"/>
      </w:r>
      <w:r w:rsidR="00CE33B7" w:rsidRPr="008B6C71">
        <w:rPr>
          <w:rFonts w:ascii="Verdana" w:hAnsi="Verdana"/>
        </w:rPr>
        <w:t>. These organisms are rich in secondary metabolites</w:t>
      </w:r>
      <w:r w:rsidR="0086279D">
        <w:rPr>
          <w:rFonts w:ascii="Verdana" w:hAnsi="Verdana"/>
        </w:rPr>
        <w:t>,</w:t>
      </w:r>
      <w:r w:rsidR="00CE33B7" w:rsidRPr="008B6C71">
        <w:rPr>
          <w:rFonts w:ascii="Verdana" w:hAnsi="Verdana"/>
        </w:rPr>
        <w:t xml:space="preserve"> as demonstrated by LC-MS studies of their extracts under laboratory conditions</w:t>
      </w:r>
      <w:r w:rsidR="007500E6">
        <w:rPr>
          <w:rFonts w:ascii="Verdana" w:hAnsi="Verdana"/>
        </w:rPr>
        <w:fldChar w:fldCharType="begin" w:fldLock="1"/>
      </w:r>
      <w:r w:rsidR="00933413">
        <w:rPr>
          <w:rFonts w:ascii="Verdana" w:hAnsi="Verdana"/>
        </w:rPr>
        <w:instrText>ADDIN CSL_CITATION {"citationItems":[{"id":"ITEM-1","itemData":{"DOI":"10.3390/biom10010081","ISSN":"2218273X","abstract":"The fungus, Alternaria sonchi is considered to be a potential agent for the biocontrol of perennial sowthistle (Sonchus arvensis). A new chlorinated xanthone, methyl 8-hydroxy-3-methyl-4-chloro-9-oxo-9H-xanthene-1-carboxylate (1) and a new benzophenone derivative, 5-chloromoniliphenone (2), were isolated together with eleven structurally related compounds (3–13) from the solid culture of the fungus, which is used for the production of bioherbicidal inoculum of A. sonchi. Their structures were determined by spectroscopic (mostly by NMR and MS) methods. Alternethanoxins A and B, which were reported in A. sonchi earlier, were re-identified as moniliphenone and pinselin, respectively. The isolated compounds were tested for phytotoxic, antimicrobial, insecticidal, cytotoxic and esterase-inhibition activities. They did not demonstrate high phytotoxicity (lesions up to 2.5 mm in diameter/length at a concentration of 2 mg/mL) when tested on leaf disks/segments of perennial sowthistle (Sonchus arvensis) and couch grass (Elytrigia repens). They did not possess acute toxicity to Paramecium caudatum, and showed moderate to low cytotoxicity (IC50 &gt; 25 µg/mL) for U937 and K562 tumor cell lines. However, chloromonilicin and methyl 3,8-dihydroxy-6-methyl-4-chloro-9-oxo-9H-xanthene-1-carboxylate (4) were shown to have antimicrobial properties with MIC 0.5–5 µg/disc. Compound 4 and chloromonilinic acid B were found to have contact insecticidal activity to wheat aphid (Schizaphis graminum) at 1 mg/mL. Compounds 2 and methyl 3,8-dihydroxy-6-methyl-9-oxo-9H-xanthene-1-carboxylate displayed selective carboxylesterase inhibition activity at concentration of 100 µg/mL. Therefore, the waste solid substrate for production of A. sonchi spores can be re-utilized for the isolation of a number of valuable natural products.","author":[{"dropping-particle":"","family":"Dalinova","given":"Anna","non-dropping-particle":"","parse-names":false,"suffix":""},{"dropping-particle":"","family":"Chisty","given":"Leonid","non-dropping-particle":"","parse-names":false,"suffix":""},{"dropping-particle":"","family":"Kochura","given":"Dmitry","non-dropping-particle":"","parse-names":false,"suffix":""},{"dropping-particle":"","family":"Garnyuk","given":"Varvara","non-dropping-particle":"","parse-names":false,"suffix":""},{"dropping-particle":"","family":"Petrova","given":"Maria","non-dropping-particle":"","parse-names":false,"suffix":""},{"dropping-particle":"","family":"Prokofieva","given":"Darya","non-dropping-particle":"","parse-names":false,"suffix":""},{"dropping-particle":"","family":"Yurchenko","given":"Anton","non-dropping-particle":"","parse-names":false,"suffix":""},{"dropping-particle":"","family":"Dubovik","given":"Vsevolod","non-dropping-particle":"","parse-names":false,"suffix":""},{"dropping-particle":"","family":"Ivanov","given":"Alexander","non-dropping-particle":"","parse-names":false,"suffix":""},{"dropping-particle":"","family":"Smirnov","given":"Sergey","non-dropping-particle":"","parse-names":false,"suffix":""},{"dropping-particle":"","family":"Zolotarev","given":"Andrey","non-dropping-particle":"","parse-names":false,"suffix":""},{"dropping-particle":"","family":"Berestetskiy","given":"Alexander","non-dropping-particle":"","parse-names":false,"suffix":""}],"container-title":"Biomolecules","id":"ITEM-1","issue":"1","issued":{"date-parts":[["2020","1","1"]]},"publisher":"MDPI AG","title":"Isolation and bioactivity of secondary metabolites from solid culture of the fungus, alternaria sonchi","type":"article-journal","volume":"10"},"uris":["http://www.mendeley.com/documents/?uuid=058413d7-b185-372b-a176-41b1291be5b5"]}],"mendeley":{"formattedCitation":"&lt;sup&gt;79&lt;/sup&gt;","plainTextFormattedCitation":"79","previouslyFormattedCitation":"&lt;sup&gt;79&lt;/sup&gt;"},"properties":{"noteIndex":0},"schema":"https://github.com/citation-style-language/schema/raw/master/csl-citation.json"}</w:instrText>
      </w:r>
      <w:r w:rsidR="007500E6">
        <w:rPr>
          <w:rFonts w:ascii="Verdana" w:hAnsi="Verdana"/>
        </w:rPr>
        <w:fldChar w:fldCharType="separate"/>
      </w:r>
      <w:r w:rsidR="0054688D" w:rsidRPr="0054688D">
        <w:rPr>
          <w:rFonts w:ascii="Verdana" w:hAnsi="Verdana"/>
          <w:noProof/>
          <w:vertAlign w:val="superscript"/>
        </w:rPr>
        <w:t>79</w:t>
      </w:r>
      <w:r w:rsidR="007500E6">
        <w:rPr>
          <w:rFonts w:ascii="Verdana" w:hAnsi="Verdana"/>
        </w:rPr>
        <w:fldChar w:fldCharType="end"/>
      </w:r>
      <w:r w:rsidR="00CE33B7" w:rsidRPr="008B6C71">
        <w:rPr>
          <w:rFonts w:ascii="Verdana" w:hAnsi="Verdana"/>
        </w:rPr>
        <w:t xml:space="preserve">. Concurrent genomic and phylogenomic </w:t>
      </w:r>
      <w:r w:rsidR="00AC68B6" w:rsidRPr="008B6C71">
        <w:rPr>
          <w:rFonts w:ascii="Verdana" w:hAnsi="Verdana"/>
        </w:rPr>
        <w:t>analyses implied</w:t>
      </w:r>
      <w:r w:rsidR="00CE33B7" w:rsidRPr="008B6C71">
        <w:rPr>
          <w:rFonts w:ascii="Verdana" w:hAnsi="Verdana"/>
        </w:rPr>
        <w:t xml:space="preserve"> that even the genomes of well-studied organism groups harbor many gene clusters </w:t>
      </w:r>
      <w:r w:rsidR="002A1C47" w:rsidRPr="008B6C71">
        <w:rPr>
          <w:rFonts w:ascii="Verdana" w:hAnsi="Verdana"/>
        </w:rPr>
        <w:t>for</w:t>
      </w:r>
      <w:r w:rsidR="00CE33B7" w:rsidRPr="008B6C71">
        <w:rPr>
          <w:rFonts w:ascii="Verdana" w:hAnsi="Verdana"/>
        </w:rPr>
        <w:t xml:space="preserve"> secondary metabolite biosynthesis with as yet unknown functions</w:t>
      </w:r>
      <w:r w:rsidR="00CE33B7" w:rsidRPr="008B6C71">
        <w:rPr>
          <w:rFonts w:ascii="Verdana" w:hAnsi="Verdana"/>
        </w:rPr>
        <w:fldChar w:fldCharType="begin" w:fldLock="1"/>
      </w:r>
      <w:r w:rsidR="00933413">
        <w:rPr>
          <w:rFonts w:ascii="Verdana" w:hAnsi="Verdana"/>
        </w:rPr>
        <w:instrText>ADDIN CSL_CITATION {"citationItems":[{"id":"ITEM-1","itemData":{"DOI":"10.1002/cbic.200800389","ISSN":"14394227","PMID":"19165837","abstract":"Natural products have a very broad spectrum of applications. Many natural products are used clinically as antibacterial, antifungal, antiparasitic, anticancer and immunosuppressive agents and are therefore of utmost importance for our society. When in the 1940s the golden age of antibiotics was ushered in, a \"gold rush fever\" of natural product discovery in the pharmaceutical industry ensued for many decades. However, the traditional process of discovering new bioactive natural products is generally long and laborious, and known natural products are frequently rediscovered. A mass-withdrawal of pharmaceutical companies from new natural product discovery and natural products research has thus occurred in recent years. In this article, the concept of genome mining for novel natural product discovery, which promises to provide a myriad of new bioactive natural compounds, is summarized and discussed. Genome mining for new natural product discovery exploits the huge and constantly increasing quantity of DNA sequence data from a wide variety of organisms that is accumulating in publicly accessible databases. Genes encoding enzymes likely to be involved in natural product biosynthesis can be readily located in sequenced genomes by use of computational sequence comparison tools. This information can be exploited in a variety of ways in the search for new bioactive natural products.","author":[{"dropping-particle":"","family":"Zerikly","given":"Malek","non-dropping-particle":"","parse-names":false,"suffix":""},{"dropping-particle":"","family":"Challis","given":"Gregory L.","non-dropping-particle":"","parse-names":false,"suffix":""}],"container-title":"ChemBioChem","id":"ITEM-1","issue":"4","issued":{"date-parts":[["2009","3","2"]]},"page":"625-633","title":"Strategies for the Discovery of New Natural Products by Genome Mining","type":"article-journal","volume":"10"},"uris":["http://www.mendeley.com/documents/?uuid=73b9a394-f519-32c0-b2c3-680260466547"]}],"mendeley":{"formattedCitation":"&lt;sup&gt;80&lt;/sup&gt;","plainTextFormattedCitation":"80","previouslyFormattedCitation":"&lt;sup&gt;80&lt;/sup&gt;"},"properties":{"noteIndex":0},"schema":"https://github.com/citation-style-language/schema/raw/master/csl-citation.json"}</w:instrText>
      </w:r>
      <w:r w:rsidR="00CE33B7" w:rsidRPr="008B6C71">
        <w:rPr>
          <w:rFonts w:ascii="Verdana" w:hAnsi="Verdana"/>
        </w:rPr>
        <w:fldChar w:fldCharType="separate"/>
      </w:r>
      <w:r w:rsidR="0054688D" w:rsidRPr="0054688D">
        <w:rPr>
          <w:rFonts w:ascii="Verdana" w:hAnsi="Verdana"/>
          <w:noProof/>
          <w:vertAlign w:val="superscript"/>
        </w:rPr>
        <w:t>80</w:t>
      </w:r>
      <w:r w:rsidR="00CE33B7" w:rsidRPr="008B6C71">
        <w:rPr>
          <w:rFonts w:ascii="Verdana" w:hAnsi="Verdana"/>
        </w:rPr>
        <w:fldChar w:fldCharType="end"/>
      </w:r>
      <w:r w:rsidR="00CE33B7" w:rsidRPr="008B6C71">
        <w:rPr>
          <w:rFonts w:ascii="Verdana" w:hAnsi="Verdana"/>
        </w:rPr>
        <w:t xml:space="preserve">. </w:t>
      </w:r>
      <w:r w:rsidR="008B6C71" w:rsidRPr="008B6C71">
        <w:rPr>
          <w:rFonts w:ascii="Verdana" w:hAnsi="Verdana"/>
        </w:rPr>
        <w:t>The p</w:t>
      </w:r>
      <w:r w:rsidR="00A10774" w:rsidRPr="008B6C71">
        <w:rPr>
          <w:rFonts w:ascii="Verdana" w:hAnsi="Verdana"/>
        </w:rPr>
        <w:t>hylogeny of biosynthetic gene</w:t>
      </w:r>
      <w:r w:rsidR="009B7C06" w:rsidRPr="008B6C71">
        <w:rPr>
          <w:rFonts w:ascii="Verdana" w:hAnsi="Verdana"/>
        </w:rPr>
        <w:t xml:space="preserve"> clusters</w:t>
      </w:r>
      <w:r w:rsidR="008B6C71">
        <w:rPr>
          <w:rFonts w:ascii="Verdana" w:hAnsi="Verdana"/>
        </w:rPr>
        <w:t>,</w:t>
      </w:r>
      <w:r w:rsidR="00A10774" w:rsidRPr="008B6C71">
        <w:rPr>
          <w:rFonts w:ascii="Verdana" w:hAnsi="Verdana"/>
        </w:rPr>
        <w:t xml:space="preserve"> together with analysis </w:t>
      </w:r>
      <w:r w:rsidR="00FF5506" w:rsidRPr="008B6C71">
        <w:rPr>
          <w:rFonts w:ascii="Verdana" w:hAnsi="Verdana"/>
        </w:rPr>
        <w:t xml:space="preserve">of </w:t>
      </w:r>
      <w:r w:rsidR="00A10774" w:rsidRPr="008B6C71">
        <w:rPr>
          <w:rFonts w:ascii="Verdana" w:hAnsi="Verdana"/>
        </w:rPr>
        <w:t xml:space="preserve">the </w:t>
      </w:r>
      <w:r w:rsidR="009B7C06" w:rsidRPr="008B6C71">
        <w:rPr>
          <w:rFonts w:ascii="Verdana" w:hAnsi="Verdana"/>
        </w:rPr>
        <w:t>absence of</w:t>
      </w:r>
      <w:r w:rsidR="00A10774" w:rsidRPr="008B6C71">
        <w:rPr>
          <w:rFonts w:ascii="Verdana" w:hAnsi="Verdana"/>
        </w:rPr>
        <w:t xml:space="preserve"> known resistance determinants</w:t>
      </w:r>
      <w:r w:rsidR="008B6C71">
        <w:rPr>
          <w:rFonts w:ascii="Verdana" w:hAnsi="Verdana"/>
        </w:rPr>
        <w:t>,</w:t>
      </w:r>
      <w:r w:rsidR="00A10774" w:rsidRPr="008B6C71">
        <w:rPr>
          <w:rFonts w:ascii="Verdana" w:hAnsi="Verdana"/>
        </w:rPr>
        <w:t xml:space="preserve"> was recently used to </w:t>
      </w:r>
      <w:r w:rsidR="009B7C06" w:rsidRPr="008B6C71">
        <w:rPr>
          <w:rFonts w:ascii="Verdana" w:hAnsi="Verdana"/>
        </w:rPr>
        <w:t>prioriti</w:t>
      </w:r>
      <w:r w:rsidR="008B6C71" w:rsidRPr="008B6C71">
        <w:rPr>
          <w:rFonts w:ascii="Verdana" w:hAnsi="Verdana"/>
        </w:rPr>
        <w:t>z</w:t>
      </w:r>
      <w:r w:rsidR="009B7C06" w:rsidRPr="008B6C71">
        <w:rPr>
          <w:rFonts w:ascii="Verdana" w:hAnsi="Verdana"/>
        </w:rPr>
        <w:t>e</w:t>
      </w:r>
      <w:r w:rsidR="009B7C06" w:rsidRPr="008B6C71">
        <w:t xml:space="preserve"> </w:t>
      </w:r>
      <w:r w:rsidR="00A10774" w:rsidRPr="008B6C71">
        <w:rPr>
          <w:rFonts w:ascii="Verdana" w:hAnsi="Verdana"/>
        </w:rPr>
        <w:t xml:space="preserve">members of the </w:t>
      </w:r>
      <w:proofErr w:type="spellStart"/>
      <w:r w:rsidR="00A10774" w:rsidRPr="008B6C71">
        <w:rPr>
          <w:rFonts w:ascii="Verdana" w:hAnsi="Verdana"/>
        </w:rPr>
        <w:t>glycopeptide</w:t>
      </w:r>
      <w:proofErr w:type="spellEnd"/>
      <w:r w:rsidR="002A1C47" w:rsidRPr="008B6C71">
        <w:rPr>
          <w:rFonts w:ascii="Verdana" w:hAnsi="Verdana"/>
        </w:rPr>
        <w:t xml:space="preserve"> antibiotic</w:t>
      </w:r>
      <w:r w:rsidR="00A10774" w:rsidRPr="008B6C71">
        <w:rPr>
          <w:rFonts w:ascii="Verdana" w:hAnsi="Verdana"/>
        </w:rPr>
        <w:t xml:space="preserve"> family</w:t>
      </w:r>
      <w:r w:rsidR="008B6C71" w:rsidRPr="008B6C71">
        <w:rPr>
          <w:rFonts w:ascii="Verdana" w:hAnsi="Verdana"/>
        </w:rPr>
        <w:t xml:space="preserve"> that could have novel activities</w:t>
      </w:r>
      <w:r w:rsidR="0051618A" w:rsidRPr="008B6C71">
        <w:rPr>
          <w:rFonts w:ascii="Verdana" w:hAnsi="Verdana"/>
        </w:rPr>
        <w:t>.</w:t>
      </w:r>
      <w:r w:rsidR="00A10774" w:rsidRPr="008B6C71">
        <w:rPr>
          <w:rFonts w:ascii="Verdana" w:hAnsi="Verdana"/>
        </w:rPr>
        <w:t xml:space="preserve"> </w:t>
      </w:r>
      <w:r w:rsidR="00F95905" w:rsidRPr="008B6C71">
        <w:rPr>
          <w:rFonts w:ascii="Verdana" w:hAnsi="Verdana"/>
        </w:rPr>
        <w:t>This</w:t>
      </w:r>
      <w:r w:rsidR="00A10774" w:rsidRPr="008B6C71">
        <w:rPr>
          <w:rFonts w:ascii="Verdana" w:hAnsi="Verdana"/>
        </w:rPr>
        <w:t xml:space="preserve"> led to the </w:t>
      </w:r>
      <w:r w:rsidR="008B6C71" w:rsidRPr="008B6C71">
        <w:rPr>
          <w:rFonts w:ascii="Verdana" w:hAnsi="Verdana"/>
        </w:rPr>
        <w:t xml:space="preserve">identification </w:t>
      </w:r>
      <w:r w:rsidR="00A10774" w:rsidRPr="008B6C71">
        <w:rPr>
          <w:rFonts w:ascii="Verdana" w:hAnsi="Verdana"/>
        </w:rPr>
        <w:t>of th</w:t>
      </w:r>
      <w:r w:rsidR="000A582D" w:rsidRPr="008B6C71">
        <w:rPr>
          <w:rFonts w:ascii="Verdana" w:hAnsi="Verdana"/>
        </w:rPr>
        <w:t xml:space="preserve">e known antibiotic </w:t>
      </w:r>
      <w:proofErr w:type="spellStart"/>
      <w:r w:rsidR="000A582D" w:rsidRPr="008B6C71">
        <w:rPr>
          <w:rFonts w:ascii="Verdana" w:hAnsi="Verdana"/>
        </w:rPr>
        <w:t>complestatin</w:t>
      </w:r>
      <w:proofErr w:type="spellEnd"/>
      <w:r w:rsidR="00A10774" w:rsidRPr="008B6C71">
        <w:rPr>
          <w:rFonts w:ascii="Verdana" w:hAnsi="Verdana"/>
        </w:rPr>
        <w:t xml:space="preserve"> and the newly discovered </w:t>
      </w:r>
      <w:proofErr w:type="spellStart"/>
      <w:r w:rsidR="00A10774" w:rsidRPr="008B6C71">
        <w:rPr>
          <w:rFonts w:ascii="Verdana" w:hAnsi="Verdana"/>
        </w:rPr>
        <w:t>corbomycin</w:t>
      </w:r>
      <w:proofErr w:type="spellEnd"/>
      <w:r w:rsidR="008B6C71" w:rsidRPr="008B6C71">
        <w:rPr>
          <w:rFonts w:ascii="Verdana" w:hAnsi="Verdana"/>
        </w:rPr>
        <w:t xml:space="preserve"> as compounds that act through a previously uncharacterized mechanism </w:t>
      </w:r>
      <w:r w:rsidR="008804D4">
        <w:rPr>
          <w:rFonts w:ascii="Verdana" w:hAnsi="Verdana"/>
        </w:rPr>
        <w:t>involving</w:t>
      </w:r>
      <w:r w:rsidR="008B6C71" w:rsidRPr="008B6C71">
        <w:rPr>
          <w:rFonts w:ascii="Verdana" w:hAnsi="Verdana"/>
        </w:rPr>
        <w:t xml:space="preserve"> inhibition of peptidoglycan remodelling</w:t>
      </w:r>
      <w:r w:rsidR="008B6C71" w:rsidRPr="008B6C71">
        <w:rPr>
          <w:rFonts w:ascii="Verdana" w:hAnsi="Verdana"/>
        </w:rPr>
        <w:fldChar w:fldCharType="begin" w:fldLock="1"/>
      </w:r>
      <w:r w:rsidR="00933413">
        <w:rPr>
          <w:rFonts w:ascii="Verdana" w:hAnsi="Verdana"/>
        </w:rPr>
        <w:instrText>ADDIN CSL_CITATION {"citationItems":[{"id":"ITEM-1","itemData":{"DOI":"10.1038/s41586-020-1990-9","ISSN":"14764687","PMID":"32051588","abstract":"Addressing the ongoing antibiotic crisis requires the discovery of compounds with novel mechanisms of action that are capable of treating drug-resistant infections1. Many antibiotics are sourced from specialized metabolites produced by bacteria, particularly those of the Actinomycetes family2. Although actinomycete extracts have traditionally been screened using activity-based platforms, this approach has become unfavourable owing to the frequent rediscovery of known compounds. Genome sequencing of actinomycetes reveals an untapped reservoir of biosynthetic gene clusters, but prioritization is required to predict which gene clusters may yield promising new chemical matter2. Here we make use of the phylogeny of biosynthetic genes along with the lack of known resistance determinants to predict divergent members of the glycopeptide family of antibiotics that are likely to possess new biological activities. Using these predictions, we uncovered two members of a new functional class of glycopeptide antibiotics—the known glycopeptide antibiotic complestatin and a newly discovered compound we call corbomycin—that have a novel mode of action. We show that by binding to peptidoglycan, complestatin and corbomycin block the action of autolysins—essential peptidoglycan hydrolases that are required for remodelling of the cell wall during growth. Corbomycin and complestatin have low levels of resistance development and are effective in reducing bacterial burden in a mouse model of skin MRSA infection.","author":[{"dropping-particle":"","family":"Culp","given":"Elizabeth J.","non-dropping-particle":"","parse-names":false,"suffix":""},{"dropping-particle":"","family":"Waglechner","given":"Nicholas","non-dropping-particle":"","parse-names":false,"suffix":""},{"dropping-particle":"","family":"Wang","given":"Wenliang","non-dropping-particle":"","parse-names":false,"suffix":""},{"dropping-particle":"","family":"Fiebig-Comyn","given":"Aline A.","non-dropping-particle":"","parse-names":false,"suffix":""},{"dropping-particle":"","family":"Hsu","given":"Yen Pang","non-dropping-particle":"","parse-names":false,"suffix":""},{"dropping-particle":"","family":"Koteva","given":"Kalinka","non-dropping-particle":"","parse-names":false,"suffix":""},{"dropping-particle":"","family":"Sychantha","given":"David","non-dropping-particle":"","parse-names":false,"suffix":""},{"dropping-particle":"","family":"Coombes","given":"Brian K.","non-dropping-particle":"","parse-names":false,"suffix":""},{"dropping-particle":"","family":"Nieuwenhze","given":"Michael S.","non-dropping-particle":"Van","parse-names":false,"suffix":""},{"dropping-particle":"V.","family":"Brun","given":"Yves","non-dropping-particle":"","parse-names":false,"suffix":""},{"dropping-particle":"","family":"Wright","given":"Gerard D.","non-dropping-particle":"","parse-names":false,"suffix":""}],"container-title":"Nature","id":"ITEM-1","issue":"7796","issued":{"date-parts":[["2020","2","27"]]},"page":"582-587","publisher":"Nature Research","title":"Evolution-guided discovery of antibiotics that inhibit peptidoglycan remodelling","type":"article-journal","volume":"578"},"uris":["http://www.mendeley.com/documents/?uuid=3c773210-6fc4-3d93-9480-18b23885d329"]}],"mendeley":{"formattedCitation":"&lt;sup&gt;81&lt;/sup&gt;","plainTextFormattedCitation":"81","previouslyFormattedCitation":"&lt;sup&gt;81&lt;/sup&gt;"},"properties":{"noteIndex":0},"schema":"https://github.com/citation-style-language/schema/raw/master/csl-citation.json"}</w:instrText>
      </w:r>
      <w:r w:rsidR="008B6C71" w:rsidRPr="008B6C71">
        <w:rPr>
          <w:rFonts w:ascii="Verdana" w:hAnsi="Verdana"/>
        </w:rPr>
        <w:fldChar w:fldCharType="separate"/>
      </w:r>
      <w:r w:rsidR="0054688D" w:rsidRPr="0054688D">
        <w:rPr>
          <w:rFonts w:ascii="Verdana" w:hAnsi="Verdana"/>
          <w:noProof/>
          <w:vertAlign w:val="superscript"/>
        </w:rPr>
        <w:t>81</w:t>
      </w:r>
      <w:r w:rsidR="008B6C71" w:rsidRPr="008B6C71">
        <w:rPr>
          <w:rFonts w:ascii="Verdana" w:hAnsi="Verdana"/>
        </w:rPr>
        <w:fldChar w:fldCharType="end"/>
      </w:r>
      <w:r w:rsidR="008B6C71" w:rsidRPr="008B6C71">
        <w:rPr>
          <w:rFonts w:ascii="Verdana" w:hAnsi="Verdana"/>
        </w:rPr>
        <w:t xml:space="preserve">. </w:t>
      </w:r>
    </w:p>
    <w:p w14:paraId="2FCAAE69" w14:textId="77777777" w:rsidR="00A10774" w:rsidRDefault="00A10774" w:rsidP="00653D20">
      <w:pPr>
        <w:spacing w:after="0" w:line="360" w:lineRule="auto"/>
        <w:jc w:val="both"/>
        <w:rPr>
          <w:rFonts w:ascii="Verdana" w:hAnsi="Verdana"/>
        </w:rPr>
      </w:pPr>
    </w:p>
    <w:p w14:paraId="1C6102BF" w14:textId="520E6220" w:rsidR="00293CE3" w:rsidRPr="007610DA" w:rsidRDefault="00ED507C" w:rsidP="00653D20">
      <w:pPr>
        <w:spacing w:after="0" w:line="360" w:lineRule="auto"/>
        <w:jc w:val="both"/>
        <w:rPr>
          <w:rFonts w:ascii="Verdana" w:hAnsi="Verdana"/>
        </w:rPr>
      </w:pPr>
      <w:r w:rsidRPr="00E3709A">
        <w:rPr>
          <w:rFonts w:ascii="Verdana" w:hAnsi="Verdana"/>
        </w:rPr>
        <w:t>Many microorganisms</w:t>
      </w:r>
      <w:r w:rsidRPr="008B6C71">
        <w:rPr>
          <w:rFonts w:ascii="Verdana" w:hAnsi="Verdana"/>
        </w:rPr>
        <w:t xml:space="preserve"> cannot be cultured or tools for their genetic manipulation are not </w:t>
      </w:r>
      <w:r w:rsidR="001711E4">
        <w:rPr>
          <w:rFonts w:ascii="Verdana" w:hAnsi="Verdana"/>
        </w:rPr>
        <w:t xml:space="preserve">sufficiently </w:t>
      </w:r>
      <w:r w:rsidRPr="008B6C71">
        <w:rPr>
          <w:rFonts w:ascii="Verdana" w:hAnsi="Verdana"/>
        </w:rPr>
        <w:t xml:space="preserve">developed, which makes </w:t>
      </w:r>
      <w:r w:rsidR="00F95905" w:rsidRPr="008B6C71">
        <w:rPr>
          <w:rFonts w:ascii="Verdana" w:hAnsi="Verdana"/>
        </w:rPr>
        <w:t xml:space="preserve">it </w:t>
      </w:r>
      <w:r w:rsidRPr="008B6C71">
        <w:rPr>
          <w:rFonts w:ascii="Verdana" w:hAnsi="Verdana"/>
        </w:rPr>
        <w:t>more challenging to access their NP-producing potential. However, b</w:t>
      </w:r>
      <w:r w:rsidR="0058173A" w:rsidRPr="008B6C71">
        <w:rPr>
          <w:rFonts w:ascii="Verdana" w:hAnsi="Verdana"/>
        </w:rPr>
        <w:t xml:space="preserve">iosynthetic gene clusters for NPs can be cloned and </w:t>
      </w:r>
      <w:proofErr w:type="spellStart"/>
      <w:r w:rsidR="0068495D" w:rsidRPr="008B6C71">
        <w:rPr>
          <w:rFonts w:ascii="Verdana" w:hAnsi="Verdana"/>
        </w:rPr>
        <w:t>heterologously</w:t>
      </w:r>
      <w:proofErr w:type="spellEnd"/>
      <w:r w:rsidR="0068495D" w:rsidRPr="008B6C71">
        <w:rPr>
          <w:rFonts w:ascii="Verdana" w:hAnsi="Verdana"/>
        </w:rPr>
        <w:t xml:space="preserve"> expressed in</w:t>
      </w:r>
      <w:r w:rsidR="0058173A" w:rsidRPr="008B6C71">
        <w:rPr>
          <w:rFonts w:ascii="Verdana" w:hAnsi="Verdana"/>
        </w:rPr>
        <w:t xml:space="preserve"> organisms that are </w:t>
      </w:r>
      <w:r w:rsidR="00BF2D78" w:rsidRPr="008B6C71">
        <w:rPr>
          <w:rFonts w:ascii="Verdana" w:hAnsi="Verdana"/>
        </w:rPr>
        <w:t>well</w:t>
      </w:r>
      <w:r w:rsidR="00F57740" w:rsidRPr="008B6C71">
        <w:rPr>
          <w:rFonts w:ascii="Verdana" w:hAnsi="Verdana"/>
        </w:rPr>
        <w:t>-</w:t>
      </w:r>
      <w:r w:rsidR="00BF2D78" w:rsidRPr="008B6C71">
        <w:rPr>
          <w:rFonts w:ascii="Verdana" w:hAnsi="Verdana"/>
        </w:rPr>
        <w:t xml:space="preserve">characterized and </w:t>
      </w:r>
      <w:r w:rsidR="0058173A" w:rsidRPr="008B6C71">
        <w:rPr>
          <w:rFonts w:ascii="Verdana" w:hAnsi="Verdana"/>
        </w:rPr>
        <w:t xml:space="preserve">easier to culture and </w:t>
      </w:r>
      <w:r w:rsidR="00E272EF" w:rsidRPr="008B6C71">
        <w:rPr>
          <w:rFonts w:ascii="Verdana" w:hAnsi="Verdana"/>
        </w:rPr>
        <w:t xml:space="preserve">to </w:t>
      </w:r>
      <w:r w:rsidR="0058173A" w:rsidRPr="008B6C71">
        <w:rPr>
          <w:rFonts w:ascii="Verdana" w:hAnsi="Verdana"/>
        </w:rPr>
        <w:t>genetically manipulate (such as</w:t>
      </w:r>
      <w:r w:rsidR="00BF2D78" w:rsidRPr="008B6C71">
        <w:rPr>
          <w:rFonts w:ascii="Verdana" w:hAnsi="Verdana"/>
        </w:rPr>
        <w:t xml:space="preserve"> </w:t>
      </w:r>
      <w:r w:rsidR="00BF2D78" w:rsidRPr="008B6C71">
        <w:rPr>
          <w:rFonts w:ascii="Verdana" w:hAnsi="Verdana"/>
          <w:i/>
        </w:rPr>
        <w:t xml:space="preserve">Streptomyces </w:t>
      </w:r>
      <w:proofErr w:type="spellStart"/>
      <w:r w:rsidR="00BF2D78" w:rsidRPr="008B6C71">
        <w:rPr>
          <w:rFonts w:ascii="Verdana" w:hAnsi="Verdana"/>
          <w:i/>
        </w:rPr>
        <w:t>coelicolor</w:t>
      </w:r>
      <w:proofErr w:type="spellEnd"/>
      <w:r w:rsidR="00BF2D78" w:rsidRPr="008B6C71">
        <w:rPr>
          <w:rFonts w:ascii="Verdana" w:hAnsi="Verdana"/>
        </w:rPr>
        <w:t xml:space="preserve">, </w:t>
      </w:r>
      <w:r w:rsidR="00BF2D78" w:rsidRPr="008B6C71">
        <w:rPr>
          <w:rFonts w:ascii="Verdana" w:hAnsi="Verdana"/>
          <w:i/>
        </w:rPr>
        <w:t>Escherichia coli</w:t>
      </w:r>
      <w:r w:rsidR="00E65269" w:rsidRPr="008B6C71">
        <w:rPr>
          <w:rFonts w:ascii="Verdana" w:hAnsi="Verdana"/>
        </w:rPr>
        <w:t xml:space="preserve"> </w:t>
      </w:r>
      <w:r w:rsidR="00F57740" w:rsidRPr="008B6C71">
        <w:rPr>
          <w:rFonts w:ascii="Verdana" w:hAnsi="Verdana"/>
        </w:rPr>
        <w:t xml:space="preserve">and </w:t>
      </w:r>
      <w:r w:rsidR="001D0168" w:rsidRPr="008B6C71">
        <w:rPr>
          <w:rFonts w:ascii="Verdana" w:hAnsi="Verdana"/>
          <w:i/>
        </w:rPr>
        <w:t>Saccharomyces</w:t>
      </w:r>
      <w:r w:rsidR="00BF2D78" w:rsidRPr="008B6C71">
        <w:rPr>
          <w:rFonts w:ascii="Verdana" w:hAnsi="Verdana"/>
          <w:i/>
        </w:rPr>
        <w:t xml:space="preserve"> cerevisiae</w:t>
      </w:r>
      <w:r w:rsidR="0058173A" w:rsidRPr="008B6C71">
        <w:rPr>
          <w:rFonts w:ascii="Verdana" w:hAnsi="Verdana"/>
        </w:rPr>
        <w:t>)</w:t>
      </w:r>
      <w:r w:rsidR="00B71B45" w:rsidRPr="008B6C71">
        <w:rPr>
          <w:rFonts w:ascii="Verdana" w:hAnsi="Verdana"/>
        </w:rPr>
        <w:fldChar w:fldCharType="begin" w:fldLock="1"/>
      </w:r>
      <w:r w:rsidR="00933413">
        <w:rPr>
          <w:rFonts w:ascii="Verdana" w:hAnsi="Verdana"/>
        </w:rPr>
        <w:instrText>ADDIN CSL_CITATION {"citationItems":[{"id":"ITEM-1","itemData":{"DOI":"10.1039/c0np00037j","ISSN":"1460-4752","PMID":"21060956","abstract":"This review will detail the motivations, experimental approaches, and growing list of successful cases associated with the heterologous production of complex natural products.","author":[{"dropping-particle":"","family":"Zhang","given":"Haoran","non-dropping-particle":"","parse-names":false,"suffix":""},{"dropping-particle":"","family":"Boghigian","given":"Brett A","non-dropping-particle":"","parse-names":false,"suffix":""},{"dropping-particle":"","family":"Armando","given":"John","non-dropping-particle":"","parse-names":false,"suffix":""},{"dropping-particle":"","family":"Pfeifer","given":"Blaine A","non-dropping-particle":"","parse-names":false,"suffix":""}],"container-title":"Natural product reports","id":"ITEM-1","issue":"1","issued":{"date-parts":[["2011","1"]]},"page":"125-51","title":"Methods and options for the heterologous production of complex natural products.","type":"article-journal","volume":"28"},"uris":["http://www.mendeley.com/documents/?uuid=55060b63-8f09-33dd-979c-7e03c3f769b0"]}],"mendeley":{"formattedCitation":"&lt;sup&gt;82&lt;/sup&gt;","plainTextFormattedCitation":"82","previouslyFormattedCitation":"&lt;sup&gt;82&lt;/sup&gt;"},"properties":{"noteIndex":0},"schema":"https://github.com/citation-style-language/schema/raw/master/csl-citation.json"}</w:instrText>
      </w:r>
      <w:r w:rsidR="00B71B45" w:rsidRPr="008B6C71">
        <w:rPr>
          <w:rFonts w:ascii="Verdana" w:hAnsi="Verdana"/>
        </w:rPr>
        <w:fldChar w:fldCharType="separate"/>
      </w:r>
      <w:r w:rsidR="0054688D" w:rsidRPr="0054688D">
        <w:rPr>
          <w:rFonts w:ascii="Verdana" w:hAnsi="Verdana"/>
          <w:noProof/>
          <w:vertAlign w:val="superscript"/>
        </w:rPr>
        <w:t>82</w:t>
      </w:r>
      <w:r w:rsidR="00B71B45" w:rsidRPr="008B6C71">
        <w:rPr>
          <w:rFonts w:ascii="Verdana" w:hAnsi="Verdana"/>
        </w:rPr>
        <w:fldChar w:fldCharType="end"/>
      </w:r>
      <w:r w:rsidR="0058173A" w:rsidRPr="008B6C71">
        <w:rPr>
          <w:rFonts w:ascii="Verdana" w:hAnsi="Verdana"/>
        </w:rPr>
        <w:t xml:space="preserve">. </w:t>
      </w:r>
      <w:r w:rsidR="004C55C1" w:rsidRPr="008B6C71">
        <w:rPr>
          <w:rFonts w:ascii="Verdana" w:hAnsi="Verdana"/>
        </w:rPr>
        <w:t>The</w:t>
      </w:r>
      <w:r w:rsidR="008C78C0" w:rsidRPr="008B6C71">
        <w:rPr>
          <w:rFonts w:ascii="Verdana" w:hAnsi="Verdana"/>
        </w:rPr>
        <w:t xml:space="preserve"> </w:t>
      </w:r>
      <w:r w:rsidR="004C55C1" w:rsidRPr="008B6C71">
        <w:rPr>
          <w:rFonts w:ascii="Verdana" w:hAnsi="Verdana"/>
        </w:rPr>
        <w:t>aim</w:t>
      </w:r>
      <w:r w:rsidR="008B6C71" w:rsidRPr="008B6C71">
        <w:rPr>
          <w:rFonts w:ascii="Verdana" w:hAnsi="Verdana"/>
        </w:rPr>
        <w:t xml:space="preserve"> is</w:t>
      </w:r>
      <w:r w:rsidR="008C78C0" w:rsidRPr="008B6C71">
        <w:rPr>
          <w:rFonts w:ascii="Verdana" w:hAnsi="Verdana"/>
        </w:rPr>
        <w:t xml:space="preserve"> </w:t>
      </w:r>
      <w:r w:rsidR="004C55C1" w:rsidRPr="008B6C71">
        <w:rPr>
          <w:rFonts w:ascii="Verdana" w:hAnsi="Verdana"/>
        </w:rPr>
        <w:t xml:space="preserve">to </w:t>
      </w:r>
      <w:r w:rsidR="004C55C1" w:rsidRPr="008B6C71">
        <w:rPr>
          <w:rFonts w:ascii="Verdana" w:hAnsi="Verdana"/>
        </w:rPr>
        <w:lastRenderedPageBreak/>
        <w:t>achieve</w:t>
      </w:r>
      <w:r w:rsidR="008C78C0" w:rsidRPr="008B6C71">
        <w:rPr>
          <w:rFonts w:ascii="Verdana" w:hAnsi="Verdana"/>
        </w:rPr>
        <w:t xml:space="preserve"> high</w:t>
      </w:r>
      <w:r w:rsidR="004C55C1" w:rsidRPr="008B6C71">
        <w:rPr>
          <w:rFonts w:ascii="Verdana" w:hAnsi="Verdana"/>
        </w:rPr>
        <w:t>er</w:t>
      </w:r>
      <w:r w:rsidR="008C78C0" w:rsidRPr="008B6C71">
        <w:rPr>
          <w:rFonts w:ascii="Verdana" w:hAnsi="Verdana"/>
        </w:rPr>
        <w:t xml:space="preserve"> production titers in the heterologous hosts as compared to </w:t>
      </w:r>
      <w:r w:rsidR="0058173A" w:rsidRPr="008B6C71">
        <w:rPr>
          <w:rFonts w:ascii="Verdana" w:hAnsi="Verdana"/>
        </w:rPr>
        <w:t>wild-</w:t>
      </w:r>
      <w:r w:rsidR="008C78C0" w:rsidRPr="008B6C71">
        <w:rPr>
          <w:rFonts w:ascii="Verdana" w:hAnsi="Verdana"/>
        </w:rPr>
        <w:t xml:space="preserve">type strains, </w:t>
      </w:r>
      <w:r w:rsidR="0068495D" w:rsidRPr="008B6C71">
        <w:rPr>
          <w:rFonts w:ascii="Verdana" w:hAnsi="Verdana"/>
        </w:rPr>
        <w:t>improving the</w:t>
      </w:r>
      <w:r w:rsidR="008C78C0" w:rsidRPr="008B6C71">
        <w:rPr>
          <w:rFonts w:ascii="Verdana" w:hAnsi="Verdana"/>
        </w:rPr>
        <w:t xml:space="preserve"> availability of lead compounds</w:t>
      </w:r>
      <w:r w:rsidR="004C55C1" w:rsidRPr="008B6C71">
        <w:rPr>
          <w:rFonts w:ascii="Verdana" w:hAnsi="Verdana"/>
        </w:rPr>
        <w:fldChar w:fldCharType="begin" w:fldLock="1"/>
      </w:r>
      <w:r w:rsidR="00933413">
        <w:rPr>
          <w:rFonts w:ascii="Verdana" w:hAnsi="Verdana"/>
        </w:rPr>
        <w:instrText>ADDIN CSL_CITATION {"citationItems":[{"id":"ITEM-1","itemData":{"DOI":"10.1039/c0np00037j","ISSN":"1460-4752","PMID":"21060956","abstract":"This review will detail the motivations, experimental approaches, and growing list of successful cases associated with the heterologous production of complex natural products.","author":[{"dropping-particle":"","family":"Zhang","given":"Haoran","non-dropping-particle":"","parse-names":false,"suffix":""},{"dropping-particle":"","family":"Boghigian","given":"Brett A","non-dropping-particle":"","parse-names":false,"suffix":""},{"dropping-particle":"","family":"Armando","given":"John","non-dropping-particle":"","parse-names":false,"suffix":""},{"dropping-particle":"","family":"Pfeifer","given":"Blaine A","non-dropping-particle":"","parse-names":false,"suffix":""}],"container-title":"Natural product reports","id":"ITEM-1","issue":"1","issued":{"date-parts":[["2011","1"]]},"page":"125-51","title":"Methods and options for the heterologous production of complex natural products.","type":"article-journal","volume":"28"},"uris":["http://www.mendeley.com/documents/?uuid=55060b63-8f09-33dd-979c-7e03c3f769b0"]},{"id":"ITEM-2","itemData":{"DOI":"10.3389/fmicb.2015.00077","ISSN":"1664-302X","PMID":"25713568","abstract":"Fungal natural products comprise a wide range of compounds. Some are medically attractive as drugs and drug leads, some are used as food additives, while others are harmful mycotoxins. In recent years the genome sequence of several fungi has become available providing genetic information of a large number of putative biosynthetic pathways. However, compound discovery is difficult as the genes required for the production of the compounds often are silent or barely expressed under laboratory conditions. Furthermore, the lack of available tools for genetic manipulation of most fungal species hinders pathway discovery. Heterologous expression of the biosynthetic pathway in model systems or cell factories facilitates product discovery, elucidation, and production. This review summarizes the recent strategies for heterologous expression of fungal biosynthetic pathways in Aspergilli.","author":[{"dropping-particle":"","family":"Anyaogu","given":"Diana Chinyere","non-dropping-particle":"","parse-names":false,"suffix":""},{"dropping-particle":"","family":"Mortensen","given":"Uffe Hasbro","non-dropping-particle":"","parse-names":false,"suffix":""}],"container-title":"Frontiers in Microbiology","id":"ITEM-2","issued":{"date-parts":[["2015","2","10"]]},"page":"77","title":"Heterologous production of fungal secondary metabolites in Aspergilli","type":"article-journal","volume":"6"},"uris":["http://www.mendeley.com/documents/?uuid=fbf5768f-77bb-36bf-9c38-3ec356a500ac"]},{"id":"ITEM-3","itemData":{"DOI":"10.1016/j.ymben.2017.10.004","ISSN":"1096-7184","PMID":"29030273","abstract":"Myxopyronins (MXN) and corallopyronins (COR) are structurally related α-pyrone antibiotics from myxobacteria that represent a highly promising compound class for the development of broad-spectrum antibacterial therapeutic agents. Their ability to inhibit RNA polymerase through interaction with the \"switch region\", a novel target, distant from previously characterized RNA polymerase inhibitors (e.g. rifampicin), makes them particularly promising candidates for further research. To improve compound supply for further investigation of MXN, COR and novel derivatives of these antibacterial agents, establishment of an efficient and versatile microbial production platform for myxobacterial α-pyrone antibiotics is highly desirable. Here we describe design, construction and expression of a heterologous production and engineering platforms for MXN and COR to facilitate rational structure design and yield improvement approaches in the myxobacterial host strain Myxococcus xanthus DK1622. Optimization of the cultivation medium yielded significantly higher production titers of MXN A at around 41-fold increase and COR A at around 25-fold increase, compared to the standard CTT medium.","author":[{"dropping-particle":"","family":"Sucipto","given":"Hilda","non-dropping-particle":"","parse-names":false,"suffix":""},{"dropping-particle":"","family":"Pogorevc","given":"Domen","non-dropping-particle":"","parse-names":false,"suffix":""},{"dropping-particle":"","family":"Luxenburger","given":"Eva","non-dropping-particle":"","parse-names":false,"suffix":""},{"dropping-particle":"","family":"Wenzel","given":"Silke C","non-dropping-particle":"","parse-names":false,"suffix":""},{"dropping-particle":"","family":"Müller","given":"Rolf","non-dropping-particle":"","parse-names":false,"suffix":""}],"container-title":"Metabolic engineering","id":"ITEM-3","issued":{"date-parts":[["2017","11"]]},"page":"160-170","title":"Heterologous production of myxobacterial α-pyrone antibiotics in Myxococcus xanthus.","type":"article-journal","volume":"44"},"uris":["http://www.mendeley.com/documents/?uuid=6e37e5ab-0a11-367f-bbf5-d9b8e1f5df33"]}],"mendeley":{"formattedCitation":"&lt;sup&gt;82–84&lt;/sup&gt;","plainTextFormattedCitation":"82–84","previouslyFormattedCitation":"&lt;sup&gt;82–84&lt;/sup&gt;"},"properties":{"noteIndex":0},"schema":"https://github.com/citation-style-language/schema/raw/master/csl-citation.json"}</w:instrText>
      </w:r>
      <w:r w:rsidR="004C55C1" w:rsidRPr="008B6C71">
        <w:rPr>
          <w:rFonts w:ascii="Verdana" w:hAnsi="Verdana"/>
        </w:rPr>
        <w:fldChar w:fldCharType="separate"/>
      </w:r>
      <w:r w:rsidR="0054688D" w:rsidRPr="0054688D">
        <w:rPr>
          <w:rFonts w:ascii="Verdana" w:hAnsi="Verdana"/>
          <w:noProof/>
          <w:vertAlign w:val="superscript"/>
        </w:rPr>
        <w:t>82–84</w:t>
      </w:r>
      <w:r w:rsidR="004C55C1" w:rsidRPr="008B6C71">
        <w:rPr>
          <w:rFonts w:ascii="Verdana" w:hAnsi="Verdana"/>
        </w:rPr>
        <w:fldChar w:fldCharType="end"/>
      </w:r>
      <w:r w:rsidR="008C78C0" w:rsidRPr="008B6C71">
        <w:rPr>
          <w:rFonts w:ascii="Verdana" w:hAnsi="Verdana"/>
        </w:rPr>
        <w:t>.</w:t>
      </w:r>
      <w:r w:rsidR="00072652" w:rsidRPr="008B6C71">
        <w:rPr>
          <w:rFonts w:ascii="Verdana" w:hAnsi="Verdana"/>
        </w:rPr>
        <w:t xml:space="preserve"> </w:t>
      </w:r>
      <w:r w:rsidR="00282951" w:rsidRPr="008B6C71">
        <w:rPr>
          <w:rFonts w:ascii="Verdana" w:hAnsi="Verdana"/>
        </w:rPr>
        <w:t xml:space="preserve">Vectors that can carry large DNA inserts are needed for the </w:t>
      </w:r>
      <w:r w:rsidR="002A1C47" w:rsidRPr="008B6C71">
        <w:rPr>
          <w:rFonts w:ascii="Verdana" w:hAnsi="Verdana"/>
        </w:rPr>
        <w:t xml:space="preserve">cloning </w:t>
      </w:r>
      <w:r w:rsidR="00A07CA0" w:rsidRPr="008B6C71">
        <w:rPr>
          <w:rFonts w:ascii="Verdana" w:hAnsi="Verdana"/>
        </w:rPr>
        <w:t>of complete</w:t>
      </w:r>
      <w:r w:rsidR="002A1C47" w:rsidRPr="008B6C71">
        <w:rPr>
          <w:rFonts w:ascii="Verdana" w:hAnsi="Verdana"/>
        </w:rPr>
        <w:t xml:space="preserve"> NP</w:t>
      </w:r>
      <w:r w:rsidR="001E2550" w:rsidRPr="008B6C71">
        <w:rPr>
          <w:rFonts w:ascii="Verdana" w:hAnsi="Verdana"/>
        </w:rPr>
        <w:t xml:space="preserve"> </w:t>
      </w:r>
      <w:r w:rsidR="00282951" w:rsidRPr="008B6C71">
        <w:rPr>
          <w:rFonts w:ascii="Verdana" w:hAnsi="Verdana"/>
        </w:rPr>
        <w:t xml:space="preserve">biosynthetic </w:t>
      </w:r>
      <w:r w:rsidR="002A1C47" w:rsidRPr="008B6C71">
        <w:rPr>
          <w:rFonts w:ascii="Verdana" w:hAnsi="Verdana"/>
        </w:rPr>
        <w:t xml:space="preserve">gene </w:t>
      </w:r>
      <w:r w:rsidR="00282951" w:rsidRPr="008B6C71">
        <w:rPr>
          <w:rFonts w:ascii="Verdana" w:hAnsi="Verdana"/>
        </w:rPr>
        <w:t xml:space="preserve">clusters. </w:t>
      </w:r>
      <w:proofErr w:type="spellStart"/>
      <w:r w:rsidR="00282951" w:rsidRPr="008B6C71">
        <w:rPr>
          <w:rFonts w:ascii="Verdana" w:hAnsi="Verdana"/>
        </w:rPr>
        <w:t>C</w:t>
      </w:r>
      <w:r w:rsidR="00653D20" w:rsidRPr="008B6C71">
        <w:rPr>
          <w:rFonts w:ascii="Verdana" w:hAnsi="Verdana"/>
        </w:rPr>
        <w:t>osmids</w:t>
      </w:r>
      <w:proofErr w:type="spellEnd"/>
      <w:r w:rsidR="00653D20" w:rsidRPr="008B6C71">
        <w:rPr>
          <w:rFonts w:ascii="Verdana" w:hAnsi="Verdana"/>
        </w:rPr>
        <w:t xml:space="preserve"> (</w:t>
      </w:r>
      <w:r w:rsidR="00282951" w:rsidRPr="008B6C71">
        <w:rPr>
          <w:rFonts w:ascii="Verdana" w:hAnsi="Verdana"/>
        </w:rPr>
        <w:t xml:space="preserve">which can have inserts of </w:t>
      </w:r>
      <w:r w:rsidR="00653D20" w:rsidRPr="008B6C71">
        <w:rPr>
          <w:rFonts w:ascii="Verdana" w:hAnsi="Verdana"/>
        </w:rPr>
        <w:t xml:space="preserve">30–40 kb), </w:t>
      </w:r>
      <w:proofErr w:type="spellStart"/>
      <w:r w:rsidR="00653D20" w:rsidRPr="008B6C71">
        <w:rPr>
          <w:rFonts w:ascii="Verdana" w:hAnsi="Verdana"/>
        </w:rPr>
        <w:t>fosmids</w:t>
      </w:r>
      <w:proofErr w:type="spellEnd"/>
      <w:r w:rsidR="00653D20" w:rsidRPr="008B6C71">
        <w:rPr>
          <w:rFonts w:ascii="Verdana" w:hAnsi="Verdana"/>
        </w:rPr>
        <w:t xml:space="preserve"> (</w:t>
      </w:r>
      <w:r w:rsidR="00282951" w:rsidRPr="008B6C71">
        <w:rPr>
          <w:rFonts w:ascii="Verdana" w:hAnsi="Verdana"/>
        </w:rPr>
        <w:t xml:space="preserve">which can </w:t>
      </w:r>
      <w:r w:rsidR="002A1C47" w:rsidRPr="008B6C71">
        <w:rPr>
          <w:rFonts w:ascii="Verdana" w:hAnsi="Verdana"/>
        </w:rPr>
        <w:t>harbor</w:t>
      </w:r>
      <w:r w:rsidR="00653D20" w:rsidRPr="008B6C71">
        <w:rPr>
          <w:rFonts w:ascii="Verdana" w:hAnsi="Verdana"/>
        </w:rPr>
        <w:t xml:space="preserve"> 40–50 kb) and bacterial artificial chromosomes (BACs; </w:t>
      </w:r>
      <w:r w:rsidR="00282951" w:rsidRPr="008B6C71">
        <w:rPr>
          <w:rFonts w:ascii="Verdana" w:hAnsi="Verdana"/>
        </w:rPr>
        <w:t xml:space="preserve">which can have inserts of </w:t>
      </w:r>
      <w:r w:rsidR="004C70C9" w:rsidRPr="008B6C71">
        <w:rPr>
          <w:rFonts w:ascii="Verdana" w:hAnsi="Verdana"/>
        </w:rPr>
        <w:t xml:space="preserve">100 kb to </w:t>
      </w:r>
      <w:r w:rsidR="00715BE5" w:rsidRPr="008B6C71">
        <w:rPr>
          <w:rFonts w:ascii="Verdana" w:hAnsi="Verdana"/>
        </w:rPr>
        <w:t>&gt;</w:t>
      </w:r>
      <w:r w:rsidR="004C70C9" w:rsidRPr="008B6C71">
        <w:rPr>
          <w:rFonts w:ascii="Verdana" w:hAnsi="Verdana"/>
        </w:rPr>
        <w:t>300 kb</w:t>
      </w:r>
      <w:r w:rsidR="00653D20" w:rsidRPr="008B6C71">
        <w:rPr>
          <w:rFonts w:ascii="Verdana" w:hAnsi="Verdana"/>
        </w:rPr>
        <w:t xml:space="preserve">) </w:t>
      </w:r>
      <w:r w:rsidR="00282951" w:rsidRPr="008B6C71">
        <w:rPr>
          <w:rFonts w:ascii="Verdana" w:hAnsi="Verdana"/>
        </w:rPr>
        <w:t xml:space="preserve">have been </w:t>
      </w:r>
      <w:r w:rsidR="004C70C9" w:rsidRPr="008B6C71">
        <w:rPr>
          <w:rFonts w:ascii="Verdana" w:hAnsi="Verdana"/>
        </w:rPr>
        <w:t>developed</w:t>
      </w:r>
      <w:r w:rsidR="00AC6807" w:rsidRPr="008B6C71">
        <w:rPr>
          <w:rFonts w:ascii="Verdana" w:hAnsi="Verdana"/>
        </w:rPr>
        <w:fldChar w:fldCharType="begin" w:fldLock="1"/>
      </w:r>
      <w:r w:rsidR="00933413">
        <w:rPr>
          <w:rFonts w:ascii="Verdana" w:hAnsi="Verdana"/>
        </w:rPr>
        <w:instrText>ADDIN CSL_CITATION {"citationItems":[{"id":"ITEM-1","itemData":{"DOI":"10.1111/1751-7915.13318","ISSN":"17517915","PMID":"30259693","abstract":"When recombinant DNA technology was developed more than 40 years ago, no one could have imagined the impact it would have on both society and the scientific community. In the field of genetic engineering, the most important tool developed was the plasmid vector. This technology has been continuously expanding and undergoing adaptations. Here, we provide a detailed view following the evolution of vectors built throughout the years destined to study microorganisms and their peculiarities, including those whose genomes can only be revealed through metagenomics. We remark how synthetic biology became a turning point in designing these genetic tools to create meaningful innovations. We have placed special focus on the tools for engineering bacteria and fungi (both yeast and filamentous fungi) and those available to construct metagenomic libraries. Based on this overview, future goals would include the development of modular vectors bearing standardized parts and orthogonally designed circuits, a task not fully addressed thus far. Finally, we present some challenges that should be overcome to enable the next generation of vector design and ways to address it.","author":[{"dropping-particle":"","family":"Nora","given":"Luísa Czamanski","non-dropping-particle":"","parse-names":false,"suffix":""},{"dropping-particle":"","family":"Westmann","given":"Cauã Antunes","non-dropping-particle":"","parse-names":false,"suffix":""},{"dropping-particle":"","family":"Martins-Santana","given":"Leonardo","non-dropping-particle":"","parse-names":false,"suffix":""},{"dropping-particle":"","family":"Alves","given":"Luana de Fátima","non-dropping-particle":"","parse-names":false,"suffix":""},{"dropping-particle":"","family":"Monteiro","given":"Lummy Maria Oliveira","non-dropping-particle":"","parse-names":false,"suffix":""},{"dropping-particle":"","family":"Guazzaroni","given":"María-Eugenia","non-dropping-particle":"","parse-names":false,"suffix":""},{"dropping-particle":"","family":"Silva-Rocha","given":"Rafael","non-dropping-particle":"","parse-names":false,"suffix":""}],"container-title":"Microbial Biotechnology","id":"ITEM-1","issue":"1","issued":{"date-parts":[["2019","1"]]},"page":"125-147","title":"The art of vector engineering: towards the construction of next-generation genetic tools","type":"article-journal","volume":"12"},"uris":["http://www.mendeley.com/documents/?uuid=49191de9-e49a-3882-aea7-448ba7442227"]}],"mendeley":{"formattedCitation":"&lt;sup&gt;85&lt;/sup&gt;","plainTextFormattedCitation":"85","previouslyFormattedCitation":"&lt;sup&gt;85&lt;/sup&gt;"},"properties":{"noteIndex":0},"schema":"https://github.com/citation-style-language/schema/raw/master/csl-citation.json"}</w:instrText>
      </w:r>
      <w:r w:rsidR="00AC6807" w:rsidRPr="008B6C71">
        <w:rPr>
          <w:rFonts w:ascii="Verdana" w:hAnsi="Verdana"/>
        </w:rPr>
        <w:fldChar w:fldCharType="separate"/>
      </w:r>
      <w:r w:rsidR="0054688D" w:rsidRPr="0054688D">
        <w:rPr>
          <w:rFonts w:ascii="Verdana" w:hAnsi="Verdana"/>
          <w:noProof/>
          <w:vertAlign w:val="superscript"/>
        </w:rPr>
        <w:t>85</w:t>
      </w:r>
      <w:r w:rsidR="00AC6807" w:rsidRPr="008B6C71">
        <w:rPr>
          <w:rFonts w:ascii="Verdana" w:hAnsi="Verdana"/>
        </w:rPr>
        <w:fldChar w:fldCharType="end"/>
      </w:r>
      <w:r w:rsidR="004C70C9" w:rsidRPr="008B6C71">
        <w:rPr>
          <w:rFonts w:ascii="Verdana" w:hAnsi="Verdana"/>
        </w:rPr>
        <w:t>.</w:t>
      </w:r>
      <w:r w:rsidR="000D70DB" w:rsidRPr="008B6C71">
        <w:rPr>
          <w:rFonts w:ascii="Verdana" w:hAnsi="Verdana"/>
        </w:rPr>
        <w:t xml:space="preserve"> For fungal gene clusters, self-replicating fungal artificial chromosomes (FACs)</w:t>
      </w:r>
      <w:r w:rsidR="00F2738C" w:rsidRPr="008B6C71">
        <w:rPr>
          <w:rFonts w:ascii="Verdana" w:hAnsi="Verdana"/>
        </w:rPr>
        <w:t xml:space="preserve"> </w:t>
      </w:r>
      <w:r w:rsidR="00715BE5" w:rsidRPr="008B6C71">
        <w:rPr>
          <w:rFonts w:ascii="Verdana" w:hAnsi="Verdana"/>
        </w:rPr>
        <w:t>have been</w:t>
      </w:r>
      <w:r w:rsidR="007F332F" w:rsidRPr="008B6C71">
        <w:rPr>
          <w:rFonts w:ascii="Verdana" w:hAnsi="Verdana"/>
        </w:rPr>
        <w:t xml:space="preserve"> </w:t>
      </w:r>
      <w:r w:rsidR="00F2738C" w:rsidRPr="008B6C71">
        <w:rPr>
          <w:rFonts w:ascii="Verdana" w:hAnsi="Verdana"/>
        </w:rPr>
        <w:t xml:space="preserve">developed, </w:t>
      </w:r>
      <w:r w:rsidR="00715BE5" w:rsidRPr="008B6C71">
        <w:rPr>
          <w:rFonts w:ascii="Verdana" w:hAnsi="Verdana"/>
        </w:rPr>
        <w:t>which can have inserts</w:t>
      </w:r>
      <w:r w:rsidR="002A1C47" w:rsidRPr="008B6C71">
        <w:rPr>
          <w:rFonts w:ascii="Verdana" w:hAnsi="Verdana"/>
        </w:rPr>
        <w:t xml:space="preserve"> of</w:t>
      </w:r>
      <w:r w:rsidR="00715BE5" w:rsidRPr="008B6C71">
        <w:rPr>
          <w:rFonts w:ascii="Verdana" w:hAnsi="Verdana"/>
        </w:rPr>
        <w:t xml:space="preserve"> &gt;</w:t>
      </w:r>
      <w:r w:rsidR="000D70DB" w:rsidRPr="008B6C71">
        <w:rPr>
          <w:rFonts w:ascii="Verdana" w:hAnsi="Verdana"/>
        </w:rPr>
        <w:t>100 kb</w:t>
      </w:r>
      <w:r w:rsidR="00BD4DD3" w:rsidRPr="008B6C71">
        <w:rPr>
          <w:rFonts w:ascii="Verdana" w:hAnsi="Verdana"/>
        </w:rPr>
        <w:fldChar w:fldCharType="begin" w:fldLock="1"/>
      </w:r>
      <w:r w:rsidR="00933413">
        <w:rPr>
          <w:rFonts w:ascii="Verdana" w:hAnsi="Verdana"/>
        </w:rPr>
        <w:instrText>ADDIN CSL_CITATION {"citationItems":[{"id":"ITEM-1","itemData":{"DOI":"10.1186/s12864-015-1561-x","ISSN":"1471-2164","PMID":"25925221","abstract":"BACKGROUND With thousands of fungal genomes being sequenced, each genome containing up to 70 secondary metabolite (SM) clusters 30-80 kb in size, breakthrough techniques are needed to characterize this SM wealth. RESULTS Here we describe a novel system-level methodology for unbiased cloning of intact large SM clusters from a single fungal genome for one-step transformation and expression in a model host. All 56 intact SM clusters from Aspergillus terreus were individually captured in self-replicating fungal artificial chromosomes (FACs) containing both the E. coli F replicon and an Aspergillus autonomously replicating sequence (AMA1). Candidate FACs were successfully shuttled between E. coli and the heterologous expression host A. nidulans. As proof-of-concept, an A. nidulans FAC strain was characterized in a novel liquid chromatography-high resolution mass spectrometry (LC-HRMS) and data analysis pipeline, leading to the discovery of the A. terreus astechrome biosynthetic machinery. CONCLUSION The method we present can be used to capture the entire set of intact SM gene clusters and/or pathways from fungal species for heterologous expression in A. nidulans and natural product discovery.","author":[{"dropping-particle":"","family":"Bok","given":"Jin Woo","non-dropping-particle":"","parse-names":false,"suffix":""},{"dropping-particle":"","family":"Ye","given":"Rosa","non-dropping-particle":"","parse-names":false,"suffix":""},{"dropping-particle":"","family":"Clevenger","given":"Kenneth D","non-dropping-particle":"","parse-names":false,"suffix":""},{"dropping-particle":"","family":"Mead","given":"David","non-dropping-particle":"","parse-names":false,"suffix":""},{"dropping-particle":"","family":"Wagner","given":"Megan","non-dropping-particle":"","parse-names":false,"suffix":""},{"dropping-particle":"","family":"Krerowicz","given":"Amanda","non-dropping-particle":"","parse-names":false,"suffix":""},{"dropping-particle":"","family":"Albright","given":"Jessica C","non-dropping-particle":"","parse-names":false,"suffix":""},{"dropping-particle":"","family":"Goering","given":"Anthony W","non-dropping-particle":"","parse-names":false,"suffix":""},{"dropping-particle":"","family":"Thomas","given":"Paul M","non-dropping-particle":"","parse-names":false,"suffix":""},{"dropping-particle":"","family":"Kelleher","given":"Neil L","non-dropping-particle":"","parse-names":false,"suffix":""},{"dropping-particle":"","family":"Keller","given":"Nancy P","non-dropping-particle":"","parse-names":false,"suffix":""},{"dropping-particle":"","family":"Wu","given":"Chengcang C","non-dropping-particle":"","parse-names":false,"suffix":""}],"container-title":"BMC genomics","id":"ITEM-1","issue":"1","issued":{"date-parts":[["2015","4","29"]]},"page":"343","title":"Fungal artificial chromosomes for mining of the fungal secondary metabolome.","type":"article-journal","volume":"16"},"uris":["http://www.mendeley.com/documents/?uuid=10bb89cc-16bc-341b-911a-4f7ed69d4e53"]}],"mendeley":{"formattedCitation":"&lt;sup&gt;86&lt;/sup&gt;","plainTextFormattedCitation":"86","previouslyFormattedCitation":"&lt;sup&gt;86&lt;/sup&gt;"},"properties":{"noteIndex":0},"schema":"https://github.com/citation-style-language/schema/raw/master/csl-citation.json"}</w:instrText>
      </w:r>
      <w:r w:rsidR="00BD4DD3" w:rsidRPr="008B6C71">
        <w:rPr>
          <w:rFonts w:ascii="Verdana" w:hAnsi="Verdana"/>
        </w:rPr>
        <w:fldChar w:fldCharType="separate"/>
      </w:r>
      <w:r w:rsidR="0054688D" w:rsidRPr="0054688D">
        <w:rPr>
          <w:rFonts w:ascii="Verdana" w:hAnsi="Verdana"/>
          <w:noProof/>
          <w:vertAlign w:val="superscript"/>
        </w:rPr>
        <w:t>86</w:t>
      </w:r>
      <w:r w:rsidR="00BD4DD3" w:rsidRPr="008B6C71">
        <w:rPr>
          <w:rFonts w:ascii="Verdana" w:hAnsi="Verdana"/>
        </w:rPr>
        <w:fldChar w:fldCharType="end"/>
      </w:r>
      <w:r w:rsidR="00F60D33" w:rsidRPr="008B6C71">
        <w:rPr>
          <w:rFonts w:ascii="Verdana" w:hAnsi="Verdana"/>
        </w:rPr>
        <w:t xml:space="preserve">. </w:t>
      </w:r>
      <w:r w:rsidR="00084812" w:rsidRPr="008B6C71">
        <w:rPr>
          <w:rFonts w:ascii="Verdana" w:hAnsi="Verdana"/>
        </w:rPr>
        <w:t xml:space="preserve">FACs in combination with metabolomic scoring were </w:t>
      </w:r>
      <w:r w:rsidR="002A1C47" w:rsidRPr="008B6C71">
        <w:rPr>
          <w:rFonts w:ascii="Verdana" w:hAnsi="Verdana"/>
        </w:rPr>
        <w:t xml:space="preserve">used </w:t>
      </w:r>
      <w:r w:rsidR="00084812" w:rsidRPr="008B6C71">
        <w:rPr>
          <w:rFonts w:ascii="Verdana" w:hAnsi="Verdana"/>
        </w:rPr>
        <w:t xml:space="preserve">to develop a scalable platform, FAC-MS, allowing the characterization of fungal biosynthetic gene clusters and </w:t>
      </w:r>
      <w:r w:rsidR="002D10BF" w:rsidRPr="008B6C71">
        <w:rPr>
          <w:rFonts w:ascii="Verdana" w:hAnsi="Verdana"/>
        </w:rPr>
        <w:t xml:space="preserve">their respective </w:t>
      </w:r>
      <w:r w:rsidR="00084812" w:rsidRPr="008B6C71">
        <w:rPr>
          <w:rFonts w:ascii="Verdana" w:hAnsi="Verdana"/>
        </w:rPr>
        <w:t>NP</w:t>
      </w:r>
      <w:r w:rsidR="002D10BF" w:rsidRPr="008B6C71">
        <w:rPr>
          <w:rFonts w:ascii="Verdana" w:hAnsi="Verdana"/>
        </w:rPr>
        <w:t xml:space="preserve">s </w:t>
      </w:r>
      <w:r w:rsidR="00084812" w:rsidRPr="008B6C71">
        <w:rPr>
          <w:rFonts w:ascii="Verdana" w:hAnsi="Verdana"/>
        </w:rPr>
        <w:t>at unprecedented scale</w:t>
      </w:r>
      <w:r w:rsidR="00FA0119" w:rsidRPr="008B6C71">
        <w:rPr>
          <w:rFonts w:ascii="Verdana" w:hAnsi="Verdana"/>
        </w:rPr>
        <w:fldChar w:fldCharType="begin" w:fldLock="1"/>
      </w:r>
      <w:r w:rsidR="00933413">
        <w:rPr>
          <w:rFonts w:ascii="Verdana" w:hAnsi="Verdana"/>
        </w:rPr>
        <w:instrText>ADDIN CSL_CITATION {"citationItems":[{"id":"ITEM-1","itemData":{"DOI":"10.1038/nchembio.2408","ISSN":"1552-4450","PMID":"28604695","abstract":"The genomes of filamentous fungi contain up to 90 biosynthetic gene clusters (BGCs) encoding diverse secondary metabolites-an enormous reservoir of untapped chemical potential. However, the recalcitrant genetics, cryptic expression, and unculturability of these fungi prevent scientists from systematically exploiting these gene clusters and harvesting their products. As heterologous expression of fungal BGCs is largely limited to the expression of single or partial clusters, we established a scalable process for the expression of large numbers of full-length gene clusters, called FAC-MS. Using fungal artificial chromosomes (FACs) and metabolomic scoring (MS), we screened 56 secondary metabolite BGCs from diverse fungal species for expression in Aspergillus nidulans. We discovered 15 new metabolites and assigned them with confidence to their BGCs. Using the FAC-MS platform, we extensively characterized a new macrolactone, valactamide A, and its hybrid nonribosomal peptide synthetase-polyketide synthase (NRPS-PKS). The ability to regularize access to fungal secondary metabolites at an unprecedented scale stands to revitalize drug discovery platforms with renewable sources of natural products.","author":[{"dropping-particle":"","family":"Clevenger","given":"Kenneth D","non-dropping-particle":"","parse-names":false,"suffix":""},{"dropping-particle":"","family":"Bok","given":"Jin Woo","non-dropping-particle":"","parse-names":false,"suffix":""},{"dropping-particle":"","family":"Ye","given":"Rosa","non-dropping-particle":"","parse-names":false,"suffix":""},{"dropping-particle":"","family":"Miley","given":"Galen P","non-dropping-particle":"","parse-names":false,"suffix":""},{"dropping-particle":"","family":"Verdan","given":"Maria H","non-dropping-particle":"","parse-names":false,"suffix":""},{"dropping-particle":"","family":"Velk","given":"Thomas","non-dropping-particle":"","parse-names":false,"suffix":""},{"dropping-particle":"","family":"Chen","given":"Cynthia","non-dropping-particle":"","parse-names":false,"suffix":""},{"dropping-particle":"","family":"Yang","given":"KaHoua","non-dropping-particle":"","parse-names":false,"suffix":""},{"dropping-particle":"","family":"Robey","given":"Matthew T","non-dropping-particle":"","parse-names":false,"suffix":""},{"dropping-particle":"","family":"Gao","given":"Peng","non-dropping-particle":"","parse-names":false,"suffix":""},{"dropping-particle":"","family":"Lamprecht","given":"Matthew","non-dropping-particle":"","parse-names":false,"suffix":""},{"dropping-particle":"","family":"Thomas","given":"Paul M","non-dropping-particle":"","parse-names":false,"suffix":""},{"dropping-particle":"","family":"Islam","given":"Md Nurul","non-dropping-particle":"","parse-names":false,"suffix":""},{"dropping-particle":"","family":"Palmer","given":"Jonathan M","non-dropping-particle":"","parse-names":false,"suffix":""},{"dropping-particle":"","family":"Wu","given":"Chengcang C","non-dropping-particle":"","parse-names":false,"suffix":""},{"dropping-particle":"","family":"Keller","given":"Nancy P","non-dropping-particle":"","parse-names":false,"suffix":""},{"dropping-particle":"","family":"Kelleher","given":"Neil L","non-dropping-particle":"","parse-names":false,"suffix":""}],"container-title":"Nature Chemical Biology","id":"ITEM-1","issue":"8","issued":{"date-parts":[["2017","8","12"]]},"page":"895-901","title":"A scalable platform to identify fungal secondary metabolites and their gene clusters","type":"article-journal","volume":"13"},"uris":["http://www.mendeley.com/documents/?uuid=3f74df1e-3c8e-39bb-8aeb-7d205e0923fc"]}],"mendeley":{"formattedCitation":"&lt;sup&gt;87&lt;/sup&gt;","plainTextFormattedCitation":"87","previouslyFormattedCitation":"&lt;sup&gt;87&lt;/sup&gt;"},"properties":{"noteIndex":0},"schema":"https://github.com/citation-style-language/schema/raw/master/csl-citation.json"}</w:instrText>
      </w:r>
      <w:r w:rsidR="00FA0119" w:rsidRPr="008B6C71">
        <w:rPr>
          <w:rFonts w:ascii="Verdana" w:hAnsi="Verdana"/>
        </w:rPr>
        <w:fldChar w:fldCharType="separate"/>
      </w:r>
      <w:r w:rsidR="0054688D" w:rsidRPr="0054688D">
        <w:rPr>
          <w:rFonts w:ascii="Verdana" w:hAnsi="Verdana"/>
          <w:noProof/>
          <w:vertAlign w:val="superscript"/>
        </w:rPr>
        <w:t>87</w:t>
      </w:r>
      <w:r w:rsidR="00FA0119" w:rsidRPr="008B6C71">
        <w:rPr>
          <w:rFonts w:ascii="Verdana" w:hAnsi="Verdana"/>
        </w:rPr>
        <w:fldChar w:fldCharType="end"/>
      </w:r>
      <w:r w:rsidR="00084812" w:rsidRPr="008B6C71">
        <w:rPr>
          <w:rFonts w:ascii="Verdana" w:hAnsi="Verdana"/>
        </w:rPr>
        <w:t>.</w:t>
      </w:r>
      <w:r w:rsidR="00FA0119" w:rsidRPr="008B6C71">
        <w:rPr>
          <w:rFonts w:ascii="Verdana" w:hAnsi="Verdana"/>
        </w:rPr>
        <w:t xml:space="preserve"> The application of FAC-MS for the screening of 56 biosynthetic gene clusters </w:t>
      </w:r>
      <w:r w:rsidR="00084812" w:rsidRPr="008B6C71">
        <w:rPr>
          <w:rFonts w:ascii="Verdana" w:hAnsi="Verdana"/>
        </w:rPr>
        <w:t>from di</w:t>
      </w:r>
      <w:r w:rsidR="00FA0119" w:rsidRPr="008B6C71">
        <w:rPr>
          <w:rFonts w:ascii="Verdana" w:hAnsi="Verdana"/>
        </w:rPr>
        <w:t>fferent</w:t>
      </w:r>
      <w:r w:rsidR="00084812" w:rsidRPr="008B6C71">
        <w:rPr>
          <w:rFonts w:ascii="Verdana" w:hAnsi="Verdana"/>
        </w:rPr>
        <w:t xml:space="preserve"> fungal species </w:t>
      </w:r>
      <w:r w:rsidR="00FA0119" w:rsidRPr="008B6C71">
        <w:rPr>
          <w:rFonts w:ascii="Verdana" w:hAnsi="Verdana"/>
        </w:rPr>
        <w:t>yielded</w:t>
      </w:r>
      <w:r w:rsidR="00084812" w:rsidRPr="008B6C71">
        <w:rPr>
          <w:rFonts w:ascii="Verdana" w:hAnsi="Verdana"/>
        </w:rPr>
        <w:t xml:space="preserve"> </w:t>
      </w:r>
      <w:r w:rsidR="00FA0119" w:rsidRPr="008B6C71">
        <w:rPr>
          <w:rFonts w:ascii="Verdana" w:hAnsi="Verdana"/>
        </w:rPr>
        <w:t xml:space="preserve">the discovery of </w:t>
      </w:r>
      <w:r w:rsidR="00084812" w:rsidRPr="008B6C71">
        <w:rPr>
          <w:rFonts w:ascii="Verdana" w:hAnsi="Verdana"/>
        </w:rPr>
        <w:t>15 new metabolites</w:t>
      </w:r>
      <w:r w:rsidR="00FA0119" w:rsidRPr="008B6C71">
        <w:rPr>
          <w:rFonts w:ascii="Verdana" w:hAnsi="Verdana"/>
        </w:rPr>
        <w:t>,</w:t>
      </w:r>
      <w:r w:rsidR="00084812" w:rsidRPr="008B6C71">
        <w:rPr>
          <w:rFonts w:ascii="Verdana" w:hAnsi="Verdana"/>
        </w:rPr>
        <w:t xml:space="preserve"> </w:t>
      </w:r>
      <w:r w:rsidR="00FA0119" w:rsidRPr="008B6C71">
        <w:rPr>
          <w:rFonts w:ascii="Verdana" w:hAnsi="Verdana"/>
        </w:rPr>
        <w:t xml:space="preserve">including a </w:t>
      </w:r>
      <w:r w:rsidR="00084812" w:rsidRPr="008B6C71">
        <w:rPr>
          <w:rFonts w:ascii="Verdana" w:hAnsi="Verdana"/>
        </w:rPr>
        <w:t xml:space="preserve">new </w:t>
      </w:r>
      <w:proofErr w:type="spellStart"/>
      <w:r w:rsidR="00084812" w:rsidRPr="008B6C71">
        <w:rPr>
          <w:rFonts w:ascii="Verdana" w:hAnsi="Verdana"/>
        </w:rPr>
        <w:t>macrolactone</w:t>
      </w:r>
      <w:proofErr w:type="spellEnd"/>
      <w:r w:rsidR="00084812" w:rsidRPr="008B6C71">
        <w:rPr>
          <w:rFonts w:ascii="Verdana" w:hAnsi="Verdana"/>
        </w:rPr>
        <w:t xml:space="preserve">, </w:t>
      </w:r>
      <w:proofErr w:type="spellStart"/>
      <w:r w:rsidR="00084812" w:rsidRPr="008B6C71">
        <w:rPr>
          <w:rFonts w:ascii="Verdana" w:hAnsi="Verdana"/>
        </w:rPr>
        <w:t>valactamide</w:t>
      </w:r>
      <w:proofErr w:type="spellEnd"/>
      <w:r w:rsidR="00084812" w:rsidRPr="008B6C71">
        <w:rPr>
          <w:rFonts w:ascii="Verdana" w:hAnsi="Verdana"/>
        </w:rPr>
        <w:t xml:space="preserve"> </w:t>
      </w:r>
      <w:r w:rsidR="00FA0119" w:rsidRPr="008B6C71">
        <w:rPr>
          <w:rFonts w:ascii="Verdana" w:hAnsi="Verdana"/>
        </w:rPr>
        <w:t>A</w:t>
      </w:r>
      <w:r w:rsidR="00FA0119" w:rsidRPr="008B6C71">
        <w:rPr>
          <w:rFonts w:ascii="Verdana" w:hAnsi="Verdana"/>
        </w:rPr>
        <w:fldChar w:fldCharType="begin" w:fldLock="1"/>
      </w:r>
      <w:r w:rsidR="00933413">
        <w:rPr>
          <w:rFonts w:ascii="Verdana" w:hAnsi="Verdana"/>
        </w:rPr>
        <w:instrText>ADDIN CSL_CITATION {"citationItems":[{"id":"ITEM-1","itemData":{"DOI":"10.1038/nchembio.2408","ISSN":"1552-4450","PMID":"28604695","abstract":"The genomes of filamentous fungi contain up to 90 biosynthetic gene clusters (BGCs) encoding diverse secondary metabolites-an enormous reservoir of untapped chemical potential. However, the recalcitrant genetics, cryptic expression, and unculturability of these fungi prevent scientists from systematically exploiting these gene clusters and harvesting their products. As heterologous expression of fungal BGCs is largely limited to the expression of single or partial clusters, we established a scalable process for the expression of large numbers of full-length gene clusters, called FAC-MS. Using fungal artificial chromosomes (FACs) and metabolomic scoring (MS), we screened 56 secondary metabolite BGCs from diverse fungal species for expression in Aspergillus nidulans. We discovered 15 new metabolites and assigned them with confidence to their BGCs. Using the FAC-MS platform, we extensively characterized a new macrolactone, valactamide A, and its hybrid nonribosomal peptide synthetase-polyketide synthase (NRPS-PKS). The ability to regularize access to fungal secondary metabolites at an unprecedented scale stands to revitalize drug discovery platforms with renewable sources of natural products.","author":[{"dropping-particle":"","family":"Clevenger","given":"Kenneth D","non-dropping-particle":"","parse-names":false,"suffix":""},{"dropping-particle":"","family":"Bok","given":"Jin Woo","non-dropping-particle":"","parse-names":false,"suffix":""},{"dropping-particle":"","family":"Ye","given":"Rosa","non-dropping-particle":"","parse-names":false,"suffix":""},{"dropping-particle":"","family":"Miley","given":"Galen P","non-dropping-particle":"","parse-names":false,"suffix":""},{"dropping-particle":"","family":"Verdan","given":"Maria H","non-dropping-particle":"","parse-names":false,"suffix":""},{"dropping-particle":"","family":"Velk","given":"Thomas","non-dropping-particle":"","parse-names":false,"suffix":""},{"dropping-particle":"","family":"Chen","given":"Cynthia","non-dropping-particle":"","parse-names":false,"suffix":""},{"dropping-particle":"","family":"Yang","given":"KaHoua","non-dropping-particle":"","parse-names":false,"suffix":""},{"dropping-particle":"","family":"Robey","given":"Matthew T","non-dropping-particle":"","parse-names":false,"suffix":""},{"dropping-particle":"","family":"Gao","given":"Peng","non-dropping-particle":"","parse-names":false,"suffix":""},{"dropping-particle":"","family":"Lamprecht","given":"Matthew","non-dropping-particle":"","parse-names":false,"suffix":""},{"dropping-particle":"","family":"Thomas","given":"Paul M","non-dropping-particle":"","parse-names":false,"suffix":""},{"dropping-particle":"","family":"Islam","given":"Md Nurul","non-dropping-particle":"","parse-names":false,"suffix":""},{"dropping-particle":"","family":"Palmer","given":"Jonathan M","non-dropping-particle":"","parse-names":false,"suffix":""},{"dropping-particle":"","family":"Wu","given":"Chengcang C","non-dropping-particle":"","parse-names":false,"suffix":""},{"dropping-particle":"","family":"Keller","given":"Nancy P","non-dropping-particle":"","parse-names":false,"suffix":""},{"dropping-particle":"","family":"Kelleher","given":"Neil L","non-dropping-particle":"","parse-names":false,"suffix":""}],"container-title":"Nature Chemical Biology","id":"ITEM-1","issue":"8","issued":{"date-parts":[["2017","8","12"]]},"page":"895-901","title":"A scalable platform to identify fungal secondary metabolites and their gene clusters","type":"article-journal","volume":"13"},"uris":["http://www.mendeley.com/documents/?uuid=3f74df1e-3c8e-39bb-8aeb-7d205e0923fc"]}],"mendeley":{"formattedCitation":"&lt;sup&gt;87&lt;/sup&gt;","plainTextFormattedCitation":"87","previouslyFormattedCitation":"&lt;sup&gt;87&lt;/sup&gt;"},"properties":{"noteIndex":0},"schema":"https://github.com/citation-style-language/schema/raw/master/csl-citation.json"}</w:instrText>
      </w:r>
      <w:r w:rsidR="00FA0119" w:rsidRPr="008B6C71">
        <w:rPr>
          <w:rFonts w:ascii="Verdana" w:hAnsi="Verdana"/>
        </w:rPr>
        <w:fldChar w:fldCharType="separate"/>
      </w:r>
      <w:r w:rsidR="0054688D" w:rsidRPr="0054688D">
        <w:rPr>
          <w:rFonts w:ascii="Verdana" w:hAnsi="Verdana"/>
          <w:noProof/>
          <w:vertAlign w:val="superscript"/>
        </w:rPr>
        <w:t>87</w:t>
      </w:r>
      <w:r w:rsidR="00FA0119" w:rsidRPr="008B6C71">
        <w:rPr>
          <w:rFonts w:ascii="Verdana" w:hAnsi="Verdana"/>
        </w:rPr>
        <w:fldChar w:fldCharType="end"/>
      </w:r>
      <w:r w:rsidR="00BC1D09">
        <w:rPr>
          <w:rFonts w:ascii="Verdana" w:hAnsi="Verdana"/>
        </w:rPr>
        <w:t xml:space="preserve"> (FIG. 2b)</w:t>
      </w:r>
      <w:r w:rsidR="00084812" w:rsidRPr="008B6C71">
        <w:rPr>
          <w:rFonts w:ascii="Verdana" w:hAnsi="Verdana"/>
        </w:rPr>
        <w:t>.</w:t>
      </w:r>
      <w:r w:rsidR="00FA0119" w:rsidRPr="00715BE5">
        <w:rPr>
          <w:rFonts w:ascii="Verdana" w:hAnsi="Verdana"/>
        </w:rPr>
        <w:t xml:space="preserve"> </w:t>
      </w:r>
    </w:p>
    <w:p w14:paraId="60716588" w14:textId="77777777" w:rsidR="00293CE3" w:rsidRPr="007610DA" w:rsidRDefault="00293CE3" w:rsidP="00E02C99">
      <w:pPr>
        <w:spacing w:after="0" w:line="360" w:lineRule="auto"/>
        <w:jc w:val="both"/>
      </w:pPr>
    </w:p>
    <w:p w14:paraId="21B2FB72" w14:textId="7F1EA072" w:rsidR="00EA059C" w:rsidRDefault="009C31ED" w:rsidP="00CC3B06">
      <w:pPr>
        <w:spacing w:after="0" w:line="360" w:lineRule="auto"/>
        <w:jc w:val="both"/>
        <w:rPr>
          <w:rFonts w:ascii="Verdana" w:hAnsi="Verdana"/>
        </w:rPr>
      </w:pPr>
      <w:r w:rsidRPr="005A79DD">
        <w:rPr>
          <w:rFonts w:ascii="Verdana" w:hAnsi="Verdana"/>
        </w:rPr>
        <w:t>E</w:t>
      </w:r>
      <w:r w:rsidR="00A938AE" w:rsidRPr="005A79DD">
        <w:rPr>
          <w:rFonts w:ascii="Verdana" w:hAnsi="Verdana"/>
        </w:rPr>
        <w:t>ven in culturable microorganisms</w:t>
      </w:r>
      <w:r w:rsidRPr="005A79DD">
        <w:rPr>
          <w:rFonts w:ascii="Verdana" w:hAnsi="Verdana"/>
        </w:rPr>
        <w:t>,</w:t>
      </w:r>
      <w:r w:rsidR="00A938AE" w:rsidRPr="005A79DD">
        <w:rPr>
          <w:rFonts w:ascii="Verdana" w:hAnsi="Verdana"/>
        </w:rPr>
        <w:t xml:space="preserve"> </w:t>
      </w:r>
      <w:r w:rsidR="004D7B03" w:rsidRPr="005A79DD">
        <w:rPr>
          <w:rFonts w:ascii="Verdana" w:hAnsi="Verdana"/>
        </w:rPr>
        <w:t xml:space="preserve">many biosynthetic gene clusters may not be expressed under conventional culture conditions, and these </w:t>
      </w:r>
      <w:r w:rsidR="000247D5" w:rsidRPr="005A79DD">
        <w:rPr>
          <w:rFonts w:ascii="Verdana" w:hAnsi="Verdana"/>
        </w:rPr>
        <w:t>silent</w:t>
      </w:r>
      <w:r w:rsidR="004D7B03" w:rsidRPr="005A79DD">
        <w:rPr>
          <w:rFonts w:ascii="Verdana" w:hAnsi="Verdana"/>
        </w:rPr>
        <w:t xml:space="preserve"> clusters could represent a large untapped source of NPs with </w:t>
      </w:r>
      <w:r w:rsidR="002A1C47" w:rsidRPr="005A79DD">
        <w:rPr>
          <w:rFonts w:ascii="Verdana" w:hAnsi="Verdana"/>
        </w:rPr>
        <w:t>drug-like properties</w:t>
      </w:r>
      <w:r w:rsidR="005F4F26" w:rsidRPr="005A79DD">
        <w:rPr>
          <w:rFonts w:ascii="Verdana" w:hAnsi="Verdana"/>
        </w:rPr>
        <w:fldChar w:fldCharType="begin" w:fldLock="1"/>
      </w:r>
      <w:r w:rsidR="00933413">
        <w:rPr>
          <w:rFonts w:ascii="Verdana" w:hAnsi="Verdana"/>
        </w:rPr>
        <w:instrText>ADDIN CSL_CITATION {"citationItems":[{"id":"ITEM-1","itemData":{"DOI":"10.1016/j.mib.2018.05.001","ISSN":"13695274","PMID":"29883774","author":[{"dropping-particle":"","family":"Mao","given":"Dainan","non-dropping-particle":"","parse-names":false,"suffix":""},{"dropping-particle":"","family":"Okada","given":"Bethany K","non-dropping-particle":"","parse-names":false,"suffix":""},{"dropping-particle":"","family":"Wu","given":"Yihan","non-dropping-particle":"","parse-names":false,"suffix":""},{"dropping-particle":"","family":"Xu","given":"Fei","non-dropping-particle":"","parse-names":false,"suffix":""},{"dropping-particle":"","family":"Seyedsayamdost","given":"Mohammad R","non-dropping-particle":"","parse-names":false,"suffix":""}],"container-title":"Current Opinion in Microbiology","id":"ITEM-1","issued":{"date-parts":[["2018","10"]]},"page":"156-163","title":"Recent advances in activating silent biosynthetic gene clusters in bacteria","type":"article-journal","volume":"45"},"uris":["http://www.mendeley.com/documents/?uuid=7f52d819-5902-355e-9463-3c4386014997"]}],"mendeley":{"formattedCitation":"&lt;sup&gt;88&lt;/sup&gt;","plainTextFormattedCitation":"88","previouslyFormattedCitation":"&lt;sup&gt;88&lt;/sup&gt;"},"properties":{"noteIndex":0},"schema":"https://github.com/citation-style-language/schema/raw/master/csl-citation.json"}</w:instrText>
      </w:r>
      <w:r w:rsidR="005F4F26" w:rsidRPr="005A79DD">
        <w:rPr>
          <w:rFonts w:ascii="Verdana" w:hAnsi="Verdana"/>
        </w:rPr>
        <w:fldChar w:fldCharType="separate"/>
      </w:r>
      <w:r w:rsidR="0054688D" w:rsidRPr="0054688D">
        <w:rPr>
          <w:rFonts w:ascii="Verdana" w:hAnsi="Verdana"/>
          <w:noProof/>
          <w:vertAlign w:val="superscript"/>
        </w:rPr>
        <w:t>88</w:t>
      </w:r>
      <w:r w:rsidR="005F4F26" w:rsidRPr="005A79DD">
        <w:rPr>
          <w:rFonts w:ascii="Verdana" w:hAnsi="Verdana"/>
        </w:rPr>
        <w:fldChar w:fldCharType="end"/>
      </w:r>
      <w:r w:rsidR="00966CAA" w:rsidRPr="005A79DD">
        <w:rPr>
          <w:rFonts w:ascii="Verdana" w:hAnsi="Verdana"/>
        </w:rPr>
        <w:t>.</w:t>
      </w:r>
      <w:r w:rsidR="004D7B03" w:rsidRPr="005A79DD">
        <w:rPr>
          <w:rFonts w:ascii="Verdana" w:hAnsi="Verdana"/>
        </w:rPr>
        <w:t xml:space="preserve"> Several approaches can be pursued to identify such NPs.</w:t>
      </w:r>
      <w:r w:rsidR="004D7B03" w:rsidRPr="005A79DD">
        <w:rPr>
          <w:rFonts w:ascii="Verdana" w:eastAsia="Calibri" w:hAnsi="Verdana" w:cs="Times New Roman"/>
        </w:rPr>
        <w:t xml:space="preserve"> One approach is </w:t>
      </w:r>
      <w:r w:rsidR="004D7B03" w:rsidRPr="005A79DD">
        <w:rPr>
          <w:rFonts w:ascii="Verdana" w:hAnsi="Verdana"/>
        </w:rPr>
        <w:t>s</w:t>
      </w:r>
      <w:r w:rsidR="00CE33B7" w:rsidRPr="005A79DD">
        <w:rPr>
          <w:rFonts w:ascii="Verdana" w:hAnsi="Verdana"/>
        </w:rPr>
        <w:t xml:space="preserve">equencing, bioinformatic analysis and heterologous expression of </w:t>
      </w:r>
      <w:r w:rsidR="002742F6" w:rsidRPr="005A79DD">
        <w:rPr>
          <w:rFonts w:ascii="Verdana" w:hAnsi="Verdana"/>
        </w:rPr>
        <w:t xml:space="preserve">silent </w:t>
      </w:r>
      <w:r w:rsidR="004D7B03" w:rsidRPr="005A79DD">
        <w:rPr>
          <w:rFonts w:ascii="Verdana" w:hAnsi="Verdana"/>
        </w:rPr>
        <w:t xml:space="preserve">biosynthetic gene clusters, which </w:t>
      </w:r>
      <w:r w:rsidR="00854EC0" w:rsidRPr="005A79DD">
        <w:rPr>
          <w:rFonts w:ascii="Verdana" w:hAnsi="Verdana"/>
        </w:rPr>
        <w:t>has</w:t>
      </w:r>
      <w:r w:rsidR="00CE33B7" w:rsidRPr="005A79DD">
        <w:rPr>
          <w:rFonts w:ascii="Verdana" w:hAnsi="Verdana"/>
        </w:rPr>
        <w:t xml:space="preserve"> </w:t>
      </w:r>
      <w:r w:rsidR="002A1C47" w:rsidRPr="005A79DD">
        <w:rPr>
          <w:rFonts w:ascii="Verdana" w:hAnsi="Verdana"/>
        </w:rPr>
        <w:t xml:space="preserve">already </w:t>
      </w:r>
      <w:r w:rsidR="00CE33B7" w:rsidRPr="005A79DD">
        <w:rPr>
          <w:rFonts w:ascii="Verdana" w:hAnsi="Verdana"/>
        </w:rPr>
        <w:t xml:space="preserve">led to the discovery of several new </w:t>
      </w:r>
      <w:r w:rsidR="00854EC0" w:rsidRPr="005A79DD">
        <w:rPr>
          <w:rFonts w:ascii="Verdana" w:hAnsi="Verdana"/>
        </w:rPr>
        <w:t xml:space="preserve">NP </w:t>
      </w:r>
      <w:r w:rsidR="00CE33B7" w:rsidRPr="005A79DD">
        <w:rPr>
          <w:rFonts w:ascii="Verdana" w:hAnsi="Verdana"/>
        </w:rPr>
        <w:t>scaffolds from cultivable strains</w:t>
      </w:r>
      <w:r w:rsidR="00CE33B7" w:rsidRPr="005A79DD">
        <w:rPr>
          <w:rFonts w:ascii="Verdana" w:hAnsi="Verdana"/>
        </w:rPr>
        <w:fldChar w:fldCharType="begin" w:fldLock="1"/>
      </w:r>
      <w:r w:rsidR="00933413">
        <w:rPr>
          <w:rFonts w:ascii="Verdana" w:hAnsi="Verdana"/>
        </w:rPr>
        <w:instrText>ADDIN CSL_CITATION {"citationItems":[{"id":"ITEM-1","itemData":{"DOI":"10.1038/nrmicro3496","ISSN":"1740-1526","PMID":"26119570","abstract":"Microorganisms produce a wealth of structurally diverse specialized metabolites with a remarkable range of biological activities and a wide variety of applications in medicine and agriculture, such as the treatment of infectious diseases and cancer, and the prevention of crop damage. Genomics has revealed that many microorganisms have far greater potential to produce specialized metabolites than was thought from classic bioactivity screens; however, realizing this potential has been hampered by the fact that many specialized metabolite biosynthetic gene clusters (BGCs) are not expressed in laboratory cultures. In this Review, we discuss the strategies that have been developed in bacteria and fungi to identify and induce the expression of such silent BGCs, and we briefly summarize methods for the isolation and structural characterization of their metabolic products.","author":[{"dropping-particle":"","family":"Rutledge","given":"Peter J.","non-dropping-particle":"","parse-names":false,"suffix":""},{"dropping-particle":"","family":"Challis","given":"Gregory L.","non-dropping-particle":"","parse-names":false,"suffix":""}],"container-title":"Nature Reviews Microbiology","id":"ITEM-1","issue":"8","issued":{"date-parts":[["2015","8","29"]]},"page":"509-523","title":"Discovery of microbial natural products by activation of silent biosynthetic gene clusters","type":"article-journal","volume":"13"},"uris":["http://www.mendeley.com/documents/?uuid=5622820e-098f-3089-be06-b52da58dfbe2"]}],"mendeley":{"formattedCitation":"&lt;sup&gt;89&lt;/sup&gt;","plainTextFormattedCitation":"89","previouslyFormattedCitation":"&lt;sup&gt;89&lt;/sup&gt;"},"properties":{"noteIndex":0},"schema":"https://github.com/citation-style-language/schema/raw/master/csl-citation.json"}</w:instrText>
      </w:r>
      <w:r w:rsidR="00CE33B7" w:rsidRPr="005A79DD">
        <w:rPr>
          <w:rFonts w:ascii="Verdana" w:hAnsi="Verdana"/>
        </w:rPr>
        <w:fldChar w:fldCharType="separate"/>
      </w:r>
      <w:r w:rsidR="0054688D" w:rsidRPr="0054688D">
        <w:rPr>
          <w:rFonts w:ascii="Verdana" w:hAnsi="Verdana"/>
          <w:noProof/>
          <w:vertAlign w:val="superscript"/>
        </w:rPr>
        <w:t>89</w:t>
      </w:r>
      <w:r w:rsidR="00CE33B7" w:rsidRPr="005A79DD">
        <w:rPr>
          <w:rFonts w:ascii="Verdana" w:hAnsi="Verdana"/>
        </w:rPr>
        <w:fldChar w:fldCharType="end"/>
      </w:r>
      <w:r w:rsidR="00CE33B7" w:rsidRPr="005A79DD">
        <w:rPr>
          <w:rFonts w:ascii="Verdana" w:hAnsi="Verdana"/>
        </w:rPr>
        <w:t>.</w:t>
      </w:r>
      <w:r w:rsidR="00854EC0" w:rsidRPr="005A79DD">
        <w:rPr>
          <w:rFonts w:ascii="Verdana" w:hAnsi="Verdana"/>
        </w:rPr>
        <w:t xml:space="preserve"> </w:t>
      </w:r>
      <w:r w:rsidR="00844405" w:rsidRPr="005A79DD">
        <w:rPr>
          <w:rFonts w:ascii="Verdana" w:hAnsi="Verdana"/>
        </w:rPr>
        <w:t xml:space="preserve">Direct cloning and heterologous expression was also used to discover the new antibiotic </w:t>
      </w:r>
      <w:proofErr w:type="spellStart"/>
      <w:r w:rsidR="00844405" w:rsidRPr="005A79DD">
        <w:rPr>
          <w:rFonts w:ascii="Verdana" w:hAnsi="Verdana"/>
        </w:rPr>
        <w:t>taromycin</w:t>
      </w:r>
      <w:proofErr w:type="spellEnd"/>
      <w:r w:rsidR="00844405" w:rsidRPr="005A79DD">
        <w:rPr>
          <w:rFonts w:ascii="Verdana" w:hAnsi="Verdana"/>
        </w:rPr>
        <w:t xml:space="preserve"> A, which was identified upon the transfer of </w:t>
      </w:r>
      <w:r w:rsidR="00F57740" w:rsidRPr="005A79DD">
        <w:rPr>
          <w:rFonts w:ascii="Verdana" w:hAnsi="Verdana"/>
        </w:rPr>
        <w:t xml:space="preserve">a </w:t>
      </w:r>
      <w:r w:rsidR="00A3594A" w:rsidRPr="005A79DD">
        <w:rPr>
          <w:rFonts w:ascii="Verdana" w:hAnsi="Verdana"/>
        </w:rPr>
        <w:t>silent</w:t>
      </w:r>
      <w:r w:rsidR="005C5BF0" w:rsidRPr="005A79DD">
        <w:rPr>
          <w:rFonts w:ascii="Verdana" w:hAnsi="Verdana"/>
        </w:rPr>
        <w:t xml:space="preserve"> </w:t>
      </w:r>
      <w:r w:rsidR="00844405" w:rsidRPr="005A79DD">
        <w:rPr>
          <w:rFonts w:ascii="Verdana" w:hAnsi="Verdana"/>
        </w:rPr>
        <w:t xml:space="preserve">67 kb </w:t>
      </w:r>
      <w:proofErr w:type="spellStart"/>
      <w:r w:rsidR="00844405" w:rsidRPr="005A79DD">
        <w:rPr>
          <w:rFonts w:ascii="Verdana" w:hAnsi="Verdana"/>
        </w:rPr>
        <w:t>nonribosomal</w:t>
      </w:r>
      <w:proofErr w:type="spellEnd"/>
      <w:r w:rsidR="00844405" w:rsidRPr="005A79DD">
        <w:rPr>
          <w:rFonts w:ascii="Verdana" w:hAnsi="Verdana"/>
        </w:rPr>
        <w:t xml:space="preserve"> peptide synthetase biosynthetic gene cluster from </w:t>
      </w:r>
      <w:proofErr w:type="spellStart"/>
      <w:r w:rsidR="00844405" w:rsidRPr="005A79DD">
        <w:rPr>
          <w:rFonts w:ascii="Verdana" w:hAnsi="Verdana"/>
          <w:i/>
        </w:rPr>
        <w:t>Saccharomonospora</w:t>
      </w:r>
      <w:proofErr w:type="spellEnd"/>
      <w:r w:rsidR="00844405" w:rsidRPr="005A79DD">
        <w:rPr>
          <w:rFonts w:ascii="Verdana" w:hAnsi="Verdana"/>
          <w:i/>
        </w:rPr>
        <w:t xml:space="preserve"> sp.</w:t>
      </w:r>
      <w:r w:rsidR="00844405" w:rsidRPr="005A79DD">
        <w:rPr>
          <w:rFonts w:ascii="Verdana" w:hAnsi="Verdana"/>
        </w:rPr>
        <w:t xml:space="preserve"> CNQ-490 into </w:t>
      </w:r>
      <w:r w:rsidR="005C5BF0" w:rsidRPr="005A79DD">
        <w:rPr>
          <w:rFonts w:ascii="Verdana" w:hAnsi="Verdana"/>
          <w:i/>
        </w:rPr>
        <w:t>Streptomyces coelicolor</w:t>
      </w:r>
      <w:r w:rsidR="00BE3C4E" w:rsidRPr="005A79DD">
        <w:rPr>
          <w:rFonts w:ascii="Verdana" w:hAnsi="Verdana"/>
        </w:rPr>
        <w:fldChar w:fldCharType="begin" w:fldLock="1"/>
      </w:r>
      <w:r w:rsidR="00933413">
        <w:rPr>
          <w:rFonts w:ascii="Verdana" w:hAnsi="Verdana"/>
        </w:rPr>
        <w:instrText>ADDIN CSL_CITATION {"citationItems":[{"id":"ITEM-1","itemData":{"DOI":"10.1073/pnas.1319584111","ISSN":"0027-8424","PMID":"24449899","abstract":"Recent developments in next-generation sequencing technologies have brought recognition of microbial genomes as a rich resource for novel natural product discovery. However, owing to the scarcity of efficient procedures to connect genes to molecules, only a small fraction of secondary metabolomes have been investigated to date. Transformation-associated recombination (TAR) cloning takes advantage of the natural in vivo homologous recombination of Saccharomyces cerevisiae to directly capture large genomic loci. Here we report a TAR-based genetic platform that allows us to directly clone, refactor, and heterologously express a silent biosynthetic pathway to yield a new antibiotic. With this method, which involves regulatory gene remodeling, we successfully expressed a 67-kb nonribosomal peptide synthetase biosynthetic gene cluster from the marine actinomycete Saccharomonospora sp. CNQ-490 and produced the dichlorinated lipopeptide antibiotic taromycin A in the model expression host Streptomyces coelicolor. The taromycin gene cluster (tar) is highly similar to the clinically approved antibiotic daptomycin from Streptomyces roseosporus, but has notable structural differences in three amino acid residues and the lipid side chain. With the activation of the tar gene cluster and production of taromycin A, this study highlights a unique \"plug-and-play\" approach to efficiently gaining access to orphan pathways that may open avenues for novel natural product discoveries and drug development.","author":[{"dropping-particle":"","family":"Yamanaka","given":"Kazuya","non-dropping-particle":"","parse-names":false,"suffix":""},{"dropping-particle":"","family":"Reynolds","given":"Kirk A.","non-dropping-particle":"","parse-names":false,"suffix":""},{"dropping-particle":"","family":"Kersten","given":"Roland D.","non-dropping-particle":"","parse-names":false,"suffix":""},{"dropping-particle":"","family":"Ryan","given":"Katherine S.","non-dropping-particle":"","parse-names":false,"suffix":""},{"dropping-particle":"","family":"Gonzalez","given":"David J.","non-dropping-particle":"","parse-names":false,"suffix":""},{"dropping-particle":"","family":"Nizet","given":"Victor","non-dropping-particle":"","parse-names":false,"suffix":""},{"dropping-particle":"","family":"Dorrestein","given":"Pieter C.","non-dropping-particle":"","parse-names":false,"suffix":""},{"dropping-particle":"","family":"Moore","given":"Bradley S.","non-dropping-particle":"","parse-names":false,"suffix":""}],"container-title":"Proceedings of the National Academy of Sciences","id":"ITEM-1","issue":"5","issued":{"date-parts":[["2014","2","4"]]},"page":"1957-1962","title":"Direct cloning and refactoring of a silent lipopeptide biosynthetic gene cluster yields the antibiotic taromycin A","type":"article-journal","volume":"111"},"uris":["http://www.mendeley.com/documents/?uuid=82db70fb-3438-391b-8ee3-ab438148b1e7"]}],"mendeley":{"formattedCitation":"&lt;sup&gt;90&lt;/sup&gt;","plainTextFormattedCitation":"90","previouslyFormattedCitation":"&lt;sup&gt;90&lt;/sup&gt;"},"properties":{"noteIndex":0},"schema":"https://github.com/citation-style-language/schema/raw/master/csl-citation.json"}</w:instrText>
      </w:r>
      <w:r w:rsidR="00BE3C4E" w:rsidRPr="005A79DD">
        <w:rPr>
          <w:rFonts w:ascii="Verdana" w:hAnsi="Verdana"/>
        </w:rPr>
        <w:fldChar w:fldCharType="separate"/>
      </w:r>
      <w:r w:rsidR="0054688D" w:rsidRPr="0054688D">
        <w:rPr>
          <w:rFonts w:ascii="Verdana" w:hAnsi="Verdana"/>
          <w:noProof/>
          <w:vertAlign w:val="superscript"/>
        </w:rPr>
        <w:t>90</w:t>
      </w:r>
      <w:r w:rsidR="00BE3C4E" w:rsidRPr="005A79DD">
        <w:rPr>
          <w:rFonts w:ascii="Verdana" w:hAnsi="Verdana"/>
        </w:rPr>
        <w:fldChar w:fldCharType="end"/>
      </w:r>
      <w:r w:rsidR="005C5BF0" w:rsidRPr="005A79DD">
        <w:rPr>
          <w:rFonts w:ascii="Verdana" w:hAnsi="Verdana"/>
        </w:rPr>
        <w:t>.</w:t>
      </w:r>
      <w:r w:rsidR="00BE3C4E" w:rsidRPr="005A79DD">
        <w:rPr>
          <w:rFonts w:ascii="Verdana" w:hAnsi="Verdana"/>
        </w:rPr>
        <w:t xml:space="preserve"> </w:t>
      </w:r>
      <w:r w:rsidR="00EA059C" w:rsidRPr="005A79DD">
        <w:rPr>
          <w:rFonts w:ascii="Verdana" w:hAnsi="Verdana"/>
        </w:rPr>
        <w:t xml:space="preserve">To transfer </w:t>
      </w:r>
      <w:r w:rsidR="00CE3A9A" w:rsidRPr="005A79DD">
        <w:rPr>
          <w:rFonts w:ascii="Verdana" w:hAnsi="Verdana"/>
        </w:rPr>
        <w:t xml:space="preserve">a </w:t>
      </w:r>
      <w:r w:rsidR="00EA059C" w:rsidRPr="005A79DD">
        <w:rPr>
          <w:rFonts w:ascii="Verdana" w:hAnsi="Verdana"/>
        </w:rPr>
        <w:t>biosynthetic gene clus</w:t>
      </w:r>
      <w:r w:rsidR="004C671E" w:rsidRPr="005A79DD">
        <w:rPr>
          <w:rFonts w:ascii="Verdana" w:hAnsi="Verdana"/>
        </w:rPr>
        <w:t>ter of such size, a platform based on</w:t>
      </w:r>
      <w:r w:rsidR="00EA059C" w:rsidRPr="005A79DD">
        <w:rPr>
          <w:rFonts w:ascii="Verdana" w:hAnsi="Verdana"/>
        </w:rPr>
        <w:t xml:space="preserve"> transformation-associated recombination (TAR) cloning was developed</w:t>
      </w:r>
      <w:r w:rsidR="00B172A9" w:rsidRPr="005A79DD">
        <w:rPr>
          <w:rFonts w:ascii="Verdana" w:hAnsi="Verdana"/>
        </w:rPr>
        <w:t>. This</w:t>
      </w:r>
      <w:r w:rsidR="005A79DD" w:rsidRPr="005A79DD">
        <w:rPr>
          <w:rFonts w:ascii="Verdana" w:hAnsi="Verdana"/>
        </w:rPr>
        <w:t xml:space="preserve"> platform enables </w:t>
      </w:r>
      <w:r w:rsidR="00771C6E" w:rsidRPr="005A79DD">
        <w:rPr>
          <w:rFonts w:ascii="Verdana" w:hAnsi="Verdana"/>
        </w:rPr>
        <w:t xml:space="preserve">direct cloning and manipulation of </w:t>
      </w:r>
      <w:r w:rsidR="000B1C33" w:rsidRPr="005A79DD">
        <w:rPr>
          <w:rFonts w:ascii="Verdana" w:hAnsi="Verdana"/>
        </w:rPr>
        <w:t xml:space="preserve">large biosynthetic gene clusters </w:t>
      </w:r>
      <w:r w:rsidR="00771C6E" w:rsidRPr="005A79DD">
        <w:rPr>
          <w:rFonts w:ascii="Verdana" w:hAnsi="Verdana"/>
        </w:rPr>
        <w:t xml:space="preserve">in </w:t>
      </w:r>
      <w:r w:rsidR="00771C6E" w:rsidRPr="005A79DD">
        <w:rPr>
          <w:rFonts w:ascii="Verdana" w:hAnsi="Verdana"/>
          <w:i/>
        </w:rPr>
        <w:t>Saccharomyces cerevisiae</w:t>
      </w:r>
      <w:r w:rsidR="00771C6E" w:rsidRPr="005A79DD">
        <w:rPr>
          <w:rFonts w:ascii="Verdana" w:hAnsi="Verdana"/>
        </w:rPr>
        <w:t xml:space="preserve">, maintenance and manipulation </w:t>
      </w:r>
      <w:r w:rsidR="000B1C33" w:rsidRPr="005A79DD">
        <w:rPr>
          <w:rFonts w:ascii="Verdana" w:hAnsi="Verdana"/>
        </w:rPr>
        <w:t xml:space="preserve">of the vector </w:t>
      </w:r>
      <w:r w:rsidR="00771C6E" w:rsidRPr="005A79DD">
        <w:rPr>
          <w:rFonts w:ascii="Verdana" w:hAnsi="Verdana"/>
        </w:rPr>
        <w:t xml:space="preserve">in </w:t>
      </w:r>
      <w:r w:rsidR="002805DC" w:rsidRPr="005A79DD">
        <w:rPr>
          <w:rFonts w:ascii="Verdana" w:hAnsi="Verdana"/>
          <w:i/>
        </w:rPr>
        <w:t>E.</w:t>
      </w:r>
      <w:r w:rsidR="000B1C33" w:rsidRPr="005A79DD">
        <w:rPr>
          <w:rFonts w:ascii="Verdana" w:hAnsi="Verdana"/>
          <w:i/>
        </w:rPr>
        <w:t xml:space="preserve"> </w:t>
      </w:r>
      <w:r w:rsidR="00771C6E" w:rsidRPr="005A79DD">
        <w:rPr>
          <w:rFonts w:ascii="Verdana" w:hAnsi="Verdana"/>
          <w:i/>
        </w:rPr>
        <w:t>coli</w:t>
      </w:r>
      <w:r w:rsidR="00771C6E" w:rsidRPr="005A79DD">
        <w:rPr>
          <w:rFonts w:ascii="Verdana" w:hAnsi="Verdana"/>
        </w:rPr>
        <w:t xml:space="preserve">, and </w:t>
      </w:r>
      <w:r w:rsidR="000B1C33" w:rsidRPr="005A79DD">
        <w:rPr>
          <w:rFonts w:ascii="Verdana" w:hAnsi="Verdana"/>
        </w:rPr>
        <w:t xml:space="preserve">heterologous </w:t>
      </w:r>
      <w:r w:rsidR="00771C6E" w:rsidRPr="005A79DD">
        <w:rPr>
          <w:rFonts w:ascii="Verdana" w:hAnsi="Verdana"/>
        </w:rPr>
        <w:t xml:space="preserve">expression of </w:t>
      </w:r>
      <w:r w:rsidR="000B1C33" w:rsidRPr="005A79DD">
        <w:rPr>
          <w:rFonts w:ascii="Verdana" w:hAnsi="Verdana"/>
        </w:rPr>
        <w:t xml:space="preserve">the </w:t>
      </w:r>
      <w:r w:rsidR="00771C6E" w:rsidRPr="005A79DD">
        <w:rPr>
          <w:rFonts w:ascii="Verdana" w:hAnsi="Verdana"/>
        </w:rPr>
        <w:t xml:space="preserve">cloned </w:t>
      </w:r>
      <w:r w:rsidR="000B1C33" w:rsidRPr="005A79DD">
        <w:rPr>
          <w:rFonts w:ascii="Verdana" w:hAnsi="Verdana"/>
        </w:rPr>
        <w:t>gene clusters</w:t>
      </w:r>
      <w:r w:rsidR="00771C6E" w:rsidRPr="005A79DD">
        <w:rPr>
          <w:rFonts w:ascii="Verdana" w:hAnsi="Verdana"/>
        </w:rPr>
        <w:t xml:space="preserve"> in actinobacteria (</w:t>
      </w:r>
      <w:r w:rsidR="005A79DD" w:rsidRPr="005A79DD">
        <w:rPr>
          <w:rFonts w:ascii="Verdana" w:hAnsi="Verdana"/>
        </w:rPr>
        <w:t xml:space="preserve">such as </w:t>
      </w:r>
      <w:r w:rsidR="00771C6E" w:rsidRPr="005A79DD">
        <w:rPr>
          <w:rFonts w:ascii="Verdana" w:hAnsi="Verdana"/>
          <w:i/>
        </w:rPr>
        <w:t xml:space="preserve">Streptomyces </w:t>
      </w:r>
      <w:proofErr w:type="spellStart"/>
      <w:r w:rsidR="00771C6E" w:rsidRPr="005A79DD">
        <w:rPr>
          <w:rFonts w:ascii="Verdana" w:hAnsi="Verdana"/>
          <w:i/>
        </w:rPr>
        <w:t>coelicolor</w:t>
      </w:r>
      <w:proofErr w:type="spellEnd"/>
      <w:r w:rsidR="00771C6E" w:rsidRPr="005A79DD">
        <w:rPr>
          <w:rFonts w:ascii="Verdana" w:hAnsi="Verdana"/>
        </w:rPr>
        <w:t>)</w:t>
      </w:r>
      <w:r w:rsidR="00B172A9" w:rsidRPr="005A79DD">
        <w:rPr>
          <w:rFonts w:ascii="Verdana" w:hAnsi="Verdana"/>
        </w:rPr>
        <w:t xml:space="preserve"> following chromosomal integration</w:t>
      </w:r>
      <w:r w:rsidR="00771C6E" w:rsidRPr="005A79DD">
        <w:rPr>
          <w:rFonts w:ascii="Verdana" w:hAnsi="Verdana"/>
        </w:rPr>
        <w:fldChar w:fldCharType="begin" w:fldLock="1"/>
      </w:r>
      <w:r w:rsidR="00933413">
        <w:rPr>
          <w:rFonts w:ascii="Verdana" w:hAnsi="Verdana"/>
        </w:rPr>
        <w:instrText>ADDIN CSL_CITATION {"citationItems":[{"id":"ITEM-1","itemData":{"DOI":"10.1073/pnas.1319584111","ISSN":"0027-8424","PMID":"24449899","abstract":"Recent developments in next-generation sequencing technologies have brought recognition of microbial genomes as a rich resource for novel natural product discovery. However, owing to the scarcity of efficient procedures to connect genes to molecules, only a small fraction of secondary metabolomes have been investigated to date. Transformation-associated recombination (TAR) cloning takes advantage of the natural in vivo homologous recombination of Saccharomyces cerevisiae to directly capture large genomic loci. Here we report a TAR-based genetic platform that allows us to directly clone, refactor, and heterologously express a silent biosynthetic pathway to yield a new antibiotic. With this method, which involves regulatory gene remodeling, we successfully expressed a 67-kb nonribosomal peptide synthetase biosynthetic gene cluster from the marine actinomycete Saccharomonospora sp. CNQ-490 and produced the dichlorinated lipopeptide antibiotic taromycin A in the model expression host Streptomyces coelicolor. The taromycin gene cluster (tar) is highly similar to the clinically approved antibiotic daptomycin from Streptomyces roseosporus, but has notable structural differences in three amino acid residues and the lipid side chain. With the activation of the tar gene cluster and production of taromycin A, this study highlights a unique \"plug-and-play\" approach to efficiently gaining access to orphan pathways that may open avenues for novel natural product discoveries and drug development.","author":[{"dropping-particle":"","family":"Yamanaka","given":"Kazuya","non-dropping-particle":"","parse-names":false,"suffix":""},{"dropping-particle":"","family":"Reynolds","given":"Kirk A.","non-dropping-particle":"","parse-names":false,"suffix":""},{"dropping-particle":"","family":"Kersten","given":"Roland D.","non-dropping-particle":"","parse-names":false,"suffix":""},{"dropping-particle":"","family":"Ryan","given":"Katherine S.","non-dropping-particle":"","parse-names":false,"suffix":""},{"dropping-particle":"","family":"Gonzalez","given":"David J.","non-dropping-particle":"","parse-names":false,"suffix":""},{"dropping-particle":"","family":"Nizet","given":"Victor","non-dropping-particle":"","parse-names":false,"suffix":""},{"dropping-particle":"","family":"Dorrestein","given":"Pieter C.","non-dropping-particle":"","parse-names":false,"suffix":""},{"dropping-particle":"","family":"Moore","given":"Bradley S.","non-dropping-particle":"","parse-names":false,"suffix":""}],"container-title":"Proceedings of the National Academy of Sciences","id":"ITEM-1","issue":"5","issued":{"date-parts":[["2014","2","4"]]},"page":"1957-1962","title":"Direct cloning and refactoring of a silent lipopeptide biosynthetic gene cluster yields the antibiotic taromycin A","type":"article-journal","volume":"111"},"uris":["http://www.mendeley.com/documents/?uuid=82db70fb-3438-391b-8ee3-ab438148b1e7"]}],"mendeley":{"formattedCitation":"&lt;sup&gt;90&lt;/sup&gt;","plainTextFormattedCitation":"90","previouslyFormattedCitation":"&lt;sup&gt;90&lt;/sup&gt;"},"properties":{"noteIndex":0},"schema":"https://github.com/citation-style-language/schema/raw/master/csl-citation.json"}</w:instrText>
      </w:r>
      <w:r w:rsidR="00771C6E" w:rsidRPr="005A79DD">
        <w:rPr>
          <w:rFonts w:ascii="Verdana" w:hAnsi="Verdana"/>
        </w:rPr>
        <w:fldChar w:fldCharType="separate"/>
      </w:r>
      <w:r w:rsidR="0054688D" w:rsidRPr="0054688D">
        <w:rPr>
          <w:rFonts w:ascii="Verdana" w:hAnsi="Verdana"/>
          <w:noProof/>
          <w:vertAlign w:val="superscript"/>
        </w:rPr>
        <w:t>90</w:t>
      </w:r>
      <w:r w:rsidR="00771C6E" w:rsidRPr="005A79DD">
        <w:rPr>
          <w:rFonts w:ascii="Verdana" w:hAnsi="Verdana"/>
        </w:rPr>
        <w:fldChar w:fldCharType="end"/>
      </w:r>
      <w:r w:rsidR="005A79DD" w:rsidRPr="005A79DD">
        <w:rPr>
          <w:rFonts w:ascii="Verdana" w:hAnsi="Verdana"/>
        </w:rPr>
        <w:t>, and</w:t>
      </w:r>
      <w:r w:rsidR="000B1C33" w:rsidRPr="005A79DD">
        <w:rPr>
          <w:rFonts w:ascii="Verdana" w:hAnsi="Verdana"/>
        </w:rPr>
        <w:t xml:space="preserve"> </w:t>
      </w:r>
      <w:r w:rsidR="005A79DD" w:rsidRPr="005A79DD">
        <w:rPr>
          <w:rFonts w:ascii="Verdana" w:hAnsi="Verdana"/>
        </w:rPr>
        <w:t xml:space="preserve">is </w:t>
      </w:r>
      <w:r w:rsidR="00EA059C" w:rsidRPr="005A79DD">
        <w:rPr>
          <w:rFonts w:ascii="Verdana" w:hAnsi="Verdana"/>
        </w:rPr>
        <w:t xml:space="preserve">an alternative to </w:t>
      </w:r>
      <w:r w:rsidR="000B1C33" w:rsidRPr="005A79DD">
        <w:rPr>
          <w:rFonts w:ascii="Verdana" w:hAnsi="Verdana"/>
        </w:rPr>
        <w:t>BACs</w:t>
      </w:r>
      <w:r w:rsidR="00EA059C" w:rsidRPr="005A79DD">
        <w:rPr>
          <w:rFonts w:ascii="Verdana" w:hAnsi="Verdana"/>
        </w:rPr>
        <w:t xml:space="preserve"> for heterologous expression of </w:t>
      </w:r>
      <w:r w:rsidR="000B1C33" w:rsidRPr="005A79DD">
        <w:rPr>
          <w:rFonts w:ascii="Verdana" w:hAnsi="Verdana"/>
        </w:rPr>
        <w:t>large</w:t>
      </w:r>
      <w:r w:rsidR="00EA059C" w:rsidRPr="005A79DD">
        <w:rPr>
          <w:rFonts w:ascii="Verdana" w:hAnsi="Verdana"/>
        </w:rPr>
        <w:t xml:space="preserve"> biosynthetic gene clusters.</w:t>
      </w:r>
    </w:p>
    <w:p w14:paraId="7DDDFD6E" w14:textId="77777777" w:rsidR="00715BE5" w:rsidRDefault="00715BE5" w:rsidP="00CC3B06">
      <w:pPr>
        <w:spacing w:after="0" w:line="360" w:lineRule="auto"/>
        <w:jc w:val="both"/>
        <w:rPr>
          <w:rFonts w:ascii="Verdana" w:hAnsi="Verdana"/>
        </w:rPr>
      </w:pPr>
    </w:p>
    <w:p w14:paraId="54FBD7AC" w14:textId="550F24F8" w:rsidR="002F18FF" w:rsidRDefault="00EA68B5" w:rsidP="00B45C8D">
      <w:pPr>
        <w:spacing w:after="0" w:line="360" w:lineRule="auto"/>
        <w:jc w:val="both"/>
        <w:rPr>
          <w:rFonts w:ascii="Verdana" w:hAnsi="Verdana"/>
        </w:rPr>
      </w:pPr>
      <w:r w:rsidRPr="005A79DD">
        <w:rPr>
          <w:rFonts w:ascii="Verdana" w:hAnsi="Verdana"/>
        </w:rPr>
        <w:t>H</w:t>
      </w:r>
      <w:r w:rsidR="002A74DA" w:rsidRPr="005A79DD">
        <w:rPr>
          <w:rFonts w:ascii="Verdana" w:hAnsi="Verdana"/>
        </w:rPr>
        <w:t xml:space="preserve">eterologous expression </w:t>
      </w:r>
      <w:r w:rsidR="007C590E" w:rsidRPr="005A79DD">
        <w:rPr>
          <w:rFonts w:ascii="Verdana" w:hAnsi="Verdana"/>
        </w:rPr>
        <w:t>has</w:t>
      </w:r>
      <w:r w:rsidR="002A74DA" w:rsidRPr="005A79DD">
        <w:rPr>
          <w:rFonts w:ascii="Verdana" w:hAnsi="Verdana"/>
        </w:rPr>
        <w:t xml:space="preserve"> limitations</w:t>
      </w:r>
      <w:r w:rsidR="002A1C47" w:rsidRPr="005A79DD">
        <w:rPr>
          <w:rFonts w:ascii="Verdana" w:hAnsi="Verdana"/>
        </w:rPr>
        <w:t>,</w:t>
      </w:r>
      <w:r w:rsidR="002A74DA" w:rsidRPr="005A79DD">
        <w:rPr>
          <w:rFonts w:ascii="Verdana" w:hAnsi="Verdana"/>
        </w:rPr>
        <w:t xml:space="preserve"> such as the need to clone and manipulate very large genom</w:t>
      </w:r>
      <w:r w:rsidR="00715BE5" w:rsidRPr="005A79DD">
        <w:rPr>
          <w:rFonts w:ascii="Verdana" w:hAnsi="Verdana"/>
        </w:rPr>
        <w:t>e</w:t>
      </w:r>
      <w:r w:rsidR="002A74DA" w:rsidRPr="005A79DD">
        <w:rPr>
          <w:rFonts w:ascii="Verdana" w:hAnsi="Verdana"/>
        </w:rPr>
        <w:t xml:space="preserve"> </w:t>
      </w:r>
      <w:r w:rsidR="00715BE5" w:rsidRPr="005A79DD">
        <w:rPr>
          <w:rFonts w:ascii="Verdana" w:hAnsi="Verdana"/>
        </w:rPr>
        <w:t xml:space="preserve">regions </w:t>
      </w:r>
      <w:r w:rsidR="002A74DA" w:rsidRPr="005A79DD">
        <w:rPr>
          <w:rFonts w:ascii="Verdana" w:hAnsi="Verdana"/>
        </w:rPr>
        <w:t xml:space="preserve">occupied by </w:t>
      </w:r>
      <w:r w:rsidRPr="005A79DD">
        <w:rPr>
          <w:rFonts w:ascii="Verdana" w:hAnsi="Verdana"/>
        </w:rPr>
        <w:t xml:space="preserve">biosynthetic </w:t>
      </w:r>
      <w:r w:rsidR="00CD4F52" w:rsidRPr="005A79DD">
        <w:rPr>
          <w:rFonts w:ascii="Verdana" w:hAnsi="Verdana"/>
        </w:rPr>
        <w:t>gene clusters</w:t>
      </w:r>
      <w:r w:rsidRPr="005A79DD">
        <w:rPr>
          <w:rFonts w:ascii="Verdana" w:hAnsi="Verdana"/>
        </w:rPr>
        <w:t xml:space="preserve"> </w:t>
      </w:r>
      <w:r w:rsidRPr="005A79DD">
        <w:rPr>
          <w:rFonts w:ascii="Verdana" w:hAnsi="Verdana"/>
        </w:rPr>
        <w:lastRenderedPageBreak/>
        <w:t xml:space="preserve">and </w:t>
      </w:r>
      <w:r w:rsidR="007C590E" w:rsidRPr="005A79DD">
        <w:rPr>
          <w:rFonts w:ascii="Verdana" w:hAnsi="Verdana"/>
        </w:rPr>
        <w:t xml:space="preserve">the </w:t>
      </w:r>
      <w:r w:rsidR="002A74DA" w:rsidRPr="005A79DD">
        <w:rPr>
          <w:rFonts w:ascii="Verdana" w:hAnsi="Verdana"/>
        </w:rPr>
        <w:t xml:space="preserve">difficulty </w:t>
      </w:r>
      <w:r w:rsidR="005A79DD" w:rsidRPr="005A79DD">
        <w:rPr>
          <w:rFonts w:ascii="Verdana" w:hAnsi="Verdana"/>
        </w:rPr>
        <w:t xml:space="preserve">of </w:t>
      </w:r>
      <w:r w:rsidR="00715BE5" w:rsidRPr="005A79DD">
        <w:rPr>
          <w:rFonts w:ascii="Verdana" w:hAnsi="Verdana"/>
        </w:rPr>
        <w:t>identify</w:t>
      </w:r>
      <w:r w:rsidR="005A79DD" w:rsidRPr="005A79DD">
        <w:rPr>
          <w:rFonts w:ascii="Verdana" w:hAnsi="Verdana"/>
        </w:rPr>
        <w:t>ing</w:t>
      </w:r>
      <w:r w:rsidR="00715BE5" w:rsidRPr="005A79DD">
        <w:rPr>
          <w:rFonts w:ascii="Verdana" w:hAnsi="Verdana"/>
        </w:rPr>
        <w:t xml:space="preserve"> </w:t>
      </w:r>
      <w:r w:rsidR="002A74DA" w:rsidRPr="005A79DD">
        <w:rPr>
          <w:rFonts w:ascii="Verdana" w:hAnsi="Verdana"/>
        </w:rPr>
        <w:t xml:space="preserve">a </w:t>
      </w:r>
      <w:r w:rsidR="007C590E" w:rsidRPr="005A79DD">
        <w:rPr>
          <w:rFonts w:ascii="Verdana" w:hAnsi="Verdana"/>
        </w:rPr>
        <w:t>suitable</w:t>
      </w:r>
      <w:r w:rsidR="001C734D" w:rsidRPr="005A79DD">
        <w:rPr>
          <w:rFonts w:ascii="Verdana" w:hAnsi="Verdana"/>
        </w:rPr>
        <w:t xml:space="preserve"> </w:t>
      </w:r>
      <w:r w:rsidR="000806B4" w:rsidRPr="005A79DD">
        <w:rPr>
          <w:rFonts w:ascii="Verdana" w:hAnsi="Verdana"/>
        </w:rPr>
        <w:t>host</w:t>
      </w:r>
      <w:r w:rsidR="002A74DA" w:rsidRPr="005A79DD">
        <w:rPr>
          <w:rFonts w:ascii="Verdana" w:hAnsi="Verdana"/>
        </w:rPr>
        <w:t xml:space="preserve"> that provide</w:t>
      </w:r>
      <w:r w:rsidR="00715BE5" w:rsidRPr="005A79DD">
        <w:rPr>
          <w:rFonts w:ascii="Verdana" w:hAnsi="Verdana"/>
        </w:rPr>
        <w:t>s</w:t>
      </w:r>
      <w:r w:rsidR="002A74DA" w:rsidRPr="005A79DD">
        <w:rPr>
          <w:rFonts w:ascii="Verdana" w:hAnsi="Verdana"/>
        </w:rPr>
        <w:t xml:space="preserve"> all conditions necessary for the product</w:t>
      </w:r>
      <w:r w:rsidR="001C734D" w:rsidRPr="005A79DD">
        <w:rPr>
          <w:rFonts w:ascii="Verdana" w:hAnsi="Verdana"/>
        </w:rPr>
        <w:t>ion of</w:t>
      </w:r>
      <w:r w:rsidR="007C590E" w:rsidRPr="005A79DD">
        <w:rPr>
          <w:rFonts w:ascii="Verdana" w:hAnsi="Verdana"/>
        </w:rPr>
        <w:t xml:space="preserve"> the </w:t>
      </w:r>
      <w:r w:rsidR="00CD4F52" w:rsidRPr="005A79DD">
        <w:rPr>
          <w:rFonts w:ascii="Verdana" w:hAnsi="Verdana"/>
        </w:rPr>
        <w:t>corresponding</w:t>
      </w:r>
      <w:r w:rsidR="001C734D" w:rsidRPr="005A79DD">
        <w:rPr>
          <w:rFonts w:ascii="Verdana" w:hAnsi="Verdana"/>
        </w:rPr>
        <w:t xml:space="preserve"> NPs</w:t>
      </w:r>
      <w:r w:rsidR="002A74DA" w:rsidRPr="005A79DD">
        <w:rPr>
          <w:rFonts w:ascii="Verdana" w:hAnsi="Verdana"/>
        </w:rPr>
        <w:t xml:space="preserve">. </w:t>
      </w:r>
      <w:r w:rsidR="001C734D" w:rsidRPr="005A79DD">
        <w:rPr>
          <w:rFonts w:ascii="Verdana" w:hAnsi="Verdana"/>
        </w:rPr>
        <w:t xml:space="preserve">These limitations can be circumvented by </w:t>
      </w:r>
      <w:r w:rsidR="00581CD6" w:rsidRPr="005A79DD">
        <w:rPr>
          <w:rFonts w:ascii="Verdana" w:hAnsi="Verdana"/>
        </w:rPr>
        <w:t>activat</w:t>
      </w:r>
      <w:r w:rsidR="00715BE5" w:rsidRPr="005A79DD">
        <w:rPr>
          <w:rFonts w:ascii="Verdana" w:hAnsi="Verdana"/>
        </w:rPr>
        <w:t xml:space="preserve">ing </w:t>
      </w:r>
      <w:r w:rsidR="00581CD6" w:rsidRPr="005A79DD">
        <w:rPr>
          <w:rFonts w:ascii="Verdana" w:hAnsi="Verdana"/>
        </w:rPr>
        <w:t xml:space="preserve">biosynthetic gene clusters directly in the native microorganism </w:t>
      </w:r>
      <w:r w:rsidR="00715BE5" w:rsidRPr="005A79DD">
        <w:rPr>
          <w:rFonts w:ascii="Verdana" w:hAnsi="Verdana"/>
        </w:rPr>
        <w:t>through</w:t>
      </w:r>
      <w:r w:rsidR="00581CD6" w:rsidRPr="005A79DD">
        <w:rPr>
          <w:rFonts w:ascii="Verdana" w:hAnsi="Verdana"/>
        </w:rPr>
        <w:t xml:space="preserve"> targeted genetic manipulations, generally involving the</w:t>
      </w:r>
      <w:r w:rsidR="005A0C4F" w:rsidRPr="005A79DD">
        <w:rPr>
          <w:rFonts w:ascii="Verdana" w:hAnsi="Verdana"/>
        </w:rPr>
        <w:t xml:space="preserve"> insertion of activating regulatory</w:t>
      </w:r>
      <w:r w:rsidR="00581CD6" w:rsidRPr="005A79DD">
        <w:rPr>
          <w:rFonts w:ascii="Verdana" w:hAnsi="Verdana"/>
        </w:rPr>
        <w:t xml:space="preserve"> elements or deletion of inhibitory elements </w:t>
      </w:r>
      <w:r w:rsidR="00715BE5" w:rsidRPr="005A79DD">
        <w:rPr>
          <w:rFonts w:ascii="Verdana" w:hAnsi="Verdana"/>
        </w:rPr>
        <w:t xml:space="preserve">such as </w:t>
      </w:r>
      <w:r w:rsidR="002A1C47" w:rsidRPr="005A79DD">
        <w:rPr>
          <w:rFonts w:ascii="Verdana" w:hAnsi="Verdana"/>
        </w:rPr>
        <w:t>repressors</w:t>
      </w:r>
      <w:r w:rsidR="00581CD6" w:rsidRPr="005A79DD">
        <w:rPr>
          <w:rFonts w:ascii="Verdana" w:hAnsi="Verdana"/>
        </w:rPr>
        <w:t xml:space="preserve"> or </w:t>
      </w:r>
      <w:r w:rsidR="002A1C47" w:rsidRPr="005A79DD">
        <w:rPr>
          <w:rFonts w:ascii="Verdana" w:hAnsi="Verdana"/>
        </w:rPr>
        <w:t>their</w:t>
      </w:r>
      <w:r w:rsidR="00581CD6" w:rsidRPr="005A79DD">
        <w:rPr>
          <w:rFonts w:ascii="Verdana" w:hAnsi="Verdana"/>
        </w:rPr>
        <w:t xml:space="preserve"> binding sites. </w:t>
      </w:r>
      <w:r w:rsidR="00715BE5" w:rsidRPr="005A79DD">
        <w:rPr>
          <w:rFonts w:ascii="Verdana" w:hAnsi="Verdana"/>
        </w:rPr>
        <w:t>For example, a</w:t>
      </w:r>
      <w:r w:rsidR="000412B1" w:rsidRPr="005A79DD">
        <w:rPr>
          <w:rFonts w:ascii="Verdana" w:hAnsi="Verdana"/>
        </w:rPr>
        <w:t xml:space="preserve"> de</w:t>
      </w:r>
      <w:r w:rsidR="00482EB9" w:rsidRPr="005A79DD">
        <w:rPr>
          <w:rFonts w:ascii="Verdana" w:hAnsi="Verdana"/>
        </w:rPr>
        <w:t>-</w:t>
      </w:r>
      <w:r w:rsidR="000412B1" w:rsidRPr="005A79DD">
        <w:rPr>
          <w:rFonts w:ascii="Verdana" w:hAnsi="Verdana"/>
        </w:rPr>
        <w:t>repression</w:t>
      </w:r>
      <w:r w:rsidR="00581CD6" w:rsidRPr="005A79DD">
        <w:rPr>
          <w:rFonts w:ascii="Verdana" w:hAnsi="Verdana"/>
        </w:rPr>
        <w:t xml:space="preserve"> </w:t>
      </w:r>
      <w:r w:rsidR="000412B1" w:rsidRPr="005A79DD">
        <w:rPr>
          <w:rFonts w:ascii="Verdana" w:hAnsi="Verdana"/>
        </w:rPr>
        <w:t>strategy</w:t>
      </w:r>
      <w:r w:rsidR="002A1C47" w:rsidRPr="005A79DD">
        <w:rPr>
          <w:rFonts w:ascii="Verdana" w:hAnsi="Verdana"/>
        </w:rPr>
        <w:t xml:space="preserve"> of</w:t>
      </w:r>
      <w:r w:rsidR="000412B1" w:rsidRPr="005A79DD">
        <w:rPr>
          <w:rFonts w:ascii="Verdana" w:hAnsi="Verdana"/>
        </w:rPr>
        <w:t xml:space="preserve"> </w:t>
      </w:r>
      <w:r w:rsidR="00CD4F52" w:rsidRPr="005A79DD">
        <w:rPr>
          <w:rFonts w:ascii="Verdana" w:hAnsi="Verdana"/>
        </w:rPr>
        <w:t>deleting</w:t>
      </w:r>
      <w:r w:rsidR="00482EB9" w:rsidRPr="005A79DD">
        <w:rPr>
          <w:rFonts w:ascii="Verdana" w:hAnsi="Verdana"/>
        </w:rPr>
        <w:t xml:space="preserve"> </w:t>
      </w:r>
      <w:proofErr w:type="spellStart"/>
      <w:r w:rsidR="00482EB9" w:rsidRPr="005A79DD">
        <w:rPr>
          <w:rFonts w:ascii="Verdana" w:hAnsi="Verdana"/>
          <w:i/>
        </w:rPr>
        <w:t>gbnR</w:t>
      </w:r>
      <w:proofErr w:type="spellEnd"/>
      <w:r w:rsidR="00482EB9" w:rsidRPr="005A79DD">
        <w:rPr>
          <w:rFonts w:ascii="Verdana" w:hAnsi="Verdana"/>
        </w:rPr>
        <w:t xml:space="preserve">, a </w:t>
      </w:r>
      <w:r w:rsidR="002A1C47" w:rsidRPr="005A79DD">
        <w:rPr>
          <w:rFonts w:ascii="Verdana" w:hAnsi="Verdana"/>
        </w:rPr>
        <w:t xml:space="preserve">gene for </w:t>
      </w:r>
      <w:r w:rsidR="00482EB9" w:rsidRPr="005A79DD">
        <w:rPr>
          <w:rFonts w:ascii="Verdana" w:hAnsi="Verdana"/>
        </w:rPr>
        <w:t xml:space="preserve">transcriptional repressor in </w:t>
      </w:r>
      <w:r w:rsidR="00482EB9" w:rsidRPr="005A79DD">
        <w:rPr>
          <w:rFonts w:ascii="Verdana" w:hAnsi="Verdana"/>
          <w:i/>
        </w:rPr>
        <w:t xml:space="preserve">Streptomyces </w:t>
      </w:r>
      <w:proofErr w:type="spellStart"/>
      <w:r w:rsidR="00482EB9" w:rsidRPr="005A79DD">
        <w:rPr>
          <w:rFonts w:ascii="Verdana" w:hAnsi="Verdana"/>
          <w:i/>
        </w:rPr>
        <w:t>venezuelae</w:t>
      </w:r>
      <w:proofErr w:type="spellEnd"/>
      <w:r w:rsidR="00482EB9" w:rsidRPr="005A79DD">
        <w:rPr>
          <w:rFonts w:ascii="Verdana" w:hAnsi="Verdana"/>
        </w:rPr>
        <w:t xml:space="preserve"> ATCC 10712 </w:t>
      </w:r>
      <w:r w:rsidR="000412B1" w:rsidRPr="005A79DD">
        <w:rPr>
          <w:rFonts w:ascii="Verdana" w:hAnsi="Verdana"/>
        </w:rPr>
        <w:t xml:space="preserve">was used </w:t>
      </w:r>
      <w:r w:rsidR="00715BE5" w:rsidRPr="005A79DD">
        <w:rPr>
          <w:rFonts w:ascii="Verdana" w:hAnsi="Verdana"/>
        </w:rPr>
        <w:t>by</w:t>
      </w:r>
      <w:r w:rsidR="000412B1" w:rsidRPr="005A79DD">
        <w:rPr>
          <w:rFonts w:ascii="Verdana" w:hAnsi="Verdana"/>
        </w:rPr>
        <w:t xml:space="preserve"> </w:t>
      </w:r>
      <w:proofErr w:type="spellStart"/>
      <w:r w:rsidR="000412B1" w:rsidRPr="005A79DD">
        <w:rPr>
          <w:rFonts w:ascii="Verdana" w:hAnsi="Verdana"/>
        </w:rPr>
        <w:t>Sidda</w:t>
      </w:r>
      <w:proofErr w:type="spellEnd"/>
      <w:r w:rsidR="000412B1" w:rsidRPr="005A79DD">
        <w:rPr>
          <w:rFonts w:ascii="Verdana" w:hAnsi="Verdana"/>
        </w:rPr>
        <w:t xml:space="preserve"> </w:t>
      </w:r>
      <w:r w:rsidR="000412B1" w:rsidRPr="005A79DD">
        <w:rPr>
          <w:rFonts w:ascii="Verdana" w:hAnsi="Verdana"/>
          <w:i/>
        </w:rPr>
        <w:t>et al.</w:t>
      </w:r>
      <w:r w:rsidR="000412B1" w:rsidRPr="005A79DD">
        <w:rPr>
          <w:rFonts w:ascii="Verdana" w:hAnsi="Verdana"/>
        </w:rPr>
        <w:t xml:space="preserve"> in the discovery of </w:t>
      </w:r>
      <w:proofErr w:type="spellStart"/>
      <w:r w:rsidR="000412B1" w:rsidRPr="005A79DD">
        <w:rPr>
          <w:rFonts w:ascii="Verdana" w:hAnsi="Verdana"/>
        </w:rPr>
        <w:t>gaburedins</w:t>
      </w:r>
      <w:proofErr w:type="spellEnd"/>
      <w:r w:rsidR="00896073" w:rsidRPr="005A79DD">
        <w:rPr>
          <w:rFonts w:ascii="Verdana" w:hAnsi="Verdana"/>
        </w:rPr>
        <w:t>, a family of γ-aminobutyrate-derived ureas</w:t>
      </w:r>
      <w:r w:rsidR="00482EB9" w:rsidRPr="005A79DD">
        <w:rPr>
          <w:rFonts w:ascii="Verdana" w:hAnsi="Verdana"/>
        </w:rPr>
        <w:fldChar w:fldCharType="begin" w:fldLock="1"/>
      </w:r>
      <w:r w:rsidR="00933413">
        <w:rPr>
          <w:rFonts w:ascii="Verdana" w:hAnsi="Verdana"/>
        </w:rPr>
        <w:instrText>ADDIN CSL_CITATION {"citationItems":[{"id":"ITEM-1","itemData":{"DOI":"10.1039/C3SC52536H","ISSN":"2041-6520","abstract":"Gaburedins, a family of γ-aminobutyrate (GABA)-derived ureas, have been discovered by deletion of gbnR, an arpA-like putative transcriptional repressor in Streptomyces venezuelae ATCC 10712. Comparison of metabolite profiles in the wild type and mutant strains revealed six metabolites in the mutant that are lacking from the wild type. The structure of gaburedin A was established by HRMS combined with 1- and 2-D NMR spectroscopy and was confirmed by total synthesis. The other metabolites were confirmed as congeners using HRMS, MS/MS and feeding of putative biosynthetic precursors. Two genes, gbnA and gbnB, are proposed to be involved in gaburedin biosynthesis. Consistent with this hypothesis, deletion of gbnB in the gbnR mutant abolished gaburedin production. This is the first report to disclose the discovery of novel natural products via rational deletion of a putative pathway-specific regulatory gene.","author":[{"dropping-particle":"","family":"Sidda","given":"John D.","non-dropping-particle":"","parse-names":false,"suffix":""},{"dropping-particle":"","family":"Song","given":"Lijiang","non-dropping-particle":"","parse-names":false,"suffix":""},{"dropping-particle":"","family":"Poon","given":"Vincent","non-dropping-particle":"","parse-names":false,"suffix":""},{"dropping-particle":"","family":"Al-Bassam","given":"Mahmoud","non-dropping-particle":"","parse-names":false,"suffix":""},{"dropping-particle":"","family":"Lazos","given":"Orestis","non-dropping-particle":"","parse-names":false,"suffix":""},{"dropping-particle":"","family":"Buttner","given":"Mark J.","non-dropping-particle":"","parse-names":false,"suffix":""},{"dropping-particle":"","family":"Challis","given":"Gregory L.","non-dropping-particle":"","parse-names":false,"suffix":""},{"dropping-particle":"","family":"Corre","given":"Christophe","non-dropping-particle":"","parse-names":false,"suffix":""}],"container-title":"Chem. Sci.","id":"ITEM-1","issue":"1","issued":{"date-parts":[["2014","11","26"]]},"page":"86-89","publisher":"The Royal Society of Chemistry","title":"Discovery of a family of γ-aminobutyrate ureas via rational derepression of a silent bacterial gene cluster","type":"article-journal","volume":"5"},"uris":["http://www.mendeley.com/documents/?uuid=4b1c86aa-e6d6-3795-a368-ca75a41d977c"]}],"mendeley":{"formattedCitation":"&lt;sup&gt;91&lt;/sup&gt;","plainTextFormattedCitation":"91","previouslyFormattedCitation":"&lt;sup&gt;91&lt;/sup&gt;"},"properties":{"noteIndex":0},"schema":"https://github.com/citation-style-language/schema/raw/master/csl-citation.json"}</w:instrText>
      </w:r>
      <w:r w:rsidR="00482EB9" w:rsidRPr="005A79DD">
        <w:rPr>
          <w:rFonts w:ascii="Verdana" w:hAnsi="Verdana"/>
        </w:rPr>
        <w:fldChar w:fldCharType="separate"/>
      </w:r>
      <w:r w:rsidR="0054688D" w:rsidRPr="0054688D">
        <w:rPr>
          <w:rFonts w:ascii="Verdana" w:hAnsi="Verdana"/>
          <w:noProof/>
          <w:vertAlign w:val="superscript"/>
        </w:rPr>
        <w:t>91</w:t>
      </w:r>
      <w:r w:rsidR="00482EB9" w:rsidRPr="005A79DD">
        <w:rPr>
          <w:rFonts w:ascii="Verdana" w:hAnsi="Verdana"/>
        </w:rPr>
        <w:fldChar w:fldCharType="end"/>
      </w:r>
      <w:r w:rsidR="000412B1" w:rsidRPr="005A79DD">
        <w:rPr>
          <w:rFonts w:ascii="Verdana" w:hAnsi="Verdana"/>
        </w:rPr>
        <w:t>.</w:t>
      </w:r>
      <w:r w:rsidR="00D04E02" w:rsidRPr="005A79DD">
        <w:rPr>
          <w:rFonts w:ascii="Verdana" w:hAnsi="Verdana"/>
        </w:rPr>
        <w:t xml:space="preserve"> An example </w:t>
      </w:r>
      <w:r w:rsidR="00482EB9" w:rsidRPr="005A79DD">
        <w:rPr>
          <w:rFonts w:ascii="Verdana" w:hAnsi="Verdana"/>
        </w:rPr>
        <w:t xml:space="preserve">of the </w:t>
      </w:r>
      <w:r w:rsidR="00D04E02" w:rsidRPr="005A79DD">
        <w:rPr>
          <w:rFonts w:ascii="Verdana" w:hAnsi="Verdana"/>
        </w:rPr>
        <w:t>activator</w:t>
      </w:r>
      <w:r w:rsidR="008A6735" w:rsidRPr="005A79DD">
        <w:rPr>
          <w:rFonts w:ascii="Verdana" w:hAnsi="Verdana"/>
        </w:rPr>
        <w:t>-based</w:t>
      </w:r>
      <w:r w:rsidR="00D04E02" w:rsidRPr="005A79DD">
        <w:rPr>
          <w:rFonts w:ascii="Verdana" w:hAnsi="Verdana"/>
        </w:rPr>
        <w:t xml:space="preserve"> strategy </w:t>
      </w:r>
      <w:r w:rsidR="00482EB9" w:rsidRPr="005A79DD">
        <w:rPr>
          <w:rFonts w:ascii="Verdana" w:hAnsi="Verdana"/>
        </w:rPr>
        <w:t xml:space="preserve">is </w:t>
      </w:r>
      <w:r w:rsidR="00D04E02" w:rsidRPr="005A79DD">
        <w:rPr>
          <w:rFonts w:ascii="Verdana" w:hAnsi="Verdana"/>
        </w:rPr>
        <w:t xml:space="preserve">the constitutive expression of the </w:t>
      </w:r>
      <w:r w:rsidR="00D04E02" w:rsidRPr="005A79DD">
        <w:rPr>
          <w:rFonts w:ascii="Verdana" w:hAnsi="Verdana"/>
          <w:i/>
        </w:rPr>
        <w:t>samR0484</w:t>
      </w:r>
      <w:r w:rsidR="00D04E02" w:rsidRPr="005A79DD">
        <w:rPr>
          <w:rFonts w:ascii="Verdana" w:hAnsi="Verdana"/>
        </w:rPr>
        <w:t xml:space="preserve"> gene in </w:t>
      </w:r>
      <w:r w:rsidR="00D04E02" w:rsidRPr="005A79DD">
        <w:rPr>
          <w:rFonts w:ascii="Verdana" w:hAnsi="Verdana"/>
          <w:i/>
        </w:rPr>
        <w:t xml:space="preserve">Streptomyces </w:t>
      </w:r>
      <w:proofErr w:type="spellStart"/>
      <w:r w:rsidR="00D04E02" w:rsidRPr="005A79DD">
        <w:rPr>
          <w:rFonts w:ascii="Verdana" w:hAnsi="Verdana"/>
          <w:i/>
        </w:rPr>
        <w:t>ambofaciens</w:t>
      </w:r>
      <w:proofErr w:type="spellEnd"/>
      <w:r w:rsidR="00D04E02" w:rsidRPr="005A79DD">
        <w:rPr>
          <w:rFonts w:ascii="Verdana" w:hAnsi="Verdana"/>
        </w:rPr>
        <w:t xml:space="preserve"> ATCC</w:t>
      </w:r>
      <w:r w:rsidR="008A6735" w:rsidRPr="005A79DD">
        <w:rPr>
          <w:rFonts w:ascii="Verdana" w:hAnsi="Verdana"/>
        </w:rPr>
        <w:t xml:space="preserve"> </w:t>
      </w:r>
      <w:r w:rsidR="00D04E02" w:rsidRPr="005A79DD">
        <w:rPr>
          <w:rFonts w:ascii="Verdana" w:hAnsi="Verdana"/>
        </w:rPr>
        <w:t xml:space="preserve">23877, which led to the discovery of </w:t>
      </w:r>
      <w:proofErr w:type="spellStart"/>
      <w:r w:rsidR="00D04E02" w:rsidRPr="005A79DD">
        <w:rPr>
          <w:rFonts w:ascii="Verdana" w:hAnsi="Verdana"/>
        </w:rPr>
        <w:t>stambomycins</w:t>
      </w:r>
      <w:proofErr w:type="spellEnd"/>
      <w:r w:rsidR="00AF68F2" w:rsidRPr="005A79DD">
        <w:t xml:space="preserve"> </w:t>
      </w:r>
      <w:r w:rsidR="00AF68F2" w:rsidRPr="005A79DD">
        <w:rPr>
          <w:rFonts w:ascii="Verdana" w:hAnsi="Verdana"/>
        </w:rPr>
        <w:t xml:space="preserve">A-D, 51-membered </w:t>
      </w:r>
      <w:r w:rsidR="008A6735" w:rsidRPr="005A79DD">
        <w:rPr>
          <w:rFonts w:ascii="Verdana" w:hAnsi="Verdana"/>
        </w:rPr>
        <w:t xml:space="preserve">cytotoxic </w:t>
      </w:r>
      <w:r w:rsidR="00AF68F2" w:rsidRPr="005A79DD">
        <w:rPr>
          <w:rFonts w:ascii="Verdana" w:hAnsi="Verdana"/>
        </w:rPr>
        <w:t>glycosylated macrolides</w:t>
      </w:r>
      <w:r w:rsidR="00D04E02" w:rsidRPr="005A79DD">
        <w:rPr>
          <w:rFonts w:ascii="Verdana" w:hAnsi="Verdana"/>
        </w:rPr>
        <w:fldChar w:fldCharType="begin" w:fldLock="1"/>
      </w:r>
      <w:r w:rsidR="00933413">
        <w:rPr>
          <w:rFonts w:ascii="Verdana" w:hAnsi="Verdana"/>
        </w:rPr>
        <w:instrText>ADDIN CSL_CITATION {"citationItems":[{"id":"ITEM-1","itemData":{"DOI":"10.1073/pnas.1019077108","ISSN":"1091-6490","PMID":"21444795","abstract":"There is a constant need for new and improved drugs to combat infectious diseases, cancer, and other major life-threatening conditions. The recent development of genomics-guided approaches for novel natural product discovery has stimulated renewed interest in the search for natural product-based drugs. Genome sequence analysis of Streptomyces ambofaciens ATCC23877 has revealed numerous secondary metabolite biosynthetic gene clusters, including a giant type I modular polyketide synthase (PKS) gene cluster, which is composed of 25 genes (nine of which encode PKSs) and spans almost 150 kb, making it one of the largest polyketide biosynthetic gene clusters described to date. The metabolic product(s) of this gene cluster are unknown, and transcriptional analyses showed that it is not expressed under laboratory growth conditions. The constitutive expression of a regulatory gene within the cluster, encoding a protein that is similar to Large ATP binding of the LuxR (LAL) family proteins, triggered the expression of the biosynthetic genes. This led to the identification of four 51-membered glycosylated macrolides, named stambomycins A-D as metabolic products of the gene cluster. The structures of these compounds imply several interesting biosynthetic features, including incorporation of unusual extender units into the polyketide chain and in trans hydroxylation of the growing polyketide chain to provide the hydroxyl group for macrolide formation. Interestingly, the stambomycins possess promising antiproliferative activity against human cancer cell lines. Database searches identify genes encoding LAL regulators within numerous cryptic biosynthetic gene clusters in actinomycete genomes, suggesting that constitutive expression of such pathway-specific activators represents a powerful approach for novel bioactive natural product discovery.","author":[{"dropping-particle":"","family":"Laureti","given":"Luisa","non-dropping-particle":"","parse-names":false,"suffix":""},{"dropping-particle":"","family":"Song","given":"Lijiang","non-dropping-particle":"","parse-names":false,"suffix":""},{"dropping-particle":"","family":"Huang","given":"Sheng","non-dropping-particle":"","parse-names":false,"suffix":""},{"dropping-particle":"","family":"Corre","given":"Christophe","non-dropping-particle":"","parse-names":false,"suffix":""},{"dropping-particle":"","family":"Leblond","given":"Pierre","non-dropping-particle":"","parse-names":false,"suffix":""},{"dropping-particle":"","family":"Challis","given":"Gregory L","non-dropping-particle":"","parse-names":false,"suffix":""},{"dropping-particle":"","family":"Aigle","given":"Bertrand","non-dropping-particle":"","parse-names":false,"suffix":""}],"container-title":"Proceedings of the National Academy of Sciences of the United States of America","id":"ITEM-1","issue":"15","issued":{"date-parts":[["2011","4","12"]]},"page":"6258-63","title":"Identification of a bioactive 51-membered macrolide complex by activation of a silent polyketide synthase in Streptomyces ambofaciens.","type":"article-journal","volume":"108"},"uris":["http://www.mendeley.com/documents/?uuid=ebd920fc-096e-38b4-a0c5-f4ec21880771"]}],"mendeley":{"formattedCitation":"&lt;sup&gt;72&lt;/sup&gt;","plainTextFormattedCitation":"72","previouslyFormattedCitation":"&lt;sup&gt;72&lt;/sup&gt;"},"properties":{"noteIndex":0},"schema":"https://github.com/citation-style-language/schema/raw/master/csl-citation.json"}</w:instrText>
      </w:r>
      <w:r w:rsidR="00D04E02" w:rsidRPr="005A79DD">
        <w:rPr>
          <w:rFonts w:ascii="Verdana" w:hAnsi="Verdana"/>
        </w:rPr>
        <w:fldChar w:fldCharType="separate"/>
      </w:r>
      <w:r w:rsidR="0054688D" w:rsidRPr="0054688D">
        <w:rPr>
          <w:rFonts w:ascii="Verdana" w:hAnsi="Verdana"/>
          <w:noProof/>
          <w:vertAlign w:val="superscript"/>
        </w:rPr>
        <w:t>72</w:t>
      </w:r>
      <w:r w:rsidR="00D04E02" w:rsidRPr="005A79DD">
        <w:rPr>
          <w:rFonts w:ascii="Verdana" w:hAnsi="Verdana"/>
        </w:rPr>
        <w:fldChar w:fldCharType="end"/>
      </w:r>
      <w:r w:rsidR="00D04E02" w:rsidRPr="005A79DD">
        <w:rPr>
          <w:rFonts w:ascii="Verdana" w:hAnsi="Verdana"/>
        </w:rPr>
        <w:t>.</w:t>
      </w:r>
      <w:r w:rsidR="008C114C" w:rsidRPr="005A79DD">
        <w:rPr>
          <w:rFonts w:ascii="Verdana" w:hAnsi="Verdana"/>
        </w:rPr>
        <w:t xml:space="preserve"> </w:t>
      </w:r>
      <w:r w:rsidR="004D7B03" w:rsidRPr="005A79DD">
        <w:rPr>
          <w:rFonts w:ascii="Verdana" w:hAnsi="Verdana"/>
        </w:rPr>
        <w:t xml:space="preserve">Alternatively, </w:t>
      </w:r>
      <w:r w:rsidR="00B31D9C" w:rsidRPr="005A79DD">
        <w:rPr>
          <w:rFonts w:ascii="Verdana" w:hAnsi="Verdana"/>
        </w:rPr>
        <w:t xml:space="preserve">silent </w:t>
      </w:r>
      <w:r w:rsidR="009B7F7C" w:rsidRPr="005A79DD">
        <w:rPr>
          <w:rFonts w:ascii="Verdana" w:hAnsi="Verdana"/>
        </w:rPr>
        <w:t xml:space="preserve">biosynthetic </w:t>
      </w:r>
      <w:r w:rsidR="004D7B03" w:rsidRPr="005A79DD">
        <w:rPr>
          <w:rFonts w:ascii="Verdana" w:hAnsi="Verdana"/>
        </w:rPr>
        <w:t xml:space="preserve">gene clusters can be activated using </w:t>
      </w:r>
      <w:r w:rsidR="008A6735" w:rsidRPr="005A79DD">
        <w:rPr>
          <w:rFonts w:ascii="Verdana" w:hAnsi="Verdana"/>
        </w:rPr>
        <w:t>repressor</w:t>
      </w:r>
      <w:r w:rsidR="004D7B03" w:rsidRPr="005A79DD">
        <w:rPr>
          <w:rFonts w:ascii="Verdana" w:hAnsi="Verdana"/>
        </w:rPr>
        <w:t xml:space="preserve"> decoys</w:t>
      </w:r>
      <w:r w:rsidR="002113CD" w:rsidRPr="005A79DD">
        <w:rPr>
          <w:rFonts w:ascii="Verdana" w:hAnsi="Verdana"/>
        </w:rPr>
        <w:fldChar w:fldCharType="begin" w:fldLock="1"/>
      </w:r>
      <w:r w:rsidR="00933413">
        <w:rPr>
          <w:rFonts w:ascii="Verdana" w:hAnsi="Verdana"/>
        </w:rPr>
        <w:instrText>ADDIN CSL_CITATION {"citationItems":[{"id":"ITEM-1","itemData":{"DOI":"10.1038/s41589-018-0187-0","ISSN":"1552-4450","PMID":"30598544","abstract":"Here we report a transcription factor decoy strategy for targeted activation of eight large silent polyketide synthase and non-ribosomal peptide synthetase gene clusters, ranging from 50 to 134 kilobases (kb) in multiple streptomycetes, and characterization of a novel oxazole family compound produced by a 98-kb biosynthetic gene cluster. Owing to its simplicity and ease of use, this strategy can be scaled up readily for discovery of natural products in streptomycetes.","author":[{"dropping-particle":"","family":"Wang","given":"Bin","non-dropping-particle":"","parse-names":false,"suffix":""},{"dropping-particle":"","family":"Guo","given":"Fang","non-dropping-particle":"","parse-names":false,"suffix":""},{"dropping-particle":"","family":"Dong","given":"Shi-Hui","non-dropping-particle":"","parse-names":false,"suffix":""},{"dropping-particle":"","family":"Zhao","given":"Huimin","non-dropping-particle":"","parse-names":false,"suffix":""}],"container-title":"Nature Chemical Biology","id":"ITEM-1","issue":"2","issued":{"date-parts":[["2019","2"]]},"page":"111-114","title":"Activation of silent biosynthetic gene clusters using transcription factor decoys","type":"article-journal","volume":"15"},"uris":["http://www.mendeley.com/documents/?uuid=40c4788d-268c-3362-b60f-4f8ffc0cfb34"]}],"mendeley":{"formattedCitation":"&lt;sup&gt;92&lt;/sup&gt;","plainTextFormattedCitation":"92","previouslyFormattedCitation":"&lt;sup&gt;92&lt;/sup&gt;"},"properties":{"noteIndex":0},"schema":"https://github.com/citation-style-language/schema/raw/master/csl-citation.json"}</w:instrText>
      </w:r>
      <w:r w:rsidR="002113CD" w:rsidRPr="005A79DD">
        <w:rPr>
          <w:rFonts w:ascii="Verdana" w:hAnsi="Verdana"/>
        </w:rPr>
        <w:fldChar w:fldCharType="separate"/>
      </w:r>
      <w:r w:rsidR="0054688D" w:rsidRPr="0054688D">
        <w:rPr>
          <w:rFonts w:ascii="Verdana" w:hAnsi="Verdana"/>
          <w:noProof/>
          <w:vertAlign w:val="superscript"/>
        </w:rPr>
        <w:t>92</w:t>
      </w:r>
      <w:r w:rsidR="002113CD" w:rsidRPr="005A79DD">
        <w:rPr>
          <w:rFonts w:ascii="Verdana" w:hAnsi="Verdana"/>
        </w:rPr>
        <w:fldChar w:fldCharType="end"/>
      </w:r>
      <w:r w:rsidR="009B7F7C" w:rsidRPr="005A79DD">
        <w:rPr>
          <w:rFonts w:ascii="Verdana" w:hAnsi="Verdana"/>
        </w:rPr>
        <w:t xml:space="preserve">, which </w:t>
      </w:r>
      <w:r w:rsidR="00F57740" w:rsidRPr="005A79DD">
        <w:rPr>
          <w:rFonts w:ascii="Verdana" w:hAnsi="Verdana"/>
        </w:rPr>
        <w:t xml:space="preserve">have </w:t>
      </w:r>
      <w:r w:rsidR="002113CD" w:rsidRPr="005A79DD">
        <w:rPr>
          <w:rFonts w:ascii="Verdana" w:hAnsi="Verdana"/>
        </w:rPr>
        <w:t xml:space="preserve">the same </w:t>
      </w:r>
      <w:r w:rsidR="00B31D9C" w:rsidRPr="005A79DD">
        <w:rPr>
          <w:rFonts w:ascii="Verdana" w:hAnsi="Verdana"/>
        </w:rPr>
        <w:t xml:space="preserve">DNA nucleotide </w:t>
      </w:r>
      <w:r w:rsidR="002113CD" w:rsidRPr="005A79DD">
        <w:rPr>
          <w:rFonts w:ascii="Verdana" w:hAnsi="Verdana"/>
        </w:rPr>
        <w:t xml:space="preserve">sequence as the binding sites for the </w:t>
      </w:r>
      <w:r w:rsidR="008A6735" w:rsidRPr="005A79DD">
        <w:rPr>
          <w:rFonts w:ascii="Verdana" w:hAnsi="Verdana"/>
        </w:rPr>
        <w:t>repressors</w:t>
      </w:r>
      <w:r w:rsidR="002113CD" w:rsidRPr="005A79DD">
        <w:rPr>
          <w:rFonts w:ascii="Verdana" w:hAnsi="Verdana"/>
        </w:rPr>
        <w:t xml:space="preserve"> that </w:t>
      </w:r>
      <w:r w:rsidR="008A6735" w:rsidRPr="005A79DD">
        <w:rPr>
          <w:rFonts w:ascii="Verdana" w:hAnsi="Verdana"/>
        </w:rPr>
        <w:t>prevent</w:t>
      </w:r>
      <w:r w:rsidR="002113CD" w:rsidRPr="005A79DD">
        <w:rPr>
          <w:rFonts w:ascii="Verdana" w:hAnsi="Verdana"/>
        </w:rPr>
        <w:t xml:space="preserve"> the expression of the clusters. </w:t>
      </w:r>
      <w:r w:rsidR="009B7F7C" w:rsidRPr="005A79DD">
        <w:rPr>
          <w:rFonts w:ascii="Verdana" w:hAnsi="Verdana"/>
        </w:rPr>
        <w:t>When</w:t>
      </w:r>
      <w:r w:rsidR="002113CD" w:rsidRPr="005A79DD">
        <w:rPr>
          <w:rFonts w:ascii="Verdana" w:hAnsi="Verdana"/>
        </w:rPr>
        <w:t xml:space="preserve"> </w:t>
      </w:r>
      <w:r w:rsidR="009B7F7C" w:rsidRPr="005A79DD">
        <w:rPr>
          <w:rFonts w:ascii="Verdana" w:hAnsi="Verdana"/>
        </w:rPr>
        <w:t xml:space="preserve">these </w:t>
      </w:r>
      <w:r w:rsidR="002113CD" w:rsidRPr="005A79DD">
        <w:rPr>
          <w:rFonts w:ascii="Verdana" w:hAnsi="Verdana"/>
        </w:rPr>
        <w:t xml:space="preserve">decoys are </w:t>
      </w:r>
      <w:r w:rsidR="009B7F7C" w:rsidRPr="005A79DD">
        <w:rPr>
          <w:rFonts w:ascii="Verdana" w:hAnsi="Verdana"/>
        </w:rPr>
        <w:t xml:space="preserve">introduced into the bacteria, they </w:t>
      </w:r>
      <w:r w:rsidR="002113CD" w:rsidRPr="005A79DD">
        <w:rPr>
          <w:rFonts w:ascii="Verdana" w:hAnsi="Verdana"/>
        </w:rPr>
        <w:t xml:space="preserve">sequester the respective </w:t>
      </w:r>
      <w:r w:rsidR="008A6735" w:rsidRPr="005A79DD">
        <w:rPr>
          <w:rFonts w:ascii="Verdana" w:hAnsi="Verdana"/>
        </w:rPr>
        <w:t>repressors</w:t>
      </w:r>
      <w:r w:rsidR="002113CD" w:rsidRPr="005A79DD">
        <w:rPr>
          <w:rFonts w:ascii="Verdana" w:hAnsi="Verdana"/>
        </w:rPr>
        <w:t xml:space="preserve"> and </w:t>
      </w:r>
      <w:r w:rsidR="00CC3B06" w:rsidRPr="005A79DD">
        <w:rPr>
          <w:rFonts w:ascii="Verdana" w:hAnsi="Verdana"/>
        </w:rPr>
        <w:t xml:space="preserve">the “endogenous” binding sites in the genome </w:t>
      </w:r>
      <w:r w:rsidR="008A6735" w:rsidRPr="005A79DD">
        <w:rPr>
          <w:rFonts w:ascii="Verdana" w:hAnsi="Verdana"/>
        </w:rPr>
        <w:t xml:space="preserve">remain </w:t>
      </w:r>
      <w:r w:rsidR="00CC3B06" w:rsidRPr="005A79DD">
        <w:rPr>
          <w:rFonts w:ascii="Verdana" w:hAnsi="Verdana"/>
        </w:rPr>
        <w:t xml:space="preserve">unoccupied, leading to </w:t>
      </w:r>
      <w:r w:rsidR="002113CD" w:rsidRPr="005A79DD">
        <w:rPr>
          <w:rFonts w:ascii="Verdana" w:hAnsi="Verdana"/>
        </w:rPr>
        <w:t xml:space="preserve">de-repression of the </w:t>
      </w:r>
      <w:r w:rsidR="00CC3B06" w:rsidRPr="005A79DD">
        <w:rPr>
          <w:rFonts w:ascii="Verdana" w:hAnsi="Verdana"/>
        </w:rPr>
        <w:t>previously silent biosynthetic genes</w:t>
      </w:r>
      <w:r w:rsidR="009B7F7C" w:rsidRPr="005A79DD">
        <w:rPr>
          <w:rFonts w:ascii="Verdana" w:hAnsi="Verdana"/>
        </w:rPr>
        <w:t xml:space="preserve"> and production of the </w:t>
      </w:r>
      <w:r w:rsidR="008A6735" w:rsidRPr="005A79DD">
        <w:rPr>
          <w:rFonts w:ascii="Verdana" w:hAnsi="Verdana"/>
        </w:rPr>
        <w:t xml:space="preserve">corresponding </w:t>
      </w:r>
      <w:r w:rsidR="009B7F7C" w:rsidRPr="005A79DD">
        <w:rPr>
          <w:rFonts w:ascii="Verdana" w:hAnsi="Verdana"/>
        </w:rPr>
        <w:t>NPs</w:t>
      </w:r>
      <w:r w:rsidR="00CC3B06" w:rsidRPr="005A79DD">
        <w:rPr>
          <w:rFonts w:ascii="Verdana" w:hAnsi="Verdana"/>
        </w:rPr>
        <w:t>.</w:t>
      </w:r>
      <w:r w:rsidR="005F539D" w:rsidRPr="005A79DD">
        <w:rPr>
          <w:rFonts w:ascii="Verdana" w:hAnsi="Verdana"/>
        </w:rPr>
        <w:t xml:space="preserve"> </w:t>
      </w:r>
      <w:r w:rsidR="00CC3B06" w:rsidRPr="005A79DD">
        <w:rPr>
          <w:rFonts w:ascii="Verdana" w:hAnsi="Verdana"/>
        </w:rPr>
        <w:t xml:space="preserve">This approach has been applied to </w:t>
      </w:r>
      <w:r w:rsidR="005F539D" w:rsidRPr="005A79DD">
        <w:rPr>
          <w:rFonts w:ascii="Verdana" w:hAnsi="Verdana"/>
        </w:rPr>
        <w:t xml:space="preserve">activate </w:t>
      </w:r>
      <w:r w:rsidR="00CC3B06" w:rsidRPr="005A79DD">
        <w:rPr>
          <w:rFonts w:ascii="Verdana" w:hAnsi="Verdana"/>
        </w:rPr>
        <w:t xml:space="preserve">eight </w:t>
      </w:r>
      <w:r w:rsidR="00802217" w:rsidRPr="005A79DD">
        <w:rPr>
          <w:rFonts w:ascii="Verdana" w:hAnsi="Verdana"/>
        </w:rPr>
        <w:t xml:space="preserve">silent </w:t>
      </w:r>
      <w:r w:rsidR="00CC3B06" w:rsidRPr="005A79DD">
        <w:rPr>
          <w:rFonts w:ascii="Verdana" w:hAnsi="Verdana"/>
        </w:rPr>
        <w:t>biosynthetic gene clusters</w:t>
      </w:r>
      <w:r w:rsidR="005F539D" w:rsidRPr="005A79DD">
        <w:rPr>
          <w:rFonts w:ascii="Verdana" w:hAnsi="Verdana"/>
        </w:rPr>
        <w:t xml:space="preserve"> in mu</w:t>
      </w:r>
      <w:r w:rsidR="00EE5611" w:rsidRPr="005A79DD">
        <w:rPr>
          <w:rFonts w:ascii="Verdana" w:hAnsi="Verdana"/>
        </w:rPr>
        <w:t xml:space="preserve">ltiple </w:t>
      </w:r>
      <w:proofErr w:type="spellStart"/>
      <w:r w:rsidR="008A6735" w:rsidRPr="005A79DD">
        <w:rPr>
          <w:rFonts w:ascii="Verdana" w:hAnsi="Verdana"/>
        </w:rPr>
        <w:t>streptomycetes</w:t>
      </w:r>
      <w:proofErr w:type="spellEnd"/>
      <w:r w:rsidR="00CC3B06" w:rsidRPr="005A79DD">
        <w:rPr>
          <w:rFonts w:ascii="Verdana" w:hAnsi="Verdana"/>
        </w:rPr>
        <w:t xml:space="preserve">, and </w:t>
      </w:r>
      <w:r w:rsidR="005F539D" w:rsidRPr="005A79DD">
        <w:rPr>
          <w:rFonts w:ascii="Verdana" w:hAnsi="Verdana"/>
        </w:rPr>
        <w:t xml:space="preserve">led to the </w:t>
      </w:r>
      <w:r w:rsidR="00CC3B06" w:rsidRPr="005A79DD">
        <w:rPr>
          <w:rFonts w:ascii="Verdana" w:hAnsi="Verdana"/>
        </w:rPr>
        <w:t>characteriz</w:t>
      </w:r>
      <w:r w:rsidR="009B7F7C" w:rsidRPr="005A79DD">
        <w:rPr>
          <w:rFonts w:ascii="Verdana" w:hAnsi="Verdana"/>
        </w:rPr>
        <w:t>ation of</w:t>
      </w:r>
      <w:r w:rsidR="00CC3B06" w:rsidRPr="005A79DD">
        <w:rPr>
          <w:rFonts w:ascii="Verdana" w:hAnsi="Verdana"/>
        </w:rPr>
        <w:t xml:space="preserve"> a nov</w:t>
      </w:r>
      <w:r w:rsidR="005F539D" w:rsidRPr="005A79DD">
        <w:rPr>
          <w:rFonts w:ascii="Verdana" w:hAnsi="Verdana"/>
        </w:rPr>
        <w:t xml:space="preserve">el </w:t>
      </w:r>
      <w:r w:rsidR="00CD2C8B" w:rsidRPr="005A79DD">
        <w:rPr>
          <w:rFonts w:ascii="Verdana" w:hAnsi="Verdana"/>
        </w:rPr>
        <w:t>NP</w:t>
      </w:r>
      <w:r w:rsidR="005F539D" w:rsidRPr="005A79DD">
        <w:rPr>
          <w:rFonts w:ascii="Verdana" w:hAnsi="Verdana"/>
        </w:rPr>
        <w:t xml:space="preserve">, </w:t>
      </w:r>
      <w:proofErr w:type="spellStart"/>
      <w:r w:rsidR="005F539D" w:rsidRPr="005A79DD">
        <w:rPr>
          <w:rFonts w:ascii="Verdana" w:hAnsi="Verdana"/>
        </w:rPr>
        <w:t>oxazolepoxidomycin</w:t>
      </w:r>
      <w:proofErr w:type="spellEnd"/>
      <w:r w:rsidR="005F539D" w:rsidRPr="005A79DD">
        <w:rPr>
          <w:rFonts w:ascii="Verdana" w:hAnsi="Verdana"/>
        </w:rPr>
        <w:t xml:space="preserve"> </w:t>
      </w:r>
      <w:r w:rsidR="00CD2C8B" w:rsidRPr="005A79DD">
        <w:rPr>
          <w:rFonts w:ascii="Verdana" w:hAnsi="Verdana"/>
        </w:rPr>
        <w:t>A</w:t>
      </w:r>
      <w:r w:rsidR="00CD2C8B" w:rsidRPr="005A79DD">
        <w:rPr>
          <w:rFonts w:ascii="Verdana" w:hAnsi="Verdana"/>
        </w:rPr>
        <w:fldChar w:fldCharType="begin" w:fldLock="1"/>
      </w:r>
      <w:r w:rsidR="00933413">
        <w:rPr>
          <w:rFonts w:ascii="Verdana" w:hAnsi="Verdana"/>
        </w:rPr>
        <w:instrText>ADDIN CSL_CITATION {"citationItems":[{"id":"ITEM-1","itemData":{"DOI":"10.1038/s41589-018-0187-0","ISSN":"1552-4450","PMID":"30598544","abstract":"Here we report a transcription factor decoy strategy for targeted activation of eight large silent polyketide synthase and non-ribosomal peptide synthetase gene clusters, ranging from 50 to 134 kilobases (kb) in multiple streptomycetes, and characterization of a novel oxazole family compound produced by a 98-kb biosynthetic gene cluster. Owing to its simplicity and ease of use, this strategy can be scaled up readily for discovery of natural products in streptomycetes.","author":[{"dropping-particle":"","family":"Wang","given":"Bin","non-dropping-particle":"","parse-names":false,"suffix":""},{"dropping-particle":"","family":"Guo","given":"Fang","non-dropping-particle":"","parse-names":false,"suffix":""},{"dropping-particle":"","family":"Dong","given":"Shi-Hui","non-dropping-particle":"","parse-names":false,"suffix":""},{"dropping-particle":"","family":"Zhao","given":"Huimin","non-dropping-particle":"","parse-names":false,"suffix":""}],"container-title":"Nature Chemical Biology","id":"ITEM-1","issue":"2","issued":{"date-parts":[["2019","2"]]},"page":"111-114","title":"Activation of silent biosynthetic gene clusters using transcription factor decoys","type":"article-journal","volume":"15"},"uris":["http://www.mendeley.com/documents/?uuid=40c4788d-268c-3362-b60f-4f8ffc0cfb34"]}],"mendeley":{"formattedCitation":"&lt;sup&gt;92&lt;/sup&gt;","plainTextFormattedCitation":"92","previouslyFormattedCitation":"&lt;sup&gt;92&lt;/sup&gt;"},"properties":{"noteIndex":0},"schema":"https://github.com/citation-style-language/schema/raw/master/csl-citation.json"}</w:instrText>
      </w:r>
      <w:r w:rsidR="00CD2C8B" w:rsidRPr="005A79DD">
        <w:rPr>
          <w:rFonts w:ascii="Verdana" w:hAnsi="Verdana"/>
        </w:rPr>
        <w:fldChar w:fldCharType="separate"/>
      </w:r>
      <w:r w:rsidR="0054688D" w:rsidRPr="0054688D">
        <w:rPr>
          <w:rFonts w:ascii="Verdana" w:hAnsi="Verdana"/>
          <w:noProof/>
          <w:vertAlign w:val="superscript"/>
        </w:rPr>
        <w:t>92</w:t>
      </w:r>
      <w:r w:rsidR="00CD2C8B" w:rsidRPr="005A79DD">
        <w:rPr>
          <w:rFonts w:ascii="Verdana" w:hAnsi="Verdana"/>
        </w:rPr>
        <w:fldChar w:fldCharType="end"/>
      </w:r>
      <w:r w:rsidR="00CD2C8B" w:rsidRPr="005A79DD">
        <w:rPr>
          <w:rFonts w:ascii="Verdana" w:hAnsi="Verdana"/>
        </w:rPr>
        <w:t>.</w:t>
      </w:r>
      <w:r w:rsidR="00CC3B06" w:rsidRPr="005A79DD">
        <w:rPr>
          <w:rFonts w:ascii="Verdana" w:hAnsi="Verdana"/>
        </w:rPr>
        <w:t xml:space="preserve"> </w:t>
      </w:r>
      <w:r w:rsidR="00CD2C8B" w:rsidRPr="005A79DD">
        <w:rPr>
          <w:rFonts w:ascii="Verdana" w:hAnsi="Verdana"/>
        </w:rPr>
        <w:t xml:space="preserve">The </w:t>
      </w:r>
      <w:r w:rsidR="008A6735" w:rsidRPr="005A79DD">
        <w:rPr>
          <w:rFonts w:ascii="Verdana" w:hAnsi="Verdana"/>
        </w:rPr>
        <w:t>repressor</w:t>
      </w:r>
      <w:r w:rsidR="00CD2C8B" w:rsidRPr="005A79DD">
        <w:rPr>
          <w:rFonts w:ascii="Verdana" w:hAnsi="Verdana"/>
        </w:rPr>
        <w:t xml:space="preserve"> decoy strategy is simpler, easier</w:t>
      </w:r>
      <w:r w:rsidR="000A582D" w:rsidRPr="005A79DD">
        <w:rPr>
          <w:rFonts w:ascii="Verdana" w:hAnsi="Verdana"/>
        </w:rPr>
        <w:t>,</w:t>
      </w:r>
      <w:r w:rsidR="00CD2C8B" w:rsidRPr="005A79DD">
        <w:rPr>
          <w:rFonts w:ascii="Verdana" w:hAnsi="Verdana"/>
        </w:rPr>
        <w:t xml:space="preserve"> and faster to perform than </w:t>
      </w:r>
      <w:r w:rsidR="00802217" w:rsidRPr="005A79DD">
        <w:rPr>
          <w:rFonts w:ascii="Verdana" w:hAnsi="Verdana"/>
        </w:rPr>
        <w:t xml:space="preserve">the </w:t>
      </w:r>
      <w:r w:rsidR="00CD2C8B" w:rsidRPr="005A79DD">
        <w:rPr>
          <w:rFonts w:ascii="Verdana" w:hAnsi="Verdana"/>
        </w:rPr>
        <w:t>deletion of genes</w:t>
      </w:r>
      <w:r w:rsidR="00802217" w:rsidRPr="005A79DD">
        <w:rPr>
          <w:rFonts w:ascii="Verdana" w:hAnsi="Verdana"/>
        </w:rPr>
        <w:t xml:space="preserve"> encoding regulatory factor</w:t>
      </w:r>
      <w:r w:rsidR="007B3666" w:rsidRPr="005A79DD">
        <w:rPr>
          <w:rFonts w:ascii="Verdana" w:hAnsi="Verdana"/>
        </w:rPr>
        <w:t>s</w:t>
      </w:r>
      <w:r w:rsidR="00F57740" w:rsidRPr="005A79DD">
        <w:rPr>
          <w:rFonts w:ascii="Verdana" w:hAnsi="Verdana"/>
        </w:rPr>
        <w:t>. H</w:t>
      </w:r>
      <w:r w:rsidR="00CD2C8B" w:rsidRPr="005A79DD">
        <w:rPr>
          <w:rFonts w:ascii="Verdana" w:hAnsi="Verdana"/>
        </w:rPr>
        <w:t xml:space="preserve">owever, it has the same limitation as other approaches </w:t>
      </w:r>
      <w:r w:rsidR="009B7F7C" w:rsidRPr="005A79DD">
        <w:rPr>
          <w:rFonts w:ascii="Verdana" w:hAnsi="Verdana"/>
        </w:rPr>
        <w:t xml:space="preserve">that </w:t>
      </w:r>
      <w:r w:rsidR="00CD2C8B" w:rsidRPr="005A79DD">
        <w:rPr>
          <w:rFonts w:ascii="Verdana" w:hAnsi="Verdana"/>
        </w:rPr>
        <w:t>rely on the introduction of recombinant DNA molecules</w:t>
      </w:r>
      <w:r w:rsidR="00736079" w:rsidRPr="005A79DD">
        <w:rPr>
          <w:rFonts w:ascii="Verdana" w:hAnsi="Verdana"/>
        </w:rPr>
        <w:t xml:space="preserve"> in cells</w:t>
      </w:r>
      <w:r w:rsidR="00CD2C8B" w:rsidRPr="005A79DD">
        <w:rPr>
          <w:rFonts w:ascii="Verdana" w:hAnsi="Verdana"/>
        </w:rPr>
        <w:t xml:space="preserve">: it is necessary to develop protocols for </w:t>
      </w:r>
      <w:r w:rsidR="00736079" w:rsidRPr="005A79DD">
        <w:rPr>
          <w:rFonts w:ascii="Verdana" w:hAnsi="Verdana"/>
        </w:rPr>
        <w:t xml:space="preserve">efficient </w:t>
      </w:r>
      <w:r w:rsidR="008A6735" w:rsidRPr="005A79DD">
        <w:rPr>
          <w:rFonts w:ascii="Verdana" w:hAnsi="Verdana"/>
        </w:rPr>
        <w:t xml:space="preserve">introduction </w:t>
      </w:r>
      <w:r w:rsidR="00CD2C8B" w:rsidRPr="005A79DD">
        <w:rPr>
          <w:rFonts w:ascii="Verdana" w:hAnsi="Verdana"/>
        </w:rPr>
        <w:t xml:space="preserve">of DNA into the </w:t>
      </w:r>
      <w:r w:rsidR="00736079" w:rsidRPr="005A79DD">
        <w:rPr>
          <w:rFonts w:ascii="Verdana" w:hAnsi="Verdana"/>
        </w:rPr>
        <w:t>targeted host strain</w:t>
      </w:r>
      <w:r w:rsidR="008A6735" w:rsidRPr="005A79DD">
        <w:rPr>
          <w:rFonts w:ascii="Verdana" w:hAnsi="Verdana"/>
        </w:rPr>
        <w:t xml:space="preserve">, and the decoy must be maintained on a high-copy plasmid </w:t>
      </w:r>
      <w:r w:rsidR="005A79DD" w:rsidRPr="005A79DD">
        <w:rPr>
          <w:rFonts w:ascii="Verdana" w:hAnsi="Verdana"/>
        </w:rPr>
        <w:t xml:space="preserve">to </w:t>
      </w:r>
      <w:r w:rsidR="008A6735" w:rsidRPr="005A79DD">
        <w:rPr>
          <w:rFonts w:ascii="Verdana" w:hAnsi="Verdana"/>
        </w:rPr>
        <w:t>ensur</w:t>
      </w:r>
      <w:r w:rsidR="005A79DD" w:rsidRPr="005A79DD">
        <w:rPr>
          <w:rFonts w:ascii="Verdana" w:hAnsi="Verdana"/>
        </w:rPr>
        <w:t>e</w:t>
      </w:r>
      <w:r w:rsidR="008A6735" w:rsidRPr="005A79DD">
        <w:rPr>
          <w:rFonts w:ascii="Verdana" w:hAnsi="Verdana"/>
        </w:rPr>
        <w:t xml:space="preserve"> efficient repressor sequestration</w:t>
      </w:r>
      <w:r w:rsidR="00736079" w:rsidRPr="005A79DD">
        <w:rPr>
          <w:rFonts w:ascii="Verdana" w:hAnsi="Verdana"/>
        </w:rPr>
        <w:t>.</w:t>
      </w:r>
      <w:r w:rsidR="008C114C" w:rsidRPr="005A79DD">
        <w:rPr>
          <w:rFonts w:ascii="Verdana" w:hAnsi="Verdana"/>
        </w:rPr>
        <w:t xml:space="preserve"> </w:t>
      </w:r>
    </w:p>
    <w:p w14:paraId="481B2580" w14:textId="77777777" w:rsidR="002F18FF" w:rsidRDefault="002F18FF" w:rsidP="00B45C8D">
      <w:pPr>
        <w:spacing w:after="0" w:line="360" w:lineRule="auto"/>
        <w:jc w:val="both"/>
        <w:rPr>
          <w:rFonts w:ascii="Verdana" w:hAnsi="Verdana"/>
        </w:rPr>
      </w:pPr>
    </w:p>
    <w:p w14:paraId="1E88EB91" w14:textId="3B91F690" w:rsidR="00CF0970" w:rsidRPr="007610DA" w:rsidRDefault="005A79DD" w:rsidP="00B45C8D">
      <w:pPr>
        <w:spacing w:after="0" w:line="360" w:lineRule="auto"/>
        <w:jc w:val="both"/>
        <w:rPr>
          <w:rFonts w:ascii="Verdana" w:hAnsi="Verdana"/>
        </w:rPr>
      </w:pPr>
      <w:r w:rsidRPr="005A79DD">
        <w:rPr>
          <w:rFonts w:ascii="Verdana" w:hAnsi="Verdana"/>
        </w:rPr>
        <w:t>A</w:t>
      </w:r>
      <w:r w:rsidR="008A6735" w:rsidRPr="005A79DD">
        <w:rPr>
          <w:rFonts w:ascii="Verdana" w:hAnsi="Verdana"/>
        </w:rPr>
        <w:t>nother approach focused on exchange of regulatory elements is based on</w:t>
      </w:r>
      <w:r w:rsidR="008C114C" w:rsidRPr="005A79DD">
        <w:rPr>
          <w:rFonts w:ascii="Verdana" w:hAnsi="Verdana"/>
        </w:rPr>
        <w:t xml:space="preserve"> </w:t>
      </w:r>
      <w:r w:rsidR="007314B5" w:rsidRPr="005A79DD">
        <w:rPr>
          <w:rFonts w:ascii="Verdana" w:hAnsi="Verdana"/>
        </w:rPr>
        <w:t>the CRISPR-Cas9</w:t>
      </w:r>
      <w:r w:rsidR="009C15EE" w:rsidRPr="005A79DD">
        <w:rPr>
          <w:rFonts w:ascii="Verdana" w:hAnsi="Verdana"/>
        </w:rPr>
        <w:t xml:space="preserve"> technology</w:t>
      </w:r>
      <w:r w:rsidR="007314B5" w:rsidRPr="005A79DD">
        <w:rPr>
          <w:rFonts w:ascii="Verdana" w:hAnsi="Verdana"/>
        </w:rPr>
        <w:t xml:space="preserve">. The promise of </w:t>
      </w:r>
      <w:r w:rsidR="00D63801" w:rsidRPr="005A79DD">
        <w:rPr>
          <w:rFonts w:ascii="Verdana" w:hAnsi="Verdana"/>
        </w:rPr>
        <w:t>this technique is exemplified in</w:t>
      </w:r>
      <w:r w:rsidR="007314B5" w:rsidRPr="005A79DD">
        <w:rPr>
          <w:rFonts w:ascii="Verdana" w:hAnsi="Verdana"/>
        </w:rPr>
        <w:t xml:space="preserve"> a recent work by Zhang </w:t>
      </w:r>
      <w:r w:rsidR="007314B5" w:rsidRPr="005A79DD">
        <w:rPr>
          <w:rFonts w:ascii="Verdana" w:hAnsi="Verdana"/>
          <w:i/>
        </w:rPr>
        <w:t>et al.</w:t>
      </w:r>
      <w:r w:rsidR="007314B5" w:rsidRPr="005A79DD">
        <w:rPr>
          <w:rFonts w:ascii="Verdana" w:hAnsi="Verdana"/>
        </w:rPr>
        <w:t>, which demonstrated that CRISPR-Cas9-mediated targeted promot</w:t>
      </w:r>
      <w:r w:rsidR="00482EB9" w:rsidRPr="005A79DD">
        <w:rPr>
          <w:rFonts w:ascii="Verdana" w:hAnsi="Verdana"/>
        </w:rPr>
        <w:t>e</w:t>
      </w:r>
      <w:r w:rsidR="007314B5" w:rsidRPr="005A79DD">
        <w:rPr>
          <w:rFonts w:ascii="Verdana" w:hAnsi="Verdana"/>
        </w:rPr>
        <w:t xml:space="preserve">r introduction </w:t>
      </w:r>
      <w:r w:rsidR="000F788B" w:rsidRPr="005A79DD">
        <w:rPr>
          <w:rFonts w:ascii="Verdana" w:hAnsi="Verdana"/>
        </w:rPr>
        <w:t xml:space="preserve">can </w:t>
      </w:r>
      <w:r w:rsidR="007314B5" w:rsidRPr="005A79DD">
        <w:rPr>
          <w:rFonts w:ascii="Verdana" w:hAnsi="Verdana"/>
        </w:rPr>
        <w:t>efficient</w:t>
      </w:r>
      <w:r w:rsidR="000F788B" w:rsidRPr="005A79DD">
        <w:rPr>
          <w:rFonts w:ascii="Verdana" w:hAnsi="Verdana"/>
        </w:rPr>
        <w:t>ly</w:t>
      </w:r>
      <w:r w:rsidR="007314B5" w:rsidRPr="005A79DD">
        <w:rPr>
          <w:rFonts w:ascii="Verdana" w:hAnsi="Verdana"/>
        </w:rPr>
        <w:t xml:space="preserve"> activat</w:t>
      </w:r>
      <w:r w:rsidR="000F788B" w:rsidRPr="005A79DD">
        <w:rPr>
          <w:rFonts w:ascii="Verdana" w:hAnsi="Verdana"/>
        </w:rPr>
        <w:t>e</w:t>
      </w:r>
      <w:r w:rsidR="007314B5" w:rsidRPr="005A79DD">
        <w:rPr>
          <w:rFonts w:ascii="Verdana" w:hAnsi="Verdana"/>
        </w:rPr>
        <w:t xml:space="preserve"> diverse biosynthetic gene clusters in multiple </w:t>
      </w:r>
      <w:r w:rsidR="007314B5" w:rsidRPr="005A79DD">
        <w:rPr>
          <w:rFonts w:ascii="Verdana" w:hAnsi="Verdana"/>
          <w:i/>
        </w:rPr>
        <w:t>Streptomyces</w:t>
      </w:r>
      <w:r w:rsidR="007314B5" w:rsidRPr="005A79DD">
        <w:rPr>
          <w:rFonts w:ascii="Verdana" w:hAnsi="Verdana"/>
        </w:rPr>
        <w:t xml:space="preserve"> species, leading to the </w:t>
      </w:r>
      <w:r w:rsidR="008A6735" w:rsidRPr="005A79DD">
        <w:rPr>
          <w:rFonts w:ascii="Verdana" w:hAnsi="Verdana"/>
        </w:rPr>
        <w:t xml:space="preserve">production </w:t>
      </w:r>
      <w:r w:rsidR="007314B5" w:rsidRPr="005A79DD">
        <w:rPr>
          <w:rFonts w:ascii="Verdana" w:hAnsi="Verdana"/>
        </w:rPr>
        <w:t xml:space="preserve">of unique metabolites, including a novel polyketide in </w:t>
      </w:r>
      <w:r w:rsidR="007314B5" w:rsidRPr="005A79DD">
        <w:rPr>
          <w:rFonts w:ascii="Verdana" w:hAnsi="Verdana"/>
          <w:i/>
        </w:rPr>
        <w:t>Streptomyces viridochromogenes</w:t>
      </w:r>
      <w:r w:rsidR="00083F64" w:rsidRPr="005A79DD">
        <w:rPr>
          <w:rFonts w:ascii="Verdana" w:hAnsi="Verdana"/>
        </w:rPr>
        <w:fldChar w:fldCharType="begin" w:fldLock="1"/>
      </w:r>
      <w:r w:rsidR="00933413">
        <w:rPr>
          <w:rFonts w:ascii="Verdana" w:hAnsi="Verdana"/>
        </w:rPr>
        <w:instrText>ADDIN CSL_CITATION {"citationItems":[{"id":"ITEM-1","itemData":{"DOI":"10.1038/nchembio.2341","ISSN":"1552-4450","PMID":"28398287","abstract":"Here we report an efficient CRISPR-Cas9 knock-in strategy to activate silent biosynthetic gene clusters (BGCs) in streptomycetes. We applied this one-step strategy to activate multiple BGCs of different classes in five Streptomyces species and triggered the production of unique metabolites, including a novel pentangular type II polyketide in Streptomyces viridochromogenes. This potentially scalable strategy complements existing activation approaches and facilitates discovery efforts to uncover new compounds with interesting bioactivities.","author":[{"dropping-particle":"","family":"Zhang","given":"Mingzi M","non-dropping-particle":"","parse-names":false,"suffix":""},{"dropping-particle":"","family":"Wong","given":"Fong Tian","non-dropping-particle":"","parse-names":false,"suffix":""},{"dropping-particle":"","family":"Wang","given":"Yajie","non-dropping-particle":"","parse-names":false,"suffix":""},{"dropping-particle":"","family":"Luo","given":"Shangwen","non-dropping-particle":"","parse-names":false,"suffix":""},{"dropping-particle":"","family":"Lim","given":"Yee Hwee","non-dropping-particle":"","parse-names":false,"suffix":""},{"dropping-particle":"","family":"Heng","given":"Elena","non-dropping-particle":"","parse-names":false,"suffix":""},{"dropping-particle":"","family":"Yeo","given":"Wan Lin","non-dropping-particle":"","parse-names":false,"suffix":""},{"dropping-particle":"","family":"Cobb","given":"Ryan E","non-dropping-particle":"","parse-names":false,"suffix":""},{"dropping-particle":"","family":"Enghiad","given":"Behnam","non-dropping-particle":"","parse-names":false,"suffix":""},{"dropping-particle":"","family":"Ang","given":"Ee Lui","non-dropping-particle":"","parse-names":false,"suffix":""},{"dropping-particle":"","family":"Zhao","given":"Huimin","non-dropping-particle":"","parse-names":false,"suffix":""}],"container-title":"Nature Chemical Biology","id":"ITEM-1","issue":"6","issued":{"date-parts":[["2017","6","10"]]},"page":"607-609","title":"CRISPR–Cas9 strategy for activation of silent Streptomyces biosynthetic gene clusters","type":"article-journal","volume":"13"},"uris":["http://www.mendeley.com/documents/?uuid=ab9c3642-3f4b-3797-a4a2-ae93e95ca499"]}],"mendeley":{"formattedCitation":"&lt;sup&gt;93&lt;/sup&gt;","plainTextFormattedCitation":"93","previouslyFormattedCitation":"&lt;sup&gt;93&lt;/sup&gt;"},"properties":{"noteIndex":0},"schema":"https://github.com/citation-style-language/schema/raw/master/csl-citation.json"}</w:instrText>
      </w:r>
      <w:r w:rsidR="00083F64" w:rsidRPr="005A79DD">
        <w:rPr>
          <w:rFonts w:ascii="Verdana" w:hAnsi="Verdana"/>
        </w:rPr>
        <w:fldChar w:fldCharType="separate"/>
      </w:r>
      <w:r w:rsidR="0054688D" w:rsidRPr="0054688D">
        <w:rPr>
          <w:rFonts w:ascii="Verdana" w:hAnsi="Verdana"/>
          <w:noProof/>
          <w:vertAlign w:val="superscript"/>
        </w:rPr>
        <w:t>93</w:t>
      </w:r>
      <w:r w:rsidR="00083F64" w:rsidRPr="005A79DD">
        <w:rPr>
          <w:rFonts w:ascii="Verdana" w:hAnsi="Verdana"/>
        </w:rPr>
        <w:fldChar w:fldCharType="end"/>
      </w:r>
      <w:r w:rsidR="00083F64" w:rsidRPr="005A79DD">
        <w:rPr>
          <w:rFonts w:ascii="Verdana" w:hAnsi="Verdana"/>
        </w:rPr>
        <w:t>.</w:t>
      </w:r>
      <w:r w:rsidR="00074B6C" w:rsidRPr="005A79DD">
        <w:rPr>
          <w:rFonts w:ascii="Verdana" w:hAnsi="Verdana"/>
        </w:rPr>
        <w:t xml:space="preserve"> </w:t>
      </w:r>
      <w:r w:rsidR="00C50EA8" w:rsidRPr="005A79DD">
        <w:rPr>
          <w:rFonts w:ascii="Verdana" w:hAnsi="Verdana"/>
        </w:rPr>
        <w:t xml:space="preserve">The </w:t>
      </w:r>
      <w:r w:rsidR="00074B6C" w:rsidRPr="005A79DD">
        <w:rPr>
          <w:rFonts w:ascii="Verdana" w:hAnsi="Verdana"/>
        </w:rPr>
        <w:t xml:space="preserve">CRISPR-Cas9 </w:t>
      </w:r>
      <w:r w:rsidR="00C50EA8" w:rsidRPr="005A79DD">
        <w:rPr>
          <w:rFonts w:ascii="Verdana" w:hAnsi="Verdana"/>
        </w:rPr>
        <w:t>technology</w:t>
      </w:r>
      <w:r w:rsidR="00074B6C" w:rsidRPr="005A79DD">
        <w:rPr>
          <w:rFonts w:ascii="Verdana" w:hAnsi="Verdana"/>
        </w:rPr>
        <w:t xml:space="preserve"> was also used to knockout genes encoding two </w:t>
      </w:r>
      <w:r w:rsidR="00074B6C" w:rsidRPr="005A79DD">
        <w:rPr>
          <w:rFonts w:ascii="Verdana" w:hAnsi="Verdana"/>
        </w:rPr>
        <w:lastRenderedPageBreak/>
        <w:t xml:space="preserve">well-known and frequently rediscovered antibiotics in several actinomycete strains, which led to </w:t>
      </w:r>
      <w:r w:rsidR="00C50EA8" w:rsidRPr="005A79DD">
        <w:rPr>
          <w:rFonts w:ascii="Verdana" w:hAnsi="Verdana"/>
        </w:rPr>
        <w:t xml:space="preserve">the </w:t>
      </w:r>
      <w:r w:rsidR="00074B6C" w:rsidRPr="005A79DD">
        <w:rPr>
          <w:rFonts w:ascii="Verdana" w:hAnsi="Verdana"/>
        </w:rPr>
        <w:t xml:space="preserve">production of different rare and previously unknown variants of antibiotics that were otherwise </w:t>
      </w:r>
      <w:r w:rsidR="008A6735" w:rsidRPr="005A79DD">
        <w:rPr>
          <w:rFonts w:ascii="Verdana" w:hAnsi="Verdana"/>
        </w:rPr>
        <w:t>obscured</w:t>
      </w:r>
      <w:r w:rsidR="00074B6C" w:rsidRPr="005A79DD">
        <w:rPr>
          <w:rFonts w:ascii="Verdana" w:hAnsi="Verdana"/>
        </w:rPr>
        <w:t xml:space="preserve">, including </w:t>
      </w:r>
      <w:proofErr w:type="spellStart"/>
      <w:r w:rsidR="00074B6C" w:rsidRPr="005A79DD">
        <w:rPr>
          <w:rFonts w:ascii="Verdana" w:hAnsi="Verdana"/>
        </w:rPr>
        <w:t>amicetin</w:t>
      </w:r>
      <w:proofErr w:type="spellEnd"/>
      <w:r w:rsidR="00074B6C" w:rsidRPr="005A79DD">
        <w:rPr>
          <w:rFonts w:ascii="Verdana" w:hAnsi="Verdana"/>
        </w:rPr>
        <w:t xml:space="preserve">, thiolactomycin, </w:t>
      </w:r>
      <w:proofErr w:type="spellStart"/>
      <w:r w:rsidR="00074B6C" w:rsidRPr="005A79DD">
        <w:rPr>
          <w:rFonts w:ascii="Verdana" w:hAnsi="Verdana"/>
        </w:rPr>
        <w:t>phenanthroviridin</w:t>
      </w:r>
      <w:proofErr w:type="spellEnd"/>
      <w:r w:rsidR="00074B6C" w:rsidRPr="005A79DD">
        <w:rPr>
          <w:rFonts w:ascii="Verdana" w:hAnsi="Verdana"/>
        </w:rPr>
        <w:t>, and 5-chloro-3-formylindole</w:t>
      </w:r>
      <w:r w:rsidR="00074B6C" w:rsidRPr="005A79DD">
        <w:rPr>
          <w:rFonts w:ascii="Verdana" w:hAnsi="Verdana"/>
        </w:rPr>
        <w:fldChar w:fldCharType="begin" w:fldLock="1"/>
      </w:r>
      <w:r w:rsidR="00933413">
        <w:rPr>
          <w:rFonts w:ascii="Verdana" w:hAnsi="Verdana"/>
        </w:rPr>
        <w:instrText>ADDIN CSL_CITATION {"citationItems":[{"id":"ITEM-1","itemData":{"DOI":"10.1038/s41587-019-0241-9","ISSN":"15461696","PMID":"31501558","abstract":"Actinobacteria, which are one of the largest bacterial phyla and comprise between 13 and 30% of the soil microbiota, are the main source of antibiotic classes in clinical use1. During screens for antimicrobials, as many as 50% of actinomycete strains are discarded because they produce a known antibiotic (Supplementary Fig. 1) (ref. 2). Despite each strain likely having the capacity to produce many compounds, strains are abandoned because the already characterized antibiotic could interfere with screening for, or purification of, newly discovered compounds3. We applied CRISPR-Cas9 genome engineering to knockout genes encoding two of the most frequently rediscovered antibiotics, streptothricin or streptomycin, in 11 actinomycete strains. We report that this simple approach led to production of different antibiotics that were otherwise masked. We were able to rapidly discover rare and previously unknown variants of antibiotics including thiolactomycin, amicetin, phenanthroviridin and 5-chloro-3-formylindole. This strategy could be applied to existing strain collections to realize their biosynthetic potential.","author":[{"dropping-particle":"","family":"Culp","given":"Elizabeth J.","non-dropping-particle":"","parse-names":false,"suffix":""},{"dropping-particle":"","family":"Yim","given":"Grace","non-dropping-particle":"","parse-names":false,"suffix":""},{"dropping-particle":"","family":"Waglechner","given":"Nicholas","non-dropping-particle":"","parse-names":false,"suffix":""},{"dropping-particle":"","family":"Wang","given":"Wenliang","non-dropping-particle":"","parse-names":false,"suffix":""},{"dropping-particle":"","family":"Pawlowski","given":"Andrew C.","non-dropping-particle":"","parse-names":false,"suffix":""},{"dropping-particle":"","family":"Wright","given":"Gerard D.","non-dropping-particle":"","parse-names":false,"suffix":""}],"container-title":"Nature Biotechnology","id":"ITEM-1","issue":"10","issued":{"date-parts":[["2019","10","1"]]},"page":"1149-1154","publisher":"Nature Publishing Group","title":"Hidden antibiotics in actinomycetes can be identified by inactivation of gene clusters for common antibiotics","type":"article-journal","volume":"37"},"uris":["http://www.mendeley.com/documents/?uuid=29097c01-183b-3f2a-8e78-6cfff95f5268"]}],"mendeley":{"formattedCitation":"&lt;sup&gt;94&lt;/sup&gt;","plainTextFormattedCitation":"94","previouslyFormattedCitation":"&lt;sup&gt;94&lt;/sup&gt;"},"properties":{"noteIndex":0},"schema":"https://github.com/citation-style-language/schema/raw/master/csl-citation.json"}</w:instrText>
      </w:r>
      <w:r w:rsidR="00074B6C" w:rsidRPr="005A79DD">
        <w:rPr>
          <w:rFonts w:ascii="Verdana" w:hAnsi="Verdana"/>
        </w:rPr>
        <w:fldChar w:fldCharType="separate"/>
      </w:r>
      <w:r w:rsidR="0054688D" w:rsidRPr="0054688D">
        <w:rPr>
          <w:rFonts w:ascii="Verdana" w:hAnsi="Verdana"/>
          <w:noProof/>
          <w:vertAlign w:val="superscript"/>
        </w:rPr>
        <w:t>94</w:t>
      </w:r>
      <w:r w:rsidR="00074B6C" w:rsidRPr="005A79DD">
        <w:rPr>
          <w:rFonts w:ascii="Verdana" w:hAnsi="Verdana"/>
        </w:rPr>
        <w:fldChar w:fldCharType="end"/>
      </w:r>
      <w:r w:rsidR="00074B6C" w:rsidRPr="005A79DD">
        <w:rPr>
          <w:rFonts w:ascii="Verdana" w:hAnsi="Verdana"/>
        </w:rPr>
        <w:t>.</w:t>
      </w:r>
    </w:p>
    <w:p w14:paraId="7D346AD8" w14:textId="77777777" w:rsidR="00A938AE" w:rsidRDefault="00A938AE" w:rsidP="00EA04E7">
      <w:pPr>
        <w:spacing w:after="0" w:line="360" w:lineRule="auto"/>
        <w:jc w:val="both"/>
        <w:rPr>
          <w:rFonts w:ascii="Verdana" w:hAnsi="Verdana"/>
        </w:rPr>
      </w:pPr>
    </w:p>
    <w:p w14:paraId="79A7ADA8" w14:textId="53CDC8DA" w:rsidR="00A1254F" w:rsidRDefault="008A6735" w:rsidP="00EA04E7">
      <w:pPr>
        <w:spacing w:after="0" w:line="360" w:lineRule="auto"/>
        <w:jc w:val="both"/>
        <w:rPr>
          <w:rFonts w:ascii="Verdana" w:hAnsi="Verdana"/>
        </w:rPr>
      </w:pPr>
      <w:r w:rsidRPr="005674AB">
        <w:rPr>
          <w:rFonts w:ascii="Verdana" w:hAnsi="Verdana"/>
        </w:rPr>
        <w:t>A</w:t>
      </w:r>
      <w:r w:rsidR="00B45C8D" w:rsidRPr="005674AB">
        <w:rPr>
          <w:rFonts w:ascii="Verdana" w:hAnsi="Verdana"/>
        </w:rPr>
        <w:t xml:space="preserve">pproaches </w:t>
      </w:r>
      <w:r w:rsidR="00706D93" w:rsidRPr="005674AB">
        <w:rPr>
          <w:rFonts w:ascii="Verdana" w:hAnsi="Verdana"/>
        </w:rPr>
        <w:t>relying on sequencing, bioinformatics</w:t>
      </w:r>
      <w:r w:rsidR="00C43069" w:rsidRPr="005674AB">
        <w:rPr>
          <w:rFonts w:ascii="Verdana" w:hAnsi="Verdana"/>
        </w:rPr>
        <w:t>,</w:t>
      </w:r>
      <w:r w:rsidR="00706D93" w:rsidRPr="005674AB">
        <w:rPr>
          <w:rFonts w:ascii="Verdana" w:hAnsi="Verdana"/>
        </w:rPr>
        <w:t xml:space="preserve"> and heterologous expression </w:t>
      </w:r>
      <w:r w:rsidR="00012966" w:rsidRPr="005674AB">
        <w:rPr>
          <w:rFonts w:ascii="Verdana" w:hAnsi="Verdana"/>
        </w:rPr>
        <w:t>can</w:t>
      </w:r>
      <w:r w:rsidR="00B45C8D" w:rsidRPr="005674AB">
        <w:rPr>
          <w:rFonts w:ascii="Verdana" w:hAnsi="Verdana"/>
        </w:rPr>
        <w:t xml:space="preserve"> </w:t>
      </w:r>
      <w:r w:rsidRPr="005674AB">
        <w:rPr>
          <w:rFonts w:ascii="Verdana" w:hAnsi="Verdana"/>
        </w:rPr>
        <w:t xml:space="preserve">also </w:t>
      </w:r>
      <w:r w:rsidR="00B45C8D" w:rsidRPr="005674AB">
        <w:rPr>
          <w:rFonts w:ascii="Verdana" w:hAnsi="Verdana"/>
        </w:rPr>
        <w:t xml:space="preserve">enable </w:t>
      </w:r>
      <w:r w:rsidR="002A3484" w:rsidRPr="005674AB">
        <w:rPr>
          <w:rFonts w:ascii="Verdana" w:hAnsi="Verdana"/>
        </w:rPr>
        <w:t xml:space="preserve">the identification of </w:t>
      </w:r>
      <w:r w:rsidR="00B45C8D" w:rsidRPr="005674AB">
        <w:rPr>
          <w:rFonts w:ascii="Verdana" w:hAnsi="Verdana"/>
        </w:rPr>
        <w:t xml:space="preserve">novel NPs from </w:t>
      </w:r>
      <w:r w:rsidR="002A3484" w:rsidRPr="005674AB">
        <w:rPr>
          <w:rFonts w:ascii="Verdana" w:hAnsi="Verdana"/>
        </w:rPr>
        <w:t xml:space="preserve">bacterial </w:t>
      </w:r>
      <w:r w:rsidR="00B45C8D" w:rsidRPr="005674AB">
        <w:rPr>
          <w:rFonts w:ascii="Verdana" w:hAnsi="Verdana"/>
        </w:rPr>
        <w:t>strains that have not yet been cultivated</w:t>
      </w:r>
      <w:r w:rsidR="000F788B" w:rsidRPr="005674AB">
        <w:rPr>
          <w:rFonts w:ascii="Verdana" w:hAnsi="Verdana"/>
        </w:rPr>
        <w:t xml:space="preserve"> (</w:t>
      </w:r>
      <w:r w:rsidR="00BC1D09">
        <w:rPr>
          <w:rFonts w:ascii="Verdana" w:hAnsi="Verdana"/>
          <w:b/>
        </w:rPr>
        <w:t>FIG. 3a</w:t>
      </w:r>
      <w:r w:rsidR="000F788B" w:rsidRPr="005674AB">
        <w:rPr>
          <w:rFonts w:ascii="Verdana" w:hAnsi="Verdana"/>
        </w:rPr>
        <w:t>)</w:t>
      </w:r>
      <w:r w:rsidR="00B45C8D" w:rsidRPr="005674AB">
        <w:rPr>
          <w:rFonts w:ascii="Verdana" w:hAnsi="Verdana"/>
        </w:rPr>
        <w:t xml:space="preserve">. For example, </w:t>
      </w:r>
      <w:r w:rsidR="00482EB9" w:rsidRPr="005674AB">
        <w:rPr>
          <w:rFonts w:ascii="Verdana" w:hAnsi="Verdana"/>
        </w:rPr>
        <w:t xml:space="preserve">Hover </w:t>
      </w:r>
      <w:r w:rsidR="00482EB9" w:rsidRPr="005674AB">
        <w:rPr>
          <w:rFonts w:ascii="Verdana" w:hAnsi="Verdana"/>
          <w:i/>
        </w:rPr>
        <w:t>et al.</w:t>
      </w:r>
      <w:r w:rsidR="00482EB9" w:rsidRPr="005674AB">
        <w:rPr>
          <w:rFonts w:ascii="Verdana" w:hAnsi="Verdana"/>
        </w:rPr>
        <w:t xml:space="preserve"> searched</w:t>
      </w:r>
      <w:r w:rsidR="002B12CF" w:rsidRPr="005674AB">
        <w:rPr>
          <w:rFonts w:ascii="Verdana" w:hAnsi="Verdana"/>
        </w:rPr>
        <w:t xml:space="preserve"> the metagenomes of 2</w:t>
      </w:r>
      <w:r w:rsidR="00482EB9" w:rsidRPr="005674AB">
        <w:rPr>
          <w:rFonts w:ascii="Verdana" w:hAnsi="Verdana"/>
        </w:rPr>
        <w:t>,</w:t>
      </w:r>
      <w:r w:rsidR="002B12CF" w:rsidRPr="005674AB">
        <w:rPr>
          <w:rFonts w:ascii="Verdana" w:hAnsi="Verdana"/>
        </w:rPr>
        <w:t xml:space="preserve">000 soil samples </w:t>
      </w:r>
      <w:r w:rsidR="00482EB9" w:rsidRPr="005674AB">
        <w:rPr>
          <w:rFonts w:ascii="Verdana" w:hAnsi="Verdana"/>
        </w:rPr>
        <w:t>for</w:t>
      </w:r>
      <w:r w:rsidR="002B12CF" w:rsidRPr="005674AB">
        <w:rPr>
          <w:rFonts w:ascii="Verdana" w:hAnsi="Verdana"/>
        </w:rPr>
        <w:t xml:space="preserve"> biosynthetic gene clusters </w:t>
      </w:r>
      <w:r w:rsidRPr="005674AB">
        <w:rPr>
          <w:rFonts w:ascii="Verdana" w:hAnsi="Verdana"/>
        </w:rPr>
        <w:t xml:space="preserve">for lipopeptides with </w:t>
      </w:r>
      <w:r w:rsidR="002B12CF" w:rsidRPr="005674AB">
        <w:rPr>
          <w:rFonts w:ascii="Verdana" w:hAnsi="Verdana"/>
        </w:rPr>
        <w:t>calcium-binding motifs</w:t>
      </w:r>
      <w:r w:rsidR="005674AB" w:rsidRPr="005674AB">
        <w:rPr>
          <w:rFonts w:ascii="Verdana" w:hAnsi="Verdana"/>
        </w:rPr>
        <w:t>. This</w:t>
      </w:r>
      <w:r w:rsidR="00D41B21">
        <w:rPr>
          <w:rFonts w:ascii="Verdana" w:hAnsi="Verdana"/>
        </w:rPr>
        <w:t xml:space="preserve"> </w:t>
      </w:r>
      <w:r w:rsidRPr="005674AB">
        <w:rPr>
          <w:rFonts w:ascii="Verdana" w:hAnsi="Verdana"/>
        </w:rPr>
        <w:t>led to the discovery of</w:t>
      </w:r>
      <w:r w:rsidR="00AD52FF" w:rsidRPr="005674AB">
        <w:rPr>
          <w:rFonts w:ascii="Verdana" w:hAnsi="Verdana"/>
        </w:rPr>
        <w:t xml:space="preserve"> </w:t>
      </w:r>
      <w:proofErr w:type="spellStart"/>
      <w:r w:rsidR="00737368" w:rsidRPr="005674AB">
        <w:rPr>
          <w:rFonts w:ascii="Verdana" w:hAnsi="Verdana"/>
        </w:rPr>
        <w:t>malacidins</w:t>
      </w:r>
      <w:proofErr w:type="spellEnd"/>
      <w:r w:rsidRPr="005674AB">
        <w:rPr>
          <w:rFonts w:ascii="Verdana" w:hAnsi="Verdana"/>
        </w:rPr>
        <w:t>,</w:t>
      </w:r>
      <w:r w:rsidR="002B12CF" w:rsidRPr="005674AB">
        <w:rPr>
          <w:rFonts w:ascii="Verdana" w:hAnsi="Verdana"/>
        </w:rPr>
        <w:t xml:space="preserve"> </w:t>
      </w:r>
      <w:r w:rsidR="00AD52FF" w:rsidRPr="005674AB">
        <w:rPr>
          <w:rFonts w:ascii="Verdana" w:hAnsi="Verdana"/>
        </w:rPr>
        <w:t xml:space="preserve">members of </w:t>
      </w:r>
      <w:r w:rsidR="005674AB" w:rsidRPr="005674AB">
        <w:rPr>
          <w:rFonts w:ascii="Verdana" w:hAnsi="Verdana"/>
        </w:rPr>
        <w:t xml:space="preserve">the </w:t>
      </w:r>
      <w:r w:rsidR="00D029C8" w:rsidRPr="005674AB">
        <w:rPr>
          <w:rFonts w:ascii="Verdana" w:hAnsi="Verdana"/>
        </w:rPr>
        <w:t>calcium-dependent antibiotic</w:t>
      </w:r>
      <w:r w:rsidR="005674AB" w:rsidRPr="005674AB">
        <w:rPr>
          <w:rFonts w:ascii="Verdana" w:hAnsi="Verdana"/>
        </w:rPr>
        <w:t xml:space="preserve"> family</w:t>
      </w:r>
      <w:r w:rsidRPr="005674AB">
        <w:rPr>
          <w:rFonts w:ascii="Verdana" w:hAnsi="Verdana"/>
        </w:rPr>
        <w:t>,</w:t>
      </w:r>
      <w:r w:rsidR="00D029C8" w:rsidRPr="005674AB">
        <w:rPr>
          <w:rFonts w:ascii="Verdana" w:hAnsi="Verdana"/>
        </w:rPr>
        <w:t xml:space="preserve"> </w:t>
      </w:r>
      <w:r w:rsidRPr="005674AB">
        <w:rPr>
          <w:rFonts w:ascii="Verdana" w:hAnsi="Verdana"/>
        </w:rPr>
        <w:t xml:space="preserve">via </w:t>
      </w:r>
      <w:r w:rsidR="002B12CF" w:rsidRPr="005674AB">
        <w:rPr>
          <w:rFonts w:ascii="Verdana" w:hAnsi="Verdana"/>
        </w:rPr>
        <w:t>heterologous expression of a 72</w:t>
      </w:r>
      <w:r w:rsidR="00A55971" w:rsidRPr="005674AB">
        <w:rPr>
          <w:rFonts w:ascii="Verdana" w:hAnsi="Verdana"/>
        </w:rPr>
        <w:t>-</w:t>
      </w:r>
      <w:r w:rsidR="002B12CF" w:rsidRPr="005674AB">
        <w:rPr>
          <w:rFonts w:ascii="Verdana" w:hAnsi="Verdana"/>
        </w:rPr>
        <w:t>kb biosynthetic gene cluster from a desert soil sample in</w:t>
      </w:r>
      <w:r w:rsidR="00A55971" w:rsidRPr="005674AB">
        <w:rPr>
          <w:rFonts w:ascii="Verdana" w:hAnsi="Verdana"/>
        </w:rPr>
        <w:t xml:space="preserve"> a</w:t>
      </w:r>
      <w:r w:rsidR="002B12CF" w:rsidRPr="005674AB">
        <w:rPr>
          <w:rFonts w:ascii="Verdana" w:hAnsi="Verdana"/>
        </w:rPr>
        <w:t xml:space="preserve"> </w:t>
      </w:r>
      <w:r w:rsidR="002B12CF" w:rsidRPr="005674AB">
        <w:rPr>
          <w:rFonts w:ascii="Verdana" w:hAnsi="Verdana"/>
          <w:i/>
        </w:rPr>
        <w:t xml:space="preserve">Streptomyces </w:t>
      </w:r>
      <w:proofErr w:type="spellStart"/>
      <w:r w:rsidR="002B12CF" w:rsidRPr="005674AB">
        <w:rPr>
          <w:rFonts w:ascii="Verdana" w:hAnsi="Verdana"/>
          <w:i/>
        </w:rPr>
        <w:t>albus</w:t>
      </w:r>
      <w:proofErr w:type="spellEnd"/>
      <w:r w:rsidR="002B12CF" w:rsidRPr="005674AB">
        <w:rPr>
          <w:rFonts w:ascii="Verdana" w:hAnsi="Verdana"/>
        </w:rPr>
        <w:t xml:space="preserve"> host strain</w:t>
      </w:r>
      <w:r w:rsidR="00FF40D5" w:rsidRPr="005674AB">
        <w:rPr>
          <w:rFonts w:ascii="Verdana" w:hAnsi="Verdana"/>
        </w:rPr>
        <w:fldChar w:fldCharType="begin" w:fldLock="1"/>
      </w:r>
      <w:r w:rsidR="00933413">
        <w:rPr>
          <w:rFonts w:ascii="Verdana" w:hAnsi="Verdana"/>
        </w:rPr>
        <w:instrText>ADDIN CSL_CITATION {"citationItems":[{"id":"ITEM-1","itemData":{"DOI":"10.1038/s41564-018-0110-1","ISSN":"2058-5276","PMID":"29434326","abstract":"Despite the wide availability of antibiotics, infectious diseases remain a leading cause of death worldwide 1 . In the absence of new therapies, mortality rates due to untreatable infections are predicted to rise more than tenfold by 2050. Natural products (NPs) made by cultured bacteria have been a major source of clinically useful antibiotics. In spite of decades of productivity, the use of bacteria in the search for new antibiotics was largely abandoned due to high rediscovery rates2,3. As only a fraction of bacterial diversity is regularly cultivated in the laboratory and just a fraction of the chemistries encoded by cultured bacteria are detected in fermentation experiments, most bacterial NPs remain hidden in the global microbiome. In an effort to access these hidden NPs, we have developed a culture-independent NP discovery platform that involves sequencing, bioinformatic analysis and heterologous expression of biosynthetic gene clusters captured on DNA extracted from environmental samples. Here, we describe the application of this platform to the discovery of the malacidins, a distinctive class of antibiotics that are commonly encoded in soil microbiomes but have never been reported in culture-based NP discovery efforts. The malacidins are active against multidrug-resistant pathogens, sterilize methicillin-resistant Staphylococcus aureus skin infections in an animal wound model and did not select for resistance under our laboratory conditions.","author":[{"dropping-particle":"","family":"Hover","given":"Bradley M","non-dropping-particle":"","parse-names":false,"suffix":""},{"dropping-particle":"","family":"Kim","given":"Seong-Hwan","non-dropping-particle":"","parse-names":false,"suffix":""},{"dropping-particle":"","family":"Katz","given":"Micah","non-dropping-particle":"","parse-names":false,"suffix":""},{"dropping-particle":"","family":"Charlop-Powers","given":"Zachary","non-dropping-particle":"","parse-names":false,"suffix":""},{"dropping-particle":"","family":"Owen","given":"Jeremy G","non-dropping-particle":"","parse-names":false,"suffix":""},{"dropping-particle":"","family":"Ternei","given":"Melinda A","non-dropping-particle":"","parse-names":false,"suffix":""},{"dropping-particle":"","family":"Maniko","given":"Jeffrey","non-dropping-particle":"","parse-names":false,"suffix":""},{"dropping-particle":"","family":"Estrela","given":"Andreia B","non-dropping-particle":"","parse-names":false,"suffix":""},{"dropping-particle":"","family":"Molina","given":"Henrik","non-dropping-particle":"","parse-names":false,"suffix":""},{"dropping-particle":"","family":"Park","given":"Steven","non-dropping-particle":"","parse-names":false,"suffix":""},{"dropping-particle":"","family":"Perlin","given":"David S","non-dropping-particle":"","parse-names":false,"suffix":""},{"dropping-particle":"","family":"Brady","given":"Sean F","non-dropping-particle":"","parse-names":false,"suffix":""}],"container-title":"Nature microbiology","id":"ITEM-1","issue":"4","issued":{"date-parts":[["2018","4","12"]]},"page":"415-422","title":"Culture-independent discovery of the malacidins as calcium-dependent antibiotics with activity against multidrug-resistant Gram-positive pathogens.","type":"article-journal","volume":"3"},"uris":["http://www.mendeley.com/documents/?uuid=8e03cfe2-ee2d-3501-b97b-ece06c464b84"]}],"mendeley":{"formattedCitation":"&lt;sup&gt;95&lt;/sup&gt;","plainTextFormattedCitation":"95","previouslyFormattedCitation":"&lt;sup&gt;95&lt;/sup&gt;"},"properties":{"noteIndex":0},"schema":"https://github.com/citation-style-language/schema/raw/master/csl-citation.json"}</w:instrText>
      </w:r>
      <w:r w:rsidR="00FF40D5" w:rsidRPr="005674AB">
        <w:rPr>
          <w:rFonts w:ascii="Verdana" w:hAnsi="Verdana"/>
        </w:rPr>
        <w:fldChar w:fldCharType="separate"/>
      </w:r>
      <w:r w:rsidR="0054688D" w:rsidRPr="0054688D">
        <w:rPr>
          <w:rFonts w:ascii="Verdana" w:hAnsi="Verdana"/>
          <w:noProof/>
          <w:vertAlign w:val="superscript"/>
        </w:rPr>
        <w:t>95</w:t>
      </w:r>
      <w:r w:rsidR="00FF40D5" w:rsidRPr="005674AB">
        <w:rPr>
          <w:rFonts w:ascii="Verdana" w:hAnsi="Verdana"/>
        </w:rPr>
        <w:fldChar w:fldCharType="end"/>
      </w:r>
      <w:r w:rsidR="00BC1D09">
        <w:rPr>
          <w:rFonts w:ascii="Verdana" w:hAnsi="Verdana"/>
        </w:rPr>
        <w:t xml:space="preserve"> (</w:t>
      </w:r>
      <w:r w:rsidR="00BC1D09" w:rsidRPr="00BC1D09">
        <w:rPr>
          <w:rFonts w:ascii="Verdana" w:hAnsi="Verdana"/>
          <w:b/>
        </w:rPr>
        <w:t>FIG. 3b</w:t>
      </w:r>
      <w:r w:rsidR="00BC1D09">
        <w:rPr>
          <w:rFonts w:ascii="Verdana" w:hAnsi="Verdana"/>
        </w:rPr>
        <w:t>)</w:t>
      </w:r>
      <w:r w:rsidR="002B12CF" w:rsidRPr="005674AB">
        <w:rPr>
          <w:rFonts w:ascii="Verdana" w:hAnsi="Verdana"/>
        </w:rPr>
        <w:t xml:space="preserve">. </w:t>
      </w:r>
      <w:r w:rsidRPr="005674AB">
        <w:rPr>
          <w:rFonts w:ascii="Verdana" w:hAnsi="Verdana"/>
        </w:rPr>
        <w:t>However</w:t>
      </w:r>
      <w:r w:rsidR="00792309" w:rsidRPr="005674AB">
        <w:rPr>
          <w:rFonts w:ascii="Verdana" w:hAnsi="Verdana"/>
        </w:rPr>
        <w:t xml:space="preserve">, </w:t>
      </w:r>
      <w:r w:rsidR="00A7716C" w:rsidRPr="005674AB">
        <w:rPr>
          <w:rFonts w:ascii="Verdana" w:hAnsi="Verdana"/>
        </w:rPr>
        <w:t>in comparison to some of the other above-discussed strategies</w:t>
      </w:r>
      <w:r w:rsidR="0070786A" w:rsidRPr="005674AB">
        <w:rPr>
          <w:rFonts w:ascii="Verdana" w:hAnsi="Verdana"/>
        </w:rPr>
        <w:fldChar w:fldCharType="begin" w:fldLock="1"/>
      </w:r>
      <w:r w:rsidR="00933413">
        <w:rPr>
          <w:rFonts w:ascii="Verdana" w:hAnsi="Verdana"/>
        </w:rPr>
        <w:instrText>ADDIN CSL_CITATION {"citationItems":[{"id":"ITEM-1","itemData":{"DOI":"10.1039/C3SC52536H","ISSN":"2041-6520","abstract":"Gaburedins, a family of γ-aminobutyrate (GABA)-derived ureas, have been discovered by deletion of gbnR, an arpA-like putative transcriptional repressor in Streptomyces venezuelae ATCC 10712. Comparison of metabolite profiles in the wild type and mutant strains revealed six metabolites in the mutant that are lacking from the wild type. The structure of gaburedin A was established by HRMS combined with 1- and 2-D NMR spectroscopy and was confirmed by total synthesis. The other metabolites were confirmed as congeners using HRMS, MS/MS and feeding of putative biosynthetic precursors. Two genes, gbnA and gbnB, are proposed to be involved in gaburedin biosynthesis. Consistent with this hypothesis, deletion of gbnB in the gbnR mutant abolished gaburedin production. This is the first report to disclose the discovery of novel natural products via rational deletion of a putative pathway-specific regulatory gene.","author":[{"dropping-particle":"","family":"Sidda","given":"John D.","non-dropping-particle":"","parse-names":false,"suffix":""},{"dropping-particle":"","family":"Song","given":"Lijiang","non-dropping-particle":"","parse-names":false,"suffix":""},{"dropping-particle":"","family":"Poon","given":"Vincent","non-dropping-particle":"","parse-names":false,"suffix":""},{"dropping-particle":"","family":"Al-Bassam","given":"Mahmoud","non-dropping-particle":"","parse-names":false,"suffix":""},{"dropping-particle":"","family":"Lazos","given":"Orestis","non-dropping-particle":"","parse-names":false,"suffix":""},{"dropping-particle":"","family":"Buttner","given":"Mark J.","non-dropping-particle":"","parse-names":false,"suffix":""},{"dropping-particle":"","family":"Challis","given":"Gregory L.","non-dropping-particle":"","parse-names":false,"suffix":""},{"dropping-particle":"","family":"Corre","given":"Christophe","non-dropping-particle":"","parse-names":false,"suffix":""}],"container-title":"Chem. Sci.","id":"ITEM-1","issue":"1","issued":{"date-parts":[["2014","11","26"]]},"page":"86-89","publisher":"The Royal Society of Chemistry","title":"Discovery of a family of γ-aminobutyrate ureas via rational derepression of a silent bacterial gene cluster","type":"article-journal","volume":"5"},"uris":["http://www.mendeley.com/documents/?uuid=4b1c86aa-e6d6-3795-a368-ca75a41d977c"]},{"id":"ITEM-2","itemData":{"DOI":"10.1073/pnas.1019077108","ISSN":"1091-6490","PMID":"21444795","abstract":"There is a constant need for new and improved drugs to combat infectious diseases, cancer, and other major life-threatening conditions. The recent development of genomics-guided approaches for novel natural product discovery has stimulated renewed interest in the search for natural product-based drugs. Genome sequence analysis of Streptomyces ambofaciens ATCC23877 has revealed numerous secondary metabolite biosynthetic gene clusters, including a giant type I modular polyketide synthase (PKS) gene cluster, which is composed of 25 genes (nine of which encode PKSs) and spans almost 150 kb, making it one of the largest polyketide biosynthetic gene clusters described to date. The metabolic product(s) of this gene cluster are unknown, and transcriptional analyses showed that it is not expressed under laboratory growth conditions. The constitutive expression of a regulatory gene within the cluster, encoding a protein that is similar to Large ATP binding of the LuxR (LAL) family proteins, triggered the expression of the biosynthetic genes. This led to the identification of four 51-membered glycosylated macrolides, named stambomycins A-D as metabolic products of the gene cluster. The structures of these compounds imply several interesting biosynthetic features, including incorporation of unusual extender units into the polyketide chain and in trans hydroxylation of the growing polyketide chain to provide the hydroxyl group for macrolide formation. Interestingly, the stambomycins possess promising antiproliferative activity against human cancer cell lines. Database searches identify genes encoding LAL regulators within numerous cryptic biosynthetic gene clusters in actinomycete genomes, suggesting that constitutive expression of such pathway-specific activators represents a powerful approach for novel bioactive natural product discovery.","author":[{"dropping-particle":"","family":"Laureti","given":"Luisa","non-dropping-particle":"","parse-names":false,"suffix":""},{"dropping-particle":"","family":"Song","given":"Lijiang","non-dropping-particle":"","parse-names":false,"suffix":""},{"dropping-particle":"","family":"Huang","given":"Sheng","non-dropping-particle":"","parse-names":false,"suffix":""},{"dropping-particle":"","family":"Corre","given":"Christophe","non-dropping-particle":"","parse-names":false,"suffix":""},{"dropping-particle":"","family":"Leblond","given":"Pierre","non-dropping-particle":"","parse-names":false,"suffix":""},{"dropping-particle":"","family":"Challis","given":"Gregory L","non-dropping-particle":"","parse-names":false,"suffix":""},{"dropping-particle":"","family":"Aigle","given":"Bertrand","non-dropping-particle":"","parse-names":false,"suffix":""}],"container-title":"Proceedings of the National Academy of Sciences of the United States of America","id":"ITEM-2","issue":"15","issued":{"date-parts":[["2011","4","12"]]},"page":"6258-63","title":"Identification of a bioactive 51-membered macrolide complex by activation of a silent polyketide synthase in Streptomyces ambofaciens.","type":"article-journal","volume":"108"},"uris":["http://www.mendeley.com/documents/?uuid=ebd920fc-096e-38b4-a0c5-f4ec21880771"]},{"id":"ITEM-3","itemData":{"DOI":"10.1038/s41589-018-0187-0","ISSN":"1552-4450","PMID":"30598544","abstract":"Here we report a transcription factor decoy strategy for targeted activation of eight large silent polyketide synthase and non-ribosomal peptide synthetase gene clusters, ranging from 50 to 134 kilobases (kb) in multiple streptomycetes, and characterization of a novel oxazole family compound produced by a 98-kb biosynthetic gene cluster. Owing to its simplicity and ease of use, this strategy can be scaled up readily for discovery of natural products in streptomycetes.","author":[{"dropping-particle":"","family":"Wang","given":"Bin","non-dropping-particle":"","parse-names":false,"suffix":""},{"dropping-particle":"","family":"Guo","given":"Fang","non-dropping-particle":"","parse-names":false,"suffix":""},{"dropping-particle":"","family":"Dong","given":"Shi-Hui","non-dropping-particle":"","parse-names":false,"suffix":""},{"dropping-particle":"","family":"Zhao","given":"Huimin","non-dropping-particle":"","parse-names":false,"suffix":""}],"container-title":"Nature Chemical Biology","id":"ITEM-3","issue":"2","issued":{"date-parts":[["2019","2"]]},"page":"111-114","title":"Activation of silent biosynthetic gene clusters using transcription factor decoys","type":"article-journal","volume":"15"},"uris":["http://www.mendeley.com/documents/?uuid=40c4788d-268c-3362-b60f-4f8ffc0cfb34"]}],"mendeley":{"formattedCitation":"&lt;sup&gt;72,91,92&lt;/sup&gt;","plainTextFormattedCitation":"72,91,92","previouslyFormattedCitation":"&lt;sup&gt;72,91,92&lt;/sup&gt;"},"properties":{"noteIndex":0},"schema":"https://github.com/citation-style-language/schema/raw/master/csl-citation.json"}</w:instrText>
      </w:r>
      <w:r w:rsidR="0070786A" w:rsidRPr="005674AB">
        <w:rPr>
          <w:rFonts w:ascii="Verdana" w:hAnsi="Verdana"/>
        </w:rPr>
        <w:fldChar w:fldCharType="separate"/>
      </w:r>
      <w:r w:rsidR="0054688D" w:rsidRPr="0054688D">
        <w:rPr>
          <w:rFonts w:ascii="Verdana" w:hAnsi="Verdana"/>
          <w:noProof/>
          <w:vertAlign w:val="superscript"/>
        </w:rPr>
        <w:t>72,91,92</w:t>
      </w:r>
      <w:r w:rsidR="0070786A" w:rsidRPr="005674AB">
        <w:rPr>
          <w:rFonts w:ascii="Verdana" w:hAnsi="Verdana"/>
        </w:rPr>
        <w:fldChar w:fldCharType="end"/>
      </w:r>
      <w:r w:rsidRPr="005674AB">
        <w:rPr>
          <w:rFonts w:ascii="Verdana" w:hAnsi="Verdana"/>
        </w:rPr>
        <w:t>,</w:t>
      </w:r>
      <w:r w:rsidR="00A7716C" w:rsidRPr="005674AB">
        <w:rPr>
          <w:rFonts w:ascii="Verdana" w:hAnsi="Verdana"/>
        </w:rPr>
        <w:t xml:space="preserve"> </w:t>
      </w:r>
      <w:r w:rsidR="00792309" w:rsidRPr="005674AB">
        <w:rPr>
          <w:rFonts w:ascii="Verdana" w:hAnsi="Verdana"/>
        </w:rPr>
        <w:t xml:space="preserve">this metagenomic-based discovery </w:t>
      </w:r>
      <w:r w:rsidR="0070786A" w:rsidRPr="005674AB">
        <w:rPr>
          <w:rFonts w:ascii="Verdana" w:hAnsi="Verdana"/>
        </w:rPr>
        <w:t>approach</w:t>
      </w:r>
      <w:r w:rsidR="00792309" w:rsidRPr="005674AB">
        <w:rPr>
          <w:rFonts w:ascii="Verdana" w:hAnsi="Verdana"/>
        </w:rPr>
        <w:t xml:space="preserve"> is </w:t>
      </w:r>
      <w:r w:rsidR="0049116C" w:rsidRPr="005674AB">
        <w:rPr>
          <w:rFonts w:ascii="Verdana" w:hAnsi="Verdana"/>
        </w:rPr>
        <w:t xml:space="preserve">more </w:t>
      </w:r>
      <w:r w:rsidR="00792309" w:rsidRPr="005674AB">
        <w:rPr>
          <w:rFonts w:ascii="Verdana" w:hAnsi="Verdana"/>
        </w:rPr>
        <w:t xml:space="preserve">suited </w:t>
      </w:r>
      <w:r w:rsidR="005674AB" w:rsidRPr="005674AB">
        <w:rPr>
          <w:rFonts w:ascii="Verdana" w:hAnsi="Verdana"/>
        </w:rPr>
        <w:t>to</w:t>
      </w:r>
      <w:r w:rsidR="00792309" w:rsidRPr="005674AB">
        <w:rPr>
          <w:rFonts w:ascii="Verdana" w:hAnsi="Verdana"/>
        </w:rPr>
        <w:t xml:space="preserve"> finding new members of known NP classes rather than discovery of entirely new </w:t>
      </w:r>
      <w:r w:rsidR="005674AB" w:rsidRPr="005674AB">
        <w:rPr>
          <w:rFonts w:ascii="Verdana" w:hAnsi="Verdana"/>
        </w:rPr>
        <w:t>class</w:t>
      </w:r>
      <w:r w:rsidR="005674AB">
        <w:rPr>
          <w:rFonts w:ascii="Verdana" w:hAnsi="Verdana"/>
        </w:rPr>
        <w:t>e</w:t>
      </w:r>
      <w:r w:rsidRPr="005674AB">
        <w:rPr>
          <w:rFonts w:ascii="Verdana" w:hAnsi="Verdana"/>
        </w:rPr>
        <w:t>s</w:t>
      </w:r>
      <w:r w:rsidR="0049116C" w:rsidRPr="005674AB">
        <w:rPr>
          <w:rFonts w:ascii="Verdana" w:hAnsi="Verdana"/>
        </w:rPr>
        <w:t xml:space="preserve">. </w:t>
      </w:r>
      <w:r w:rsidR="00A55971" w:rsidRPr="005674AB">
        <w:rPr>
          <w:rFonts w:ascii="Verdana" w:hAnsi="Verdana"/>
        </w:rPr>
        <w:t>In another study</w:t>
      </w:r>
      <w:r w:rsidR="00FB46A2" w:rsidRPr="005674AB">
        <w:rPr>
          <w:rFonts w:ascii="Verdana" w:hAnsi="Verdana"/>
        </w:rPr>
        <w:t xml:space="preserve">, Chu </w:t>
      </w:r>
      <w:r w:rsidR="00FB46A2" w:rsidRPr="005674AB">
        <w:rPr>
          <w:rFonts w:ascii="Verdana" w:hAnsi="Verdana"/>
          <w:i/>
        </w:rPr>
        <w:t>et al.</w:t>
      </w:r>
      <w:r w:rsidR="00FB46A2" w:rsidRPr="005674AB">
        <w:rPr>
          <w:rFonts w:ascii="Verdana" w:hAnsi="Verdana"/>
        </w:rPr>
        <w:t xml:space="preserve"> developed </w:t>
      </w:r>
      <w:r w:rsidR="00B20084" w:rsidRPr="005674AB">
        <w:rPr>
          <w:rFonts w:ascii="Verdana" w:hAnsi="Verdana"/>
        </w:rPr>
        <w:t xml:space="preserve">a </w:t>
      </w:r>
      <w:r w:rsidR="00FB46A2" w:rsidRPr="005674AB">
        <w:rPr>
          <w:rFonts w:ascii="Verdana" w:hAnsi="Verdana"/>
        </w:rPr>
        <w:t>human microbiome-based approach</w:t>
      </w:r>
      <w:r w:rsidR="00A55971" w:rsidRPr="005674AB">
        <w:rPr>
          <w:rFonts w:ascii="Verdana" w:hAnsi="Verdana"/>
        </w:rPr>
        <w:t xml:space="preserve"> that</w:t>
      </w:r>
      <w:r w:rsidR="00FB46A2" w:rsidRPr="005674AB">
        <w:rPr>
          <w:rFonts w:ascii="Verdana" w:hAnsi="Verdana"/>
        </w:rPr>
        <w:t xml:space="preserve"> ide</w:t>
      </w:r>
      <w:r w:rsidR="000D3080" w:rsidRPr="005674AB">
        <w:rPr>
          <w:rFonts w:ascii="Verdana" w:hAnsi="Verdana"/>
        </w:rPr>
        <w:t>ntified</w:t>
      </w:r>
      <w:r w:rsidR="00FB46A2" w:rsidRPr="005674AB">
        <w:rPr>
          <w:rFonts w:ascii="Verdana" w:hAnsi="Verdana"/>
        </w:rPr>
        <w:t xml:space="preserve"> </w:t>
      </w:r>
      <w:proofErr w:type="spellStart"/>
      <w:r w:rsidR="009B7F7C" w:rsidRPr="005674AB">
        <w:rPr>
          <w:rFonts w:ascii="Verdana" w:hAnsi="Verdana"/>
        </w:rPr>
        <w:t>nonribosomal</w:t>
      </w:r>
      <w:proofErr w:type="spellEnd"/>
      <w:r w:rsidR="009B7F7C" w:rsidRPr="005674AB">
        <w:rPr>
          <w:rFonts w:ascii="Verdana" w:hAnsi="Verdana"/>
        </w:rPr>
        <w:t xml:space="preserve"> linear heptapeptides called </w:t>
      </w:r>
      <w:proofErr w:type="spellStart"/>
      <w:r w:rsidR="00FB46A2" w:rsidRPr="005674AB">
        <w:rPr>
          <w:rFonts w:ascii="Verdana" w:hAnsi="Verdana"/>
        </w:rPr>
        <w:t>humimycins</w:t>
      </w:r>
      <w:proofErr w:type="spellEnd"/>
      <w:r w:rsidR="00FB46A2" w:rsidRPr="005674AB">
        <w:rPr>
          <w:rFonts w:ascii="Verdana" w:hAnsi="Verdana"/>
        </w:rPr>
        <w:t xml:space="preserve"> as novel antibiotics active against methicillin-resistant </w:t>
      </w:r>
      <w:r w:rsidR="00FB46A2" w:rsidRPr="005674AB">
        <w:rPr>
          <w:rFonts w:ascii="Verdana" w:hAnsi="Verdana"/>
          <w:i/>
        </w:rPr>
        <w:t>Staphylococcus aureus</w:t>
      </w:r>
      <w:r w:rsidR="00FB46A2" w:rsidRPr="005674AB">
        <w:rPr>
          <w:rFonts w:ascii="Verdana" w:hAnsi="Verdana"/>
        </w:rPr>
        <w:t xml:space="preserve"> (MRSA)</w:t>
      </w:r>
      <w:r w:rsidR="00FB46A2" w:rsidRPr="005674AB">
        <w:rPr>
          <w:rFonts w:ascii="Verdana" w:hAnsi="Verdana"/>
        </w:rPr>
        <w:fldChar w:fldCharType="begin" w:fldLock="1"/>
      </w:r>
      <w:r w:rsidR="00933413">
        <w:rPr>
          <w:rFonts w:ascii="Verdana" w:hAnsi="Verdana"/>
        </w:rPr>
        <w:instrText>ADDIN CSL_CITATION {"citationItems":[{"id":"ITEM-1","itemData":{"DOI":"10.1038/nchembio.2207","ISSN":"1552-4469","PMID":"27748750","abstract":"Here we present a natural product discovery approach, whereby structures are bioinformatically predicted from primary sequence and produced by chemical synthesis (synthetic-bioinformatic natural products, syn-BNPs), circumventing the need for bacterial culture and gene expression. When we applied the approach to nonribosomal peptide synthetase gene clusters from human-associated bacteria, we identified the humimycins. These antibiotics inhibit lipid II flippase and potentiate β-lactam activity against methicillin-resistant Staphylococcus aureus in mice, potentially providing a new treatment regimen.","author":[{"dropping-particle":"","family":"Chu","given":"John","non-dropping-particle":"","parse-names":false,"suffix":""},{"dropping-particle":"","family":"Vila-Farres","given":"Xavier","non-dropping-particle":"","parse-names":false,"suffix":""},{"dropping-particle":"","family":"Inoyama","given":"Daigo","non-dropping-particle":"","parse-names":false,"suffix":""},{"dropping-particle":"","family":"Ternei","given":"Melinda","non-dropping-particle":"","parse-names":false,"suffix":""},{"dropping-particle":"","family":"Cohen","given":"Louis J","non-dropping-particle":"","parse-names":false,"suffix":""},{"dropping-particle":"","family":"Gordon","given":"Emma A","non-dropping-particle":"","parse-names":false,"suffix":""},{"dropping-particle":"","family":"Reddy","given":"Boojala Vijay B","non-dropping-particle":"","parse-names":false,"suffix":""},{"dropping-particle":"","family":"Charlop-Powers","given":"Zachary","non-dropping-particle":"","parse-names":false,"suffix":""},{"dropping-particle":"","family":"Zebroski","given":"Henry A","non-dropping-particle":"","parse-names":false,"suffix":""},{"dropping-particle":"","family":"Gallardo-Macias","given":"Ricardo","non-dropping-particle":"","parse-names":false,"suffix":""},{"dropping-particle":"","family":"Jaskowski","given":"Mark","non-dropping-particle":"","parse-names":false,"suffix":""},{"dropping-particle":"","family":"Satish","given":"Shruthi","non-dropping-particle":"","parse-names":false,"suffix":""},{"dropping-particle":"","family":"Park","given":"Steven","non-dropping-particle":"","parse-names":false,"suffix":""},{"dropping-particle":"","family":"Perlin","given":"David S","non-dropping-particle":"","parse-names":false,"suffix":""},{"dropping-particle":"","family":"Freundlich","given":"Joel S","non-dropping-particle":"","parse-names":false,"suffix":""},{"dropping-particle":"","family":"Brady","given":"Sean F","non-dropping-particle":"","parse-names":false,"suffix":""}],"container-title":"Nature chemical biology","id":"ITEM-1","issue":"12","issued":{"date-parts":[["2016","12","17"]]},"page":"1004-1006","title":"Discovery of MRSA active antibiotics using primary sequence from the human microbiome.","type":"article-journal","volume":"12"},"uris":["http://www.mendeley.com/documents/?uuid=d98a6657-81ed-3742-a26c-405ff78560d6"]}],"mendeley":{"formattedCitation":"&lt;sup&gt;96&lt;/sup&gt;","plainTextFormattedCitation":"96","previouslyFormattedCitation":"&lt;sup&gt;96&lt;/sup&gt;"},"properties":{"noteIndex":0},"schema":"https://github.com/citation-style-language/schema/raw/master/csl-citation.json"}</w:instrText>
      </w:r>
      <w:r w:rsidR="00FB46A2" w:rsidRPr="005674AB">
        <w:rPr>
          <w:rFonts w:ascii="Verdana" w:hAnsi="Verdana"/>
        </w:rPr>
        <w:fldChar w:fldCharType="separate"/>
      </w:r>
      <w:r w:rsidR="0054688D" w:rsidRPr="0054688D">
        <w:rPr>
          <w:rFonts w:ascii="Verdana" w:hAnsi="Verdana"/>
          <w:noProof/>
          <w:vertAlign w:val="superscript"/>
        </w:rPr>
        <w:t>96</w:t>
      </w:r>
      <w:r w:rsidR="00FB46A2" w:rsidRPr="005674AB">
        <w:rPr>
          <w:rFonts w:ascii="Verdana" w:hAnsi="Verdana"/>
        </w:rPr>
        <w:fldChar w:fldCharType="end"/>
      </w:r>
      <w:r w:rsidR="00BC1D09">
        <w:rPr>
          <w:rFonts w:ascii="Verdana" w:hAnsi="Verdana"/>
        </w:rPr>
        <w:t xml:space="preserve"> (</w:t>
      </w:r>
      <w:r w:rsidR="00BC1D09" w:rsidRPr="00BC1D09">
        <w:rPr>
          <w:rFonts w:ascii="Verdana" w:hAnsi="Verdana"/>
          <w:b/>
        </w:rPr>
        <w:t>FIG. 3c</w:t>
      </w:r>
      <w:r w:rsidR="00BC1D09">
        <w:rPr>
          <w:rFonts w:ascii="Verdana" w:hAnsi="Verdana"/>
        </w:rPr>
        <w:t>)</w:t>
      </w:r>
      <w:r w:rsidR="00FB46A2" w:rsidRPr="005674AB">
        <w:rPr>
          <w:rFonts w:ascii="Verdana" w:hAnsi="Verdana"/>
        </w:rPr>
        <w:t>.</w:t>
      </w:r>
      <w:r w:rsidR="00A25958" w:rsidRPr="005674AB">
        <w:rPr>
          <w:rFonts w:ascii="Verdana" w:hAnsi="Verdana"/>
        </w:rPr>
        <w:t xml:space="preserve"> </w:t>
      </w:r>
      <w:r w:rsidR="005674AB" w:rsidRPr="005674AB">
        <w:rPr>
          <w:rFonts w:ascii="Verdana" w:hAnsi="Verdana"/>
        </w:rPr>
        <w:t>T</w:t>
      </w:r>
      <w:r w:rsidR="00F132DE" w:rsidRPr="005674AB">
        <w:rPr>
          <w:rFonts w:ascii="Verdana" w:hAnsi="Verdana"/>
        </w:rPr>
        <w:t xml:space="preserve">he structure of </w:t>
      </w:r>
      <w:r w:rsidR="005674AB" w:rsidRPr="005674AB">
        <w:rPr>
          <w:rFonts w:ascii="Verdana" w:hAnsi="Verdana"/>
        </w:rPr>
        <w:t xml:space="preserve">the </w:t>
      </w:r>
      <w:r w:rsidR="00477104" w:rsidRPr="005674AB">
        <w:rPr>
          <w:rFonts w:ascii="Verdana" w:hAnsi="Verdana"/>
        </w:rPr>
        <w:t>NP</w:t>
      </w:r>
      <w:r w:rsidR="00F132DE" w:rsidRPr="005674AB">
        <w:rPr>
          <w:rFonts w:ascii="Verdana" w:hAnsi="Verdana"/>
        </w:rPr>
        <w:t xml:space="preserve">s </w:t>
      </w:r>
      <w:r w:rsidR="000D389A" w:rsidRPr="005674AB">
        <w:rPr>
          <w:rFonts w:ascii="Verdana" w:hAnsi="Verdana"/>
        </w:rPr>
        <w:t xml:space="preserve">was predicted </w:t>
      </w:r>
      <w:r w:rsidR="00F132DE" w:rsidRPr="005674AB">
        <w:rPr>
          <w:rFonts w:ascii="Verdana" w:hAnsi="Verdana"/>
        </w:rPr>
        <w:t xml:space="preserve">via </w:t>
      </w:r>
      <w:r w:rsidR="004174EA" w:rsidRPr="005674AB">
        <w:rPr>
          <w:rFonts w:ascii="Verdana" w:hAnsi="Verdana"/>
        </w:rPr>
        <w:t>bioinformatic</w:t>
      </w:r>
      <w:r w:rsidR="00C425E2" w:rsidRPr="005674AB">
        <w:rPr>
          <w:rFonts w:ascii="Verdana" w:hAnsi="Verdana"/>
        </w:rPr>
        <w:t xml:space="preserve"> analysis of gene clusters found in human commensal bacteria</w:t>
      </w:r>
      <w:r w:rsidR="00A55971" w:rsidRPr="005674AB">
        <w:rPr>
          <w:rFonts w:ascii="Verdana" w:hAnsi="Verdana"/>
        </w:rPr>
        <w:t xml:space="preserve">, </w:t>
      </w:r>
      <w:r w:rsidR="000D389A" w:rsidRPr="005674AB">
        <w:rPr>
          <w:rFonts w:ascii="Verdana" w:hAnsi="Verdana"/>
        </w:rPr>
        <w:t>followed by</w:t>
      </w:r>
      <w:r w:rsidR="00F132DE" w:rsidRPr="005674AB">
        <w:rPr>
          <w:rFonts w:ascii="Verdana" w:hAnsi="Verdana"/>
        </w:rPr>
        <w:t xml:space="preserve"> </w:t>
      </w:r>
      <w:r w:rsidR="00A55971" w:rsidRPr="005674AB">
        <w:rPr>
          <w:rFonts w:ascii="Verdana" w:hAnsi="Verdana"/>
        </w:rPr>
        <w:t>th</w:t>
      </w:r>
      <w:r w:rsidR="000D389A" w:rsidRPr="005674AB">
        <w:rPr>
          <w:rFonts w:ascii="Verdana" w:hAnsi="Verdana"/>
        </w:rPr>
        <w:t>eir</w:t>
      </w:r>
      <w:r w:rsidR="00A55971" w:rsidRPr="005674AB">
        <w:rPr>
          <w:rFonts w:ascii="Verdana" w:hAnsi="Verdana"/>
        </w:rPr>
        <w:t xml:space="preserve"> chemical synthesi</w:t>
      </w:r>
      <w:r w:rsidR="000D389A" w:rsidRPr="005674AB">
        <w:rPr>
          <w:rFonts w:ascii="Verdana" w:hAnsi="Verdana"/>
        </w:rPr>
        <w:t>s</w:t>
      </w:r>
      <w:r w:rsidR="00C425E2" w:rsidRPr="005674AB">
        <w:rPr>
          <w:rFonts w:ascii="Verdana" w:hAnsi="Verdana"/>
        </w:rPr>
        <w:t>.</w:t>
      </w:r>
      <w:r w:rsidR="00B172A9" w:rsidRPr="005674AB">
        <w:rPr>
          <w:rFonts w:ascii="Verdana" w:hAnsi="Verdana"/>
        </w:rPr>
        <w:t xml:space="preserve"> </w:t>
      </w:r>
      <w:r w:rsidR="009B7F7C" w:rsidRPr="005674AB">
        <w:rPr>
          <w:rFonts w:ascii="Verdana" w:hAnsi="Verdana"/>
        </w:rPr>
        <w:t>A m</w:t>
      </w:r>
      <w:r w:rsidR="004674E5" w:rsidRPr="005674AB">
        <w:rPr>
          <w:rFonts w:ascii="Verdana" w:hAnsi="Verdana"/>
        </w:rPr>
        <w:t xml:space="preserve">ajor strength of this innovative approach is that it is entirely </w:t>
      </w:r>
      <w:r w:rsidR="00991A73" w:rsidRPr="005674AB">
        <w:rPr>
          <w:rFonts w:ascii="Verdana" w:hAnsi="Verdana"/>
        </w:rPr>
        <w:t xml:space="preserve">independent of microbial </w:t>
      </w:r>
      <w:r w:rsidR="00256D83" w:rsidRPr="005674AB">
        <w:rPr>
          <w:rFonts w:ascii="Verdana" w:hAnsi="Verdana"/>
        </w:rPr>
        <w:t xml:space="preserve">cultivation </w:t>
      </w:r>
      <w:r w:rsidR="00991A73" w:rsidRPr="005674AB">
        <w:rPr>
          <w:rFonts w:ascii="Verdana" w:hAnsi="Verdana"/>
        </w:rPr>
        <w:t xml:space="preserve">and </w:t>
      </w:r>
      <w:r w:rsidR="00256D83" w:rsidRPr="005674AB">
        <w:rPr>
          <w:rFonts w:ascii="Verdana" w:hAnsi="Verdana"/>
        </w:rPr>
        <w:t xml:space="preserve">heterologous </w:t>
      </w:r>
      <w:r w:rsidR="00991A73" w:rsidRPr="005674AB">
        <w:rPr>
          <w:rFonts w:ascii="Verdana" w:hAnsi="Verdana"/>
        </w:rPr>
        <w:t>gene expression</w:t>
      </w:r>
      <w:r w:rsidR="00256D83" w:rsidRPr="005674AB">
        <w:rPr>
          <w:rFonts w:ascii="Verdana" w:hAnsi="Verdana"/>
        </w:rPr>
        <w:t xml:space="preserve">. Nevertheless, </w:t>
      </w:r>
      <w:r w:rsidR="009B7F7C" w:rsidRPr="005674AB">
        <w:rPr>
          <w:rFonts w:ascii="Verdana" w:hAnsi="Verdana"/>
        </w:rPr>
        <w:t xml:space="preserve">there are </w:t>
      </w:r>
      <w:r w:rsidR="00991A73" w:rsidRPr="005674AB">
        <w:rPr>
          <w:rFonts w:ascii="Verdana" w:hAnsi="Verdana"/>
        </w:rPr>
        <w:t xml:space="preserve">limitations </w:t>
      </w:r>
      <w:r w:rsidR="009B7F7C" w:rsidRPr="005674AB">
        <w:rPr>
          <w:rFonts w:ascii="Verdana" w:hAnsi="Verdana"/>
        </w:rPr>
        <w:t xml:space="preserve">related to </w:t>
      </w:r>
      <w:r w:rsidR="00991A73" w:rsidRPr="005674AB">
        <w:rPr>
          <w:rFonts w:ascii="Verdana" w:hAnsi="Verdana"/>
        </w:rPr>
        <w:t xml:space="preserve">the accuracy of computational chemical structure predictions and the feasibility </w:t>
      </w:r>
      <w:r w:rsidR="00256D83" w:rsidRPr="005674AB">
        <w:rPr>
          <w:rFonts w:ascii="Verdana" w:hAnsi="Verdana"/>
        </w:rPr>
        <w:t xml:space="preserve">of </w:t>
      </w:r>
      <w:r w:rsidR="00991A73" w:rsidRPr="005674AB">
        <w:rPr>
          <w:rFonts w:ascii="Verdana" w:hAnsi="Verdana"/>
        </w:rPr>
        <w:t xml:space="preserve">total chemical synthesis </w:t>
      </w:r>
      <w:r w:rsidR="00256D83" w:rsidRPr="005674AB">
        <w:rPr>
          <w:rFonts w:ascii="Verdana" w:hAnsi="Verdana"/>
        </w:rPr>
        <w:t>if structures are complex</w:t>
      </w:r>
      <w:r w:rsidR="00EF74F3" w:rsidRPr="005674AB">
        <w:rPr>
          <w:rFonts w:ascii="Verdana" w:hAnsi="Verdana"/>
        </w:rPr>
        <w:t>.</w:t>
      </w:r>
      <w:r w:rsidR="00EF74F3">
        <w:rPr>
          <w:rFonts w:ascii="Verdana" w:hAnsi="Verdana"/>
        </w:rPr>
        <w:t xml:space="preserve"> </w:t>
      </w:r>
    </w:p>
    <w:p w14:paraId="212AE77A" w14:textId="77777777" w:rsidR="00BF69E9" w:rsidRDefault="00BF69E9" w:rsidP="00EA04E7">
      <w:pPr>
        <w:spacing w:after="0" w:line="360" w:lineRule="auto"/>
        <w:jc w:val="both"/>
        <w:rPr>
          <w:rFonts w:ascii="Verdana" w:hAnsi="Verdana"/>
        </w:rPr>
      </w:pPr>
    </w:p>
    <w:p w14:paraId="5EBBEDEF" w14:textId="4BB15F3D" w:rsidR="00CC76EC" w:rsidRDefault="00E77DA7" w:rsidP="00EA04E7">
      <w:pPr>
        <w:spacing w:after="0" w:line="360" w:lineRule="auto"/>
        <w:jc w:val="both"/>
        <w:rPr>
          <w:rFonts w:ascii="Verdana" w:hAnsi="Verdana"/>
        </w:rPr>
      </w:pPr>
      <w:r w:rsidRPr="00965278">
        <w:rPr>
          <w:rFonts w:ascii="Verdana" w:hAnsi="Verdana"/>
        </w:rPr>
        <w:t>The genomes of p</w:t>
      </w:r>
      <w:r w:rsidR="00984878" w:rsidRPr="00965278">
        <w:rPr>
          <w:rFonts w:ascii="Verdana" w:hAnsi="Verdana"/>
        </w:rPr>
        <w:t xml:space="preserve">lants or animals can also be </w:t>
      </w:r>
      <w:r w:rsidR="00542321" w:rsidRPr="00965278">
        <w:rPr>
          <w:rFonts w:ascii="Verdana" w:hAnsi="Verdana"/>
        </w:rPr>
        <w:t>min</w:t>
      </w:r>
      <w:r w:rsidRPr="00965278">
        <w:rPr>
          <w:rFonts w:ascii="Verdana" w:hAnsi="Verdana"/>
        </w:rPr>
        <w:t>ed for novel NPs</w:t>
      </w:r>
      <w:r w:rsidR="00542321" w:rsidRPr="00965278">
        <w:rPr>
          <w:rFonts w:ascii="Verdana" w:hAnsi="Verdana"/>
        </w:rPr>
        <w:t>.</w:t>
      </w:r>
      <w:r w:rsidR="00542321" w:rsidRPr="00E77DA7">
        <w:rPr>
          <w:rFonts w:ascii="Verdana" w:hAnsi="Verdana"/>
        </w:rPr>
        <w:t xml:space="preserve"> </w:t>
      </w:r>
      <w:r w:rsidR="00F605BF" w:rsidRPr="00E77DA7">
        <w:rPr>
          <w:rFonts w:ascii="Verdana" w:hAnsi="Verdana"/>
        </w:rPr>
        <w:t xml:space="preserve">For example, </w:t>
      </w:r>
      <w:r w:rsidRPr="00E77DA7">
        <w:rPr>
          <w:rFonts w:ascii="Verdana" w:hAnsi="Verdana"/>
        </w:rPr>
        <w:t xml:space="preserve">mining of </w:t>
      </w:r>
      <w:r>
        <w:rPr>
          <w:rFonts w:ascii="Verdana" w:hAnsi="Verdana"/>
        </w:rPr>
        <w:t>11</w:t>
      </w:r>
      <w:r w:rsidR="00D44438">
        <w:rPr>
          <w:rFonts w:ascii="Verdana" w:hAnsi="Verdana"/>
        </w:rPr>
        <w:t>6</w:t>
      </w:r>
      <w:r>
        <w:rPr>
          <w:rFonts w:ascii="Verdana" w:hAnsi="Verdana"/>
        </w:rPr>
        <w:t xml:space="preserve"> </w:t>
      </w:r>
      <w:r w:rsidRPr="00E77DA7">
        <w:rPr>
          <w:rFonts w:ascii="Verdana" w:hAnsi="Verdana"/>
        </w:rPr>
        <w:t xml:space="preserve">plant genomes enabled by identification of a precursor gene for the biosynthesis of </w:t>
      </w:r>
      <w:proofErr w:type="spellStart"/>
      <w:r w:rsidRPr="00965278">
        <w:rPr>
          <w:rFonts w:ascii="Verdana" w:hAnsi="Verdana"/>
        </w:rPr>
        <w:t>lyciumin</w:t>
      </w:r>
      <w:r w:rsidRPr="00E77DA7">
        <w:rPr>
          <w:rFonts w:ascii="Verdana" w:hAnsi="Verdana"/>
        </w:rPr>
        <w:t>s</w:t>
      </w:r>
      <w:proofErr w:type="spellEnd"/>
      <w:r>
        <w:rPr>
          <w:rFonts w:ascii="Verdana" w:hAnsi="Verdana"/>
        </w:rPr>
        <w:t xml:space="preserve">, </w:t>
      </w:r>
      <w:r w:rsidRPr="00E77DA7">
        <w:rPr>
          <w:rFonts w:ascii="Verdana" w:hAnsi="Verdana"/>
        </w:rPr>
        <w:t>a class of branched cyclic ribosomal peptides with hypotensive action</w:t>
      </w:r>
      <w:r>
        <w:rPr>
          <w:rFonts w:ascii="Verdana" w:hAnsi="Verdana"/>
        </w:rPr>
        <w:t xml:space="preserve"> produced by</w:t>
      </w:r>
      <w:r w:rsidRPr="00E77DA7">
        <w:rPr>
          <w:rFonts w:ascii="Verdana" w:hAnsi="Verdana"/>
        </w:rPr>
        <w:t xml:space="preserve"> </w:t>
      </w:r>
      <w:proofErr w:type="spellStart"/>
      <w:r w:rsidR="00F605BF" w:rsidRPr="00E77DA7">
        <w:rPr>
          <w:rFonts w:ascii="Verdana" w:hAnsi="Verdana"/>
          <w:i/>
        </w:rPr>
        <w:t>Lycium</w:t>
      </w:r>
      <w:proofErr w:type="spellEnd"/>
      <w:r w:rsidR="00F605BF" w:rsidRPr="00E77DA7">
        <w:rPr>
          <w:rFonts w:ascii="Verdana" w:hAnsi="Verdana"/>
          <w:i/>
        </w:rPr>
        <w:t xml:space="preserve"> </w:t>
      </w:r>
      <w:proofErr w:type="spellStart"/>
      <w:r w:rsidR="00F605BF" w:rsidRPr="00E77DA7">
        <w:rPr>
          <w:rFonts w:ascii="Verdana" w:hAnsi="Verdana"/>
          <w:i/>
        </w:rPr>
        <w:t>barbarum</w:t>
      </w:r>
      <w:proofErr w:type="spellEnd"/>
      <w:r>
        <w:rPr>
          <w:rFonts w:ascii="Verdana" w:hAnsi="Verdana"/>
        </w:rPr>
        <w:t xml:space="preserve"> (</w:t>
      </w:r>
      <w:r w:rsidR="00E957AF" w:rsidRPr="00E77DA7">
        <w:rPr>
          <w:rFonts w:ascii="Verdana" w:hAnsi="Verdana"/>
        </w:rPr>
        <w:t>popularly known as g</w:t>
      </w:r>
      <w:r w:rsidR="000F788B" w:rsidRPr="00E77DA7">
        <w:rPr>
          <w:rFonts w:ascii="Verdana" w:hAnsi="Verdana"/>
        </w:rPr>
        <w:t>oji</w:t>
      </w:r>
      <w:r w:rsidR="00F605BF" w:rsidRPr="00E77DA7">
        <w:rPr>
          <w:rFonts w:ascii="Verdana" w:hAnsi="Verdana"/>
        </w:rPr>
        <w:t>)</w:t>
      </w:r>
      <w:r>
        <w:rPr>
          <w:rFonts w:ascii="Verdana" w:hAnsi="Verdana"/>
        </w:rPr>
        <w:t>,</w:t>
      </w:r>
      <w:r w:rsidRPr="00E77DA7">
        <w:rPr>
          <w:rFonts w:ascii="Verdana" w:hAnsi="Verdana"/>
        </w:rPr>
        <w:t xml:space="preserve"> </w:t>
      </w:r>
      <w:r w:rsidR="00F605BF" w:rsidRPr="00E77DA7">
        <w:rPr>
          <w:rFonts w:ascii="Verdana" w:hAnsi="Verdana"/>
        </w:rPr>
        <w:t>identified</w:t>
      </w:r>
      <w:r w:rsidR="00023192" w:rsidRPr="00E77DA7">
        <w:rPr>
          <w:rFonts w:ascii="Verdana" w:hAnsi="Verdana"/>
        </w:rPr>
        <w:t xml:space="preserve"> diverse novel </w:t>
      </w:r>
      <w:proofErr w:type="spellStart"/>
      <w:r w:rsidR="00023192" w:rsidRPr="00E77DA7">
        <w:rPr>
          <w:rFonts w:ascii="Verdana" w:hAnsi="Verdana"/>
        </w:rPr>
        <w:t>lyciumin</w:t>
      </w:r>
      <w:proofErr w:type="spellEnd"/>
      <w:r w:rsidR="00023192" w:rsidRPr="00E77DA7">
        <w:rPr>
          <w:rFonts w:ascii="Verdana" w:hAnsi="Verdana"/>
        </w:rPr>
        <w:t xml:space="preserve"> chemotypes in </w:t>
      </w:r>
      <w:r w:rsidR="00CC76EC" w:rsidRPr="00E77DA7">
        <w:rPr>
          <w:rFonts w:ascii="Verdana" w:hAnsi="Verdana"/>
        </w:rPr>
        <w:t>7</w:t>
      </w:r>
      <w:r w:rsidR="00F605BF" w:rsidRPr="00E77DA7">
        <w:rPr>
          <w:rFonts w:ascii="Verdana" w:hAnsi="Verdana"/>
        </w:rPr>
        <w:t xml:space="preserve"> </w:t>
      </w:r>
      <w:r w:rsidR="00023192" w:rsidRPr="00E77DA7">
        <w:rPr>
          <w:rFonts w:ascii="Verdana" w:hAnsi="Verdana"/>
        </w:rPr>
        <w:t>other plants,</w:t>
      </w:r>
      <w:r w:rsidR="00D5291D" w:rsidRPr="00E77DA7">
        <w:rPr>
          <w:rFonts w:ascii="Verdana" w:hAnsi="Verdana"/>
        </w:rPr>
        <w:t xml:space="preserve"> </w:t>
      </w:r>
      <w:r w:rsidR="00F605BF" w:rsidRPr="00E77DA7">
        <w:rPr>
          <w:rFonts w:ascii="Verdana" w:hAnsi="Verdana"/>
        </w:rPr>
        <w:t xml:space="preserve">including </w:t>
      </w:r>
      <w:r w:rsidR="000907A4" w:rsidRPr="00E77DA7">
        <w:rPr>
          <w:rFonts w:ascii="Verdana" w:hAnsi="Verdana"/>
        </w:rPr>
        <w:t>crop</w:t>
      </w:r>
      <w:r w:rsidR="00023192" w:rsidRPr="00E77DA7">
        <w:rPr>
          <w:rFonts w:ascii="Verdana" w:hAnsi="Verdana"/>
        </w:rPr>
        <w:t>s such as</w:t>
      </w:r>
      <w:r w:rsidR="00023192" w:rsidRPr="00E77DA7">
        <w:t xml:space="preserve"> </w:t>
      </w:r>
      <w:r w:rsidR="00023192" w:rsidRPr="00E77DA7">
        <w:rPr>
          <w:rFonts w:ascii="Verdana" w:hAnsi="Verdana"/>
        </w:rPr>
        <w:t>soybean,</w:t>
      </w:r>
      <w:r w:rsidR="00F605BF" w:rsidRPr="00E77DA7" w:rsidDel="00F605BF">
        <w:rPr>
          <w:rFonts w:ascii="Verdana" w:hAnsi="Verdana"/>
        </w:rPr>
        <w:t xml:space="preserve"> </w:t>
      </w:r>
      <w:r w:rsidR="00023192" w:rsidRPr="00E77DA7">
        <w:rPr>
          <w:rFonts w:ascii="Verdana" w:hAnsi="Verdana"/>
        </w:rPr>
        <w:t>beet, quinoa</w:t>
      </w:r>
      <w:r w:rsidR="00DC0A63" w:rsidRPr="00E77DA7">
        <w:rPr>
          <w:rFonts w:ascii="Verdana" w:hAnsi="Verdana"/>
        </w:rPr>
        <w:t>,</w:t>
      </w:r>
      <w:r w:rsidR="005474C9" w:rsidRPr="00E77DA7">
        <w:rPr>
          <w:rFonts w:ascii="Verdana" w:hAnsi="Verdana"/>
        </w:rPr>
        <w:t xml:space="preserve"> </w:t>
      </w:r>
      <w:r w:rsidR="00C57B2D" w:rsidRPr="00E77DA7">
        <w:rPr>
          <w:rFonts w:ascii="Verdana" w:hAnsi="Verdana"/>
        </w:rPr>
        <w:t>and eggplant</w:t>
      </w:r>
      <w:r w:rsidR="00BA59F3" w:rsidRPr="00E77DA7">
        <w:rPr>
          <w:rFonts w:ascii="Verdana" w:hAnsi="Verdana"/>
        </w:rPr>
        <w:fldChar w:fldCharType="begin" w:fldLock="1"/>
      </w:r>
      <w:r w:rsidR="00933413">
        <w:rPr>
          <w:rFonts w:ascii="Verdana" w:hAnsi="Verdana"/>
        </w:rPr>
        <w:instrText>ADDIN CSL_CITATION {"citationItems":[{"id":"ITEM-1","itemData":{"DOI":"10.1073/pnas.1813993115","ISSN":"1091-6490","PMID":"30373830","abstract":"The plant kingdom contains vastly untapped natural product chemistry, which has been traditionally explored through the activity-guided approach. Here, we describe a gene-guided approach to discover and engineer a class of plant ribosomal peptides, the branched cyclic lyciumins. Initially isolated from the Chinese wolfberry Lycium barbarum, lyciumins are protease-inhibiting peptides featuring an N-terminal pyroglutamate and a macrocyclic bond between a tryptophan-indole nitrogen and a glycine α-carbon. We report the identification of a lyciumin precursor gene from L. barbarum, which encodes a BURP domain and repetitive lyciumin precursor peptide motifs. Genome mining enabled by this initial finding revealed rich lyciumin genotypes and chemotypes widespread in flowering plants. We establish a biosynthetic framework of lyciumins and demonstrate the feasibility of producing diverse natural and unnatural lyciumins in transgenic tobacco. With rapidly expanding plant genome resources, our approach will complement bioactivity-guided approaches to unlock and engineer hidden plant peptide chemistry for pharmaceutical and agrochemical applications.","author":[{"dropping-particle":"","family":"Kersten","given":"Roland D","non-dropping-particle":"","parse-names":false,"suffix":""},{"dropping-particle":"","family":"Weng","given":"Jing-Ke","non-dropping-particle":"","parse-names":false,"suffix":""}],"container-title":"Proceedings of the National Academy of Sciences of the United States of America","id":"ITEM-1","issue":"46","issued":{"date-parts":[["2018","11","13"]]},"page":"E10961-E10969","title":"Gene-guided discovery and engineering of branched cyclic peptides in plants.","type":"article-journal","volume":"115"},"uris":["http://www.mendeley.com/documents/?uuid=37978788-004f-39b7-8f9a-be4d20348f0f"]}],"mendeley":{"formattedCitation":"&lt;sup&gt;97&lt;/sup&gt;","plainTextFormattedCitation":"97","previouslyFormattedCitation":"&lt;sup&gt;97&lt;/sup&gt;"},"properties":{"noteIndex":0},"schema":"https://github.com/citation-style-language/schema/raw/master/csl-citation.json"}</w:instrText>
      </w:r>
      <w:r w:rsidR="00BA59F3" w:rsidRPr="00E77DA7">
        <w:rPr>
          <w:rFonts w:ascii="Verdana" w:hAnsi="Verdana"/>
        </w:rPr>
        <w:fldChar w:fldCharType="separate"/>
      </w:r>
      <w:r w:rsidR="0054688D" w:rsidRPr="0054688D">
        <w:rPr>
          <w:rFonts w:ascii="Verdana" w:hAnsi="Verdana"/>
          <w:noProof/>
          <w:vertAlign w:val="superscript"/>
        </w:rPr>
        <w:t>97</w:t>
      </w:r>
      <w:r w:rsidR="00BA59F3" w:rsidRPr="00E77DA7">
        <w:rPr>
          <w:rFonts w:ascii="Verdana" w:hAnsi="Verdana"/>
        </w:rPr>
        <w:fldChar w:fldCharType="end"/>
      </w:r>
      <w:r w:rsidR="00C57B2D" w:rsidRPr="00E77DA7">
        <w:rPr>
          <w:rFonts w:ascii="Verdana" w:hAnsi="Verdana"/>
        </w:rPr>
        <w:t>.</w:t>
      </w:r>
      <w:r w:rsidR="00023192" w:rsidRPr="00E77DA7">
        <w:rPr>
          <w:rFonts w:ascii="Verdana" w:hAnsi="Verdana"/>
        </w:rPr>
        <w:t xml:space="preserve"> </w:t>
      </w:r>
      <w:r w:rsidR="007F5ECA" w:rsidRPr="00965278">
        <w:rPr>
          <w:rFonts w:ascii="Verdana" w:hAnsi="Verdana"/>
        </w:rPr>
        <w:t>G</w:t>
      </w:r>
      <w:r w:rsidR="002A58E1" w:rsidRPr="00965278">
        <w:rPr>
          <w:rFonts w:ascii="Verdana" w:hAnsi="Verdana"/>
        </w:rPr>
        <w:t xml:space="preserve">enome mining </w:t>
      </w:r>
      <w:r w:rsidR="00EF15A2" w:rsidRPr="00965278">
        <w:rPr>
          <w:rFonts w:ascii="Verdana" w:hAnsi="Verdana"/>
        </w:rPr>
        <w:t xml:space="preserve">in </w:t>
      </w:r>
      <w:r w:rsidR="002A58E1" w:rsidRPr="00965278">
        <w:rPr>
          <w:rFonts w:ascii="Verdana" w:hAnsi="Verdana"/>
        </w:rPr>
        <w:t xml:space="preserve">the animal kingdom is </w:t>
      </w:r>
      <w:r w:rsidR="007F5ECA" w:rsidRPr="00965278">
        <w:rPr>
          <w:rFonts w:ascii="Verdana" w:hAnsi="Verdana"/>
        </w:rPr>
        <w:t>exemplified by</w:t>
      </w:r>
      <w:r w:rsidR="007F5ECA" w:rsidRPr="00E77DA7">
        <w:rPr>
          <w:rFonts w:ascii="Verdana" w:hAnsi="Verdana"/>
        </w:rPr>
        <w:t xml:space="preserve"> </w:t>
      </w:r>
      <w:r w:rsidR="002A58E1" w:rsidRPr="00E77DA7">
        <w:rPr>
          <w:rFonts w:ascii="Verdana" w:hAnsi="Verdana"/>
        </w:rPr>
        <w:t xml:space="preserve">the work of </w:t>
      </w:r>
      <w:proofErr w:type="spellStart"/>
      <w:r w:rsidR="002A58E1" w:rsidRPr="00E77DA7">
        <w:rPr>
          <w:rFonts w:ascii="Verdana" w:hAnsi="Verdana"/>
        </w:rPr>
        <w:t>Dutertre</w:t>
      </w:r>
      <w:proofErr w:type="spellEnd"/>
      <w:r w:rsidR="002A58E1" w:rsidRPr="00E77DA7">
        <w:rPr>
          <w:rFonts w:ascii="Verdana" w:hAnsi="Verdana"/>
        </w:rPr>
        <w:t xml:space="preserve"> </w:t>
      </w:r>
      <w:r w:rsidR="002A58E1" w:rsidRPr="00E77DA7">
        <w:rPr>
          <w:rFonts w:ascii="Verdana" w:hAnsi="Verdana"/>
          <w:i/>
        </w:rPr>
        <w:t>et al.</w:t>
      </w:r>
      <w:r w:rsidR="002B745B" w:rsidRPr="00E77DA7">
        <w:rPr>
          <w:rFonts w:ascii="Verdana" w:hAnsi="Verdana"/>
        </w:rPr>
        <w:t xml:space="preserve">, which used </w:t>
      </w:r>
      <w:r w:rsidR="00F45F8B" w:rsidRPr="00E77DA7">
        <w:rPr>
          <w:rFonts w:ascii="Verdana" w:hAnsi="Verdana"/>
        </w:rPr>
        <w:t xml:space="preserve">an </w:t>
      </w:r>
      <w:r w:rsidR="002B745B" w:rsidRPr="00E77DA7">
        <w:rPr>
          <w:rFonts w:ascii="Verdana" w:hAnsi="Verdana"/>
        </w:rPr>
        <w:t xml:space="preserve">integrated transcriptomics and proteomics approach </w:t>
      </w:r>
      <w:r w:rsidR="00CC76EC" w:rsidRPr="00E77DA7">
        <w:rPr>
          <w:rFonts w:ascii="Verdana" w:hAnsi="Verdana"/>
        </w:rPr>
        <w:t xml:space="preserve">to </w:t>
      </w:r>
      <w:r w:rsidR="002B745B" w:rsidRPr="00E77DA7">
        <w:rPr>
          <w:rFonts w:ascii="Verdana" w:hAnsi="Verdana"/>
        </w:rPr>
        <w:t>discove</w:t>
      </w:r>
      <w:r w:rsidR="00CC76EC" w:rsidRPr="00E77DA7">
        <w:rPr>
          <w:rFonts w:ascii="Verdana" w:hAnsi="Verdana"/>
        </w:rPr>
        <w:t>r</w:t>
      </w:r>
      <w:r w:rsidR="002B745B" w:rsidRPr="00E77DA7">
        <w:rPr>
          <w:rFonts w:ascii="Verdana" w:hAnsi="Verdana"/>
        </w:rPr>
        <w:t xml:space="preserve"> </w:t>
      </w:r>
      <w:r w:rsidR="00CC76EC" w:rsidRPr="00E77DA7">
        <w:rPr>
          <w:rFonts w:ascii="Verdana" w:hAnsi="Verdana"/>
        </w:rPr>
        <w:t xml:space="preserve">thousands of </w:t>
      </w:r>
      <w:r w:rsidR="002B745B" w:rsidRPr="00E77DA7">
        <w:rPr>
          <w:rFonts w:ascii="Verdana" w:hAnsi="Verdana"/>
        </w:rPr>
        <w:t xml:space="preserve">novel venom peptides from </w:t>
      </w:r>
      <w:r w:rsidR="002B745B" w:rsidRPr="00113AD0">
        <w:rPr>
          <w:rFonts w:ascii="Verdana" w:hAnsi="Verdana"/>
          <w:i/>
        </w:rPr>
        <w:t xml:space="preserve">Conus </w:t>
      </w:r>
      <w:proofErr w:type="spellStart"/>
      <w:r w:rsidR="002B745B" w:rsidRPr="00113AD0">
        <w:rPr>
          <w:rFonts w:ascii="Verdana" w:hAnsi="Verdana"/>
          <w:i/>
        </w:rPr>
        <w:t>marmoreus</w:t>
      </w:r>
      <w:proofErr w:type="spellEnd"/>
      <w:r w:rsidR="002B745B" w:rsidRPr="00113AD0">
        <w:rPr>
          <w:rFonts w:ascii="Verdana" w:hAnsi="Verdana"/>
        </w:rPr>
        <w:t xml:space="preserve"> snails</w:t>
      </w:r>
      <w:r w:rsidR="00BA24F2" w:rsidRPr="00E77DA7">
        <w:rPr>
          <w:rFonts w:ascii="Verdana" w:hAnsi="Verdana"/>
        </w:rPr>
        <w:fldChar w:fldCharType="begin" w:fldLock="1"/>
      </w:r>
      <w:r w:rsidR="00933413">
        <w:rPr>
          <w:rFonts w:ascii="Verdana" w:hAnsi="Verdana"/>
        </w:rPr>
        <w:instrText xml:space="preserve">ADDIN CSL_CITATION {"citationItems":[{"id":"ITEM-1","itemData":{"DOI":"10.1074/mcp.M112.021469","ISSN":"1535-9484","PMID":"23152539","abstract":"Cone snails produce highly complex venom comprising mostly small biologically active peptides known as conotoxins or conopeptides. Early estimates that suggested 50-200 venom peptides are produced per species have been recently increased at least 10-fold using advanced mass spectrometry. To uncover the mechanism(s) responsible for generating this impressive diversity, we used an integrated approach combining second-generation transcriptome sequencing with high sensitivity proteomics. From the venom gland transcriptome of Conus marmoreus, a total of 105 conopeptide precursor sequences from 13 gene superfamilies were identified. Over 60% of these precursors belonged to the three gene superfamilies O1, T, and M, consistent with their high levels of expression, which suggests these conotoxins play an important role in prey capture and/or defense. Seven gene superfamilies not previously identified in C. marmoreus, including five novel superfamilies, were also discovered. To confirm the expression of toxins identified at the transcript level, the injected venom of C. marmoreus was comprehensively analyzed by mass spectrometry, revealing 2710 and 3172 peptides using MALDI and ESI-MS, respectively, and 6254 peptides using an ESI-MS TripleTOF 5600 instrument. All conopeptides derived from transcriptomic sequences could be matched to masses obtained on the TripleTOF within 100 ppm accuracy, with 66 (63%) providing MS/MS coverage that unambiguously confirmed these matches. Comprehensive integration of transcriptomic and proteomic data revealed for the first time that the vast majority of the conopeptide diversity arises from a more limited set of genes through a process of variable peptide processing, which generates conopeptides with alternative cleavage sites, heterogeneous post-translational modifications, and highly variable N- and C-terminal truncations. Variable peptide processing is expected to contribute to the evolution of venoms, and explains how a limited set of </w:instrText>
      </w:r>
      <w:r w:rsidR="00933413">
        <w:rPr>
          <w:rFonts w:ascii="Cambria Math" w:hAnsi="Cambria Math" w:cs="Cambria Math"/>
        </w:rPr>
        <w:instrText>∼</w:instrText>
      </w:r>
      <w:r w:rsidR="00933413">
        <w:rPr>
          <w:rFonts w:ascii="Verdana" w:hAnsi="Verdana"/>
        </w:rPr>
        <w:instrText xml:space="preserve"> 100 gene transcripts can generate thousands of conopeptides in a single species of cone snail.","author":[{"dropping-particle":"","family":"Dutertre","given":"Sébastien","non-dropping-particle":"","parse-names":false,"suffix":""},{"dropping-particle":"","family":"Jin","given":"Ai-hua","non-dropping-particle":"","parse-names":false,"suffix":""},{"dropping-particle":"","family":"Kaas","given":"Quentin","non-dropping-particle":"","parse-names":false,"suffix":""},{"dropping-particle":"","family":"Jones","given":"Alun","non-dropping-particle":"","parse-names":false,"suffix":""},{"dropping-particle":"","family":"Alewood","given":"Paul F","non-dropping-particle":"","parse-names":false,"suffix":""},{"dropping-particle":"","family":"Lewis","given":"Richard J","non-dropping-particle":"","parse-names":false,"suffix":""}],"container-title":"Molecular &amp; cellular proteomics : MCP","id":"ITEM-1","issue":"2","issued":{"date-parts":[["2013","2"]]},"page":"312-29","title":"Deep venomics reveals the mechanism for expanded peptide diversity in cone snail venom.","type":"article-journal","volume":"12"},"uris":["http://www.mendeley.com/documents/?uuid=5967299c-e521-3199-8c6e-cbebfe062fb1"]}],"mendeley":{"formattedCitation":"&lt;sup&gt;98&lt;/sup&gt;","plainTextFormattedCitation":"98","previouslyFormattedCitation":"&lt;sup&gt;98&lt;/sup&gt;"},"properties":{"noteIndex":0},"schema":"https://github.com/citation-style-language/schema/raw/master/csl-citation.json"}</w:instrText>
      </w:r>
      <w:r w:rsidR="00BA24F2" w:rsidRPr="00E77DA7">
        <w:rPr>
          <w:rFonts w:ascii="Verdana" w:hAnsi="Verdana"/>
        </w:rPr>
        <w:fldChar w:fldCharType="separate"/>
      </w:r>
      <w:r w:rsidR="0054688D" w:rsidRPr="0054688D">
        <w:rPr>
          <w:rFonts w:ascii="Verdana" w:hAnsi="Verdana"/>
          <w:noProof/>
          <w:vertAlign w:val="superscript"/>
        </w:rPr>
        <w:t>98</w:t>
      </w:r>
      <w:r w:rsidR="00BA24F2" w:rsidRPr="00E77DA7">
        <w:rPr>
          <w:rFonts w:ascii="Verdana" w:hAnsi="Verdana"/>
        </w:rPr>
        <w:fldChar w:fldCharType="end"/>
      </w:r>
      <w:r w:rsidR="002B745B" w:rsidRPr="00E77DA7">
        <w:rPr>
          <w:rFonts w:ascii="Verdana" w:hAnsi="Verdana"/>
        </w:rPr>
        <w:t xml:space="preserve">. </w:t>
      </w:r>
      <w:r w:rsidR="003E1D71" w:rsidRPr="00E77DA7">
        <w:rPr>
          <w:rFonts w:ascii="Verdana" w:hAnsi="Verdana"/>
        </w:rPr>
        <w:t>P</w:t>
      </w:r>
      <w:r w:rsidR="00265CA0" w:rsidRPr="00E77DA7">
        <w:rPr>
          <w:rFonts w:ascii="Verdana" w:hAnsi="Verdana"/>
        </w:rPr>
        <w:t xml:space="preserve">roteomics analysis </w:t>
      </w:r>
      <w:r w:rsidR="00CC76EC" w:rsidRPr="00E77DA7">
        <w:rPr>
          <w:rFonts w:ascii="Verdana" w:hAnsi="Verdana"/>
        </w:rPr>
        <w:t>revealed</w:t>
      </w:r>
      <w:r w:rsidR="00265CA0" w:rsidRPr="00E77DA7">
        <w:rPr>
          <w:rFonts w:ascii="Verdana" w:hAnsi="Verdana"/>
        </w:rPr>
        <w:t xml:space="preserve"> </w:t>
      </w:r>
      <w:r w:rsidR="00CC76EC" w:rsidRPr="00113AD0">
        <w:rPr>
          <w:rFonts w:ascii="Verdana" w:hAnsi="Verdana"/>
        </w:rPr>
        <w:t xml:space="preserve">that the </w:t>
      </w:r>
      <w:r w:rsidR="00CC76EC" w:rsidRPr="00113AD0">
        <w:rPr>
          <w:rFonts w:ascii="Verdana" w:hAnsi="Verdana"/>
        </w:rPr>
        <w:lastRenderedPageBreak/>
        <w:t xml:space="preserve">vast majority of </w:t>
      </w:r>
      <w:r w:rsidR="00755104" w:rsidRPr="00965278">
        <w:rPr>
          <w:rFonts w:ascii="Verdana" w:hAnsi="Verdana"/>
        </w:rPr>
        <w:t xml:space="preserve">the </w:t>
      </w:r>
      <w:proofErr w:type="spellStart"/>
      <w:r w:rsidR="00755104" w:rsidRPr="00965278">
        <w:rPr>
          <w:rFonts w:ascii="Verdana" w:hAnsi="Verdana"/>
        </w:rPr>
        <w:t>conopeptide</w:t>
      </w:r>
      <w:proofErr w:type="spellEnd"/>
      <w:r w:rsidR="00755104" w:rsidRPr="00E77DA7">
        <w:rPr>
          <w:rFonts w:ascii="Verdana" w:hAnsi="Verdana"/>
        </w:rPr>
        <w:t xml:space="preserve"> </w:t>
      </w:r>
      <w:r w:rsidR="00CC76EC" w:rsidRPr="00E77DA7">
        <w:rPr>
          <w:rFonts w:ascii="Verdana" w:hAnsi="Verdana"/>
        </w:rPr>
        <w:t xml:space="preserve">diversity was derived from a </w:t>
      </w:r>
      <w:r w:rsidR="00B8023C" w:rsidRPr="00E77DA7">
        <w:rPr>
          <w:rFonts w:ascii="Verdana" w:hAnsi="Verdana"/>
        </w:rPr>
        <w:t xml:space="preserve">set of </w:t>
      </w:r>
      <w:r w:rsidR="00CC76EC" w:rsidRPr="00E77DA7">
        <w:rPr>
          <w:rFonts w:ascii="Verdana" w:hAnsi="Verdana"/>
        </w:rPr>
        <w:t xml:space="preserve">~100 </w:t>
      </w:r>
      <w:r w:rsidR="00B8023C" w:rsidRPr="00E77DA7">
        <w:rPr>
          <w:rFonts w:ascii="Verdana" w:hAnsi="Verdana"/>
        </w:rPr>
        <w:t xml:space="preserve">genes </w:t>
      </w:r>
      <w:r w:rsidR="006B1375" w:rsidRPr="00965278">
        <w:rPr>
          <w:rFonts w:ascii="Verdana" w:hAnsi="Verdana"/>
        </w:rPr>
        <w:t>through variable peptide</w:t>
      </w:r>
      <w:r w:rsidR="006B1375" w:rsidRPr="00E77DA7">
        <w:rPr>
          <w:rFonts w:ascii="Verdana" w:hAnsi="Verdana"/>
        </w:rPr>
        <w:t xml:space="preserve"> </w:t>
      </w:r>
      <w:r w:rsidR="00BA24F2" w:rsidRPr="00E77DA7">
        <w:rPr>
          <w:rFonts w:ascii="Verdana" w:hAnsi="Verdana"/>
        </w:rPr>
        <w:t>processing</w:t>
      </w:r>
      <w:r w:rsidR="00BA24F2" w:rsidRPr="00E77DA7">
        <w:rPr>
          <w:rFonts w:ascii="Verdana" w:hAnsi="Verdana"/>
        </w:rPr>
        <w:fldChar w:fldCharType="begin" w:fldLock="1"/>
      </w:r>
      <w:r w:rsidR="00933413">
        <w:rPr>
          <w:rFonts w:ascii="Verdana" w:hAnsi="Verdana"/>
        </w:rPr>
        <w:instrText xml:space="preserve">ADDIN CSL_CITATION {"citationItems":[{"id":"ITEM-1","itemData":{"DOI":"10.1074/mcp.M112.021469","ISSN":"1535-9484","PMID":"23152539","abstract":"Cone snails produce highly complex venom comprising mostly small biologically active peptides known as conotoxins or conopeptides. Early estimates that suggested 50-200 venom peptides are produced per species have been recently increased at least 10-fold using advanced mass spectrometry. To uncover the mechanism(s) responsible for generating this impressive diversity, we used an integrated approach combining second-generation transcriptome sequencing with high sensitivity proteomics. From the venom gland transcriptome of Conus marmoreus, a total of 105 conopeptide precursor sequences from 13 gene superfamilies were identified. Over 60% of these precursors belonged to the three gene superfamilies O1, T, and M, consistent with their high levels of expression, which suggests these conotoxins play an important role in prey capture and/or defense. Seven gene superfamilies not previously identified in C. marmoreus, including five novel superfamilies, were also discovered. To confirm the expression of toxins identified at the transcript level, the injected venom of C. marmoreus was comprehensively analyzed by mass spectrometry, revealing 2710 and 3172 peptides using MALDI and ESI-MS, respectively, and 6254 peptides using an ESI-MS TripleTOF 5600 instrument. All conopeptides derived from transcriptomic sequences could be matched to masses obtained on the TripleTOF within 100 ppm accuracy, with 66 (63%) providing MS/MS coverage that unambiguously confirmed these matches. Comprehensive integration of transcriptomic and proteomic data revealed for the first time that the vast majority of the conopeptide diversity arises from a more limited set of genes through a process of variable peptide processing, which generates conopeptides with alternative cleavage sites, heterogeneous post-translational modifications, and highly variable N- and C-terminal truncations. Variable peptide processing is expected to contribute to the evolution of venoms, and explains how a limited set of </w:instrText>
      </w:r>
      <w:r w:rsidR="00933413">
        <w:rPr>
          <w:rFonts w:ascii="Cambria Math" w:hAnsi="Cambria Math" w:cs="Cambria Math"/>
        </w:rPr>
        <w:instrText>∼</w:instrText>
      </w:r>
      <w:r w:rsidR="00933413">
        <w:rPr>
          <w:rFonts w:ascii="Verdana" w:hAnsi="Verdana"/>
        </w:rPr>
        <w:instrText xml:space="preserve"> 100 gene transcripts can generate thousands of conopeptides in a single species of cone snail.","author":[{"dropping-particle":"","family":"Dutertre","given":"Sébastien","non-dropping-particle":"","parse-names":false,"suffix":""},{"dropping-particle":"","family":"Jin","given":"Ai-hua","non-dropping-particle":"","parse-names":false,"suffix":""},{"dropping-particle":"","family":"Kaas","given":"Quentin","non-dropping-particle":"","parse-names":false,"suffix":""},{"dropping-particle":"","family":"Jones","given":"Alun","non-dropping-particle":"","parse-names":false,"suffix":""},{"dropping-particle":"","family":"Alewood","given":"Paul F","non-dropping-particle":"","parse-names":false,"suffix":""},{"dropping-particle":"","family":"Lewis","given":"Richard J","non-dropping-particle":"","parse-names":false,"suffix":""}],"container-title":"Molecular &amp; cellular proteomics : MCP","id":"ITEM-1","issue":"2","issued":{"date-parts":[["2013","2"]]},"page":"312-29","title":"Deep venomics reveals the mechanism for expanded peptide diversity in cone snail venom.","type":"article-journal","volume":"12"},"uris":["http://www.mendeley.com/documents/?uuid=5967299c-e521-3199-8c6e-cbebfe062fb1"]}],"mendeley":{"formattedCitation":"&lt;sup&gt;98&lt;/sup&gt;","plainTextFormattedCitation":"98","previouslyFormattedCitation":"&lt;sup&gt;98&lt;/sup&gt;"},"properties":{"noteIndex":0},"schema":"https://github.com/citation-style-language/schema/raw/master/csl-citation.json"}</w:instrText>
      </w:r>
      <w:r w:rsidR="00BA24F2" w:rsidRPr="00E77DA7">
        <w:rPr>
          <w:rFonts w:ascii="Verdana" w:hAnsi="Verdana"/>
        </w:rPr>
        <w:fldChar w:fldCharType="separate"/>
      </w:r>
      <w:r w:rsidR="0054688D" w:rsidRPr="0054688D">
        <w:rPr>
          <w:rFonts w:ascii="Verdana" w:hAnsi="Verdana"/>
          <w:noProof/>
          <w:vertAlign w:val="superscript"/>
        </w:rPr>
        <w:t>98</w:t>
      </w:r>
      <w:r w:rsidR="00BA24F2" w:rsidRPr="00E77DA7">
        <w:rPr>
          <w:rFonts w:ascii="Verdana" w:hAnsi="Verdana"/>
        </w:rPr>
        <w:fldChar w:fldCharType="end"/>
      </w:r>
      <w:r w:rsidR="00BA24F2" w:rsidRPr="00E77DA7">
        <w:rPr>
          <w:rFonts w:ascii="Verdana" w:hAnsi="Verdana"/>
        </w:rPr>
        <w:t>.</w:t>
      </w:r>
      <w:r w:rsidR="004A2A27">
        <w:rPr>
          <w:rFonts w:ascii="Verdana" w:hAnsi="Verdana"/>
        </w:rPr>
        <w:t xml:space="preserve"> </w:t>
      </w:r>
    </w:p>
    <w:p w14:paraId="2CA0D3D4" w14:textId="77777777" w:rsidR="00CC76EC" w:rsidRDefault="00CC76EC" w:rsidP="00EA04E7">
      <w:pPr>
        <w:spacing w:after="0" w:line="360" w:lineRule="auto"/>
        <w:jc w:val="both"/>
        <w:rPr>
          <w:rFonts w:ascii="Verdana" w:hAnsi="Verdana"/>
        </w:rPr>
      </w:pPr>
    </w:p>
    <w:p w14:paraId="469878FA" w14:textId="1AD4A246" w:rsidR="00CE4F56" w:rsidRDefault="00CC03AC" w:rsidP="00CF47BC">
      <w:pPr>
        <w:spacing w:after="0" w:line="360" w:lineRule="auto"/>
        <w:jc w:val="both"/>
        <w:rPr>
          <w:rFonts w:ascii="Verdana" w:hAnsi="Verdana"/>
        </w:rPr>
      </w:pPr>
      <w:r w:rsidRPr="00965278">
        <w:rPr>
          <w:rFonts w:ascii="Verdana" w:hAnsi="Verdana"/>
        </w:rPr>
        <w:t>S</w:t>
      </w:r>
      <w:r w:rsidR="00B226A1" w:rsidRPr="00965278">
        <w:rPr>
          <w:rFonts w:ascii="Verdana" w:hAnsi="Verdana"/>
        </w:rPr>
        <w:t>ome</w:t>
      </w:r>
      <w:r w:rsidR="004A2A27" w:rsidRPr="00965278">
        <w:rPr>
          <w:rFonts w:ascii="Verdana" w:hAnsi="Verdana"/>
        </w:rPr>
        <w:t xml:space="preserve"> bioactive compounds initially isolated from marine organisms might be products</w:t>
      </w:r>
      <w:r w:rsidR="00B226A1" w:rsidRPr="00965278">
        <w:rPr>
          <w:rFonts w:ascii="Verdana" w:hAnsi="Verdana"/>
        </w:rPr>
        <w:t xml:space="preserve"> of symbiont</w:t>
      </w:r>
      <w:r w:rsidR="00CB2B52" w:rsidRPr="00965278">
        <w:rPr>
          <w:rFonts w:ascii="Verdana" w:hAnsi="Verdana"/>
        </w:rPr>
        <w:t>s</w:t>
      </w:r>
      <w:r w:rsidR="00CC76EC" w:rsidRPr="00965278">
        <w:rPr>
          <w:rFonts w:ascii="Verdana" w:hAnsi="Verdana"/>
        </w:rPr>
        <w:t>,</w:t>
      </w:r>
      <w:r w:rsidR="00B226A1" w:rsidRPr="00965278">
        <w:rPr>
          <w:rFonts w:ascii="Verdana" w:hAnsi="Verdana"/>
        </w:rPr>
        <w:t xml:space="preserve"> </w:t>
      </w:r>
      <w:r w:rsidR="004A2A27" w:rsidRPr="00965278">
        <w:rPr>
          <w:rFonts w:ascii="Verdana" w:hAnsi="Verdana"/>
        </w:rPr>
        <w:t>and genome mining can facilitate the characterization of such NPs.</w:t>
      </w:r>
      <w:r w:rsidR="00113AD0" w:rsidRPr="00965278">
        <w:rPr>
          <w:rFonts w:ascii="Verdana" w:hAnsi="Verdana"/>
        </w:rPr>
        <w:t xml:space="preserve"> </w:t>
      </w:r>
      <w:r w:rsidR="00965278" w:rsidRPr="00965278">
        <w:rPr>
          <w:rFonts w:ascii="Verdana" w:hAnsi="Verdana"/>
        </w:rPr>
        <w:t>For</w:t>
      </w:r>
      <w:r w:rsidR="00B226A1" w:rsidRPr="00965278">
        <w:rPr>
          <w:rFonts w:ascii="Verdana" w:hAnsi="Verdana"/>
        </w:rPr>
        <w:t xml:space="preserve"> example</w:t>
      </w:r>
      <w:r w:rsidR="00965278" w:rsidRPr="00965278">
        <w:rPr>
          <w:rFonts w:ascii="Verdana" w:hAnsi="Verdana"/>
        </w:rPr>
        <w:t>, it has</w:t>
      </w:r>
      <w:r w:rsidR="00B226A1" w:rsidRPr="00965278">
        <w:rPr>
          <w:rFonts w:ascii="Verdana" w:hAnsi="Verdana"/>
        </w:rPr>
        <w:t xml:space="preserve"> </w:t>
      </w:r>
      <w:r w:rsidR="00965278" w:rsidRPr="00965278">
        <w:rPr>
          <w:rFonts w:ascii="Verdana" w:hAnsi="Verdana"/>
        </w:rPr>
        <w:t xml:space="preserve">been </w:t>
      </w:r>
      <w:r w:rsidR="005944AF" w:rsidRPr="00965278">
        <w:rPr>
          <w:rFonts w:ascii="Verdana" w:hAnsi="Verdana"/>
        </w:rPr>
        <w:t>show</w:t>
      </w:r>
      <w:r w:rsidR="00113AD0" w:rsidRPr="00965278">
        <w:rPr>
          <w:rFonts w:ascii="Verdana" w:hAnsi="Verdana"/>
        </w:rPr>
        <w:t>n</w:t>
      </w:r>
      <w:r w:rsidR="005944AF" w:rsidRPr="00965278">
        <w:rPr>
          <w:rFonts w:ascii="Verdana" w:hAnsi="Verdana"/>
        </w:rPr>
        <w:t xml:space="preserve"> that </w:t>
      </w:r>
      <w:r w:rsidR="00B226A1" w:rsidRPr="00965278">
        <w:rPr>
          <w:rFonts w:ascii="Verdana" w:hAnsi="Verdana"/>
        </w:rPr>
        <w:t xml:space="preserve">bioactive compounds from the sponge </w:t>
      </w:r>
      <w:proofErr w:type="spellStart"/>
      <w:r w:rsidR="00B226A1" w:rsidRPr="00965278">
        <w:rPr>
          <w:rFonts w:ascii="Verdana" w:hAnsi="Verdana"/>
          <w:i/>
        </w:rPr>
        <w:t>Theonella</w:t>
      </w:r>
      <w:proofErr w:type="spellEnd"/>
      <w:r w:rsidR="00B226A1" w:rsidRPr="00965278">
        <w:rPr>
          <w:rFonts w:ascii="Verdana" w:hAnsi="Verdana"/>
          <w:i/>
        </w:rPr>
        <w:t xml:space="preserve"> </w:t>
      </w:r>
      <w:proofErr w:type="spellStart"/>
      <w:r w:rsidR="00B226A1" w:rsidRPr="00965278">
        <w:rPr>
          <w:rFonts w:ascii="Verdana" w:hAnsi="Verdana"/>
          <w:i/>
        </w:rPr>
        <w:t>swinhoei</w:t>
      </w:r>
      <w:proofErr w:type="spellEnd"/>
      <w:r w:rsidR="002F27CC" w:rsidRPr="00965278">
        <w:rPr>
          <w:rFonts w:ascii="Verdana" w:hAnsi="Verdana"/>
        </w:rPr>
        <w:t xml:space="preserve"> </w:t>
      </w:r>
      <w:r w:rsidR="005944AF" w:rsidRPr="00965278">
        <w:rPr>
          <w:rFonts w:ascii="Verdana" w:hAnsi="Verdana"/>
        </w:rPr>
        <w:t>are</w:t>
      </w:r>
      <w:r w:rsidR="002F27CC" w:rsidRPr="00965278">
        <w:rPr>
          <w:rFonts w:ascii="Verdana" w:hAnsi="Verdana"/>
        </w:rPr>
        <w:t xml:space="preserve"> produced by</w:t>
      </w:r>
      <w:r w:rsidR="00B226A1" w:rsidRPr="00965278">
        <w:rPr>
          <w:rFonts w:ascii="Verdana" w:hAnsi="Verdana"/>
        </w:rPr>
        <w:t xml:space="preserve"> </w:t>
      </w:r>
      <w:r w:rsidR="00965278" w:rsidRPr="00965278">
        <w:rPr>
          <w:rFonts w:ascii="Verdana" w:hAnsi="Verdana"/>
        </w:rPr>
        <w:t xml:space="preserve">bacterial </w:t>
      </w:r>
      <w:r w:rsidR="00B226A1" w:rsidRPr="00965278">
        <w:rPr>
          <w:rFonts w:ascii="Verdana" w:hAnsi="Verdana"/>
        </w:rPr>
        <w:t>symbiont</w:t>
      </w:r>
      <w:r w:rsidR="00965278" w:rsidRPr="00965278">
        <w:rPr>
          <w:rFonts w:ascii="Verdana" w:hAnsi="Verdana"/>
        </w:rPr>
        <w:t>s</w:t>
      </w:r>
      <w:r w:rsidR="00E84F6C">
        <w:rPr>
          <w:rFonts w:ascii="Verdana" w:hAnsi="Verdana"/>
        </w:rPr>
        <w:fldChar w:fldCharType="begin" w:fldLock="1"/>
      </w:r>
      <w:r w:rsidR="00933413">
        <w:rPr>
          <w:rFonts w:ascii="Verdana" w:hAnsi="Verdana"/>
        </w:rPr>
        <w:instrText>ADDIN CSL_CITATION {"citationItems":[{"id":"ITEM-1","itemData":{"DOI":"10.1038/nature12959","ISSN":"14764687","PMID":"24476823","abstract":"Cultivated bacteria such as actinomycetes are a highly useful source of biomedically important natural products. However, such 'talented' producers represent only a minute fraction of the entire, mostly uncultivated, prokaryotic diversity. The uncultured majority is generally perceived as a large, untapped resource of new drug candidates, but so far it is unknown whether taxa containing talented bacteria indeed exist. Here we report the single-cell-and metagenomics-based discovery of such producers. Two phylotypes of the candidate genus 'Entotheonella' with genomes of greater than 9 megabases and multiple, distinct biosynthetic gene clusters co-inhabit the chemically and microbially rich marine sponge Theonella swinhoei. Almost all bioactive polyketides and peptides known from this animal were attributed to a single phylotype. 'Entotheonella' spp. are widely distributed in sponges and belong to an environmental taxon proposed here as candidate phylum 'Tectomicrobia'. The pronounced bioactivities and chemical uniqueness of 'Entotheonella' compounds provide significant opportunities for ecological studies and drug discovery. © 2014 Macmillan Publishers Limited. All rights reserved.","author":[{"dropping-particle":"","family":"Wilson","given":"Micheal C.","non-dropping-particle":"","parse-names":false,"suffix":""},{"dropping-particle":"","family":"Mori","given":"Tetsushi","non-dropping-particle":"","parse-names":false,"suffix":""},{"dropping-particle":"","family":"Rückert","given":"Christian","non-dropping-particle":"","parse-names":false,"suffix":""},{"dropping-particle":"","family":"Uria","given":"Agustinus R.","non-dropping-particle":"","parse-names":false,"suffix":""},{"dropping-particle":"","family":"Helf","given":"Maximilian J.","non-dropping-particle":"","parse-names":false,"suffix":""},{"dropping-particle":"","family":"Takada","given":"Kentaro","non-dropping-particle":"","parse-names":false,"suffix":""},{"dropping-particle":"","family":"Gernert","given":"Christine","non-dropping-particle":"","parse-names":false,"suffix":""},{"dropping-particle":"","family":"Steffens","given":"Ursula A.E.","non-dropping-particle":"","parse-names":false,"suffix":""},{"dropping-particle":"","family":"Heycke","given":"Nina","non-dropping-particle":"","parse-names":false,"suffix":""},{"dropping-particle":"","family":"Schmitt","given":"Susanne","non-dropping-particle":"","parse-names":false,"suffix":""},{"dropping-particle":"","family":"Rinke","given":"Christian","non-dropping-particle":"","parse-names":false,"suffix":""},{"dropping-particle":"","family":"Helfrich","given":"Eric J.N.","non-dropping-particle":"","parse-names":false,"suffix":""},{"dropping-particle":"","family":"Brachmann","given":"Alexander O.","non-dropping-particle":"","parse-names":false,"suffix":""},{"dropping-particle":"","family":"Gurgui","given":"Cristian","non-dropping-particle":"","parse-names":false,"suffix":""},{"dropping-particle":"","family":"Wakimoto","given":"Toshiyuki","non-dropping-particle":"","parse-names":false,"suffix":""},{"dropping-particle":"","family":"Kracht","given":"Matthias","non-dropping-particle":"","parse-names":false,"suffix":""},{"dropping-particle":"","family":"Crüsemann","given":"Max","non-dropping-particle":"","parse-names":false,"suffix":""},{"dropping-particle":"","family":"Hentschel","given":"Ute","non-dropping-particle":"","parse-names":false,"suffix":""},{"dropping-particle":"","family":"Abe","given":"Ikuro","non-dropping-particle":"","parse-names":false,"suffix":""},{"dropping-particle":"","family":"Matsunaga","given":"Shigeki","non-dropping-particle":"","parse-names":false,"suffix":""},{"dropping-particle":"","family":"Kalinowski","given":"Jörn","non-dropping-particle":"","parse-names":false,"suffix":""},{"dropping-particle":"","family":"Takeyama","given":"Haruko","non-dropping-particle":"","parse-names":false,"suffix":""},{"dropping-particle":"","family":"Piel","given":"Jörn","non-dropping-particle":"","parse-names":false,"suffix":""}],"container-title":"Nature","id":"ITEM-1","issue":"7486","issued":{"date-parts":[["2014"]]},"page":"58-62","publisher":"Nature Publishing Group","title":"An environmental bacterial taxon with a large and distinct metabolic repertoire","type":"article-journal","volume":"506"},"uris":["http://www.mendeley.com/documents/?uuid=70ad9f71-a65c-3dce-b4a1-37d8e980a46f"]}],"mendeley":{"formattedCitation":"&lt;sup&gt;99&lt;/sup&gt;","plainTextFormattedCitation":"99","previouslyFormattedCitation":"&lt;sup&gt;99&lt;/sup&gt;"},"properties":{"noteIndex":0},"schema":"https://github.com/citation-style-language/schema/raw/master/csl-citation.json"}</w:instrText>
      </w:r>
      <w:r w:rsidR="00E84F6C">
        <w:rPr>
          <w:rFonts w:ascii="Verdana" w:hAnsi="Verdana"/>
        </w:rPr>
        <w:fldChar w:fldCharType="separate"/>
      </w:r>
      <w:r w:rsidR="0054688D" w:rsidRPr="0054688D">
        <w:rPr>
          <w:rFonts w:ascii="Verdana" w:hAnsi="Verdana"/>
          <w:noProof/>
          <w:vertAlign w:val="superscript"/>
        </w:rPr>
        <w:t>99</w:t>
      </w:r>
      <w:r w:rsidR="00E84F6C">
        <w:rPr>
          <w:rFonts w:ascii="Verdana" w:hAnsi="Verdana"/>
        </w:rPr>
        <w:fldChar w:fldCharType="end"/>
      </w:r>
      <w:r w:rsidR="00CF47BC">
        <w:rPr>
          <w:rFonts w:ascii="Verdana" w:hAnsi="Verdana"/>
        </w:rPr>
        <w:t xml:space="preserve">, and characterization </w:t>
      </w:r>
      <w:r w:rsidR="00965278">
        <w:rPr>
          <w:rFonts w:ascii="Verdana" w:hAnsi="Verdana"/>
        </w:rPr>
        <w:t xml:space="preserve">of </w:t>
      </w:r>
      <w:r w:rsidR="005944AF" w:rsidRPr="00965278">
        <w:rPr>
          <w:rFonts w:ascii="Verdana" w:hAnsi="Verdana"/>
        </w:rPr>
        <w:t>the symbiont</w:t>
      </w:r>
      <w:r w:rsidR="00065FE6" w:rsidRPr="00965278">
        <w:rPr>
          <w:rFonts w:ascii="Verdana" w:hAnsi="Verdana"/>
        </w:rPr>
        <w:t xml:space="preserve"> “</w:t>
      </w:r>
      <w:proofErr w:type="spellStart"/>
      <w:r w:rsidR="00065FE6" w:rsidRPr="00965278">
        <w:rPr>
          <w:rFonts w:ascii="Verdana" w:hAnsi="Verdana"/>
          <w:i/>
        </w:rPr>
        <w:t>Candidatus</w:t>
      </w:r>
      <w:proofErr w:type="spellEnd"/>
      <w:r w:rsidR="00065FE6" w:rsidRPr="00965278">
        <w:rPr>
          <w:rFonts w:ascii="Verdana" w:hAnsi="Verdana"/>
        </w:rPr>
        <w:t xml:space="preserve"> </w:t>
      </w:r>
      <w:proofErr w:type="spellStart"/>
      <w:r w:rsidR="00065FE6" w:rsidRPr="00965278">
        <w:rPr>
          <w:rFonts w:ascii="Verdana" w:hAnsi="Verdana"/>
        </w:rPr>
        <w:t>Entotheonella</w:t>
      </w:r>
      <w:proofErr w:type="spellEnd"/>
      <w:r w:rsidR="00065FE6" w:rsidRPr="00965278">
        <w:rPr>
          <w:rFonts w:ascii="Verdana" w:hAnsi="Verdana"/>
        </w:rPr>
        <w:t xml:space="preserve"> </w:t>
      </w:r>
      <w:proofErr w:type="spellStart"/>
      <w:r w:rsidR="00065FE6" w:rsidRPr="00965278">
        <w:rPr>
          <w:rFonts w:ascii="Verdana" w:hAnsi="Verdana"/>
        </w:rPr>
        <w:t>serta</w:t>
      </w:r>
      <w:proofErr w:type="spellEnd"/>
      <w:r w:rsidR="000F788B" w:rsidRPr="00965278">
        <w:rPr>
          <w:rFonts w:ascii="Verdana" w:hAnsi="Verdana"/>
        </w:rPr>
        <w:t>”</w:t>
      </w:r>
      <w:r w:rsidR="00965278">
        <w:rPr>
          <w:rFonts w:ascii="Verdana" w:hAnsi="Verdana"/>
        </w:rPr>
        <w:t xml:space="preserve"> using </w:t>
      </w:r>
      <w:r w:rsidR="00965278" w:rsidRPr="00965278">
        <w:rPr>
          <w:rFonts w:ascii="Verdana" w:hAnsi="Verdana"/>
        </w:rPr>
        <w:t xml:space="preserve">single-cell genomics </w:t>
      </w:r>
      <w:r w:rsidR="0011199B" w:rsidRPr="00965278">
        <w:rPr>
          <w:rFonts w:ascii="Verdana" w:hAnsi="Verdana"/>
        </w:rPr>
        <w:t xml:space="preserve">led to the discovery of gene clusters for </w:t>
      </w:r>
      <w:proofErr w:type="spellStart"/>
      <w:r w:rsidR="0011199B" w:rsidRPr="00965278">
        <w:rPr>
          <w:rFonts w:ascii="Verdana" w:hAnsi="Verdana"/>
        </w:rPr>
        <w:t>misakinolide</w:t>
      </w:r>
      <w:proofErr w:type="spellEnd"/>
      <w:r w:rsidR="0011199B" w:rsidRPr="00965278">
        <w:rPr>
          <w:rFonts w:ascii="Verdana" w:hAnsi="Verdana"/>
        </w:rPr>
        <w:t xml:space="preserve"> and theonellamide biosynthesis</w:t>
      </w:r>
      <w:r w:rsidR="002E38FA" w:rsidRPr="00965278">
        <w:rPr>
          <w:rFonts w:ascii="Verdana" w:hAnsi="Verdana"/>
        </w:rPr>
        <w:fldChar w:fldCharType="begin" w:fldLock="1"/>
      </w:r>
      <w:r w:rsidR="00933413">
        <w:rPr>
          <w:rFonts w:ascii="Verdana" w:hAnsi="Verdana"/>
        </w:rPr>
        <w:instrText>ADDIN CSL_CITATION {"citationItems":[{"id":"ITEM-1","itemData":{"DOI":"10.1073/pnas.1715496115","ISSN":"0027-8424","abstract":"&lt;p&gt; Marine sponges are prolific sources of unique bioactive natural products. The sponge &lt;italic&gt;Theonella swinhoei&lt;/italic&gt; is represented by several distinct variants with largely nonoverlapping chemistry. For the Japanese chemotype Y harboring diverse complex polyketides and peptides, we previously provided genomic and functional evidence that a single symbiont, the filamentous, multicellular organism “ &lt;italic&gt;Candidatus&lt;/italic&gt; Entotheonella factor,” produces almost all of these compounds. To obtain further insights into the chemistry of “Entotheonella,” we investigated another phylotype, “ &lt;italic&gt;Candidatus&lt;/italic&gt; Entotheonella serta,” present in the &lt;italic&gt;T. swinhoei&lt;/italic&gt; WA sponge chemotype, a source of theonellamide- and misakinolide-type compounds. Unexpectedly, considering the lower chemical diversity, sequencing of individual bacterial filaments revealed an even larger number of biosynthetic gene regions than for &lt;italic&gt;Ca&lt;/italic&gt; . E. factor, with virtually no overlap. These included genes for misakinolide and theonellamide biosynthesis, the latter assigned by comparative genomic and metabolic analysis of a &lt;italic&gt;T. swinhoei&lt;/italic&gt; chemotype from Israel, and by biochemical studies. The data suggest that both compound families, which were among the earliest model substances to study bacterial producers in sponges, originate from the same bacterium in &lt;italic&gt;T. swinhoei&lt;/italic&gt; WA. They also add evidence that metabolic richness and variability could be a more general feature of Entotheonella symbionts. &lt;/p&gt;","author":[{"dropping-particle":"","family":"Mori","given":"Tetsushi","non-dropping-particle":"","parse-names":false,"suffix":""},{"dropping-particle":"","family":"Cahn","given":"Jackson K. B.","non-dropping-particle":"","parse-names":false,"suffix":""},{"dropping-particle":"","family":"Wilson","given":"Micheal C.","non-dropping-particle":"","parse-names":false,"suffix":""},{"dropping-particle":"","family":"Meoded","given":"Roy A.","non-dropping-particle":"","parse-names":false,"suffix":""},{"dropping-particle":"","family":"Wiebach","given":"Vincent","non-dropping-particle":"","parse-names":false,"suffix":""},{"dropping-particle":"","family":"Martinez","given":"Ana Flávia Canovas","non-dropping-particle":"","parse-names":false,"suffix":""},{"dropping-particle":"","family":"Helfrich","given":"Eric J. N.","non-dropping-particle":"","parse-names":false,"suffix":""},{"dropping-particle":"","family":"Albersmeier","given":"Andreas","non-dropping-particle":"","parse-names":false,"suffix":""},{"dropping-particle":"","family":"Wibberg","given":"Daniel","non-dropping-particle":"","parse-names":false,"suffix":""},{"dropping-particle":"","family":"Dätwyler","given":"Steven","non-dropping-particle":"","parse-names":false,"suffix":""},{"dropping-particle":"","family":"Keren","given":"Ray","non-dropping-particle":"","parse-names":false,"suffix":""},{"dropping-particle":"","family":"Lavy","given":"Adi","non-dropping-particle":"","parse-names":false,"suffix":""},{"dropping-particle":"","family":"Rückert","given":"Christian","non-dropping-particle":"","parse-names":false,"suffix":""},{"dropping-particle":"","family":"Ilan","given":"Micha","non-dropping-particle":"","parse-names":false,"suffix":""},{"dropping-particle":"","family":"Kalinowski","given":"Jörn","non-dropping-particle":"","parse-names":false,"suffix":""},{"dropping-particle":"","family":"Matsunaga","given":"Shigeki","non-dropping-particle":"","parse-names":false,"suffix":""},{"dropping-particle":"","family":"Takeyama","given":"Haruko","non-dropping-particle":"","parse-names":false,"suffix":""},{"dropping-particle":"","family":"Piel","given":"Jörn","non-dropping-particle":"","parse-names":false,"suffix":""}],"container-title":"Proceedings of the National Academy of Sciences","id":"ITEM-1","issue":"8","issued":{"date-parts":[["2018","2","20"]]},"page":"1718-1723","title":"Single-bacterial genomics validates rich and varied specialized metabolism of uncultivated &lt;i&gt;Entotheonella&lt;/i&gt; sponge symbionts","type":"article-journal","volume":"115"},"uris":["http://www.mendeley.com/documents/?uuid=527f715a-78a2-3466-8153-963cfc126888"]}],"mendeley":{"formattedCitation":"&lt;sup&gt;100&lt;/sup&gt;","plainTextFormattedCitation":"100","previouslyFormattedCitation":"&lt;sup&gt;100&lt;/sup&gt;"},"properties":{"noteIndex":0},"schema":"https://github.com/citation-style-language/schema/raw/master/csl-citation.json"}</w:instrText>
      </w:r>
      <w:r w:rsidR="002E38FA" w:rsidRPr="00965278">
        <w:rPr>
          <w:rFonts w:ascii="Verdana" w:hAnsi="Verdana"/>
        </w:rPr>
        <w:fldChar w:fldCharType="separate"/>
      </w:r>
      <w:r w:rsidR="0054688D" w:rsidRPr="0054688D">
        <w:rPr>
          <w:rFonts w:ascii="Verdana" w:hAnsi="Verdana"/>
          <w:noProof/>
          <w:vertAlign w:val="superscript"/>
        </w:rPr>
        <w:t>100</w:t>
      </w:r>
      <w:r w:rsidR="002E38FA" w:rsidRPr="00965278">
        <w:rPr>
          <w:rFonts w:ascii="Verdana" w:hAnsi="Verdana"/>
        </w:rPr>
        <w:fldChar w:fldCharType="end"/>
      </w:r>
      <w:r w:rsidR="0011199B" w:rsidRPr="00965278">
        <w:rPr>
          <w:rFonts w:ascii="Verdana" w:hAnsi="Verdana"/>
        </w:rPr>
        <w:t xml:space="preserve">. </w:t>
      </w:r>
      <w:r w:rsidR="00FF6CA8" w:rsidRPr="00965278">
        <w:rPr>
          <w:rFonts w:ascii="Verdana" w:hAnsi="Verdana"/>
        </w:rPr>
        <w:t>Another example of a</w:t>
      </w:r>
      <w:r w:rsidR="005944AF" w:rsidRPr="00965278">
        <w:rPr>
          <w:rFonts w:ascii="Verdana" w:hAnsi="Verdana"/>
        </w:rPr>
        <w:t xml:space="preserve"> marine </w:t>
      </w:r>
      <w:r w:rsidR="00FF6CA8" w:rsidRPr="00965278">
        <w:rPr>
          <w:rFonts w:ascii="Verdana" w:hAnsi="Verdana"/>
        </w:rPr>
        <w:t xml:space="preserve">NP </w:t>
      </w:r>
      <w:r w:rsidR="00A67D0F" w:rsidRPr="00965278">
        <w:rPr>
          <w:rFonts w:ascii="Verdana" w:hAnsi="Verdana"/>
        </w:rPr>
        <w:t xml:space="preserve">produced by </w:t>
      </w:r>
      <w:r w:rsidR="007B3666" w:rsidRPr="00965278">
        <w:rPr>
          <w:rFonts w:ascii="Verdana" w:hAnsi="Verdana"/>
        </w:rPr>
        <w:t xml:space="preserve">a </w:t>
      </w:r>
      <w:r w:rsidR="00A67D0F" w:rsidRPr="00965278">
        <w:rPr>
          <w:rFonts w:ascii="Verdana" w:hAnsi="Verdana"/>
        </w:rPr>
        <w:t>bacterial symbiont is ET-743 (</w:t>
      </w:r>
      <w:r w:rsidR="00113AD0" w:rsidRPr="00965278">
        <w:rPr>
          <w:rFonts w:ascii="Verdana" w:hAnsi="Verdana"/>
        </w:rPr>
        <w:t>trabectedin</w:t>
      </w:r>
      <w:r w:rsidR="00A67D0F" w:rsidRPr="00965278">
        <w:rPr>
          <w:rFonts w:ascii="Verdana" w:hAnsi="Verdana"/>
        </w:rPr>
        <w:t>)</w:t>
      </w:r>
      <w:r w:rsidR="005944AF" w:rsidRPr="00965278">
        <w:rPr>
          <w:rFonts w:ascii="Verdana" w:hAnsi="Verdana"/>
        </w:rPr>
        <w:t xml:space="preserve">, originally isolated </w:t>
      </w:r>
      <w:r w:rsidR="00A67D0F" w:rsidRPr="00965278">
        <w:rPr>
          <w:rFonts w:ascii="Verdana" w:hAnsi="Verdana"/>
        </w:rPr>
        <w:t xml:space="preserve">from the tunicate </w:t>
      </w:r>
      <w:proofErr w:type="spellStart"/>
      <w:r w:rsidR="00A67D0F" w:rsidRPr="00965278">
        <w:rPr>
          <w:rFonts w:ascii="Verdana" w:hAnsi="Verdana"/>
          <w:i/>
        </w:rPr>
        <w:t>Ecteinascidia</w:t>
      </w:r>
      <w:proofErr w:type="spellEnd"/>
      <w:r w:rsidR="00A67D0F" w:rsidRPr="00965278">
        <w:rPr>
          <w:rFonts w:ascii="Verdana" w:hAnsi="Verdana"/>
          <w:i/>
        </w:rPr>
        <w:t xml:space="preserve"> turbinate</w:t>
      </w:r>
      <w:r w:rsidR="005944AF" w:rsidRPr="00965278">
        <w:rPr>
          <w:rFonts w:ascii="Verdana" w:hAnsi="Verdana"/>
          <w:i/>
        </w:rPr>
        <w:t xml:space="preserve">. A </w:t>
      </w:r>
      <w:r w:rsidR="005944AF" w:rsidRPr="00965278">
        <w:rPr>
          <w:rFonts w:ascii="Verdana" w:hAnsi="Verdana"/>
        </w:rPr>
        <w:t>m</w:t>
      </w:r>
      <w:r w:rsidR="00A67D0F" w:rsidRPr="00965278">
        <w:rPr>
          <w:rFonts w:ascii="Verdana" w:hAnsi="Verdana"/>
        </w:rPr>
        <w:t>eta-omic</w:t>
      </w:r>
      <w:r w:rsidR="00CB2B52" w:rsidRPr="00965278">
        <w:rPr>
          <w:rFonts w:ascii="Verdana" w:hAnsi="Verdana"/>
        </w:rPr>
        <w:t>s</w:t>
      </w:r>
      <w:r w:rsidR="00A67D0F" w:rsidRPr="00965278">
        <w:rPr>
          <w:rFonts w:ascii="Verdana" w:hAnsi="Verdana"/>
        </w:rPr>
        <w:t xml:space="preserve"> approach developed by </w:t>
      </w:r>
      <w:proofErr w:type="spellStart"/>
      <w:r w:rsidR="00A67D0F" w:rsidRPr="00965278">
        <w:rPr>
          <w:rFonts w:ascii="Verdana" w:hAnsi="Verdana"/>
        </w:rPr>
        <w:t>Rath</w:t>
      </w:r>
      <w:proofErr w:type="spellEnd"/>
      <w:r w:rsidR="00A67D0F" w:rsidRPr="00965278">
        <w:rPr>
          <w:rFonts w:ascii="Verdana" w:hAnsi="Verdana"/>
        </w:rPr>
        <w:t xml:space="preserve"> </w:t>
      </w:r>
      <w:r w:rsidR="00A67D0F" w:rsidRPr="00965278">
        <w:rPr>
          <w:rFonts w:ascii="Verdana" w:hAnsi="Verdana"/>
          <w:i/>
        </w:rPr>
        <w:t>et al.</w:t>
      </w:r>
      <w:r w:rsidR="00A67D0F" w:rsidRPr="00965278">
        <w:rPr>
          <w:rFonts w:ascii="Verdana" w:hAnsi="Verdana"/>
        </w:rPr>
        <w:t xml:space="preserve"> revealed that the </w:t>
      </w:r>
      <w:r w:rsidR="00F92DEE" w:rsidRPr="00965278">
        <w:rPr>
          <w:rFonts w:ascii="Verdana" w:hAnsi="Verdana"/>
        </w:rPr>
        <w:t xml:space="preserve">producer of this clinically used anticancer agent is the bacterial symbiont </w:t>
      </w:r>
      <w:proofErr w:type="spellStart"/>
      <w:r w:rsidR="00F92DEE" w:rsidRPr="00965278">
        <w:rPr>
          <w:rFonts w:ascii="Verdana" w:hAnsi="Verdana"/>
          <w:i/>
        </w:rPr>
        <w:t>Candidatus</w:t>
      </w:r>
      <w:proofErr w:type="spellEnd"/>
      <w:r w:rsidR="00F92DEE" w:rsidRPr="00965278">
        <w:rPr>
          <w:rFonts w:ascii="Verdana" w:hAnsi="Verdana"/>
          <w:i/>
        </w:rPr>
        <w:t xml:space="preserve"> </w:t>
      </w:r>
      <w:proofErr w:type="spellStart"/>
      <w:r w:rsidR="00F92DEE" w:rsidRPr="00965278">
        <w:rPr>
          <w:rFonts w:ascii="Verdana" w:hAnsi="Verdana"/>
          <w:i/>
        </w:rPr>
        <w:t>Endoecteinascidia</w:t>
      </w:r>
      <w:proofErr w:type="spellEnd"/>
      <w:r w:rsidR="00F92DEE" w:rsidRPr="00965278">
        <w:rPr>
          <w:rFonts w:ascii="Verdana" w:hAnsi="Verdana"/>
          <w:i/>
        </w:rPr>
        <w:t xml:space="preserve"> frumentensis</w:t>
      </w:r>
      <w:r w:rsidR="004C4426" w:rsidRPr="00965278">
        <w:rPr>
          <w:rFonts w:ascii="Verdana" w:hAnsi="Verdana"/>
        </w:rPr>
        <w:fldChar w:fldCharType="begin" w:fldLock="1"/>
      </w:r>
      <w:r w:rsidR="00933413">
        <w:rPr>
          <w:rFonts w:ascii="Verdana" w:hAnsi="Verdana"/>
        </w:rPr>
        <w:instrText>ADDIN CSL_CITATION {"citationItems":[{"id":"ITEM-1","itemData":{"DOI":"10.1021/cb200244t","ISSN":"1554-8929","PMID":"21875091","abstract":"In many macroorganisms, the ultimate source of potent biologically active natural products has remained elusive due to an inability to identify and culture the producing symbiotic microorganisms. As a model system for developing a meta-omic approach to identify and characterize natural product pathways from invertebrate-derived microbial consortia, we chose to investigate the ET-743 (Yondelis) biosynthetic pathway. This molecule is an approved anticancer agent obtained in low abundance (10(-4)-10(-5) % w/w) from the tunicate Ecteinascidia turbinata and is generated in suitable quantities for clinical use by a lengthy semisynthetic process. On the basis of structural similarities to three bacterial secondary metabolites, we hypothesized that ET-743 is the product of a marine bacterial symbiont. Using metagenomic sequencing of total DNA from the tunicate/microbial consortium, we targeted and assembled a 35 kb contig containing 25 genes that comprise the core of the NRPS biosynthetic pathway for this valuable anticancer agent. Rigorous sequence analysis based on codon usage of two large unlinked contigs suggests that Candidatus Endoecteinascidia frumentensis produces the ET-743 metabolite. Subsequent metaproteomic analysis confirmed expression of three key biosynthetic proteins. Moreover, the predicted activity of an enzyme for assembly of the tetrahydroisoquinoline core of ET-743 was verified in vitro. This work provides a foundation for direct production of the drug and new analogues through metabolic engineering. We expect that the interdisciplinary approach described is applicable to diverse host-symbiont systems that generate valuable natural products for drug discovery and development.","author":[{"dropping-particle":"","family":"Rath","given":"Christopher M.","non-dropping-particle":"","parse-names":false,"suffix":""},{"dropping-particle":"","family":"Janto","given":"Benjamin","non-dropping-particle":"","parse-names":false,"suffix":""},{"dropping-particle":"","family":"Earl","given":"Josh","non-dropping-particle":"","parse-names":false,"suffix":""},{"dropping-particle":"","family":"Ahmed","given":"Azad","non-dropping-particle":"","parse-names":false,"suffix":""},{"dropping-particle":"","family":"Hu","given":"Fen Z.","non-dropping-particle":"","parse-names":false,"suffix":""},{"dropping-particle":"","family":"Hiller","given":"Luisa","non-dropping-particle":"","parse-names":false,"suffix":""},{"dropping-particle":"","family":"Dahlgren","given":"Meg","non-dropping-particle":"","parse-names":false,"suffix":""},{"dropping-particle":"","family":"Kreft","given":"Rachael","non-dropping-particle":"","parse-names":false,"suffix":""},{"dropping-particle":"","family":"Yu","given":"Fengan","non-dropping-particle":"","parse-names":false,"suffix":""},{"dropping-particle":"","family":"Wolff","given":"Jeremy J.","non-dropping-particle":"","parse-names":false,"suffix":""},{"dropping-particle":"","family":"Kweon","given":"Hye Kyong","non-dropping-particle":"","parse-names":false,"suffix":""},{"dropping-particle":"","family":"Christiansen","given":"Michael A.","non-dropping-particle":"","parse-names":false,"suffix":""},{"dropping-particle":"","family":"Håkansson","given":"Kristina","non-dropping-particle":"","parse-names":false,"suffix":""},{"dropping-particle":"","family":"Williams","given":"Robert M.","non-dropping-particle":"","parse-names":false,"suffix":""},{"dropping-particle":"","family":"Ehrlich","given":"Garth D.","non-dropping-particle":"","parse-names":false,"suffix":""},{"dropping-particle":"","family":"Sherman","given":"David H.","non-dropping-particle":"","parse-names":false,"suffix":""}],"container-title":"ACS Chemical Biology","id":"ITEM-1","issue":"11","issued":{"date-parts":[["2011","11","18"]]},"page":"1244-1256","title":"Meta-omic Characterization of the Marine Invertebrate Microbial Consortium That Produces the Chemotherapeutic Natural Product ET-743","type":"article-journal","volume":"6"},"uris":["http://www.mendeley.com/documents/?uuid=e37db35a-6b85-38f9-bf78-bc0bed0e84aa"]}],"mendeley":{"formattedCitation":"&lt;sup&gt;101&lt;/sup&gt;","plainTextFormattedCitation":"101","previouslyFormattedCitation":"&lt;sup&gt;101&lt;/sup&gt;"},"properties":{"noteIndex":0},"schema":"https://github.com/citation-style-language/schema/raw/master/csl-citation.json"}</w:instrText>
      </w:r>
      <w:r w:rsidR="004C4426" w:rsidRPr="00965278">
        <w:rPr>
          <w:rFonts w:ascii="Verdana" w:hAnsi="Verdana"/>
        </w:rPr>
        <w:fldChar w:fldCharType="separate"/>
      </w:r>
      <w:r w:rsidR="0054688D" w:rsidRPr="0054688D">
        <w:rPr>
          <w:rFonts w:ascii="Verdana" w:hAnsi="Verdana"/>
          <w:noProof/>
          <w:vertAlign w:val="superscript"/>
        </w:rPr>
        <w:t>101</w:t>
      </w:r>
      <w:r w:rsidR="004C4426" w:rsidRPr="00965278">
        <w:rPr>
          <w:rFonts w:ascii="Verdana" w:hAnsi="Verdana"/>
        </w:rPr>
        <w:fldChar w:fldCharType="end"/>
      </w:r>
      <w:r w:rsidR="004C4426" w:rsidRPr="00965278">
        <w:rPr>
          <w:rFonts w:ascii="Verdana" w:hAnsi="Verdana"/>
        </w:rPr>
        <w:t>.</w:t>
      </w:r>
      <w:r w:rsidR="00AE55C0" w:rsidRPr="00AF01F6">
        <w:rPr>
          <w:rFonts w:ascii="Verdana" w:hAnsi="Verdana"/>
        </w:rPr>
        <w:t xml:space="preserve"> </w:t>
      </w:r>
    </w:p>
    <w:p w14:paraId="78230984" w14:textId="77777777" w:rsidR="00CE4F56" w:rsidRDefault="00CE4F56" w:rsidP="00EA04E7">
      <w:pPr>
        <w:spacing w:after="0" w:line="360" w:lineRule="auto"/>
        <w:jc w:val="both"/>
        <w:rPr>
          <w:rFonts w:ascii="Verdana" w:hAnsi="Verdana"/>
        </w:rPr>
      </w:pPr>
    </w:p>
    <w:p w14:paraId="71B01689" w14:textId="72B1CB43" w:rsidR="00CF512D" w:rsidRPr="007610DA" w:rsidRDefault="00AE55C0" w:rsidP="00EA04E7">
      <w:pPr>
        <w:spacing w:after="0" w:line="360" w:lineRule="auto"/>
        <w:jc w:val="both"/>
        <w:rPr>
          <w:rFonts w:ascii="Verdana" w:hAnsi="Verdana"/>
        </w:rPr>
      </w:pPr>
      <w:r w:rsidRPr="00AF01F6">
        <w:rPr>
          <w:rFonts w:ascii="Verdana" w:hAnsi="Verdana"/>
        </w:rPr>
        <w:t>Similarly</w:t>
      </w:r>
      <w:r w:rsidR="00DC055E" w:rsidRPr="00AF01F6">
        <w:rPr>
          <w:rFonts w:ascii="Verdana" w:hAnsi="Verdana"/>
        </w:rPr>
        <w:t xml:space="preserve">, </w:t>
      </w:r>
      <w:r w:rsidRPr="00AF01F6">
        <w:rPr>
          <w:rFonts w:ascii="Verdana" w:hAnsi="Verdana"/>
        </w:rPr>
        <w:t>plant microbiom</w:t>
      </w:r>
      <w:r w:rsidR="005944AF" w:rsidRPr="00AF01F6">
        <w:rPr>
          <w:rFonts w:ascii="Verdana" w:hAnsi="Verdana"/>
        </w:rPr>
        <w:t>e</w:t>
      </w:r>
      <w:r w:rsidRPr="00AF01F6">
        <w:rPr>
          <w:rFonts w:ascii="Verdana" w:hAnsi="Verdana"/>
        </w:rPr>
        <w:t xml:space="preserve">s also represent a large reservoir for </w:t>
      </w:r>
      <w:r w:rsidR="00320D2B" w:rsidRPr="00AF01F6">
        <w:rPr>
          <w:rFonts w:ascii="Verdana" w:hAnsi="Verdana"/>
        </w:rPr>
        <w:t xml:space="preserve">the </w:t>
      </w:r>
      <w:r w:rsidRPr="00AF01F6">
        <w:rPr>
          <w:rFonts w:ascii="Verdana" w:hAnsi="Verdana"/>
        </w:rPr>
        <w:t xml:space="preserve">identification of novel bioactive NPs </w:t>
      </w:r>
      <w:r w:rsidR="00743018" w:rsidRPr="00AF01F6">
        <w:rPr>
          <w:rFonts w:ascii="Verdana" w:hAnsi="Verdana"/>
        </w:rPr>
        <w:t>(such as</w:t>
      </w:r>
      <w:r w:rsidR="000C3362" w:rsidRPr="00AF01F6">
        <w:rPr>
          <w:rFonts w:ascii="Verdana" w:hAnsi="Verdana"/>
        </w:rPr>
        <w:t xml:space="preserve"> the antitumor agents </w:t>
      </w:r>
      <w:proofErr w:type="spellStart"/>
      <w:r w:rsidR="000C3362" w:rsidRPr="00AF01F6">
        <w:rPr>
          <w:rFonts w:ascii="Verdana" w:hAnsi="Verdana"/>
        </w:rPr>
        <w:t>maytansine</w:t>
      </w:r>
      <w:proofErr w:type="spellEnd"/>
      <w:r w:rsidR="000C3362" w:rsidRPr="00AF01F6">
        <w:rPr>
          <w:rFonts w:ascii="Verdana" w:hAnsi="Verdana"/>
        </w:rPr>
        <w:t xml:space="preserve">, </w:t>
      </w:r>
      <w:proofErr w:type="spellStart"/>
      <w:r w:rsidR="000C3362" w:rsidRPr="00AF01F6">
        <w:rPr>
          <w:rFonts w:ascii="Verdana" w:hAnsi="Verdana"/>
        </w:rPr>
        <w:t>taxol</w:t>
      </w:r>
      <w:proofErr w:type="spellEnd"/>
      <w:r w:rsidR="00B43829">
        <w:rPr>
          <w:rFonts w:ascii="Verdana" w:hAnsi="Verdana"/>
        </w:rPr>
        <w:t>,</w:t>
      </w:r>
      <w:r w:rsidR="000C3362" w:rsidRPr="00AF01F6">
        <w:rPr>
          <w:rFonts w:ascii="Verdana" w:hAnsi="Verdana"/>
        </w:rPr>
        <w:t xml:space="preserve"> and </w:t>
      </w:r>
      <w:proofErr w:type="spellStart"/>
      <w:r w:rsidR="009B7280" w:rsidRPr="00AF01F6">
        <w:rPr>
          <w:rFonts w:ascii="Verdana" w:hAnsi="Verdana"/>
        </w:rPr>
        <w:t>camptothecin</w:t>
      </w:r>
      <w:proofErr w:type="spellEnd"/>
      <w:r w:rsidR="000C3362" w:rsidRPr="00AF01F6">
        <w:rPr>
          <w:rFonts w:ascii="Verdana" w:hAnsi="Verdana"/>
        </w:rPr>
        <w:t xml:space="preserve">, which </w:t>
      </w:r>
      <w:r w:rsidR="000C3362" w:rsidRPr="00DB55CC">
        <w:rPr>
          <w:rFonts w:ascii="Verdana" w:hAnsi="Verdana"/>
        </w:rPr>
        <w:t xml:space="preserve">were initially isolated from plants </w:t>
      </w:r>
      <w:r w:rsidR="00743018" w:rsidRPr="002A041A">
        <w:rPr>
          <w:rFonts w:ascii="Verdana" w:hAnsi="Verdana"/>
        </w:rPr>
        <w:t xml:space="preserve">and </w:t>
      </w:r>
      <w:r w:rsidR="000C3362" w:rsidRPr="002A041A">
        <w:rPr>
          <w:rFonts w:ascii="Verdana" w:hAnsi="Verdana"/>
        </w:rPr>
        <w:t>later shown to be produced by microbial endophytes</w:t>
      </w:r>
      <w:r w:rsidR="000C3362" w:rsidRPr="00DB55CC">
        <w:rPr>
          <w:rFonts w:ascii="Verdana" w:hAnsi="Verdana"/>
        </w:rPr>
        <w:t>)</w:t>
      </w:r>
      <w:r w:rsidR="009B7280" w:rsidRPr="002A041A">
        <w:rPr>
          <w:rFonts w:ascii="Verdana" w:hAnsi="Verdana"/>
        </w:rPr>
        <w:fldChar w:fldCharType="begin" w:fldLock="1"/>
      </w:r>
      <w:r w:rsidR="00933413">
        <w:rPr>
          <w:rFonts w:ascii="Verdana" w:hAnsi="Verdana"/>
        </w:rPr>
        <w:instrText>ADDIN CSL_CITATION {"citationItems":[{"id":"ITEM-1","itemData":{"DOI":"10.1016/j.trecan.2018.08.002","ISSN":"24058033","PMID":"30292350","abstract":"For millenia, plants have been a major source of medications against human and animal diseases. In the case of anticancer agents, a significant number of current agents can trace their source back to nominally plant secondary metabolites, with examples being taxol, vinca alkaloids, camptothecin (CPT), and their modified derivatives. However, it is now becoming apparent that these and other plant-derived materials, plus similar agents from marine sources may well have a microbe in their background. In this short Opinion, evidence for such claims are presented for some of the agents currently in use or in preclinical and clinical trials against cancer.","author":[{"dropping-particle":"","family":"Newman","given":"David J.","non-dropping-particle":"","parse-names":false,"suffix":""}],"container-title":"Trends in Cancer","id":"ITEM-1","issue":"10","issued":{"date-parts":[["2018","10"]]},"page":"662-670","title":"Are Microbial Endophytes the ‘Actual’ Producers of Bioactive Antitumor Agents?","type":"article-journal","volume":"4"},"uris":["http://www.mendeley.com/documents/?uuid=31562cd8-1875-33ed-998a-86ac623ce4d9"]}],"mendeley":{"formattedCitation":"&lt;sup&gt;102&lt;/sup&gt;","plainTextFormattedCitation":"102","previouslyFormattedCitation":"&lt;sup&gt;102&lt;/sup&gt;"},"properties":{"noteIndex":0},"schema":"https://github.com/citation-style-language/schema/raw/master/csl-citation.json"}</w:instrText>
      </w:r>
      <w:r w:rsidR="009B7280" w:rsidRPr="002A041A">
        <w:rPr>
          <w:rFonts w:ascii="Verdana" w:hAnsi="Verdana"/>
        </w:rPr>
        <w:fldChar w:fldCharType="separate"/>
      </w:r>
      <w:r w:rsidR="0054688D" w:rsidRPr="0054688D">
        <w:rPr>
          <w:rFonts w:ascii="Verdana" w:hAnsi="Verdana"/>
          <w:noProof/>
          <w:vertAlign w:val="superscript"/>
        </w:rPr>
        <w:t>102</w:t>
      </w:r>
      <w:r w:rsidR="009B7280" w:rsidRPr="002A041A">
        <w:rPr>
          <w:rFonts w:ascii="Verdana" w:hAnsi="Verdana"/>
        </w:rPr>
        <w:fldChar w:fldCharType="end"/>
      </w:r>
      <w:r w:rsidR="00AF01F6" w:rsidRPr="00DB55CC">
        <w:rPr>
          <w:rFonts w:ascii="Verdana" w:hAnsi="Verdana"/>
        </w:rPr>
        <w:t xml:space="preserve"> that </w:t>
      </w:r>
      <w:r w:rsidR="00930A46" w:rsidRPr="002A041A">
        <w:rPr>
          <w:rFonts w:ascii="Verdana" w:hAnsi="Verdana"/>
        </w:rPr>
        <w:t>can</w:t>
      </w:r>
      <w:r w:rsidRPr="002A041A">
        <w:rPr>
          <w:rFonts w:ascii="Verdana" w:hAnsi="Verdana"/>
        </w:rPr>
        <w:t xml:space="preserve"> be tapped by genome mining approaches. </w:t>
      </w:r>
      <w:r w:rsidR="00753B98" w:rsidRPr="002A041A">
        <w:rPr>
          <w:rFonts w:ascii="Verdana" w:hAnsi="Verdana"/>
        </w:rPr>
        <w:t>An i</w:t>
      </w:r>
      <w:r w:rsidR="009D47B9" w:rsidRPr="002A041A">
        <w:rPr>
          <w:rFonts w:ascii="Verdana" w:hAnsi="Verdana"/>
        </w:rPr>
        <w:t xml:space="preserve">llustrative example is </w:t>
      </w:r>
      <w:r w:rsidR="00ED2DBA" w:rsidRPr="002A041A">
        <w:rPr>
          <w:rFonts w:ascii="Verdana" w:hAnsi="Verdana"/>
        </w:rPr>
        <w:t>a</w:t>
      </w:r>
      <w:r w:rsidR="00ED2DBA" w:rsidRPr="00DB55CC">
        <w:rPr>
          <w:rFonts w:ascii="Verdana" w:hAnsi="Verdana"/>
        </w:rPr>
        <w:t xml:space="preserve"> </w:t>
      </w:r>
      <w:r w:rsidR="003B377C" w:rsidRPr="002A041A">
        <w:rPr>
          <w:rFonts w:ascii="Verdana" w:hAnsi="Verdana"/>
        </w:rPr>
        <w:t xml:space="preserve">recent work by Helfrich </w:t>
      </w:r>
      <w:r w:rsidR="003B377C" w:rsidRPr="002A041A">
        <w:rPr>
          <w:rFonts w:ascii="Verdana" w:hAnsi="Verdana"/>
          <w:i/>
        </w:rPr>
        <w:t>et al.</w:t>
      </w:r>
      <w:r w:rsidR="003B377C" w:rsidRPr="002A041A">
        <w:rPr>
          <w:rFonts w:ascii="Verdana" w:hAnsi="Verdana"/>
        </w:rPr>
        <w:t xml:space="preserve">, which </w:t>
      </w:r>
      <w:r w:rsidR="00C465B5" w:rsidRPr="002A041A">
        <w:rPr>
          <w:rFonts w:ascii="Verdana" w:hAnsi="Verdana"/>
        </w:rPr>
        <w:t>identified hundreds of novel biosynthetic gene clusters</w:t>
      </w:r>
      <w:r w:rsidR="00C465B5" w:rsidRPr="00DB55CC">
        <w:rPr>
          <w:rFonts w:ascii="Verdana" w:hAnsi="Verdana"/>
        </w:rPr>
        <w:t xml:space="preserve"> </w:t>
      </w:r>
      <w:r w:rsidR="00C465B5" w:rsidRPr="002A041A">
        <w:rPr>
          <w:rFonts w:ascii="Verdana" w:hAnsi="Verdana"/>
        </w:rPr>
        <w:t>by</w:t>
      </w:r>
      <w:r w:rsidR="00C465B5" w:rsidRPr="00DB55CC">
        <w:rPr>
          <w:rFonts w:ascii="Verdana" w:hAnsi="Verdana"/>
        </w:rPr>
        <w:t xml:space="preserve"> </w:t>
      </w:r>
      <w:r w:rsidR="00403808" w:rsidRPr="002A041A">
        <w:rPr>
          <w:rFonts w:ascii="Verdana" w:hAnsi="Verdana"/>
        </w:rPr>
        <w:t xml:space="preserve">genome mining of 224 bacterial strains isolated from </w:t>
      </w:r>
      <w:r w:rsidR="00403808" w:rsidRPr="002A041A">
        <w:rPr>
          <w:rFonts w:ascii="Verdana" w:hAnsi="Verdana"/>
          <w:i/>
        </w:rPr>
        <w:t>Arabidopsis tha</w:t>
      </w:r>
      <w:r w:rsidR="002A041A">
        <w:rPr>
          <w:rFonts w:ascii="Verdana" w:hAnsi="Verdana"/>
          <w:i/>
        </w:rPr>
        <w:t>l</w:t>
      </w:r>
      <w:r w:rsidR="00403808" w:rsidRPr="002A041A">
        <w:rPr>
          <w:rFonts w:ascii="Verdana" w:hAnsi="Verdana"/>
          <w:i/>
        </w:rPr>
        <w:t>iana</w:t>
      </w:r>
      <w:r w:rsidR="00403808" w:rsidRPr="002A041A">
        <w:rPr>
          <w:rFonts w:ascii="Verdana" w:hAnsi="Verdana"/>
        </w:rPr>
        <w:t xml:space="preserve"> </w:t>
      </w:r>
      <w:r w:rsidR="00747BE3" w:rsidRPr="002A041A">
        <w:rPr>
          <w:rFonts w:ascii="Verdana" w:hAnsi="Verdana"/>
        </w:rPr>
        <w:t>leave</w:t>
      </w:r>
      <w:r w:rsidR="00403808" w:rsidRPr="002A041A">
        <w:rPr>
          <w:rFonts w:ascii="Verdana" w:hAnsi="Verdana"/>
        </w:rPr>
        <w:t>s</w:t>
      </w:r>
      <w:r w:rsidR="00D133D6" w:rsidRPr="002A041A">
        <w:rPr>
          <w:rFonts w:ascii="Verdana" w:hAnsi="Verdana"/>
        </w:rPr>
        <w:fldChar w:fldCharType="begin" w:fldLock="1"/>
      </w:r>
      <w:r w:rsidR="00933413">
        <w:rPr>
          <w:rFonts w:ascii="Verdana" w:hAnsi="Verdana"/>
        </w:rPr>
        <w:instrText>ADDIN CSL_CITATION {"citationItems":[{"id":"ITEM-1","itemData":{"DOI":"10.1038/s41564-018-0200-0","ISSN":"2058-5276","PMID":"30038309","abstract":"Plants are colonized by phylogenetically diverse microorganisms that affect plant growth and health. Representative genome-sequenced culture collections of bacterial isolates from model plants, including Arabidopsis thaliana, have recently been established. These resources provide opportunities for systematic interaction screens combined with genome mining to discover uncharacterized natural products. Here, we report on the biosynthetic potential of 224 strains isolated from the A. thaliana phyllosphere. Genome mining identified more than 1,000 predicted natural product biosynthetic gene clusters (BGCs), hundreds of which are unknown compared to the MIBiG database of characterized BGCs. For functional validation, we used a high-throughput screening approach to monitor over 50,000 binary strain combinations. We observed 725 inhibitory interactions, with 26 strains contributing to the majority of these. A combination of imaging mass spectrometry and bioactivity-guided fractionation of the most potent inhibitor, the BGC-rich Brevibacillus sp. Leaf182, revealed three distinct natural product scaffolds that contribute to the observed antibiotic activity. Moreover, a genome mining-based strategy led to the isolation of a trans-acyltransferase polyketide synthase-derived antibiotic, macrobrevin, which displays an unprecedented natural product structure. Our findings demonstrate that the phyllosphere is a valuable environment for the identification of antibiotics and natural products with unusual scaffolds.","author":[{"dropping-particle":"","family":"Helfrich","given":"Eric J N","non-dropping-particle":"","parse-names":false,"suffix":""},{"dropping-particle":"","family":"Vogel","given":"Christine M","non-dropping-particle":"","parse-names":false,"suffix":""},{"dropping-particle":"","family":"Ueoka","given":"Reiko","non-dropping-particle":"","parse-names":false,"suffix":""},{"dropping-particle":"","family":"Schäfer","given":"Martin","non-dropping-particle":"","parse-names":false,"suffix":""},{"dropping-particle":"","family":"Ryffel","given":"Florian","non-dropping-particle":"","parse-names":false,"suffix":""},{"dropping-particle":"","family":"Müller","given":"Daniel B","non-dropping-particle":"","parse-names":false,"suffix":""},{"dropping-particle":"","family":"Probst","given":"Silke","non-dropping-particle":"","parse-names":false,"suffix":""},{"dropping-particle":"","family":"Kreuzer","given":"Markus","non-dropping-particle":"","parse-names":false,"suffix":""},{"dropping-particle":"","family":"Piel","given":"Jörn","non-dropping-particle":"","parse-names":false,"suffix":""},{"dropping-particle":"","family":"Vorholt","given":"Julia A","non-dropping-particle":"","parse-names":false,"suffix":""}],"container-title":"Nature microbiology","id":"ITEM-1","issue":"8","issued":{"date-parts":[["2018","8","23"]]},"page":"909-919","title":"Bipartite interactions, antibiotic production and biosynthetic potential of the Arabidopsis leaf microbiome.","type":"article-journal","volume":"3"},"uris":["http://www.mendeley.com/documents/?uuid=59139c3e-cf38-3d95-b72a-9d927e50a62f"]}],"mendeley":{"formattedCitation":"&lt;sup&gt;103&lt;/sup&gt;","plainTextFormattedCitation":"103","previouslyFormattedCitation":"&lt;sup&gt;103&lt;/sup&gt;"},"properties":{"noteIndex":0},"schema":"https://github.com/citation-style-language/schema/raw/master/csl-citation.json"}</w:instrText>
      </w:r>
      <w:r w:rsidR="00D133D6" w:rsidRPr="002A041A">
        <w:rPr>
          <w:rFonts w:ascii="Verdana" w:hAnsi="Verdana"/>
        </w:rPr>
        <w:fldChar w:fldCharType="separate"/>
      </w:r>
      <w:r w:rsidR="0054688D" w:rsidRPr="0054688D">
        <w:rPr>
          <w:rFonts w:ascii="Verdana" w:hAnsi="Verdana"/>
          <w:noProof/>
          <w:vertAlign w:val="superscript"/>
        </w:rPr>
        <w:t>103</w:t>
      </w:r>
      <w:r w:rsidR="00D133D6" w:rsidRPr="002A041A">
        <w:rPr>
          <w:rFonts w:ascii="Verdana" w:hAnsi="Verdana"/>
        </w:rPr>
        <w:fldChar w:fldCharType="end"/>
      </w:r>
      <w:r w:rsidR="00DB55CC" w:rsidRPr="00DB55CC">
        <w:rPr>
          <w:rFonts w:ascii="Verdana" w:hAnsi="Verdana"/>
        </w:rPr>
        <w:t xml:space="preserve">. </w:t>
      </w:r>
      <w:r w:rsidR="00DB55CC" w:rsidRPr="002A041A">
        <w:rPr>
          <w:rFonts w:ascii="Verdana" w:hAnsi="Verdana"/>
        </w:rPr>
        <w:t xml:space="preserve">A combination of bioactivity screening and imaging mass spectrometry was used to select a single species for further genomic analysis and </w:t>
      </w:r>
      <w:r w:rsidR="003B377C" w:rsidRPr="002A041A">
        <w:rPr>
          <w:rFonts w:ascii="Verdana" w:hAnsi="Verdana"/>
        </w:rPr>
        <w:t xml:space="preserve">led to the isolation of a </w:t>
      </w:r>
      <w:r w:rsidR="00647967" w:rsidRPr="002A041A">
        <w:rPr>
          <w:rFonts w:ascii="Verdana" w:hAnsi="Verdana"/>
        </w:rPr>
        <w:t xml:space="preserve">NP with </w:t>
      </w:r>
      <w:r w:rsidR="00AF01F6" w:rsidRPr="002A041A">
        <w:rPr>
          <w:rFonts w:ascii="Verdana" w:hAnsi="Verdana"/>
        </w:rPr>
        <w:t xml:space="preserve">an </w:t>
      </w:r>
      <w:r w:rsidR="00647967" w:rsidRPr="002A041A">
        <w:rPr>
          <w:rFonts w:ascii="Verdana" w:hAnsi="Verdana"/>
        </w:rPr>
        <w:t xml:space="preserve">unprecedented structure, the </w:t>
      </w:r>
      <w:r w:rsidR="003B377C" w:rsidRPr="002A041A">
        <w:rPr>
          <w:rFonts w:ascii="Verdana" w:hAnsi="Verdana"/>
          <w:i/>
        </w:rPr>
        <w:t>trans</w:t>
      </w:r>
      <w:r w:rsidR="003B377C" w:rsidRPr="002A041A">
        <w:rPr>
          <w:rFonts w:ascii="Verdana" w:hAnsi="Verdana"/>
        </w:rPr>
        <w:t>-acyltransferase polyketide synthase-derived antibio</w:t>
      </w:r>
      <w:r w:rsidR="00647967" w:rsidRPr="002A041A">
        <w:rPr>
          <w:rFonts w:ascii="Verdana" w:hAnsi="Verdana"/>
        </w:rPr>
        <w:t>tic</w:t>
      </w:r>
      <w:r w:rsidR="003B377C" w:rsidRPr="002A041A">
        <w:rPr>
          <w:rFonts w:ascii="Verdana" w:hAnsi="Verdana"/>
        </w:rPr>
        <w:t xml:space="preserve"> macrobrevin</w:t>
      </w:r>
      <w:r w:rsidR="00D133D6" w:rsidRPr="002A041A">
        <w:rPr>
          <w:rFonts w:ascii="Verdana" w:hAnsi="Verdana"/>
        </w:rPr>
        <w:fldChar w:fldCharType="begin" w:fldLock="1"/>
      </w:r>
      <w:r w:rsidR="00933413">
        <w:rPr>
          <w:rFonts w:ascii="Verdana" w:hAnsi="Verdana"/>
        </w:rPr>
        <w:instrText>ADDIN CSL_CITATION {"citationItems":[{"id":"ITEM-1","itemData":{"DOI":"10.1038/s41564-018-0200-0","ISSN":"2058-5276","PMID":"30038309","abstract":"Plants are colonized by phylogenetically diverse microorganisms that affect plant growth and health. Representative genome-sequenced culture collections of bacterial isolates from model plants, including Arabidopsis thaliana, have recently been established. These resources provide opportunities for systematic interaction screens combined with genome mining to discover uncharacterized natural products. Here, we report on the biosynthetic potential of 224 strains isolated from the A. thaliana phyllosphere. Genome mining identified more than 1,000 predicted natural product biosynthetic gene clusters (BGCs), hundreds of which are unknown compared to the MIBiG database of characterized BGCs. For functional validation, we used a high-throughput screening approach to monitor over 50,000 binary strain combinations. We observed 725 inhibitory interactions, with 26 strains contributing to the majority of these. A combination of imaging mass spectrometry and bioactivity-guided fractionation of the most potent inhibitor, the BGC-rich Brevibacillus sp. Leaf182, revealed three distinct natural product scaffolds that contribute to the observed antibiotic activity. Moreover, a genome mining-based strategy led to the isolation of a trans-acyltransferase polyketide synthase-derived antibiotic, macrobrevin, which displays an unprecedented natural product structure. Our findings demonstrate that the phyllosphere is a valuable environment for the identification of antibiotics and natural products with unusual scaffolds.","author":[{"dropping-particle":"","family":"Helfrich","given":"Eric J N","non-dropping-particle":"","parse-names":false,"suffix":""},{"dropping-particle":"","family":"Vogel","given":"Christine M","non-dropping-particle":"","parse-names":false,"suffix":""},{"dropping-particle":"","family":"Ueoka","given":"Reiko","non-dropping-particle":"","parse-names":false,"suffix":""},{"dropping-particle":"","family":"Schäfer","given":"Martin","non-dropping-particle":"","parse-names":false,"suffix":""},{"dropping-particle":"","family":"Ryffel","given":"Florian","non-dropping-particle":"","parse-names":false,"suffix":""},{"dropping-particle":"","family":"Müller","given":"Daniel B","non-dropping-particle":"","parse-names":false,"suffix":""},{"dropping-particle":"","family":"Probst","given":"Silke","non-dropping-particle":"","parse-names":false,"suffix":""},{"dropping-particle":"","family":"Kreuzer","given":"Markus","non-dropping-particle":"","parse-names":false,"suffix":""},{"dropping-particle":"","family":"Piel","given":"Jörn","non-dropping-particle":"","parse-names":false,"suffix":""},{"dropping-particle":"","family":"Vorholt","given":"Julia A","non-dropping-particle":"","parse-names":false,"suffix":""}],"container-title":"Nature microbiology","id":"ITEM-1","issue":"8","issued":{"date-parts":[["2018","8","23"]]},"page":"909-919","title":"Bipartite interactions, antibiotic production and biosynthetic potential of the Arabidopsis leaf microbiome.","type":"article-journal","volume":"3"},"uris":["http://www.mendeley.com/documents/?uuid=59139c3e-cf38-3d95-b72a-9d927e50a62f"]}],"mendeley":{"formattedCitation":"&lt;sup&gt;103&lt;/sup&gt;","plainTextFormattedCitation":"103","previouslyFormattedCitation":"&lt;sup&gt;103&lt;/sup&gt;"},"properties":{"noteIndex":0},"schema":"https://github.com/citation-style-language/schema/raw/master/csl-citation.json"}</w:instrText>
      </w:r>
      <w:r w:rsidR="00D133D6" w:rsidRPr="002A041A">
        <w:rPr>
          <w:rFonts w:ascii="Verdana" w:hAnsi="Verdana"/>
        </w:rPr>
        <w:fldChar w:fldCharType="separate"/>
      </w:r>
      <w:r w:rsidR="0054688D" w:rsidRPr="0054688D">
        <w:rPr>
          <w:rFonts w:ascii="Verdana" w:hAnsi="Verdana"/>
          <w:noProof/>
          <w:vertAlign w:val="superscript"/>
        </w:rPr>
        <w:t>103</w:t>
      </w:r>
      <w:r w:rsidR="00D133D6" w:rsidRPr="002A041A">
        <w:rPr>
          <w:rFonts w:ascii="Verdana" w:hAnsi="Verdana"/>
        </w:rPr>
        <w:fldChar w:fldCharType="end"/>
      </w:r>
      <w:r w:rsidR="00647967" w:rsidRPr="00DB55CC">
        <w:rPr>
          <w:rFonts w:ascii="Verdana" w:hAnsi="Verdana"/>
        </w:rPr>
        <w:t>.</w:t>
      </w:r>
      <w:r w:rsidR="003B377C" w:rsidRPr="00647967">
        <w:rPr>
          <w:rFonts w:ascii="Verdana" w:hAnsi="Verdana"/>
        </w:rPr>
        <w:t xml:space="preserve"> </w:t>
      </w:r>
    </w:p>
    <w:p w14:paraId="2C266D39" w14:textId="7AD928DC" w:rsidR="00391FA4" w:rsidRPr="007610DA" w:rsidRDefault="00391FA4" w:rsidP="00EA04E7">
      <w:pPr>
        <w:spacing w:after="0" w:line="360" w:lineRule="auto"/>
        <w:jc w:val="both"/>
        <w:rPr>
          <w:rFonts w:ascii="Verdana" w:eastAsia="Calibri" w:hAnsi="Verdana" w:cs="Times New Roman"/>
        </w:rPr>
      </w:pPr>
    </w:p>
    <w:p w14:paraId="6DA4F050" w14:textId="4B4134AD" w:rsidR="00DA7549" w:rsidRPr="007610DA" w:rsidRDefault="00854EC0" w:rsidP="00EA04E7">
      <w:pPr>
        <w:spacing w:after="0" w:line="360" w:lineRule="auto"/>
        <w:jc w:val="both"/>
        <w:rPr>
          <w:rFonts w:ascii="Verdana" w:eastAsia="Calibri" w:hAnsi="Verdana" w:cs="Times New Roman"/>
        </w:rPr>
      </w:pPr>
      <w:r w:rsidRPr="002A041A">
        <w:rPr>
          <w:rFonts w:ascii="Verdana" w:hAnsi="Verdana"/>
        </w:rPr>
        <w:t>Targeted gen</w:t>
      </w:r>
      <w:r w:rsidR="0015373A" w:rsidRPr="002A041A">
        <w:rPr>
          <w:rFonts w:ascii="Verdana" w:hAnsi="Verdana"/>
        </w:rPr>
        <w:t>etic</w:t>
      </w:r>
      <w:r w:rsidRPr="002A041A">
        <w:rPr>
          <w:rFonts w:ascii="Verdana" w:hAnsi="Verdana"/>
        </w:rPr>
        <w:t xml:space="preserve"> engineering </w:t>
      </w:r>
      <w:r w:rsidR="00012966" w:rsidRPr="002A041A">
        <w:rPr>
          <w:rFonts w:ascii="Verdana" w:hAnsi="Verdana"/>
        </w:rPr>
        <w:t xml:space="preserve">of NP biosynthetic gene clusters </w:t>
      </w:r>
      <w:r w:rsidRPr="002A041A">
        <w:rPr>
          <w:rFonts w:ascii="Verdana" w:hAnsi="Verdana"/>
        </w:rPr>
        <w:t xml:space="preserve">can be </w:t>
      </w:r>
      <w:r w:rsidR="00984878" w:rsidRPr="002A041A">
        <w:rPr>
          <w:rFonts w:ascii="Verdana" w:hAnsi="Verdana"/>
        </w:rPr>
        <w:t xml:space="preserve">of </w:t>
      </w:r>
      <w:r w:rsidR="000A633C" w:rsidRPr="002A041A">
        <w:rPr>
          <w:rFonts w:ascii="Verdana" w:hAnsi="Verdana"/>
        </w:rPr>
        <w:t xml:space="preserve">a </w:t>
      </w:r>
      <w:r w:rsidR="00984878" w:rsidRPr="002A041A">
        <w:rPr>
          <w:rFonts w:ascii="Verdana" w:hAnsi="Verdana"/>
        </w:rPr>
        <w:t>high value</w:t>
      </w:r>
      <w:r w:rsidR="00524437" w:rsidRPr="002A041A">
        <w:rPr>
          <w:rFonts w:ascii="Verdana" w:hAnsi="Verdana"/>
        </w:rPr>
        <w:t>,</w:t>
      </w:r>
      <w:r w:rsidRPr="002A041A">
        <w:rPr>
          <w:rFonts w:ascii="Verdana" w:hAnsi="Verdana"/>
        </w:rPr>
        <w:t xml:space="preserve"> if the producing organism is difficult to cultivate or the yield of a NP is too low to allow </w:t>
      </w:r>
      <w:r w:rsidR="00D10F16" w:rsidRPr="002A041A">
        <w:rPr>
          <w:rFonts w:ascii="Verdana" w:hAnsi="Verdana"/>
        </w:rPr>
        <w:t xml:space="preserve">comprehensive </w:t>
      </w:r>
      <w:r w:rsidRPr="002A041A">
        <w:rPr>
          <w:rFonts w:ascii="Verdana" w:hAnsi="Verdana"/>
        </w:rPr>
        <w:t>NP characterization</w:t>
      </w:r>
      <w:r w:rsidR="00064DE4" w:rsidRPr="002A041A">
        <w:rPr>
          <w:rFonts w:ascii="Verdana" w:hAnsi="Verdana"/>
        </w:rPr>
        <w:t>.</w:t>
      </w:r>
      <w:r w:rsidRPr="002A041A">
        <w:rPr>
          <w:rFonts w:ascii="Verdana" w:eastAsia="Calibri" w:hAnsi="Verdana" w:cs="Times New Roman"/>
        </w:rPr>
        <w:t xml:space="preserve"> </w:t>
      </w:r>
      <w:r w:rsidR="00DB11A3" w:rsidRPr="002A041A">
        <w:rPr>
          <w:rFonts w:ascii="Verdana" w:eastAsia="Calibri" w:hAnsi="Verdana" w:cs="Times New Roman"/>
        </w:rPr>
        <w:t>Rational genetic engineering and heterologous expression</w:t>
      </w:r>
      <w:r w:rsidR="00DB11A3" w:rsidRPr="002A041A" w:rsidDel="0015373A">
        <w:rPr>
          <w:rFonts w:ascii="Verdana" w:eastAsia="Calibri" w:hAnsi="Verdana" w:cs="Times New Roman"/>
        </w:rPr>
        <w:t xml:space="preserve"> </w:t>
      </w:r>
      <w:r w:rsidR="00DB11A3" w:rsidRPr="002A041A">
        <w:rPr>
          <w:rFonts w:ascii="Verdana" w:eastAsia="Calibri" w:hAnsi="Verdana" w:cs="Times New Roman"/>
        </w:rPr>
        <w:t xml:space="preserve">contributed to increase </w:t>
      </w:r>
      <w:r w:rsidR="0015373A" w:rsidRPr="002A041A">
        <w:rPr>
          <w:rFonts w:ascii="Verdana" w:eastAsia="Calibri" w:hAnsi="Verdana" w:cs="Times New Roman"/>
        </w:rPr>
        <w:t xml:space="preserve">the production of </w:t>
      </w:r>
      <w:proofErr w:type="spellStart"/>
      <w:r w:rsidR="0015373A" w:rsidRPr="002A041A">
        <w:rPr>
          <w:rFonts w:ascii="Verdana" w:eastAsia="Calibri" w:hAnsi="Verdana" w:cs="Times New Roman"/>
        </w:rPr>
        <w:t>vioprolides</w:t>
      </w:r>
      <w:proofErr w:type="spellEnd"/>
      <w:r w:rsidR="0015373A" w:rsidRPr="002A041A">
        <w:rPr>
          <w:rFonts w:ascii="Verdana" w:eastAsia="Calibri" w:hAnsi="Verdana" w:cs="Times New Roman"/>
        </w:rPr>
        <w:t xml:space="preserve">, a </w:t>
      </w:r>
      <w:proofErr w:type="spellStart"/>
      <w:r w:rsidR="0015373A" w:rsidRPr="002A041A">
        <w:rPr>
          <w:rFonts w:ascii="Verdana" w:eastAsia="Calibri" w:hAnsi="Verdana" w:cs="Times New Roman"/>
        </w:rPr>
        <w:t>depsipeptide</w:t>
      </w:r>
      <w:proofErr w:type="spellEnd"/>
      <w:r w:rsidR="0015373A" w:rsidRPr="002A041A">
        <w:rPr>
          <w:rFonts w:ascii="Verdana" w:eastAsia="Calibri" w:hAnsi="Verdana" w:cs="Times New Roman"/>
        </w:rPr>
        <w:t xml:space="preserve"> class of anticancer and antifungal NPs </w:t>
      </w:r>
      <w:r w:rsidR="00C80F62" w:rsidRPr="002A041A">
        <w:rPr>
          <w:rFonts w:ascii="Verdana" w:eastAsia="Calibri" w:hAnsi="Verdana" w:cs="Times New Roman"/>
        </w:rPr>
        <w:t>in</w:t>
      </w:r>
      <w:r w:rsidR="0015373A" w:rsidRPr="002A041A">
        <w:rPr>
          <w:rFonts w:ascii="Verdana" w:eastAsia="Calibri" w:hAnsi="Verdana" w:cs="Times New Roman"/>
        </w:rPr>
        <w:t xml:space="preserve"> the myxobacterium </w:t>
      </w:r>
      <w:proofErr w:type="spellStart"/>
      <w:r w:rsidR="0015373A" w:rsidRPr="002A041A">
        <w:rPr>
          <w:rFonts w:ascii="Verdana" w:eastAsia="Calibri" w:hAnsi="Verdana" w:cs="Times New Roman"/>
          <w:i/>
        </w:rPr>
        <w:t>Cystobacter</w:t>
      </w:r>
      <w:proofErr w:type="spellEnd"/>
      <w:r w:rsidR="0015373A" w:rsidRPr="002A041A">
        <w:rPr>
          <w:rFonts w:ascii="Verdana" w:eastAsia="Calibri" w:hAnsi="Verdana" w:cs="Times New Roman"/>
          <w:i/>
        </w:rPr>
        <w:t xml:space="preserve"> violaceus</w:t>
      </w:r>
      <w:r w:rsidR="0015373A" w:rsidRPr="002A041A">
        <w:rPr>
          <w:rFonts w:ascii="Verdana" w:eastAsia="Calibri" w:hAnsi="Verdana" w:cs="Times New Roman"/>
        </w:rPr>
        <w:t xml:space="preserve"> </w:t>
      </w:r>
      <w:proofErr w:type="spellStart"/>
      <w:r w:rsidR="0015373A" w:rsidRPr="002A041A">
        <w:rPr>
          <w:rFonts w:ascii="Verdana" w:eastAsia="Calibri" w:hAnsi="Verdana" w:cs="Times New Roman"/>
        </w:rPr>
        <w:t>Cb</w:t>
      </w:r>
      <w:proofErr w:type="spellEnd"/>
      <w:r w:rsidR="0015373A" w:rsidRPr="002A041A">
        <w:rPr>
          <w:rFonts w:ascii="Arial" w:eastAsia="Calibri" w:hAnsi="Arial" w:cs="Arial"/>
        </w:rPr>
        <w:t> </w:t>
      </w:r>
      <w:r w:rsidR="0015373A" w:rsidRPr="002A041A">
        <w:rPr>
          <w:rFonts w:ascii="Verdana" w:eastAsia="Calibri" w:hAnsi="Verdana" w:cs="Times New Roman"/>
        </w:rPr>
        <w:t>vi35, by several orders of magnitude</w:t>
      </w:r>
      <w:r w:rsidR="00C80F62" w:rsidRPr="002A041A">
        <w:rPr>
          <w:rFonts w:ascii="Verdana" w:eastAsia="Calibri" w:hAnsi="Verdana" w:cs="Times New Roman"/>
        </w:rPr>
        <w:t xml:space="preserve">. In addition, </w:t>
      </w:r>
      <w:r w:rsidR="00746C08" w:rsidRPr="002A041A">
        <w:rPr>
          <w:rFonts w:ascii="Verdana" w:eastAsia="Calibri" w:hAnsi="Verdana" w:cs="Times New Roman"/>
        </w:rPr>
        <w:t>non</w:t>
      </w:r>
      <w:r w:rsidR="0042266C" w:rsidRPr="002A041A">
        <w:rPr>
          <w:rFonts w:ascii="Verdana" w:eastAsia="Calibri" w:hAnsi="Verdana" w:cs="Times New Roman"/>
        </w:rPr>
        <w:t>-</w:t>
      </w:r>
      <w:r w:rsidR="00746C08" w:rsidRPr="002A041A">
        <w:rPr>
          <w:rFonts w:ascii="Verdana" w:eastAsia="Calibri" w:hAnsi="Verdana" w:cs="Times New Roman"/>
        </w:rPr>
        <w:t xml:space="preserve">natural </w:t>
      </w:r>
      <w:proofErr w:type="spellStart"/>
      <w:r w:rsidR="00746C08" w:rsidRPr="002A041A">
        <w:rPr>
          <w:rFonts w:ascii="Verdana" w:eastAsia="Calibri" w:hAnsi="Verdana" w:cs="Times New Roman"/>
        </w:rPr>
        <w:t>vioprolide</w:t>
      </w:r>
      <w:proofErr w:type="spellEnd"/>
      <w:r w:rsidR="00746C08" w:rsidRPr="002A041A">
        <w:rPr>
          <w:rFonts w:ascii="Verdana" w:eastAsia="Calibri" w:hAnsi="Verdana" w:cs="Times New Roman"/>
        </w:rPr>
        <w:t xml:space="preserve"> </w:t>
      </w:r>
      <w:r w:rsidR="00DB11A3" w:rsidRPr="002A041A">
        <w:rPr>
          <w:rFonts w:ascii="Verdana" w:eastAsia="Calibri" w:hAnsi="Verdana" w:cs="Times New Roman"/>
        </w:rPr>
        <w:t xml:space="preserve">analogues </w:t>
      </w:r>
      <w:r w:rsidR="00746C08" w:rsidRPr="002A041A">
        <w:rPr>
          <w:rFonts w:ascii="Verdana" w:eastAsia="Calibri" w:hAnsi="Verdana" w:cs="Times New Roman"/>
        </w:rPr>
        <w:t xml:space="preserve">were generated </w:t>
      </w:r>
      <w:r w:rsidR="00DB11A3" w:rsidRPr="002A041A">
        <w:rPr>
          <w:rFonts w:ascii="Verdana" w:eastAsia="Calibri" w:hAnsi="Verdana" w:cs="Times New Roman"/>
        </w:rPr>
        <w:t xml:space="preserve">by </w:t>
      </w:r>
      <w:r w:rsidR="00C80F62" w:rsidRPr="002A041A">
        <w:rPr>
          <w:rFonts w:ascii="Verdana" w:eastAsia="Calibri" w:hAnsi="Verdana" w:cs="Times New Roman"/>
        </w:rPr>
        <w:t xml:space="preserve">this </w:t>
      </w:r>
      <w:r w:rsidR="00DB11A3" w:rsidRPr="002A041A">
        <w:rPr>
          <w:rFonts w:ascii="Verdana" w:eastAsia="Calibri" w:hAnsi="Verdana" w:cs="Times New Roman"/>
        </w:rPr>
        <w:t>approach</w:t>
      </w:r>
      <w:r w:rsidR="00DB11A3" w:rsidRPr="002A041A">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{"citationItems":[{"id":"ITEM-1","itemData":{"DOI":"10.1002/anie.201802479","ISSN":"14337851","PMID":"29694699","abstract":"Vioprolides are a promising class of anticancer and antifungal lead compounds produced by the myxobacterium Cystobacter violaceus Cb</w:instrText>
      </w:r>
      <w:r w:rsidR="00933413">
        <w:rPr>
          <w:rFonts w:ascii="Arial" w:eastAsia="Calibri" w:hAnsi="Arial" w:cs="Arial"/>
        </w:rPr>
        <w:instrText> </w:instrText>
      </w:r>
      <w:r w:rsidR="00933413">
        <w:rPr>
          <w:rFonts w:ascii="Verdana" w:eastAsia="Calibri" w:hAnsi="Verdana" w:cs="Times New Roman"/>
        </w:rPr>
        <w:instrText>vi35. Previously nothing had been reported about their biosynthesis, including the origin of the unusual 4-methylazetidinecarboxylic acid (MAZ) moiety. We describe the vioprolide biosynthetic gene cluster and solve the production obstacle by expression in three heterologous hosts. Starting from unstable production in the wild type at the single-digit mg</w:instrText>
      </w:r>
      <w:r w:rsidR="00933413">
        <w:rPr>
          <w:rFonts w:ascii="Arial" w:eastAsia="Calibri" w:hAnsi="Arial" w:cs="Arial"/>
        </w:rPr>
        <w:instrText> </w:instrText>
      </w:r>
      <w:r w:rsidR="00933413">
        <w:rPr>
          <w:rFonts w:ascii="Verdana" w:eastAsia="Calibri" w:hAnsi="Verdana" w:cs="Times New Roman"/>
        </w:rPr>
        <w:instrText>L-1 scale, we developed a stable host that eventually allowed for yields of up to half a gram per liter in fermenters. Gene inactivations coupled with isotope feeding studies identified an S-adenosylmethionine (SAM)-dependent enzyme and a methyltransferase as being responsible for the generation of the MAZ building block by a proposed mechanism unprecedented in bacteria. Furthermore, nonnatural vioprolide derivatives were generated via rational genetic engineering.","author":[{"dropping-particle":"","family":"Yan","given":"Fu","non-dropping-particle":"","parse-names":false,"suffix":""},{"dropping-particle":"","family":"Auerbach","given":"David","non-dropping-particle":"","parse-names":false,"suffix":""},{"dropping-particle":"","family":"Chai","given":"Yi","non-dropping-particle":"","parse-names":false,"suffix":""},{"dropping-particle":"","family":"Keller","given":"Lena","non-dropping-particle":"","parse-names":false,"suffix":""},{"dropping-particle":"","family":"Tu","given":"Qiang","non-dropping-particle":"","parse-names":false,"suffix":""},{"dropping-particle":"","family":"Hüttel","given":"Stephan","non-dropping-particle":"","parse-names":false,"suffix":""},{"dropping-particle":"","family":"Glemser","given":"Amelie","non-dropping-particle":"","parse-names":false,"suffix":""},{"dropping-particle":"","family":"Grab","given":"Hanusch A.","non-dropping-particle":"","parse-names":false,"suffix":""},{"dropping-particle":"","family":"Bach","given":"Thorsten","non-dropping-particle":"","parse-names":false,"suffix":""},{"dropping-particle":"","family":"Zhang","given":"Youming","non-dropping-particle":"","parse-names":false,"suffix":""},{"dropping-particle":"","family":"Müller","given":"Rolf","non-dropping-particle":"","parse-names":false,"suffix":""}],"container-title":"Angewandte Chemie International Edition","id":"ITEM-1","issue":"28","issued":{"date-parts":[["2018","7","9"]]},"page":"8754-8759","title":"Biosynthesis and Heterologous Production of Vioprolides: Rational Biosynthetic Engineering and Unprecedented 4-Methylazetidinecarboxylic Acid Formation","type":"article-journal","volume":"57"},"uris":["http://www.mendeley.com/documents/?uuid=530f1593-3d0d-329d-ade8-64727ccd035c"]}],"mendeley":{"formattedCitation":"&lt;sup&gt;104&lt;/sup&gt;","plainTextFormattedCitation":"104","previouslyFormattedCitation":"&lt;sup&gt;104&lt;/sup&gt;"},"properties":{"noteIndex":0},"schema":"https://github.com/citation-style-language/schema/raw/master/csl-citation.json"}</w:instrText>
      </w:r>
      <w:r w:rsidR="00DB11A3" w:rsidRPr="002A041A">
        <w:rPr>
          <w:rFonts w:ascii="Verdana" w:eastAsia="Calibri" w:hAnsi="Verdana" w:cs="Times New Roman"/>
        </w:rPr>
        <w:fldChar w:fldCharType="separate"/>
      </w:r>
      <w:r w:rsidR="0054688D" w:rsidRPr="0054688D">
        <w:rPr>
          <w:rFonts w:ascii="Verdana" w:eastAsia="Calibri" w:hAnsi="Verdana" w:cs="Times New Roman"/>
          <w:noProof/>
          <w:vertAlign w:val="superscript"/>
        </w:rPr>
        <w:t>104</w:t>
      </w:r>
      <w:r w:rsidR="00DB11A3" w:rsidRPr="002A041A">
        <w:rPr>
          <w:rFonts w:ascii="Verdana" w:eastAsia="Calibri" w:hAnsi="Verdana" w:cs="Times New Roman"/>
        </w:rPr>
        <w:fldChar w:fldCharType="end"/>
      </w:r>
      <w:r w:rsidR="00746C08" w:rsidRPr="002A041A">
        <w:rPr>
          <w:rFonts w:ascii="Verdana" w:eastAsia="Calibri" w:hAnsi="Verdana" w:cs="Times New Roman"/>
        </w:rPr>
        <w:t>.</w:t>
      </w:r>
      <w:r w:rsidR="00DA7549" w:rsidRPr="002A041A">
        <w:rPr>
          <w:rFonts w:ascii="Verdana" w:eastAsia="Calibri" w:hAnsi="Verdana" w:cs="Times New Roman"/>
        </w:rPr>
        <w:t xml:space="preserve"> Similarly, promot</w:t>
      </w:r>
      <w:r w:rsidR="00A55971" w:rsidRPr="002A041A">
        <w:rPr>
          <w:rFonts w:ascii="Verdana" w:eastAsia="Calibri" w:hAnsi="Verdana" w:cs="Times New Roman"/>
        </w:rPr>
        <w:t>e</w:t>
      </w:r>
      <w:r w:rsidR="00DA7549" w:rsidRPr="002A041A">
        <w:rPr>
          <w:rFonts w:ascii="Verdana" w:eastAsia="Calibri" w:hAnsi="Verdana" w:cs="Times New Roman"/>
        </w:rPr>
        <w:t xml:space="preserve">r engineering and heterologous expression of biosynthetic gene clusters </w:t>
      </w:r>
      <w:r w:rsidR="00DA7549" w:rsidRPr="002A041A">
        <w:rPr>
          <w:rFonts w:ascii="Verdana" w:eastAsia="Calibri" w:hAnsi="Verdana" w:cs="Times New Roman"/>
        </w:rPr>
        <w:lastRenderedPageBreak/>
        <w:t xml:space="preserve">was reported to result in </w:t>
      </w:r>
      <w:r w:rsidR="000F788B" w:rsidRPr="002A041A">
        <w:rPr>
          <w:rFonts w:ascii="Verdana" w:eastAsia="Calibri" w:hAnsi="Verdana" w:cs="Times New Roman"/>
        </w:rPr>
        <w:t xml:space="preserve">a </w:t>
      </w:r>
      <w:r w:rsidR="00DA7549" w:rsidRPr="002A041A">
        <w:rPr>
          <w:rFonts w:ascii="Verdana" w:eastAsia="Calibri" w:hAnsi="Verdana" w:cs="Times New Roman"/>
        </w:rPr>
        <w:t xml:space="preserve">7-fold </w:t>
      </w:r>
      <w:r w:rsidR="00F83E2F" w:rsidRPr="002A041A">
        <w:rPr>
          <w:rFonts w:ascii="Verdana" w:eastAsia="Calibri" w:hAnsi="Verdana" w:cs="Times New Roman"/>
        </w:rPr>
        <w:t>increase in</w:t>
      </w:r>
      <w:r w:rsidR="00DA7549" w:rsidRPr="002A041A">
        <w:rPr>
          <w:rFonts w:ascii="Verdana" w:eastAsia="Calibri" w:hAnsi="Verdana" w:cs="Times New Roman"/>
        </w:rPr>
        <w:t xml:space="preserve"> the production of the cytotoxic NP disorazol</w:t>
      </w:r>
      <w:r w:rsidR="00DA7549" w:rsidRPr="002A041A">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{"citationItems":[{"id":"ITEM-1","itemData":{"DOI":"10.1038/srep21066","ISSN":"2045-2322","PMID":"26875499","abstract":"Disorazol, a macrocyclic polykitide produced by the myxobacterium Sorangium cellulosum So ce12 and it is reported to have potential cytotoxic activity towards several cancer cell lines, including multi-drug resistant cells. The disorazol biosynthetic gene cluster (dis) from Sorangium cellulosum (So ce12) was identified by transposon mutagenesis and cloned in a bacterial artificial chromosome (BAC) library. The 58-kb dis core gene cluster was reconstituted from BACs via Red/ET recombineering and expressed in Myxococcus xanthus DK1622. For the first time ever, a myxobacterial trans-AT polyketide synthase has been expressed heterologously in this study. Expression in M. xanthus allowed us to optimize the yield of several biosynthetic products using promoter engineering. The insertion of an artificial synthetic promoter upstream of the disD gene encoding a discrete acyl transferase (AT), together with an oxidoreductase (Or), resulted in 7-fold increase in disorazol production. The successful reconstitution and expression of the genetic sequences encoding for these promising cytotoxic compounds will allow combinatorial biosynthesis to generate novel disorazol derivatives for further bioactivity evaluation.","author":[{"dropping-particle":"","family":"Tu","given":"Qiang","non-dropping-particle":"","parse-names":false,"suffix":""},{"dropping-particle":"","family":"Herrmann","given":"Jennifer","non-dropping-particle":"","parse-names":false,"suffix":""},{"dropping-particle":"","family":"Hu","given":"Shengbiao","non-dropping-particle":"","parse-names":false,"suffix":""},{"dropping-particle":"","family":"Raju","given":"Ritesh","non-dropping-particle":"","parse-names":false,"suffix":""},{"dropping-particle":"","family":"Bian","given":"Xiaoying","non-dropping-particle":"","parse-names":false,"suffix":""},{"dropping-particle":"","family":"Zhang","given":"Youming","non-dropping-particle":"","parse-names":false,"suffix":""},{"dropping-particle":"","family":"Müller","given":"Rolf","non-dropping-particle":"","parse-names":false,"suffix":""}],"container-title":"Scientific Reports","id":"ITEM-1","issue":"1","issued":{"date-parts":[["2016","8","15"]]},"page":"21066","title":"Genetic engineering and heterologous expression of the disorazol biosynthetic gene cluster via Red/ET recombineering","type":"article-journal","volume":"6"},"uris":["http://www.mendeley.com/documents/?uuid=e7944971-8a12-3284-84bf-75ed1446a779"]}],"mendeley":{"formattedCitation":"&lt;sup&gt;105&lt;/sup&gt;","plainTextFormattedCitation":"105","previouslyFormattedCitation":"&lt;sup&gt;105&lt;/sup&gt;"},"properties":{"noteIndex":0},"schema":"https://github.com/citation-style-language/schema/raw/master/csl-citation.json"}</w:instrText>
      </w:r>
      <w:r w:rsidR="00DA7549" w:rsidRPr="002A041A">
        <w:rPr>
          <w:rFonts w:ascii="Verdana" w:eastAsia="Calibri" w:hAnsi="Verdana" w:cs="Times New Roman"/>
        </w:rPr>
        <w:fldChar w:fldCharType="separate"/>
      </w:r>
      <w:r w:rsidR="0054688D" w:rsidRPr="0054688D">
        <w:rPr>
          <w:rFonts w:ascii="Verdana" w:eastAsia="Calibri" w:hAnsi="Verdana" w:cs="Times New Roman"/>
          <w:noProof/>
          <w:vertAlign w:val="superscript"/>
        </w:rPr>
        <w:t>105</w:t>
      </w:r>
      <w:r w:rsidR="00DA7549" w:rsidRPr="002A041A">
        <w:rPr>
          <w:rFonts w:ascii="Verdana" w:eastAsia="Calibri" w:hAnsi="Verdana" w:cs="Times New Roman"/>
        </w:rPr>
        <w:fldChar w:fldCharType="end"/>
      </w:r>
      <w:r w:rsidR="00DA7549" w:rsidRPr="002A041A">
        <w:rPr>
          <w:rFonts w:ascii="Verdana" w:eastAsia="Calibri" w:hAnsi="Verdana" w:cs="Times New Roman"/>
        </w:rPr>
        <w:t>,</w:t>
      </w:r>
      <w:r w:rsidR="00BE06FE" w:rsidRPr="002A041A">
        <w:rPr>
          <w:rFonts w:ascii="Verdana" w:eastAsia="Calibri" w:hAnsi="Verdana" w:cs="Times New Roman"/>
        </w:rPr>
        <w:t xml:space="preserve"> and </w:t>
      </w:r>
      <w:r w:rsidR="000F788B" w:rsidRPr="002A041A">
        <w:rPr>
          <w:rFonts w:ascii="Verdana" w:eastAsia="Calibri" w:hAnsi="Verdana" w:cs="Times New Roman"/>
        </w:rPr>
        <w:t>a</w:t>
      </w:r>
      <w:r w:rsidR="00566B50" w:rsidRPr="002A041A">
        <w:rPr>
          <w:rFonts w:ascii="Verdana" w:eastAsia="Calibri" w:hAnsi="Verdana" w:cs="Times New Roman"/>
        </w:rPr>
        <w:t xml:space="preserve"> </w:t>
      </w:r>
      <w:r w:rsidR="00BE06FE" w:rsidRPr="002A041A">
        <w:rPr>
          <w:rFonts w:ascii="Verdana" w:eastAsia="Calibri" w:hAnsi="Verdana" w:cs="Times New Roman"/>
        </w:rPr>
        <w:t xml:space="preserve">328-fold increase in the production of </w:t>
      </w:r>
      <w:proofErr w:type="spellStart"/>
      <w:r w:rsidR="00BE06FE" w:rsidRPr="002A041A">
        <w:rPr>
          <w:rFonts w:ascii="Verdana" w:eastAsia="Calibri" w:hAnsi="Verdana" w:cs="Times New Roman"/>
        </w:rPr>
        <w:t>spinosad</w:t>
      </w:r>
      <w:proofErr w:type="spellEnd"/>
      <w:r w:rsidR="00906EF1" w:rsidRPr="002A041A">
        <w:rPr>
          <w:rFonts w:ascii="Verdana" w:eastAsia="Calibri" w:hAnsi="Verdana" w:cs="Times New Roman"/>
        </w:rPr>
        <w:t xml:space="preserve">, </w:t>
      </w:r>
      <w:r w:rsidR="00984E7C">
        <w:rPr>
          <w:rFonts w:ascii="Verdana" w:eastAsia="Calibri" w:hAnsi="Verdana" w:cs="Times New Roman"/>
        </w:rPr>
        <w:t>an</w:t>
      </w:r>
      <w:r w:rsidR="00984E7C" w:rsidRPr="002A041A">
        <w:rPr>
          <w:rFonts w:ascii="Verdana" w:eastAsia="Calibri" w:hAnsi="Verdana" w:cs="Times New Roman"/>
        </w:rPr>
        <w:t xml:space="preserve"> </w:t>
      </w:r>
      <w:r w:rsidR="00906EF1" w:rsidRPr="002A041A">
        <w:rPr>
          <w:rFonts w:ascii="Verdana" w:eastAsia="Calibri" w:hAnsi="Verdana" w:cs="Times New Roman"/>
        </w:rPr>
        <w:t xml:space="preserve">insecticidal macrolide produced by the bacterium </w:t>
      </w:r>
      <w:r w:rsidR="00906EF1" w:rsidRPr="002A041A">
        <w:rPr>
          <w:rFonts w:ascii="Verdana" w:eastAsia="Calibri" w:hAnsi="Verdana" w:cs="Times New Roman"/>
          <w:i/>
        </w:rPr>
        <w:t>Saccharopolyspora spinosa</w:t>
      </w:r>
      <w:r w:rsidR="00BE06FE" w:rsidRPr="002A041A">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{"citationItems":[{"id":"ITEM-1","itemData":{"DOI":"10.1021/acssynbio.8b00402","ISSN":"2161-5063","PMID":"30590919","abstract":"Refactoring biosynthetic pathways for enhanced secondary metabolite production is a central challenge for synthetic biology. Here we applied advanced DNA assembly methods and a uniform overexpression logic using constitutive promoters to achieve efficient heterologous production of the complex insecticidal macrolide spinosad. We constructed a 79-kb artificial gene cluster in which 23 biosynthetic genes were grouped into 7 operons, each with a strong constitutive promoter. Compared with the original gene cluster, the artificial gene cluster resulted in a 328-fold enhanced spinosad production in Streptomyces albus J1074. To achieve this goal, we applied the ExoCET DNA assembly method to build a plasmid from 13 GC-rich fragments with high efficiency in one step. Together with our previous direct cloning and recombineering tools, we present new synthetic biology options for refactoring large gene clusters for diverse applications.","author":[{"dropping-particle":"","family":"Song","given":"Chaoyi","non-dropping-particle":"","parse-names":false,"suffix":""},{"dropping-particle":"","family":"Luan","given":"Ji","non-dropping-particle":"","parse-names":false,"suffix":""},{"dropping-particle":"","family":"Cui","given":"Qingwen","non-dropping-particle":"","parse-names":false,"suffix":""},{"dropping-particle":"","family":"Duan","given":"Qiuyue","non-dropping-particle":"","parse-names":false,"suffix":""},{"dropping-particle":"","family":"Li","given":"Zhen","non-dropping-particle":"","parse-names":false,"suffix":""},{"dropping-particle":"","family":"Gao","given":"Yunsheng","non-dropping-particle":"","parse-names":false,"suffix":""},{"dropping-particle":"","family":"Li","given":"Ruijuan","non-dropping-particle":"","parse-names":false,"suffix":""},{"dropping-particle":"","family":"Li","given":"Aiying","non-dropping-particle":"","parse-names":false,"suffix":""},{"dropping-particle":"","family":"Shen","given":"Yuemao","non-dropping-particle":"","parse-names":false,"suffix":""},{"dropping-particle":"","family":"Li","given":"Yuezhong","non-dropping-particle":"","parse-names":false,"suffix":""},{"dropping-particle":"","family":"Stewart","given":"A. Francis","non-dropping-particle":"","parse-names":false,"suffix":""},{"dropping-particle":"","family":"Zhang","given":"Youming","non-dropping-particle":"","parse-names":false,"suffix":""},{"dropping-particle":"","family":"Fu","given":"Jun","non-dropping-particle":"","parse-names":false,"suffix":""},{"dropping-particle":"","family":"Wang","given":"Hailong","non-dropping-particle":"","parse-names":false,"suffix":""}],"container-title":"ACS Synthetic Biology","id":"ITEM-1","issue":"1","issued":{"date-parts":[["2019","1","18"]]},"page":"137-147","title":"Enhanced Heterologous Spinosad Production from a 79-kb Synthetic Multioperon Assembly","type":"article-journal","volume":"8"},"uris":["http://www.mendeley.com/documents/?uuid=117c0b11-a42b-3f99-ab4e-6a311fdc10d8"]}],"mendeley":{"formattedCitation":"&lt;sup&gt;106&lt;/sup&gt;","plainTextFormattedCitation":"106","previouslyFormattedCitation":"&lt;sup&gt;106&lt;/sup&gt;"},"properties":{"noteIndex":0},"schema":"https://github.com/citation-style-language/schema/raw/master/csl-citation.json"}</w:instrText>
      </w:r>
      <w:r w:rsidR="00BE06FE" w:rsidRPr="002A041A">
        <w:rPr>
          <w:rFonts w:ascii="Verdana" w:eastAsia="Calibri" w:hAnsi="Verdana" w:cs="Times New Roman"/>
        </w:rPr>
        <w:fldChar w:fldCharType="separate"/>
      </w:r>
      <w:r w:rsidR="0054688D" w:rsidRPr="0054688D">
        <w:rPr>
          <w:rFonts w:ascii="Verdana" w:eastAsia="Calibri" w:hAnsi="Verdana" w:cs="Times New Roman"/>
          <w:noProof/>
          <w:vertAlign w:val="superscript"/>
        </w:rPr>
        <w:t>106</w:t>
      </w:r>
      <w:r w:rsidR="00BE06FE" w:rsidRPr="002A041A">
        <w:rPr>
          <w:rFonts w:ascii="Verdana" w:eastAsia="Calibri" w:hAnsi="Verdana" w:cs="Times New Roman"/>
        </w:rPr>
        <w:fldChar w:fldCharType="end"/>
      </w:r>
      <w:r w:rsidR="00BE06FE" w:rsidRPr="002A041A">
        <w:rPr>
          <w:rFonts w:ascii="Verdana" w:eastAsia="Calibri" w:hAnsi="Verdana" w:cs="Times New Roman"/>
        </w:rPr>
        <w:t>.</w:t>
      </w:r>
    </w:p>
    <w:p w14:paraId="7B230BBC" w14:textId="77777777" w:rsidR="00BE06FE" w:rsidRPr="007610DA" w:rsidRDefault="00BE06FE" w:rsidP="00CE30D4">
      <w:pPr>
        <w:spacing w:after="0" w:line="360" w:lineRule="auto"/>
        <w:jc w:val="both"/>
        <w:rPr>
          <w:rFonts w:ascii="Verdana" w:hAnsi="Verdana"/>
        </w:rPr>
      </w:pPr>
    </w:p>
    <w:p w14:paraId="2143D5CF" w14:textId="3E48F0B7" w:rsidR="00DB55CC" w:rsidRDefault="002F5BCB" w:rsidP="00CE30D4">
      <w:pPr>
        <w:spacing w:after="0" w:line="360" w:lineRule="auto"/>
        <w:jc w:val="both"/>
        <w:rPr>
          <w:rFonts w:ascii="Verdana" w:hAnsi="Verdana"/>
        </w:rPr>
      </w:pPr>
      <w:r w:rsidRPr="007C14F7">
        <w:rPr>
          <w:rFonts w:ascii="Verdana" w:hAnsi="Verdana"/>
        </w:rPr>
        <w:t xml:space="preserve">Besides </w:t>
      </w:r>
      <w:r w:rsidR="00AA0353" w:rsidRPr="007C14F7">
        <w:rPr>
          <w:rFonts w:ascii="Verdana" w:hAnsi="Verdana"/>
        </w:rPr>
        <w:t>increasing</w:t>
      </w:r>
      <w:r w:rsidRPr="007C14F7">
        <w:rPr>
          <w:rFonts w:ascii="Verdana" w:hAnsi="Verdana"/>
        </w:rPr>
        <w:t xml:space="preserve"> NP </w:t>
      </w:r>
      <w:r w:rsidR="00AA0353" w:rsidRPr="007C14F7">
        <w:rPr>
          <w:rFonts w:ascii="Verdana" w:hAnsi="Verdana"/>
        </w:rPr>
        <w:t>yields</w:t>
      </w:r>
      <w:r w:rsidRPr="007C14F7">
        <w:rPr>
          <w:rFonts w:ascii="Verdana" w:hAnsi="Verdana"/>
        </w:rPr>
        <w:t>, t</w:t>
      </w:r>
      <w:r w:rsidR="00A55325" w:rsidRPr="007C14F7">
        <w:rPr>
          <w:rFonts w:ascii="Verdana" w:hAnsi="Verdana"/>
        </w:rPr>
        <w:t xml:space="preserve">argeted gene manipulation </w:t>
      </w:r>
      <w:r w:rsidR="002A041A" w:rsidRPr="007C14F7">
        <w:rPr>
          <w:rFonts w:ascii="Verdana" w:hAnsi="Verdana"/>
        </w:rPr>
        <w:t xml:space="preserve">can </w:t>
      </w:r>
      <w:r w:rsidR="00D52B42" w:rsidRPr="007C14F7">
        <w:rPr>
          <w:rFonts w:ascii="Verdana" w:hAnsi="Verdana"/>
        </w:rPr>
        <w:t xml:space="preserve">also </w:t>
      </w:r>
      <w:r w:rsidR="002A041A" w:rsidRPr="007C14F7">
        <w:rPr>
          <w:rFonts w:ascii="Verdana" w:hAnsi="Verdana"/>
        </w:rPr>
        <w:t xml:space="preserve">be used </w:t>
      </w:r>
      <w:r w:rsidRPr="007C14F7">
        <w:rPr>
          <w:rFonts w:ascii="Verdana" w:hAnsi="Verdana"/>
        </w:rPr>
        <w:t xml:space="preserve">to alter </w:t>
      </w:r>
      <w:r w:rsidR="00A55325" w:rsidRPr="007C14F7">
        <w:rPr>
          <w:rFonts w:ascii="Verdana" w:hAnsi="Verdana"/>
        </w:rPr>
        <w:t>biosynthetic pathway</w:t>
      </w:r>
      <w:r w:rsidRPr="007C14F7">
        <w:rPr>
          <w:rFonts w:ascii="Verdana" w:hAnsi="Verdana"/>
        </w:rPr>
        <w:t>s</w:t>
      </w:r>
      <w:r w:rsidR="00A55325" w:rsidRPr="007C14F7">
        <w:rPr>
          <w:rFonts w:ascii="Verdana" w:hAnsi="Verdana"/>
        </w:rPr>
        <w:t xml:space="preserve"> i</w:t>
      </w:r>
      <w:r w:rsidR="00311E77" w:rsidRPr="007C14F7">
        <w:rPr>
          <w:rFonts w:ascii="Verdana" w:hAnsi="Verdana"/>
        </w:rPr>
        <w:t xml:space="preserve">n a predictable manner </w:t>
      </w:r>
      <w:r w:rsidRPr="007C14F7">
        <w:rPr>
          <w:rFonts w:ascii="Verdana" w:hAnsi="Verdana"/>
        </w:rPr>
        <w:t xml:space="preserve">to produce </w:t>
      </w:r>
      <w:r w:rsidR="00A55325" w:rsidRPr="007C14F7">
        <w:rPr>
          <w:rFonts w:ascii="Verdana" w:hAnsi="Verdana"/>
        </w:rPr>
        <w:t xml:space="preserve">new </w:t>
      </w:r>
      <w:r w:rsidR="00AC68FB" w:rsidRPr="007C14F7">
        <w:rPr>
          <w:rFonts w:ascii="Verdana" w:hAnsi="Verdana"/>
        </w:rPr>
        <w:t xml:space="preserve">NP </w:t>
      </w:r>
      <w:r w:rsidR="00A55325" w:rsidRPr="007C14F7">
        <w:rPr>
          <w:rFonts w:ascii="Verdana" w:hAnsi="Verdana"/>
        </w:rPr>
        <w:t>analogue</w:t>
      </w:r>
      <w:r w:rsidRPr="007C14F7">
        <w:rPr>
          <w:rFonts w:ascii="Verdana" w:hAnsi="Verdana"/>
        </w:rPr>
        <w:t>s</w:t>
      </w:r>
      <w:r w:rsidR="00AC68FB" w:rsidRPr="002A041A">
        <w:rPr>
          <w:rFonts w:ascii="Verdana" w:hAnsi="Verdana"/>
        </w:rPr>
        <w:t xml:space="preserve"> with</w:t>
      </w:r>
      <w:r w:rsidR="00A55325" w:rsidRPr="007C14F7">
        <w:rPr>
          <w:rFonts w:ascii="Verdana" w:hAnsi="Verdana"/>
        </w:rPr>
        <w:t xml:space="preserve"> impro</w:t>
      </w:r>
      <w:r w:rsidR="00AC68FB" w:rsidRPr="007C14F7">
        <w:rPr>
          <w:rFonts w:ascii="Verdana" w:hAnsi="Verdana"/>
        </w:rPr>
        <w:t xml:space="preserve">ved pharmacological properties, such as </w:t>
      </w:r>
      <w:r w:rsidR="00A55325" w:rsidRPr="007C14F7">
        <w:rPr>
          <w:rFonts w:ascii="Verdana" w:hAnsi="Verdana"/>
        </w:rPr>
        <w:t>higher specific activity, lower toxic</w:t>
      </w:r>
      <w:r w:rsidR="00843DA3" w:rsidRPr="007C14F7">
        <w:rPr>
          <w:rFonts w:ascii="Verdana" w:hAnsi="Verdana"/>
        </w:rPr>
        <w:t>ity, and better pharmacokinetics</w:t>
      </w:r>
      <w:r w:rsidR="00A55325" w:rsidRPr="007C14F7">
        <w:rPr>
          <w:rFonts w:ascii="Verdana" w:hAnsi="Verdana"/>
        </w:rPr>
        <w:t xml:space="preserve">. Such </w:t>
      </w:r>
      <w:r w:rsidR="00B864BE" w:rsidRPr="007C14F7">
        <w:rPr>
          <w:rFonts w:ascii="Verdana" w:hAnsi="Verdana"/>
        </w:rPr>
        <w:t xml:space="preserve">biosynthetic engineering </w:t>
      </w:r>
      <w:r w:rsidR="00A55325" w:rsidRPr="007C14F7">
        <w:rPr>
          <w:rFonts w:ascii="Verdana" w:hAnsi="Verdana"/>
        </w:rPr>
        <w:t>approach</w:t>
      </w:r>
      <w:r w:rsidR="00AC68FB" w:rsidRPr="007C14F7">
        <w:rPr>
          <w:rFonts w:ascii="Verdana" w:hAnsi="Verdana"/>
        </w:rPr>
        <w:t>es</w:t>
      </w:r>
      <w:r w:rsidR="000F788B" w:rsidRPr="007C14F7">
        <w:rPr>
          <w:rFonts w:ascii="Verdana" w:hAnsi="Verdana"/>
        </w:rPr>
        <w:t xml:space="preserve"> </w:t>
      </w:r>
      <w:r w:rsidR="00AC68FB" w:rsidRPr="007C14F7">
        <w:rPr>
          <w:rFonts w:ascii="Verdana" w:hAnsi="Verdana"/>
        </w:rPr>
        <w:t>depend</w:t>
      </w:r>
      <w:r w:rsidR="00A55325" w:rsidRPr="007C14F7">
        <w:rPr>
          <w:rFonts w:ascii="Verdana" w:hAnsi="Verdana"/>
        </w:rPr>
        <w:t xml:space="preserve"> on </w:t>
      </w:r>
      <w:r w:rsidR="002A1331" w:rsidRPr="007C14F7">
        <w:rPr>
          <w:rFonts w:ascii="Verdana" w:hAnsi="Verdana"/>
        </w:rPr>
        <w:t xml:space="preserve">a </w:t>
      </w:r>
      <w:r w:rsidR="00A55325" w:rsidRPr="007C14F7">
        <w:rPr>
          <w:rFonts w:ascii="Verdana" w:hAnsi="Verdana"/>
        </w:rPr>
        <w:t xml:space="preserve">solid understanding of the biosynthetic pathway leading to a </w:t>
      </w:r>
      <w:r w:rsidR="001B165C" w:rsidRPr="007C14F7">
        <w:rPr>
          <w:rFonts w:ascii="Verdana" w:hAnsi="Verdana"/>
        </w:rPr>
        <w:t>specific</w:t>
      </w:r>
      <w:r w:rsidR="001B165C" w:rsidRPr="002A041A">
        <w:rPr>
          <w:rFonts w:ascii="Verdana" w:hAnsi="Verdana"/>
        </w:rPr>
        <w:t xml:space="preserve"> </w:t>
      </w:r>
      <w:r w:rsidR="008F6F74" w:rsidRPr="007C14F7">
        <w:rPr>
          <w:rFonts w:ascii="Verdana" w:hAnsi="Verdana"/>
        </w:rPr>
        <w:t>NP</w:t>
      </w:r>
      <w:r w:rsidR="00057133" w:rsidRPr="007C14F7">
        <w:rPr>
          <w:rFonts w:ascii="Verdana" w:hAnsi="Verdana"/>
        </w:rPr>
        <w:t>,</w:t>
      </w:r>
      <w:r w:rsidR="001B165C" w:rsidRPr="007C14F7">
        <w:rPr>
          <w:rFonts w:ascii="Verdana" w:hAnsi="Verdana"/>
        </w:rPr>
        <w:t xml:space="preserve"> </w:t>
      </w:r>
      <w:r w:rsidR="00A55325" w:rsidRPr="007C14F7">
        <w:rPr>
          <w:rFonts w:ascii="Verdana" w:hAnsi="Verdana"/>
        </w:rPr>
        <w:t>access to the genes specifying this pathway</w:t>
      </w:r>
      <w:r w:rsidR="00D10F16" w:rsidRPr="007C14F7">
        <w:rPr>
          <w:rFonts w:ascii="Verdana" w:hAnsi="Verdana"/>
        </w:rPr>
        <w:t>,</w:t>
      </w:r>
      <w:r w:rsidR="00A55325" w:rsidRPr="002A041A">
        <w:rPr>
          <w:rFonts w:ascii="Verdana" w:hAnsi="Verdana"/>
        </w:rPr>
        <w:t xml:space="preserve"> and the ability to manipulate them either in the original or </w:t>
      </w:r>
      <w:r w:rsidR="00AC68FB" w:rsidRPr="007C14F7">
        <w:rPr>
          <w:rFonts w:ascii="Verdana" w:hAnsi="Verdana"/>
        </w:rPr>
        <w:t xml:space="preserve">a </w:t>
      </w:r>
      <w:r w:rsidR="00A55325" w:rsidRPr="007C14F7">
        <w:rPr>
          <w:rFonts w:ascii="Verdana" w:hAnsi="Verdana"/>
        </w:rPr>
        <w:t xml:space="preserve">heterologous host. </w:t>
      </w:r>
      <w:r w:rsidR="009A30FD" w:rsidRPr="007C14F7">
        <w:rPr>
          <w:rFonts w:ascii="Verdana" w:hAnsi="Verdana"/>
        </w:rPr>
        <w:t>R</w:t>
      </w:r>
      <w:r w:rsidR="0078794E" w:rsidRPr="007C14F7">
        <w:rPr>
          <w:rFonts w:ascii="Verdana" w:hAnsi="Verdana"/>
        </w:rPr>
        <w:t xml:space="preserve">ecent advances in biosynthetic engineering </w:t>
      </w:r>
      <w:r w:rsidR="009A30FD" w:rsidRPr="007C14F7">
        <w:rPr>
          <w:rFonts w:ascii="Verdana" w:hAnsi="Verdana"/>
        </w:rPr>
        <w:t>have enabled</w:t>
      </w:r>
      <w:r w:rsidR="0078794E" w:rsidRPr="007C14F7">
        <w:rPr>
          <w:rFonts w:ascii="Verdana" w:hAnsi="Verdana"/>
        </w:rPr>
        <w:t xml:space="preserve"> </w:t>
      </w:r>
      <w:r w:rsidR="00EA03D0" w:rsidRPr="007C14F7">
        <w:rPr>
          <w:rFonts w:ascii="Verdana" w:hAnsi="Verdana"/>
        </w:rPr>
        <w:t xml:space="preserve">faster and more </w:t>
      </w:r>
      <w:r w:rsidR="00825E1E" w:rsidRPr="007C14F7">
        <w:rPr>
          <w:rFonts w:ascii="Verdana" w:hAnsi="Verdana"/>
        </w:rPr>
        <w:t>efficient</w:t>
      </w:r>
      <w:r w:rsidR="0078794E" w:rsidRPr="007C14F7">
        <w:rPr>
          <w:rFonts w:ascii="Verdana" w:hAnsi="Verdana"/>
        </w:rPr>
        <w:t xml:space="preserve"> produc</w:t>
      </w:r>
      <w:r w:rsidR="00724925" w:rsidRPr="007C14F7">
        <w:rPr>
          <w:rFonts w:ascii="Verdana" w:hAnsi="Verdana"/>
        </w:rPr>
        <w:t>tion of NP analogues, including the development of</w:t>
      </w:r>
      <w:r w:rsidR="00646224" w:rsidRPr="007C14F7">
        <w:rPr>
          <w:rFonts w:ascii="Verdana" w:hAnsi="Verdana"/>
        </w:rPr>
        <w:t xml:space="preserve"> </w:t>
      </w:r>
      <w:r w:rsidR="0078794E" w:rsidRPr="007C14F7">
        <w:rPr>
          <w:rFonts w:ascii="Verdana" w:hAnsi="Verdana"/>
        </w:rPr>
        <w:t xml:space="preserve">methods for </w:t>
      </w:r>
      <w:r w:rsidR="00506758" w:rsidRPr="007C14F7">
        <w:rPr>
          <w:rFonts w:ascii="Verdana" w:hAnsi="Verdana"/>
        </w:rPr>
        <w:t xml:space="preserve">accelerated </w:t>
      </w:r>
      <w:r w:rsidR="00825E1E" w:rsidRPr="007C14F7">
        <w:rPr>
          <w:rFonts w:ascii="Verdana" w:hAnsi="Verdana"/>
        </w:rPr>
        <w:t xml:space="preserve">engineering and </w:t>
      </w:r>
      <w:r w:rsidR="00506758" w:rsidRPr="007C14F7">
        <w:rPr>
          <w:rFonts w:ascii="Verdana" w:hAnsi="Verdana"/>
        </w:rPr>
        <w:t>recombination of</w:t>
      </w:r>
      <w:r w:rsidR="0078794E" w:rsidRPr="007C14F7">
        <w:rPr>
          <w:rFonts w:ascii="Verdana" w:hAnsi="Verdana"/>
        </w:rPr>
        <w:t xml:space="preserve"> </w:t>
      </w:r>
      <w:r w:rsidR="00506758" w:rsidRPr="007C14F7">
        <w:rPr>
          <w:rFonts w:ascii="Verdana" w:hAnsi="Verdana"/>
        </w:rPr>
        <w:t xml:space="preserve">modules of </w:t>
      </w:r>
      <w:r w:rsidR="0078794E" w:rsidRPr="007C14F7">
        <w:rPr>
          <w:rFonts w:ascii="Verdana" w:hAnsi="Verdana"/>
        </w:rPr>
        <w:t xml:space="preserve">polyketide synthase </w:t>
      </w:r>
      <w:r w:rsidR="00511923" w:rsidRPr="007C14F7">
        <w:rPr>
          <w:rFonts w:ascii="Verdana" w:hAnsi="Verdana"/>
        </w:rPr>
        <w:t xml:space="preserve">(PKS) </w:t>
      </w:r>
      <w:r w:rsidR="0078794E" w:rsidRPr="007C14F7">
        <w:rPr>
          <w:rFonts w:ascii="Verdana" w:hAnsi="Verdana"/>
        </w:rPr>
        <w:t>gene clusters</w:t>
      </w:r>
      <w:r w:rsidR="00E03C49" w:rsidRPr="007C14F7">
        <w:rPr>
          <w:rFonts w:ascii="Verdana" w:hAnsi="Verdana"/>
        </w:rPr>
        <w:fldChar w:fldCharType="begin" w:fldLock="1"/>
      </w:r>
      <w:r w:rsidR="00933413">
        <w:rPr>
          <w:rFonts w:ascii="Verdana" w:hAnsi="Verdana"/>
        </w:rPr>
        <w:instrText>ADDIN CSL_CITATION {"citationItems":[{"id":"ITEM-1","itemData":{"DOI":"10.1038/s41467-017-01344-3","ISSN":"20411723","abstract":"Erythromycin, avermectin and rapamycin are clinically useful polyketide natural products produced on modular polyketide synthase multienzymes by an assembly-line process in which each module of enzymes in turn specifies attachment of a particular chemical unit. Although polyketide synthase encoding genes have been successfully engineered to produce novel analogues, the process can be relatively slow, inefficient, and frequently low-yielding. We now describe a method for rapidly recombining polyketide synthase gene clusters to replace, add or remove modules that, with high frequency, generates diverse and highly productive assembly lines. The method is exemplified in the rapamycin biosynthetic gene cluster where, in a single experiment, multiple strains were isolated producing new members of a rapamycin-related family of polyketides. The process mimics, but significantly accelerates, a plausible mechanism of natural evolution for modular polyketide synthases. Detailed sequence analysis of the recombinant genes provides unique insight into the design principles for constructing useful synthetic assembly-line multienzymes.","author":[{"dropping-particle":"","family":"Wlodek","given":"Aleksandra","non-dropping-particle":"","parse-names":false,"suffix":""},{"dropping-particle":"","family":"Kendrew","given":"Steve G.","non-dropping-particle":"","parse-names":false,"suffix":""},{"dropping-particle":"","family":"Coates","given":"Nigel J.","non-dropping-particle":"","parse-names":false,"suffix":""},{"dropping-particle":"","family":"Hold","given":"Adam","non-dropping-particle":"","parse-names":false,"suffix":""},{"dropping-particle":"","family":"Pogwizd","given":"Joanna","non-dropping-particle":"","parse-names":false,"suffix":""},{"dropping-particle":"","family":"Rudder","given":"Steven","non-dropping-particle":"","parse-names":false,"suffix":""},{"dropping-particle":"","family":"Sheehan","given":"Lesley S.","non-dropping-particle":"","parse-names":false,"suffix":""},{"dropping-particle":"","family":"Higginbotham","given":"Sarah J.","non-dropping-particle":"","parse-names":false,"suffix":""},{"dropping-particle":"","family":"Stanley-Smith","given":"Anna E.","non-dropping-particle":"","parse-names":false,"suffix":""},{"dropping-particle":"","family":"Warneck","given":"Tony","non-dropping-particle":"","parse-names":false,"suffix":""},{"dropping-particle":"","family":"Nur-E-Alam","given":"Mohammad","non-dropping-particle":"","parse-names":false,"suffix":""},{"dropping-particle":"","family":"Radzom","given":"Markus","non-dropping-particle":"","parse-names":false,"suffix":""},{"dropping-particle":"","family":"Martin","given":"Christine J.","non-dropping-particle":"","parse-names":false,"suffix":""},{"dropping-particle":"","family":"Overvoorde","given":"Lois","non-dropping-particle":"","parse-names":false,"suffix":""},{"dropping-particle":"","family":"Samborskyy","given":"Markiyan","non-dropping-particle":"","parse-names":false,"suffix":""},{"dropping-particle":"","family":"Alt","given":"Silke","non-dropping-particle":"","parse-names":false,"suffix":""},{"dropping-particle":"","family":"Heine","given":"Daniel","non-dropping-particle":"","parse-names":false,"suffix":""},{"dropping-particle":"","family":"Carter","given":"Guy T.","non-dropping-particle":"","parse-names":false,"suffix":""},{"dropping-particle":"","family":"Graziani","given":"Edmund I.","non-dropping-particle":"","parse-names":false,"suffix":""},{"dropping-particle":"","family":"Koehn","given":"Frank E.","non-dropping-particle":"","parse-names":false,"suffix":""},{"dropping-particle":"","family":"McDonald","given":"Leonard","non-dropping-particle":"","parse-names":false,"suffix":""},{"dropping-particle":"","family":"Alanine","given":"Alexander","non-dropping-particle":"","parse-names":false,"suffix":""},{"dropping-particle":"","family":"Rodríguez Sarmiento","given":"Rosa María","non-dropping-particle":"","parse-names":false,"suffix":""},{"dropping-particle":"","family":"Chao","given":"Suzan Keen","non-dropping-particle":"","parse-names":false,"suffix":""},{"dropping-particle":"","family":"Ratni","given":"Hasane","non-dropping-particle":"","parse-names":false,"suffix":""},{"dropping-particle":"","family":"Steward","given":"Lucinda","non-dropping-particle":"","parse-names":false,"suffix":""},{"dropping-particle":"","family":"Norville","given":"Isobel H.","non-dropping-particle":"","parse-names":false,"suffix":""},{"dropping-particle":"","family":"Sarkar-Tyson","given":"Mitali","non-dropping-particle":"","parse-names":false,"suffix":""},{"dropping-particle":"","family":"Moss","given":"Steven J.","non-dropping-particle":"","parse-names":false,"suffix":""},{"dropping-particle":"","family":"Leadlay","given":"Peter F.","non-dropping-particle":"","parse-names":false,"suffix":""},{"dropping-particle":"","family":"Wilkinson","given":"Barrie","non-dropping-particle":"","parse-names":false,"suffix":""},{"dropping-particle":"","family":"Gregory","given":"Matthew A.","non-dropping-particle":"","parse-names":false,"suffix":""}],"container-title":"Nature Communications","id":"ITEM-1","issue":"1","issued":{"date-parts":[["2017","12","1"]]},"publisher":"Nature Publishing Group","title":"Diversity oriented biosynthesis via accelerated evolution of modular gene clusters","type":"article-journal","volume":"8"},"uris":["http://www.mendeley.com/documents/?uuid=ffa83c46-03be-3c5f-8e78-a7cc532d9ada"]}],"mendeley":{"formattedCitation":"&lt;sup&gt;107&lt;/sup&gt;","plainTextFormattedCitation":"107","previouslyFormattedCitation":"&lt;sup&gt;107&lt;/sup&gt;"},"properties":{"noteIndex":0},"schema":"https://github.com/citation-style-language/schema/raw/master/csl-citation.json"}</w:instrText>
      </w:r>
      <w:r w:rsidR="00E03C49" w:rsidRPr="007C14F7">
        <w:rPr>
          <w:rFonts w:ascii="Verdana" w:hAnsi="Verdana"/>
        </w:rPr>
        <w:fldChar w:fldCharType="separate"/>
      </w:r>
      <w:r w:rsidR="0054688D" w:rsidRPr="0054688D">
        <w:rPr>
          <w:rFonts w:ascii="Verdana" w:hAnsi="Verdana"/>
          <w:noProof/>
          <w:vertAlign w:val="superscript"/>
        </w:rPr>
        <w:t>107</w:t>
      </w:r>
      <w:r w:rsidR="00E03C49" w:rsidRPr="007C14F7">
        <w:rPr>
          <w:rFonts w:ascii="Verdana" w:hAnsi="Verdana"/>
        </w:rPr>
        <w:fldChar w:fldCharType="end"/>
      </w:r>
      <w:r w:rsidR="00506758" w:rsidRPr="002A041A">
        <w:rPr>
          <w:rFonts w:ascii="Verdana" w:hAnsi="Verdana"/>
        </w:rPr>
        <w:t>,</w:t>
      </w:r>
      <w:r w:rsidR="00825E1E" w:rsidRPr="007C14F7">
        <w:rPr>
          <w:rFonts w:ascii="Verdana" w:hAnsi="Verdana"/>
        </w:rPr>
        <w:t xml:space="preserve"> non-ribosomal peptide synthetases</w:t>
      </w:r>
      <w:r w:rsidR="00511923" w:rsidRPr="007C14F7">
        <w:rPr>
          <w:rFonts w:ascii="Verdana" w:hAnsi="Verdana"/>
        </w:rPr>
        <w:t xml:space="preserve"> (NRPSs)</w:t>
      </w:r>
      <w:r w:rsidR="00511923" w:rsidRPr="007C14F7">
        <w:rPr>
          <w:rFonts w:ascii="Verdana" w:hAnsi="Verdana"/>
        </w:rPr>
        <w:fldChar w:fldCharType="begin" w:fldLock="1"/>
      </w:r>
      <w:r w:rsidR="00933413">
        <w:rPr>
          <w:rFonts w:ascii="Verdana" w:hAnsi="Verdana"/>
        </w:rPr>
        <w:instrText>ADDIN CSL_CITATION {"citationItems":[{"id":"ITEM-1","itemData":{"DOI":"10.1038/NCHEM.2890","ISSN":"17554349","abstract":"Peptides derived from non-ribosomal peptide synthetases (NRPSs) represent an important class of pharmaceutically relevant drugs. Methods to generate novel non-ribosomal peptides or to modify peptide natural products in an easy and predictable way are therefore of great interest. However, although the overall modular structure of NRPSs suggests the possibility of adjusting domain specificity and selectivity, only a few examples have been reported and these usually show a severe drop in production titre. Here we report a new strategy for the modification of NRPSs that uses defined exchange units (XUs) and not modules as functional units. XUs are fused at specific positions that connect the condensation and adenylation domains and respect the original specificity of the downstream module to enable the production of the desired peptides. We also present the use of internal condensation domains as an alternative to other peptide-chain-releasing domains for the production of cyclic peptides.","author":[{"dropping-particle":"","family":"Bozhüyük","given":"Kenan A.J.","non-dropping-particle":"","parse-names":false,"suffix":""},{"dropping-particle":"","family":"Fleischhacker","given":"Florian","non-dropping-particle":"","parse-names":false,"suffix":""},{"dropping-particle":"","family":"Linck","given":"Annabell","non-dropping-particle":"","parse-names":false,"suffix":""},{"dropping-particle":"","family":"Wesche","given":"Frank","non-dropping-particle":"","parse-names":false,"suffix":""},{"dropping-particle":"","family":"Tietze","given":"Andreas","non-dropping-particle":"","parse-names":false,"suffix":""},{"dropping-particle":"","family":"Niesert","given":"Claus Peter","non-dropping-particle":"","parse-names":false,"suffix":""},{"dropping-particle":"","family":"Bode","given":"Helge B.","non-dropping-particle":"","parse-names":false,"suffix":""}],"container-title":"Nature Chemistry","id":"ITEM-1","issue":"3","issued":{"date-parts":[["2018","3","1"]]},"page":"275-281","publisher":"Nature Publishing Group","title":"De novo design and engineering of non-ribosomal peptide synthetases","type":"article-journal","volume":"10"},"uris":["http://www.mendeley.com/documents/?uuid=6eebee42-288a-3e09-b40b-1dc736d89946"]},{"id":"ITEM-2","itemData":{"DOI":"10.1038/s41557-019-0276-z","ISSN":"17554349","abstract":"Non-ribosomal peptide synthetases (NRPSs) are giant enzyme machines that activate amino acids in an assembly line fashion. As NRPSs are not restricted to the incorporation of the 20 proteinogenic amino acids, their efficient manipulation would enable microbial production of a diverse range of peptides; however, the structural requirements for reprogramming NRPSs to facilitate the production of new peptides are not clear. Here we describe a new fusion point inside the condensation domains of NRPSs that results in the development of the exchange unit condensation domain (XUC) concept, which enables the efficient production of peptides, even containing non-natural amino acids, in yields up to 280 mg l−1. This allows the generation of more specific NRPSs, reducing the number of unwanted peptide derivatives, but also the generation of peptide libraries. The XUC might therefore be suitable for the future optimization of peptide production and the identification of bioactive peptide derivatives for pharmaceutical and other applications.","author":[{"dropping-particle":"","family":"Bozhüyük","given":"Kenan A.J.","non-dropping-particle":"","parse-names":false,"suffix":""},{"dropping-particle":"","family":"Linck","given":"Annabell","non-dropping-particle":"","parse-names":false,"suffix":""},{"dropping-particle":"","family":"Tietze","given":"Andreas","non-dropping-particle":"","parse-names":false,"suffix":""},{"dropping-particle":"","family":"Kranz","given":"Janik","non-dropping-particle":"","parse-names":false,"suffix":""},{"dropping-particle":"","family":"Wesche","given":"Frank","non-dropping-particle":"","parse-names":false,"suffix":""},{"dropping-particle":"","family":"Nowak","given":"Sarah","non-dropping-particle":"","parse-names":false,"suffix":""},{"dropping-particle":"","family":"Fleischhacker","given":"Florian","non-dropping-particle":"","parse-names":false,"suffix":""},{"dropping-particle":"","family":"Shi","given":"Yan Ni","non-dropping-particle":"","parse-names":false,"suffix":""},{"dropping-particle":"","family":"Grün","given":"Peter","non-dropping-particle":"","parse-names":false,"suffix":""},{"dropping-particle":"","family":"Bode","given":"Helge B.","non-dropping-particle":"","parse-names":false,"suffix":""}],"container-title":"Nature Chemistry","id":"ITEM-2","issue":"7","issued":{"date-parts":[["2019","7","1"]]},"page":"653-661","publisher":"Nature Publishing Group","title":"Modification and de novo design of non-ribosomal peptide synthetases using specific assembly points within condensation domains","type":"article-journal","volume":"11"},"uris":["http://www.mendeley.com/documents/?uuid=72bc58d8-470d-3c57-ab7f-9e5a8eb1c99b"]}],"mendeley":{"formattedCitation":"&lt;sup&gt;108,109&lt;/sup&gt;","plainTextFormattedCitation":"108,109","previouslyFormattedCitation":"&lt;sup&gt;108,109&lt;/sup&gt;"},"properties":{"noteIndex":0},"schema":"https://github.com/citation-style-language/schema/raw/master/csl-citation.json"}</w:instrText>
      </w:r>
      <w:r w:rsidR="00511923" w:rsidRPr="007C14F7">
        <w:rPr>
          <w:rFonts w:ascii="Verdana" w:hAnsi="Verdana"/>
        </w:rPr>
        <w:fldChar w:fldCharType="separate"/>
      </w:r>
      <w:r w:rsidR="0054688D" w:rsidRPr="0054688D">
        <w:rPr>
          <w:rFonts w:ascii="Verdana" w:hAnsi="Verdana"/>
          <w:noProof/>
          <w:vertAlign w:val="superscript"/>
        </w:rPr>
        <w:t>108,109</w:t>
      </w:r>
      <w:r w:rsidR="00511923" w:rsidRPr="007C14F7">
        <w:rPr>
          <w:rFonts w:ascii="Verdana" w:hAnsi="Verdana"/>
        </w:rPr>
        <w:fldChar w:fldCharType="end"/>
      </w:r>
      <w:r w:rsidR="00825E1E" w:rsidRPr="002A041A">
        <w:rPr>
          <w:rFonts w:ascii="Verdana" w:hAnsi="Verdana"/>
        </w:rPr>
        <w:t xml:space="preserve">, </w:t>
      </w:r>
      <w:r w:rsidR="00511923" w:rsidRPr="007C14F7">
        <w:rPr>
          <w:rFonts w:ascii="Verdana" w:hAnsi="Verdana"/>
        </w:rPr>
        <w:t>and NRPS-PKS assembly lines</w:t>
      </w:r>
      <w:r w:rsidR="00511923" w:rsidRPr="007C14F7">
        <w:rPr>
          <w:rFonts w:ascii="Verdana" w:hAnsi="Verdana"/>
        </w:rPr>
        <w:fldChar w:fldCharType="begin" w:fldLock="1"/>
      </w:r>
      <w:r w:rsidR="00933413">
        <w:rPr>
          <w:rFonts w:ascii="Verdana" w:hAnsi="Verdana"/>
        </w:rPr>
        <w:instrText>ADDIN CSL_CITATION {"citationItems":[{"id":"ITEM-1","itemData":{"DOI":"10.1038/s41467-018-05877-z","ISSN":"20411723","abstract":"Reprogramming of the NRPS/PKS assembly line is an attractive method for the production of new bioactive molecules. However, it is usually hampered by the loss of intimate domain/module interactions required for the precise control of chain transfer and elongation reactions. In this study, we first establish heterologous expression systems of the unique antimycin-type cyclic depsipeptides: JBIR-06 (tri-lactone) and neoantimycin (tetra-lactone), and engineer their biosyntheses by taking advantage of bioinformatic analyses and evolutionary insights. As a result, we successfully accomplish three manipulations: (i) ring contraction of neoantimycin (from tetra-lactone to tri-lactone), (ii) ring expansion of JBIR-06 (from tri-lactone to tetra-lactone), and (iii) alkyl chain diversification of JBIR-06 by the incorporation of various alkylmalonyl-CoA extender units, to generate a set of unnatural derivatives in practical yields. This study presents a useful strategy for engineering NRPS-PKS module enzymes, based on nature’s diversification of the domain and module organizations.","author":[{"dropping-particle":"","family":"Awakawa","given":"Takayoshi","non-dropping-particle":"","parse-names":false,"suffix":""},{"dropping-particle":"","family":"Fujioka","given":"Takuma","non-dropping-particle":"","parse-names":false,"suffix":""},{"dropping-particle":"","family":"Zhang","given":"Lihan","non-dropping-particle":"","parse-names":false,"suffix":""},{"dropping-particle":"","family":"Hoshino","given":"Shotaro","non-dropping-particle":"","parse-names":false,"suffix":""},{"dropping-particle":"","family":"Hu","given":"Zhijuan","non-dropping-particle":"","parse-names":false,"suffix":""},{"dropping-particle":"","family":"Hashimoto","given":"Junko","non-dropping-particle":"","parse-names":false,"suffix":""},{"dropping-particle":"","family":"Kozone","given":"Ikuko","non-dropping-particle":"","parse-names":false,"suffix":""},{"dropping-particle":"","family":"Ikeda","given":"Haruo","non-dropping-particle":"","parse-names":false,"suffix":""},{"dropping-particle":"","family":"Shin-Ya","given":"Kazuo","non-dropping-particle":"","parse-names":false,"suffix":""},{"dropping-particle":"","family":"Liu","given":"Wen","non-dropping-particle":"","parse-names":false,"suffix":""},{"dropping-particle":"","family":"Abe","given":"Ikuro","non-dropping-particle":"","parse-names":false,"suffix":""}],"container-title":"Nature Communications","id":"ITEM-1","issue":"1","issued":{"date-parts":[["2018","12","1"]]},"publisher":"Nature Publishing Group","title":"Reprogramming of the antimycin NRPS-PKS assembly lines inspired by gene evolution","type":"article-journal","volume":"9"},"uris":["http://www.mendeley.com/documents/?uuid=2ed73558-4c80-3de9-897b-e43040ad6286"]}],"mendeley":{"formattedCitation":"&lt;sup&gt;110&lt;/sup&gt;","plainTextFormattedCitation":"110","previouslyFormattedCitation":"&lt;sup&gt;110&lt;/sup&gt;"},"properties":{"noteIndex":0},"schema":"https://github.com/citation-style-language/schema/raw/master/csl-citation.json"}</w:instrText>
      </w:r>
      <w:r w:rsidR="00511923" w:rsidRPr="007C14F7">
        <w:rPr>
          <w:rFonts w:ascii="Verdana" w:hAnsi="Verdana"/>
        </w:rPr>
        <w:fldChar w:fldCharType="separate"/>
      </w:r>
      <w:r w:rsidR="0054688D" w:rsidRPr="0054688D">
        <w:rPr>
          <w:rFonts w:ascii="Verdana" w:hAnsi="Verdana"/>
          <w:noProof/>
          <w:vertAlign w:val="superscript"/>
        </w:rPr>
        <w:t>110</w:t>
      </w:r>
      <w:r w:rsidR="00511923" w:rsidRPr="007C14F7">
        <w:rPr>
          <w:rFonts w:ascii="Verdana" w:hAnsi="Verdana"/>
        </w:rPr>
        <w:fldChar w:fldCharType="end"/>
      </w:r>
      <w:r w:rsidR="00511923" w:rsidRPr="002A041A">
        <w:rPr>
          <w:rFonts w:ascii="Verdana" w:hAnsi="Verdana"/>
        </w:rPr>
        <w:t xml:space="preserve">, </w:t>
      </w:r>
      <w:r w:rsidR="00646224" w:rsidRPr="007C14F7">
        <w:rPr>
          <w:rFonts w:ascii="Verdana" w:hAnsi="Verdana"/>
        </w:rPr>
        <w:t>as well as elucidation of mechanisms for polyketide chain release that are contributing to NP structural diversification</w:t>
      </w:r>
      <w:r w:rsidR="00646224" w:rsidRPr="007C14F7">
        <w:rPr>
          <w:rFonts w:ascii="Verdana" w:hAnsi="Verdana"/>
        </w:rPr>
        <w:fldChar w:fldCharType="begin" w:fldLock="1"/>
      </w:r>
      <w:r w:rsidR="00933413">
        <w:rPr>
          <w:rFonts w:ascii="Verdana" w:hAnsi="Verdana"/>
        </w:rPr>
        <w:instrText>ADDIN CSL_CITATION {"citationItems":[{"id":"ITEM-1","itemData":{"DOI":"10.1038/s41557-019-0309-7","ISSN":"17554349","PMID":"31548673","abstract":"Polyketide synthases assemble diverse natural products with numerous important applications. The thioester intermediates in polyketide assembly are covalently tethered to acyl carrier protein domains of the synthase. Several mechanisms for polyketide chain release are known, contributing to natural product structural diversification. Here, we report a dual transacylation mechanism for chain release from the enacyloxin polyketide synthase, which assembles an antibiotic with promising activity against Acinetobacter baumannii. A non-elongating ketosynthase domain transfers the polyketide chain from the final acyl carrier protein domain of the synthase to a separate carrier protein, and a non-ribosomal peptide synthetase condensation domain condenses it with (1S,3R,4S)-3,4-dihydroxycyclohexane carboxylic acid. Molecular dissection of this process reveals that non-elongating ketosynthase domain-mediated transacylation circumvents the inability of the condensation domain to recognize the acyl carrier protein domain. Several 3,4-dihydroxycyclohexane carboxylic acid analogues can be employed for chain release, suggesting a promising strategy for producing enacyloxin analogues.","author":[{"dropping-particle":"","family":"Masschelein","given":"Joleen","non-dropping-particle":"","parse-names":false,"suffix":""},{"dropping-particle":"","family":"Sydor","given":"Paulina K.","non-dropping-particle":"","parse-names":false,"suffix":""},{"dropping-particle":"","family":"Hobson","given":"Christian","non-dropping-particle":"","parse-names":false,"suffix":""},{"dropping-particle":"","family":"Howe","given":"Rhiannon","non-dropping-particle":"","parse-names":false,"suffix":""},{"dropping-particle":"","family":"Jones","given":"Cerith","non-dropping-particle":"","parse-names":false,"suffix":""},{"dropping-particle":"","family":"Roberts","given":"Douglas M.","non-dropping-particle":"","parse-names":false,"suffix":""},{"dropping-particle":"","family":"Ling Yap","given":"Zhong","non-dropping-particle":"","parse-names":false,"suffix":""},{"dropping-particle":"","family":"Parkhill","given":"Julian","non-dropping-particle":"","parse-names":false,"suffix":""},{"dropping-particle":"","family":"Mahenthiralingam","given":"Eshwar","non-dropping-particle":"","parse-names":false,"suffix":""},{"dropping-particle":"","family":"Challis","given":"Gregory L.","non-dropping-particle":"","parse-names":false,"suffix":""}],"container-title":"Nature Chemistry","id":"ITEM-1","issue":"10","issued":{"date-parts":[["2019","10","1"]]},"page":"906-912","publisher":"Nature Publishing Group","title":"A dual transacylation mechanism for polyketide synthase chain release in enacyloxin antibiotic biosynthesis","type":"article-journal","volume":"11"},"uris":["http://www.mendeley.com/documents/?uuid=e9d171d8-7998-3f24-bc8b-5cc063778da7"]},{"id":"ITEM-2","itemData":{"DOI":"10.1038/s41557-019-0335-5","ISSN":"17554349","abstract":"Modular polyketide synthases and non-ribosomal peptide synthetases are molecular assembly lines that consist of several multienzyme subunits that undergo dynamic self-assembly to form a functional megacomplex. N- and C-terminal docking domains are usually responsible for mediating the interactions between subunits. Here we show that communication between two non-ribosomal peptide synthetase subunits responsible for chain release from the enacyloxin polyketide synthase, which assembles an antibiotic with promising activity against Acinetobacter baumannii, is mediated by an intrinsically disordered short linear motif and a β-hairpin docking domain. The structures, interactions and dynamics of these subunits were characterized using several complementary biophysical techniques to provide extensive insights into binding and catalysis. Bioinformatics analyses reveal that short linear motif/β-hairpin docking domain pairs mediate subunit interactions in numerous non-ribosomal peptide and hybrid polyketide–non-ribosomal peptide synthetases, including those responsible for assembling several important drugs. Short linear motifs and β-hairpin docking domains from heterologous systems are shown to interact productively, highlighting the potential of such interfaces as tools for biosynthetic engineering.","author":[{"dropping-particle":"","family":"Kosol","given":"Simone","non-dropping-particle":"","parse-names":false,"suffix":""},{"dropping-particle":"","family":"Gallo","given":"Angelo","non-dropping-particle":"","parse-names":false,"suffix":""},{"dropping-particle":"","family":"Griffiths","given":"Daniel","non-dropping-particle":"","parse-names":false,"suffix":""},{"dropping-particle":"","family":"Valentic","given":"Timothy R.","non-dropping-particle":"","parse-names":false,"suffix":""},{"dropping-particle":"","family":"Masschelein","given":"Joleen","non-dropping-particle":"","parse-names":false,"suffix":""},{"dropping-particle":"","family":"Jenner","given":"Matthew","non-dropping-particle":"","parse-names":false,"suffix":""},{"dropping-particle":"","family":"los Santos","given":"Emmanuel L.C.","non-dropping-particle":"de","parse-names":false,"suffix":""},{"dropping-particle":"","family":"Manzi","given":"Lucio","non-dropping-particle":"","parse-names":false,"suffix":""},{"dropping-particle":"","family":"Sydor","given":"Paulina K.","non-dropping-particle":"","parse-names":false,"suffix":""},{"dropping-particle":"","family":"Rea","given":"Dean","non-dropping-particle":"","parse-names":false,"suffix":""},{"dropping-particle":"","family":"Zhou","given":"Shanshan","non-dropping-particle":"","parse-names":false,"suffix":""},{"dropping-particle":"","family":"Fülöp","given":"Vilmos","non-dropping-particle":"","parse-names":false,"suffix":""},{"dropping-particle":"","family":"Oldham","given":"Neil J.","non-dropping-particle":"","parse-names":false,"suffix":""},{"dropping-particle":"","family":"Tsai","given":"Shiou Chuan","non-dropping-particle":"","parse-names":false,"suffix":""},{"dropping-particle":"","family":"Challis","given":"Gregory L.","non-dropping-particle":"","parse-names":false,"suffix":""},{"dropping-particle":"","family":"Lewandowski","given":"Józef R.","non-dropping-particle":"","parse-names":false,"suffix":""}],"container-title":"Nature Chemistry","id":"ITEM-2","issue":"10","issued":{"date-parts":[["2019","10","1"]]},"page":"913-923","publisher":"Nature Publishing Group","title":"Structural basis for chain release from the enacyloxin polyketide synthase","type":"article-journal","volume":"11"},"uris":["http://www.mendeley.com/documents/?uuid=ccdc683a-4e3a-3a68-9319-08fa4a0096a4"]}],"mendeley":{"formattedCitation":"&lt;sup&gt;111,112&lt;/sup&gt;","plainTextFormattedCitation":"111,112","previouslyFormattedCitation":"&lt;sup&gt;111,112&lt;/sup&gt;"},"properties":{"noteIndex":0},"schema":"https://github.com/citation-style-language/schema/raw/master/csl-citation.json"}</w:instrText>
      </w:r>
      <w:r w:rsidR="00646224" w:rsidRPr="007C14F7">
        <w:rPr>
          <w:rFonts w:ascii="Verdana" w:hAnsi="Verdana"/>
        </w:rPr>
        <w:fldChar w:fldCharType="separate"/>
      </w:r>
      <w:r w:rsidR="0054688D" w:rsidRPr="0054688D">
        <w:rPr>
          <w:rFonts w:ascii="Verdana" w:hAnsi="Verdana"/>
          <w:noProof/>
          <w:vertAlign w:val="superscript"/>
        </w:rPr>
        <w:t>111,112</w:t>
      </w:r>
      <w:r w:rsidR="00646224" w:rsidRPr="007C14F7">
        <w:rPr>
          <w:rFonts w:ascii="Verdana" w:hAnsi="Verdana"/>
        </w:rPr>
        <w:fldChar w:fldCharType="end"/>
      </w:r>
      <w:r w:rsidR="00646224" w:rsidRPr="002A041A">
        <w:rPr>
          <w:rFonts w:ascii="Verdana" w:hAnsi="Verdana"/>
        </w:rPr>
        <w:t>.</w:t>
      </w:r>
      <w:r w:rsidR="00E32D2A" w:rsidRPr="007C14F7">
        <w:rPr>
          <w:rFonts w:ascii="Verdana" w:hAnsi="Verdana"/>
        </w:rPr>
        <w:t xml:space="preserve"> </w:t>
      </w:r>
      <w:r w:rsidR="00F83E2F" w:rsidRPr="007C14F7">
        <w:rPr>
          <w:rFonts w:ascii="Verdana" w:hAnsi="Verdana"/>
        </w:rPr>
        <w:t>E</w:t>
      </w:r>
      <w:r w:rsidR="00A55325" w:rsidRPr="007C14F7">
        <w:rPr>
          <w:rFonts w:ascii="Verdana" w:hAnsi="Verdana"/>
        </w:rPr>
        <w:t>xample</w:t>
      </w:r>
      <w:r w:rsidR="001B165C" w:rsidRPr="007C14F7">
        <w:rPr>
          <w:rFonts w:ascii="Verdana" w:hAnsi="Verdana"/>
        </w:rPr>
        <w:t>s</w:t>
      </w:r>
      <w:r w:rsidR="00B864BE" w:rsidRPr="007C14F7">
        <w:rPr>
          <w:rFonts w:ascii="Verdana" w:hAnsi="Verdana"/>
        </w:rPr>
        <w:t xml:space="preserve"> </w:t>
      </w:r>
      <w:r w:rsidR="00646224" w:rsidRPr="007C14F7">
        <w:rPr>
          <w:rFonts w:ascii="Verdana" w:hAnsi="Verdana"/>
        </w:rPr>
        <w:t>of</w:t>
      </w:r>
      <w:r w:rsidR="00A55325" w:rsidRPr="007C14F7">
        <w:rPr>
          <w:rFonts w:ascii="Verdana" w:hAnsi="Verdana"/>
        </w:rPr>
        <w:t xml:space="preserve"> </w:t>
      </w:r>
      <w:r w:rsidR="00646224" w:rsidRPr="007C14F7">
        <w:rPr>
          <w:rFonts w:ascii="Verdana" w:hAnsi="Verdana"/>
        </w:rPr>
        <w:t xml:space="preserve">biosynthetic engineering </w:t>
      </w:r>
      <w:r w:rsidR="002A041A" w:rsidRPr="007C14F7">
        <w:rPr>
          <w:rFonts w:ascii="Verdana" w:hAnsi="Verdana"/>
        </w:rPr>
        <w:t xml:space="preserve">applied </w:t>
      </w:r>
      <w:r w:rsidR="00E32D2A" w:rsidRPr="007C14F7">
        <w:rPr>
          <w:rFonts w:ascii="Verdana" w:hAnsi="Verdana"/>
        </w:rPr>
        <w:t xml:space="preserve">to </w:t>
      </w:r>
      <w:r w:rsidR="0003085C" w:rsidRPr="007C14F7">
        <w:rPr>
          <w:rFonts w:ascii="Verdana" w:hAnsi="Verdana"/>
        </w:rPr>
        <w:t xml:space="preserve">several </w:t>
      </w:r>
      <w:r w:rsidR="00E32D2A" w:rsidRPr="007C14F7">
        <w:rPr>
          <w:rFonts w:ascii="Verdana" w:hAnsi="Verdana"/>
        </w:rPr>
        <w:t xml:space="preserve">important NPs </w:t>
      </w:r>
      <w:r w:rsidR="00A55325" w:rsidRPr="007C14F7">
        <w:rPr>
          <w:rFonts w:ascii="Verdana" w:hAnsi="Verdana"/>
        </w:rPr>
        <w:t>include</w:t>
      </w:r>
      <w:r w:rsidR="00175128" w:rsidRPr="007C14F7">
        <w:rPr>
          <w:rFonts w:ascii="Verdana" w:hAnsi="Verdana"/>
        </w:rPr>
        <w:t xml:space="preserve"> the</w:t>
      </w:r>
      <w:r w:rsidR="00A55325" w:rsidRPr="007C14F7">
        <w:rPr>
          <w:rFonts w:ascii="Verdana" w:hAnsi="Verdana"/>
        </w:rPr>
        <w:t xml:space="preserve"> generation of a</w:t>
      </w:r>
      <w:r w:rsidR="00040311" w:rsidRPr="007C14F7">
        <w:rPr>
          <w:rFonts w:ascii="Verdana" w:hAnsi="Verdana"/>
        </w:rPr>
        <w:t xml:space="preserve">nalogues of the </w:t>
      </w:r>
      <w:r w:rsidR="00D10F16" w:rsidRPr="007C14F7">
        <w:rPr>
          <w:rFonts w:ascii="Verdana" w:hAnsi="Verdana"/>
        </w:rPr>
        <w:t xml:space="preserve">immunosuppressant </w:t>
      </w:r>
      <w:r w:rsidR="009E03EE" w:rsidRPr="007C14F7">
        <w:rPr>
          <w:rFonts w:ascii="Verdana" w:hAnsi="Verdana"/>
        </w:rPr>
        <w:t>rapamycin</w:t>
      </w:r>
      <w:r w:rsidR="0003085C" w:rsidRPr="007C14F7">
        <w:rPr>
          <w:rFonts w:ascii="Verdana" w:hAnsi="Verdana"/>
        </w:rPr>
        <w:fldChar w:fldCharType="begin" w:fldLock="1"/>
      </w:r>
      <w:r w:rsidR="00933413">
        <w:rPr>
          <w:rFonts w:ascii="Verdana" w:hAnsi="Verdana"/>
        </w:rPr>
        <w:instrText>ADDIN CSL_CITATION {"citationItems":[{"id":"ITEM-1","itemData":{"DOI":"10.1039/c2sc21833j","ISSN":"20416520","abstract":"A combination of molecular modelling and rational biosynthetic engineering of the rapamycin polyketide synthase was used to generate rapalogs lacking O- and C-linked methyl groups at positions 16 and 17 respectively. These rapalogs displayed enhanced inhibition of cancer cell lines and were produced at titres close to those of the parent strain. By recapitulating these experiments in higher-producing rapamycin strains, combined with the ectopic expression of gene products acting late in the biosynthetic pathway in order to minimise the accumulation of intermediates, gram-quantities of novel rapalogs bearing multiple structural changes were produced. © 2013 The Royal Society of Chemistry.","author":[{"dropping-particle":"","family":"Gregory","given":"Matthew A.","non-dropping-particle":"","parse-names":false,"suffix":""},{"dropping-particle":"","family":"Kaja","given":"Andrew L.","non-dropping-particle":"","parse-names":false,"suffix":""},{"dropping-particle":"","family":"Kendrew","given":"Steven G.","non-dropping-particle":"","parse-names":false,"suffix":""},{"dropping-particle":"","family":"Coates","given":"Nigel J.","non-dropping-particle":"","parse-names":false,"suffix":""},{"dropping-particle":"","family":"Warneck","given":"Tony","non-dropping-particle":"","parse-names":false,"suffix":""},{"dropping-particle":"","family":"Nur-E-Alam","given":"Mohammad","non-dropping-particle":"","parse-names":false,"suffix":""},{"dropping-particle":"","family":"Lill","given":"Rachel E.","non-dropping-particle":"","parse-names":false,"suffix":""},{"dropping-particle":"","family":"Sheehan","given":"Lesley S.","non-dropping-particle":"","parse-names":false,"suffix":""},{"dropping-particle":"","family":"Chudley","given":"Lindsey","non-dropping-particle":"","parse-names":false,"suffix":""},{"dropping-particle":"","family":"Moss","given":"Steven J.","non-dropping-particle":"","parse-names":false,"suffix":""},{"dropping-particle":"","family":"Sheridan","given":"Rose M.","non-dropping-particle":"","parse-names":false,"suffix":""},{"dropping-particle":"","family":"Quimpere","given":"Miguel","non-dropping-particle":"","parse-names":false,"suffix":""},{"dropping-particle":"","family":"Zhang","given":"Ming Qiang","non-dropping-particle":"","parse-names":false,"suffix":""},{"dropping-particle":"","family":"Martin","given":"Christine J.","non-dropping-particle":"","parse-names":false,"suffix":""},{"dropping-particle":"","family":"Wilkinson","given":"Barrie","non-dropping-particle":"","parse-names":false,"suffix":""}],"container-title":"Chemical Science","id":"ITEM-1","issue":"3","issued":{"date-parts":[["2013","3","4"]]},"page":"1046-1052","publisher":"The Royal Society of Chemistry","title":"Structure guided design of improved anti-proliferative rapalogs through biosynthetic medicinal chemistry","type":"article-journal","volume":"4"},"uris":["http://www.mendeley.com/documents/?uuid=387169fa-3b4c-331e-8aa8-c1685bdc6a88"]}],"mendeley":{"formattedCitation":"&lt;sup&gt;113&lt;/sup&gt;","plainTextFormattedCitation":"113","previouslyFormattedCitation":"&lt;sup&gt;113&lt;/sup&gt;"},"properties":{"noteIndex":0},"schema":"https://github.com/citation-style-language/schema/raw/master/csl-citation.json"}</w:instrText>
      </w:r>
      <w:r w:rsidR="0003085C" w:rsidRPr="007C14F7">
        <w:rPr>
          <w:rFonts w:ascii="Verdana" w:hAnsi="Verdana"/>
        </w:rPr>
        <w:fldChar w:fldCharType="separate"/>
      </w:r>
      <w:r w:rsidR="0054688D" w:rsidRPr="0054688D">
        <w:rPr>
          <w:rFonts w:ascii="Verdana" w:hAnsi="Verdana"/>
          <w:noProof/>
          <w:vertAlign w:val="superscript"/>
        </w:rPr>
        <w:t>113</w:t>
      </w:r>
      <w:r w:rsidR="0003085C" w:rsidRPr="007C14F7">
        <w:rPr>
          <w:rFonts w:ascii="Verdana" w:hAnsi="Verdana"/>
        </w:rPr>
        <w:fldChar w:fldCharType="end"/>
      </w:r>
      <w:r w:rsidR="009E03EE" w:rsidRPr="002A041A">
        <w:rPr>
          <w:rFonts w:ascii="Verdana" w:hAnsi="Verdana"/>
        </w:rPr>
        <w:t xml:space="preserve">, </w:t>
      </w:r>
      <w:r w:rsidR="002A041A" w:rsidRPr="007C14F7">
        <w:rPr>
          <w:rFonts w:ascii="Verdana" w:hAnsi="Verdana"/>
        </w:rPr>
        <w:t xml:space="preserve">the </w:t>
      </w:r>
      <w:r w:rsidR="00040311" w:rsidRPr="007C14F7">
        <w:rPr>
          <w:rFonts w:ascii="Verdana" w:hAnsi="Verdana"/>
        </w:rPr>
        <w:t xml:space="preserve">antitumor </w:t>
      </w:r>
      <w:r w:rsidR="00373D4E" w:rsidRPr="007C14F7">
        <w:rPr>
          <w:rFonts w:ascii="Verdana" w:hAnsi="Verdana"/>
        </w:rPr>
        <w:t>agent</w:t>
      </w:r>
      <w:r w:rsidR="00432BEE" w:rsidRPr="007C14F7">
        <w:rPr>
          <w:rFonts w:ascii="Verdana" w:hAnsi="Verdana"/>
        </w:rPr>
        <w:t>s</w:t>
      </w:r>
      <w:r w:rsidR="00373D4E" w:rsidRPr="007C14F7">
        <w:rPr>
          <w:rFonts w:ascii="Verdana" w:hAnsi="Verdana"/>
        </w:rPr>
        <w:t xml:space="preserve"> </w:t>
      </w:r>
      <w:r w:rsidR="00040311" w:rsidRPr="007C14F7">
        <w:rPr>
          <w:rFonts w:ascii="Verdana" w:hAnsi="Verdana"/>
        </w:rPr>
        <w:t>m</w:t>
      </w:r>
      <w:r w:rsidR="00A55325" w:rsidRPr="007C14F7">
        <w:rPr>
          <w:rFonts w:ascii="Verdana" w:hAnsi="Verdana"/>
        </w:rPr>
        <w:t>ithramycin</w:t>
      </w:r>
      <w:r w:rsidR="00A55325" w:rsidRPr="007C14F7">
        <w:rPr>
          <w:rFonts w:ascii="Verdana" w:hAnsi="Verdana"/>
        </w:rPr>
        <w:fldChar w:fldCharType="begin" w:fldLock="1"/>
      </w:r>
      <w:r w:rsidR="00933413">
        <w:rPr>
          <w:rFonts w:ascii="Verdana" w:hAnsi="Verdana"/>
        </w:rPr>
        <w:instrText>ADDIN CSL_CITATION {"citationItems":[{"id":"ITEM-1","itemData":{"DOI":"10.1055/s-0035-1557876","ISSN":"1439-0221","PMID":"26393942","abstract":"Mithramycin is an antitumor compound of the aureolic acid family produced by Streptomyces argillaceus. It has been used to treat several types of cancer including testicular carcinoma, chronic and acute myeloid leukemia as well as hypercalcemias and Paget's disease. Although the use of mithramycin in humans has been limited because its side effects, in recent years a renewed interest has arisen since new uses and activities have been ascribed to it. Chemically, mithramycin is characterized by a tricyclic aglycone bearing two aliphatic side chains attached at C3 and C7, and disaccharide and trisaccharide units attached at positions 2 and 6, respectively. The mithramycin gene cluster has been characterized. This has allowed for the development of several mithramycin analogs (\"mithralogs\") by combinatorial biosynthesis and/or biocatalysis. The combinatorial biosynthesis strategies include gene inactivation and/or the use of sugar biosynthesis plasmids for sugar modification. In addition, lipase-based biocatalysis enabled selective modifications of the hydroxyl groups, providing further mithramycin analogs. As a result, new mithramycin analogs with higher antitumor activity and/or less toxicity have been generated. One, demycarosyl-3D-β-D-digitoxosyl-mithramycin SK (EC-8042), is being tested in regulatory preclinical assays, representing an opportunity to open the therapeutic window of this promising molecular scaffold.","author":[{"dropping-particle":"","family":"Méndez","given":"Carmen","non-dropping-particle":"","parse-names":false,"suffix":""},{"dropping-particle":"","family":"González-Sabín","given":"Javier","non-dropping-particle":"","parse-names":false,"suffix":""},{"dropping-particle":"","family":"Morís","given":"Francisco","non-dropping-particle":"","parse-names":false,"suffix":""},{"dropping-particle":"","family":"Salas","given":"José A","non-dropping-particle":"","parse-names":false,"suffix":""}],"container-title":"Planta medica","id":"ITEM-1","issue":"15","issued":{"date-parts":[["2015","10","21"]]},"page":"1326-38","title":"Expanding the Chemical Diversity of the Antitumoral Compound Mithramycin by Combinatorial Biosynthesis and Biocatalysis: The Quest for Mithralogs with Improved Therapeutic Window.","type":"article-journal","volume":"81"},"uris":["http://www.mendeley.com/documents/?uuid=8cca3890-5718-3517-97e2-81f71210188f"]}],"mendeley":{"formattedCitation":"&lt;sup&gt;114&lt;/sup&gt;","plainTextFormattedCitation":"114","previouslyFormattedCitation":"&lt;sup&gt;114&lt;/sup&gt;"},"properties":{"noteIndex":0},"schema":"https://github.com/citation-style-language/schema/raw/master/csl-citation.json"}</w:instrText>
      </w:r>
      <w:r w:rsidR="00A55325" w:rsidRPr="007C14F7">
        <w:rPr>
          <w:rFonts w:ascii="Verdana" w:hAnsi="Verdana"/>
        </w:rPr>
        <w:fldChar w:fldCharType="separate"/>
      </w:r>
      <w:r w:rsidR="0054688D" w:rsidRPr="0054688D">
        <w:rPr>
          <w:rFonts w:ascii="Verdana" w:hAnsi="Verdana"/>
          <w:noProof/>
          <w:vertAlign w:val="superscript"/>
        </w:rPr>
        <w:t>114</w:t>
      </w:r>
      <w:r w:rsidR="00A55325" w:rsidRPr="007C14F7">
        <w:rPr>
          <w:rFonts w:ascii="Verdana" w:hAnsi="Verdana"/>
        </w:rPr>
        <w:fldChar w:fldCharType="end"/>
      </w:r>
      <w:r w:rsidR="00767594" w:rsidRPr="002A041A">
        <w:rPr>
          <w:rFonts w:ascii="Verdana" w:hAnsi="Verdana"/>
        </w:rPr>
        <w:t xml:space="preserve"> and </w:t>
      </w:r>
      <w:r w:rsidR="00432BEE" w:rsidRPr="007C14F7">
        <w:rPr>
          <w:rFonts w:ascii="Verdana" w:hAnsi="Verdana"/>
        </w:rPr>
        <w:t>bleomycin</w:t>
      </w:r>
      <w:r w:rsidR="00432BEE" w:rsidRPr="007C14F7">
        <w:rPr>
          <w:rFonts w:ascii="Verdana" w:hAnsi="Verdana"/>
        </w:rPr>
        <w:fldChar w:fldCharType="begin" w:fldLock="1"/>
      </w:r>
      <w:r w:rsidR="00933413">
        <w:rPr>
          <w:rFonts w:ascii="Verdana" w:hAnsi="Verdana"/>
        </w:rPr>
        <w:instrText>ADDIN CSL_CITATION {"citationItems":[{"id":"ITEM-1","itemData":{"DOI":"10.1021/acs.orglett.7b00283","ISSN":"1523-7060","abstract":"Streptomyces mobaraensis DSM40847 has been identified by genome mining and confirmed to be a new bleomycin (BLM) producer. M</w:instrText>
      </w:r>
      <w:r w:rsidR="00933413">
        <w:rPr>
          <w:rFonts w:ascii="Verdana" w:hAnsi="Verdana" w:hint="eastAsia"/>
        </w:rPr>
        <w:instrText>anipulation of BLM biosynthesis in S. mobaraensis has been demonstrated, as exemplified by the engineered production of 6</w:instrText>
      </w:r>
      <w:r w:rsidR="00933413">
        <w:rPr>
          <w:rFonts w:ascii="Verdana" w:hAnsi="Verdana" w:hint="eastAsia"/>
        </w:rPr>
        <w:instrText>′</w:instrText>
      </w:r>
      <w:r w:rsidR="00933413">
        <w:rPr>
          <w:rFonts w:ascii="Verdana" w:hAnsi="Verdana" w:hint="eastAsia"/>
        </w:rPr>
        <w:instrText>-deoxy-BLM A2, providing a biotechnology platform for BLM biosynthesis and engineering. Comparison of DNA cleavage efficiency and kinetics among 6</w:instrText>
      </w:r>
      <w:r w:rsidR="00933413">
        <w:rPr>
          <w:rFonts w:ascii="Verdana" w:hAnsi="Verdana" w:hint="eastAsia"/>
        </w:rPr>
        <w:instrText>′</w:instrText>
      </w:r>
      <w:r w:rsidR="00933413">
        <w:rPr>
          <w:rFonts w:ascii="Verdana" w:hAnsi="Verdana" w:hint="eastAsia"/>
        </w:rPr>
        <w:instrText>-deoxy-BLM A2 and selected analogues supports the wisdom of altering the disaccharide moiety to fine-tune BLM activity.","author":[{"dropping-particle":"","family":"Hindra","given":"","non-dropping-particle":"","parse-names":false,"suffix":"</w:instrText>
      </w:r>
      <w:r w:rsidR="00933413">
        <w:rPr>
          <w:rFonts w:ascii="Verdana" w:hAnsi="Verdana"/>
        </w:rPr>
        <w:instrText>"},{"dropping-particle":"","family":"Yang","given":"Dong","non-dropping-particle":"","parse-names":false,"suffix":""},{"dropping-particle":"","family":"Teng","given":"Qihui","non-dropping-particle":"","parse-names":false,"suffix":""},{"dropping-particle":"","family":"Dong","given":"Liao-Bin","non-dropping-particle":"","parse-names":false,"suffix":""},{"dropping-particle":"","family":"Crnovčić","given":"Ivana","non-dropping-particle":"","parse-names":false,"suffix":""},{"dropping-particle":"","family":"Huang","given":"Tingting","non-dropping-particle":"","parse-names":false,"suffix":""},{"dropping-particle":"","family":"Ge","given":"Huiming","non-dropping-particle":"","parse-names":false,"suffix":""},{"dropping-particle":"","family":"Shen","given":"Ben","non-dropping-particle":"","parse-names":false,"suffix":""}],"container-title":"Organic Letters","id":"ITEM-1","issue":"6","issued":{"date-parts":[["2017","3","17"]]},"page":"1386-1389","publisher":"American Chemical Society","title":"Genome Mining of &lt;i&gt;Streptomyces mobaraensis&lt;/i&gt; DSM40847 as a Bleomycin Producer Providing a Biotechnology Platform To Engineer Designer Bleomycin Analogues","type":"article-journal","volume":"19"},"uris":["http://www.mendeley.com/documents/?uuid=9bee421d-3abc-3c95-8a7e-dc4715d48ee8"]}],"mendeley":{"formattedCitation":"&lt;sup&gt;115&lt;/sup&gt;","plainTextFormattedCitation":"115","previouslyFormattedCitation":"&lt;sup&gt;115&lt;/sup&gt;"},"properties":{"noteIndex":0},"schema":"https://github.com/citation-style-language/schema/raw/master/csl-citation.json"}</w:instrText>
      </w:r>
      <w:r w:rsidR="00432BEE" w:rsidRPr="007C14F7">
        <w:rPr>
          <w:rFonts w:ascii="Verdana" w:hAnsi="Verdana"/>
        </w:rPr>
        <w:fldChar w:fldCharType="separate"/>
      </w:r>
      <w:r w:rsidR="0054688D" w:rsidRPr="0054688D">
        <w:rPr>
          <w:rFonts w:ascii="Verdana" w:hAnsi="Verdana"/>
          <w:noProof/>
          <w:vertAlign w:val="superscript"/>
        </w:rPr>
        <w:t>115</w:t>
      </w:r>
      <w:r w:rsidR="00432BEE" w:rsidRPr="007C14F7">
        <w:rPr>
          <w:rFonts w:ascii="Verdana" w:hAnsi="Verdana"/>
        </w:rPr>
        <w:fldChar w:fldCharType="end"/>
      </w:r>
      <w:r w:rsidR="00C03882" w:rsidRPr="002A041A">
        <w:rPr>
          <w:rFonts w:ascii="Verdana" w:hAnsi="Verdana"/>
        </w:rPr>
        <w:t xml:space="preserve">, </w:t>
      </w:r>
      <w:r w:rsidR="002A041A" w:rsidRPr="007C14F7">
        <w:rPr>
          <w:rFonts w:ascii="Verdana" w:hAnsi="Verdana"/>
        </w:rPr>
        <w:t>and</w:t>
      </w:r>
      <w:r w:rsidR="00C03882" w:rsidRPr="007C14F7">
        <w:rPr>
          <w:rFonts w:ascii="Verdana" w:hAnsi="Verdana"/>
        </w:rPr>
        <w:t xml:space="preserve"> the antifungal nystatin</w:t>
      </w:r>
      <w:r w:rsidR="00C03882" w:rsidRPr="007C14F7">
        <w:rPr>
          <w:rFonts w:ascii="Verdana" w:hAnsi="Verdana"/>
        </w:rPr>
        <w:fldChar w:fldCharType="begin" w:fldLock="1"/>
      </w:r>
      <w:r w:rsidR="00933413">
        <w:rPr>
          <w:rFonts w:ascii="Verdana" w:hAnsi="Verdana"/>
        </w:rPr>
        <w:instrText>ADDIN CSL_CITATION {"citationItems":[{"id":"ITEM-1","itemData":{"DOI":"10.1016/j.chembiol.2008.08.009","ISSN":"1879-1301","PMID":"19022180","abstract":"Seven polyene macrolides with alterations in the polyol region and exocyclic carboxy group were obtained via genetic engineering of the nystatin biosynthesis genes in Streptomyces noursei. In vitro analyses of the compounds for antifungal and hemolytic activities indicated that combinations of several mutations caused additive improvements in their activity-toxicity properties. The two best analogs selected on the basis of in vitro data were tested for acute toxicity and antifungal activity in a mouse model. Both analogs were shown to be effective against disseminated candidosis, while being considerably less toxic than amphotericin B. To our knowledge, this is the first report on polyene macrolides with improved in vivo pharmacological properties obtained by genetic engineering. These results indicate that the engineered nystatin analogs can be further developed into antifungal drugs for human use.","author":[{"dropping-particle":"","family":"Brautaset","given":"Trygve","non-dropping-particle":"","parse-names":false,"suffix":""},{"dropping-particle":"","family":"Sletta","given":"Håvard","non-dropping-particle":"","parse-names":false,"suffix":""},{"dropping-particle":"","family":"Nedal","given":"Aina","non-dropping-particle":"","parse-names":false,"suffix":""},{"dropping-particle":"","family":"Borgos","given":"Sven Even F","non-dropping-particle":"","parse-names":false,"suffix":""},{"dropping-particle":"","family":"Degnes","given":"Kristin F","non-dropping-particle":"","parse-names":false,"suffix":""},{"dropping-particle":"","family":"Bakke","given":"Ingrid","non-dropping-particle":"","parse-names":false,"suffix":""},{"dropping-particle":"","family":"Volokhan","given":"Olga","non-dropping-particle":"","parse-names":false,"suffix":""},{"dropping-particle":"","family":"Sekurova","given":"Olga N","non-dropping-particle":"","parse-names":false,"suffix":""},{"dropping-particle":"","family":"Treshalin","given":"Ivan D","non-dropping-particle":"","parse-names":false,"suffix":""},{"dropping-particle":"","family":"Mirchink","given":"Elena P","non-dropping-particle":"","parse-names":false,"suffix":""},{"dropping-particle":"","family":"Dikiy","given":"Alexander","non-dropping-particle":"","parse-names":false,"suffix":""},{"dropping-particle":"","family":"Ellingsen","given":"Trond E","non-dropping-particle":"","parse-names":false,"suffix":""},{"dropping-particle":"","family":"Zotchev","given":"Sergey B","non-dropping-particle":"","parse-names":false,"suffix":""}],"container-title":"Chemistry &amp; biology","id":"ITEM-1","issue":"11","issued":{"date-parts":[["2008","11","24"]]},"page":"1198-206","title":"Improved antifungal polyene macrolides via engineering of the nystatin biosynthetic genes in Streptomyces noursei.","type":"article-journal","volume":"15"},"uris":["http://www.mendeley.com/documents/?uuid=f62bf294-7e63-3b72-a535-c956e8acc231"]}],"mendeley":{"formattedCitation":"&lt;sup&gt;116&lt;/sup&gt;","plainTextFormattedCitation":"116","previouslyFormattedCitation":"&lt;sup&gt;116&lt;/sup&gt;"},"properties":{"noteIndex":0},"schema":"https://github.com/citation-style-language/schema/raw/master/csl-citation.json"}</w:instrText>
      </w:r>
      <w:r w:rsidR="00C03882" w:rsidRPr="007C14F7">
        <w:rPr>
          <w:rFonts w:ascii="Verdana" w:hAnsi="Verdana"/>
        </w:rPr>
        <w:fldChar w:fldCharType="separate"/>
      </w:r>
      <w:r w:rsidR="0054688D" w:rsidRPr="0054688D">
        <w:rPr>
          <w:rFonts w:ascii="Verdana" w:hAnsi="Verdana"/>
          <w:noProof/>
          <w:vertAlign w:val="superscript"/>
        </w:rPr>
        <w:t>116</w:t>
      </w:r>
      <w:r w:rsidR="00C03882" w:rsidRPr="007C14F7">
        <w:rPr>
          <w:rFonts w:ascii="Verdana" w:hAnsi="Verdana"/>
        </w:rPr>
        <w:fldChar w:fldCharType="end"/>
      </w:r>
      <w:r w:rsidR="00C03882" w:rsidRPr="002A041A">
        <w:rPr>
          <w:rFonts w:ascii="Verdana" w:hAnsi="Verdana"/>
        </w:rPr>
        <w:t>.</w:t>
      </w:r>
      <w:r w:rsidR="00E200B6" w:rsidRPr="007610DA">
        <w:rPr>
          <w:rFonts w:ascii="Verdana" w:hAnsi="Verdana"/>
        </w:rPr>
        <w:t xml:space="preserve"> </w:t>
      </w:r>
    </w:p>
    <w:p w14:paraId="15E447A0" w14:textId="77777777" w:rsidR="00DB55CC" w:rsidRDefault="00DB55CC" w:rsidP="00CE30D4">
      <w:pPr>
        <w:spacing w:after="0" w:line="360" w:lineRule="auto"/>
        <w:jc w:val="both"/>
        <w:rPr>
          <w:rFonts w:ascii="Verdana" w:hAnsi="Verdana"/>
        </w:rPr>
      </w:pPr>
    </w:p>
    <w:p w14:paraId="194624EC" w14:textId="5E991178" w:rsidR="00C26E8A" w:rsidRPr="007610DA" w:rsidRDefault="00E200B6" w:rsidP="00CE30D4">
      <w:pPr>
        <w:spacing w:after="0" w:line="360" w:lineRule="auto"/>
        <w:jc w:val="both"/>
        <w:rPr>
          <w:rFonts w:ascii="Verdana" w:hAnsi="Verdana"/>
        </w:rPr>
      </w:pPr>
      <w:r w:rsidRPr="002A041A">
        <w:rPr>
          <w:rFonts w:ascii="Verdana" w:hAnsi="Verdana"/>
        </w:rPr>
        <w:t>It should be noted that b</w:t>
      </w:r>
      <w:r w:rsidR="0035450D" w:rsidRPr="002A041A">
        <w:rPr>
          <w:rFonts w:ascii="Verdana" w:hAnsi="Verdana"/>
        </w:rPr>
        <w:t xml:space="preserve">iosynthetic engineering has </w:t>
      </w:r>
      <w:r w:rsidR="00A55325" w:rsidRPr="002A041A">
        <w:rPr>
          <w:rFonts w:ascii="Verdana" w:hAnsi="Verdana"/>
        </w:rPr>
        <w:t xml:space="preserve">limitations </w:t>
      </w:r>
      <w:r w:rsidR="00B566A2" w:rsidRPr="002A041A">
        <w:rPr>
          <w:rFonts w:ascii="Verdana" w:hAnsi="Verdana"/>
        </w:rPr>
        <w:t>regarding</w:t>
      </w:r>
      <w:r w:rsidR="00A55325" w:rsidRPr="002A041A">
        <w:rPr>
          <w:rFonts w:ascii="Verdana" w:hAnsi="Verdana"/>
        </w:rPr>
        <w:t xml:space="preserve"> </w:t>
      </w:r>
      <w:r w:rsidR="000C08C6" w:rsidRPr="002A041A">
        <w:rPr>
          <w:rFonts w:ascii="Verdana" w:hAnsi="Verdana"/>
        </w:rPr>
        <w:t xml:space="preserve">the </w:t>
      </w:r>
      <w:r w:rsidR="00A55325" w:rsidRPr="002A041A">
        <w:rPr>
          <w:rFonts w:ascii="Verdana" w:hAnsi="Verdana"/>
        </w:rPr>
        <w:t xml:space="preserve">parts of the </w:t>
      </w:r>
      <w:r w:rsidR="008F6F74" w:rsidRPr="002A041A">
        <w:rPr>
          <w:rFonts w:ascii="Verdana" w:hAnsi="Verdana"/>
        </w:rPr>
        <w:t>NP</w:t>
      </w:r>
      <w:r w:rsidR="00A55325" w:rsidRPr="002A041A">
        <w:rPr>
          <w:rFonts w:ascii="Verdana" w:hAnsi="Verdana"/>
        </w:rPr>
        <w:t xml:space="preserve"> molecule </w:t>
      </w:r>
      <w:r w:rsidR="000C08C6" w:rsidRPr="002A041A">
        <w:rPr>
          <w:rFonts w:ascii="Verdana" w:hAnsi="Verdana"/>
        </w:rPr>
        <w:t xml:space="preserve">that </w:t>
      </w:r>
      <w:r w:rsidR="00A55325" w:rsidRPr="002A041A">
        <w:rPr>
          <w:rFonts w:ascii="Verdana" w:hAnsi="Verdana"/>
        </w:rPr>
        <w:t xml:space="preserve">can be targeted for modifications, and </w:t>
      </w:r>
      <w:r w:rsidR="000C08C6" w:rsidRPr="002A041A">
        <w:rPr>
          <w:rFonts w:ascii="Verdana" w:hAnsi="Verdana"/>
        </w:rPr>
        <w:t xml:space="preserve">the </w:t>
      </w:r>
      <w:r w:rsidR="00A55325" w:rsidRPr="002A041A">
        <w:rPr>
          <w:rFonts w:ascii="Verdana" w:hAnsi="Verdana"/>
        </w:rPr>
        <w:t xml:space="preserve">chemical groups </w:t>
      </w:r>
      <w:r w:rsidR="000C08C6" w:rsidRPr="002A041A">
        <w:rPr>
          <w:rFonts w:ascii="Verdana" w:hAnsi="Verdana"/>
        </w:rPr>
        <w:t xml:space="preserve">that </w:t>
      </w:r>
      <w:r w:rsidR="00A55325" w:rsidRPr="002A041A">
        <w:rPr>
          <w:rFonts w:ascii="Verdana" w:hAnsi="Verdana"/>
        </w:rPr>
        <w:t>can be introduced or removed</w:t>
      </w:r>
      <w:r w:rsidR="00C11D2B" w:rsidRPr="002A041A">
        <w:rPr>
          <w:rFonts w:ascii="Verdana" w:hAnsi="Verdana"/>
        </w:rPr>
        <w:t xml:space="preserve">. </w:t>
      </w:r>
      <w:r w:rsidR="00A55325" w:rsidRPr="002A041A">
        <w:rPr>
          <w:rFonts w:ascii="Verdana" w:hAnsi="Verdana"/>
        </w:rPr>
        <w:t xml:space="preserve">Considering the complexity of many </w:t>
      </w:r>
      <w:r w:rsidR="008F6F74" w:rsidRPr="002A041A">
        <w:rPr>
          <w:rFonts w:ascii="Verdana" w:hAnsi="Verdana"/>
        </w:rPr>
        <w:t>NP</w:t>
      </w:r>
      <w:r w:rsidR="00175128" w:rsidRPr="002A041A">
        <w:rPr>
          <w:rFonts w:ascii="Verdana" w:hAnsi="Verdana"/>
        </w:rPr>
        <w:t>s</w:t>
      </w:r>
      <w:r w:rsidR="00A55325" w:rsidRPr="002A041A">
        <w:rPr>
          <w:rFonts w:ascii="Verdana" w:hAnsi="Verdana"/>
        </w:rPr>
        <w:t xml:space="preserve">, </w:t>
      </w:r>
      <w:r w:rsidR="00C11D2B" w:rsidRPr="002A041A">
        <w:rPr>
          <w:rFonts w:ascii="Verdana" w:hAnsi="Verdana"/>
        </w:rPr>
        <w:t xml:space="preserve">however, total synthesis </w:t>
      </w:r>
      <w:r w:rsidR="00A55325" w:rsidRPr="002A041A">
        <w:rPr>
          <w:rFonts w:ascii="Verdana" w:hAnsi="Verdana"/>
        </w:rPr>
        <w:t>may be prohibitive</w:t>
      </w:r>
      <w:r w:rsidR="00B864BE" w:rsidRPr="002A041A">
        <w:rPr>
          <w:rFonts w:ascii="Verdana" w:hAnsi="Verdana"/>
        </w:rPr>
        <w:t>ly costly</w:t>
      </w:r>
      <w:r w:rsidR="00C11D2B" w:rsidRPr="002A041A">
        <w:rPr>
          <w:rFonts w:ascii="Verdana" w:hAnsi="Verdana"/>
        </w:rPr>
        <w:t>, and a</w:t>
      </w:r>
      <w:r w:rsidR="00A55325" w:rsidRPr="002A041A">
        <w:rPr>
          <w:rFonts w:ascii="Verdana" w:hAnsi="Verdana"/>
        </w:rPr>
        <w:t xml:space="preserve"> combined approach of biosynthetic engineering and chemical modification can provide a viable alternative for </w:t>
      </w:r>
      <w:r w:rsidR="00C11D2B" w:rsidRPr="002A041A">
        <w:rPr>
          <w:rFonts w:ascii="Verdana" w:hAnsi="Verdana"/>
        </w:rPr>
        <w:t xml:space="preserve">identifying </w:t>
      </w:r>
      <w:r w:rsidR="00A55325" w:rsidRPr="002A041A">
        <w:rPr>
          <w:rFonts w:ascii="Verdana" w:hAnsi="Verdana"/>
        </w:rPr>
        <w:t>improved drug</w:t>
      </w:r>
      <w:r w:rsidR="00C11D2B" w:rsidRPr="002A041A">
        <w:rPr>
          <w:rFonts w:ascii="Verdana" w:hAnsi="Verdana"/>
        </w:rPr>
        <w:t xml:space="preserve"> candidates</w:t>
      </w:r>
      <w:r w:rsidR="00A55325" w:rsidRPr="002A041A">
        <w:rPr>
          <w:rFonts w:ascii="Verdana" w:hAnsi="Verdana"/>
        </w:rPr>
        <w:t xml:space="preserve">. </w:t>
      </w:r>
      <w:r w:rsidR="00B864BE" w:rsidRPr="002A041A">
        <w:rPr>
          <w:rFonts w:ascii="Verdana" w:hAnsi="Verdana"/>
        </w:rPr>
        <w:t xml:space="preserve">For example, biosynthetic </w:t>
      </w:r>
      <w:r w:rsidR="00A55325" w:rsidRPr="002A041A">
        <w:rPr>
          <w:rFonts w:ascii="Verdana" w:hAnsi="Verdana"/>
        </w:rPr>
        <w:t>engineering may create a “handle” for addition of a beneficial chemical group by synthetic chemistry</w:t>
      </w:r>
      <w:r w:rsidR="00B864BE" w:rsidRPr="002A041A">
        <w:rPr>
          <w:rFonts w:ascii="Verdana" w:hAnsi="Verdana"/>
        </w:rPr>
        <w:t>, as</w:t>
      </w:r>
      <w:r w:rsidR="00A55325" w:rsidRPr="002A041A">
        <w:rPr>
          <w:rFonts w:ascii="Verdana" w:hAnsi="Verdana"/>
        </w:rPr>
        <w:t xml:space="preserve"> demonstrated for </w:t>
      </w:r>
      <w:r w:rsidR="00B864BE" w:rsidRPr="002A041A">
        <w:rPr>
          <w:rFonts w:ascii="Verdana" w:hAnsi="Verdana"/>
        </w:rPr>
        <w:t>the biosynthetically engineered analogues of nystatin mentioned above</w:t>
      </w:r>
      <w:r w:rsidR="00D22B37" w:rsidRPr="002A041A">
        <w:rPr>
          <w:rFonts w:ascii="Verdana" w:hAnsi="Verdana"/>
        </w:rPr>
        <w:t xml:space="preserve">; </w:t>
      </w:r>
      <w:r w:rsidR="000A3039" w:rsidRPr="002A041A">
        <w:rPr>
          <w:rFonts w:ascii="Verdana" w:hAnsi="Verdana"/>
        </w:rPr>
        <w:t>further</w:t>
      </w:r>
      <w:r w:rsidR="0034002F" w:rsidRPr="002A041A">
        <w:rPr>
          <w:rFonts w:ascii="Verdana" w:hAnsi="Verdana"/>
        </w:rPr>
        <w:t xml:space="preserve"> </w:t>
      </w:r>
      <w:r w:rsidR="000A3039" w:rsidRPr="002A041A">
        <w:rPr>
          <w:rFonts w:ascii="Verdana" w:hAnsi="Verdana"/>
        </w:rPr>
        <w:t>synthetic chemist</w:t>
      </w:r>
      <w:r w:rsidR="00D22B37" w:rsidRPr="002A041A">
        <w:rPr>
          <w:rFonts w:ascii="Verdana" w:hAnsi="Verdana"/>
        </w:rPr>
        <w:t>ry modifications resulted in compounds with</w:t>
      </w:r>
      <w:r w:rsidR="00A75C5C" w:rsidRPr="002A041A">
        <w:rPr>
          <w:rFonts w:ascii="Verdana" w:hAnsi="Verdana"/>
        </w:rPr>
        <w:t xml:space="preserve"> i</w:t>
      </w:r>
      <w:r w:rsidR="00D22B37" w:rsidRPr="002A041A">
        <w:rPr>
          <w:rFonts w:ascii="Verdana" w:hAnsi="Verdana"/>
        </w:rPr>
        <w:t xml:space="preserve">mproved </w:t>
      </w:r>
      <w:r w:rsidR="00CC26E2" w:rsidRPr="002A041A">
        <w:rPr>
          <w:rFonts w:ascii="Verdana" w:hAnsi="Verdana"/>
          <w:i/>
        </w:rPr>
        <w:t>in vivo</w:t>
      </w:r>
      <w:r w:rsidR="00CC26E2" w:rsidRPr="002A041A">
        <w:rPr>
          <w:rFonts w:ascii="Verdana" w:hAnsi="Verdana"/>
        </w:rPr>
        <w:t xml:space="preserve"> </w:t>
      </w:r>
      <w:r w:rsidR="00D22B37" w:rsidRPr="002A041A">
        <w:rPr>
          <w:rFonts w:ascii="Verdana" w:hAnsi="Verdana"/>
        </w:rPr>
        <w:t>pharmacotherapeutic characteristics</w:t>
      </w:r>
      <w:r w:rsidR="00CC26E2" w:rsidRPr="002A041A">
        <w:rPr>
          <w:rFonts w:ascii="Verdana" w:hAnsi="Verdana"/>
        </w:rPr>
        <w:t xml:space="preserve"> compared to amphotericin B</w:t>
      </w:r>
      <w:r w:rsidR="00D22B37" w:rsidRPr="002A041A">
        <w:rPr>
          <w:rFonts w:ascii="Verdana" w:hAnsi="Verdana"/>
        </w:rPr>
        <w:fldChar w:fldCharType="begin" w:fldLock="1"/>
      </w:r>
      <w:r w:rsidR="00933413">
        <w:rPr>
          <w:rFonts w:ascii="Verdana" w:hAnsi="Verdana"/>
        </w:rPr>
        <w:instrText>ADDIN CSL_CITATION {"citationItems":[{"id":"ITEM-1","itemData":{"DOI":"10.1038/ja.2009.118","ISSN":"0021-8820","PMID":"19960041","abstract":"Mono- and disubstituted novel derivatives of the heptaene nystatin analog 28,29-didehydronystatin A(1) (S44HP, 1) were obtained by chemical modification of the exocyclic C-16 carboxyl and/or an amino group of mycosamine moiety. The strategy of preparation of mono- and double-modified polyene macrolides was based on the use of intermediate hydrophobic N-Fmoc (9-fluorenylmethoxycarbonyl) derivatives that facilitated the procedures of isolation and purification of new compounds. The antifungal activity of the new derivatives was first tested in vitro against yeasts and filamentous fungi, allowing the selection of the most active compounds that were subsequently tested for acute toxicity in mice. 2-(N,N-dimethylamino)ethylamide of 1 (2) and 2-(N,N-dimethylamino)ethylamide of N-fructopyranosyl-28,29-didehydronystatin A(1) (2a) were then selected for further evaluation in a mouse model of disseminated candidosis, and showed high efficacy while being considerably less toxic than amphotericin B (AmB). The compound with improved water solubility (2G, L-glutamic acid salt of 2) showed better chemotherapeutic activity than AmB in the mouse model of candidosis sepsis on a leucopenic background. Very low antifungal effect was seen after treatment with AmB, even if it was used in maximum tolerated dose (2 mg kg(-1)). Unlike AmB, compound 2G exhibited high activity in doses from 0.4 up to 4.0 mg kg(-1), despite leucopenic conditions.","author":[{"dropping-particle":"","family":"Preobrazhenskaya","given":"Maria N","non-dropping-particle":"","parse-names":false,"suffix":""},{"dropping-particle":"","family":"Olsufyeva","given":"Eugenia N","non-dropping-particle":"","parse-names":false,"suffix":""},{"dropping-particle":"","family":"Tevyashova","given":"Anna N","non-dropping-particle":"","parse-names":false,"suffix":""},{"dropping-particle":"","family":"Printsevskaya","given":"Svetlana S","non-dropping-particle":"","parse-names":false,"suffix":""},{"dropping-particle":"","family":"Solovieva","given":"Svetlana E","non-dropping-particle":"","parse-names":false,"suffix":""},{"dropping-particle":"","family":"Reznikova","given":"Marina I","non-dropping-particle":"","parse-names":false,"suffix":""},{"dropping-particle":"","family":"Trenin","given":"Aleksey S","non-dropping-particle":"","parse-names":false,"suffix":""},{"dropping-particle":"","family":"Galatenko","given":"Olga A","non-dropping-particle":"","parse-names":false,"suffix":""},{"dropping-particle":"","family":"Treshalin","given":"Ivan D","non-dropping-particle":"","parse-names":false,"suffix":""},{"dropping-particle":"","family":"Pereverzeva","given":"Eleonora R","non-dropping-particle":"","parse-names":false,"suffix":""},{"dropping-particle":"","family":"Mirchink","given":"Elena P","non-dropping-particle":"","parse-names":false,"suffix":""},{"dropping-particle":"","family":"Zotchev","given":"Sergey B","non-dropping-particle":"","parse-names":false,"suffix":""}],"container-title":"The Journal of Antibiotics","id":"ITEM-1","issue":"2","issued":{"date-parts":[["2010","2","4"]]},"page":"55-64","title":"Synthesis and study of the antifungal activity of new mono- and disubstituted derivatives of a genetically engineered polyene antibiotic 28,29-didehydronystatin A1 (S44HP)","type":"article-journal","volume":"63"},"uris":["http://www.mendeley.com/documents/?uuid=710a9216-d42d-304f-a599-defd7fd7d57e"]}],"mendeley":{"formattedCitation":"&lt;sup&gt;117&lt;/sup&gt;","plainTextFormattedCitation":"117","previouslyFormattedCitation":"&lt;sup&gt;117&lt;/sup&gt;"},"properties":{"noteIndex":0},"schema":"https://github.com/citation-style-language/schema/raw/master/csl-citation.json"}</w:instrText>
      </w:r>
      <w:r w:rsidR="00D22B37" w:rsidRPr="002A041A">
        <w:rPr>
          <w:rFonts w:ascii="Verdana" w:hAnsi="Verdana"/>
        </w:rPr>
        <w:fldChar w:fldCharType="separate"/>
      </w:r>
      <w:r w:rsidR="0054688D" w:rsidRPr="0054688D">
        <w:rPr>
          <w:rFonts w:ascii="Verdana" w:hAnsi="Verdana"/>
          <w:noProof/>
          <w:vertAlign w:val="superscript"/>
        </w:rPr>
        <w:t>117</w:t>
      </w:r>
      <w:r w:rsidR="00D22B37" w:rsidRPr="002A041A">
        <w:rPr>
          <w:rFonts w:ascii="Verdana" w:hAnsi="Verdana"/>
        </w:rPr>
        <w:fldChar w:fldCharType="end"/>
      </w:r>
      <w:r w:rsidR="00D22B37" w:rsidRPr="002A041A">
        <w:rPr>
          <w:rFonts w:ascii="Verdana" w:hAnsi="Verdana"/>
          <w:vertAlign w:val="superscript"/>
        </w:rPr>
        <w:t>,</w:t>
      </w:r>
      <w:r w:rsidR="00A55325" w:rsidRPr="002A041A">
        <w:rPr>
          <w:rFonts w:ascii="Verdana" w:hAnsi="Verdana"/>
        </w:rPr>
        <w:fldChar w:fldCharType="begin" w:fldLock="1"/>
      </w:r>
      <w:r w:rsidR="00933413">
        <w:rPr>
          <w:rFonts w:ascii="Verdana" w:hAnsi="Verdana"/>
        </w:rPr>
        <w:instrText>ADDIN CSL_CITATION {"citationItems":[{"id":"ITEM-1","itemData":{"DOI":"10.1128/AAC.00270-13","ISSN":"1098-6596","PMID":"23716057","abstract":"A comprehensive comparative analysis of the structure-antifungal activity relationships for the series of biosynthetically engineered nystatin analogues and their novel semisynthetic derivatives, as well as amphotericin B (AMB) and its semisynthetic derivatives, was performed. The data obtained revealed the significant influence of the structure of the C-7 to C-10 polyol region on the antifungal activity of these polyene antibiotics. Comparison of positions of hydroxyl groups in the antibiotics and in vitro antifungal activity data showed that the most active are the compounds in which hydroxyl groups are in positions C-8 and C-9 or positions C-7 and C-10. Antibiotics with OH groups at both C-7 and C-9 had the lowest activity. The replacement of the C-16 carboxyl with methyl group did not significantly affect the in vitro antifungal activity of antibiotics without modifications at the amino group of mycosamine. In contrast, the activity of the N-modified derivatives was modulated both by the presence of CH3 or COOH group in the position C-16 and by the structure of the modifying substituent. The most active compounds were tested in vivo to determine the maximum tolerated doses and antifungal activity on the model of candidosis sepsis in leukopenic mice (cyclophosphamide-induced). Study of our library of semisynthetic polyene antibiotics led to the discovery of compounds, namely, N-(L-lysyl)-BSG005 (compound 3n) and, especially, L-glutamate of 2-(N,N-dimethylamino)ethyl amide of S44HP (compound 2j), with high antifungal activity that were comparable in in vitro and in vivo tests to AMB and that have better toxicological properties.","author":[{"dropping-particle":"","family":"Tevyashova","given":"Anna N","non-dropping-particle":"","parse-names":false,"suffix":""},{"dropping-particle":"","family":"Olsufyeva","given":"Evgenia N","non-dropping-particle":"","parse-names":false,"suffix":""},{"dropping-particle":"","family":"Solovieva","given":"Svetlana E","non-dropping-particle":"","parse-names":false,"suffix":""},{"dropping-particle":"","family":"Printsevskaya","given":"Svetlana S","non-dropping-particle":"","parse-names":false,"suffix":""},{"dropping-particle":"","family":"Reznikova","given":"Marina I","non-dropping-particle":"","parse-names":false,"suffix":""},{"dropping-particle":"","family":"Trenin","given":"Aleksei S","non-dropping-particle":"","parse-names":false,"suffix":""},{"dropping-particle":"","family":"Galatenko","given":"Olga A","non-dropping-particle":"","parse-names":false,"suffix":""},{"dropping-particle":"","family":"Treshalin","given":"Ivan D","non-dropping-particle":"","parse-names":false,"suffix":""},{"dropping-particle":"","family":"Pereverzeva","given":"Eleonora R","non-dropping-particle":"","parse-names":false,"suffix":""},{"dropping-particle":"","family":"Mirchink","given":"Elena P","non-dropping-particle":"","parse-names":false,"suffix":""},{"dropping-particle":"","family":"Isakova","given":"Elena B","non-dropping-particle":"","parse-names":false,"suffix":""},{"dropping-particle":"","family":"Zotchev","given":"Sergey B","non-dropping-particle":"","parse-names":false,"suffix":""},{"dropping-particle":"","family":"Preobrazhenskaya","given":"Maria N","non-dropping-particle":"","parse-names":false,"suffix":""}],"container-title":"Antimicrobial agents and chemotherapy","id":"ITEM-1","issue":"8","issued":{"date-parts":[["2013","8"]]},"page":"3815-22","title":"Structure-antifungal activity relationships of polyene antibiotics of the amphotericin B group.","type":"article-journal","volume":"57"},"uris":["http://www.mendeley.com/documents/?uuid=f14b99cb-f896-3be7-b845-49d4f2320556"]}],"mendeley":{"formattedCitation":"&lt;sup&gt;118&lt;/sup&gt;","plainTextFormattedCitation":"118","previouslyFormattedCitation":"&lt;sup&gt;118&lt;/sup&gt;"},"properties":{"noteIndex":0},"schema":"https://github.com/citation-style-language/schema/raw/master/csl-citation.json"}</w:instrText>
      </w:r>
      <w:r w:rsidR="00A55325" w:rsidRPr="002A041A">
        <w:rPr>
          <w:rFonts w:ascii="Verdana" w:hAnsi="Verdana"/>
        </w:rPr>
        <w:fldChar w:fldCharType="separate"/>
      </w:r>
      <w:r w:rsidR="0054688D" w:rsidRPr="0054688D">
        <w:rPr>
          <w:rFonts w:ascii="Verdana" w:hAnsi="Verdana"/>
          <w:noProof/>
          <w:vertAlign w:val="superscript"/>
        </w:rPr>
        <w:t>118</w:t>
      </w:r>
      <w:r w:rsidR="00A55325" w:rsidRPr="002A041A">
        <w:rPr>
          <w:rFonts w:ascii="Verdana" w:hAnsi="Verdana"/>
        </w:rPr>
        <w:fldChar w:fldCharType="end"/>
      </w:r>
      <w:r w:rsidR="00A55325" w:rsidRPr="002A041A">
        <w:rPr>
          <w:rFonts w:ascii="Verdana" w:hAnsi="Verdana"/>
        </w:rPr>
        <w:t>.</w:t>
      </w:r>
    </w:p>
    <w:p w14:paraId="08E8E2D7" w14:textId="6478F1AF" w:rsidR="00CE30D4" w:rsidRDefault="00CE30D4" w:rsidP="00EA04E7">
      <w:pPr>
        <w:spacing w:after="0" w:line="360" w:lineRule="auto"/>
        <w:jc w:val="both"/>
        <w:rPr>
          <w:rFonts w:ascii="Verdana" w:hAnsi="Verdana"/>
        </w:rPr>
      </w:pPr>
    </w:p>
    <w:p w14:paraId="224BCC21" w14:textId="77777777" w:rsidR="00380092" w:rsidRPr="007610DA" w:rsidRDefault="00380092" w:rsidP="00EA04E7">
      <w:pPr>
        <w:spacing w:after="0" w:line="360" w:lineRule="auto"/>
        <w:jc w:val="both"/>
        <w:rPr>
          <w:rFonts w:ascii="Verdana" w:hAnsi="Verdana"/>
        </w:rPr>
      </w:pPr>
    </w:p>
    <w:p w14:paraId="36CE757C" w14:textId="0C29BACC" w:rsidR="00812736" w:rsidRPr="00812736" w:rsidRDefault="00365E4D" w:rsidP="00A05C42">
      <w:pPr>
        <w:spacing w:after="0" w:line="360" w:lineRule="auto"/>
        <w:jc w:val="both"/>
        <w:rPr>
          <w:rFonts w:ascii="Verdana" w:hAnsi="Verdana"/>
          <w:b/>
        </w:rPr>
      </w:pPr>
      <w:r>
        <w:rPr>
          <w:rFonts w:ascii="Verdana" w:hAnsi="Verdana"/>
          <w:b/>
        </w:rPr>
        <w:t xml:space="preserve">[H1] </w:t>
      </w:r>
      <w:r w:rsidR="00E200B6" w:rsidRPr="00812736">
        <w:rPr>
          <w:rFonts w:ascii="Verdana" w:hAnsi="Verdana"/>
          <w:b/>
        </w:rPr>
        <w:t>A</w:t>
      </w:r>
      <w:r w:rsidR="00AD02B9" w:rsidRPr="00812736">
        <w:rPr>
          <w:rFonts w:ascii="Verdana" w:hAnsi="Verdana"/>
          <w:b/>
        </w:rPr>
        <w:t xml:space="preserve">dvances in </w:t>
      </w:r>
      <w:r w:rsidR="00DD4019" w:rsidRPr="00812736">
        <w:rPr>
          <w:rFonts w:ascii="Verdana" w:hAnsi="Verdana"/>
          <w:b/>
        </w:rPr>
        <w:t xml:space="preserve">microbial culturing </w:t>
      </w:r>
      <w:r w:rsidR="00AD02B9" w:rsidRPr="00812736">
        <w:rPr>
          <w:rFonts w:ascii="Verdana" w:hAnsi="Verdana"/>
          <w:b/>
        </w:rPr>
        <w:t>systems</w:t>
      </w:r>
    </w:p>
    <w:p w14:paraId="43077D36" w14:textId="3328EAD9" w:rsidR="00E56672" w:rsidRPr="007610DA" w:rsidRDefault="00D44D8F" w:rsidP="00A05C42">
      <w:pPr>
        <w:spacing w:after="0" w:line="360" w:lineRule="auto"/>
        <w:jc w:val="both"/>
        <w:rPr>
          <w:rFonts w:ascii="Verdana" w:eastAsia="Calibri" w:hAnsi="Verdana" w:cs="Times New Roman"/>
          <w:lang w:val="en-GB"/>
        </w:rPr>
      </w:pPr>
      <w:r w:rsidRPr="00D223F1">
        <w:rPr>
          <w:rFonts w:ascii="Verdana" w:eastAsia="Calibri" w:hAnsi="Verdana" w:cs="Times New Roman"/>
          <w:lang w:val="en-GB"/>
        </w:rPr>
        <w:lastRenderedPageBreak/>
        <w:t>The complex regulation</w:t>
      </w:r>
      <w:r w:rsidR="007844C0" w:rsidRPr="00D223F1">
        <w:rPr>
          <w:rFonts w:ascii="Verdana" w:eastAsia="Calibri" w:hAnsi="Verdana" w:cs="Times New Roman"/>
          <w:lang w:val="en-GB"/>
        </w:rPr>
        <w:t xml:space="preserve"> </w:t>
      </w:r>
      <w:r w:rsidR="00BE528C" w:rsidRPr="00D223F1">
        <w:rPr>
          <w:rFonts w:ascii="Verdana" w:eastAsia="Calibri" w:hAnsi="Verdana" w:cs="Times New Roman"/>
          <w:lang w:val="en-GB"/>
        </w:rPr>
        <w:t>of NP</w:t>
      </w:r>
      <w:r w:rsidR="00933306" w:rsidRPr="00D223F1">
        <w:rPr>
          <w:rFonts w:ascii="Verdana" w:eastAsia="Calibri" w:hAnsi="Verdana" w:cs="Times New Roman"/>
          <w:lang w:val="en-GB"/>
        </w:rPr>
        <w:t xml:space="preserve"> </w:t>
      </w:r>
      <w:r w:rsidR="00E54E49" w:rsidRPr="00984E7C">
        <w:rPr>
          <w:rFonts w:ascii="Verdana" w:eastAsia="Calibri" w:hAnsi="Verdana" w:cs="Times New Roman"/>
          <w:lang w:val="en-GB"/>
        </w:rPr>
        <w:t>biosynthesis</w:t>
      </w:r>
      <w:r w:rsidR="00E54E49" w:rsidRPr="00D223F1">
        <w:rPr>
          <w:rFonts w:ascii="Verdana" w:eastAsia="Calibri" w:hAnsi="Verdana" w:cs="Times New Roman"/>
          <w:lang w:val="en-GB"/>
        </w:rPr>
        <w:t xml:space="preserve"> </w:t>
      </w:r>
      <w:r w:rsidR="00A159A2" w:rsidRPr="00D223F1">
        <w:rPr>
          <w:rFonts w:ascii="Verdana" w:eastAsia="Calibri" w:hAnsi="Verdana" w:cs="Times New Roman"/>
          <w:lang w:val="en-GB"/>
        </w:rPr>
        <w:t xml:space="preserve">in response to the environment means that </w:t>
      </w:r>
      <w:r w:rsidR="00E56672" w:rsidRPr="00D223F1">
        <w:rPr>
          <w:rFonts w:ascii="Verdana" w:eastAsia="Calibri" w:hAnsi="Verdana" w:cs="Times New Roman"/>
          <w:lang w:val="en-GB"/>
        </w:rPr>
        <w:t xml:space="preserve">the conditions under which </w:t>
      </w:r>
      <w:r w:rsidR="00A159A2" w:rsidRPr="00D223F1">
        <w:rPr>
          <w:rFonts w:ascii="Verdana" w:eastAsia="Calibri" w:hAnsi="Verdana" w:cs="Times New Roman"/>
          <w:lang w:val="en-GB"/>
        </w:rPr>
        <w:t>producing organisms</w:t>
      </w:r>
      <w:r w:rsidR="00E56672" w:rsidRPr="00D223F1">
        <w:rPr>
          <w:rFonts w:ascii="Verdana" w:eastAsia="Calibri" w:hAnsi="Verdana" w:cs="Times New Roman"/>
          <w:lang w:val="en-GB"/>
        </w:rPr>
        <w:t xml:space="preserve"> are </w:t>
      </w:r>
      <w:r w:rsidR="004B41C2" w:rsidRPr="00984E7C">
        <w:rPr>
          <w:rFonts w:ascii="Verdana" w:eastAsia="Calibri" w:hAnsi="Verdana" w:cs="Times New Roman"/>
          <w:lang w:val="en-GB"/>
        </w:rPr>
        <w:t>cultivated</w:t>
      </w:r>
      <w:r w:rsidR="004B41C2" w:rsidRPr="00D223F1">
        <w:rPr>
          <w:rFonts w:ascii="Verdana" w:eastAsia="Calibri" w:hAnsi="Verdana" w:cs="Times New Roman"/>
          <w:lang w:val="en-GB"/>
        </w:rPr>
        <w:t xml:space="preserve"> </w:t>
      </w:r>
      <w:r w:rsidR="00E56672" w:rsidRPr="00D223F1">
        <w:rPr>
          <w:rFonts w:ascii="Verdana" w:eastAsia="Calibri" w:hAnsi="Verdana" w:cs="Times New Roman"/>
          <w:lang w:val="en-GB"/>
        </w:rPr>
        <w:t xml:space="preserve">can have a major </w:t>
      </w:r>
      <w:r w:rsidR="004B41C2" w:rsidRPr="00984E7C">
        <w:rPr>
          <w:rFonts w:ascii="Verdana" w:eastAsia="Calibri" w:hAnsi="Verdana" w:cs="Times New Roman"/>
          <w:lang w:val="en-GB"/>
        </w:rPr>
        <w:t>impact</w:t>
      </w:r>
      <w:r w:rsidR="004B41C2" w:rsidRPr="00D223F1">
        <w:rPr>
          <w:rFonts w:ascii="Verdana" w:eastAsia="Calibri" w:hAnsi="Verdana" w:cs="Times New Roman"/>
          <w:lang w:val="en-GB"/>
        </w:rPr>
        <w:t xml:space="preserve"> </w:t>
      </w:r>
      <w:r w:rsidR="00E56672" w:rsidRPr="00D223F1">
        <w:rPr>
          <w:rFonts w:ascii="Verdana" w:eastAsia="Calibri" w:hAnsi="Verdana" w:cs="Times New Roman"/>
          <w:lang w:val="en-GB"/>
        </w:rPr>
        <w:t xml:space="preserve">on the </w:t>
      </w:r>
      <w:r w:rsidR="008626A6" w:rsidRPr="00984E7C">
        <w:rPr>
          <w:rFonts w:ascii="Verdana" w:eastAsia="Calibri" w:hAnsi="Verdana" w:cs="Times New Roman"/>
          <w:lang w:val="en-GB"/>
        </w:rPr>
        <w:t>chance</w:t>
      </w:r>
      <w:r w:rsidR="008626A6" w:rsidRPr="00D223F1">
        <w:rPr>
          <w:rFonts w:ascii="Verdana" w:eastAsia="Calibri" w:hAnsi="Verdana" w:cs="Times New Roman"/>
          <w:lang w:val="en-GB"/>
        </w:rPr>
        <w:t xml:space="preserve"> </w:t>
      </w:r>
      <w:r w:rsidR="00E56672" w:rsidRPr="00D223F1">
        <w:rPr>
          <w:rFonts w:ascii="Verdana" w:eastAsia="Calibri" w:hAnsi="Verdana" w:cs="Times New Roman"/>
          <w:lang w:val="en-GB"/>
        </w:rPr>
        <w:t>to identify novel NPs</w:t>
      </w:r>
      <w:r w:rsidR="00A21778" w:rsidRPr="00D223F1">
        <w:rPr>
          <w:rFonts w:ascii="Verdana" w:eastAsia="Calibri" w:hAnsi="Verdana" w:cs="Times New Roman"/>
          <w:lang w:val="en-GB"/>
        </w:rPr>
        <w:fldChar w:fldCharType="begin" w:fldLock="1"/>
      </w:r>
      <w:r w:rsidR="00933413">
        <w:rPr>
          <w:rFonts w:ascii="Verdana" w:eastAsia="Calibri" w:hAnsi="Verdana" w:cs="Times New Roman"/>
          <w:lang w:val="en-GB"/>
        </w:rPr>
        <w:instrText>ADDIN CSL_CITATION {"citationItems":[{"id":"ITEM-1","itemData":{"DOI":"10.1038/nrmicro3496","ISSN":"1740-1526","PMID":"26119570","abstract":"Microorganisms produce a wealth of structurally diverse specialized metabolites with a remarkable range of biological activities and a wide variety of applications in medicine and agriculture, such as the treatment of infectious diseases and cancer, and the prevention of crop damage. Genomics has revealed that many microorganisms have far greater potential to produce specialized metabolites than was thought from classic bioactivity screens; however, realizing this potential has been hampered by the fact that many specialized metabolite biosynthetic gene clusters (BGCs) are not expressed in laboratory cultures. In this Review, we discuss the strategies that have been developed in bacteria and fungi to identify and induce the expression of such silent BGCs, and we briefly summarize methods for the isolation and structural characterization of their metabolic products.","author":[{"dropping-particle":"","family":"Rutledge","given":"Peter J.","non-dropping-particle":"","parse-names":false,"suffix":""},{"dropping-particle":"","family":"Challis","given":"Gregory L.","non-dropping-particle":"","parse-names":false,"suffix":""}],"container-title":"Nature Reviews Microbiology","id":"ITEM-1","issue":"8","issued":{"date-parts":[["2015","8","29"]]},"page":"509-523","title":"Discovery of microbial natural products by activation of silent biosynthetic gene clusters","type":"article-journal","volume":"13"},"uris":["http://www.mendeley.com/documents/?uuid=5622820e-098f-3089-be06-b52da58dfbe2"]}],"mendeley":{"formattedCitation":"&lt;sup&gt;89&lt;/sup&gt;","plainTextFormattedCitation":"89","previouslyFormattedCitation":"&lt;sup&gt;89&lt;/sup&gt;"},"properties":{"noteIndex":0},"schema":"https://github.com/citation-style-language/schema/raw/master/csl-citation.json"}</w:instrText>
      </w:r>
      <w:r w:rsidR="00A21778" w:rsidRPr="00D223F1">
        <w:rPr>
          <w:rFonts w:ascii="Verdana" w:eastAsia="Calibri" w:hAnsi="Verdana" w:cs="Times New Roman"/>
          <w:lang w:val="en-GB"/>
        </w:rPr>
        <w:fldChar w:fldCharType="separate"/>
      </w:r>
      <w:r w:rsidR="0054688D" w:rsidRPr="0054688D">
        <w:rPr>
          <w:rFonts w:ascii="Verdana" w:eastAsia="Calibri" w:hAnsi="Verdana" w:cs="Times New Roman"/>
          <w:noProof/>
          <w:vertAlign w:val="superscript"/>
          <w:lang w:val="en-GB"/>
        </w:rPr>
        <w:t>89</w:t>
      </w:r>
      <w:r w:rsidR="00A21778" w:rsidRPr="00D223F1">
        <w:rPr>
          <w:rFonts w:ascii="Verdana" w:eastAsia="Calibri" w:hAnsi="Verdana" w:cs="Times New Roman"/>
          <w:lang w:val="en-GB"/>
        </w:rPr>
        <w:fldChar w:fldCharType="end"/>
      </w:r>
      <w:r w:rsidR="00A21778" w:rsidRPr="00D223F1">
        <w:rPr>
          <w:rFonts w:ascii="Verdana" w:eastAsia="Calibri" w:hAnsi="Verdana" w:cs="Times New Roman"/>
          <w:lang w:val="en-GB"/>
        </w:rPr>
        <w:t>.</w:t>
      </w:r>
      <w:r w:rsidR="00E56672" w:rsidRPr="00D223F1">
        <w:rPr>
          <w:rFonts w:ascii="Verdana" w:eastAsia="Calibri" w:hAnsi="Verdana" w:cs="Times New Roman"/>
          <w:lang w:val="en-GB"/>
        </w:rPr>
        <w:t xml:space="preserve"> Several strategies have been developed to improve the likelihood of identifying novel</w:t>
      </w:r>
      <w:r w:rsidR="00D86A11" w:rsidRPr="00D223F1">
        <w:rPr>
          <w:rFonts w:ascii="Verdana" w:eastAsia="Calibri" w:hAnsi="Verdana" w:cs="Times New Roman"/>
          <w:lang w:val="en-GB"/>
        </w:rPr>
        <w:t xml:space="preserve"> NPs compared with monoculture</w:t>
      </w:r>
      <w:r w:rsidR="00E56672" w:rsidRPr="00D223F1">
        <w:rPr>
          <w:rFonts w:ascii="Verdana" w:eastAsia="Calibri" w:hAnsi="Verdana" w:cs="Times New Roman"/>
          <w:lang w:val="en-GB"/>
        </w:rPr>
        <w:t xml:space="preserve"> under</w:t>
      </w:r>
      <w:r w:rsidR="00EF350D" w:rsidRPr="00D223F1">
        <w:rPr>
          <w:rFonts w:ascii="Verdana" w:eastAsia="Calibri" w:hAnsi="Verdana" w:cs="Times New Roman"/>
          <w:lang w:val="en-GB"/>
        </w:rPr>
        <w:t xml:space="preserve"> standard laboratory conditions</w:t>
      </w:r>
      <w:r w:rsidR="00E56672" w:rsidRPr="00D223F1">
        <w:rPr>
          <w:rFonts w:ascii="Verdana" w:eastAsia="Calibri" w:hAnsi="Verdana" w:cs="Times New Roman"/>
          <w:lang w:val="en-GB"/>
        </w:rPr>
        <w:t xml:space="preserve"> </w:t>
      </w:r>
      <w:r w:rsidR="00EF350D" w:rsidRPr="00D223F1">
        <w:rPr>
          <w:rFonts w:ascii="Verdana" w:eastAsia="Calibri" w:hAnsi="Verdana" w:cs="Times New Roman"/>
          <w:lang w:val="en-GB"/>
        </w:rPr>
        <w:t>and to make ”uncultured” microorganisms grow in a simulated natural environment</w:t>
      </w:r>
      <w:r w:rsidR="00471538" w:rsidRPr="00D223F1">
        <w:rPr>
          <w:rFonts w:ascii="Verdana" w:eastAsia="Calibri" w:hAnsi="Verdana" w:cs="Times New Roman"/>
          <w:lang w:val="en-GB"/>
        </w:rPr>
        <w:t xml:space="preserve"> </w:t>
      </w:r>
      <w:r w:rsidR="00471538" w:rsidRPr="00984E7C">
        <w:rPr>
          <w:rFonts w:ascii="Verdana" w:hAnsi="Verdana"/>
        </w:rPr>
        <w:t>(</w:t>
      </w:r>
      <w:r w:rsidR="00471538" w:rsidRPr="00984E7C">
        <w:rPr>
          <w:rFonts w:ascii="Verdana" w:hAnsi="Verdana"/>
          <w:b/>
        </w:rPr>
        <w:t>Figure 4</w:t>
      </w:r>
      <w:r w:rsidR="00471538" w:rsidRPr="00984E7C">
        <w:rPr>
          <w:rFonts w:ascii="Verdana" w:hAnsi="Verdana"/>
        </w:rPr>
        <w:t>)</w:t>
      </w:r>
      <w:r w:rsidR="006B5C0D" w:rsidRPr="00D223F1">
        <w:rPr>
          <w:rFonts w:ascii="Verdana" w:eastAsia="Calibri" w:hAnsi="Verdana" w:cs="Times New Roman"/>
          <w:lang w:val="en-GB"/>
        </w:rPr>
        <w:fldChar w:fldCharType="begin" w:fldLock="1"/>
      </w:r>
      <w:r w:rsidR="00933413">
        <w:rPr>
          <w:rFonts w:ascii="Verdana" w:eastAsia="Calibri" w:hAnsi="Verdana" w:cs="Times New Roman"/>
          <w:lang w:val="en-GB"/>
        </w:rPr>
        <w:instrText>ADDIN CSL_CITATION {"citationItems":[{"id":"ITEM-1","itemData":{"DOI":"10.1038/ja.2010.87","ISSN":"0021-8820","PMID":"20648021","abstract":"The vast majority of microbial species are 'uncultured' and do not grow under laboratory conditions. This has led to the development of a number of methods to culture these organisms in a simulated natural environment. Approaches include placing cells in chambers that allow diffusion of compounds from the natural environment, traps enclosed with porous membranes that specifically capture organisms forming hyphae--actinobacteria and microfungi, and growth in the presence of cultivable helper species. Repeated cultivation in situ produces domesticated variants that can grow on regular media in vitro, and can be scaled up for secondary metabolite production. The co-culture approach has led to the identification of the first class of growth factors for uncultured bacteria, iron-chelating siderophores. It appears that many uncultured organisms from diverse taxonomical groups have lost the ability to produce siderophores, and depend on neighboring species for growth. The new cultivation approaches allow for the exploitation of the secondary metabolite potential of the previously inaccessible microorganisms.","author":[{"dropping-particle":"","family":"Lewis","given":"Kim","non-dropping-particle":"","parse-names":false,"suffix":""},{"dropping-particle":"","family":"Epstein","given":"Slava","non-dropping-particle":"","parse-names":false,"suffix":""},{"dropping-particle":"","family":"D'Onofrio","given":"Anthony","non-dropping-particle":"","parse-names":false,"suffix":""},{"dropping-particle":"","family":"Ling","given":"Losee L","non-dropping-particle":"","parse-names":false,"suffix":""}],"container-title":"The Journal of Antibiotics","id":"ITEM-1","issue":"8","issued":{"date-parts":[["2010","8","21"]]},"page":"468-476","title":"Uncultured microorganisms as a source of secondary metabolites","type":"article-journal","volume":"63"},"uris":["http://www.mendeley.com/documents/?uuid=712443ad-a664-38d1-9028-70a20d02f411"]}],"mendeley":{"formattedCitation":"&lt;sup&gt;119&lt;/sup&gt;","plainTextFormattedCitation":"119","previouslyFormattedCitation":"&lt;sup&gt;119&lt;/sup&gt;"},"properties":{"noteIndex":0},"schema":"https://github.com/citation-style-language/schema/raw/master/csl-citation.json"}</w:instrText>
      </w:r>
      <w:r w:rsidR="006B5C0D" w:rsidRPr="00D223F1">
        <w:rPr>
          <w:rFonts w:ascii="Verdana" w:eastAsia="Calibri" w:hAnsi="Verdana" w:cs="Times New Roman"/>
          <w:lang w:val="en-GB"/>
        </w:rPr>
        <w:fldChar w:fldCharType="separate"/>
      </w:r>
      <w:r w:rsidR="0054688D" w:rsidRPr="0054688D">
        <w:rPr>
          <w:rFonts w:ascii="Verdana" w:eastAsia="Calibri" w:hAnsi="Verdana" w:cs="Times New Roman"/>
          <w:noProof/>
          <w:vertAlign w:val="superscript"/>
          <w:lang w:val="en-GB"/>
        </w:rPr>
        <w:t>119</w:t>
      </w:r>
      <w:r w:rsidR="006B5C0D" w:rsidRPr="00D223F1">
        <w:rPr>
          <w:rFonts w:ascii="Verdana" w:eastAsia="Calibri" w:hAnsi="Verdana" w:cs="Times New Roman"/>
          <w:lang w:val="en-GB"/>
        </w:rPr>
        <w:fldChar w:fldCharType="end"/>
      </w:r>
      <w:r w:rsidR="00EF350D" w:rsidRPr="00D223F1">
        <w:rPr>
          <w:rFonts w:ascii="Verdana" w:eastAsia="Calibri" w:hAnsi="Verdana" w:cs="Times New Roman"/>
          <w:lang w:val="en-GB"/>
        </w:rPr>
        <w:t>.</w:t>
      </w:r>
    </w:p>
    <w:p w14:paraId="7880C90B" w14:textId="2B40F09E" w:rsidR="00BF57E6" w:rsidRPr="007610DA" w:rsidRDefault="00BF57E6" w:rsidP="00A05C42">
      <w:pPr>
        <w:spacing w:after="0" w:line="360" w:lineRule="auto"/>
        <w:jc w:val="both"/>
        <w:rPr>
          <w:rFonts w:ascii="Verdana" w:eastAsia="Calibri" w:hAnsi="Verdana" w:cs="Times New Roman"/>
          <w:lang w:val="en-GB"/>
        </w:rPr>
      </w:pPr>
    </w:p>
    <w:p w14:paraId="325E791C" w14:textId="20CEE9F2" w:rsidR="002A061D" w:rsidRPr="007610DA" w:rsidRDefault="00BE4E2C" w:rsidP="001F2691">
      <w:pPr>
        <w:spacing w:after="0" w:line="360" w:lineRule="auto"/>
        <w:jc w:val="both"/>
        <w:rPr>
          <w:rFonts w:ascii="Verdana" w:hAnsi="Verdana"/>
        </w:rPr>
      </w:pPr>
      <w:r w:rsidRPr="00984E7C">
        <w:rPr>
          <w:rFonts w:ascii="Verdana" w:eastAsia="Calibri" w:hAnsi="Verdana" w:cs="Times New Roman"/>
          <w:lang w:val="en-GB"/>
        </w:rPr>
        <w:t xml:space="preserve">One </w:t>
      </w:r>
      <w:r w:rsidR="00D223F1">
        <w:rPr>
          <w:rFonts w:ascii="Verdana" w:eastAsia="Calibri" w:hAnsi="Verdana" w:cs="Times New Roman"/>
          <w:lang w:val="en-GB"/>
        </w:rPr>
        <w:t>well-established</w:t>
      </w:r>
      <w:r w:rsidR="00D223F1" w:rsidRPr="00984E7C">
        <w:rPr>
          <w:rFonts w:ascii="Verdana" w:eastAsia="Calibri" w:hAnsi="Verdana" w:cs="Times New Roman"/>
          <w:lang w:val="en-GB"/>
        </w:rPr>
        <w:t xml:space="preserve"> </w:t>
      </w:r>
      <w:r w:rsidR="0087547A" w:rsidRPr="00984E7C">
        <w:rPr>
          <w:rFonts w:ascii="Verdana" w:eastAsia="Calibri" w:hAnsi="Verdana" w:cs="Times New Roman"/>
          <w:lang w:val="en-GB"/>
        </w:rPr>
        <w:t>approach</w:t>
      </w:r>
      <w:r w:rsidRPr="00D223F1">
        <w:rPr>
          <w:rFonts w:ascii="Verdana" w:eastAsia="Calibri" w:hAnsi="Verdana" w:cs="Times New Roman"/>
          <w:lang w:val="en-GB"/>
        </w:rPr>
        <w:t xml:space="preserve"> to promote the identification of novel</w:t>
      </w:r>
      <w:r w:rsidR="00BF57E6" w:rsidRPr="00D223F1">
        <w:rPr>
          <w:rFonts w:ascii="Verdana" w:hAnsi="Verdana"/>
        </w:rPr>
        <w:t xml:space="preserve"> </w:t>
      </w:r>
      <w:r w:rsidRPr="00D223F1">
        <w:rPr>
          <w:rFonts w:ascii="Verdana" w:hAnsi="Verdana"/>
        </w:rPr>
        <w:t>NPs</w:t>
      </w:r>
      <w:r w:rsidR="00BF57E6" w:rsidRPr="00D223F1">
        <w:rPr>
          <w:rFonts w:ascii="Verdana" w:hAnsi="Verdana"/>
        </w:rPr>
        <w:t xml:space="preserve"> </w:t>
      </w:r>
      <w:r w:rsidR="00E27107" w:rsidRPr="00D223F1">
        <w:rPr>
          <w:rFonts w:ascii="Verdana" w:hAnsi="Verdana"/>
        </w:rPr>
        <w:t>is</w:t>
      </w:r>
      <w:r w:rsidR="00FF6A39" w:rsidRPr="00D223F1">
        <w:rPr>
          <w:rFonts w:ascii="Verdana" w:hAnsi="Verdana"/>
        </w:rPr>
        <w:t xml:space="preserve"> </w:t>
      </w:r>
      <w:r w:rsidR="00FF6A39" w:rsidRPr="00984E7C">
        <w:rPr>
          <w:rFonts w:ascii="Verdana" w:hAnsi="Verdana"/>
        </w:rPr>
        <w:t>the</w:t>
      </w:r>
      <w:r w:rsidR="00E27107" w:rsidRPr="00984E7C">
        <w:rPr>
          <w:rFonts w:ascii="Verdana" w:hAnsi="Verdana"/>
        </w:rPr>
        <w:t xml:space="preserve"> </w:t>
      </w:r>
      <w:r w:rsidR="004B41C2" w:rsidRPr="00984E7C">
        <w:rPr>
          <w:rFonts w:ascii="Verdana" w:hAnsi="Verdana"/>
        </w:rPr>
        <w:t>modulation</w:t>
      </w:r>
      <w:r w:rsidR="004B41C2" w:rsidRPr="00D223F1">
        <w:rPr>
          <w:rFonts w:ascii="Verdana" w:hAnsi="Verdana"/>
        </w:rPr>
        <w:t xml:space="preserve"> </w:t>
      </w:r>
      <w:r w:rsidR="00BF57E6" w:rsidRPr="00D223F1">
        <w:rPr>
          <w:rFonts w:ascii="Verdana" w:hAnsi="Verdana"/>
        </w:rPr>
        <w:t>of culture conditions</w:t>
      </w:r>
      <w:r w:rsidR="00A6099B" w:rsidRPr="00D223F1">
        <w:rPr>
          <w:rFonts w:ascii="Verdana" w:hAnsi="Verdana"/>
        </w:rPr>
        <w:t xml:space="preserve"> such as temperature, </w:t>
      </w:r>
      <w:r w:rsidR="00D223F1" w:rsidRPr="00D223F1">
        <w:rPr>
          <w:rFonts w:ascii="Verdana" w:hAnsi="Verdana"/>
        </w:rPr>
        <w:t xml:space="preserve">pH and </w:t>
      </w:r>
      <w:r w:rsidR="00A6099B" w:rsidRPr="00D223F1">
        <w:rPr>
          <w:rFonts w:ascii="Verdana" w:hAnsi="Verdana"/>
        </w:rPr>
        <w:t>nutrient sources</w:t>
      </w:r>
      <w:r w:rsidR="004B41C2" w:rsidRPr="00984E7C">
        <w:rPr>
          <w:rFonts w:ascii="Verdana" w:hAnsi="Verdana"/>
        </w:rPr>
        <w:t>. This</w:t>
      </w:r>
      <w:r w:rsidR="00A6099B" w:rsidRPr="00984E7C">
        <w:rPr>
          <w:rFonts w:ascii="Verdana" w:hAnsi="Verdana"/>
        </w:rPr>
        <w:t xml:space="preserve"> </w:t>
      </w:r>
      <w:r w:rsidR="004B41C2" w:rsidRPr="00984E7C">
        <w:rPr>
          <w:rFonts w:ascii="Verdana" w:hAnsi="Verdana"/>
        </w:rPr>
        <w:t>strategy may lead to</w:t>
      </w:r>
      <w:r w:rsidR="00B172A9" w:rsidRPr="00984E7C">
        <w:rPr>
          <w:rFonts w:ascii="Verdana" w:hAnsi="Verdana"/>
        </w:rPr>
        <w:t xml:space="preserve"> </w:t>
      </w:r>
      <w:r w:rsidR="00FA7ECD" w:rsidRPr="00984E7C">
        <w:rPr>
          <w:rFonts w:ascii="Verdana" w:hAnsi="Verdana"/>
        </w:rPr>
        <w:t>activat</w:t>
      </w:r>
      <w:r w:rsidR="004B41C2" w:rsidRPr="00984E7C">
        <w:rPr>
          <w:rFonts w:ascii="Verdana" w:hAnsi="Verdana"/>
        </w:rPr>
        <w:t>ion of</w:t>
      </w:r>
      <w:r w:rsidR="00A6099B" w:rsidRPr="00984E7C">
        <w:rPr>
          <w:rFonts w:ascii="Verdana" w:hAnsi="Verdana"/>
        </w:rPr>
        <w:t xml:space="preserve"> </w:t>
      </w:r>
      <w:r w:rsidR="004B41C2" w:rsidRPr="00984E7C">
        <w:rPr>
          <w:rFonts w:ascii="Verdana" w:hAnsi="Verdana"/>
        </w:rPr>
        <w:t>silent</w:t>
      </w:r>
      <w:r w:rsidR="004B41C2" w:rsidRPr="00D223F1">
        <w:rPr>
          <w:rFonts w:ascii="Verdana" w:hAnsi="Verdana"/>
        </w:rPr>
        <w:t xml:space="preserve"> </w:t>
      </w:r>
      <w:r w:rsidR="00A6099B" w:rsidRPr="00D223F1">
        <w:rPr>
          <w:rFonts w:ascii="Verdana" w:hAnsi="Verdana"/>
        </w:rPr>
        <w:t xml:space="preserve">gene </w:t>
      </w:r>
      <w:r w:rsidR="004B41C2" w:rsidRPr="00984E7C">
        <w:rPr>
          <w:rFonts w:ascii="Verdana" w:hAnsi="Verdana"/>
        </w:rPr>
        <w:t>clusters, thereby promoting</w:t>
      </w:r>
      <w:r w:rsidR="00FA7ECD" w:rsidRPr="00D223F1">
        <w:rPr>
          <w:rFonts w:ascii="Verdana" w:hAnsi="Verdana"/>
        </w:rPr>
        <w:t xml:space="preserve"> </w:t>
      </w:r>
      <w:r w:rsidR="00A6099B" w:rsidRPr="00984E7C">
        <w:rPr>
          <w:rFonts w:ascii="Verdana" w:hAnsi="Verdana"/>
        </w:rPr>
        <w:t>produc</w:t>
      </w:r>
      <w:r w:rsidR="004B41C2" w:rsidRPr="00984E7C">
        <w:rPr>
          <w:rFonts w:ascii="Verdana" w:hAnsi="Verdana"/>
        </w:rPr>
        <w:t>tion of</w:t>
      </w:r>
      <w:r w:rsidR="004B41C2" w:rsidRPr="00D223F1">
        <w:rPr>
          <w:rFonts w:ascii="Verdana" w:hAnsi="Verdana"/>
        </w:rPr>
        <w:t xml:space="preserve"> </w:t>
      </w:r>
      <w:r w:rsidR="00A6099B" w:rsidRPr="00D223F1">
        <w:rPr>
          <w:rFonts w:ascii="Verdana" w:hAnsi="Verdana"/>
        </w:rPr>
        <w:t>different NPs. The term “</w:t>
      </w:r>
      <w:r w:rsidR="00BF57E6" w:rsidRPr="00D223F1">
        <w:rPr>
          <w:rFonts w:ascii="Verdana" w:hAnsi="Verdana"/>
        </w:rPr>
        <w:t xml:space="preserve">One Strain Many Compounds" (OSMAC) </w:t>
      </w:r>
      <w:r w:rsidR="00A6099B" w:rsidRPr="00D223F1">
        <w:rPr>
          <w:rFonts w:ascii="Verdana" w:hAnsi="Verdana"/>
        </w:rPr>
        <w:t xml:space="preserve">was coined for </w:t>
      </w:r>
      <w:r w:rsidR="00FA7ECD" w:rsidRPr="00984E7C">
        <w:rPr>
          <w:rFonts w:ascii="Verdana" w:hAnsi="Verdana"/>
        </w:rPr>
        <w:t>this</w:t>
      </w:r>
      <w:r w:rsidR="00FA7ECD" w:rsidRPr="00D223F1">
        <w:rPr>
          <w:rFonts w:ascii="Verdana" w:hAnsi="Verdana"/>
        </w:rPr>
        <w:t xml:space="preserve"> </w:t>
      </w:r>
      <w:r w:rsidR="00A6099B" w:rsidRPr="00D223F1">
        <w:rPr>
          <w:rFonts w:ascii="Verdana" w:hAnsi="Verdana"/>
        </w:rPr>
        <w:t>approach about 20 years ago</w:t>
      </w:r>
      <w:r w:rsidR="00A6099B" w:rsidRPr="00D223F1">
        <w:rPr>
          <w:rFonts w:ascii="Verdana" w:hAnsi="Verdana"/>
        </w:rPr>
        <w:fldChar w:fldCharType="begin" w:fldLock="1"/>
      </w:r>
      <w:r w:rsidR="00933413">
        <w:rPr>
          <w:rFonts w:ascii="Verdana" w:hAnsi="Verdana"/>
        </w:rPr>
        <w:instrText>ADDIN CSL_CITATION {"citationItems":[{"id":"ITEM-1","itemData":{"DOI":"10.7164/antibiotics.52.635","ISSN":"0021-8820","PMID":"10513843","abstract":"The antifungal and antibacterial properties of the crude extract from Streptomyces sp. (strain Gö 40/10) encouraged us to perform a detailed analysis of its secondary metabolite pattern by chemical screening, which revealed the presence of at least 30 different compounds. Ten of the isolated 18 metabolites proved to be new. Remarkable are hydrogenated (3, 4) and glucosylated (5, 6, 7) 14-membered macrolides derived from cineromycin B, two gamma-butyrolactones (8, 9), the so far unknown naphthomycin K (14) and the collinolactones A and B. The constitution and relative stereochemistry of these metabolites were deduced from spectroscopic data. Finally the concept of our one strain/many compounds (OSMAC) method for exploring new microbial secondary metabolites is discussed.","author":[{"dropping-particle":"","family":"SCHIEWE","given":"HANS-JÖRG","non-dropping-particle":"","parse-names":false,"suffix":""},{"dropping-particle":"","family":"ZEECK","given":"AXEL","non-dropping-particle":"","parse-names":false,"suffix":""}],"container-title":"The Journal of Antibiotics","id":"ITEM-1","issue":"7","issued":{"date-parts":[["1999","7"]]},"page":"635-642","title":"Cineromycins, .GAMMA.-Butyrolactones and Ansamycins by Analysis of the Secondary Metabolite Pattern Created by a Single Strain of Strepomycest.","type":"article-journal","volume":"52"},"uris":["http://www.mendeley.com/documents/?uuid=9e7366fc-7055-39c8-8d6b-b76d59b20642"]}],"mendeley":{"formattedCitation":"&lt;sup&gt;120&lt;/sup&gt;","plainTextFormattedCitation":"120","previouslyFormattedCitation":"&lt;sup&gt;120&lt;/sup&gt;"},"properties":{"noteIndex":0},"schema":"https://github.com/citation-style-language/schema/raw/master/csl-citation.json"}</w:instrText>
      </w:r>
      <w:r w:rsidR="00A6099B" w:rsidRPr="00D223F1">
        <w:rPr>
          <w:rFonts w:ascii="Verdana" w:hAnsi="Verdana"/>
        </w:rPr>
        <w:fldChar w:fldCharType="separate"/>
      </w:r>
      <w:r w:rsidR="0054688D" w:rsidRPr="0054688D">
        <w:rPr>
          <w:rFonts w:ascii="Verdana" w:hAnsi="Verdana"/>
          <w:noProof/>
          <w:vertAlign w:val="superscript"/>
        </w:rPr>
        <w:t>120</w:t>
      </w:r>
      <w:r w:rsidR="00A6099B" w:rsidRPr="00D223F1">
        <w:rPr>
          <w:rFonts w:ascii="Verdana" w:hAnsi="Verdana"/>
        </w:rPr>
        <w:fldChar w:fldCharType="end"/>
      </w:r>
      <w:r w:rsidR="00A6099B" w:rsidRPr="00D223F1">
        <w:rPr>
          <w:rFonts w:ascii="Verdana" w:hAnsi="Verdana"/>
        </w:rPr>
        <w:t>, but the concept has a longer history</w:t>
      </w:r>
      <w:r w:rsidR="00A6099B" w:rsidRPr="00D223F1">
        <w:rPr>
          <w:rFonts w:ascii="Verdana" w:hAnsi="Verdana"/>
        </w:rPr>
        <w:fldChar w:fldCharType="begin" w:fldLock="1"/>
      </w:r>
      <w:r w:rsidR="00933413">
        <w:rPr>
          <w:rFonts w:ascii="Verdana" w:hAnsi="Verdana"/>
        </w:rPr>
        <w:instrText>ADDIN CSL_CITATION {"citationItems":[{"id":"ITEM-1","itemData":{"DOI":"10.1002/anie.197706871","ISSN":"05700833","PMID":"412435","author":[{"dropping-particle":"","family":"Zähner","given":"Hans","non-dropping-particle":"","parse-names":false,"suffix":""}],"container-title":"Angewandte Chemie International Edition in English","id":"ITEM-1","issue":"10","issued":{"date-parts":[["1977","10"]]},"page":"687-694","title":"Some Aspects of Antibiotics Research","type":"article-journal","volume":"16"},"uris":["http://www.mendeley.com/documents/?uuid=730971a6-f8f2-30db-81f8-40cd23b38469"]}],"mendeley":{"formattedCitation":"&lt;sup&gt;121&lt;/sup&gt;","plainTextFormattedCitation":"121","previouslyFormattedCitation":"&lt;sup&gt;121&lt;/sup&gt;"},"properties":{"noteIndex":0},"schema":"https://github.com/citation-style-language/schema/raw/master/csl-citation.json"}</w:instrText>
      </w:r>
      <w:r w:rsidR="00A6099B" w:rsidRPr="00D223F1">
        <w:rPr>
          <w:rFonts w:ascii="Verdana" w:hAnsi="Verdana"/>
        </w:rPr>
        <w:fldChar w:fldCharType="separate"/>
      </w:r>
      <w:r w:rsidR="0054688D" w:rsidRPr="0054688D">
        <w:rPr>
          <w:rFonts w:ascii="Verdana" w:hAnsi="Verdana"/>
          <w:noProof/>
          <w:vertAlign w:val="superscript"/>
        </w:rPr>
        <w:t>121</w:t>
      </w:r>
      <w:r w:rsidR="00A6099B" w:rsidRPr="00D223F1">
        <w:rPr>
          <w:rFonts w:ascii="Verdana" w:hAnsi="Verdana"/>
        </w:rPr>
        <w:fldChar w:fldCharType="end"/>
      </w:r>
      <w:r w:rsidR="00A6099B" w:rsidRPr="00D223F1">
        <w:rPr>
          <w:rFonts w:ascii="Verdana" w:hAnsi="Verdana"/>
        </w:rPr>
        <w:t>, with its use being routine in industrial microbiology since the 1960s</w:t>
      </w:r>
      <w:r w:rsidR="00A6099B" w:rsidRPr="00D223F1">
        <w:rPr>
          <w:rFonts w:ascii="Verdana" w:hAnsi="Verdana"/>
        </w:rPr>
        <w:fldChar w:fldCharType="begin" w:fldLock="1"/>
      </w:r>
      <w:r w:rsidR="00933413">
        <w:rPr>
          <w:rFonts w:ascii="Verdana" w:hAnsi="Verdana"/>
        </w:rPr>
        <w:instrText>ADDIN CSL_CITATION {"citationItems":[{"id":"ITEM-1","itemData":{"DOI":"10.12688/f1000research.11221.1","ISSN":"2046-1402","abstract":"&lt;p&gt;With the advent of very rapid and cheap genome analyses and the linkage of these plus microbial metabolomics to potential compound structures came the realization that there was an immense sea of novel agents to be mined and tested. In addition, it is now recognized that there is significant microbial involvement in many natural products isolated from “nominally non-microbial sources”.&lt;/p&gt;","author":[{"dropping-particle":"","family":"Newman","given":"David","non-dropping-particle":"","parse-names":false,"suffix":""}],"container-title":"F1000Research","id":"ITEM-1","issued":{"date-parts":[["2017","6","5"]]},"page":"783","title":"Screening and identification of novel biologically active natural compounds","type":"article-journal","volume":"6"},"uris":["http://www.mendeley.com/documents/?uuid=e0792942-49d8-337d-a525-1f5f438fe7a1"]}],"mendeley":{"formattedCitation":"&lt;sup&gt;122&lt;/sup&gt;","plainTextFormattedCitation":"122","previouslyFormattedCitation":"&lt;sup&gt;122&lt;/sup&gt;"},"properties":{"noteIndex":0},"schema":"https://github.com/citation-style-language/schema/raw/master/csl-citation.json"}</w:instrText>
      </w:r>
      <w:r w:rsidR="00A6099B" w:rsidRPr="00D223F1">
        <w:rPr>
          <w:rFonts w:ascii="Verdana" w:hAnsi="Verdana"/>
        </w:rPr>
        <w:fldChar w:fldCharType="separate"/>
      </w:r>
      <w:r w:rsidR="0054688D" w:rsidRPr="0054688D">
        <w:rPr>
          <w:rFonts w:ascii="Verdana" w:hAnsi="Verdana"/>
          <w:noProof/>
          <w:vertAlign w:val="superscript"/>
        </w:rPr>
        <w:t>122</w:t>
      </w:r>
      <w:r w:rsidR="00A6099B" w:rsidRPr="00D223F1">
        <w:rPr>
          <w:rFonts w:ascii="Verdana" w:hAnsi="Verdana"/>
        </w:rPr>
        <w:fldChar w:fldCharType="end"/>
      </w:r>
      <w:r w:rsidR="00A6099B" w:rsidRPr="00D223F1">
        <w:rPr>
          <w:rFonts w:ascii="Verdana" w:hAnsi="Verdana"/>
        </w:rPr>
        <w:t xml:space="preserve">. </w:t>
      </w:r>
    </w:p>
    <w:p w14:paraId="41493F2D" w14:textId="77777777" w:rsidR="00BF57E6" w:rsidRPr="007610DA" w:rsidRDefault="00BF57E6" w:rsidP="00BF57E6">
      <w:pPr>
        <w:spacing w:after="0" w:line="360" w:lineRule="auto"/>
        <w:jc w:val="both"/>
        <w:rPr>
          <w:rFonts w:ascii="Verdana" w:hAnsi="Verdana"/>
        </w:rPr>
      </w:pPr>
    </w:p>
    <w:p w14:paraId="5C176CBF" w14:textId="26DDCE4D" w:rsidR="00181670" w:rsidRDefault="00650A72" w:rsidP="00BF57E6">
      <w:pPr>
        <w:spacing w:after="0" w:line="360" w:lineRule="auto"/>
        <w:jc w:val="both"/>
        <w:rPr>
          <w:rFonts w:ascii="Verdana" w:eastAsia="Calibri" w:hAnsi="Verdana" w:cs="Times New Roman"/>
        </w:rPr>
      </w:pPr>
      <w:r w:rsidRPr="00984E7C">
        <w:rPr>
          <w:rFonts w:ascii="Verdana" w:hAnsi="Verdana"/>
        </w:rPr>
        <w:t xml:space="preserve">While </w:t>
      </w:r>
      <w:r w:rsidR="00BF57E6" w:rsidRPr="00984E7C">
        <w:rPr>
          <w:rFonts w:ascii="Verdana" w:hAnsi="Verdana"/>
        </w:rPr>
        <w:t>O</w:t>
      </w:r>
      <w:r w:rsidRPr="00984E7C">
        <w:rPr>
          <w:rFonts w:ascii="Verdana" w:hAnsi="Verdana"/>
        </w:rPr>
        <w:t>SMAC</w:t>
      </w:r>
      <w:r w:rsidR="00BF57E6" w:rsidRPr="00984E7C">
        <w:rPr>
          <w:rFonts w:ascii="Verdana" w:hAnsi="Verdana"/>
        </w:rPr>
        <w:t xml:space="preserve"> is still widely used for the identification of new bioactive compounds</w:t>
      </w:r>
      <w:r w:rsidR="00D223F1" w:rsidRPr="00984E7C">
        <w:rPr>
          <w:rFonts w:ascii="Verdana" w:hAnsi="Verdana"/>
        </w:rPr>
        <w:t xml:space="preserve"> (see REFS </w:t>
      </w:r>
      <w:r w:rsidR="00D223F1" w:rsidRPr="00984E7C">
        <w:rPr>
          <w:rFonts w:ascii="Verdana" w:hAnsi="Verdana"/>
        </w:rPr>
        <w:fldChar w:fldCharType="begin" w:fldLock="1"/>
      </w:r>
      <w:r w:rsidR="00933413">
        <w:rPr>
          <w:rFonts w:ascii="Verdana" w:hAnsi="Verdana"/>
        </w:rPr>
        <w:instrText xml:space="preserve">ADDIN CSL_CITATION {"citationItems":[{"id":"ITEM-1","itemData":{"DOI":"10.1016/J.BMCL.2017.03.075","ISSN":"0960-894X","abstract":"A new eudesmane sesquiterpenoid (1), and a new homologue of virginiae butanolide E (2) along with butyl isobutyl phthalate (3) were isolated from, actinomycete-Lentzea violacea strain AS08 isolated from north western Himalayas by stressing on modified one strain-many compounds (OSMAC) method. The structures of the new compounds were elucidated by extensive spectroscopic analyses including 1D, 2D NMR along with HR-ESI-MS and FT-IR data. Herein, a distinctive method was added for inspecting secretory profile of the strain by quantification of extract value of cell free supernatant in different types of culture media fallowed by HPLC profiling of respective extracts, which revealed a highly altered metabolic profile of the strain and formed the base for the selection of media. The compounds 1 and 2 showed moderate activity against Gram negative (MIC </w:instrText>
      </w:r>
      <w:r w:rsidR="00933413">
        <w:rPr>
          <w:rFonts w:ascii="Cambria Math" w:hAnsi="Cambria Math" w:cs="Cambria Math"/>
        </w:rPr>
        <w:instrText>∼</w:instrText>
      </w:r>
      <w:r w:rsidR="00933413">
        <w:rPr>
          <w:rFonts w:ascii="Verdana" w:hAnsi="Verdana"/>
        </w:rPr>
        <w:instrText xml:space="preserve">32–64µgml−1) in comparison to Gram positive bacterial pathogens. Compound 1 exhibited significant activity in human cancerous cell lines (IC50 </w:instrText>
      </w:r>
      <w:r w:rsidR="00933413">
        <w:rPr>
          <w:rFonts w:ascii="Cambria Math" w:hAnsi="Cambria Math" w:cs="Cambria Math"/>
        </w:rPr>
        <w:instrText>∼</w:instrText>
      </w:r>
      <w:r w:rsidR="00933413">
        <w:rPr>
          <w:rFonts w:ascii="Verdana" w:hAnsi="Verdana"/>
        </w:rPr>
        <w:instrText>19.2</w:instrText>
      </w:r>
      <w:r w:rsidR="00933413">
        <w:rPr>
          <w:rFonts w:ascii="Verdana" w:hAnsi="Verdana" w:cs="Verdana"/>
        </w:rPr>
        <w:instrText>µ</w:instrText>
      </w:r>
      <w:r w:rsidR="00933413">
        <w:rPr>
          <w:rFonts w:ascii="Verdana" w:hAnsi="Verdana"/>
        </w:rPr>
        <w:instrText>M).","author":[{"dropping-particle":"","family":"Hussain","given":"Aehtesham","non-dropping-particle":"","parse-names":false,"suffix":""},{"dropping-particle":"","family":"Rather","given":"Muzafar A.","non-dropping-particle":"","parse-names":false,"suffix":""},{"dropping-particle":"","family":"Dar","given":"Mohd S.","non-dropping-particle":"","parse-names":false,"suffix":""},{"dropping-particle":"","family":"Aga","given":"Mushtaq A.","non-dropping-particle":"","parse-names":false,"suffix":""},{"dropping-particle":"","family":"Ahmad","given":"Nisar","non-dropping-particle":"","parse-names":false,"suffix":""},{"dropping-particle":"","family":"Manzoor","given":"Aabid","non-dropping-particle":"","parse-names":false,"suffix":""},{"dropping-particle":"","family":"Qayum","given":"Arem","non-dropping-particle":"","parse-names":false,"suffix":""},{"dropping-particle":"","family":"Shah","given":"Aiyatullah","non-dropping-particle":"","parse-names":false,"suffix":""},{"dropping-particle":"","family":"Mushtaq","given":"Saleem","non-dropping-particle":"","parse-names":false,"suffix":""},{"dropping-particle":"","family":"Ahmad","given":"Zahoor","non-dropping-particle":"","parse-names":false,"suffix":""},{"dropping-particle":"","family":"Hassan","given":"Qazi P.","non-dropping-particle":"","parse-names":false,"suffix":""}],"container-title":"Bioorganic &amp; Medicinal Chemistry Letters","id":"ITEM-1","issue":"11","issued":{"date-parts":[["2017","6","1"]]},"page":"2579-2582","publisher":"Pergamon","title":"Novel bioactive molecules from Lentzea violacea strain AS 08 using one strain-many compounds (OSMAC) approach","type":"article-journal","volume":"27"},"uris":["http://www.mendeley.com/documents/?uuid=14ccb26a-5781-3071-9bb3-97cb99d2a553"]}],"mendeley":{"formattedCitation":"&lt;sup&gt;123&lt;/sup&gt;","plainTextFormattedCitation":"123","previouslyFormattedCitation":"&lt;sup&gt;123&lt;/sup&gt;"},"properties":{"noteIndex":0},"schema":"https://github.com/citation-style-language/schema/raw/master/csl-citation.json"}</w:instrText>
      </w:r>
      <w:r w:rsidR="00D223F1" w:rsidRPr="00984E7C">
        <w:rPr>
          <w:rFonts w:ascii="Verdana" w:hAnsi="Verdana"/>
        </w:rPr>
        <w:fldChar w:fldCharType="separate"/>
      </w:r>
      <w:r w:rsidR="0054688D" w:rsidRPr="0054688D">
        <w:rPr>
          <w:rFonts w:ascii="Verdana" w:hAnsi="Verdana"/>
          <w:noProof/>
          <w:vertAlign w:val="superscript"/>
        </w:rPr>
        <w:t>123</w:t>
      </w:r>
      <w:r w:rsidR="00D223F1" w:rsidRPr="00984E7C">
        <w:rPr>
          <w:rFonts w:ascii="Verdana" w:hAnsi="Verdana"/>
        </w:rPr>
        <w:fldChar w:fldCharType="end"/>
      </w:r>
      <w:r w:rsidR="00D223F1" w:rsidRPr="00984E7C">
        <w:rPr>
          <w:rFonts w:ascii="Verdana" w:hAnsi="Verdana"/>
          <w:vertAlign w:val="superscript"/>
        </w:rPr>
        <w:t>,</w:t>
      </w:r>
      <w:r w:rsidR="00D223F1" w:rsidRPr="00984E7C">
        <w:rPr>
          <w:rFonts w:ascii="Verdana" w:hAnsi="Verdana"/>
        </w:rPr>
        <w:fldChar w:fldCharType="begin" w:fldLock="1"/>
      </w:r>
      <w:r w:rsidR="00933413">
        <w:rPr>
          <w:rFonts w:ascii="Verdana" w:hAnsi="Verdana"/>
        </w:rPr>
        <w:instrText>ADDIN CSL_CITATION {"citationItems":[{"id":"ITEM-1","itemData":{"DOI":"10.1038/ja.2017.21","ISSN":"0021-8820","abstract":"OSMAC approach leads to new fusarielin metabolites from &lt;i&gt;Fusarium tricinctum&lt;/i&gt;","author":[{"dropping-particle":"","family":"Hemphill","given":"Catalina F Pérez","non-dropping-particle":"","parse-names":false,"suffix":""},{"dropping-particle":"","family":"Sureechatchaiyan","given":"Parichat","non-dropping-particle":"","parse-names":false,"suffix":""},{"dropping-particle":"","family":"Kassack","given":"Matthias U","non-dropping-particle":"","parse-names":false,"suffix":""},{"dropping-particle":"","family":"Orfali","given":"Raha S","non-dropping-particle":"","parse-names":false,"suffix":""},{"dropping-particle":"","family":"Lin","given":"Wenhan","non-dropping-particle":"","parse-names":false,"suffix":""},{"dropping-particle":"","family":"Daletos","given":"Georgios","non-dropping-particle":"","parse-names":false,"suffix":""},{"dropping-particle":"","family":"Proksch","given":"Peter","non-dropping-particle":"","parse-names":false,"suffix":""}],"container-title":"The Journal of Antibiotics","id":"ITEM-1","issue":"6","issued":{"date-parts":[["2017","6","8"]]},"page":"726-732","publisher":"Nature Publishing Group","title":"OSMAC approach leads to new fusarielin metabolites from Fusarium tricinctum","type":"article-journal","volume":"70"},"uris":["http://www.mendeley.com/documents/?uuid=793ce577-f3cb-3d07-8acc-efcee3e106e8"]}],"mendeley":{"formattedCitation":"&lt;sup&gt;124&lt;/sup&gt;","plainTextFormattedCitation":"124","previouslyFormattedCitation":"&lt;sup&gt;124&lt;/sup&gt;"},"properties":{"noteIndex":0},"schema":"https://github.com/citation-style-language/schema/raw/master/csl-citation.json"}</w:instrText>
      </w:r>
      <w:r w:rsidR="00D223F1" w:rsidRPr="00984E7C">
        <w:rPr>
          <w:rFonts w:ascii="Verdana" w:hAnsi="Verdana"/>
        </w:rPr>
        <w:fldChar w:fldCharType="separate"/>
      </w:r>
      <w:r w:rsidR="0054688D" w:rsidRPr="0054688D">
        <w:rPr>
          <w:rFonts w:ascii="Verdana" w:hAnsi="Verdana"/>
          <w:noProof/>
          <w:vertAlign w:val="superscript"/>
        </w:rPr>
        <w:t>124</w:t>
      </w:r>
      <w:r w:rsidR="00D223F1" w:rsidRPr="00984E7C">
        <w:rPr>
          <w:rFonts w:ascii="Verdana" w:hAnsi="Verdana"/>
        </w:rPr>
        <w:fldChar w:fldCharType="end"/>
      </w:r>
      <w:r w:rsidR="00D223F1" w:rsidRPr="00984E7C">
        <w:rPr>
          <w:rFonts w:ascii="Verdana" w:hAnsi="Verdana"/>
        </w:rPr>
        <w:t xml:space="preserve"> for recent examples</w:t>
      </w:r>
      <w:r w:rsidR="00D223F1">
        <w:rPr>
          <w:rFonts w:ascii="Verdana" w:hAnsi="Verdana"/>
        </w:rPr>
        <w:t>)</w:t>
      </w:r>
      <w:r w:rsidR="00BF57E6" w:rsidRPr="007610DA">
        <w:rPr>
          <w:rFonts w:ascii="Verdana" w:hAnsi="Verdana"/>
        </w:rPr>
        <w:t xml:space="preserve">, this approach </w:t>
      </w:r>
      <w:r w:rsidR="007E7622" w:rsidRPr="007610DA">
        <w:rPr>
          <w:rFonts w:ascii="Verdana" w:hAnsi="Verdana"/>
        </w:rPr>
        <w:t>has</w:t>
      </w:r>
      <w:r w:rsidR="00BF57E6" w:rsidRPr="007610DA">
        <w:rPr>
          <w:rFonts w:ascii="Verdana" w:hAnsi="Verdana"/>
        </w:rPr>
        <w:t xml:space="preserve"> limited </w:t>
      </w:r>
      <w:r w:rsidR="007E7622" w:rsidRPr="007610DA">
        <w:rPr>
          <w:rFonts w:ascii="Verdana" w:hAnsi="Verdana"/>
        </w:rPr>
        <w:t>capacity to mimic</w:t>
      </w:r>
      <w:r w:rsidR="00BF57E6" w:rsidRPr="007610DA">
        <w:rPr>
          <w:rFonts w:ascii="Verdana" w:hAnsi="Verdana"/>
        </w:rPr>
        <w:t xml:space="preserve"> the complexities of the natural </w:t>
      </w:r>
      <w:r w:rsidR="00BF57E6" w:rsidRPr="00984E7C">
        <w:rPr>
          <w:rFonts w:ascii="Verdana" w:hAnsi="Verdana"/>
        </w:rPr>
        <w:t>habitats</w:t>
      </w:r>
      <w:r w:rsidR="00FA7ECD" w:rsidRPr="00984E7C">
        <w:rPr>
          <w:rFonts w:ascii="Verdana" w:hAnsi="Verdana"/>
        </w:rPr>
        <w:t>.</w:t>
      </w:r>
      <w:r w:rsidR="007E7622" w:rsidRPr="00984E7C">
        <w:rPr>
          <w:rFonts w:ascii="Verdana" w:hAnsi="Verdana"/>
        </w:rPr>
        <w:t xml:space="preserve"> </w:t>
      </w:r>
      <w:r w:rsidR="00FA7ECD" w:rsidRPr="00984E7C">
        <w:rPr>
          <w:rFonts w:ascii="Verdana" w:hAnsi="Verdana"/>
        </w:rPr>
        <w:t>I</w:t>
      </w:r>
      <w:r w:rsidR="00BF57E6" w:rsidRPr="00984E7C">
        <w:rPr>
          <w:rFonts w:ascii="Verdana" w:hAnsi="Verdana"/>
        </w:rPr>
        <w:t xml:space="preserve">t </w:t>
      </w:r>
      <w:r w:rsidR="007E7622" w:rsidRPr="00984E7C">
        <w:rPr>
          <w:rFonts w:ascii="Verdana" w:hAnsi="Verdana"/>
        </w:rPr>
        <w:t xml:space="preserve">is </w:t>
      </w:r>
      <w:r w:rsidR="00BF57E6" w:rsidRPr="00984E7C">
        <w:rPr>
          <w:rFonts w:ascii="Verdana" w:hAnsi="Verdana"/>
        </w:rPr>
        <w:t xml:space="preserve">difficult to predict the combination of cues (which might also involve metabolites secreted by other members of the microbial community) </w:t>
      </w:r>
      <w:r w:rsidR="00FA7ECD" w:rsidRPr="00984E7C">
        <w:rPr>
          <w:rFonts w:ascii="Verdana" w:hAnsi="Verdana"/>
        </w:rPr>
        <w:t xml:space="preserve">to </w:t>
      </w:r>
      <w:r w:rsidR="00BF57E6" w:rsidRPr="00984E7C">
        <w:rPr>
          <w:rFonts w:ascii="Verdana" w:hAnsi="Verdana"/>
        </w:rPr>
        <w:t>which the microorganism</w:t>
      </w:r>
      <w:r w:rsidR="00BF57E6" w:rsidRPr="007610DA">
        <w:rPr>
          <w:rFonts w:ascii="Verdana" w:hAnsi="Verdana"/>
        </w:rPr>
        <w:t xml:space="preserve"> has evolved to respond by switching metabolic programs. To account for such kind of interactions,</w:t>
      </w:r>
      <w:r w:rsidR="00BF57E6" w:rsidRPr="007610DA">
        <w:rPr>
          <w:rFonts w:ascii="Verdana" w:eastAsia="Calibri" w:hAnsi="Verdana" w:cs="Times New Roman"/>
        </w:rPr>
        <w:t xml:space="preserve"> co-culturing using "helper" strains</w:t>
      </w:r>
      <w:r w:rsidR="007E7622" w:rsidRPr="007610DA">
        <w:rPr>
          <w:rFonts w:ascii="Verdana" w:eastAsia="Calibri" w:hAnsi="Verdana" w:cs="Times New Roman"/>
        </w:rPr>
        <w:t xml:space="preserve"> </w:t>
      </w:r>
      <w:r w:rsidR="00BF57E6" w:rsidRPr="007610DA">
        <w:rPr>
          <w:rFonts w:ascii="Verdana" w:eastAsia="Calibri" w:hAnsi="Verdana" w:cs="Times New Roman"/>
        </w:rPr>
        <w:t>can be applied</w:t>
      </w:r>
      <w:r w:rsidR="007E7622" w:rsidRPr="007610DA">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{"citationItems":[{"id":"ITEM-1","itemData":{"DOI":"10.1111/j.1574-6968.2010.02000.x","ISSN":"03781097","PMID":"20487025","abstract":"Molecular ecology methods are now well established for the culture-independent characterization of complex bacterial communities associated with various environmental and animal habitats and are revealing the extent of their diversity. By comparison, it has become clear that only a small minority of microorganisms are readily cultivated in vitro, with the majority of all bacteria remaining 'unculturable' using standard methods. Yet, it is only through the isolation of bacterial species in pure culture that they may be fully characterized, both for their physiological and pathological properties. Hence, the endeavour to devise novel cultivation methods for microorganisms that appear to be inherently resistant to artificial culture is a most important one. This minireview discusses the possible reasons for 'unculturability' and evaluates advances in the cultivation of previously unculturable bacteria from complex bacterial communities. Methods include the use of dilute nutrient media particularly suited for the growth of bacteria adapted to oligotrophic conditions, and the provision of simulated natural environmental conditions for bacterial culture. This has led to the recovery of 'unculturables' from soil and aquatic environments, likely to be due to the inclusion of essential nutrients and/or signalling molecules from the native environment.","author":[{"dropping-particle":"","family":"Vartoukian","given":"Sonia R.","non-dropping-particle":"","parse-names":false,"suffix":""},{"dropping-particle":"","family":"Palmer","given":"Richard M.","non-dropping-particle":"","parse-names":false,"suffix":""},{"dropping-particle":"","family":"Wade","given":"William G.","non-dropping-particle":"","parse-names":false,"suffix":""}],"container-title":"FEMS Microbiology Letters","id":"ITEM-1","issue":"1","issued":{"date-parts":[["2010","4","27"]]},"page":"no-no","title":"Strategies for culture of ‘unculturable’ bacteria","type":"article-journal","volume":"309"},"uris":["http://www.mendeley.com/documents/?uuid=d923675d-1bd1-341e-a23e-76603a0ddd8c"]}],"mendeley":{"formattedCitation":"&lt;sup&gt;125&lt;/sup&gt;","plainTextFormattedCitation":"125","previouslyFormattedCitation":"&lt;sup&gt;125&lt;/sup&gt;"},"properties":{"noteIndex":0},"schema":"https://github.com/citation-style-language/schema/raw/master/csl-citation.json"}</w:instrText>
      </w:r>
      <w:r w:rsidR="007E7622" w:rsidRPr="007610DA">
        <w:rPr>
          <w:rFonts w:ascii="Verdana" w:eastAsia="Calibri" w:hAnsi="Verdana" w:cs="Times New Roman"/>
        </w:rPr>
        <w:fldChar w:fldCharType="separate"/>
      </w:r>
      <w:r w:rsidR="0054688D" w:rsidRPr="0054688D">
        <w:rPr>
          <w:rFonts w:ascii="Verdana" w:eastAsia="Calibri" w:hAnsi="Verdana" w:cs="Times New Roman"/>
          <w:noProof/>
          <w:vertAlign w:val="superscript"/>
        </w:rPr>
        <w:t>125</w:t>
      </w:r>
      <w:r w:rsidR="007E7622" w:rsidRPr="007610DA">
        <w:rPr>
          <w:rFonts w:ascii="Verdana" w:eastAsia="Calibri" w:hAnsi="Verdana" w:cs="Times New Roman"/>
        </w:rPr>
        <w:fldChar w:fldCharType="end"/>
      </w:r>
      <w:r w:rsidR="00D223F1">
        <w:rPr>
          <w:rFonts w:ascii="Verdana" w:eastAsia="Calibri" w:hAnsi="Verdana" w:cs="Times New Roman"/>
        </w:rPr>
        <w:t xml:space="preserve">. </w:t>
      </w:r>
      <w:r w:rsidR="00984E7C">
        <w:rPr>
          <w:rFonts w:ascii="Verdana" w:eastAsia="Calibri" w:hAnsi="Verdana" w:cs="Times New Roman"/>
        </w:rPr>
        <w:t xml:space="preserve">This </w:t>
      </w:r>
      <w:r w:rsidR="00D223F1">
        <w:rPr>
          <w:rFonts w:ascii="Verdana" w:eastAsia="Calibri" w:hAnsi="Verdana" w:cs="Times New Roman"/>
        </w:rPr>
        <w:t>can enable the production and identification of new NPs</w:t>
      </w:r>
      <w:r w:rsidR="00984E7C">
        <w:rPr>
          <w:rFonts w:ascii="Verdana" w:eastAsia="Calibri" w:hAnsi="Verdana" w:cs="Times New Roman"/>
        </w:rPr>
        <w:t xml:space="preserve">, as illustrated by recent studies in which particular fungi were co-cultured with </w:t>
      </w:r>
      <w:proofErr w:type="spellStart"/>
      <w:r w:rsidR="00984E7C" w:rsidRPr="005C03A9">
        <w:rPr>
          <w:rFonts w:ascii="Verdana" w:eastAsia="Calibri" w:hAnsi="Verdana" w:cs="Times New Roman"/>
          <w:i/>
        </w:rPr>
        <w:t>Streptomcyes</w:t>
      </w:r>
      <w:proofErr w:type="spellEnd"/>
      <w:r w:rsidR="00984E7C">
        <w:rPr>
          <w:rFonts w:ascii="Verdana" w:eastAsia="Calibri" w:hAnsi="Verdana" w:cs="Times New Roman"/>
        </w:rPr>
        <w:t xml:space="preserve"> species</w:t>
      </w:r>
      <w:r w:rsidR="00984E7C" w:rsidRPr="007610DA">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{"citationItems":[{"id":"ITEM-1","itemData":{"DOI":"10.1039/C8RA09067J","ISSN":"2046-2069","abstract":"&lt;p&gt; Naphthoquinone dimers from co-culture of &lt;italic&gt;Fusarium tricinctum&lt;/italic&gt; with &lt;italic&gt;Streptomyces lividans&lt;/italic&gt; . &lt;/p&gt;","author":[{"dropping-particle":"","family":"Moussa","given":"Mariam","non-dropping-particle":"","parse-names":false,"suffix":""},{"dropping-particle":"","family":"Ebrahim","given":"Weaam","non-dropping-particle":"","parse-names":false,"suffix":""},{"dropping-particle":"","family":"Bonus","given":"Michele","non-dropping-particle":"","parse-names":false,"suffix":""},{"dropping-particle":"","family":"Gohlke","given":"Holger","non-dropping-particle":"","parse-names":false,"suffix":""},{"dropping-particle":"","family":"Mándi","given":"Attila","non-dropping-particle":"","parse-names":false,"suffix":""},{"dropping-particle":"","family":"Kurtán","given":"Tibor","non-dropping-particle":"","parse-names":false,"suffix":""},{"dropping-particle":"","family":"Hartmann","given":"Rudolf","non-dropping-particle":"","parse-names":false,"suffix":""},{"dropping-particle":"","family":"Kalscheuer","given":"Rainer","non-dropping-particle":"","parse-names":false,"suffix":""},{"dropping-particle":"","family":"Lin","given":"Wenhan","non-dropping-particle":"","parse-names":false,"suffix":""},{"dropping-particle":"","family":"Liu","given":"Zhen","non-dropping-particle":"","parse-names":false,"suffix":""},{"dropping-particle":"","family":"Proksch","given":"Peter","non-dropping-particle":"","parse-names":false,"suffix":""}],"container-title":"RSC Advances","id":"ITEM-1","issue":"3","issued":{"date-parts":[["2019","1","11"]]},"page":"1491-1500","publisher":"Royal Society of Chemistry","title":"Co-culture of the fungus &lt;i&gt;Fusarium tricinctum&lt;/i&gt; with &lt;i&gt;Streptomyces lividans&lt;/i&gt; induces production of cryptic naphthoquinone dimers","type":"article-journal","volume":"9"},"uris":["http://www.mendeley.com/documents/?uuid=1c92d852-1658-338c-b227-eb0852c9711b"]}],"mendeley":{"formattedCitation":"&lt;sup&gt;126&lt;/sup&gt;","plainTextFormattedCitation":"126","previouslyFormattedCitation":"&lt;sup&gt;126&lt;/sup&gt;"},"properties":{"noteIndex":0},"schema":"https://github.com/citation-style-language/schema/raw/master/csl-citation.json"}</w:instrText>
      </w:r>
      <w:r w:rsidR="00984E7C" w:rsidRPr="007610DA">
        <w:rPr>
          <w:rFonts w:ascii="Verdana" w:eastAsia="Calibri" w:hAnsi="Verdana" w:cs="Times New Roman"/>
        </w:rPr>
        <w:fldChar w:fldCharType="separate"/>
      </w:r>
      <w:r w:rsidR="0054688D" w:rsidRPr="0054688D">
        <w:rPr>
          <w:rFonts w:ascii="Verdana" w:eastAsia="Calibri" w:hAnsi="Verdana" w:cs="Times New Roman"/>
          <w:noProof/>
          <w:vertAlign w:val="superscript"/>
        </w:rPr>
        <w:t>126</w:t>
      </w:r>
      <w:r w:rsidR="00984E7C" w:rsidRPr="007610DA">
        <w:rPr>
          <w:rFonts w:ascii="Verdana" w:eastAsia="Calibri" w:hAnsi="Verdana" w:cs="Times New Roman"/>
        </w:rPr>
        <w:fldChar w:fldCharType="end"/>
      </w:r>
      <w:r w:rsidR="00984E7C" w:rsidRPr="00984E7C">
        <w:rPr>
          <w:rFonts w:ascii="Verdana" w:eastAsia="Calibri" w:hAnsi="Verdana" w:cs="Times New Roman"/>
          <w:vertAlign w:val="superscript"/>
        </w:rPr>
        <w:t>,</w:t>
      </w:r>
      <w:r w:rsidR="00984E7C" w:rsidRPr="007610DA">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{"citationItems":[{"id":"ITEM-1","itemData":{"DOI":"10.1016/j.steroids.2018.06.005","ISSN":"0039128X","PMID":"29902496","abstract":"Penicisteroid C, a new polyoxygenated steroid was isolated from co-cultivation of Streptomyces piomogenus AS63D and Aspergillus niger using solid-state fermentation on rice medium. Additional diverse eleven known metabolites were identified: Fumigaclavine C, fumiquinazoline C, physcion, methylsulochrin, methyllinoleate, glycerol linoleate, cerebroside A, thymine, adenine, thymidine and adenosine. The structure of penicisteroid C was determined by HRESIMS, 1D and 2D NMR data. The antimicrobial and in vitro cytotoxic activities of the microbial extract and penicisteroid C were reported as well.","author":[{"dropping-particle":"","family":"Abdel-Razek","given":"Ahmed S.","non-dropping-particle":"","parse-names":false,"suffix":""},{"dropping-particle":"","family":"Hamed","given":"Abdelaaty","non-dropping-particle":"","parse-names":false,"suffix":""},{"dropping-particle":"","family":"Frese","given":"Marcel","non-dropping-particle":"","parse-names":false,"suffix":""},{"dropping-particle":"","family":"Sewald","given":"Norbert","non-dropping-particle":"","parse-names":false,"suffix":""},{"dropping-particle":"","family":"Shaaban","given":"Mohamed","non-dropping-particle":"","parse-names":false,"suffix":""}],"container-title":"Steroids","id":"ITEM-1","issued":{"date-parts":[["2018","10"]]},"page":"21-25","title":"Penicisteroid C: New polyoxygenated steroid produced by co-culturing of Streptomyces piomogenus with Aspergillus niger","type":"article-journal","volume":"138"},"uris":["http://www.mendeley.com/documents/?uuid=d0ea8194-6db1-398f-8127-6803cdc2eca0"]}],"mendeley":{"formattedCitation":"&lt;sup&gt;127&lt;/sup&gt;","plainTextFormattedCitation":"127","previouslyFormattedCitation":"&lt;sup&gt;127&lt;/sup&gt;"},"properties":{"noteIndex":0},"schema":"https://github.com/citation-style-language/schema/raw/master/csl-citation.json"}</w:instrText>
      </w:r>
      <w:r w:rsidR="00984E7C" w:rsidRPr="007610DA">
        <w:rPr>
          <w:rFonts w:ascii="Verdana" w:eastAsia="Calibri" w:hAnsi="Verdana" w:cs="Times New Roman"/>
        </w:rPr>
        <w:fldChar w:fldCharType="separate"/>
      </w:r>
      <w:r w:rsidR="0054688D" w:rsidRPr="0054688D">
        <w:rPr>
          <w:rFonts w:ascii="Verdana" w:eastAsia="Calibri" w:hAnsi="Verdana" w:cs="Times New Roman"/>
          <w:noProof/>
          <w:vertAlign w:val="superscript"/>
        </w:rPr>
        <w:t>127</w:t>
      </w:r>
      <w:r w:rsidR="00984E7C" w:rsidRPr="007610DA">
        <w:rPr>
          <w:rFonts w:ascii="Verdana" w:eastAsia="Calibri" w:hAnsi="Verdana" w:cs="Times New Roman"/>
        </w:rPr>
        <w:fldChar w:fldCharType="end"/>
      </w:r>
      <w:r w:rsidR="00984E7C">
        <w:rPr>
          <w:rFonts w:ascii="Verdana" w:eastAsia="Calibri" w:hAnsi="Verdana" w:cs="Times New Roman"/>
        </w:rPr>
        <w:t xml:space="preserve">. </w:t>
      </w:r>
    </w:p>
    <w:p w14:paraId="4018EA38" w14:textId="77777777" w:rsidR="00926D62" w:rsidRDefault="00926D62" w:rsidP="00BF57E6">
      <w:pPr>
        <w:spacing w:after="0" w:line="360" w:lineRule="auto"/>
        <w:jc w:val="both"/>
        <w:rPr>
          <w:rFonts w:ascii="Verdana" w:eastAsia="Calibri" w:hAnsi="Verdana" w:cs="Times New Roman"/>
        </w:rPr>
      </w:pPr>
    </w:p>
    <w:p w14:paraId="1469B3B1" w14:textId="79D1A0D7" w:rsidR="002D6B21" w:rsidRDefault="00926D62" w:rsidP="00AA39F9">
      <w:pPr>
        <w:spacing w:after="0" w:line="360" w:lineRule="auto"/>
        <w:jc w:val="both"/>
        <w:rPr>
          <w:rFonts w:ascii="Verdana" w:eastAsia="Calibri" w:hAnsi="Verdana" w:cs="Times New Roman"/>
        </w:rPr>
      </w:pPr>
      <w:r w:rsidRPr="001F53FF">
        <w:rPr>
          <w:rFonts w:ascii="Verdana" w:eastAsia="Calibri" w:hAnsi="Verdana" w:cs="Times New Roman"/>
        </w:rPr>
        <w:t>S</w:t>
      </w:r>
      <w:r w:rsidR="00C35636" w:rsidRPr="001F53FF">
        <w:rPr>
          <w:rFonts w:ascii="Verdana" w:eastAsia="Calibri" w:hAnsi="Verdana" w:cs="Times New Roman"/>
        </w:rPr>
        <w:t>tudy of the molecular mechanisms underlying the ability of "helper" strains to increase the cultivability of previously uncultured microbes can lead to the identification of specific growth factors</w:t>
      </w:r>
      <w:r w:rsidR="001F53FF" w:rsidRPr="001F53FF">
        <w:rPr>
          <w:rFonts w:ascii="Verdana" w:eastAsia="Calibri" w:hAnsi="Verdana" w:cs="Times New Roman"/>
        </w:rPr>
        <w:t>,</w:t>
      </w:r>
      <w:r w:rsidR="00C35636" w:rsidRPr="001F53FF">
        <w:rPr>
          <w:rFonts w:ascii="Verdana" w:eastAsia="Calibri" w:hAnsi="Verdana" w:cs="Times New Roman"/>
        </w:rPr>
        <w:t xml:space="preserve"> allowing expansion of the </w:t>
      </w:r>
      <w:r w:rsidR="00F277EE" w:rsidRPr="001F53FF">
        <w:rPr>
          <w:rFonts w:ascii="Verdana" w:eastAsia="Calibri" w:hAnsi="Verdana" w:cs="Times New Roman"/>
        </w:rPr>
        <w:t>number</w:t>
      </w:r>
      <w:r w:rsidR="00C35636" w:rsidRPr="001F53FF">
        <w:rPr>
          <w:rFonts w:ascii="Verdana" w:eastAsia="Calibri" w:hAnsi="Verdana" w:cs="Times New Roman"/>
        </w:rPr>
        <w:t xml:space="preserve"> of species that can be successfully cultured. This strategy was used by D'Onofrio </w:t>
      </w:r>
      <w:r w:rsidR="00C35636" w:rsidRPr="001F53FF">
        <w:rPr>
          <w:rFonts w:ascii="Verdana" w:eastAsia="Calibri" w:hAnsi="Verdana" w:cs="Times New Roman"/>
          <w:i/>
        </w:rPr>
        <w:t>et al.</w:t>
      </w:r>
      <w:r w:rsidR="00C35636" w:rsidRPr="001F53FF">
        <w:rPr>
          <w:rFonts w:ascii="Verdana" w:eastAsia="Calibri" w:hAnsi="Verdana" w:cs="Times New Roman"/>
        </w:rPr>
        <w:t xml:space="preserve"> </w:t>
      </w:r>
      <w:r w:rsidR="00CC57B3" w:rsidRPr="001F53FF">
        <w:rPr>
          <w:rFonts w:ascii="Verdana" w:eastAsia="Calibri" w:hAnsi="Verdana" w:cs="Times New Roman"/>
        </w:rPr>
        <w:t>for the identification of new acyl-</w:t>
      </w:r>
      <w:proofErr w:type="spellStart"/>
      <w:r w:rsidR="00CC57B3" w:rsidRPr="001F53FF">
        <w:rPr>
          <w:rFonts w:ascii="Verdana" w:eastAsia="Calibri" w:hAnsi="Verdana" w:cs="Times New Roman"/>
        </w:rPr>
        <w:t>desferrioxamine</w:t>
      </w:r>
      <w:proofErr w:type="spellEnd"/>
      <w:r w:rsidR="00CC57B3" w:rsidRPr="001F53FF">
        <w:rPr>
          <w:rFonts w:ascii="Verdana" w:eastAsia="Calibri" w:hAnsi="Verdana" w:cs="Times New Roman"/>
        </w:rPr>
        <w:t xml:space="preserve"> siderophores</w:t>
      </w:r>
      <w:r w:rsidR="004B41C2" w:rsidRPr="001F53FF">
        <w:rPr>
          <w:rFonts w:ascii="Verdana" w:eastAsia="Calibri" w:hAnsi="Verdana" w:cs="Times New Roman"/>
        </w:rPr>
        <w:t xml:space="preserve"> (iron-chelating compounds)</w:t>
      </w:r>
      <w:r w:rsidR="00CC57B3" w:rsidRPr="001F53FF">
        <w:rPr>
          <w:rFonts w:ascii="Verdana" w:eastAsia="Calibri" w:hAnsi="Verdana" w:cs="Times New Roman"/>
        </w:rPr>
        <w:t xml:space="preserve"> as growth factors </w:t>
      </w:r>
      <w:r w:rsidR="004C7B09" w:rsidRPr="001F53FF">
        <w:rPr>
          <w:rFonts w:ascii="Verdana" w:eastAsia="Calibri" w:hAnsi="Verdana" w:cs="Times New Roman"/>
        </w:rPr>
        <w:t xml:space="preserve">produced </w:t>
      </w:r>
      <w:r w:rsidR="0016076A" w:rsidRPr="001F53FF">
        <w:rPr>
          <w:rFonts w:ascii="Verdana" w:eastAsia="Calibri" w:hAnsi="Verdana" w:cs="Times New Roman"/>
        </w:rPr>
        <w:t xml:space="preserve">by </w:t>
      </w:r>
      <w:r w:rsidR="004C7B09" w:rsidRPr="001F53FF">
        <w:rPr>
          <w:rFonts w:ascii="Verdana" w:eastAsia="Calibri" w:hAnsi="Verdana" w:cs="Times New Roman"/>
        </w:rPr>
        <w:t xml:space="preserve">"helper" strains promoting the </w:t>
      </w:r>
      <w:r w:rsidR="004C7B09" w:rsidRPr="00B3439E">
        <w:rPr>
          <w:rFonts w:ascii="Verdana" w:eastAsia="Calibri" w:hAnsi="Verdana" w:cs="Times New Roman"/>
        </w:rPr>
        <w:t>growth of</w:t>
      </w:r>
      <w:r w:rsidR="00CC57B3" w:rsidRPr="00B3439E">
        <w:rPr>
          <w:rFonts w:ascii="Verdana" w:eastAsia="Calibri" w:hAnsi="Verdana" w:cs="Times New Roman"/>
        </w:rPr>
        <w:t xml:space="preserve"> previously uncultured isolates from marine sediment biofilm</w:t>
      </w:r>
      <w:r w:rsidR="004C7B09" w:rsidRPr="00B3439E">
        <w:rPr>
          <w:rFonts w:ascii="Verdana" w:eastAsia="Calibri" w:hAnsi="Verdana" w:cs="Times New Roman"/>
          <w:lang w:val="en-GB"/>
        </w:rPr>
        <w:fldChar w:fldCharType="begin" w:fldLock="1"/>
      </w:r>
      <w:r w:rsidR="00933413" w:rsidRPr="00B3439E">
        <w:rPr>
          <w:rFonts w:ascii="Verdana" w:eastAsia="Calibri" w:hAnsi="Verdana" w:cs="Times New Roman"/>
          <w:lang w:val="en-GB"/>
        </w:rPr>
        <w:instrText>ADDIN CSL_CITATION {"citationItems":[{"id":"ITEM-1","itemData":{"DOI":"10.1038/ja.2010.87","ISSN":"0021-8820","PMID":"20648021","abstract":"The vast majority of microbial species are 'uncultured' and do not grow under laboratory conditions. This has led to the development of a number of methods to culture these organisms in a simulated natural environment. Approaches include placing cells in chambers that allow diffusion of compounds from the natural environment, traps enclosed with porous membranes that specifically capture organisms forming hyphae--actinobacteria and microfungi, and growth in the presence of cultivable helper species. Repeated cultivation in situ produces domesticated variants that can grow on regular media in vitro, and can be scaled up for secondary metabolite production. The co-culture approach has led to the identification of the first class of growth factors for uncultured bacteria, iron-chelating siderophores. It appears that many uncultured organisms from diverse taxonomical groups have lost the ability to produce siderophores, and depend on neighboring species for growth. The new cultivation approaches allow for the exploitation of the secondary metabolite potential of the previously inaccessible microorganisms.","author":[{"dropping-particle":"","family":"Lewis","given":"Kim","non-dropping-particle":"","parse-names":false,"suffix":""},{"dropping-particle":"","family":"Epstein","given":"Slava","non-dropping-particle":"","parse-names":false,"suffix":""},{"dropping-particle":"","family":"D'Onofrio","given":"Anthony","non-dropping-particle":"","parse-names":false,"suffix":""},{"dropping-particle":"","family":"Ling","given":"Losee L","non-dropping-particle":"","parse-names":false,"suffix":""}],"container-title":"The Journal of Antibiotics","id":"ITEM-1","issue":"8","issued":{"date-parts":[["2010","8","21"]]},"page":"468-476","title":"Uncultured microorganisms as a source of secondary metabolites","type":"article-journal","volume":"63"},"uris":["http://www.mendeley.com/documents/?uuid=712443ad-a664-38d1-9028-70a20d02f411"]},{"id":"ITEM-2","itemData":{"DOI":"10.1016/j.chembiol.2010.02.010","ISSN":"10745521","PMID":"20338517","abstract":"The majority of bacterial species do not grow on synthetic media. Many non-growers require growth factors from other bacteria, but the nature of these compounds is largely unknown. We show here that previously uncultured isolates from marine sediment biofilm grow on a Petri dish in the presence of cultured organisms from the same environment. The growth factors produced by one cultured helper strain were identified as new acyl-desferrioxamine siderophores. A panel of previously uncultured isolates exhibited a range of siderophore promiscuity for growth promotion. This siderophore-based approach has enabled the culturing of organisms only distantly related to previously cultured microbes. The lack of growth in the laboratory for many strains from this habitat stems from an inability to autonomously produce siderophores, and the resulting chemical dependence on other microorganisms regulates community establishment in the environment.","author":[{"dropping-particle":"","family":"D'Onofrio","given":"Anthony","non-dropping-particle":"","parse-names":false,"suffix":""},{"dropping-particle":"","family":"Crawford","given":"Jason M.","non-dropping-particle":"","parse-names":false,"suffix":""},{"dropping-particle":"","family":"Stewart","given":"Eric J.","non-dropping-particle":"","parse-names":false,"suffix":""},{"dropping-particle":"","family":"Witt","given":"Kathrin","non-dropping-particle":"","parse-names":false,"suffix":""},{"dropping-particle":"","family":"Gavrish","given":"Ekaterina","non-dropping-particle":"","parse-names":false,"suffix":""},{"dropping-particle":"","family":"Epstein","given":"Slava","non-dropping-particle":"","parse-names":false,"suffix":""},{"dropping-particle":"","family":"Clardy","given":"Jon","non-dropping-particle":"","parse-names":false,"suffix":""},{"dropping-particle":"","family":"Lewis","given":"Kim","non-dropping-particle":"","parse-names":false,"suffix":""}],"container-title":"Chemistry &amp; Biology","id":"ITEM-2","issue":"3","issued":{"date-parts":[["2010","3","26"]]},"page":"254-264","title":"Siderophores from Neighboring Organisms Promote the Growth of Uncultured Bacteria","type":"article-journal","volume":"17"},"uris":["http://www.mendeley.com/documents/?uuid=d2e73813-d14d-34bd-a8f7-b01463ddc305"]}],"mendeley":{"formattedCitation":"&lt;sup&gt;119,128&lt;/sup&gt;","plainTextFormattedCitation":"119,128","previouslyFormattedCitation":"&lt;sup&gt;119,128&lt;/sup&gt;"},"properties":{"noteIndex":0},"schema":"https://github.com/citation-style-language/schema/raw/master/csl-citation.json"}</w:instrText>
      </w:r>
      <w:r w:rsidR="004C7B09" w:rsidRPr="00B3439E">
        <w:rPr>
          <w:rFonts w:ascii="Verdana" w:eastAsia="Calibri" w:hAnsi="Verdana" w:cs="Times New Roman"/>
          <w:lang w:val="en-GB"/>
        </w:rPr>
        <w:fldChar w:fldCharType="separate"/>
      </w:r>
      <w:r w:rsidR="0054688D" w:rsidRPr="00B3439E">
        <w:rPr>
          <w:rFonts w:ascii="Verdana" w:eastAsia="Calibri" w:hAnsi="Verdana" w:cs="Times New Roman"/>
          <w:noProof/>
          <w:vertAlign w:val="superscript"/>
          <w:lang w:val="en-GB"/>
        </w:rPr>
        <w:t>119,128</w:t>
      </w:r>
      <w:r w:rsidR="004C7B09" w:rsidRPr="00B3439E">
        <w:rPr>
          <w:rFonts w:ascii="Verdana" w:eastAsia="Calibri" w:hAnsi="Verdana" w:cs="Times New Roman"/>
          <w:lang w:val="en-GB"/>
        </w:rPr>
        <w:fldChar w:fldCharType="end"/>
      </w:r>
      <w:r w:rsidR="000B271C" w:rsidRPr="00B3439E">
        <w:rPr>
          <w:rFonts w:ascii="Verdana" w:eastAsia="Calibri" w:hAnsi="Verdana" w:cs="Times New Roman"/>
          <w:lang w:val="en-GB"/>
        </w:rPr>
        <w:t>.</w:t>
      </w:r>
      <w:r w:rsidR="00CC57B3" w:rsidRPr="00B3439E">
        <w:rPr>
          <w:rFonts w:ascii="Verdana" w:eastAsia="Calibri" w:hAnsi="Verdana" w:cs="Times New Roman"/>
        </w:rPr>
        <w:t xml:space="preserve"> </w:t>
      </w:r>
      <w:r w:rsidR="0084491F" w:rsidRPr="00B3439E">
        <w:rPr>
          <w:rFonts w:ascii="Verdana" w:eastAsia="Calibri" w:hAnsi="Verdana" w:cs="Times New Roman"/>
        </w:rPr>
        <w:t>The</w:t>
      </w:r>
      <w:r w:rsidR="004C7B09" w:rsidRPr="00B3439E">
        <w:rPr>
          <w:rFonts w:ascii="Verdana" w:eastAsia="Calibri" w:hAnsi="Verdana" w:cs="Times New Roman"/>
        </w:rPr>
        <w:t xml:space="preserve"> siderophore-</w:t>
      </w:r>
      <w:r w:rsidR="004B41C2" w:rsidRPr="00B3439E">
        <w:rPr>
          <w:rFonts w:ascii="Verdana" w:eastAsia="Calibri" w:hAnsi="Verdana" w:cs="Times New Roman"/>
        </w:rPr>
        <w:t xml:space="preserve">assisted </w:t>
      </w:r>
      <w:r w:rsidR="004C7B09" w:rsidRPr="00B3439E">
        <w:rPr>
          <w:rFonts w:ascii="Verdana" w:eastAsia="Calibri" w:hAnsi="Verdana" w:cs="Times New Roman"/>
        </w:rPr>
        <w:t xml:space="preserve">growth is based </w:t>
      </w:r>
      <w:r w:rsidR="00F9523F" w:rsidRPr="00B3439E">
        <w:rPr>
          <w:rFonts w:ascii="Verdana" w:eastAsia="Calibri" w:hAnsi="Verdana" w:cs="Times New Roman"/>
        </w:rPr>
        <w:t>on</w:t>
      </w:r>
      <w:r w:rsidR="004C7B09" w:rsidRPr="00B3439E">
        <w:rPr>
          <w:rFonts w:ascii="Verdana" w:eastAsia="Calibri" w:hAnsi="Verdana" w:cs="Times New Roman"/>
        </w:rPr>
        <w:t xml:space="preserve"> the property of these </w:t>
      </w:r>
      <w:r w:rsidR="004B41C2" w:rsidRPr="00B3439E">
        <w:rPr>
          <w:rFonts w:ascii="Verdana" w:eastAsia="Calibri" w:hAnsi="Verdana" w:cs="Times New Roman"/>
        </w:rPr>
        <w:t xml:space="preserve">compounds </w:t>
      </w:r>
      <w:r w:rsidR="004C7B09" w:rsidRPr="00B3439E">
        <w:rPr>
          <w:rFonts w:ascii="Verdana" w:eastAsia="Calibri" w:hAnsi="Verdana" w:cs="Times New Roman"/>
        </w:rPr>
        <w:t xml:space="preserve">to </w:t>
      </w:r>
      <w:r w:rsidR="004B41C2" w:rsidRPr="00B3439E">
        <w:rPr>
          <w:rFonts w:ascii="Verdana" w:eastAsia="Calibri" w:hAnsi="Verdana" w:cs="Times New Roman"/>
        </w:rPr>
        <w:t>provide</w:t>
      </w:r>
      <w:r w:rsidR="00F9523F" w:rsidRPr="00B3439E">
        <w:rPr>
          <w:rFonts w:ascii="Verdana" w:eastAsia="Calibri" w:hAnsi="Verdana" w:cs="Times New Roman"/>
        </w:rPr>
        <w:t xml:space="preserve"> iron</w:t>
      </w:r>
      <w:r w:rsidR="00CD0322" w:rsidRPr="001F53FF">
        <w:rPr>
          <w:rFonts w:ascii="Verdana" w:eastAsia="Calibri" w:hAnsi="Verdana" w:cs="Times New Roman"/>
        </w:rPr>
        <w:t xml:space="preserve"> for</w:t>
      </w:r>
      <w:r w:rsidR="00F9523F" w:rsidRPr="001F53FF">
        <w:rPr>
          <w:rFonts w:ascii="Verdana" w:eastAsia="Calibri" w:hAnsi="Verdana" w:cs="Times New Roman"/>
        </w:rPr>
        <w:t xml:space="preserve"> microbes unable to autonomously produce siderophores</w:t>
      </w:r>
      <w:r w:rsidR="004B41C2" w:rsidRPr="001F53FF">
        <w:rPr>
          <w:rFonts w:ascii="Verdana" w:eastAsia="Calibri" w:hAnsi="Verdana" w:cs="Times New Roman"/>
        </w:rPr>
        <w:t xml:space="preserve"> themselves</w:t>
      </w:r>
      <w:r w:rsidR="00F9523F" w:rsidRPr="001F53FF">
        <w:rPr>
          <w:rFonts w:ascii="Verdana" w:eastAsia="Calibri" w:hAnsi="Verdana" w:cs="Times New Roman"/>
        </w:rPr>
        <w:t xml:space="preserve">, </w:t>
      </w:r>
      <w:r w:rsidR="00CD0322" w:rsidRPr="001F53FF">
        <w:rPr>
          <w:rFonts w:ascii="Verdana" w:eastAsia="Calibri" w:hAnsi="Verdana" w:cs="Times New Roman"/>
        </w:rPr>
        <w:t>a</w:t>
      </w:r>
      <w:r w:rsidR="00F9523F" w:rsidRPr="001F53FF">
        <w:rPr>
          <w:rFonts w:ascii="Verdana" w:eastAsia="Calibri" w:hAnsi="Verdana" w:cs="Times New Roman"/>
        </w:rPr>
        <w:t>nd the application of this approach led</w:t>
      </w:r>
      <w:r w:rsidR="004C7B09" w:rsidRPr="001F53FF">
        <w:rPr>
          <w:rFonts w:ascii="Verdana" w:eastAsia="Calibri" w:hAnsi="Verdana" w:cs="Times New Roman"/>
        </w:rPr>
        <w:t xml:space="preserve"> to the </w:t>
      </w:r>
      <w:r w:rsidR="00F26F93" w:rsidRPr="001F53FF">
        <w:rPr>
          <w:rFonts w:ascii="Verdana" w:eastAsia="Calibri" w:hAnsi="Verdana" w:cs="Times New Roman"/>
        </w:rPr>
        <w:t>isolation of previously uncultivated</w:t>
      </w:r>
      <w:r w:rsidR="00B172A9" w:rsidRPr="001F53FF">
        <w:rPr>
          <w:rFonts w:ascii="Verdana" w:eastAsia="Calibri" w:hAnsi="Verdana" w:cs="Times New Roman"/>
        </w:rPr>
        <w:t xml:space="preserve"> </w:t>
      </w:r>
      <w:r w:rsidR="004C7B09" w:rsidRPr="001F53FF">
        <w:rPr>
          <w:rFonts w:ascii="Verdana" w:eastAsia="Calibri" w:hAnsi="Verdana" w:cs="Times New Roman"/>
        </w:rPr>
        <w:t>micro</w:t>
      </w:r>
      <w:r w:rsidR="00F26F93" w:rsidRPr="001F53FF">
        <w:rPr>
          <w:rFonts w:ascii="Verdana" w:eastAsia="Calibri" w:hAnsi="Verdana" w:cs="Times New Roman"/>
        </w:rPr>
        <w:t>organisms</w:t>
      </w:r>
      <w:r w:rsidR="00CD0322" w:rsidRPr="001F53FF">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{"citationItems":[{"id":"ITEM-1","itemData":{"DOI":"10.1016/j.chembiol.2010.02.010","ISSN":"10745521","PMID":"20338517","abstract":"The majority of bacterial species do not grow on synthetic media. Many non-growers require growth factors from other bacteria, but the nature of these compounds is largely unknown. We show here that previously uncultured isolates from marine sediment biofilm grow on a Petri dish in the presence of cultured organisms from the same environment. The growth factors produced by one cultured helper strain were identified as new acyl-desferrioxamine siderophores. A panel of previously uncultured isolates exhibited a range of siderophore promiscuity for growth promotion. This siderophore-based approach has enabled the culturing of organisms only distantly related to previously cultured microbes. The lack of growth in the laboratory for many strains from this habitat stems from an inability to autonomously produce siderophores, and the resulting chemical dependence on other microorganisms regulates community establishment in the environment.","author":[{"dropping-particle":"","family":"D'Onofrio","given":"Anthony","non-dropping-particle":"","parse-names":false,"suffix":""},{"dropping-particle":"","family":"Crawford","given":"Jason M.","non-dropping-particle":"","parse-names":false,"suffix":""},{"dropping-particle":"","family":"Stewart","given":"Eric J.","non-dropping-particle":"","parse-names":false,"suffix":""},{"dropping-particle":"","family":"Witt","given":"Kathrin","non-dropping-particle":"","parse-names":false,"suffix":""},{"dropping-particle":"","family":"Gavrish","given":"Ekaterina","non-dropping-particle":"","parse-names":false,"suffix":""},{"dropping-particle":"","family":"Epstein","given":"Slava","non-dropping-particle":"","parse-names":false,"suffix":""},{"dropping-particle":"","family":"Clardy","given":"Jon","non-dropping-particle":"","parse-names":false,"suffix":""},{"dropping-particle":"","family":"Lewis","given":"Kim","non-dropping-particle":"","parse-names":false,"suffix":""}],"container-title":"Chemistry &amp; Biology","id":"ITEM-1","issue":"3","issued":{"date-parts":[["2010","3","26"]]},"page":"254-264","title":"Siderophores from Neighboring Organisms Promote the Growth of Uncultured Bacteria","type":"article-journal","volume":"17"},"uris":["http://www.mendeley.com/documents/?uuid=d2e73813-d14d-34bd-a8f7-b01463ddc305"]}],"mendeley":{"formattedCitation":"&lt;sup&gt;128&lt;/sup&gt;","plainTextFormattedCitation":"128","previouslyFormattedCitation":"&lt;sup&gt;128&lt;/sup&gt;"},"properties":{"noteIndex":0},"schema":"https://github.com/citation-style-language/schema/raw/master/csl-citation.json"}</w:instrText>
      </w:r>
      <w:r w:rsidR="00CD0322" w:rsidRPr="001F53FF">
        <w:rPr>
          <w:rFonts w:ascii="Verdana" w:eastAsia="Calibri" w:hAnsi="Verdana" w:cs="Times New Roman"/>
        </w:rPr>
        <w:fldChar w:fldCharType="separate"/>
      </w:r>
      <w:r w:rsidR="0054688D" w:rsidRPr="0054688D">
        <w:rPr>
          <w:rFonts w:ascii="Verdana" w:eastAsia="Calibri" w:hAnsi="Verdana" w:cs="Times New Roman"/>
          <w:noProof/>
          <w:vertAlign w:val="superscript"/>
        </w:rPr>
        <w:t>128</w:t>
      </w:r>
      <w:r w:rsidR="00CD0322" w:rsidRPr="001F53FF">
        <w:rPr>
          <w:rFonts w:ascii="Verdana" w:eastAsia="Calibri" w:hAnsi="Verdana" w:cs="Times New Roman"/>
        </w:rPr>
        <w:fldChar w:fldCharType="end"/>
      </w:r>
      <w:r w:rsidR="004C7B09" w:rsidRPr="001F53FF">
        <w:rPr>
          <w:rFonts w:ascii="Verdana" w:eastAsia="Calibri" w:hAnsi="Verdana" w:cs="Times New Roman"/>
        </w:rPr>
        <w:t xml:space="preserve">. </w:t>
      </w:r>
      <w:r w:rsidR="00F26F93" w:rsidRPr="001F53FF">
        <w:rPr>
          <w:rFonts w:ascii="Verdana" w:eastAsia="Calibri" w:hAnsi="Verdana" w:cs="Times New Roman"/>
        </w:rPr>
        <w:t>T</w:t>
      </w:r>
      <w:r w:rsidR="00052DE4" w:rsidRPr="001F53FF">
        <w:rPr>
          <w:rFonts w:ascii="Verdana" w:eastAsia="Calibri" w:hAnsi="Verdana" w:cs="Times New Roman"/>
        </w:rPr>
        <w:t xml:space="preserve">he </w:t>
      </w:r>
      <w:r w:rsidR="007E6F07" w:rsidRPr="001F53FF">
        <w:rPr>
          <w:rFonts w:ascii="Verdana" w:eastAsia="Calibri" w:hAnsi="Verdana" w:cs="Times New Roman"/>
        </w:rPr>
        <w:t xml:space="preserve">development of </w:t>
      </w:r>
      <w:r w:rsidR="00B66B86" w:rsidRPr="001F53FF">
        <w:rPr>
          <w:rFonts w:ascii="Verdana" w:eastAsia="Calibri" w:hAnsi="Verdana" w:cs="Times New Roman"/>
        </w:rPr>
        <w:t xml:space="preserve">strategies </w:t>
      </w:r>
      <w:r w:rsidR="00015F0A" w:rsidRPr="001F53FF">
        <w:rPr>
          <w:rFonts w:ascii="Verdana" w:eastAsia="Calibri" w:hAnsi="Verdana" w:cs="Times New Roman"/>
        </w:rPr>
        <w:t xml:space="preserve">to cultivate </w:t>
      </w:r>
      <w:r w:rsidR="00015F0A" w:rsidRPr="001F53FF">
        <w:rPr>
          <w:rFonts w:ascii="Verdana" w:eastAsia="Calibri" w:hAnsi="Verdana" w:cs="Times New Roman"/>
        </w:rPr>
        <w:lastRenderedPageBreak/>
        <w:t xml:space="preserve">microbial symbionts </w:t>
      </w:r>
      <w:r w:rsidR="003F0C62" w:rsidRPr="001F53FF">
        <w:rPr>
          <w:rFonts w:ascii="Verdana" w:eastAsia="Calibri" w:hAnsi="Verdana" w:cs="Times New Roman"/>
        </w:rPr>
        <w:t xml:space="preserve">that produce NPs only upon interaction </w:t>
      </w:r>
      <w:r w:rsidR="00015F0A" w:rsidRPr="001F53FF">
        <w:rPr>
          <w:rFonts w:ascii="Verdana" w:eastAsia="Calibri" w:hAnsi="Verdana" w:cs="Times New Roman"/>
        </w:rPr>
        <w:t xml:space="preserve">with their hosts </w:t>
      </w:r>
      <w:r w:rsidR="00B66B86" w:rsidRPr="001F53FF">
        <w:rPr>
          <w:rFonts w:ascii="Verdana" w:eastAsia="Calibri" w:hAnsi="Verdana" w:cs="Times New Roman"/>
        </w:rPr>
        <w:t xml:space="preserve">can promote </w:t>
      </w:r>
      <w:r w:rsidR="007E6F07" w:rsidRPr="001F53FF">
        <w:rPr>
          <w:rFonts w:ascii="Verdana" w:eastAsia="Calibri" w:hAnsi="Verdana" w:cs="Times New Roman"/>
        </w:rPr>
        <w:t xml:space="preserve">access to </w:t>
      </w:r>
      <w:r w:rsidR="003F0C62" w:rsidRPr="001F53FF">
        <w:rPr>
          <w:rFonts w:ascii="Verdana" w:eastAsia="Calibri" w:hAnsi="Verdana" w:cs="Times New Roman"/>
        </w:rPr>
        <w:t xml:space="preserve">new </w:t>
      </w:r>
      <w:r w:rsidR="007E6F07" w:rsidRPr="001F53FF">
        <w:rPr>
          <w:rFonts w:ascii="Verdana" w:eastAsia="Calibri" w:hAnsi="Verdana" w:cs="Times New Roman"/>
        </w:rPr>
        <w:t xml:space="preserve">NPs. </w:t>
      </w:r>
      <w:r w:rsidR="00015F0A" w:rsidRPr="001F53FF">
        <w:rPr>
          <w:rFonts w:ascii="Verdana" w:eastAsia="Calibri" w:hAnsi="Verdana" w:cs="Times New Roman"/>
        </w:rPr>
        <w:t>Microbial symbionts interacting with insects</w:t>
      </w:r>
      <w:r w:rsidR="003F0C62" w:rsidRPr="001F53FF">
        <w:rPr>
          <w:rFonts w:ascii="Verdana" w:eastAsia="Calibri" w:hAnsi="Verdana" w:cs="Times New Roman"/>
        </w:rPr>
        <w:t xml:space="preserve"> or other organisms </w:t>
      </w:r>
      <w:r w:rsidR="00B66B86" w:rsidRPr="001F53FF">
        <w:rPr>
          <w:rFonts w:ascii="Verdana" w:eastAsia="Calibri" w:hAnsi="Verdana" w:cs="Times New Roman"/>
        </w:rPr>
        <w:t>are</w:t>
      </w:r>
      <w:r w:rsidR="007E6F07" w:rsidRPr="001F53FF">
        <w:rPr>
          <w:rFonts w:ascii="Verdana" w:eastAsia="Calibri" w:hAnsi="Verdana" w:cs="Times New Roman"/>
        </w:rPr>
        <w:t xml:space="preserve"> a highly promising reservoir for the discovery of novel bioactive </w:t>
      </w:r>
      <w:r w:rsidR="00AA39F9" w:rsidRPr="001F53FF">
        <w:rPr>
          <w:rFonts w:ascii="Verdana" w:eastAsia="Calibri" w:hAnsi="Verdana" w:cs="Times New Roman"/>
        </w:rPr>
        <w:t xml:space="preserve">NPs produced in </w:t>
      </w:r>
      <w:r w:rsidR="00015F0A" w:rsidRPr="001F53FF">
        <w:rPr>
          <w:rFonts w:ascii="Verdana" w:eastAsia="Calibri" w:hAnsi="Verdana" w:cs="Times New Roman"/>
        </w:rPr>
        <w:t xml:space="preserve">a </w:t>
      </w:r>
      <w:r w:rsidR="00AA39F9" w:rsidRPr="001F53FF">
        <w:rPr>
          <w:rFonts w:ascii="Verdana" w:eastAsia="Calibri" w:hAnsi="Verdana" w:cs="Times New Roman"/>
        </w:rPr>
        <w:t xml:space="preserve">unique ecological context </w:t>
      </w:r>
      <w:r w:rsidR="00BB71AE" w:rsidRPr="001F53FF">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{"citationItems":[{"id":"ITEM-1","itemData":{"DOI":"10.1039/c7cs00340d","ISSN":"14604744","abstract":"Insects cope with environmental threats using a broad array of strategies. A key strategy, widespread among insects but unappreciated until recently, is the use of molecular defenses from symbiotic microbes. Insect-microbe defensive symbioses span the diversity of insect lineages and microbial partners and use molecules ranging from reactive oxygen species to small molecules to protein toxins to defend against predators, parasites, and microbial pathogens. These systems have a strong initial track record as sources of novel biologically active compounds with therapeutic potential. This review surveys the molecular basis for insect-microbe defensive symbioses with a focus on the ecological contexts for defense and on emerging lessons about molecular diversity from bacterial genomes.","author":[{"dropping-particle":"","family":"Arnam","given":"Ethan B.","non-dropping-particle":"Van","parse-names":false,"suffix":""},{"dropping-particle":"","family":"Currie","given":"Cameron R.","non-dropping-particle":"","parse-names":false,"suffix":""},{"dropping-particle":"","family":"Clardy","given":"Jon","non-dropping-particle":"","parse-names":false,"suffix":""}],"container-title":"Chemical Society Reviews","id":"ITEM-1","issue":"5","issued":{"date-parts":[["2018","3","7"]]},"page":"1638-1651","publisher":"Royal Society of Chemistry","title":"Defense contracts: Molecular protection in insect-microbe symbioses","type":"article","volume":"47"},"uris":["http://www.mendeley.com/documents/?uuid=d0ada5c2-611b-3ca9-9d72-724ea6823d3a"]},{"id":"ITEM-2","itemData":{"DOI":"10.1016/j.mib.2017.09.006","ISSN":"1879-0364","PMID":"29169087","abstract":"Bacteria represent an unparalleled source of antibiotics used to treat infectious diseases. Yet, genome analyses have revealed that their full biosynthetic potential is much larger than expected. Valuable strategies to unearth hidden antibiotics are genome mining, pathway engineering and triggering, as well as co-cultivation approaches. Nevertheless, there is growing understanding that it is often essential to consider the ecological context and that there is a great potential for antimicrobial discovery from bacteria engaged in well-defined interactions with other organisms. Various ecological scenarios involving antimicrobial agents are outlined in this review: predator-prey and pathogenic interactions, the protection of insect assets such as offspring and cultivars, as well as host protection in symbiotic relationships with plants, invertebrates and animals/humans. The illustrative examples given reinforce the idea that examination of interactions between organisms can yield new antimicrobial compounds, and ultimately further our understanding of the function of these molecules in the environment.","author":[{"dropping-particle":"","family":"Molloy","given":"Evelyn M","non-dropping-particle":"","parse-names":false,"suffix":""},{"dropping-particle":"","family":"Hertweck","given":"Christian","non-dropping-particle":"","parse-names":false,"suffix":""}],"container-title":"Current opinion in microbiology","id":"ITEM-2","issued":{"date-parts":[["2017","10"]]},"page":"121-127","title":"Antimicrobial discovery inspired by ecological interactions.","type":"article-journal","volume":"39"},"uris":["http://www.mendeley.com/documents/?uuid=7debbb8e-f6f2-3736-a652-60459c894839"]},{"id":"ITEM-3","itemData":{"DOI":"10.1016/j.tim.2018.04.007","ISSN":"18784380","abstract":"Members of the genera Xenorhabdus and Photorhabdus are capable of producing a huge repertoire of different natural products to support a complex life cycle involving insect pathogenesis and nematode symbiosis. Many of the natural products have direct functions, specifically targeting different facets of nematode development or the insect immune system. These adaptations have allowed the bacteria to thrive in a unique environment and become highly efficient, versatile insect pathogens. Here, we discuss the ecological advantages afforded to the bacteria by the acquisition of the gene clusters responsible for producing this repertoire of chemical compounds.","author":[{"dropping-particle":"","family":"Tobias","given":"Nicholas Jay","non-dropping-particle":"","parse-names":false,"suffix":""},{"dropping-particle":"","family":"Shi","given":"Yi Ming","non-dropping-particle":"","parse-names":false,"suffix":""},{"dropping-particle":"","family":"Bode","given":"Helge B.","non-dropping-particle":"","parse-names":false,"suffix":""}],"container-title":"Trends in Microbiology","id":"ITEM-3","issue":"10","issued":{"date-parts":[["2018","10","1"]]},"page":"833-840","publisher":"Elsevier Ltd","title":"Refining the Natural Product Repertoire in Entomopathogenic Bacteria","type":"article","volume":"26"},"uris":["http://www.mendeley.com/documents/?uuid=95c062cf-967f-3cd2-b534-f70c762186c3"]},{"id":"ITEM-4","itemData":{"DOI":"10.1038/s41586-019-1791-1","ISSN":"14764687","PMID":"31747680","abstract":"The current need for novel antibiotics is especially acute for drug-resistant Gram-negative pathogens1,2. These microorganisms have a highly restrictive permeability barrier, which limits the penetration of most compounds3,4. As a result, the last class of antibiotics that acted against Gram-negative bacteria was developed in the 1960s2. We reason that useful compounds can be found in bacteria that share similar requirements for antibiotics with humans, and focus on Photorhabdus symbionts of entomopathogenic nematode microbiomes. Here we report a new antibiotic that we name darobactin, which was obtained using a screen of Photorhabdus isolates. Darobactin is coded by a silent operon with little production under laboratory conditions, and is ribosomally synthesized. Darobactin has an unusual structure with two fused rings that form post-translationally. The compound is active against important Gram-negative pathogens both in vitro and in animal models of infection. Mutants that are resistant to darobactin map to BamA, an essential chaperone and translocator that folds outer membrane proteins. Our study suggests that bacterial symbionts of animals contain antibiotics that are particularly suitable for development into therapeutics.","author":[{"dropping-particle":"","family":"Imai","given":"Yu","non-dropping-particle":"","parse-names":false,"suffix":""},{"dropping-particle":"","family":"Meyer","given":"Kirsten J.","non-dropping-particle":"","parse-names":false,"suffix":""},{"dropping-particle":"","family":"Iinishi","given":"Akira","non-dropping-particle":"","parse-names":false,"suffix":""},{"dropping-particle":"","family":"Favre-Godal","given":"Quentin","non-dropping-particle":"","parse-names":false,"suffix":""},{"dropping-particle":"","family":"Green","given":"Robert","non-dropping-particle":"","parse-names":false,"suffix":""},{"dropping-particle":"","family":"Manuse","given":"Sylvie","non-dropping-particle":"","parse-names":false,"suffix":""},{"dropping-particle":"","family":"Caboni","given":"Mariaelena","non-dropping-particle":"","parse-names":false,"suffix":""},{"dropping-particle":"","family":"Mori","given":"Miho","non-dropping-particle":"","parse-names":false,"suffix":""},{"dropping-particle":"","family":"Niles","given":"Samantha","non-dropping-particle":"","parse-names":false,"suffix":""},{"dropping-particle":"","family":"Ghiglieri","given":"Meghan","non-dropping-particle":"","parse-names":false,"suffix":""},{"dropping-particle":"","family":"Honrao","given":"Chandrashekhar","non-dropping-particle":"","parse-names":false,"suffix":""},{"dropping-particle":"","family":"Ma","given":"Xiaoyu","non-dropping-particle":"","parse-names":false,"suffix":""},{"dropping-particle":"","family":"Guo","given":"Jason J.","non-dropping-particle":"","parse-names":false,"suffix":""},{"dropping-particle":"","family":"Makriyannis","given":"Alexandros","non-dropping-particle":"","parse-names":false,"suffix":""},{"dropping-particle":"","family":"Linares-Otoya","given":"Luis","non-dropping-particle":"","parse-names":false,"suffix":""},{"dropping-particle":"","family":"Böhringer","given":"Nils","non-dropping-particle":"","parse-names":false,"suffix":""},{"dropping-particle":"","family":"Wuisan","given":"Zerlina G.","non-dropping-particle":"","parse-names":false,"suffix":""},{"dropping-particle":"","family":"Kaur","given":"Hundeep","non-dropping-particle":"","parse-names":false,"suffix":""},{"dropping-particle":"","family":"Wu","given":"Runrun","non-dropping-particle":"","parse-names":false,"suffix":""},{"dropping-particle":"","family":"Mateus","given":"André","non-dropping-particle":"","parse-names":false,"suffix":""},{"dropping-particle":"","family":"Typas","given":"Athanasios","non-dropping-particle":"","parse-names":false,"suffix":""},{"dropping-particle":"","family":"Savitski","given":"Mikhail M.","non-dropping-particle":"","parse-names":false,"suffix":""},{"dropping-particle":"","family":"Espinoza","given":"Josh L.","non-dropping-particle":"","parse-names":false,"suffix":""},{"dropping-particle":"","family":"O’Rourke","given":"Aubrie","non-dropping-particle":"","parse-names":false,"suffix":""},{"dropping-particle":"","family":"Nelson","given":"Karen E.","non-dropping-particle":"","parse-names":false,"suffix":""},{"dropping-particle":"","family":"Hiller","given":"Sebastian","non-dropping-particle":"","parse-names":false,"suffix":""},{"dropping-particle":"","family":"Noinaj","given":"Nicholas","non-dropping-particle":"","parse-names":false,"suffix":""},{"dropping-particle":"","family":"Schäberle","given":"Till F.","non-dropping-particle":"","parse-names":false,"suffix":""},{"dropping-particle":"","family":"D’Onofrio","given":"Anthony","non-dropping-particle":"","parse-names":false,"suffix":""},{"dropping-particle":"","family":"Lewis","given":"Kim","non-dropping-particle":"","parse-names":false,"suffix":""}],"container-title":"Nature","id":"ITEM-4","issue":"7787","issued":{"date-parts":[["2019","12","19"]]},"page":"459-464","publisher":"Nature Research","title":"A new antibiotic selectively kills Gram-negative pathogens","type":"article-journal","volume":"576"},"uris":["http://www.mendeley.com/documents/?uuid=5cced8e3-8c61-3e0e-a469-ade2355103bf"]}],"mendeley":{"formattedCitation":"&lt;sup&gt;129–132&lt;/sup&gt;","plainTextFormattedCitation":"129–132","previouslyFormattedCitation":"&lt;sup&gt;129–132&lt;/sup&gt;"},"properties":{"noteIndex":0},"schema":"https://github.com/citation-style-language/schema/raw/master/csl-citation.json"}</w:instrText>
      </w:r>
      <w:r w:rsidR="00BB71AE" w:rsidRPr="001F53FF">
        <w:rPr>
          <w:rFonts w:ascii="Verdana" w:eastAsia="Calibri" w:hAnsi="Verdana" w:cs="Times New Roman"/>
        </w:rPr>
        <w:fldChar w:fldCharType="separate"/>
      </w:r>
      <w:r w:rsidR="0054688D" w:rsidRPr="0054688D">
        <w:rPr>
          <w:rFonts w:ascii="Verdana" w:eastAsia="Calibri" w:hAnsi="Verdana" w:cs="Times New Roman"/>
          <w:noProof/>
          <w:vertAlign w:val="superscript"/>
        </w:rPr>
        <w:t>129–132</w:t>
      </w:r>
      <w:r w:rsidR="00BB71AE" w:rsidRPr="001F53FF">
        <w:rPr>
          <w:rFonts w:ascii="Verdana" w:eastAsia="Calibri" w:hAnsi="Verdana" w:cs="Times New Roman"/>
        </w:rPr>
        <w:fldChar w:fldCharType="end"/>
      </w:r>
      <w:r w:rsidR="001B3F06" w:rsidRPr="001F53FF">
        <w:rPr>
          <w:rFonts w:ascii="Verdana" w:eastAsia="Calibri" w:hAnsi="Verdana" w:cs="Times New Roman"/>
        </w:rPr>
        <w:t>.</w:t>
      </w:r>
      <w:r w:rsidR="002D6B21" w:rsidRPr="001F53FF">
        <w:rPr>
          <w:rFonts w:ascii="Verdana" w:eastAsia="Calibri" w:hAnsi="Verdana" w:cs="Times New Roman"/>
        </w:rPr>
        <w:t xml:space="preserve"> </w:t>
      </w:r>
      <w:r w:rsidR="003F0C62" w:rsidRPr="001F53FF">
        <w:rPr>
          <w:rFonts w:ascii="Verdana" w:eastAsia="Calibri" w:hAnsi="Verdana" w:cs="Times New Roman"/>
        </w:rPr>
        <w:t>T</w:t>
      </w:r>
      <w:r w:rsidR="00086F8A" w:rsidRPr="001F53FF">
        <w:rPr>
          <w:rFonts w:ascii="Verdana" w:eastAsia="Calibri" w:hAnsi="Verdana" w:cs="Times New Roman"/>
        </w:rPr>
        <w:t>o stimulate NP production</w:t>
      </w:r>
      <w:r w:rsidR="00DC5DE5" w:rsidRPr="001F53FF">
        <w:rPr>
          <w:rFonts w:ascii="Verdana" w:eastAsia="Calibri" w:hAnsi="Verdana" w:cs="Times New Roman"/>
        </w:rPr>
        <w:t>,</w:t>
      </w:r>
      <w:r w:rsidR="00086F8A" w:rsidRPr="001F53FF">
        <w:rPr>
          <w:rFonts w:ascii="Verdana" w:eastAsia="Calibri" w:hAnsi="Verdana" w:cs="Times New Roman"/>
        </w:rPr>
        <w:t xml:space="preserve"> </w:t>
      </w:r>
      <w:r w:rsidR="003F0C62" w:rsidRPr="001F53FF">
        <w:rPr>
          <w:rFonts w:ascii="Verdana" w:eastAsia="Calibri" w:hAnsi="Verdana" w:cs="Times New Roman"/>
        </w:rPr>
        <w:t xml:space="preserve">culturing strategies can be developed that </w:t>
      </w:r>
      <w:r w:rsidR="00086F8A" w:rsidRPr="001F53FF">
        <w:rPr>
          <w:rFonts w:ascii="Verdana" w:eastAsia="Calibri" w:hAnsi="Verdana" w:cs="Times New Roman"/>
        </w:rPr>
        <w:t xml:space="preserve">better </w:t>
      </w:r>
      <w:r w:rsidR="003F0C62" w:rsidRPr="001F53FF">
        <w:rPr>
          <w:rFonts w:ascii="Verdana" w:eastAsia="Calibri" w:hAnsi="Verdana" w:cs="Times New Roman"/>
        </w:rPr>
        <w:t>mimic</w:t>
      </w:r>
      <w:r w:rsidR="00086F8A" w:rsidRPr="001F53FF">
        <w:rPr>
          <w:rFonts w:ascii="Verdana" w:eastAsia="Calibri" w:hAnsi="Verdana" w:cs="Times New Roman"/>
        </w:rPr>
        <w:t xml:space="preserve"> the native environment of </w:t>
      </w:r>
      <w:r w:rsidR="003F0C62" w:rsidRPr="001F53FF">
        <w:rPr>
          <w:rFonts w:ascii="Verdana" w:eastAsia="Calibri" w:hAnsi="Verdana" w:cs="Times New Roman"/>
        </w:rPr>
        <w:t xml:space="preserve">microbial </w:t>
      </w:r>
      <w:r w:rsidR="00086F8A" w:rsidRPr="001F53FF">
        <w:rPr>
          <w:rFonts w:ascii="Verdana" w:eastAsia="Calibri" w:hAnsi="Verdana" w:cs="Times New Roman"/>
        </w:rPr>
        <w:t xml:space="preserve">symbionts </w:t>
      </w:r>
      <w:r w:rsidR="003F61F6" w:rsidRPr="001F53FF">
        <w:rPr>
          <w:rFonts w:ascii="Verdana" w:eastAsia="Calibri" w:hAnsi="Verdana" w:cs="Times New Roman"/>
        </w:rPr>
        <w:t>of insects</w:t>
      </w:r>
      <w:r w:rsidR="00DC5DE5" w:rsidRPr="001F53FF">
        <w:rPr>
          <w:rFonts w:ascii="Verdana" w:eastAsia="Calibri" w:hAnsi="Verdana" w:cs="Times New Roman"/>
        </w:rPr>
        <w:t>,</w:t>
      </w:r>
      <w:r w:rsidR="003F61F6" w:rsidRPr="001F53FF">
        <w:rPr>
          <w:rFonts w:ascii="Verdana" w:eastAsia="Calibri" w:hAnsi="Verdana" w:cs="Times New Roman"/>
        </w:rPr>
        <w:t xml:space="preserve"> </w:t>
      </w:r>
      <w:r w:rsidR="003F0C62" w:rsidRPr="001F53FF">
        <w:rPr>
          <w:rFonts w:ascii="Verdana" w:eastAsia="Calibri" w:hAnsi="Verdana" w:cs="Times New Roman"/>
        </w:rPr>
        <w:t xml:space="preserve">including </w:t>
      </w:r>
      <w:r w:rsidR="00086F8A" w:rsidRPr="001F53FF">
        <w:rPr>
          <w:rFonts w:ascii="Verdana" w:eastAsia="Calibri" w:hAnsi="Verdana" w:cs="Times New Roman"/>
        </w:rPr>
        <w:t xml:space="preserve">the use of media </w:t>
      </w:r>
      <w:r w:rsidR="002C2C54" w:rsidRPr="001F53FF">
        <w:rPr>
          <w:rFonts w:ascii="Verdana" w:eastAsia="Calibri" w:hAnsi="Verdana" w:cs="Times New Roman"/>
        </w:rPr>
        <w:t>either</w:t>
      </w:r>
      <w:r w:rsidR="00086F8A" w:rsidRPr="001F53FF">
        <w:rPr>
          <w:rFonts w:ascii="Verdana" w:eastAsia="Calibri" w:hAnsi="Verdana" w:cs="Times New Roman"/>
        </w:rPr>
        <w:t xml:space="preserve"> </w:t>
      </w:r>
      <w:r w:rsidR="002C2C54" w:rsidRPr="001F53FF">
        <w:rPr>
          <w:rFonts w:ascii="Verdana" w:eastAsia="Calibri" w:hAnsi="Verdana" w:cs="Times New Roman"/>
        </w:rPr>
        <w:t>containing</w:t>
      </w:r>
      <w:r w:rsidR="00086F8A" w:rsidRPr="001F53FF">
        <w:rPr>
          <w:rFonts w:ascii="Verdana" w:eastAsia="Calibri" w:hAnsi="Verdana" w:cs="Times New Roman"/>
        </w:rPr>
        <w:t xml:space="preserve"> lyophilized dead insects</w:t>
      </w:r>
      <w:r w:rsidR="009B3BCE" w:rsidRPr="001F53FF">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{"citationItems":[{"id":"ITEM-1","itemData":{"DOI":"10.1111/1462-2920.13919","ISSN":"14622920","abstract":"Xenorhabdus doucetiae, the bacterial symbiont of the entomopathogenic nematode Steinernema diaprepesi produces several different fatty acid amides. Their biosynthesis has been studied using a combination of analysis of gene deletions and promoter exchanges in X. doucetiae and heterologous expression of candidate genes in E. coli. While a decarboxylase is required for the formation of all observed phenylethylamides and tryptamides, the acyltransferase XrdE encoded in the xenorhabdin biosynthesis gene cluster is responsible for the formation of short chain acyl amides. Additionally, new, long-chain and cytotoxic acyl amides were identified in X. doucetiae infected insects and when X. doucetiae was grown in Galleria Instant Broth (GIB). When the bioactivity of selected amides was tested, a quorum sensing modulating activity was observed for the short chain acyl amides against the two different quorum sensing systems from Chromobacterium and Janthinobacterium.","author":[{"dropping-particle":"","family":"Bode","given":"Edna","non-dropping-particle":"","parse-names":false,"suffix":""},{"dropping-particle":"","family":"He","given":"Yue","non-dropping-particle":"","parse-names":false,"suffix":""},{"dropping-particle":"","family":"Vo","given":"Tien Duy","non-dropping-particle":"","parse-names":false,"suffix":""},{"dropping-particle":"","family":"Schultz","given":"Roland","non-dropping-particle":"","parse-names":false,"suffix":""},{"dropping-particle":"","family":"Kaiser","given":"Marcel","non-dropping-particle":"","parse-names":false,"suffix":""},{"dropping-particle":"","family":"Bode","given":"Helge B.","non-dropping-particle":"","parse-names":false,"suffix":""}],"container-title":"Environmental Microbiology","id":"ITEM-1","issue":"11","issued":{"date-parts":[["2017","11","1"]]},"page":"4564-4575","publisher":"Blackwell Publishing Ltd","title":"Biosynthesis and function of simple amides in Xenorhabdus doucetiae","type":"article-journal","volume":"19"},"uris":["http://www.mendeley.com/documents/?uuid=3b41908d-62ce-34a5-9ed8-d15f518dc5f4"]}],"mendeley":{"formattedCitation":"&lt;sup&gt;133&lt;/sup&gt;","plainTextFormattedCitation":"133","previouslyFormattedCitation":"&lt;sup&gt;133&lt;/sup&gt;"},"properties":{"noteIndex":0},"schema":"https://github.com/citation-style-language/schema/raw/master/csl-citation.json"}</w:instrText>
      </w:r>
      <w:r w:rsidR="009B3BCE" w:rsidRPr="001F53FF">
        <w:rPr>
          <w:rFonts w:ascii="Verdana" w:eastAsia="Calibri" w:hAnsi="Verdana" w:cs="Times New Roman"/>
        </w:rPr>
        <w:fldChar w:fldCharType="separate"/>
      </w:r>
      <w:r w:rsidR="0054688D" w:rsidRPr="0054688D">
        <w:rPr>
          <w:rFonts w:ascii="Verdana" w:eastAsia="Calibri" w:hAnsi="Verdana" w:cs="Times New Roman"/>
          <w:noProof/>
          <w:vertAlign w:val="superscript"/>
        </w:rPr>
        <w:t>133</w:t>
      </w:r>
      <w:r w:rsidR="009B3BCE" w:rsidRPr="001F53FF">
        <w:rPr>
          <w:rFonts w:ascii="Verdana" w:eastAsia="Calibri" w:hAnsi="Verdana" w:cs="Times New Roman"/>
        </w:rPr>
        <w:fldChar w:fldCharType="end"/>
      </w:r>
      <w:r w:rsidR="002C2C54" w:rsidRPr="001F53FF">
        <w:rPr>
          <w:rFonts w:ascii="Verdana" w:eastAsia="Calibri" w:hAnsi="Verdana" w:cs="Times New Roman"/>
        </w:rPr>
        <w:t xml:space="preserve"> or </w:t>
      </w:r>
      <w:r w:rsidR="00086F8A" w:rsidRPr="001F53FF">
        <w:rPr>
          <w:rFonts w:ascii="Verdana" w:eastAsia="Calibri" w:hAnsi="Verdana" w:cs="Times New Roman"/>
        </w:rPr>
        <w:t>L-proline, a major constituent of insect hemolymph</w:t>
      </w:r>
      <w:r w:rsidR="009B3BCE" w:rsidRPr="001F53FF">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{"citationItems":[{"id":"ITEM-1","itemData":{"DOI":"10.1016/j.cub.2009.10.059","ISSN":"09609822","abstract":"Bacteria belonging to the genera Photorhabdus and Xenorhabdus participate in a trilateral symbiosis in which they enable their nematode hosts to parasitize insect larvae [1]. The bacteria switch from persisting peacefully in a nematode's digestive tract to a lifestyle in which pathways to produce insecticidal toxins, degrading enzymes to digest the insect for consumption, and antibiotics to ward off bacterial and fungal competitors are activated. This study addresses three questions: (1) What molecular signal triggers antibiotic production in the bacteria? (2) What small molecules are regulated by the signal? And (3), how do the bacteria recognize the signal? Differential metabolomic profiling in Photorhabdus luminescens TT01 and Xenorhabdus nematophila revealed that L-proline in the insect's hemolymph initiates a metabolic shift. Small molecules known to be crucial for virulence and antibiosis in addition to previously unknown metabolites are dramatically upregulated by L-proline, linking the recognition of host environment to bacterial metabolic regulation. To identify the L-proline-induced signaling pathway, we deleted the proline transporters putP and proU in P. luminescens TT01. Studies of these strains support a model in which acquisition of L-proline both regulates the metabolic shift and maintains the bacterial proton motive force that ultimately regulates the downstream bacterial pathways affecting virulence and antibiotic production. © 2010 Elsevier Ltd. All rights reserved.","author":[{"dropping-particle":"","family":"Crawford","given":"Jason M.","non-dropping-particle":"","parse-names":false,"suffix":""},{"dropping-particle":"","family":"Kontnik","given":"Renee","non-dropping-particle":"","parse-names":false,"suffix":""},{"dropping-particle":"","family":"Clardy","given":"Jon","non-dropping-particle":"","parse-names":false,"suffix":""}],"container-title":"Current Biology","id":"ITEM-1","issue":"1","issued":{"date-parts":[["2010","1","12"]]},"page":"69-74","publisher":"Curr Biol","title":"Regulating Alternative Lifestyles in Entomopathogenic Bacteria","type":"article-journal","volume":"20"},"uris":["http://www.mendeley.com/documents/?uuid=fda8f69f-bb22-3aa0-bebd-1001789eb907"]}],"mendeley":{"formattedCitation":"&lt;sup&gt;134&lt;/sup&gt;","plainTextFormattedCitation":"134","previouslyFormattedCitation":"&lt;sup&gt;134&lt;/sup&gt;"},"properties":{"noteIndex":0},"schema":"https://github.com/citation-style-language/schema/raw/master/csl-citation.json"}</w:instrText>
      </w:r>
      <w:r w:rsidR="009B3BCE" w:rsidRPr="001F53FF">
        <w:rPr>
          <w:rFonts w:ascii="Verdana" w:eastAsia="Calibri" w:hAnsi="Verdana" w:cs="Times New Roman"/>
        </w:rPr>
        <w:fldChar w:fldCharType="separate"/>
      </w:r>
      <w:r w:rsidR="0054688D" w:rsidRPr="0054688D">
        <w:rPr>
          <w:rFonts w:ascii="Verdana" w:eastAsia="Calibri" w:hAnsi="Verdana" w:cs="Times New Roman"/>
          <w:noProof/>
          <w:vertAlign w:val="superscript"/>
        </w:rPr>
        <w:t>134</w:t>
      </w:r>
      <w:r w:rsidR="009B3BCE" w:rsidRPr="001F53FF">
        <w:rPr>
          <w:rFonts w:ascii="Verdana" w:eastAsia="Calibri" w:hAnsi="Verdana" w:cs="Times New Roman"/>
        </w:rPr>
        <w:fldChar w:fldCharType="end"/>
      </w:r>
      <w:r w:rsidR="00086F8A" w:rsidRPr="001F53FF">
        <w:rPr>
          <w:rFonts w:ascii="Verdana" w:eastAsia="Calibri" w:hAnsi="Verdana" w:cs="Times New Roman"/>
        </w:rPr>
        <w:t>.</w:t>
      </w:r>
    </w:p>
    <w:p w14:paraId="1DA63BE9" w14:textId="2D28237C" w:rsidR="007E7622" w:rsidRPr="007610DA" w:rsidRDefault="007E7622" w:rsidP="00BF57E6">
      <w:pPr>
        <w:spacing w:after="0" w:line="360" w:lineRule="auto"/>
        <w:jc w:val="both"/>
        <w:rPr>
          <w:rFonts w:ascii="Verdana" w:eastAsia="Calibri" w:hAnsi="Verdana" w:cs="Times New Roman"/>
        </w:rPr>
      </w:pPr>
    </w:p>
    <w:p w14:paraId="112D03D0" w14:textId="5D14CFE9" w:rsidR="00607890" w:rsidRDefault="00104EC1" w:rsidP="000F5FB4">
      <w:pPr>
        <w:spacing w:after="0" w:line="360" w:lineRule="auto"/>
        <w:jc w:val="both"/>
        <w:rPr>
          <w:rFonts w:ascii="Verdana" w:eastAsia="Calibri" w:hAnsi="Verdana" w:cs="Times New Roman"/>
          <w:lang w:val="en-GB"/>
        </w:rPr>
      </w:pPr>
      <w:r w:rsidRPr="001F53FF">
        <w:rPr>
          <w:rFonts w:ascii="Verdana" w:eastAsia="Calibri" w:hAnsi="Verdana" w:cs="Times New Roman"/>
        </w:rPr>
        <w:t>Strategies to</w:t>
      </w:r>
      <w:r w:rsidR="007E7622" w:rsidRPr="001F53FF">
        <w:rPr>
          <w:rFonts w:ascii="Verdana" w:eastAsia="Calibri" w:hAnsi="Verdana" w:cs="Times New Roman"/>
        </w:rPr>
        <w:t xml:space="preserve"> </w:t>
      </w:r>
      <w:r w:rsidR="00FB1E40" w:rsidRPr="001F53FF">
        <w:rPr>
          <w:rFonts w:ascii="Verdana" w:eastAsia="Calibri" w:hAnsi="Verdana" w:cs="Times New Roman"/>
        </w:rPr>
        <w:t>mimic</w:t>
      </w:r>
      <w:r w:rsidR="00503226" w:rsidRPr="001F53FF">
        <w:rPr>
          <w:rFonts w:ascii="Verdana" w:eastAsia="Calibri" w:hAnsi="Verdana" w:cs="Times New Roman"/>
        </w:rPr>
        <w:t xml:space="preserve"> the </w:t>
      </w:r>
      <w:r w:rsidR="007E7622" w:rsidRPr="001F53FF">
        <w:rPr>
          <w:rFonts w:ascii="Verdana" w:eastAsia="Calibri" w:hAnsi="Verdana" w:cs="Times New Roman"/>
        </w:rPr>
        <w:t xml:space="preserve">natural environment </w:t>
      </w:r>
      <w:r w:rsidRPr="001F53FF">
        <w:rPr>
          <w:rFonts w:ascii="Verdana" w:eastAsia="Calibri" w:hAnsi="Verdana" w:cs="Times New Roman"/>
        </w:rPr>
        <w:t xml:space="preserve">even more closely </w:t>
      </w:r>
      <w:r w:rsidR="003C614D" w:rsidRPr="001F53FF">
        <w:rPr>
          <w:rFonts w:ascii="Verdana" w:eastAsia="Calibri" w:hAnsi="Verdana" w:cs="Times New Roman"/>
        </w:rPr>
        <w:t xml:space="preserve">by harnessing </w:t>
      </w:r>
      <w:r w:rsidR="00BF57E6" w:rsidRPr="001F53FF">
        <w:rPr>
          <w:rFonts w:ascii="Verdana" w:eastAsia="Calibri" w:hAnsi="Verdana" w:cs="Times New Roman"/>
          <w:i/>
        </w:rPr>
        <w:t>in situ</w:t>
      </w:r>
      <w:r w:rsidR="00BF57E6" w:rsidRPr="001F53FF">
        <w:rPr>
          <w:rFonts w:ascii="Verdana" w:eastAsia="Calibri" w:hAnsi="Verdana" w:cs="Times New Roman"/>
        </w:rPr>
        <w:t xml:space="preserve"> incubation in the environment from which the microorganism is sampled</w:t>
      </w:r>
      <w:r w:rsidRPr="001F53FF">
        <w:rPr>
          <w:rFonts w:ascii="Verdana" w:eastAsia="Calibri" w:hAnsi="Verdana" w:cs="Times New Roman"/>
        </w:rPr>
        <w:t xml:space="preserve"> have been developed, dating back </w:t>
      </w:r>
      <w:r w:rsidRPr="001F53FF">
        <w:rPr>
          <w:rFonts w:ascii="Verdana" w:eastAsia="Calibri" w:hAnsi="Verdana" w:cs="Times New Roman"/>
          <w:lang w:val="en-GB"/>
        </w:rPr>
        <w:t xml:space="preserve">to more than 20 years ago with the biotech companies </w:t>
      </w:r>
      <w:proofErr w:type="spellStart"/>
      <w:r w:rsidRPr="001F53FF">
        <w:rPr>
          <w:rFonts w:ascii="Verdana" w:eastAsia="Calibri" w:hAnsi="Verdana" w:cs="Times New Roman"/>
          <w:lang w:val="en-GB"/>
        </w:rPr>
        <w:t>OneCell</w:t>
      </w:r>
      <w:proofErr w:type="spellEnd"/>
      <w:r w:rsidRPr="001F53FF">
        <w:rPr>
          <w:rFonts w:ascii="Verdana" w:eastAsia="Calibri" w:hAnsi="Verdana" w:cs="Times New Roman"/>
          <w:lang w:val="en-GB"/>
        </w:rPr>
        <w:t xml:space="preserve"> and </w:t>
      </w:r>
      <w:proofErr w:type="spellStart"/>
      <w:r w:rsidRPr="001F53FF">
        <w:rPr>
          <w:rFonts w:ascii="Verdana" w:eastAsia="Calibri" w:hAnsi="Verdana" w:cs="Times New Roman"/>
          <w:lang w:val="en-GB"/>
        </w:rPr>
        <w:t>Diversa</w:t>
      </w:r>
      <w:proofErr w:type="spellEnd"/>
      <w:r w:rsidR="00F65AAD" w:rsidRPr="001F53FF">
        <w:rPr>
          <w:rFonts w:ascii="Verdana" w:eastAsia="Calibri" w:hAnsi="Verdana" w:cs="Times New Roman"/>
          <w:lang w:val="en-GB"/>
        </w:rPr>
        <w:t>.</w:t>
      </w:r>
      <w:r w:rsidRPr="001F53FF">
        <w:rPr>
          <w:rFonts w:ascii="Verdana" w:eastAsia="Calibri" w:hAnsi="Verdana" w:cs="Times New Roman"/>
          <w:lang w:val="en-GB"/>
        </w:rPr>
        <w:t xml:space="preserve"> </w:t>
      </w:r>
      <w:r w:rsidR="00F65AAD" w:rsidRPr="001F53FF">
        <w:rPr>
          <w:rFonts w:ascii="Verdana" w:eastAsia="Calibri" w:hAnsi="Verdana" w:cs="Times New Roman"/>
          <w:lang w:val="en-GB"/>
        </w:rPr>
        <w:t xml:space="preserve">They </w:t>
      </w:r>
      <w:r w:rsidR="005F2BFA" w:rsidRPr="001F53FF">
        <w:rPr>
          <w:rFonts w:ascii="Verdana" w:eastAsia="Calibri" w:hAnsi="Verdana" w:cs="Times New Roman"/>
          <w:lang w:val="en-GB"/>
        </w:rPr>
        <w:t xml:space="preserve">developed platforms that </w:t>
      </w:r>
      <w:r w:rsidRPr="001F53FF">
        <w:rPr>
          <w:rFonts w:ascii="Verdana" w:eastAsia="Calibri" w:hAnsi="Verdana" w:cs="Times New Roman"/>
          <w:lang w:val="en-GB"/>
        </w:rPr>
        <w:t>allowed the growth of some previously uncultivated microbes from different environments based on diluting out and suspension in a single drop of medium</w:t>
      </w:r>
      <w:r w:rsidRPr="001F53FF">
        <w:rPr>
          <w:rFonts w:ascii="Verdana" w:eastAsia="Calibri" w:hAnsi="Verdana" w:cs="Times New Roman"/>
          <w:lang w:val="en-GB"/>
        </w:rPr>
        <w:fldChar w:fldCharType="begin" w:fldLock="1"/>
      </w:r>
      <w:r w:rsidR="00933413">
        <w:rPr>
          <w:rFonts w:ascii="Verdana" w:eastAsia="Calibri" w:hAnsi="Verdana" w:cs="Times New Roman"/>
          <w:lang w:val="en-GB"/>
        </w:rPr>
        <w:instrText>ADDIN CSL_CITATION {"citationItems":[{"id":"ITEM-1","itemData":{"DOI":"10.12688/f1000research.11221.1","ISSN":"2046-1402","abstract":"&lt;p&gt;With the advent of very rapid and cheap genome analyses and the linkage of these plus microbial metabolomics to potential compound structures came the realization that there was an immense sea of novel agents to be mined and tested. In addition, it is now recognized that there is significant microbial involvement in many natural products isolated from “nominally non-microbial sources”.&lt;/p&gt;","author":[{"dropping-particle":"","family":"Newman","given":"David","non-dropping-particle":"","parse-names":false,"suffix":""}],"container-title":"F1000Research","id":"ITEM-1","issued":{"date-parts":[["2017","6","5"]]},"page":"783","title":"Screening and identification of novel biologically active natural compounds","type":"article-journal","volume":"6"},"uris":["http://www.mendeley.com/documents/?uuid=e0792942-49d8-337d-a525-1f5f438fe7a1"]}],"mendeley":{"formattedCitation":"&lt;sup&gt;122&lt;/sup&gt;","plainTextFormattedCitation":"122","previouslyFormattedCitation":"&lt;sup&gt;122&lt;/sup&gt;"},"properties":{"noteIndex":0},"schema":"https://github.com/citation-style-language/schema/raw/master/csl-citation.json"}</w:instrText>
      </w:r>
      <w:r w:rsidRPr="001F53FF">
        <w:rPr>
          <w:rFonts w:ascii="Verdana" w:eastAsia="Calibri" w:hAnsi="Verdana" w:cs="Times New Roman"/>
          <w:lang w:val="en-GB"/>
        </w:rPr>
        <w:fldChar w:fldCharType="separate"/>
      </w:r>
      <w:r w:rsidR="0054688D" w:rsidRPr="0054688D">
        <w:rPr>
          <w:rFonts w:ascii="Verdana" w:eastAsia="Calibri" w:hAnsi="Verdana" w:cs="Times New Roman"/>
          <w:noProof/>
          <w:vertAlign w:val="superscript"/>
          <w:lang w:val="en-GB"/>
        </w:rPr>
        <w:t>122</w:t>
      </w:r>
      <w:r w:rsidRPr="001F53FF">
        <w:rPr>
          <w:rFonts w:ascii="Verdana" w:eastAsia="Calibri" w:hAnsi="Verdana" w:cs="Times New Roman"/>
          <w:lang w:val="en-GB"/>
        </w:rPr>
        <w:fldChar w:fldCharType="end"/>
      </w:r>
      <w:r w:rsidRPr="001F53FF">
        <w:rPr>
          <w:rFonts w:ascii="Verdana" w:eastAsia="Calibri" w:hAnsi="Verdana" w:cs="Times New Roman"/>
          <w:vertAlign w:val="superscript"/>
          <w:lang w:val="en-GB"/>
        </w:rPr>
        <w:t>,</w:t>
      </w:r>
      <w:r w:rsidRPr="001F53FF">
        <w:rPr>
          <w:rFonts w:ascii="Verdana" w:eastAsia="Calibri" w:hAnsi="Verdana" w:cs="Times New Roman"/>
          <w:lang w:val="en-GB"/>
        </w:rPr>
        <w:fldChar w:fldCharType="begin" w:fldLock="1"/>
      </w:r>
      <w:r w:rsidR="00933413">
        <w:rPr>
          <w:rFonts w:ascii="Verdana" w:eastAsia="Calibri" w:hAnsi="Verdana" w:cs="Times New Roman"/>
          <w:lang w:val="en-GB"/>
        </w:rPr>
        <w:instrText>ADDIN CSL_CITATION {"citationItems":[{"id":"ITEM-1","itemData":{"DOI":"10.1073/pnas.252630999","ISSN":"0027-8424","PMID":"12438682","abstract":"The recent application of molecular phylogeny to environmental samples has resulted in the discovery of an abundance of unique and previously unrecognized microorganisms. The vast majority of this microbial diversity has proved refractory to cultivation. Here, we describe a universal method that provides access to this immense reservoir of untapped microbial diversity. This technique combines encapsulation of cells in gel microdroplets for massively parallel microbial cultivation under low nutrient flux conditions, followed by flow cytometry to detect microdroplets containing microcolonies. The ability to grow and study previously uncultured organisms in pure culture will enhance our understanding of microbial physiology and metabolic adaptation and will provide new sources of microbial metabolites. We show that this technology can be applied to samples from several different environments, including seawater and soil.","author":[{"dropping-particle":"","family":"Zengler","given":"K.","non-dropping-particle":"","parse-names":false,"suffix":""},{"dropping-particle":"","family":"Toledo","given":"G.","non-dropping-particle":"","parse-names":false,"suffix":""},{"dropping-particle":"","family":"Rappe","given":"M.","non-dropping-particle":"","parse-names":false,"suffix":""},{"dropping-particle":"","family":"Elkins","given":"J.","non-dropping-particle":"","parse-names":false,"suffix":""},{"dropping-particle":"","family":"Mathur","given":"E. J.","non-dropping-particle":"","parse-names":false,"suffix":""},{"dropping-particle":"","family":"Short","given":"J. M.","non-dropping-particle":"","parse-names":false,"suffix":""},{"dropping-particle":"","family":"Keller","given":"M.","non-dropping-particle":"","parse-names":false,"suffix":""}],"container-title":"Proceedings of the National Academy of Sciences","id":"ITEM-1","issue":"24","issued":{"date-parts":[["2002","11","26"]]},"page":"15681-15686","title":"Cultivating the uncultured","type":"article-journal","volume":"99"},"uris":["http://www.mendeley.com/documents/?uuid=06fd4abe-bcd5-37f3-8363-098ec1cc65d6"]}],"mendeley":{"formattedCitation":"&lt;sup&gt;135&lt;/sup&gt;","plainTextFormattedCitation":"135","previouslyFormattedCitation":"&lt;sup&gt;135&lt;/sup&gt;"},"properties":{"noteIndex":0},"schema":"https://github.com/citation-style-language/schema/raw/master/csl-citation.json"}</w:instrText>
      </w:r>
      <w:r w:rsidRPr="001F53FF">
        <w:rPr>
          <w:rFonts w:ascii="Verdana" w:eastAsia="Calibri" w:hAnsi="Verdana" w:cs="Times New Roman"/>
          <w:lang w:val="en-GB"/>
        </w:rPr>
        <w:fldChar w:fldCharType="separate"/>
      </w:r>
      <w:r w:rsidR="0054688D" w:rsidRPr="0054688D">
        <w:rPr>
          <w:rFonts w:ascii="Verdana" w:eastAsia="Calibri" w:hAnsi="Verdana" w:cs="Times New Roman"/>
          <w:noProof/>
          <w:vertAlign w:val="superscript"/>
          <w:lang w:val="en-GB"/>
        </w:rPr>
        <w:t>135</w:t>
      </w:r>
      <w:r w:rsidRPr="001F53FF">
        <w:rPr>
          <w:rFonts w:ascii="Verdana" w:eastAsia="Calibri" w:hAnsi="Verdana" w:cs="Times New Roman"/>
          <w:lang w:val="en-GB"/>
        </w:rPr>
        <w:fldChar w:fldCharType="end"/>
      </w:r>
      <w:r w:rsidRPr="001F53FF">
        <w:rPr>
          <w:rFonts w:ascii="Verdana" w:eastAsia="Calibri" w:hAnsi="Verdana" w:cs="Times New Roman"/>
          <w:lang w:val="en-GB"/>
        </w:rPr>
        <w:t>.</w:t>
      </w:r>
      <w:r w:rsidR="005F2BFA" w:rsidRPr="001F53FF">
        <w:rPr>
          <w:rFonts w:ascii="Verdana" w:eastAsia="Calibri" w:hAnsi="Verdana" w:cs="Times New Roman"/>
        </w:rPr>
        <w:t xml:space="preserve"> </w:t>
      </w:r>
      <w:r w:rsidRPr="001F53FF">
        <w:rPr>
          <w:rFonts w:ascii="Verdana" w:eastAsia="Calibri" w:hAnsi="Verdana" w:cs="Times New Roman"/>
        </w:rPr>
        <w:t xml:space="preserve">More recently, such strategies have been highlighted by the development and application of a platform dubbed the </w:t>
      </w:r>
      <w:proofErr w:type="spellStart"/>
      <w:r w:rsidR="00BF57E6" w:rsidRPr="001F53FF">
        <w:rPr>
          <w:rFonts w:ascii="Verdana" w:eastAsia="Calibri" w:hAnsi="Verdana" w:cs="Times New Roman"/>
        </w:rPr>
        <w:t>iChip</w:t>
      </w:r>
      <w:proofErr w:type="spellEnd"/>
      <w:r w:rsidR="00BF57E6" w:rsidRPr="001F53FF">
        <w:rPr>
          <w:rFonts w:ascii="Verdana" w:eastAsia="Calibri" w:hAnsi="Verdana" w:cs="Times New Roman"/>
        </w:rPr>
        <w:t xml:space="preserve">, </w:t>
      </w:r>
      <w:r w:rsidRPr="001F53FF">
        <w:rPr>
          <w:rFonts w:ascii="Verdana" w:eastAsia="Calibri" w:hAnsi="Verdana" w:cs="Times New Roman"/>
        </w:rPr>
        <w:t xml:space="preserve">in which </w:t>
      </w:r>
      <w:r w:rsidR="00BF57E6" w:rsidRPr="001F53FF">
        <w:rPr>
          <w:rFonts w:ascii="Verdana" w:eastAsia="Calibri" w:hAnsi="Verdana" w:cs="Times New Roman"/>
        </w:rPr>
        <w:t>diluted soil samples are seeded in multiple small chambers separated from the environment with a semipermeable membrane</w:t>
      </w:r>
      <w:r w:rsidR="00BF57E6" w:rsidRPr="001F53FF">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{"citationItems":[{"id":"ITEM-1","itemData":{"DOI":"10.1128/AEM.01754-09","ISSN":"1098-5336","PMID":"20173072","abstract":"One of the oldest unresolved microbiological phenomena is why only a small fraction of the diverse microbiological population grows on artificial media. The \"uncultivable\" microbial majority arguably represents our planet's largest unexplored pool of biological and chemical novelty. Previously we showed that species from this pool could be grown inside diffusion chambers incubated in situ, likely because diffusion provides microorganisms with their naturally occurring growth factors. Here we utilize this approach and develop a novel high-throughput platform for parallel cultivation and isolation of previously uncultivated microbial species from a variety of environments. We have designed and tested an isolation chip (ichip) composed of several hundred miniature diffusion chambers, each inoculated with a single environmental cell. We show that microbial recovery in the ichip exceeds manyfold that afforded by standard cultivation, and the grown species are of significant phylogenetic novelty. The new method allows access to a large and diverse array of previously inaccessible microorganisms and is well suited for both fundamental and applied research.","author":[{"dropping-particle":"","family":"Nichols","given":"D","non-dropping-particle":"","parse-names":false,"suffix":""},{"dropping-particle":"","family":"Cahoon","given":"N","non-dropping-particle":"","parse-names":false,"suffix":""},{"dropping-particle":"","family":"Trakhtenberg","given":"E M","non-dropping-particle":"","parse-names":false,"suffix":""},{"dropping-particle":"","family":"Pham","given":"L","non-dropping-particle":"","parse-names":false,"suffix":""},{"dropping-particle":"","family":"Mehta","given":"A","non-dropping-particle":"","parse-names":false,"suffix":""},{"dropping-particle":"","family":"Belanger","given":"A","non-dropping-particle":"","parse-names":false,"suffix":""},{"dropping-particle":"","family":"Kanigan","given":"T","non-dropping-particle":"","parse-names":false,"suffix":""},{"dropping-particle":"","family":"Lewis","given":"K","non-dropping-particle":"","parse-names":false,"suffix":""},{"dropping-particle":"","family":"Epstein","given":"S S","non-dropping-particle":"","parse-names":false,"suffix":""}],"container-title":"Applied and environmental microbiology","id":"ITEM-1","issue":"8","issued":{"date-parts":[["2010","4","15"]]},"page":"2445-50","title":"Use of ichip for high-throughput in situ cultivation of \"uncultivable\" microbial species.","type":"article-journal","volume":"76"},"uris":["http://www.mendeley.com/documents/?uuid=b7c67257-b4ea-3f4d-bfb0-5246314fd061"]}],"mendeley":{"formattedCitation":"&lt;sup&gt;136&lt;/sup&gt;","plainTextFormattedCitation":"136","previouslyFormattedCitation":"&lt;sup&gt;136&lt;/sup&gt;"},"properties":{"noteIndex":0},"schema":"https://github.com/citation-style-language/schema/raw/master/csl-citation.json"}</w:instrText>
      </w:r>
      <w:r w:rsidR="00BF57E6" w:rsidRPr="001F53FF">
        <w:rPr>
          <w:rFonts w:ascii="Verdana" w:eastAsia="Calibri" w:hAnsi="Verdana" w:cs="Times New Roman"/>
        </w:rPr>
        <w:fldChar w:fldCharType="separate"/>
      </w:r>
      <w:r w:rsidR="0054688D" w:rsidRPr="0054688D">
        <w:rPr>
          <w:rFonts w:ascii="Verdana" w:eastAsia="Calibri" w:hAnsi="Verdana" w:cs="Times New Roman"/>
          <w:noProof/>
          <w:vertAlign w:val="superscript"/>
        </w:rPr>
        <w:t>136</w:t>
      </w:r>
      <w:r w:rsidR="00BF57E6" w:rsidRPr="001F53FF">
        <w:rPr>
          <w:rFonts w:ascii="Verdana" w:eastAsia="Calibri" w:hAnsi="Verdana" w:cs="Times New Roman"/>
        </w:rPr>
        <w:fldChar w:fldCharType="end"/>
      </w:r>
      <w:r w:rsidR="00BF57E6" w:rsidRPr="001F53FF">
        <w:rPr>
          <w:rFonts w:ascii="Verdana" w:eastAsia="Calibri" w:hAnsi="Verdana" w:cs="Times New Roman"/>
        </w:rPr>
        <w:t xml:space="preserve">. After seeding, the </w:t>
      </w:r>
      <w:proofErr w:type="spellStart"/>
      <w:r w:rsidR="00BF57E6" w:rsidRPr="001F53FF">
        <w:rPr>
          <w:rFonts w:ascii="Verdana" w:eastAsia="Calibri" w:hAnsi="Verdana" w:cs="Times New Roman"/>
        </w:rPr>
        <w:t>iChip</w:t>
      </w:r>
      <w:proofErr w:type="spellEnd"/>
      <w:r w:rsidR="00BF57E6" w:rsidRPr="001F53FF">
        <w:rPr>
          <w:rFonts w:ascii="Verdana" w:eastAsia="Calibri" w:hAnsi="Verdana" w:cs="Times New Roman"/>
        </w:rPr>
        <w:t xml:space="preserve"> is placed back into the soil from which the sample was taken for</w:t>
      </w:r>
      <w:r w:rsidR="008B6725" w:rsidRPr="001F53FF">
        <w:rPr>
          <w:rFonts w:ascii="Verdana" w:eastAsia="Calibri" w:hAnsi="Verdana" w:cs="Times New Roman"/>
        </w:rPr>
        <w:t xml:space="preserve"> an</w:t>
      </w:r>
      <w:r w:rsidR="00BF57E6" w:rsidRPr="001F53FF">
        <w:rPr>
          <w:rFonts w:ascii="Verdana" w:eastAsia="Calibri" w:hAnsi="Verdana" w:cs="Times New Roman"/>
        </w:rPr>
        <w:t xml:space="preserve"> </w:t>
      </w:r>
      <w:r w:rsidR="00BF57E6" w:rsidRPr="001F53FF">
        <w:rPr>
          <w:rFonts w:ascii="Verdana" w:eastAsia="Calibri" w:hAnsi="Verdana" w:cs="Times New Roman"/>
          <w:i/>
        </w:rPr>
        <w:t>in situ</w:t>
      </w:r>
      <w:r w:rsidR="00BF57E6" w:rsidRPr="001F53FF">
        <w:rPr>
          <w:rFonts w:ascii="Verdana" w:eastAsia="Calibri" w:hAnsi="Verdana" w:cs="Times New Roman"/>
        </w:rPr>
        <w:t xml:space="preserve"> incubation period, allowing the cultured microorganisms to be exposed to influences from their native environment.</w:t>
      </w:r>
      <w:r w:rsidR="00677CFC" w:rsidRPr="001F53FF">
        <w:rPr>
          <w:rFonts w:ascii="Verdana" w:eastAsia="Calibri" w:hAnsi="Verdana" w:cs="Times New Roman"/>
        </w:rPr>
        <w:t xml:space="preserve"> </w:t>
      </w:r>
      <w:r w:rsidR="00701031" w:rsidRPr="001F53FF">
        <w:rPr>
          <w:rFonts w:ascii="Verdana" w:eastAsia="Calibri" w:hAnsi="Verdana" w:cs="Times New Roman"/>
          <w:lang w:val="en-GB"/>
        </w:rPr>
        <w:t>T</w:t>
      </w:r>
      <w:r w:rsidR="00BF57E6" w:rsidRPr="001F53FF">
        <w:rPr>
          <w:rFonts w:ascii="Verdana" w:eastAsia="Calibri" w:hAnsi="Verdana" w:cs="Times New Roman"/>
          <w:lang w:val="en-GB"/>
        </w:rPr>
        <w:t xml:space="preserve">he power of this culturing approach was demonstrated by the discovery of </w:t>
      </w:r>
      <w:r w:rsidR="00433E2C" w:rsidRPr="001F53FF">
        <w:rPr>
          <w:rFonts w:ascii="Verdana" w:eastAsia="Calibri" w:hAnsi="Verdana" w:cs="Times New Roman"/>
          <w:lang w:val="en-GB"/>
        </w:rPr>
        <w:t xml:space="preserve">a </w:t>
      </w:r>
      <w:r w:rsidR="00BF57E6" w:rsidRPr="001F53FF">
        <w:rPr>
          <w:rFonts w:ascii="Verdana" w:eastAsia="Calibri" w:hAnsi="Verdana" w:cs="Times New Roman"/>
          <w:lang w:val="en-GB"/>
        </w:rPr>
        <w:t xml:space="preserve">new antibiotic </w:t>
      </w:r>
      <w:proofErr w:type="spellStart"/>
      <w:r w:rsidR="00BF57E6" w:rsidRPr="001F53FF">
        <w:rPr>
          <w:rFonts w:ascii="Verdana" w:eastAsia="Calibri" w:hAnsi="Verdana" w:cs="Times New Roman"/>
          <w:lang w:val="en-GB"/>
        </w:rPr>
        <w:t>teixobactin</w:t>
      </w:r>
      <w:proofErr w:type="spellEnd"/>
      <w:r w:rsidR="00BF57E6" w:rsidRPr="001F53FF">
        <w:rPr>
          <w:rFonts w:ascii="Verdana" w:eastAsia="Calibri" w:hAnsi="Verdana" w:cs="Times New Roman"/>
          <w:lang w:val="en-GB"/>
        </w:rPr>
        <w:t xml:space="preserve"> </w:t>
      </w:r>
      <w:r w:rsidR="00F65AAD" w:rsidRPr="001F53FF">
        <w:rPr>
          <w:rFonts w:ascii="Verdana" w:eastAsia="Calibri" w:hAnsi="Verdana" w:cs="Times New Roman"/>
          <w:lang w:val="en-GB"/>
        </w:rPr>
        <w:t>produced by a</w:t>
      </w:r>
      <w:r w:rsidR="00433E2C" w:rsidRPr="001F53FF">
        <w:rPr>
          <w:rFonts w:ascii="Verdana" w:eastAsia="Calibri" w:hAnsi="Verdana" w:cs="Times New Roman"/>
          <w:lang w:val="en-GB"/>
        </w:rPr>
        <w:t xml:space="preserve"> </w:t>
      </w:r>
      <w:r w:rsidR="00BF57E6" w:rsidRPr="001F53FF">
        <w:rPr>
          <w:rFonts w:ascii="Verdana" w:eastAsia="Calibri" w:hAnsi="Verdana" w:cs="Times New Roman"/>
          <w:lang w:val="en-GB"/>
        </w:rPr>
        <w:t xml:space="preserve">previously uncultured soil </w:t>
      </w:r>
      <w:r w:rsidR="00DC5DE5" w:rsidRPr="001F53FF">
        <w:rPr>
          <w:rFonts w:ascii="Verdana" w:eastAsia="Calibri" w:hAnsi="Verdana" w:cs="Times New Roman"/>
          <w:lang w:val="en-GB"/>
        </w:rPr>
        <w:t>bacterium</w:t>
      </w:r>
      <w:r w:rsidR="00DC5DE5" w:rsidRPr="001F53FF">
        <w:rPr>
          <w:rFonts w:ascii="Verdana" w:eastAsia="Times New Roman" w:hAnsi="Verdana" w:cs="Times New Roman"/>
        </w:rPr>
        <w:fldChar w:fldCharType="begin" w:fldLock="1"/>
      </w:r>
      <w:r w:rsidR="00933413">
        <w:rPr>
          <w:rFonts w:ascii="Verdana" w:eastAsia="Times New Roman" w:hAnsi="Verdana" w:cs="Times New Roman"/>
        </w:rPr>
        <w:instrText>ADDIN CSL_CITATION {"citationItems":[{"id":"ITEM-1","itemData":{"DOI":"10.1038/nature14098","ISSN":"0028-0836","PMID":"25561178","abstract":"Antibiotic resistance is spreading faster than the introduction of new compounds into clinical practice, causing a public health crisis. Most antibiotics were produced by screening soil microorganisms, but this limited resource of cultivable bacteria was overmined by the 1960s. Synthetic approaches to produce antibiotics have been unable to replace this platform. Uncultured bacteria make up approximately 99% of all species in external environments, and are an untapped source of new antibiotics. We developed several methods to grow uncultured organisms by cultivation in situ or by using specific growth factors. Here we report a new antibiotic that we term teixobactin, discovered in a screen of uncultured bacteria. Teixobactin inhibits cell wall synthesis by binding to a highly conserved motif of lipid II (precursor of peptidoglycan) and lipid III (precursor of cell wall teichoic acid). We did not obtain any mutants of Staphylococcus aureus or Mycobacterium tuberculosis resistant to teixobactin. The properties of this compound suggest a path towards developing antibiotics that are likely to avoid development of resistance.","author":[{"dropping-particle":"","family":"Ling","given":"Losee L.","non-dropping-particle":"","parse-names":false,"suffix":""},{"dropping-particle":"","family":"Schneider","given":"Tanja","non-dropping-particle":"","parse-names":false,"suffix":""},{"dropping-particle":"","family":"Peoples","given":"Aaron J.","non-dropping-particle":"","parse-names":false,"suffix":""},{"dropping-particle":"","family":"Spoering","given":"Amy L.","non-dropping-particle":"","parse-names":false,"suffix":""},{"dropping-particle":"","family":"Engels","given":"Ina","non-dropping-particle":"","parse-names":false,"suffix":""},{"dropping-particle":"","family":"Conlon","given":"Brian P.","non-dropping-particle":"","parse-names":false,"suffix":""},{"dropping-particle":"","family":"Mueller","given":"Anna","non-dropping-particle":"","parse-names":false,"suffix":""},{"dropping-particle":"","family":"Schäberle","given":"Till F.","non-dropping-particle":"","parse-names":false,"suffix":""},{"dropping-particle":"","family":"Hughes","given":"Dallas E.","non-dropping-particle":"","parse-names":false,"suffix":""},{"dropping-particle":"","family":"Epstein","given":"Slava","non-dropping-particle":"","parse-names":false,"suffix":""},{"dropping-particle":"","family":"Jones","given":"Michael","non-dropping-particle":"","parse-names":false,"suffix":""},{"dropping-particle":"","family":"Lazarides","given":"Linos","non-dropping-particle":"","parse-names":false,"suffix":""},{"dropping-particle":"","family":"Steadman","given":"Victoria A.","non-dropping-particle":"","parse-names":false,"suffix":""},{"dropping-particle":"","family":"Cohen","given":"Douglas R.","non-dropping-particle":"","parse-names":false,"suffix":""},{"dropping-particle":"","family":"Felix","given":"Cintia R.","non-dropping-particle":"","parse-names":false,"suffix":""},{"dropping-particle":"","family":"Fetterman","given":"K. Ashley","non-dropping-particle":"","parse-names":false,"suffix":""},{"dropping-particle":"","family":"Millett","given":"William P.","non-dropping-particle":"","parse-names":false,"suffix":""},{"dropping-particle":"","family":"Nitti","given":"Anthony G.","non-dropping-particle":"","parse-names":false,"suffix":""},{"dropping-particle":"","family":"Zullo","given":"Ashley M.","non-dropping-particle":"","parse-names":false,"suffix":""},{"dropping-particle":"","family":"Chen","given":"Chao","non-dropping-particle":"","parse-names":false,"suffix":""},{"dropping-particle":"","family":"Lewis","given":"Kim","non-dropping-particle":"","parse-names":false,"suffix":""}],"container-title":"Nature","id":"ITEM-1","issue":"7535","issued":{"date-parts":[["2015","1","7"]]},"page":"455-459","title":"A new antibiotic kills pathogens without detectable resistance","type":"article-journal","volume":"517"},"uris":["http://www.mendeley.com/documents/?uuid=313f22db-2e5e-4f56-a3c2-eda7e6bc1851"]},{"id":"ITEM-2","itemData":{"DOI":"10.1128/AAC.01050-16","ISSN":"0066-4804","PMID":"27550357","abstract":"&lt;p&gt; Teixobactin represents the first member of a newly discovered class of antibiotics that act through inhibition of cell wall synthesis. Teixobactin binds multiple bactoprenol-coupled cell wall precursors, inhibiting both peptidoglycan and teichoic acid synthesis. Here, we show that the impressive bactericidal activity of teixobactin is due to the synergistic inhibition of both targets, resulting in cell wall damage, delocalization of autolysins, and subsequent cell lysis. We also find that teixobactin does not bind mature peptidoglycan, further increasing its activity at high cell densities and against vancomycin-intermediate &lt;named-content content-type=\"genus-species\" type=\"simple\"&gt;Staphylococcus aureus&lt;/named-content&gt; (VISA) isolates with thickened peptidoglycan layers. These findings add to the attractiveness of teixobactin as a potential therapeutic agent for the treatment of infection caused by antibiotic-resistant Gram-positive pathogens. &lt;/p&gt;","author":[{"dropping-particle":"","family":"Homma","given":"Tomoyuki","non-dropping-particle":"","parse-names":false,"suffix":""},{"dropping-particle":"","family":"Nuxoll","given":"Austin","non-dropping-particle":"","parse-names":false,"suffix":""},{"dropping-particle":"","family":"Gandt","given":"Autumn Brown","non-dropping-particle":"","parse-names":false,"suffix":""},{"dropping-particle":"","family":"Ebner","given":"Patrick","non-dropping-particle":"","parse-names":false,"suffix":""},{"dropping-particle":"","family":"Engels","given":"Ina","non-dropping-particle":"","parse-names":false,"suffix":""},{"dropping-particle":"","family":"Schneider","given":"Tanja","non-dropping-particle":"","parse-names":false,"suffix":""},{"dropping-particle":"","family":"Götz","given":"Friedrich","non-dropping-particle":"","parse-names":false,"suffix":""},{"dropping-particle":"","family":"Lewis","given":"Kim","non-dropping-particle":"","parse-names":false,"suffix":""},{"dropping-particle":"","family":"Conlon","given":"Brian P.","non-dropping-particle":"","parse-names":false,"suffix":""}],"container-title":"Antimicrobial Agents and Chemotherapy","id":"ITEM-2","issue":"11","issued":{"date-parts":[["2016","11"]]},"page":"6510-6517","title":"Dual Targeting of Cell Wall Precursors by Teixobactin Leads to Cell Lysis","type":"article-journal","volume":"60"},"uris":["http://www.mendeley.com/documents/?uuid=4f9326a2-ded5-3f74-a526-76b34df667bb"]}],"mendeley":{"formattedCitation":"&lt;sup&gt;137,138&lt;/sup&gt;","plainTextFormattedCitation":"137,138","previouslyFormattedCitation":"&lt;sup&gt;137,138&lt;/sup&gt;"},"properties":{"noteIndex":0},"schema":"https://github.com/citation-style-language/schema/raw/master/csl-citation.json"}</w:instrText>
      </w:r>
      <w:r w:rsidR="00DC5DE5" w:rsidRPr="001F53FF">
        <w:rPr>
          <w:rFonts w:ascii="Verdana" w:eastAsia="Times New Roman" w:hAnsi="Verdana" w:cs="Times New Roman"/>
        </w:rPr>
        <w:fldChar w:fldCharType="separate"/>
      </w:r>
      <w:r w:rsidR="0054688D" w:rsidRPr="0054688D">
        <w:rPr>
          <w:rFonts w:ascii="Verdana" w:eastAsia="Times New Roman" w:hAnsi="Verdana" w:cs="Times New Roman"/>
          <w:noProof/>
          <w:vertAlign w:val="superscript"/>
        </w:rPr>
        <w:t>137,138</w:t>
      </w:r>
      <w:r w:rsidR="00DC5DE5" w:rsidRPr="001F53FF">
        <w:rPr>
          <w:rFonts w:ascii="Verdana" w:eastAsia="Times New Roman" w:hAnsi="Verdana" w:cs="Times New Roman"/>
        </w:rPr>
        <w:fldChar w:fldCharType="end"/>
      </w:r>
      <w:r w:rsidR="007B22B8">
        <w:rPr>
          <w:rFonts w:ascii="Verdana" w:eastAsia="Times New Roman" w:hAnsi="Verdana" w:cs="Times New Roman"/>
        </w:rPr>
        <w:t xml:space="preserve"> </w:t>
      </w:r>
      <w:r w:rsidR="007B22B8" w:rsidRPr="007B22B8">
        <w:rPr>
          <w:rFonts w:ascii="Verdana" w:eastAsia="Times New Roman" w:hAnsi="Verdana" w:cs="Times New Roman"/>
          <w:b/>
        </w:rPr>
        <w:t>(FIG. 4a)</w:t>
      </w:r>
      <w:r w:rsidR="00BF57E6" w:rsidRPr="001F53FF">
        <w:rPr>
          <w:rFonts w:ascii="Verdana" w:eastAsia="Times New Roman" w:hAnsi="Verdana" w:cs="Times New Roman"/>
        </w:rPr>
        <w:t>.</w:t>
      </w:r>
      <w:r w:rsidR="00701031" w:rsidRPr="001F53FF">
        <w:rPr>
          <w:rFonts w:ascii="Verdana" w:eastAsia="Calibri" w:hAnsi="Verdana" w:cs="Times New Roman"/>
          <w:lang w:val="en-GB"/>
        </w:rPr>
        <w:t xml:space="preserve"> This platform </w:t>
      </w:r>
      <w:r w:rsidR="00F65AAD" w:rsidRPr="001F53FF">
        <w:rPr>
          <w:rFonts w:ascii="Verdana" w:eastAsia="Calibri" w:hAnsi="Verdana" w:cs="Times New Roman"/>
          <w:lang w:val="en-GB"/>
        </w:rPr>
        <w:t>may</w:t>
      </w:r>
      <w:r w:rsidR="00677CFC" w:rsidRPr="001F53FF">
        <w:rPr>
          <w:rFonts w:ascii="Verdana" w:eastAsia="Calibri" w:hAnsi="Verdana" w:cs="Times New Roman"/>
          <w:lang w:val="en-GB"/>
        </w:rPr>
        <w:t xml:space="preserve"> </w:t>
      </w:r>
      <w:r w:rsidR="00701031" w:rsidRPr="001F53FF">
        <w:rPr>
          <w:rFonts w:ascii="Verdana" w:eastAsia="Calibri" w:hAnsi="Verdana" w:cs="Times New Roman"/>
          <w:lang w:val="en-GB"/>
        </w:rPr>
        <w:t xml:space="preserve">be </w:t>
      </w:r>
      <w:r w:rsidR="00433E2C" w:rsidRPr="001F53FF">
        <w:rPr>
          <w:rFonts w:ascii="Verdana" w:eastAsia="Calibri" w:hAnsi="Verdana" w:cs="Times New Roman"/>
          <w:lang w:val="en-GB"/>
        </w:rPr>
        <w:t>of</w:t>
      </w:r>
      <w:r w:rsidR="00701031" w:rsidRPr="001F53FF">
        <w:rPr>
          <w:rFonts w:ascii="Verdana" w:eastAsia="Calibri" w:hAnsi="Verdana" w:cs="Times New Roman"/>
          <w:lang w:val="en-GB"/>
        </w:rPr>
        <w:t xml:space="preserve"> </w:t>
      </w:r>
      <w:r w:rsidR="00614585" w:rsidRPr="001F53FF">
        <w:rPr>
          <w:rFonts w:ascii="Verdana" w:eastAsia="Calibri" w:hAnsi="Verdana" w:cs="Times New Roman"/>
          <w:lang w:val="en-GB"/>
        </w:rPr>
        <w:t xml:space="preserve">a </w:t>
      </w:r>
      <w:r w:rsidR="00701031" w:rsidRPr="001F53FF">
        <w:rPr>
          <w:rFonts w:ascii="Verdana" w:eastAsia="Calibri" w:hAnsi="Verdana" w:cs="Times New Roman"/>
          <w:lang w:val="en-GB"/>
        </w:rPr>
        <w:t xml:space="preserve">great significance for NP drug discovery, </w:t>
      </w:r>
      <w:r w:rsidR="00503226" w:rsidRPr="001F53FF">
        <w:rPr>
          <w:rFonts w:ascii="Verdana" w:eastAsia="Calibri" w:hAnsi="Verdana" w:cs="Times New Roman"/>
          <w:lang w:val="en-GB"/>
        </w:rPr>
        <w:t>given that it</w:t>
      </w:r>
      <w:r w:rsidR="00701031" w:rsidRPr="001F53FF">
        <w:rPr>
          <w:rFonts w:ascii="Verdana" w:eastAsia="Calibri" w:hAnsi="Verdana" w:cs="Times New Roman"/>
          <w:lang w:val="en-GB"/>
        </w:rPr>
        <w:t xml:space="preserve"> </w:t>
      </w:r>
      <w:r w:rsidR="00677CFC" w:rsidRPr="001F53FF">
        <w:rPr>
          <w:rFonts w:ascii="Verdana" w:eastAsia="Calibri" w:hAnsi="Verdana" w:cs="Times New Roman"/>
          <w:lang w:val="en-GB"/>
        </w:rPr>
        <w:t xml:space="preserve">has been </w:t>
      </w:r>
      <w:r w:rsidR="00701031" w:rsidRPr="001F53FF">
        <w:rPr>
          <w:rFonts w:ascii="Verdana" w:eastAsia="Calibri" w:hAnsi="Verdana" w:cs="Times New Roman"/>
          <w:lang w:val="en-GB"/>
        </w:rPr>
        <w:t>estimated that only 1% of soil organisms have so far been successfully cultured by using traditional culturing techniques</w:t>
      </w:r>
      <w:r w:rsidR="00701031" w:rsidRPr="001F53FF">
        <w:rPr>
          <w:rFonts w:ascii="Verdana" w:eastAsia="Calibri" w:hAnsi="Verdana" w:cs="Times New Roman"/>
          <w:lang w:val="en-GB"/>
        </w:rPr>
        <w:fldChar w:fldCharType="begin" w:fldLock="1"/>
      </w:r>
      <w:r w:rsidR="00933413">
        <w:rPr>
          <w:rFonts w:ascii="Verdana" w:eastAsia="Calibri" w:hAnsi="Verdana" w:cs="Times New Roman"/>
          <w:lang w:val="en-GB"/>
        </w:rPr>
        <w:instrText>ADDIN CSL_CITATION {"citationItems":[{"id":"ITEM-1","itemData":{"DOI":"10.1016/j.tibtech.2012.05.007","ISSN":"01677799","abstract":"&lt;p&gt;Despite the abundance of bacterial species in soil, more than 99% of these species cannot be cultured by traditional techniques. In addition, the less than 1% of bacteria that can be cultured are not representative of the total phylogenetic diversity. Hence, identifying novel species and their new functions is still an important task for all microbiologists. Cultivating techniques have played an important role in identifying new species but are still low-throughput processes. This review discusses the issues surrounding cultivation, including achievements, limitations, challenges, and future directions.&lt;/p&gt;","author":[{"dropping-particle":"","family":"Pham","given":"Van H.T.","non-dropping-particle":"","parse-names":false,"suffix":""},{"dropping-particle":"","family":"Kim","given":"Jaisoo","non-dropping-particle":"","parse-names":false,"suffix":""}],"container-title":"Trends in Biotechnology","id":"ITEM-1","issue":"9","issued":{"date-parts":[["2012","9","1"]]},"page":"475-484","publisher":"Elsevier","title":"Cultivation of unculturable soil bacteria","type":"article-journal","volume":"30"},"uris":["http://www.mendeley.com/documents/?uuid=d761f40d-f01b-3bbc-8715-5af9bfd41da3"]}],"mendeley":{"formattedCitation":"&lt;sup&gt;139&lt;/sup&gt;","plainTextFormattedCitation":"139","previouslyFormattedCitation":"&lt;sup&gt;139&lt;/sup&gt;"},"properties":{"noteIndex":0},"schema":"https://github.com/citation-style-language/schema/raw/master/csl-citation.json"}</w:instrText>
      </w:r>
      <w:r w:rsidR="00701031" w:rsidRPr="001F53FF">
        <w:rPr>
          <w:rFonts w:ascii="Verdana" w:eastAsia="Calibri" w:hAnsi="Verdana" w:cs="Times New Roman"/>
          <w:lang w:val="en-GB"/>
        </w:rPr>
        <w:fldChar w:fldCharType="separate"/>
      </w:r>
      <w:r w:rsidR="0054688D" w:rsidRPr="0054688D">
        <w:rPr>
          <w:rFonts w:ascii="Verdana" w:eastAsia="Calibri" w:hAnsi="Verdana" w:cs="Times New Roman"/>
          <w:noProof/>
          <w:vertAlign w:val="superscript"/>
          <w:lang w:val="en-GB"/>
        </w:rPr>
        <w:t>139</w:t>
      </w:r>
      <w:r w:rsidR="00701031" w:rsidRPr="001F53FF">
        <w:rPr>
          <w:rFonts w:ascii="Verdana" w:eastAsia="Calibri" w:hAnsi="Verdana" w:cs="Times New Roman"/>
          <w:lang w:val="en-GB"/>
        </w:rPr>
        <w:fldChar w:fldCharType="end"/>
      </w:r>
      <w:r w:rsidR="00701031" w:rsidRPr="001F53FF">
        <w:rPr>
          <w:rFonts w:ascii="Verdana" w:eastAsia="Calibri" w:hAnsi="Verdana" w:cs="Times New Roman"/>
          <w:lang w:val="en-GB"/>
        </w:rPr>
        <w:t>.</w:t>
      </w:r>
      <w:r w:rsidR="003A64E8">
        <w:rPr>
          <w:rFonts w:ascii="Verdana" w:eastAsia="Calibri" w:hAnsi="Verdana" w:cs="Times New Roman"/>
          <w:lang w:val="en-GB"/>
        </w:rPr>
        <w:t xml:space="preserve"> </w:t>
      </w:r>
    </w:p>
    <w:p w14:paraId="05898AF8" w14:textId="77777777" w:rsidR="00FB60CD" w:rsidRDefault="00FB60CD" w:rsidP="00A05C42">
      <w:pPr>
        <w:spacing w:after="0" w:line="360" w:lineRule="auto"/>
        <w:jc w:val="both"/>
        <w:rPr>
          <w:rFonts w:ascii="Verdana" w:eastAsia="Calibri" w:hAnsi="Verdana" w:cs="Times New Roman"/>
          <w:lang w:val="en-GB"/>
        </w:rPr>
      </w:pPr>
    </w:p>
    <w:p w14:paraId="2A3D353B" w14:textId="4B80C88D" w:rsidR="00FB60CD" w:rsidRDefault="00FB60CD" w:rsidP="00FB60CD">
      <w:pPr>
        <w:spacing w:after="0" w:line="360" w:lineRule="auto"/>
        <w:jc w:val="both"/>
        <w:rPr>
          <w:rFonts w:ascii="Verdana" w:hAnsi="Verdana"/>
        </w:rPr>
      </w:pPr>
      <w:r w:rsidRPr="0031674D">
        <w:rPr>
          <w:rFonts w:ascii="Verdana" w:eastAsia="Calibri" w:hAnsi="Verdana" w:cs="Times New Roman"/>
        </w:rPr>
        <w:t xml:space="preserve">The “omics” strategies discussed in previous sections can </w:t>
      </w:r>
      <w:r w:rsidR="00F65AAD" w:rsidRPr="0031674D">
        <w:rPr>
          <w:rFonts w:ascii="Verdana" w:eastAsia="Calibri" w:hAnsi="Verdana" w:cs="Times New Roman"/>
        </w:rPr>
        <w:t xml:space="preserve">complement </w:t>
      </w:r>
      <w:r w:rsidRPr="0031674D">
        <w:rPr>
          <w:rFonts w:ascii="Verdana" w:eastAsia="Calibri" w:hAnsi="Verdana" w:cs="Times New Roman"/>
        </w:rPr>
        <w:t xml:space="preserve">efforts to </w:t>
      </w:r>
      <w:r w:rsidR="00DC5DE5" w:rsidRPr="0031674D">
        <w:rPr>
          <w:rFonts w:ascii="Verdana" w:eastAsia="Calibri" w:hAnsi="Verdana" w:cs="Times New Roman"/>
        </w:rPr>
        <w:t xml:space="preserve">explore </w:t>
      </w:r>
      <w:r w:rsidR="00B17094" w:rsidRPr="0031674D">
        <w:rPr>
          <w:rFonts w:ascii="Verdana" w:eastAsia="Calibri" w:hAnsi="Verdana" w:cs="Times New Roman"/>
        </w:rPr>
        <w:t xml:space="preserve">NPs produced upon </w:t>
      </w:r>
      <w:r w:rsidRPr="0031674D">
        <w:rPr>
          <w:rFonts w:ascii="Verdana" w:eastAsia="Calibri" w:hAnsi="Verdana" w:cs="Times New Roman"/>
        </w:rPr>
        <w:t>microbial interactions. Th</w:t>
      </w:r>
      <w:r w:rsidR="00202D2F" w:rsidRPr="0031674D">
        <w:rPr>
          <w:rFonts w:ascii="Verdana" w:eastAsia="Calibri" w:hAnsi="Verdana" w:cs="Times New Roman"/>
        </w:rPr>
        <w:t>e application of such strategy</w:t>
      </w:r>
      <w:r w:rsidRPr="0031674D">
        <w:rPr>
          <w:rFonts w:ascii="Verdana" w:eastAsia="Calibri" w:hAnsi="Verdana" w:cs="Times New Roman"/>
        </w:rPr>
        <w:t xml:space="preserve"> is illustrated in the work of </w:t>
      </w:r>
      <w:proofErr w:type="spellStart"/>
      <w:r w:rsidRPr="0031674D">
        <w:rPr>
          <w:rFonts w:ascii="Verdana" w:eastAsia="Calibri" w:hAnsi="Verdana" w:cs="Times New Roman"/>
        </w:rPr>
        <w:t>Derewacz</w:t>
      </w:r>
      <w:proofErr w:type="spellEnd"/>
      <w:r w:rsidRPr="0031674D">
        <w:rPr>
          <w:rFonts w:ascii="Verdana" w:eastAsia="Calibri" w:hAnsi="Verdana" w:cs="Times New Roman"/>
        </w:rPr>
        <w:t xml:space="preserve"> </w:t>
      </w:r>
      <w:r w:rsidRPr="0031674D">
        <w:rPr>
          <w:rFonts w:ascii="Verdana" w:eastAsia="Calibri" w:hAnsi="Verdana" w:cs="Times New Roman"/>
          <w:i/>
        </w:rPr>
        <w:t>et al.</w:t>
      </w:r>
      <w:r w:rsidRPr="0031674D">
        <w:rPr>
          <w:rFonts w:ascii="Verdana" w:eastAsia="Calibri" w:hAnsi="Verdana" w:cs="Times New Roman"/>
        </w:rPr>
        <w:t xml:space="preserve">, who analyzed the metabolome of a </w:t>
      </w:r>
      <w:r w:rsidR="00DC5DE5" w:rsidRPr="0031674D">
        <w:rPr>
          <w:rFonts w:ascii="Verdana" w:eastAsia="Calibri" w:hAnsi="Verdana" w:cs="Times New Roman"/>
        </w:rPr>
        <w:t>genome-sequenced</w:t>
      </w:r>
      <w:r w:rsidRPr="0031674D">
        <w:rPr>
          <w:rFonts w:ascii="Verdana" w:eastAsia="Calibri" w:hAnsi="Verdana" w:cs="Times New Roman"/>
        </w:rPr>
        <w:t xml:space="preserve"> </w:t>
      </w:r>
      <w:proofErr w:type="spellStart"/>
      <w:r w:rsidRPr="0031674D">
        <w:rPr>
          <w:rFonts w:ascii="Verdana" w:eastAsia="Calibri" w:hAnsi="Verdana" w:cs="Times New Roman"/>
          <w:i/>
        </w:rPr>
        <w:t>Nocardiopsis</w:t>
      </w:r>
      <w:proofErr w:type="spellEnd"/>
      <w:r w:rsidRPr="0031674D">
        <w:rPr>
          <w:rFonts w:ascii="Verdana" w:eastAsia="Calibri" w:hAnsi="Verdana" w:cs="Times New Roman"/>
        </w:rPr>
        <w:t xml:space="preserve"> </w:t>
      </w:r>
      <w:r w:rsidR="00DC5DE5" w:rsidRPr="0031674D">
        <w:rPr>
          <w:rFonts w:ascii="Verdana" w:eastAsia="Calibri" w:hAnsi="Verdana" w:cs="Times New Roman"/>
        </w:rPr>
        <w:t>bacterium</w:t>
      </w:r>
      <w:r w:rsidRPr="0031674D">
        <w:rPr>
          <w:rFonts w:ascii="Verdana" w:eastAsia="Calibri" w:hAnsi="Verdana" w:cs="Times New Roman"/>
        </w:rPr>
        <w:t xml:space="preserve"> upon co-culture with</w:t>
      </w:r>
      <w:r w:rsidR="00DC5DE5" w:rsidRPr="0031674D">
        <w:rPr>
          <w:rFonts w:ascii="Verdana" w:eastAsia="Calibri" w:hAnsi="Verdana" w:cs="Times New Roman"/>
        </w:rPr>
        <w:t xml:space="preserve"> bacteria of the genera</w:t>
      </w:r>
      <w:r w:rsidRPr="0031674D">
        <w:rPr>
          <w:rFonts w:ascii="Verdana" w:eastAsia="Calibri" w:hAnsi="Verdana" w:cs="Times New Roman"/>
        </w:rPr>
        <w:t xml:space="preserve"> </w:t>
      </w:r>
      <w:r w:rsidRPr="0031674D">
        <w:rPr>
          <w:rFonts w:ascii="Verdana" w:eastAsia="Calibri" w:hAnsi="Verdana" w:cs="Times New Roman"/>
          <w:i/>
        </w:rPr>
        <w:t>Escherichia</w:t>
      </w:r>
      <w:r w:rsidRPr="0031674D">
        <w:rPr>
          <w:rFonts w:ascii="Verdana" w:eastAsia="Calibri" w:hAnsi="Verdana" w:cs="Times New Roman"/>
        </w:rPr>
        <w:t xml:space="preserve">, </w:t>
      </w:r>
      <w:r w:rsidRPr="0031674D">
        <w:rPr>
          <w:rFonts w:ascii="Verdana" w:eastAsia="Calibri" w:hAnsi="Verdana" w:cs="Times New Roman"/>
          <w:i/>
        </w:rPr>
        <w:t>Bacillus</w:t>
      </w:r>
      <w:r w:rsidRPr="0031674D">
        <w:rPr>
          <w:rFonts w:ascii="Verdana" w:eastAsia="Calibri" w:hAnsi="Verdana" w:cs="Times New Roman"/>
        </w:rPr>
        <w:t xml:space="preserve">, </w:t>
      </w:r>
      <w:proofErr w:type="spellStart"/>
      <w:r w:rsidRPr="0031674D">
        <w:rPr>
          <w:rFonts w:ascii="Verdana" w:eastAsia="Calibri" w:hAnsi="Verdana" w:cs="Times New Roman"/>
          <w:i/>
        </w:rPr>
        <w:t>Tsukamurella</w:t>
      </w:r>
      <w:proofErr w:type="spellEnd"/>
      <w:r w:rsidRPr="0031674D">
        <w:rPr>
          <w:rFonts w:ascii="Verdana" w:eastAsia="Calibri" w:hAnsi="Verdana" w:cs="Times New Roman"/>
        </w:rPr>
        <w:t xml:space="preserve">, and </w:t>
      </w:r>
      <w:r w:rsidRPr="0031674D">
        <w:rPr>
          <w:rFonts w:ascii="Verdana" w:eastAsia="Calibri" w:hAnsi="Verdana" w:cs="Times New Roman"/>
          <w:i/>
        </w:rPr>
        <w:t>Rhodococcus</w:t>
      </w:r>
      <w:r w:rsidRPr="0031674D">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{"citationItems":[{"id":"ITEM-1","itemData":{"DOI":"10.1021/acschembio.5b00001","ISSN":"1554-8929","PMID":"26039241","abstract":"Intergeneric microbial interactions may originate a significant fraction of secondary metabolic gene regulation in nature. Herein, we expose a genomically characterized Nocardiopsis strain, with untapped polyketide biosynthetic potential, to intergeneric interactions via coculture with low inoculum exposure to Escherichia, Bacillus, Tsukamurella, and Rhodococcus. The challenge-induced responses of extracted metabolites were characterized via multivariate statistical and self-organizing map (SOM) analyses, revealing the magnitude and selectivity engendered by the limiting case of low inoculum exposure. The collected inventory of cocultures revealed substantial metabolomic expansion in comparison to monocultures with nearly 14% of metabolomic features in cocultures undetectable in monoculture conditions and many features unique to coculture genera. One set of SOM-identified responding features was isolated, structurally characterized by multidimensional NMR, and revealed to comprise previously unreported polyketides containing an unusual pyrrolidinol substructure and moderate and selective cytotoxicity. Designated ciromicin A and B, they are detected across mixed cultures with intergeneric preferences under coculture conditions. The structural novelty of ciromicin A is highlighted by its ability to undergo a diastereoselective photochemical 12-π electron rearrangement to ciromicin B at visible wavelengths. This study shows how organizing trends in metabolomic responses under coculture conditions can be harnessed to characterize multipartite cultures and identify previously silent secondary metabolism.","author":[{"dropping-particle":"","family":"Derewacz","given":"Dagmara K.","non-dropping-particle":"","parse-names":false,"suffix":""},{"dropping-particle":"","family":"Covington","given":"Brett C.","non-dropping-particle":"","parse-names":false,"suffix":""},{"dropping-particle":"","family":"McLean","given":"John A.","non-dropping-particle":"","parse-names":false,"suffix":""},{"dropping-particle":"","family":"Bachmann","given":"Brian O.","non-dropping-particle":"","parse-names":false,"suffix":""}],"container-title":"ACS Chemical Biology","id":"ITEM-1","issue":"9","issued":{"date-parts":[["2015","9","18"]]},"page":"1998-2006","title":"Mapping Microbial Response Metabolomes for Induced Natural Product Discovery","type":"article-journal","volume":"10"},"uris":["http://www.mendeley.com/documents/?uuid=eea9b985-4fe4-3a12-9e5a-f7eb2c4166ed"]}],"mendeley":{"formattedCitation":"&lt;sup&gt;140&lt;/sup&gt;","plainTextFormattedCitation":"140","previouslyFormattedCitation":"&lt;sup&gt;140&lt;/sup&gt;"},"properties":{"noteIndex":0},"schema":"https://github.com/citation-style-language/schema/raw/master/csl-citation.json"}</w:instrText>
      </w:r>
      <w:r w:rsidRPr="0031674D">
        <w:rPr>
          <w:rFonts w:ascii="Verdana" w:eastAsia="Calibri" w:hAnsi="Verdana" w:cs="Times New Roman"/>
        </w:rPr>
        <w:fldChar w:fldCharType="separate"/>
      </w:r>
      <w:r w:rsidR="0054688D" w:rsidRPr="0054688D">
        <w:rPr>
          <w:rFonts w:ascii="Verdana" w:eastAsia="Calibri" w:hAnsi="Verdana" w:cs="Times New Roman"/>
          <w:noProof/>
          <w:vertAlign w:val="superscript"/>
        </w:rPr>
        <w:t>140</w:t>
      </w:r>
      <w:r w:rsidRPr="0031674D">
        <w:rPr>
          <w:rFonts w:ascii="Verdana" w:eastAsia="Calibri" w:hAnsi="Verdana" w:cs="Times New Roman"/>
        </w:rPr>
        <w:fldChar w:fldCharType="end"/>
      </w:r>
      <w:r w:rsidRPr="0031674D">
        <w:rPr>
          <w:rFonts w:ascii="Verdana" w:eastAsia="Calibri" w:hAnsi="Verdana" w:cs="Times New Roman"/>
        </w:rPr>
        <w:t xml:space="preserve">. </w:t>
      </w:r>
      <w:r w:rsidR="000B30A2" w:rsidRPr="0031674D">
        <w:rPr>
          <w:rFonts w:ascii="Verdana" w:eastAsia="Calibri" w:hAnsi="Verdana" w:cs="Times New Roman"/>
        </w:rPr>
        <w:t>A</w:t>
      </w:r>
      <w:r w:rsidRPr="0031674D">
        <w:rPr>
          <w:rFonts w:ascii="Verdana" w:eastAsia="Calibri" w:hAnsi="Verdana" w:cs="Times New Roman"/>
        </w:rPr>
        <w:t>round 14% of the metabolomic features</w:t>
      </w:r>
      <w:r w:rsidR="00E767D0" w:rsidRPr="0031674D">
        <w:rPr>
          <w:rFonts w:ascii="Verdana" w:eastAsia="Calibri" w:hAnsi="Verdana" w:cs="Times New Roman"/>
        </w:rPr>
        <w:t xml:space="preserve"> </w:t>
      </w:r>
      <w:r w:rsidR="00DC5DE5" w:rsidRPr="0031674D">
        <w:rPr>
          <w:rFonts w:ascii="Verdana" w:eastAsia="Calibri" w:hAnsi="Verdana" w:cs="Times New Roman"/>
        </w:rPr>
        <w:t>found</w:t>
      </w:r>
      <w:r w:rsidRPr="0031674D">
        <w:rPr>
          <w:rFonts w:ascii="Verdana" w:eastAsia="Calibri" w:hAnsi="Verdana" w:cs="Times New Roman"/>
        </w:rPr>
        <w:t xml:space="preserve"> in co-cultures were undetectable </w:t>
      </w:r>
      <w:r w:rsidR="00DC5DE5" w:rsidRPr="0031674D">
        <w:rPr>
          <w:rFonts w:ascii="Verdana" w:eastAsia="Calibri" w:hAnsi="Verdana" w:cs="Times New Roman"/>
        </w:rPr>
        <w:t xml:space="preserve">in </w:t>
      </w:r>
      <w:r w:rsidRPr="0031674D">
        <w:rPr>
          <w:rFonts w:ascii="Verdana" w:eastAsia="Calibri" w:hAnsi="Verdana" w:cs="Times New Roman"/>
        </w:rPr>
        <w:t>monoculture</w:t>
      </w:r>
      <w:r w:rsidR="00DC5DE5" w:rsidRPr="0031674D">
        <w:rPr>
          <w:rFonts w:ascii="Verdana" w:eastAsia="Calibri" w:hAnsi="Verdana" w:cs="Times New Roman"/>
        </w:rPr>
        <w:t>s</w:t>
      </w:r>
      <w:r w:rsidR="00202D2F" w:rsidRPr="0031674D">
        <w:rPr>
          <w:rFonts w:ascii="Verdana" w:eastAsia="Calibri" w:hAnsi="Verdana" w:cs="Times New Roman"/>
        </w:rPr>
        <w:t>,</w:t>
      </w:r>
      <w:r w:rsidRPr="0031674D">
        <w:rPr>
          <w:rFonts w:ascii="Verdana" w:eastAsia="Calibri" w:hAnsi="Verdana" w:cs="Times New Roman"/>
        </w:rPr>
        <w:t xml:space="preserve"> </w:t>
      </w:r>
      <w:r w:rsidR="00202D2F" w:rsidRPr="0031674D">
        <w:rPr>
          <w:rFonts w:ascii="Verdana" w:eastAsia="Calibri" w:hAnsi="Verdana" w:cs="Times New Roman"/>
        </w:rPr>
        <w:t>with</w:t>
      </w:r>
      <w:r w:rsidRPr="0031674D">
        <w:rPr>
          <w:rFonts w:ascii="Verdana" w:eastAsia="Calibri" w:hAnsi="Verdana" w:cs="Times New Roman"/>
        </w:rPr>
        <w:t xml:space="preserve"> many </w:t>
      </w:r>
      <w:r w:rsidR="00DC5DE5" w:rsidRPr="0031674D">
        <w:rPr>
          <w:rFonts w:ascii="Verdana" w:eastAsia="Calibri" w:hAnsi="Verdana" w:cs="Times New Roman"/>
        </w:rPr>
        <w:t xml:space="preserve">of those </w:t>
      </w:r>
      <w:r w:rsidR="00202D2F" w:rsidRPr="0031674D">
        <w:rPr>
          <w:rFonts w:ascii="Verdana" w:eastAsia="Calibri" w:hAnsi="Verdana" w:cs="Times New Roman"/>
        </w:rPr>
        <w:t>being</w:t>
      </w:r>
      <w:r w:rsidRPr="0031674D">
        <w:rPr>
          <w:rFonts w:ascii="Verdana" w:eastAsia="Calibri" w:hAnsi="Verdana" w:cs="Times New Roman"/>
        </w:rPr>
        <w:t xml:space="preserve"> unique</w:t>
      </w:r>
      <w:r w:rsidR="00202D2F" w:rsidRPr="0031674D">
        <w:rPr>
          <w:rFonts w:ascii="Verdana" w:eastAsia="Calibri" w:hAnsi="Verdana" w:cs="Times New Roman"/>
        </w:rPr>
        <w:t xml:space="preserve"> to specific </w:t>
      </w:r>
      <w:r w:rsidR="00202D2F" w:rsidRPr="0031674D">
        <w:rPr>
          <w:rFonts w:ascii="Verdana" w:eastAsia="Calibri" w:hAnsi="Verdana" w:cs="Times New Roman"/>
        </w:rPr>
        <w:lastRenderedPageBreak/>
        <w:t>co-culture genera</w:t>
      </w:r>
      <w:r w:rsidR="000B30A2" w:rsidRPr="0031674D">
        <w:rPr>
          <w:rFonts w:ascii="Verdana" w:eastAsia="Calibri" w:hAnsi="Verdana" w:cs="Times New Roman"/>
        </w:rPr>
        <w:t xml:space="preserve">, and </w:t>
      </w:r>
      <w:r w:rsidRPr="0031674D">
        <w:rPr>
          <w:rFonts w:ascii="Verdana" w:eastAsia="Calibri" w:hAnsi="Verdana" w:cs="Times New Roman"/>
        </w:rPr>
        <w:t xml:space="preserve">the previously unreported polyketides </w:t>
      </w:r>
      <w:proofErr w:type="spellStart"/>
      <w:r w:rsidRPr="0031674D">
        <w:rPr>
          <w:rFonts w:ascii="Verdana" w:eastAsia="Calibri" w:hAnsi="Verdana" w:cs="Times New Roman"/>
        </w:rPr>
        <w:t>ciromicin</w:t>
      </w:r>
      <w:proofErr w:type="spellEnd"/>
      <w:r w:rsidRPr="0031674D">
        <w:rPr>
          <w:rFonts w:ascii="Verdana" w:eastAsia="Calibri" w:hAnsi="Verdana" w:cs="Times New Roman"/>
        </w:rPr>
        <w:t xml:space="preserve"> A and B, which possess an unusual </w:t>
      </w:r>
      <w:proofErr w:type="spellStart"/>
      <w:r w:rsidRPr="0031674D">
        <w:rPr>
          <w:rFonts w:ascii="Verdana" w:eastAsia="Calibri" w:hAnsi="Verdana" w:cs="Times New Roman"/>
        </w:rPr>
        <w:t>pyrrolidinol</w:t>
      </w:r>
      <w:proofErr w:type="spellEnd"/>
      <w:r w:rsidRPr="0031674D">
        <w:rPr>
          <w:rFonts w:ascii="Verdana" w:eastAsia="Calibri" w:hAnsi="Verdana" w:cs="Times New Roman"/>
        </w:rPr>
        <w:t xml:space="preserve"> substructure and displayed moderate and selective cytotoxicity</w:t>
      </w:r>
      <w:r w:rsidR="00DC5DE5" w:rsidRPr="0031674D">
        <w:rPr>
          <w:rFonts w:ascii="Verdana" w:eastAsia="Calibri" w:hAnsi="Verdana" w:cs="Times New Roman"/>
        </w:rPr>
        <w:t>, were identified</w:t>
      </w:r>
      <w:r w:rsidRPr="0031674D">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{"citationItems":[{"id":"ITEM-1","itemData":{"DOI":"10.1021/acschembio.5b00001","ISSN":"1554-8929","PMID":"26039241","abstract":"Intergeneric microbial interactions may originate a significant fraction of secondary metabolic gene regulation in nature. Herein, we expose a genomically characterized Nocardiopsis strain, with untapped polyketide biosynthetic potential, to intergeneric interactions via coculture with low inoculum exposure to Escherichia, Bacillus, Tsukamurella, and Rhodococcus. The challenge-induced responses of extracted metabolites were characterized via multivariate statistical and self-organizing map (SOM) analyses, revealing the magnitude and selectivity engendered by the limiting case of low inoculum exposure. The collected inventory of cocultures revealed substantial metabolomic expansion in comparison to monocultures with nearly 14% of metabolomic features in cocultures undetectable in monoculture conditions and many features unique to coculture genera. One set of SOM-identified responding features was isolated, structurally characterized by multidimensional NMR, and revealed to comprise previously unreported polyketides containing an unusual pyrrolidinol substructure and moderate and selective cytotoxicity. Designated ciromicin A and B, they are detected across mixed cultures with intergeneric preferences under coculture conditions. The structural novelty of ciromicin A is highlighted by its ability to undergo a diastereoselective photochemical 12-π electron rearrangement to ciromicin B at visible wavelengths. This study shows how organizing trends in metabolomic responses under coculture conditions can be harnessed to characterize multipartite cultures and identify previously silent secondary metabolism.","author":[{"dropping-particle":"","family":"Derewacz","given":"Dagmara K.","non-dropping-particle":"","parse-names":false,"suffix":""},{"dropping-particle":"","family":"Covington","given":"Brett C.","non-dropping-particle":"","parse-names":false,"suffix":""},{"dropping-particle":"","family":"McLean","given":"John A.","non-dropping-particle":"","parse-names":false,"suffix":""},{"dropping-particle":"","family":"Bachmann","given":"Brian O.","non-dropping-particle":"","parse-names":false,"suffix":""}],"container-title":"ACS Chemical Biology","id":"ITEM-1","issue":"9","issued":{"date-parts":[["2015","9","18"]]},"page":"1998-2006","title":"Mapping Microbial Response Metabolomes for Induced Natural Product Discovery","type":"article-journal","volume":"10"},"uris":["http://www.mendeley.com/documents/?uuid=eea9b985-4fe4-3a12-9e5a-f7eb2c4166ed"]}],"mendeley":{"formattedCitation":"&lt;sup&gt;140&lt;/sup&gt;","plainTextFormattedCitation":"140","previouslyFormattedCitation":"&lt;sup&gt;140&lt;/sup&gt;"},"properties":{"noteIndex":0},"schema":"https://github.com/citation-style-language/schema/raw/master/csl-citation.json"}</w:instrText>
      </w:r>
      <w:r w:rsidRPr="0031674D">
        <w:rPr>
          <w:rFonts w:ascii="Verdana" w:eastAsia="Calibri" w:hAnsi="Verdana" w:cs="Times New Roman"/>
        </w:rPr>
        <w:fldChar w:fldCharType="separate"/>
      </w:r>
      <w:r w:rsidR="0054688D" w:rsidRPr="0054688D">
        <w:rPr>
          <w:rFonts w:ascii="Verdana" w:eastAsia="Calibri" w:hAnsi="Verdana" w:cs="Times New Roman"/>
          <w:noProof/>
          <w:vertAlign w:val="superscript"/>
        </w:rPr>
        <w:t>140</w:t>
      </w:r>
      <w:r w:rsidRPr="0031674D">
        <w:rPr>
          <w:rFonts w:ascii="Verdana" w:eastAsia="Calibri" w:hAnsi="Verdana" w:cs="Times New Roman"/>
        </w:rPr>
        <w:fldChar w:fldCharType="end"/>
      </w:r>
      <w:r w:rsidRPr="0031674D">
        <w:rPr>
          <w:rFonts w:ascii="Verdana" w:eastAsia="Calibri" w:hAnsi="Verdana" w:cs="Times New Roman"/>
        </w:rPr>
        <w:t xml:space="preserve">. </w:t>
      </w:r>
      <w:r w:rsidR="0031674D" w:rsidRPr="0031674D">
        <w:rPr>
          <w:rFonts w:ascii="Verdana" w:eastAsia="Calibri" w:hAnsi="Verdana" w:cs="Times New Roman"/>
        </w:rPr>
        <w:t>O</w:t>
      </w:r>
      <w:r w:rsidR="000B30A2" w:rsidRPr="0031674D">
        <w:rPr>
          <w:rFonts w:ascii="Verdana" w:eastAsia="Calibri" w:hAnsi="Verdana" w:cs="Times New Roman"/>
        </w:rPr>
        <w:t>ther example</w:t>
      </w:r>
      <w:r w:rsidR="0031674D" w:rsidRPr="0031674D">
        <w:rPr>
          <w:rFonts w:ascii="Verdana" w:eastAsia="Calibri" w:hAnsi="Verdana" w:cs="Times New Roman"/>
        </w:rPr>
        <w:t xml:space="preserve">s include a </w:t>
      </w:r>
      <w:r w:rsidRPr="0031674D">
        <w:rPr>
          <w:rFonts w:ascii="Verdana" w:eastAsia="Calibri" w:hAnsi="Verdana" w:cs="Times New Roman"/>
        </w:rPr>
        <w:t>“</w:t>
      </w:r>
      <w:proofErr w:type="spellStart"/>
      <w:r w:rsidRPr="0031674D">
        <w:rPr>
          <w:rFonts w:ascii="Verdana" w:eastAsia="Calibri" w:hAnsi="Verdana" w:cs="Times New Roman"/>
        </w:rPr>
        <w:t>culturomics</w:t>
      </w:r>
      <w:proofErr w:type="spellEnd"/>
      <w:r w:rsidRPr="0031674D">
        <w:rPr>
          <w:rFonts w:ascii="Verdana" w:eastAsia="Calibri" w:hAnsi="Verdana" w:cs="Times New Roman"/>
        </w:rPr>
        <w:t>” approach combining multiple culture conditions with MS profiling and 16S rRNA</w:t>
      </w:r>
      <w:r w:rsidR="00231F2E" w:rsidRPr="0031674D">
        <w:rPr>
          <w:rFonts w:ascii="Verdana" w:eastAsia="Calibri" w:hAnsi="Verdana" w:cs="Times New Roman"/>
        </w:rPr>
        <w:t>-based taxonomy</w:t>
      </w:r>
      <w:r w:rsidRPr="0031674D">
        <w:rPr>
          <w:rFonts w:ascii="Verdana" w:eastAsia="Calibri" w:hAnsi="Verdana" w:cs="Times New Roman"/>
        </w:rPr>
        <w:t xml:space="preserve"> to identify</w:t>
      </w:r>
      <w:r w:rsidR="0031674D" w:rsidRPr="0031674D">
        <w:rPr>
          <w:rFonts w:ascii="Verdana" w:eastAsia="Calibri" w:hAnsi="Verdana" w:cs="Times New Roman"/>
        </w:rPr>
        <w:t xml:space="preserve"> </w:t>
      </w:r>
      <w:r w:rsidRPr="0031674D">
        <w:rPr>
          <w:rFonts w:ascii="Verdana" w:eastAsia="Calibri" w:hAnsi="Verdana" w:cs="Times New Roman"/>
        </w:rPr>
        <w:t xml:space="preserve">prokaryotic species </w:t>
      </w:r>
      <w:r w:rsidR="00803047" w:rsidRPr="0031674D">
        <w:rPr>
          <w:rFonts w:ascii="Verdana" w:eastAsia="Calibri" w:hAnsi="Verdana" w:cs="Times New Roman"/>
        </w:rPr>
        <w:t xml:space="preserve">from the </w:t>
      </w:r>
      <w:r w:rsidRPr="0031674D">
        <w:rPr>
          <w:rFonts w:ascii="Verdana" w:eastAsia="Calibri" w:hAnsi="Verdana" w:cs="Times New Roman"/>
        </w:rPr>
        <w:t>human gut</w:t>
      </w:r>
      <w:r w:rsidRPr="0031674D">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{"citationItems":[{"id":"ITEM-1","itemData":{"DOI":"10.1038/nmicrobiol.2016.203","ISSN":"20585276","abstract":"Metagenomics revolutionized the understanding of the relations among the human microbiome, health and diseases, but generated a countless number of sequences that have not been assigned to a known microorganism 1. The pure culture of prokaryotes, neglected in recent decades, remains essential to elucidating the role of these organisms 2. We recently introduced microbial culturomics, a culturing approach that uses multiple culture conditions and matrix-Assisted laser desorption/ionization-Time of flight and 16S rRNA for identification 2. Here, we have selected the best culture conditions to increase the number of studied samples and have applied new protocols (fresh-sample inoculation; detection of microcolonies and specific cultures of Proteobacteria and microaerophilic and halophilic prokaryotes) to address the weaknesses of the previous studies 3-5. We identified 1,057 prokaryotic species, thereby adding 531 species to the human gut repertoire: 146 bacteria known in humans but not in the gut, 187 bacteria and 1 archaea not previously isolated in humans, and 197 potentially new species. Genome sequencing was performed on the new species. By comparing the results of the metagenomic and culturomic analyses, we show that the use of culturomics allows the culture of organisms corresponding to sequences previously not assigned. Altogether, culturomics doubles the number of species isolated at least once from the human gut.","author":[{"dropping-particle":"","family":"Lagier","given":"Jean Christophe","non-dropping-particle":"","parse-names":false,"suffix":""},{"dropping-particle":"","family":"Khelaifia","given":"Saber","non-dropping-particle":"","parse-names":false,"suffix":""},{"dropping-particle":"","family":"Alou","given":"Maryam Tidjani","non-dropping-particle":"","parse-names":false,"suffix":""},{"dropping-particle":"","family":"Ndongo","given":"Sokhna","non-dropping-particle":"","parse-names":false,"suffix":""},{"dropping-particle":"","family":"Dione","given":"Niokhor","non-dropping-particle":"","parse-names":false,"suffix":""},{"dropping-particle":"","family":"Hugon","given":"Perrine","non-dropping-particle":"","parse-names":false,"suffix":""},{"dropping-particle":"","family":"Caputo","given":"Aurelia","non-dropping-particle":"","parse-names":false,"suffix":""},{"dropping-particle":"","family":"Cadoret","given":"Frédéric","non-dropping-particle":"","parse-names":false,"suffix":""},{"dropping-particle":"","family":"Traore","given":"Sory Ibrahima","non-dropping-particle":"","parse-names":false,"suffix":""},{"dropping-particle":"","family":"Seck","given":"El Hadji","non-dropping-particle":"","parse-names":false,"suffix":""},{"dropping-particle":"","family":"Dubourg","given":"Gregory","non-dropping-particle":"","parse-names":false,"suffix":""},{"dropping-particle":"","family":"Durand","given":"Guillaume","non-dropping-particle":"","parse-names":false,"suffix":""},{"dropping-particle":"","family":"Mourembou","given":"Gaël","non-dropping-particle":"","parse-names":false,"suffix":""},{"dropping-particle":"","family":"Guilhot","given":"Elodie","non-dropping-particle":"","parse-names":false,"suffix":""},{"dropping-particle":"","family":"Togo","given":"Amadou","non-dropping-particle":"","parse-names":false,"suffix":""},{"dropping-particle":"","family":"Bellali","given":"Sara","non-dropping-particle":"","parse-names":false,"suffix":""},{"dropping-particle":"","family":"Bachar","given":"Dipankar","non-dropping-particle":"","parse-names":false,"suffix":""},{"dropping-particle":"","family":"Cassir","given":"Nadim","non-dropping-particle":"","parse-names":false,"suffix":""},{"dropping-particle":"","family":"Bittar","given":"Fadi","non-dropping-particle":"","parse-names":false,"suffix":""},{"dropping-particle":"","family":"Delerce","given":"Jérémy","non-dropping-particle":"","parse-names":false,"suffix":""},{"dropping-particle":"","family":"Mailhe","given":"Morgane","non-dropping-particle":"","parse-names":false,"suffix":""},{"dropping-particle":"","family":"Ricaboni","given":"Davide","non-dropping-particle":"","parse-names":false,"suffix":""},{"dropping-particle":"","family":"Bilen","given":"Melhem","non-dropping-particle":"","parse-names":false,"suffix":""},{"dropping-particle":"","family":"Dangui Nieko","given":"Nicole Prisca Makaya","non-dropping-particle":"","parse-names":false,"suffix":""},{"dropping-particle":"","family":"Dia Badiane","given":"Ndeye Mery","non-dropping-particle":"","parse-names":false,"suffix":""},{"dropping-particle":"","family":"Valles","given":"Camille","non-dropping-particle":"","parse-names":false,"suffix":""},{"dropping-particle":"","family":"Mouelhi","given":"Donia","non-dropping-particle":"","parse-names":false,"suffix":""},{"dropping-particle":"","family":"Diop","given":"Khoudia","non-dropping-particle":"","parse-names":false,"suffix":""},{"dropping-particle":"","family":"Million","given":"Matthieu","non-dropping-particle":"","parse-names":false,"suffix":""},{"dropping-particle":"","family":"Musso","given":"Didier","non-dropping-particle":"","parse-names":false,"suffix":""},{"dropping-particle":"","family":"Abrahão","given":"Jônatas","non-dropping-particle":"","parse-names":false,"suffix":""},{"dropping-particle":"","family":"Azhar","given":"Esam Ibraheem","non-dropping-particle":"","parse-names":false,"suffix":""},{"dropping-particle":"","family":"Bibi","given":"Fehmida","non-dropping-particle":"","parse-names":false,"suffix":""},{"dropping-particle":"","family":"Yasir","given":"Muhammad","non-dropping-particle":"","parse-names":false,"suffix":""},{"dropping-particle":"","family":"Diallo","given":"Aldiouma","non-dropping-particle":"","parse-names":false,"suffix":""},{"dropping-particle":"","family":"Sokhna","given":"Cheikh","non-dropping-particle":"","parse-names":false,"suffix":""},{"dropping-particle":"","family":"Djossou","given":"Felix","non-dropping-particle":"","parse-names":false,"suffix":""},{"dropping-particle":"","family":"Vitton","given":"Véronique","non-dropping-particle":"","parse-names":false,"suffix":""},{"dropping-particle":"","family":"Robert","given":"Catherine","non-dropping-particle":"","parse-names":false,"suffix":""},{"dropping-particle":"","family":"Rolain","given":"Jean Marc","non-dropping-particle":"","parse-names":false,"suffix":""},{"dropping-particle":"","family":"Scola","given":"Bernard","non-dropping-particle":"La","parse-names":false,"suffix":""},{"dropping-particle":"","family":"Fournier","given":"Pierre Edouard","non-dropping-particle":"","parse-names":false,"suffix":""},{"dropping-particle":"","family":"Levasseur","given":"Anthony","non-dropping-particle":"","parse-names":false,"suffix":""},{"dropping-particle":"","family":"Raoult","given":"Didier","non-dropping-particle":"","parse-names":false,"suffix":""}],"container-title":"Nature Microbiology","id":"ITEM-1","issued":{"date-parts":[["2016","11","7"]]},"publisher":"Nature Publishing Group","title":"Culture of previously uncultured members of the human gut microbiota by culturomics","type":"article-journal","volume":"1"},"uris":["http://www.mendeley.com/documents/?uuid=d1e7c051-2498-3a37-b031-a23e9d60c3f4"]}],"mendeley":{"formattedCitation":"&lt;sup&gt;141&lt;/sup&gt;","plainTextFormattedCitation":"141","previouslyFormattedCitation":"&lt;sup&gt;141&lt;/sup&gt;"},"properties":{"noteIndex":0},"schema":"https://github.com/citation-style-language/schema/raw/master/csl-citation.json"}</w:instrText>
      </w:r>
      <w:r w:rsidRPr="0031674D">
        <w:rPr>
          <w:rFonts w:ascii="Verdana" w:eastAsia="Calibri" w:hAnsi="Verdana" w:cs="Times New Roman"/>
        </w:rPr>
        <w:fldChar w:fldCharType="separate"/>
      </w:r>
      <w:r w:rsidR="0054688D" w:rsidRPr="0054688D">
        <w:rPr>
          <w:rFonts w:ascii="Verdana" w:eastAsia="Calibri" w:hAnsi="Verdana" w:cs="Times New Roman"/>
          <w:noProof/>
          <w:vertAlign w:val="superscript"/>
        </w:rPr>
        <w:t>141</w:t>
      </w:r>
      <w:r w:rsidRPr="0031674D">
        <w:rPr>
          <w:rFonts w:ascii="Verdana" w:eastAsia="Calibri" w:hAnsi="Verdana" w:cs="Times New Roman"/>
        </w:rPr>
        <w:fldChar w:fldCharType="end"/>
      </w:r>
      <w:r w:rsidR="0031674D" w:rsidRPr="0031674D">
        <w:rPr>
          <w:rFonts w:ascii="Verdana" w:eastAsia="Calibri" w:hAnsi="Verdana" w:cs="Times New Roman"/>
        </w:rPr>
        <w:t>, and</w:t>
      </w:r>
      <w:r w:rsidRPr="0031674D">
        <w:rPr>
          <w:rFonts w:ascii="Verdana" w:eastAsia="Calibri" w:hAnsi="Verdana" w:cs="Times New Roman"/>
        </w:rPr>
        <w:t xml:space="preserve"> </w:t>
      </w:r>
      <w:r w:rsidR="00E6214A" w:rsidRPr="0031674D">
        <w:rPr>
          <w:rFonts w:ascii="Verdana" w:eastAsia="Calibri" w:hAnsi="Verdana" w:cs="Times New Roman"/>
        </w:rPr>
        <w:t>a</w:t>
      </w:r>
      <w:r w:rsidR="0031674D" w:rsidRPr="0031674D">
        <w:rPr>
          <w:rFonts w:ascii="Verdana" w:eastAsia="Calibri" w:hAnsi="Verdana" w:cs="Times New Roman"/>
        </w:rPr>
        <w:t>n</w:t>
      </w:r>
      <w:r w:rsidR="00E6214A" w:rsidRPr="0031674D">
        <w:rPr>
          <w:rFonts w:ascii="Verdana" w:eastAsia="Calibri" w:hAnsi="Verdana" w:cs="Times New Roman"/>
        </w:rPr>
        <w:t xml:space="preserve"> </w:t>
      </w:r>
      <w:r w:rsidRPr="0031674D">
        <w:rPr>
          <w:rFonts w:ascii="Verdana" w:eastAsia="Calibri" w:hAnsi="Verdana" w:cs="Times New Roman"/>
        </w:rPr>
        <w:t xml:space="preserve">ultrahigh-throughput screening platform based on microfluidic droplet single-cell encapsulation and cultivation followed by next-generation sequencing and LC-MS, </w:t>
      </w:r>
      <w:r w:rsidR="00E6214A" w:rsidRPr="0031674D">
        <w:rPr>
          <w:rFonts w:ascii="Verdana" w:eastAsia="Calibri" w:hAnsi="Verdana" w:cs="Times New Roman"/>
        </w:rPr>
        <w:t>which</w:t>
      </w:r>
      <w:r w:rsidRPr="0031674D">
        <w:rPr>
          <w:rFonts w:ascii="Verdana" w:eastAsia="Calibri" w:hAnsi="Verdana" w:cs="Times New Roman"/>
        </w:rPr>
        <w:t xml:space="preserve"> allows investigation of pairwise interactions between target microorganisms</w:t>
      </w:r>
      <w:r w:rsidRPr="0031674D">
        <w:rPr>
          <w:rFonts w:ascii="Verdana" w:eastAsia="Calibri" w:hAnsi="Verdana" w:cs="Times New Roman"/>
        </w:rPr>
        <w:fldChar w:fldCharType="begin" w:fldLock="1"/>
      </w:r>
      <w:r w:rsidR="00933413">
        <w:rPr>
          <w:rFonts w:ascii="Verdana" w:eastAsia="Calibri" w:hAnsi="Verdana" w:cs="Times New Roman"/>
        </w:rPr>
        <w:instrText>ADDIN CSL_CITATION {"citationItems":[{"id":"ITEM-1","itemData":{"DOI":"10.1073/pnas.1621226114","ISSN":"10916490","PMID":"28202731","abstract":"Ultrahigh-throughput screening (uHTS) techniques can identify unique functionality from millions of variants. To mimic the natural selection mechanisms that occur by compartmentalization in vivo, we developed a technique based on single-cell encapsulation in droplets of a monodisperse microfluidic double water-in-oil-in-water emulsion (MDE). Biocompatible MDE enables in-droplet cultivation of different living species. The combination of droplet-generating machinery with FACS followed by next-generation sequencing and liquid chromatography-mass spectrometry analysis of the secretomes of encapsulated organisms yielded detailed genotype/phenotype descriptions. This platform was probed with uHTS for biocatalysts anchored to yeast with enrichment close to the theoretically calculated limit and cell-to-cell interactions. MDE-FACS allowed the identification of human butyrylcholinesterase mutants that undergo self-reactivation after inhibition by the organophosphorus agent paraoxon. The versatility of the platform allowed the identification of bacteria, including slow-growing oral microbiota species that suppress the growth of a common pathogen, Staphylococcus aureus, and predicted which genera were associated with inhibitory activity.","author":[{"dropping-particle":"","family":"Terekhov","given":"Stanislav S.","non-dropping-particle":"","parse-names":false,"suffix":""},{"dropping-particle":"V.","family":"Smirnov","given":"Ivan","non-dropping-particle":"","parse-names":false,"suffix":""},{"dropping-particle":"V.","family":"Stepanova","given":"Anastasiya","non-dropping-particle":"","parse-names":false,"suffix":""},{"dropping-particle":"V.","family":"Bobik","given":"Tatyana","non-dropping-particle":"","parse-names":false,"suffix":""},{"dropping-particle":"","family":"Mokrushina","given":"Yuliana A.","non-dropping-particle":"","parse-names":false,"suffix":""},{"dropping-particle":"","family":"Ponomarenko","given":"Natalia A.","non-dropping-particle":"","parse-names":false,"suffix":""},{"dropping-particle":"","family":"Belogurov","given":"Alexey A.","non-dropping-particle":"","parse-names":false,"suffix":""},{"dropping-particle":"","family":"Rubtsova","given":"Maria P.","non-dropping-particle":"","parse-names":false,"suffix":""},{"dropping-particle":"V.","family":"Kartseva","given":"Olga","non-dropping-particle":"","parse-names":false,"suffix":""},{"dropping-particle":"","family":"Gomzikova","given":"Marina O.","non-dropping-particle":"","parse-names":false,"suffix":""},{"dropping-particle":"","family":"Moskovtsev","given":"Alexey A.","non-dropping-particle":"","parse-names":false,"suffix":""},{"dropping-particle":"","family":"Bukatin","given":"Anton S.","non-dropping-particle":"","parse-names":false,"suffix":""},{"dropping-particle":"V.","family":"Dubina","given":"Michael","non-dropping-particle":"","parse-names":false,"suffix":""},{"dropping-particle":"","family":"Kostryukova","given":"Elena S.","non-dropping-particle":"","parse-names":false,"suffix":""},{"dropping-particle":"V.","family":"Babenko","given":"Vladislav","non-dropping-particle":"","parse-names":false,"suffix":""},{"dropping-particle":"","family":"Vakhitova","given":"Maria T.","non-dropping-particle":"","parse-names":false,"suffix":""},{"dropping-particle":"","family":"Manolov","given":"Alexander I.","non-dropping-particle":"","parse-names":false,"suffix":""},{"dropping-particle":"V.","family":"Malakhova","given":"Maja","non-dropping-particle":"","parse-names":false,"suffix":""},{"dropping-particle":"","family":"Kornienko","given":"Maria A.","non-dropping-particle":"","parse-names":false,"suffix":""},{"dropping-particle":"V.","family":"Tyakht","given":"Alexander","non-dropping-particle":"","parse-names":false,"suffix":""},{"dropping-particle":"","family":"Vanyushkina","given":"Anna A.","non-dropping-particle":"","parse-names":false,"suffix":""},{"dropping-particle":"","family":"Ilina","given":"Elena N.","non-dropping-particle":"","parse-names":false,"suffix":""},{"dropping-particle":"","family":"Masson","given":"Patrick","non-dropping-particle":"","parse-names":false,"suffix":""},{"dropping-particle":"","family":"Gabibov","given":"Alexander G.","non-dropping-particle":"","parse-names":false,"suffix":""},{"dropping-particle":"","family":"Altman","given":"Sidney","non-dropping-particle":"","parse-names":false,"suffix":""}],"container-title":"Proceedings of the National Academy of Sciences of the United States of America","id":"ITEM-1","issue":"10","issued":{"date-parts":[["2017","3","7"]]},"page":"2550-2555","publisher":"National Academy of Sciences","title":"Microfluidic droplet platform for ultrahigh-throughput single-cell screening of biodiversity","type":"article-journal","volume":"114"},"uris":["http://www.mendeley.com/documents/?uuid=5975cf2f-f48c-3c33-8a61-3d9a9bbc8c42"]}],"mendeley":{"formattedCitation":"&lt;sup&gt;142&lt;/sup&gt;","plainTextFormattedCitation":"142","previouslyFormattedCitation":"&lt;sup&gt;142&lt;/sup&gt;"},"properties":{"noteIndex":0},"schema":"https://github.com/citation-style-language/schema/raw/master/csl-citation.json"}</w:instrText>
      </w:r>
      <w:r w:rsidRPr="0031674D">
        <w:rPr>
          <w:rFonts w:ascii="Verdana" w:eastAsia="Calibri" w:hAnsi="Verdana" w:cs="Times New Roman"/>
        </w:rPr>
        <w:fldChar w:fldCharType="separate"/>
      </w:r>
      <w:r w:rsidR="0054688D" w:rsidRPr="0054688D">
        <w:rPr>
          <w:rFonts w:ascii="Verdana" w:eastAsia="Calibri" w:hAnsi="Verdana" w:cs="Times New Roman"/>
          <w:noProof/>
          <w:vertAlign w:val="superscript"/>
        </w:rPr>
        <w:t>142</w:t>
      </w:r>
      <w:r w:rsidRPr="0031674D">
        <w:rPr>
          <w:rFonts w:ascii="Verdana" w:eastAsia="Calibri" w:hAnsi="Verdana" w:cs="Times New Roman"/>
        </w:rPr>
        <w:fldChar w:fldCharType="end"/>
      </w:r>
      <w:r w:rsidRPr="0031674D">
        <w:rPr>
          <w:rFonts w:ascii="Verdana" w:eastAsia="Calibri" w:hAnsi="Verdana" w:cs="Times New Roman"/>
        </w:rPr>
        <w:t xml:space="preserve">. The latter approach enabled </w:t>
      </w:r>
      <w:r w:rsidR="00231F2E" w:rsidRPr="0031674D">
        <w:rPr>
          <w:rFonts w:ascii="Verdana" w:eastAsia="Calibri" w:hAnsi="Verdana" w:cs="Times New Roman"/>
        </w:rPr>
        <w:t>identification of a</w:t>
      </w:r>
      <w:r w:rsidRPr="0031674D">
        <w:rPr>
          <w:rFonts w:ascii="Verdana" w:hAnsi="Verdana"/>
        </w:rPr>
        <w:t xml:space="preserve"> slow-growing oral microbiota species inhibiting the growth </w:t>
      </w:r>
      <w:r w:rsidR="00231F2E" w:rsidRPr="0031674D">
        <w:rPr>
          <w:rFonts w:ascii="Verdana" w:hAnsi="Verdana"/>
        </w:rPr>
        <w:t xml:space="preserve">of </w:t>
      </w:r>
      <w:r w:rsidRPr="0031674D">
        <w:rPr>
          <w:rStyle w:val="Emphasis"/>
          <w:rFonts w:ascii="Verdana" w:hAnsi="Verdana"/>
        </w:rPr>
        <w:t>Staphylococcus aureus</w:t>
      </w:r>
      <w:r w:rsidRPr="0031674D">
        <w:rPr>
          <w:rFonts w:ascii="Verdana" w:hAnsi="Verdana"/>
        </w:rPr>
        <w:fldChar w:fldCharType="begin" w:fldLock="1"/>
      </w:r>
      <w:r w:rsidR="00933413">
        <w:rPr>
          <w:rFonts w:ascii="Verdana" w:hAnsi="Verdana"/>
        </w:rPr>
        <w:instrText>ADDIN CSL_CITATION {"citationItems":[{"id":"ITEM-1","itemData":{"DOI":"10.1073/pnas.1621226114","ISSN":"10916490","PMID":"28202731","abstract":"Ultrahigh-throughput screening (uHTS) techniques can identify unique functionality from millions of variants. To mimic the natural selection mechanisms that occur by compartmentalization in vivo, we developed a technique based on single-cell encapsulation in droplets of a monodisperse microfluidic double water-in-oil-in-water emulsion (MDE). Biocompatible MDE enables in-droplet cultivation of different living species. The combination of droplet-generating machinery with FACS followed by next-generation sequencing and liquid chromatography-mass spectrometry analysis of the secretomes of encapsulated organisms yielded detailed genotype/phenotype descriptions. This platform was probed with uHTS for biocatalysts anchored to yeast with enrichment close to the theoretically calculated limit and cell-to-cell interactions. MDE-FACS allowed the identification of human butyrylcholinesterase mutants that undergo self-reactivation after inhibition by the organophosphorus agent paraoxon. The versatility of the platform allowed the identification of bacteria, including slow-growing oral microbiota species that suppress the growth of a common pathogen, Staphylococcus aureus, and predicted which genera were associated with inhibitory activity.","author":[{"dropping-particle":"","family":"Terekhov","given":"Stanislav S.","non-dropping-particle":"","parse-names":false,"suffix":""},{"dropping-particle":"V.","family":"Smirnov","given":"Ivan","non-dropping-particle":"","parse-names":false,"suffix":""},{"dropping-particle":"V.","family":"Stepanova","given":"Anastasiya","non-dropping-particle":"","parse-names":false,"suffix":""},{"dropping-particle":"V.","family":"Bobik","given":"Tatyana","non-dropping-particle":"","parse-names":false,"suffix":""},{"dropping-particle":"","family":"Mokrushina","given":"Yuliana A.","non-dropping-particle":"","parse-names":false,"suffix":""},{"dropping-particle":"","family":"Ponomarenko","given":"Natalia A.","non-dropping-particle":"","parse-names":false,"suffix":""},{"dropping-particle":"","family":"Belogurov","given":"Alexey A.","non-dropping-particle":"","parse-names":false,"suffix":""},{"dropping-particle":"","family":"Rubtsova","given":"Maria P.","non-dropping-particle":"","parse-names":false,"suffix":""},{"dropping-particle":"V.","family":"Kartseva","given":"Olga","non-dropping-particle":"","parse-names":false,"suffix":""},{"dropping-particle":"","family":"Gomzikova","given":"Marina O.","non-dropping-particle":"","parse-names":false,"suffix":""},{"dropping-particle":"","family":"Moskovtsev","given":"Alexey A.","non-dropping-particle":"","parse-names":false,"suffix":""},{"dropping-particle":"","family":"Bukatin","given":"Anton S.","non-dropping-particle":"","parse-names":false,"suffix":""},{"dropping-particle":"V.","family":"Dubina","given":"Michael","non-dropping-particle":"","parse-names":false,"suffix":""},{"dropping-particle":"","family":"Kostryukova","given":"Elena S.","non-dropping-particle":"","parse-names":false,"suffix":""},{"dropping-particle":"V.","family":"Babenko","given":"Vladislav","non-dropping-particle":"","parse-names":false,"suffix":""},{"dropping-particle":"","family":"Vakhitova","given":"Maria T.","non-dropping-particle":"","parse-names":false,"suffix":""},{"dropping-particle":"","family":"Manolov","given":"Alexander I.","non-dropping-particle":"","parse-names":false,"suffix":""},{"dropping-particle":"V.","family":"Malakhova","given":"Maja","non-dropping-particle":"","parse-names":false,"suffix":""},{"dropping-particle":"","family":"Kornienko","given":"Maria A.","non-dropping-particle":"","parse-names":false,"suffix":""},{"dropping-particle":"V.","family":"Tyakht","given":"Alexander","non-dropping-particle":"","parse-names":false,"suffix":""},{"dropping-particle":"","family":"Vanyushkina","given":"Anna A.","non-dropping-particle":"","parse-names":false,"suffix":""},{"dropping-particle":"","family":"Ilina","given":"Elena N.","non-dropping-particle":"","parse-names":false,"suffix":""},{"dropping-particle":"","family":"Masson","given":"Patrick","non-dropping-particle":"","parse-names":false,"suffix":""},{"dropping-particle":"","family":"Gabibov","given":"Alexander G.","non-dropping-particle":"","parse-names":false,"suffix":""},{"dropping-particle":"","family":"Altman","given":"Sidney","non-dropping-particle":"","parse-names":false,"suffix":""}],"container-title":"Proceedings of the National Academy of Sciences of the United States of America","id":"ITEM-1","issue":"10","issued":{"date-parts":[["2017","3","7"]]},"page":"2550-2555","publisher":"National Academy of Sciences","title":"Microfluidic droplet platform for ultrahigh-throughput single-cell screening of biodiversity","type":"article-journal","volume":"114"},"uris":["http://www.mendeley.com/documents/?uuid=5975cf2f-f48c-3c33-8a61-3d9a9bbc8c42"]}],"mendeley":{"formattedCitation":"&lt;sup&gt;142&lt;/sup&gt;","plainTextFormattedCitation":"142","previouslyFormattedCitation":"&lt;sup&gt;142&lt;/sup&gt;"},"properties":{"noteIndex":0},"schema":"https://github.com/citation-style-language/schema/raw/master/csl-citation.json"}</w:instrText>
      </w:r>
      <w:r w:rsidRPr="0031674D">
        <w:rPr>
          <w:rFonts w:ascii="Verdana" w:hAnsi="Verdana"/>
        </w:rPr>
        <w:fldChar w:fldCharType="separate"/>
      </w:r>
      <w:r w:rsidR="0054688D" w:rsidRPr="0054688D">
        <w:rPr>
          <w:rFonts w:ascii="Verdana" w:hAnsi="Verdana"/>
          <w:noProof/>
          <w:vertAlign w:val="superscript"/>
        </w:rPr>
        <w:t>142</w:t>
      </w:r>
      <w:r w:rsidRPr="0031674D">
        <w:rPr>
          <w:rFonts w:ascii="Verdana" w:hAnsi="Verdana"/>
        </w:rPr>
        <w:fldChar w:fldCharType="end"/>
      </w:r>
      <w:r w:rsidRPr="006F1B3A">
        <w:rPr>
          <w:rFonts w:ascii="Verdana" w:hAnsi="Verdana"/>
        </w:rPr>
        <w:t>.</w:t>
      </w:r>
    </w:p>
    <w:p w14:paraId="28C0FF19" w14:textId="77777777" w:rsidR="00A135CC" w:rsidRDefault="00A135CC" w:rsidP="00A05C42">
      <w:pPr>
        <w:spacing w:after="0" w:line="360" w:lineRule="auto"/>
        <w:jc w:val="both"/>
        <w:rPr>
          <w:rFonts w:ascii="Verdana" w:eastAsia="Calibri" w:hAnsi="Verdana" w:cs="Times New Roman"/>
          <w:lang w:val="en-GB"/>
        </w:rPr>
      </w:pPr>
    </w:p>
    <w:p w14:paraId="55718E62" w14:textId="0278F756" w:rsidR="00C947D9" w:rsidRPr="00BB3D5E" w:rsidRDefault="0069001A" w:rsidP="00C947D9">
      <w:pPr>
        <w:spacing w:after="0" w:line="360" w:lineRule="auto"/>
        <w:jc w:val="both"/>
        <w:rPr>
          <w:rFonts w:ascii="Verdana" w:eastAsia="Calibri" w:hAnsi="Verdana" w:cs="Times New Roman"/>
          <w:lang w:val="en-GB"/>
        </w:rPr>
      </w:pPr>
      <w:r w:rsidRPr="00C4176A">
        <w:rPr>
          <w:rFonts w:ascii="Verdana" w:eastAsia="Calibri" w:hAnsi="Verdana" w:cs="Times New Roman"/>
          <w:lang w:val="en-GB"/>
        </w:rPr>
        <w:t>H</w:t>
      </w:r>
      <w:r w:rsidR="001B11E1" w:rsidRPr="00C4176A">
        <w:rPr>
          <w:rFonts w:ascii="Verdana" w:eastAsia="Calibri" w:hAnsi="Verdana" w:cs="Times New Roman"/>
          <w:lang w:val="en-GB"/>
        </w:rPr>
        <w:t>istorically early-</w:t>
      </w:r>
      <w:r w:rsidR="00A135CC" w:rsidRPr="00C4176A">
        <w:rPr>
          <w:rFonts w:ascii="Verdana" w:eastAsia="Calibri" w:hAnsi="Verdana" w:cs="Times New Roman"/>
          <w:lang w:val="en-GB"/>
        </w:rPr>
        <w:t xml:space="preserve">adopted </w:t>
      </w:r>
      <w:r w:rsidR="00A86F3F" w:rsidRPr="00C4176A">
        <w:rPr>
          <w:rFonts w:ascii="Verdana" w:eastAsia="Calibri" w:hAnsi="Verdana" w:cs="Times New Roman"/>
          <w:lang w:val="en-GB"/>
        </w:rPr>
        <w:t xml:space="preserve">microbial </w:t>
      </w:r>
      <w:r w:rsidR="00A135CC" w:rsidRPr="00C4176A">
        <w:rPr>
          <w:rFonts w:ascii="Verdana" w:eastAsia="Calibri" w:hAnsi="Verdana" w:cs="Times New Roman"/>
          <w:lang w:val="en-GB"/>
        </w:rPr>
        <w:t xml:space="preserve">culturing approaches led to a bias reflected in the predominant discovery of NPs from microorganisms that are easy to </w:t>
      </w:r>
      <w:r w:rsidR="00AE41AA" w:rsidRPr="00C4176A">
        <w:rPr>
          <w:rFonts w:ascii="Verdana" w:eastAsia="Calibri" w:hAnsi="Verdana" w:cs="Times New Roman"/>
          <w:lang w:val="en-GB"/>
        </w:rPr>
        <w:t xml:space="preserve">cultivate </w:t>
      </w:r>
      <w:r w:rsidR="00A135CC" w:rsidRPr="00C4176A">
        <w:rPr>
          <w:rFonts w:ascii="Verdana" w:eastAsia="Calibri" w:hAnsi="Verdana" w:cs="Times New Roman"/>
          <w:lang w:val="en-GB"/>
        </w:rPr>
        <w:t>(</w:t>
      </w:r>
      <w:r w:rsidR="0031674D" w:rsidRPr="00C4176A">
        <w:rPr>
          <w:rFonts w:ascii="Verdana" w:eastAsia="Calibri" w:hAnsi="Verdana" w:cs="Times New Roman"/>
          <w:lang w:val="en-GB"/>
        </w:rPr>
        <w:t>such as</w:t>
      </w:r>
      <w:r w:rsidR="00A135CC" w:rsidRPr="00C4176A">
        <w:rPr>
          <w:rFonts w:ascii="Verdana" w:eastAsia="Calibri" w:hAnsi="Verdana" w:cs="Times New Roman"/>
          <w:lang w:val="en-GB"/>
        </w:rPr>
        <w:t xml:space="preserve"> </w:t>
      </w:r>
      <w:proofErr w:type="spellStart"/>
      <w:r w:rsidR="0031674D" w:rsidRPr="00C4176A">
        <w:rPr>
          <w:rFonts w:ascii="Verdana" w:eastAsia="Calibri" w:hAnsi="Verdana" w:cs="Times New Roman"/>
          <w:lang w:val="en-GB"/>
        </w:rPr>
        <w:t>S</w:t>
      </w:r>
      <w:r w:rsidR="00AE41AA" w:rsidRPr="00C4176A">
        <w:rPr>
          <w:rFonts w:ascii="Verdana" w:eastAsia="Calibri" w:hAnsi="Verdana" w:cs="Times New Roman"/>
          <w:lang w:val="en-GB"/>
        </w:rPr>
        <w:t>treptomycetes</w:t>
      </w:r>
      <w:proofErr w:type="spellEnd"/>
      <w:r w:rsidR="00AE41AA" w:rsidRPr="00C4176A">
        <w:rPr>
          <w:rFonts w:ascii="Verdana" w:eastAsia="Calibri" w:hAnsi="Verdana" w:cs="Times New Roman"/>
          <w:lang w:val="en-GB"/>
        </w:rPr>
        <w:t xml:space="preserve"> </w:t>
      </w:r>
      <w:r w:rsidR="00A135CC" w:rsidRPr="00C4176A">
        <w:rPr>
          <w:rFonts w:ascii="Verdana" w:eastAsia="Calibri" w:hAnsi="Verdana" w:cs="Times New Roman"/>
          <w:lang w:val="en-GB"/>
        </w:rPr>
        <w:t xml:space="preserve">and </w:t>
      </w:r>
      <w:r w:rsidR="00AE41AA" w:rsidRPr="00C4176A">
        <w:rPr>
          <w:rFonts w:ascii="Verdana" w:eastAsia="Calibri" w:hAnsi="Verdana" w:cs="Times New Roman"/>
          <w:lang w:val="en-GB"/>
        </w:rPr>
        <w:t xml:space="preserve">some common </w:t>
      </w:r>
      <w:r w:rsidR="00A135CC" w:rsidRPr="00C4176A">
        <w:rPr>
          <w:rFonts w:ascii="Verdana" w:eastAsia="Calibri" w:hAnsi="Verdana" w:cs="Times New Roman"/>
          <w:lang w:val="en-GB"/>
        </w:rPr>
        <w:t xml:space="preserve">filamentous fungi). As a result, </w:t>
      </w:r>
      <w:r w:rsidR="00B44308" w:rsidRPr="00C4176A">
        <w:rPr>
          <w:rFonts w:ascii="Verdana" w:eastAsia="Calibri" w:hAnsi="Verdana" w:cs="Times New Roman"/>
          <w:lang w:val="en-GB"/>
        </w:rPr>
        <w:t xml:space="preserve">a vast number of NPs </w:t>
      </w:r>
      <w:r w:rsidR="00AE41AA" w:rsidRPr="00C4176A">
        <w:rPr>
          <w:rFonts w:ascii="Verdana" w:eastAsia="Calibri" w:hAnsi="Verdana" w:cs="Times New Roman"/>
          <w:lang w:val="en-GB"/>
        </w:rPr>
        <w:t xml:space="preserve">from </w:t>
      </w:r>
      <w:r w:rsidR="00B44308" w:rsidRPr="00C4176A">
        <w:rPr>
          <w:rFonts w:ascii="Verdana" w:eastAsia="Calibri" w:hAnsi="Verdana" w:cs="Times New Roman"/>
          <w:lang w:val="en-GB"/>
        </w:rPr>
        <w:t xml:space="preserve">such “easy to culture” microbes are already characterised, and </w:t>
      </w:r>
      <w:r w:rsidR="00AE41AA" w:rsidRPr="00C4176A">
        <w:rPr>
          <w:rFonts w:ascii="Verdana" w:eastAsia="Calibri" w:hAnsi="Verdana" w:cs="Times New Roman"/>
          <w:lang w:val="en-GB"/>
        </w:rPr>
        <w:t xml:space="preserve">conventional </w:t>
      </w:r>
      <w:r w:rsidR="00E767D0" w:rsidRPr="00C4176A">
        <w:rPr>
          <w:rFonts w:ascii="Verdana" w:eastAsia="Calibri" w:hAnsi="Verdana" w:cs="Times New Roman"/>
          <w:lang w:val="en-GB"/>
        </w:rPr>
        <w:t>screening efforts</w:t>
      </w:r>
      <w:r w:rsidR="00942347" w:rsidRPr="00C4176A">
        <w:rPr>
          <w:rFonts w:ascii="Verdana" w:eastAsia="Calibri" w:hAnsi="Verdana" w:cs="Times New Roman"/>
          <w:lang w:val="en-GB"/>
        </w:rPr>
        <w:t xml:space="preserve"> tend to</w:t>
      </w:r>
      <w:r w:rsidR="00B44308" w:rsidRPr="00C4176A">
        <w:rPr>
          <w:rFonts w:ascii="Verdana" w:eastAsia="Calibri" w:hAnsi="Verdana" w:cs="Times New Roman"/>
          <w:lang w:val="en-GB"/>
        </w:rPr>
        <w:t xml:space="preserve"> yield </w:t>
      </w:r>
      <w:r w:rsidR="00A135CC" w:rsidRPr="00C4176A">
        <w:rPr>
          <w:rFonts w:ascii="Verdana" w:eastAsia="Calibri" w:hAnsi="Verdana" w:cs="Times New Roman"/>
          <w:lang w:val="en-GB"/>
        </w:rPr>
        <w:t xml:space="preserve">disappointing returns </w:t>
      </w:r>
      <w:r w:rsidR="00B44308" w:rsidRPr="00C4176A">
        <w:rPr>
          <w:rFonts w:ascii="Verdana" w:eastAsia="Calibri" w:hAnsi="Verdana" w:cs="Times New Roman"/>
          <w:lang w:val="en-GB"/>
        </w:rPr>
        <w:t xml:space="preserve">associated with </w:t>
      </w:r>
      <w:r w:rsidR="00F96430">
        <w:rPr>
          <w:rFonts w:ascii="Verdana" w:eastAsia="Calibri" w:hAnsi="Verdana" w:cs="Times New Roman"/>
          <w:lang w:val="en-GB"/>
        </w:rPr>
        <w:t>frequent</w:t>
      </w:r>
      <w:r w:rsidR="00F96430" w:rsidRPr="00C4176A">
        <w:rPr>
          <w:rFonts w:ascii="Verdana" w:eastAsia="Calibri" w:hAnsi="Verdana" w:cs="Times New Roman"/>
          <w:lang w:val="en-GB"/>
        </w:rPr>
        <w:t xml:space="preserve"> </w:t>
      </w:r>
      <w:r w:rsidR="00B44308" w:rsidRPr="00C4176A">
        <w:rPr>
          <w:rFonts w:ascii="Verdana" w:eastAsia="Calibri" w:hAnsi="Verdana" w:cs="Times New Roman"/>
          <w:lang w:val="en-GB"/>
        </w:rPr>
        <w:t>re-discovery of</w:t>
      </w:r>
      <w:r w:rsidR="00A135CC" w:rsidRPr="00C4176A">
        <w:rPr>
          <w:rFonts w:ascii="Verdana" w:eastAsia="Calibri" w:hAnsi="Verdana" w:cs="Times New Roman"/>
          <w:lang w:val="en-GB"/>
        </w:rPr>
        <w:t xml:space="preserve"> </w:t>
      </w:r>
      <w:r w:rsidR="00B44308" w:rsidRPr="00C4176A">
        <w:rPr>
          <w:rFonts w:ascii="Verdana" w:eastAsia="Calibri" w:hAnsi="Verdana" w:cs="Times New Roman"/>
          <w:lang w:val="en-GB"/>
        </w:rPr>
        <w:t xml:space="preserve">known NPs and their closely related </w:t>
      </w:r>
      <w:r w:rsidR="00AE41AA" w:rsidRPr="00C4176A">
        <w:rPr>
          <w:rFonts w:ascii="Verdana" w:eastAsia="Calibri" w:hAnsi="Verdana" w:cs="Times New Roman"/>
          <w:lang w:val="en-GB"/>
        </w:rPr>
        <w:t>congeners</w:t>
      </w:r>
      <w:r w:rsidR="00B44308" w:rsidRPr="00C4176A">
        <w:rPr>
          <w:rFonts w:ascii="Verdana" w:eastAsia="Calibri" w:hAnsi="Verdana" w:cs="Times New Roman"/>
          <w:lang w:val="en-GB"/>
        </w:rPr>
        <w:t xml:space="preserve">. Therefore, culturing strategies </w:t>
      </w:r>
      <w:r w:rsidR="00AE41AA" w:rsidRPr="00C4176A">
        <w:rPr>
          <w:rFonts w:ascii="Verdana" w:eastAsia="Calibri" w:hAnsi="Verdana" w:cs="Times New Roman"/>
          <w:lang w:val="en-GB"/>
        </w:rPr>
        <w:t>aimed at</w:t>
      </w:r>
      <w:r w:rsidR="00B44308" w:rsidRPr="00C4176A">
        <w:rPr>
          <w:rFonts w:ascii="Verdana" w:eastAsia="Calibri" w:hAnsi="Verdana" w:cs="Times New Roman"/>
          <w:lang w:val="en-GB"/>
        </w:rPr>
        <w:t xml:space="preserve"> </w:t>
      </w:r>
      <w:r w:rsidR="00942347" w:rsidRPr="00C4176A">
        <w:rPr>
          <w:rFonts w:ascii="Verdana" w:eastAsia="Calibri" w:hAnsi="Verdana" w:cs="Times New Roman"/>
          <w:lang w:val="en-GB"/>
        </w:rPr>
        <w:t>previously unexplored (or under-</w:t>
      </w:r>
      <w:r w:rsidR="00B44308" w:rsidRPr="00C4176A">
        <w:rPr>
          <w:rFonts w:ascii="Verdana" w:eastAsia="Calibri" w:hAnsi="Verdana" w:cs="Times New Roman"/>
          <w:lang w:val="en-GB"/>
        </w:rPr>
        <w:t xml:space="preserve">investigated) </w:t>
      </w:r>
      <w:r w:rsidR="00942347" w:rsidRPr="00C4176A">
        <w:rPr>
          <w:rFonts w:ascii="Verdana" w:eastAsia="Calibri" w:hAnsi="Verdana" w:cs="Times New Roman"/>
          <w:lang w:val="en-GB"/>
        </w:rPr>
        <w:t>microbial</w:t>
      </w:r>
      <w:r w:rsidR="00B44308" w:rsidRPr="00C4176A">
        <w:rPr>
          <w:rFonts w:ascii="Verdana" w:eastAsia="Calibri" w:hAnsi="Verdana" w:cs="Times New Roman"/>
          <w:lang w:val="en-GB"/>
        </w:rPr>
        <w:t xml:space="preserve"> </w:t>
      </w:r>
      <w:r w:rsidR="00A86F3F" w:rsidRPr="00C4176A">
        <w:rPr>
          <w:rFonts w:ascii="Verdana" w:eastAsia="Calibri" w:hAnsi="Verdana" w:cs="Times New Roman"/>
          <w:lang w:val="en-GB"/>
        </w:rPr>
        <w:t>groups, with the potential to produce NPs with entirely new scaffolds and bioactivities (</w:t>
      </w:r>
      <w:r w:rsidR="00C4176A" w:rsidRPr="00C4176A">
        <w:rPr>
          <w:rFonts w:ascii="Verdana" w:eastAsia="Calibri" w:hAnsi="Verdana" w:cs="Times New Roman"/>
          <w:lang w:val="en-GB"/>
        </w:rPr>
        <w:t>such as</w:t>
      </w:r>
      <w:r w:rsidR="00A86F3F" w:rsidRPr="00C4176A">
        <w:rPr>
          <w:rFonts w:ascii="Verdana" w:eastAsia="Calibri" w:hAnsi="Verdana" w:cs="Times New Roman"/>
          <w:lang w:val="en-GB"/>
        </w:rPr>
        <w:t xml:space="preserve"> </w:t>
      </w:r>
      <w:proofErr w:type="spellStart"/>
      <w:r w:rsidR="00A86F3F" w:rsidRPr="00C4176A">
        <w:rPr>
          <w:rFonts w:ascii="Verdana" w:eastAsia="Calibri" w:hAnsi="Verdana" w:cs="Times New Roman"/>
          <w:i/>
          <w:lang w:val="en-GB"/>
        </w:rPr>
        <w:t>Burkholderia</w:t>
      </w:r>
      <w:proofErr w:type="spellEnd"/>
      <w:r w:rsidR="00A86F3F" w:rsidRPr="00C4176A">
        <w:rPr>
          <w:rFonts w:ascii="Verdana" w:eastAsia="Calibri" w:hAnsi="Verdana" w:cs="Times New Roman"/>
          <w:lang w:val="en-GB"/>
        </w:rPr>
        <w:t xml:space="preserve">, </w:t>
      </w:r>
      <w:r w:rsidR="00A86F3F" w:rsidRPr="00C4176A">
        <w:rPr>
          <w:rFonts w:ascii="Verdana" w:eastAsia="Calibri" w:hAnsi="Verdana" w:cs="Times New Roman"/>
          <w:i/>
          <w:lang w:val="en-GB"/>
        </w:rPr>
        <w:t>Clostridium</w:t>
      </w:r>
      <w:r w:rsidR="00A86F3F" w:rsidRPr="00C4176A">
        <w:rPr>
          <w:rFonts w:ascii="Verdana" w:eastAsia="Calibri" w:hAnsi="Verdana" w:cs="Times New Roman"/>
          <w:lang w:val="en-GB"/>
        </w:rPr>
        <w:t xml:space="preserve"> </w:t>
      </w:r>
      <w:r w:rsidR="00ED13DA">
        <w:rPr>
          <w:rFonts w:ascii="Verdana" w:eastAsia="Calibri" w:hAnsi="Verdana" w:cs="Times New Roman"/>
          <w:lang w:val="en-GB"/>
        </w:rPr>
        <w:t xml:space="preserve">and </w:t>
      </w:r>
      <w:proofErr w:type="spellStart"/>
      <w:r w:rsidR="00A86F3F" w:rsidRPr="00C4176A">
        <w:rPr>
          <w:rFonts w:ascii="Verdana" w:eastAsia="Calibri" w:hAnsi="Verdana" w:cs="Times New Roman"/>
          <w:i/>
          <w:lang w:val="en-GB"/>
        </w:rPr>
        <w:t>Xenorhabdus</w:t>
      </w:r>
      <w:proofErr w:type="spellEnd"/>
      <w:r w:rsidR="00A86F3F" w:rsidRPr="00C4176A">
        <w:rPr>
          <w:rFonts w:ascii="Verdana" w:eastAsia="Calibri" w:hAnsi="Verdana" w:cs="Times New Roman"/>
          <w:lang w:val="en-GB"/>
        </w:rPr>
        <w:t>)</w:t>
      </w:r>
      <w:r w:rsidR="00AE41AA" w:rsidRPr="00C4176A">
        <w:rPr>
          <w:rFonts w:ascii="Verdana" w:eastAsia="Calibri" w:hAnsi="Verdana" w:cs="Times New Roman"/>
          <w:lang w:val="en-GB"/>
        </w:rPr>
        <w:t xml:space="preserve"> are of </w:t>
      </w:r>
      <w:r w:rsidR="00F53E05" w:rsidRPr="00C4176A">
        <w:rPr>
          <w:rFonts w:ascii="Verdana" w:eastAsia="Calibri" w:hAnsi="Verdana" w:cs="Times New Roman"/>
          <w:lang w:val="en-GB"/>
        </w:rPr>
        <w:t>high</w:t>
      </w:r>
      <w:r w:rsidR="00E71AFB" w:rsidRPr="00C4176A">
        <w:rPr>
          <w:rFonts w:ascii="Verdana" w:eastAsia="Calibri" w:hAnsi="Verdana" w:cs="Times New Roman"/>
          <w:lang w:val="en-GB"/>
        </w:rPr>
        <w:t xml:space="preserve"> interest</w:t>
      </w:r>
      <w:r w:rsidR="00A86F3F" w:rsidRPr="00C4176A">
        <w:rPr>
          <w:rFonts w:ascii="Verdana" w:eastAsia="Calibri" w:hAnsi="Verdana" w:cs="Times New Roman"/>
          <w:lang w:val="en-GB"/>
        </w:rPr>
        <w:fldChar w:fldCharType="begin" w:fldLock="1"/>
      </w:r>
      <w:r w:rsidR="00933413">
        <w:rPr>
          <w:rFonts w:ascii="Verdana" w:eastAsia="Calibri" w:hAnsi="Verdana" w:cs="Times New Roman"/>
          <w:lang w:val="en-GB"/>
        </w:rPr>
        <w:instrText>ADDIN CSL_CITATION {"citationItems":[{"id":"ITEM-1","itemData":{"DOI":"10.1111/nyas.12954","ISSN":"17496632","abstract":"Despite the importance of microbial natural products for human health, only a few bacterial genera have been mined for the new natural products needed to overcome the urgent threat of antibiotic resistance. This is surprising, given that genome sequencing projects have revealed that the capability to produce natural products is not a rare feature among bacteria. Even the bacteria occurring in the human microbiome produce potent antibiotics, and thus potentially are an untapped resource for novel compounds, potentially with new activities. This review highlights examples of bacteria that should be considered new sources of natural products, including anaerobes, pathogens, and symbionts of humans, insects, and nematodes. Exploitation of these producer strains, combined with advances in modern natural product research methodology, has the potential to open the way for a new golden age of microbial therapeutics.","author":[{"dropping-particle":"","family":"Challinor","given":"Victoria L.","non-dropping-particle":"","parse-names":false,"suffix":""},{"dropping-particle":"","family":"Bode","given":"Helge B.","non-dropping-particle":"","parse-names":false,"suffix":""}],"container-title":"Annals of the New York Academy of Sciences","id":"ITEM-1","issue":"1","issued":{"date-parts":[["2015","9","1"]]},"page":"82-97","publisher":"Blackwell Publishing Inc.","title":"Bioactive natural products from novel microbial sources","type":"article-journal","volume":"1354"},"uris":["http://www.mendeley.com/documents/?uuid=1d0b407b-e163-3782-bb37-f6f4e09b520e"]},{"id":"ITEM-2","itemData":{"DOI":"10.1016/j.ijmm.2013.08.011","ISSN":"14384221","abstract":"The current crop of antibiotics in clinical use are either natural products or their derivatives. However, the rise of a multitude of different antibiotic resistant human pathogens has meant that new antibiotics are urgently needed. Unfortunately, the search for new antibiotics from traditional bacterial sources often results in a high rediscovery rate of known compounds and a low chance of identifying truly novel chemical entities. To overcome this, previously unexplored (or under investigated) bacterial sources are being tapped for their potential to produce novel compounds with new activities. Here, we review a number of antibiotic compounds identified from bacteria of the genera Burkholderia, Clostridium, Lysobacter, Pantoea and Xenorhabdus and describe the potential of organisms and their associated metabolites in future drug discovery efforts. © 2013 Elsevier GmbH.","author":[{"dropping-particle":"","family":"Pidot","given":"Sacha J.","non-dropping-particle":"","parse-names":false,"suffix":""},{"dropping-particle":"","family":"Coyne","given":"Sébastien","non-dropping-particle":"","parse-names":false,"suffix":""},{"dropping-particle":"","family":"Kloss","given":"Florian","non-dropping-particle":"","parse-names":false,"suffix":""},{"dropping-particle":"","family":"Hertweck","given":"Christian","non-dropping-particle":"","parse-names":false,"suffix":""}],"container-title":"International Journal of Medical Microbiology","id":"ITEM-2","issue":"1","issued":{"date-parts":[["2014","1"]]},"page":"14-22","publisher":"Int J Med Microbiol","title":"Antibiotics from neglected bacterial sources","type":"article","volume":"304"},"uris":["http://www.mendeley.com/documents/?uuid=7ff80d8f-aa79-3b84-becd-5896e9ed8628"]}],"mendeley":{"formattedCitation":"&lt;sup&gt;143,144&lt;/sup&gt;","plainTextFormattedCitation":"143,144","previouslyFormattedCitation":"&lt;sup&gt;143,144&lt;/sup&gt;"},"properties":{"noteIndex":0},"schema":"https://github.com/citation-style-language/schema/raw/master/csl-citation.json"}</w:instrText>
      </w:r>
      <w:r w:rsidR="00A86F3F" w:rsidRPr="00C4176A">
        <w:rPr>
          <w:rFonts w:ascii="Verdana" w:eastAsia="Calibri" w:hAnsi="Verdana" w:cs="Times New Roman"/>
          <w:lang w:val="en-GB"/>
        </w:rPr>
        <w:fldChar w:fldCharType="separate"/>
      </w:r>
      <w:r w:rsidR="0054688D" w:rsidRPr="0054688D">
        <w:rPr>
          <w:rFonts w:ascii="Verdana" w:eastAsia="Calibri" w:hAnsi="Verdana" w:cs="Times New Roman"/>
          <w:noProof/>
          <w:vertAlign w:val="superscript"/>
          <w:lang w:val="en-GB"/>
        </w:rPr>
        <w:t>143,144</w:t>
      </w:r>
      <w:r w:rsidR="00A86F3F" w:rsidRPr="00C4176A">
        <w:rPr>
          <w:rFonts w:ascii="Verdana" w:eastAsia="Calibri" w:hAnsi="Verdana" w:cs="Times New Roman"/>
          <w:lang w:val="en-GB"/>
        </w:rPr>
        <w:fldChar w:fldCharType="end"/>
      </w:r>
      <w:r w:rsidR="00A86F3F" w:rsidRPr="00C4176A">
        <w:rPr>
          <w:rFonts w:ascii="Verdana" w:eastAsia="Calibri" w:hAnsi="Verdana" w:cs="Times New Roman"/>
          <w:lang w:val="en-GB"/>
        </w:rPr>
        <w:t>.</w:t>
      </w:r>
      <w:r w:rsidR="00ED7739" w:rsidRPr="00C4176A">
        <w:rPr>
          <w:rFonts w:ascii="Verdana" w:eastAsia="Calibri" w:hAnsi="Verdana" w:cs="Times New Roman"/>
          <w:lang w:val="en-GB"/>
        </w:rPr>
        <w:t xml:space="preserve"> </w:t>
      </w:r>
      <w:proofErr w:type="spellStart"/>
      <w:r w:rsidR="00E71AFB" w:rsidRPr="00C4176A">
        <w:rPr>
          <w:rFonts w:ascii="Verdana" w:eastAsia="Calibri" w:hAnsi="Verdana" w:cs="Times New Roman"/>
          <w:lang w:val="en-GB"/>
        </w:rPr>
        <w:t>C</w:t>
      </w:r>
      <w:r w:rsidR="00ED7739" w:rsidRPr="00C4176A">
        <w:rPr>
          <w:rFonts w:ascii="Verdana" w:eastAsia="Calibri" w:hAnsi="Verdana" w:cs="Times New Roman"/>
          <w:lang w:val="en-GB"/>
        </w:rPr>
        <w:t>losthioamide</w:t>
      </w:r>
      <w:proofErr w:type="spellEnd"/>
      <w:r w:rsidR="002E4DC6" w:rsidRPr="00C4176A">
        <w:rPr>
          <w:rFonts w:ascii="Verdana" w:eastAsia="Calibri" w:hAnsi="Verdana" w:cs="Times New Roman"/>
          <w:lang w:val="en-GB"/>
        </w:rPr>
        <w:t>,</w:t>
      </w:r>
      <w:r w:rsidR="00ED7739" w:rsidRPr="00C4176A">
        <w:rPr>
          <w:rFonts w:ascii="Verdana" w:eastAsia="Calibri" w:hAnsi="Verdana" w:cs="Times New Roman"/>
          <w:lang w:val="en-GB"/>
        </w:rPr>
        <w:t xml:space="preserve"> the first secondary metabolite from </w:t>
      </w:r>
      <w:r w:rsidR="00ED13DA">
        <w:rPr>
          <w:rFonts w:ascii="Verdana" w:eastAsia="Calibri" w:hAnsi="Verdana" w:cs="Times New Roman"/>
          <w:lang w:val="en-GB"/>
        </w:rPr>
        <w:t xml:space="preserve">a </w:t>
      </w:r>
      <w:r w:rsidR="00ED7739" w:rsidRPr="00C4176A">
        <w:rPr>
          <w:rFonts w:ascii="Verdana" w:eastAsia="Calibri" w:hAnsi="Verdana" w:cs="Times New Roman"/>
          <w:lang w:val="en-GB"/>
        </w:rPr>
        <w:t>strictly anaerobic bacterium</w:t>
      </w:r>
      <w:r w:rsidR="002E4DC6" w:rsidRPr="00C4176A">
        <w:rPr>
          <w:rFonts w:ascii="Verdana" w:eastAsia="Calibri" w:hAnsi="Verdana" w:cs="Times New Roman"/>
          <w:lang w:val="en-GB"/>
        </w:rPr>
        <w:t>,</w:t>
      </w:r>
      <w:r w:rsidR="00ED7739" w:rsidRPr="00C4176A">
        <w:rPr>
          <w:rFonts w:ascii="Verdana" w:eastAsia="Calibri" w:hAnsi="Verdana" w:cs="Times New Roman"/>
          <w:lang w:val="en-GB"/>
        </w:rPr>
        <w:t xml:space="preserve"> was discovered from </w:t>
      </w:r>
      <w:r w:rsidR="00ED7739" w:rsidRPr="00C4176A">
        <w:rPr>
          <w:rFonts w:ascii="Verdana" w:eastAsia="Calibri" w:hAnsi="Verdana" w:cs="Times New Roman"/>
          <w:i/>
          <w:lang w:val="en-GB"/>
        </w:rPr>
        <w:t xml:space="preserve">Clostridium </w:t>
      </w:r>
      <w:proofErr w:type="spellStart"/>
      <w:r w:rsidR="00ED7739" w:rsidRPr="00C4176A">
        <w:rPr>
          <w:rFonts w:ascii="Verdana" w:eastAsia="Calibri" w:hAnsi="Verdana" w:cs="Times New Roman"/>
          <w:i/>
          <w:lang w:val="en-GB"/>
        </w:rPr>
        <w:t>cellulolyticum</w:t>
      </w:r>
      <w:proofErr w:type="spellEnd"/>
      <w:r w:rsidR="00E71AFB" w:rsidRPr="00C4176A">
        <w:rPr>
          <w:rFonts w:ascii="Verdana" w:eastAsia="Calibri" w:hAnsi="Verdana" w:cs="Times New Roman"/>
          <w:lang w:val="en-GB"/>
        </w:rPr>
        <w:t xml:space="preserve"> by this approach</w:t>
      </w:r>
      <w:r w:rsidR="00ED13DA" w:rsidRPr="00C4176A">
        <w:rPr>
          <w:rFonts w:ascii="Verdana" w:eastAsia="Calibri" w:hAnsi="Verdana" w:cs="Times New Roman"/>
          <w:lang w:val="en-GB"/>
        </w:rPr>
        <w:fldChar w:fldCharType="begin" w:fldLock="1"/>
      </w:r>
      <w:r w:rsidR="00933413">
        <w:rPr>
          <w:rFonts w:ascii="Verdana" w:eastAsia="Calibri" w:hAnsi="Verdana" w:cs="Times New Roman"/>
          <w:lang w:val="en-GB"/>
        </w:rPr>
        <w:instrText>ADDIN CSL_CITATION {"citationItems":[{"id":"ITEM-1","itemData":{"DOI":"10.1002/anie.200906114","ISSN":"14337851","abstract":"(Chemical Equation Presented) Choose sulfur in an oxygen-free world: Closthioamide (1) was isolated from the anaerobe Clostridium cellulolyticum (see SEM image) after the induction of its biosynthesis with an aqueous soil extract. An unprecedented type of symmetrical natural product in which all building blocks are connected through thioamide linkages, 1 is active against multiresistant staphylococci. It is the only known secondary metabolite from a strictly anaerobic bacterium. © 2010 Wiley-VCH Verlag GmbH &amp; Co. KGaA.","author":[{"dropping-particle":"","family":"Lincke","given":"Thorger","non-dropping-particle":"","parse-names":false,"suffix":""},{"dropping-particle":"","family":"Behnken","given":"Swantje","non-dropping-particle":"","parse-names":false,"suffix":""},{"dropping-particle":"","family":"Ishida","given":"Keishi","non-dropping-particle":"","parse-names":false,"suffix":""},{"dropping-particle":"","family":"Roth","given":"Martin","non-dropping-particle":"","parse-names":false,"suffix":""},{"dropping-particle":"","family":"Hertweck","given":"Christian","non-dropping-particle":"","parse-names":false,"suffix":""}],"container-title":"Angewandte Chemie - International Edition","id":"ITEM-1","issue":"11","issued":{"date-parts":[["2010","3","8"]]},"page":"2011-2013","publisher":"Angew Chem Int Ed Engl","title":"Closthioamide: An unprecedented polythioamide antibiotic from the strictly anaerobic bacterium Clostridium cellulolyticum","type":"article-journal","volume":"49"},"uris":["http://www.mendeley.com/documents/?uuid=48d9bae7-1d5a-3ee9-b6a8-202a6110a4c0"]}],"mendeley":{"formattedCitation":"&lt;sup&gt;145&lt;/sup&gt;","plainTextFormattedCitation":"145","previouslyFormattedCitation":"&lt;sup&gt;145&lt;/sup&gt;"},"properties":{"noteIndex":0},"schema":"https://github.com/citation-style-language/schema/raw/master/csl-citation.json"}</w:instrText>
      </w:r>
      <w:r w:rsidR="00ED13DA" w:rsidRPr="00C4176A">
        <w:rPr>
          <w:rFonts w:ascii="Verdana" w:eastAsia="Calibri" w:hAnsi="Verdana" w:cs="Times New Roman"/>
          <w:lang w:val="en-GB"/>
        </w:rPr>
        <w:fldChar w:fldCharType="separate"/>
      </w:r>
      <w:r w:rsidR="0054688D" w:rsidRPr="0054688D">
        <w:rPr>
          <w:rFonts w:ascii="Verdana" w:eastAsia="Calibri" w:hAnsi="Verdana" w:cs="Times New Roman"/>
          <w:noProof/>
          <w:vertAlign w:val="superscript"/>
          <w:lang w:val="en-GB"/>
        </w:rPr>
        <w:t>145</w:t>
      </w:r>
      <w:r w:rsidR="00ED13DA" w:rsidRPr="00C4176A">
        <w:rPr>
          <w:rFonts w:ascii="Verdana" w:eastAsia="Calibri" w:hAnsi="Verdana" w:cs="Times New Roman"/>
          <w:lang w:val="en-GB"/>
        </w:rPr>
        <w:fldChar w:fldCharType="end"/>
      </w:r>
      <w:r w:rsidR="00ED7739" w:rsidRPr="00C4176A">
        <w:rPr>
          <w:rFonts w:ascii="Verdana" w:eastAsia="Calibri" w:hAnsi="Verdana" w:cs="Times New Roman"/>
          <w:lang w:val="en-GB"/>
        </w:rPr>
        <w:t xml:space="preserve">. </w:t>
      </w:r>
      <w:r w:rsidR="00ED13DA">
        <w:rPr>
          <w:rFonts w:ascii="Verdana" w:hAnsi="Verdana"/>
        </w:rPr>
        <w:t>T</w:t>
      </w:r>
      <w:r w:rsidR="00C947D9" w:rsidRPr="00C4176A">
        <w:rPr>
          <w:rFonts w:ascii="Verdana" w:hAnsi="Verdana"/>
        </w:rPr>
        <w:t xml:space="preserve">argeted isolation of such species </w:t>
      </w:r>
      <w:r w:rsidR="000D6A70">
        <w:rPr>
          <w:rFonts w:ascii="Verdana" w:hAnsi="Verdana"/>
        </w:rPr>
        <w:t>is important, and</w:t>
      </w:r>
      <w:r w:rsidR="008D6ABF" w:rsidRPr="00C4176A">
        <w:rPr>
          <w:rFonts w:ascii="Verdana" w:hAnsi="Verdana"/>
        </w:rPr>
        <w:t xml:space="preserve"> </w:t>
      </w:r>
      <w:r w:rsidR="000D6A70">
        <w:rPr>
          <w:rFonts w:ascii="Verdana" w:hAnsi="Verdana"/>
        </w:rPr>
        <w:t xml:space="preserve">a </w:t>
      </w:r>
      <w:r w:rsidR="008D6ABF" w:rsidRPr="00C4176A">
        <w:rPr>
          <w:rFonts w:ascii="Verdana" w:hAnsi="Verdana"/>
        </w:rPr>
        <w:t>genome-guided approach to achieve</w:t>
      </w:r>
      <w:r w:rsidR="000D6A70">
        <w:rPr>
          <w:rFonts w:ascii="Verdana" w:hAnsi="Verdana"/>
        </w:rPr>
        <w:t xml:space="preserve"> this goals has recently been demonstrated for </w:t>
      </w:r>
      <w:proofErr w:type="spellStart"/>
      <w:r w:rsidR="008D6ABF" w:rsidRPr="00C4176A">
        <w:rPr>
          <w:rFonts w:ascii="Verdana" w:hAnsi="Verdana"/>
          <w:i/>
        </w:rPr>
        <w:t>Burkholderia</w:t>
      </w:r>
      <w:proofErr w:type="spellEnd"/>
      <w:r w:rsidR="008D6ABF" w:rsidRPr="00C4176A">
        <w:rPr>
          <w:rFonts w:ascii="Verdana" w:hAnsi="Verdana"/>
        </w:rPr>
        <w:t xml:space="preserve"> strains</w:t>
      </w:r>
      <w:r w:rsidR="000D6A70">
        <w:rPr>
          <w:rFonts w:ascii="Verdana" w:hAnsi="Verdana"/>
        </w:rPr>
        <w:t xml:space="preserve"> in</w:t>
      </w:r>
      <w:r w:rsidR="008D6ABF" w:rsidRPr="00C4176A">
        <w:rPr>
          <w:rFonts w:ascii="Verdana" w:hAnsi="Verdana"/>
        </w:rPr>
        <w:t xml:space="preserve"> environmental samples</w:t>
      </w:r>
      <w:r w:rsidR="008D6ABF" w:rsidRPr="00C4176A">
        <w:rPr>
          <w:rFonts w:ascii="Verdana" w:hAnsi="Verdana"/>
        </w:rPr>
        <w:fldChar w:fldCharType="begin" w:fldLock="1"/>
      </w:r>
      <w:r w:rsidR="00933413">
        <w:rPr>
          <w:rFonts w:ascii="Verdana" w:hAnsi="Verdana"/>
        </w:rPr>
        <w:instrText>ADDIN CSL_CITATION {"citationItems":[{"id":"ITEM-1","itemData":{"DOI":"10.1007/s10295-018-02121-x","ISSN":"14765535","abstract":"The genus Burkholderia is an emerging source of novel natural products chemistry, yet to date few methods exist for the selective isolation of strains of this genus from the environment. More broadly, tools to efficiently design selection media for any given genus would be of significant value to the natural products and microbiology communities. Using a modification of the recently published SMART protocol, we have developed a two-stage isolation protocol for strains from the genus Burkholderia. This method uses a combination of selective agar isolation media and multiplexed PCR profiling to derive Burkholderia strains from environmental samples with 95% efficiency. Creation of this new method paves the way for the systematic exploration of natural products chemistry from this important genus and offers new insight into potential methods for selective isolation method development for other priority genera.","author":[{"dropping-particle":"","family":"Haeckl","given":"F. P.Jake","non-dropping-particle":"","parse-names":false,"suffix":""},{"dropping-particle":"","family":"Baldim","given":"João L.","non-dropping-particle":"","parse-names":false,"suffix":""},{"dropping-particle":"","family":"Iskakova","given":"Dasha","non-dropping-particle":"","parse-names":false,"suffix":""},{"dropping-particle":"","family":"Kurita","given":"Kenji L.","non-dropping-particle":"","parse-names":false,"suffix":""},{"dropping-particle":"","family":"Soares","given":"Marisi G.","non-dropping-particle":"","parse-names":false,"suffix":""},{"dropping-particle":"","family":"Linington","given":"Roger G.","non-dropping-particle":"","parse-names":false,"suffix":""}],"container-title":"Journal of Industrial Microbiology and Biotechnology","id":"ITEM-1","issue":"3-4","issued":{"date-parts":[["2019","3","29"]]},"page":"345-362","publisher":"Springer Verlag","title":"A selective genome-guided method for environmental Burkholderia isolation","type":"article-journal","volume":"46"},"uris":["http://www.mendeley.com/documents/?uuid=b1c9dd6d-9270-386e-97fb-0f6dacf00d46"]}],"mendeley":{"formattedCitation":"&lt;sup&gt;146&lt;/sup&gt;","plainTextFormattedCitation":"146","previouslyFormattedCitation":"&lt;sup&gt;146&lt;/sup&gt;"},"properties":{"noteIndex":0},"schema":"https://github.com/citation-style-language/schema/raw/master/csl-citation.json"}</w:instrText>
      </w:r>
      <w:r w:rsidR="008D6ABF" w:rsidRPr="00C4176A">
        <w:rPr>
          <w:rFonts w:ascii="Verdana" w:hAnsi="Verdana"/>
        </w:rPr>
        <w:fldChar w:fldCharType="separate"/>
      </w:r>
      <w:r w:rsidR="0054688D" w:rsidRPr="0054688D">
        <w:rPr>
          <w:rFonts w:ascii="Verdana" w:hAnsi="Verdana"/>
          <w:noProof/>
          <w:vertAlign w:val="superscript"/>
        </w:rPr>
        <w:t>146</w:t>
      </w:r>
      <w:r w:rsidR="008D6ABF" w:rsidRPr="00C4176A">
        <w:rPr>
          <w:rFonts w:ascii="Verdana" w:hAnsi="Verdana"/>
        </w:rPr>
        <w:fldChar w:fldCharType="end"/>
      </w:r>
      <w:r w:rsidR="008D6ABF" w:rsidRPr="00C4176A">
        <w:rPr>
          <w:rFonts w:ascii="Verdana" w:hAnsi="Verdana"/>
        </w:rPr>
        <w:t>.</w:t>
      </w:r>
      <w:r w:rsidR="00BB3D5E" w:rsidRPr="00C4176A">
        <w:rPr>
          <w:rFonts w:ascii="Verdana" w:eastAsia="Calibri" w:hAnsi="Verdana" w:cs="Times New Roman"/>
          <w:lang w:val="en-GB"/>
        </w:rPr>
        <w:t xml:space="preserve"> </w:t>
      </w:r>
      <w:r w:rsidR="00BB3D5E" w:rsidRPr="00C4176A">
        <w:rPr>
          <w:rFonts w:ascii="Verdana" w:hAnsi="Verdana"/>
          <w:bCs/>
        </w:rPr>
        <w:t xml:space="preserve">Another highly innovative approach </w:t>
      </w:r>
      <w:r w:rsidR="00C947D9" w:rsidRPr="00C4176A">
        <w:rPr>
          <w:rFonts w:ascii="Verdana" w:hAnsi="Verdana"/>
          <w:bCs/>
        </w:rPr>
        <w:t xml:space="preserve">to the isolation and cultivation of previously uncultured bacteria </w:t>
      </w:r>
      <w:r w:rsidR="00BB3D5E" w:rsidRPr="00C4176A">
        <w:rPr>
          <w:rFonts w:ascii="Verdana" w:hAnsi="Verdana"/>
          <w:bCs/>
        </w:rPr>
        <w:t>was recently reported by</w:t>
      </w:r>
      <w:r w:rsidR="00BB3D5E" w:rsidRPr="00C4176A">
        <w:t xml:space="preserve"> </w:t>
      </w:r>
      <w:r w:rsidR="00BB3D5E" w:rsidRPr="00C4176A">
        <w:rPr>
          <w:rFonts w:ascii="Verdana" w:hAnsi="Verdana"/>
          <w:bCs/>
        </w:rPr>
        <w:t xml:space="preserve">Cross </w:t>
      </w:r>
      <w:r w:rsidR="00BB3D5E" w:rsidRPr="00C4176A">
        <w:rPr>
          <w:rFonts w:ascii="Verdana" w:hAnsi="Verdana"/>
          <w:bCs/>
          <w:i/>
        </w:rPr>
        <w:t>et al.</w:t>
      </w:r>
      <w:r w:rsidR="00C947D9" w:rsidRPr="00C4176A">
        <w:rPr>
          <w:rFonts w:ascii="Verdana" w:hAnsi="Verdana"/>
          <w:bCs/>
        </w:rPr>
        <w:fldChar w:fldCharType="begin" w:fldLock="1"/>
      </w:r>
      <w:r w:rsidR="00933413">
        <w:rPr>
          <w:rFonts w:ascii="Verdana" w:hAnsi="Verdana"/>
          <w:bCs/>
        </w:rPr>
        <w:instrText>ADDIN CSL_CITATION {"citationItems":[{"id":"ITEM-1","itemData":{"DOI":"10.1038/s41587-019-0260-6","ISSN":"1087-0156","abstract":"Most microorganisms from all taxonomic levels are uncultured. Single-cell genomes and metagenomes continue to increase the known diversity of Bacteria and Archaea; however, while ’omics can be used to infer physiological or ecological roles for species in a community, most of these hypothetical roles remain unvalidated. Here, we report an approach to capture specific microorganisms from complex communities into pure cultures using genome-informed antibody engineering. We apply our reverse genomics approach to isolate and sequence single cells and to cultivate three different species-level lineages of human oral Saccharibacteria (TM7). Using our pure cultures, we show that all three Saccharibacteria species are epibionts of diverse Actinobacteria. We also isolate and cultivate human oral SR1 bacteria, which are members of a lineage of previously uncultured bacteria. Reverse-genomics-enabled cultivation of microorganisms can be applied to any species from any environment and has the potential to unlock the isolation, cultivation and characterization of species from as-yet-uncultured branches of the microbial tree of life. Microbial ‘dark matter’ is brought into culture using reverse genomics.","author":[{"dropping-particle":"","family":"Cross","given":"Karissa L.","non-dropping-particle":"","parse-names":false,"suffix":""},{"dropping-particle":"","family":"Campbell","given":"James H.","non-dropping-particle":"","parse-names":false,"suffix":""},{"dropping-particle":"","family":"Balachandran","given":"Manasi","non-dropping-particle":"","parse-names":false,"suffix":""},{"dropping-particle":"","family":"Campbell","given":"Alisha G.","non-dropping-particle":"","parse-names":false,"suffix":""},{"dropping-particle":"","family":"Cooper","given":"Sarah J.","non-dropping-particle":"","parse-names":false,"suffix":""},{"dropping-particle":"","family":"Griffen","given":"Ann","non-dropping-particle":"","parse-names":false,"suffix":""},{"dropping-particle":"","family":"Heaton","given":"Matthew","non-dropping-particle":"","parse-names":false,"suffix":""},{"dropping-particle":"","family":"Joshi","given":"Snehal","non-dropping-particle":"","parse-names":false,"suffix":""},{"dropping-particle":"","family":"Klingeman","given":"Dawn","non-dropping-particle":"","parse-names":false,"suffix":""},{"dropping-particle":"","family":"Leys","given":"Eugene","non-dropping-particle":"","parse-names":false,"suffix":""},{"dropping-particle":"","family":"Yang","given":"Zamin","non-dropping-particle":"","parse-names":false,"suffix":""},{"dropping-particle":"","family":"Parks","given":"Jerry M.","non-dropping-particle":"","parse-names":false,"suffix":""},{"dropping-particle":"","family":"Podar","given":"Mircea","non-dropping-particle":"","parse-names":false,"suffix":""}],"container-title":"Nature Biotechnology","id":"ITEM-1","issued":{"date-parts":[["2019","9","30"]]},"publisher":"Springer Science and Business Media LLC","title":"Targeted isolation and cultivation of uncultivated bacteria by reverse genomics","type":"article-journal"},"uris":["http://www.mendeley.com/documents/?uuid=b8a10c1b-4b05-3243-9dce-cbba06e040e9"]}],"mendeley":{"formattedCitation":"&lt;sup&gt;147&lt;/sup&gt;","plainTextFormattedCitation":"147","previouslyFormattedCitation":"&lt;sup&gt;147&lt;/sup&gt;"},"properties":{"noteIndex":0},"schema":"https://github.com/citation-style-language/schema/raw/master/csl-citation.json"}</w:instrText>
      </w:r>
      <w:r w:rsidR="00C947D9" w:rsidRPr="00C4176A">
        <w:rPr>
          <w:rFonts w:ascii="Verdana" w:hAnsi="Verdana"/>
          <w:bCs/>
        </w:rPr>
        <w:fldChar w:fldCharType="separate"/>
      </w:r>
      <w:r w:rsidR="0054688D" w:rsidRPr="0054688D">
        <w:rPr>
          <w:rFonts w:ascii="Verdana" w:hAnsi="Verdana"/>
          <w:bCs/>
          <w:noProof/>
          <w:vertAlign w:val="superscript"/>
        </w:rPr>
        <w:t>147</w:t>
      </w:r>
      <w:r w:rsidR="00C947D9" w:rsidRPr="00C4176A">
        <w:rPr>
          <w:rFonts w:ascii="Verdana" w:hAnsi="Verdana"/>
          <w:bCs/>
        </w:rPr>
        <w:fldChar w:fldCharType="end"/>
      </w:r>
      <w:r w:rsidR="000D6A70">
        <w:rPr>
          <w:rFonts w:ascii="Verdana" w:hAnsi="Verdana"/>
          <w:bCs/>
        </w:rPr>
        <w:t>, who used g</w:t>
      </w:r>
      <w:r w:rsidR="00C947D9" w:rsidRPr="00C4176A">
        <w:rPr>
          <w:rFonts w:ascii="Verdana" w:hAnsi="Verdana"/>
          <w:bCs/>
        </w:rPr>
        <w:t xml:space="preserve">enomic information to engineer antibodies predicted to target selected microorganisms </w:t>
      </w:r>
      <w:r w:rsidR="00533400" w:rsidRPr="00C4176A">
        <w:rPr>
          <w:rFonts w:ascii="Verdana" w:hAnsi="Verdana"/>
          <w:bCs/>
        </w:rPr>
        <w:t xml:space="preserve">and </w:t>
      </w:r>
      <w:r w:rsidR="00C947D9" w:rsidRPr="00C4176A">
        <w:rPr>
          <w:rFonts w:ascii="Verdana" w:hAnsi="Verdana"/>
          <w:bCs/>
        </w:rPr>
        <w:t xml:space="preserve">to specifically capture these microorganisms </w:t>
      </w:r>
      <w:r w:rsidR="00E71AFB" w:rsidRPr="00C4176A">
        <w:rPr>
          <w:rFonts w:ascii="Verdana" w:hAnsi="Verdana"/>
          <w:bCs/>
        </w:rPr>
        <w:t xml:space="preserve">from </w:t>
      </w:r>
      <w:r w:rsidR="00C947D9" w:rsidRPr="00C4176A">
        <w:rPr>
          <w:rFonts w:ascii="Verdana" w:hAnsi="Verdana"/>
          <w:bCs/>
        </w:rPr>
        <w:t>complex communities and to isolate them in pure cult</w:t>
      </w:r>
      <w:r w:rsidR="004E33D2" w:rsidRPr="00C4176A">
        <w:rPr>
          <w:rFonts w:ascii="Verdana" w:hAnsi="Verdana"/>
          <w:bCs/>
        </w:rPr>
        <w:t xml:space="preserve">ures. </w:t>
      </w:r>
      <w:r w:rsidR="000D6A70">
        <w:rPr>
          <w:rFonts w:ascii="Verdana" w:hAnsi="Verdana"/>
          <w:bCs/>
        </w:rPr>
        <w:t>Th</w:t>
      </w:r>
      <w:r w:rsidR="00533400" w:rsidRPr="00C4176A">
        <w:rPr>
          <w:rFonts w:ascii="Verdana" w:hAnsi="Verdana"/>
          <w:bCs/>
        </w:rPr>
        <w:t>i</w:t>
      </w:r>
      <w:r w:rsidR="000D6A70">
        <w:rPr>
          <w:rFonts w:ascii="Verdana" w:hAnsi="Verdana"/>
          <w:bCs/>
        </w:rPr>
        <w:t>s</w:t>
      </w:r>
      <w:r w:rsidR="00533400" w:rsidRPr="00C4176A">
        <w:rPr>
          <w:rFonts w:ascii="Verdana" w:hAnsi="Verdana"/>
          <w:bCs/>
        </w:rPr>
        <w:t xml:space="preserve"> </w:t>
      </w:r>
      <w:r w:rsidR="00C947D9" w:rsidRPr="00C4176A">
        <w:rPr>
          <w:rFonts w:ascii="Verdana" w:hAnsi="Verdana"/>
          <w:bCs/>
        </w:rPr>
        <w:t xml:space="preserve">approach </w:t>
      </w:r>
      <w:r w:rsidR="000D6A70">
        <w:rPr>
          <w:rFonts w:ascii="Verdana" w:hAnsi="Verdana"/>
          <w:bCs/>
        </w:rPr>
        <w:t xml:space="preserve">was validated by </w:t>
      </w:r>
      <w:r w:rsidR="00C947D9" w:rsidRPr="00C4176A">
        <w:rPr>
          <w:rFonts w:ascii="Verdana" w:hAnsi="Verdana"/>
          <w:bCs/>
        </w:rPr>
        <w:t xml:space="preserve">isolation and cultivation of previously uncultured bacteria </w:t>
      </w:r>
      <w:r w:rsidR="000D6A70">
        <w:rPr>
          <w:rFonts w:ascii="Verdana" w:hAnsi="Verdana"/>
          <w:bCs/>
        </w:rPr>
        <w:t xml:space="preserve">from </w:t>
      </w:r>
      <w:r w:rsidR="00C947D9" w:rsidRPr="00C4176A">
        <w:rPr>
          <w:rFonts w:ascii="Verdana" w:hAnsi="Verdana"/>
          <w:bCs/>
        </w:rPr>
        <w:t xml:space="preserve">the human </w:t>
      </w:r>
      <w:r w:rsidR="00E71AFB" w:rsidRPr="00C4176A">
        <w:rPr>
          <w:rFonts w:ascii="Verdana" w:hAnsi="Verdana"/>
          <w:bCs/>
        </w:rPr>
        <w:t>oral cavity</w:t>
      </w:r>
      <w:r w:rsidR="000D6A70" w:rsidRPr="00C4176A">
        <w:rPr>
          <w:rFonts w:ascii="Verdana" w:hAnsi="Verdana"/>
          <w:bCs/>
        </w:rPr>
        <w:fldChar w:fldCharType="begin" w:fldLock="1"/>
      </w:r>
      <w:r w:rsidR="00933413">
        <w:rPr>
          <w:rFonts w:ascii="Verdana" w:hAnsi="Verdana"/>
          <w:bCs/>
        </w:rPr>
        <w:instrText>ADDIN CSL_CITATION {"citationItems":[{"id":"ITEM-1","itemData":{"DOI":"10.1038/s41587-019-0260-6","ISSN":"1087-0156","abstract":"Most microorganisms from all taxonomic levels are uncultured. Single-cell genomes and metagenomes continue to increase the known diversity of Bacteria and Archaea; however, while ’omics can be used to infer physiological or ecological roles for species in a community, most of these hypothetical roles remain unvalidated. Here, we report an approach to capture specific microorganisms from complex communities into pure cultures using genome-informed antibody engineering. We apply our reverse genomics approach to isolate and sequence single cells and to cultivate three different species-level lineages of human oral Saccharibacteria (TM7). Using our pure cultures, we show that all three Saccharibacteria species are epibionts of diverse Actinobacteria. We also isolate and cultivate human oral SR1 bacteria, which are members of a lineage of previously uncultured bacteria. Reverse-genomics-enabled cultivation of microorganisms can be applied to any species from any environment and has the potential to unlock the isolation, cultivation and characterization of species from as-yet-uncultured branches of the microbial tree of life. Microbial ‘dark matter’ is brought into culture using reverse genomics.","author":[{"dropping-particle":"","family":"Cross","given":"Karissa L.","non-dropping-particle":"","parse-names":false,"suffix":""},{"dropping-particle":"","family":"Campbell","given":"James H.","non-dropping-particle":"","parse-names":false,"suffix":""},{"dropping-particle":"","family":"Balachandran","given":"Manasi","non-dropping-particle":"","parse-names":false,"suffix":""},{"dropping-particle":"","family":"Campbell","given":"Alisha G.","non-dropping-particle":"","parse-names":false,"suffix":""},{"dropping-particle":"","family":"Cooper","given":"Sarah J.","non-dropping-particle":"","parse-names":false,"suffix":""},{"dropping-particle":"","family":"Griffen","given":"Ann","non-dropping-particle":"","parse-names":false,"suffix":""},{"dropping-particle":"","family":"Heaton","given":"Matthew","non-dropping-particle":"","parse-names":false,"suffix":""},{"dropping-particle":"","family":"Joshi","given":"Snehal","non-dropping-particle":"","parse-names":false,"suffix":""},{"dropping-particle":"","family":"Klingeman","given":"Dawn","non-dropping-particle":"","parse-names":false,"suffix":""},{"dropping-particle":"","family":"Leys","given":"Eugene","non-dropping-particle":"","parse-names":false,"suffix":""},{"dropping-particle":"","family":"Yang","given":"Zamin","non-dropping-particle":"","parse-names":false,"suffix":""},{"dropping-particle":"","family":"Parks","given":"Jerry M.","non-dropping-particle":"","parse-names":false,"suffix":""},{"dropping-particle":"","family":"Podar","given":"Mircea","non-dropping-particle":"","parse-names":false,"suffix":""}],"container-title":"Nature Biotechnology","id":"ITEM-1","issued":{"date-parts":[["2019","9","30"]]},"publisher":"Springer Science and Business Media LLC","title":"Targeted isolation and cultivation of uncultivated bacteria by reverse genomics","type":"article-journal"},"uris":["http://www.mendeley.com/documents/?uuid=b8a10c1b-4b05-3243-9dce-cbba06e040e9"]}],"mendeley":{"formattedCitation":"&lt;sup&gt;147&lt;/sup&gt;","plainTextFormattedCitation":"147","previouslyFormattedCitation":"&lt;sup&gt;147&lt;/sup&gt;"},"properties":{"noteIndex":0},"schema":"https://github.com/citation-style-language/schema/raw/master/csl-citation.json"}</w:instrText>
      </w:r>
      <w:r w:rsidR="000D6A70" w:rsidRPr="00C4176A">
        <w:rPr>
          <w:rFonts w:ascii="Verdana" w:hAnsi="Verdana"/>
          <w:bCs/>
        </w:rPr>
        <w:fldChar w:fldCharType="separate"/>
      </w:r>
      <w:r w:rsidR="0054688D" w:rsidRPr="0054688D">
        <w:rPr>
          <w:rFonts w:ascii="Verdana" w:hAnsi="Verdana"/>
          <w:bCs/>
          <w:noProof/>
          <w:vertAlign w:val="superscript"/>
        </w:rPr>
        <w:t>147</w:t>
      </w:r>
      <w:r w:rsidR="000D6A70" w:rsidRPr="00C4176A">
        <w:rPr>
          <w:rFonts w:ascii="Verdana" w:hAnsi="Verdana"/>
          <w:bCs/>
        </w:rPr>
        <w:fldChar w:fldCharType="end"/>
      </w:r>
      <w:r w:rsidR="007B22B8">
        <w:rPr>
          <w:rFonts w:ascii="Verdana" w:hAnsi="Verdana"/>
          <w:bCs/>
        </w:rPr>
        <w:t xml:space="preserve"> (</w:t>
      </w:r>
      <w:r w:rsidR="007B22B8" w:rsidRPr="007B22B8">
        <w:rPr>
          <w:rFonts w:ascii="Verdana" w:hAnsi="Verdana"/>
          <w:b/>
          <w:bCs/>
        </w:rPr>
        <w:t>FIG. 4b</w:t>
      </w:r>
      <w:r w:rsidR="007B22B8">
        <w:rPr>
          <w:rFonts w:ascii="Verdana" w:hAnsi="Verdana"/>
          <w:bCs/>
        </w:rPr>
        <w:t>)</w:t>
      </w:r>
      <w:r w:rsidR="000D6A70">
        <w:rPr>
          <w:rFonts w:ascii="Verdana" w:hAnsi="Verdana"/>
          <w:bCs/>
        </w:rPr>
        <w:t>, and it</w:t>
      </w:r>
      <w:r w:rsidR="00C947D9" w:rsidRPr="00C4176A">
        <w:rPr>
          <w:rFonts w:ascii="Verdana" w:hAnsi="Verdana"/>
          <w:bCs/>
        </w:rPr>
        <w:t xml:space="preserve"> could be applicable to a wide range of target organisms if suitable cultivation conditions can be identified for the isolated cells.</w:t>
      </w:r>
      <w:r w:rsidR="00C947D9" w:rsidRPr="00A52C0F">
        <w:rPr>
          <w:rFonts w:ascii="Verdana" w:hAnsi="Verdana"/>
          <w:bCs/>
        </w:rPr>
        <w:t xml:space="preserve"> </w:t>
      </w:r>
    </w:p>
    <w:p w14:paraId="6E062EF0" w14:textId="77777777" w:rsidR="00C947D9" w:rsidRDefault="00C947D9" w:rsidP="00EA04E7">
      <w:pPr>
        <w:spacing w:after="0" w:line="360" w:lineRule="auto"/>
        <w:jc w:val="both"/>
        <w:rPr>
          <w:rFonts w:ascii="Verdana" w:hAnsi="Verdana"/>
        </w:rPr>
      </w:pPr>
    </w:p>
    <w:p w14:paraId="36CF8094" w14:textId="64CD14C1" w:rsidR="00831357" w:rsidRDefault="00831357" w:rsidP="00831357">
      <w:pPr>
        <w:spacing w:after="0" w:line="360" w:lineRule="auto"/>
        <w:jc w:val="both"/>
        <w:rPr>
          <w:rFonts w:ascii="Verdana" w:eastAsia="Calibri" w:hAnsi="Verdana" w:cs="Times New Roman"/>
          <w:lang w:val="en-GB"/>
        </w:rPr>
      </w:pPr>
      <w:r w:rsidRPr="001E3EEE">
        <w:rPr>
          <w:rFonts w:ascii="Verdana" w:eastAsia="Calibri" w:hAnsi="Verdana" w:cs="Times New Roman"/>
          <w:lang w:val="en-GB"/>
        </w:rPr>
        <w:lastRenderedPageBreak/>
        <w:t xml:space="preserve">Despite </w:t>
      </w:r>
      <w:r w:rsidR="00704A0C" w:rsidRPr="001E3EEE">
        <w:rPr>
          <w:rFonts w:ascii="Verdana" w:eastAsia="Calibri" w:hAnsi="Verdana" w:cs="Times New Roman"/>
          <w:lang w:val="en-GB"/>
        </w:rPr>
        <w:t xml:space="preserve">these </w:t>
      </w:r>
      <w:r w:rsidRPr="001E3EEE">
        <w:rPr>
          <w:rFonts w:ascii="Verdana" w:eastAsia="Calibri" w:hAnsi="Verdana" w:cs="Times New Roman"/>
          <w:lang w:val="en-GB"/>
        </w:rPr>
        <w:t xml:space="preserve">advances in culturing strategies, artificial conditions </w:t>
      </w:r>
      <w:r w:rsidR="00704A0C" w:rsidRPr="001E3EEE">
        <w:rPr>
          <w:rFonts w:ascii="Verdana" w:eastAsia="Calibri" w:hAnsi="Verdana" w:cs="Times New Roman"/>
          <w:lang w:val="en-GB"/>
        </w:rPr>
        <w:t xml:space="preserve">still </w:t>
      </w:r>
      <w:r w:rsidR="003F3EAB" w:rsidRPr="001E3EEE">
        <w:rPr>
          <w:rFonts w:ascii="Verdana" w:eastAsia="Calibri" w:hAnsi="Verdana" w:cs="Times New Roman"/>
          <w:lang w:val="en-GB"/>
        </w:rPr>
        <w:t>do not</w:t>
      </w:r>
      <w:r w:rsidRPr="001E3EEE">
        <w:rPr>
          <w:rFonts w:ascii="Verdana" w:eastAsia="Calibri" w:hAnsi="Verdana" w:cs="Times New Roman"/>
          <w:lang w:val="en-GB"/>
        </w:rPr>
        <w:t xml:space="preserve"> fully </w:t>
      </w:r>
      <w:r w:rsidR="003F3EAB" w:rsidRPr="001E3EEE">
        <w:rPr>
          <w:rFonts w:ascii="Verdana" w:eastAsia="Calibri" w:hAnsi="Verdana" w:cs="Times New Roman"/>
          <w:lang w:val="en-GB"/>
        </w:rPr>
        <w:t>represent</w:t>
      </w:r>
      <w:r w:rsidRPr="001E3EEE">
        <w:rPr>
          <w:rFonts w:ascii="Verdana" w:eastAsia="Calibri" w:hAnsi="Verdana" w:cs="Times New Roman"/>
          <w:lang w:val="en-GB"/>
        </w:rPr>
        <w:t xml:space="preserve"> the complex environment of natural habitats. </w:t>
      </w:r>
      <w:r w:rsidR="00704A0C" w:rsidRPr="001E3EEE">
        <w:rPr>
          <w:rFonts w:ascii="Verdana" w:eastAsia="Calibri" w:hAnsi="Verdana" w:cs="Times New Roman"/>
          <w:lang w:val="en-GB"/>
        </w:rPr>
        <w:t>To circumvent this problem</w:t>
      </w:r>
      <w:r w:rsidR="00820425" w:rsidRPr="001E3EEE">
        <w:rPr>
          <w:rFonts w:ascii="Verdana" w:eastAsia="Calibri" w:hAnsi="Verdana" w:cs="Times New Roman"/>
          <w:lang w:val="en-GB"/>
        </w:rPr>
        <w:t>,</w:t>
      </w:r>
      <w:r w:rsidR="00704A0C" w:rsidRPr="001E3EEE">
        <w:rPr>
          <w:rFonts w:ascii="Verdana" w:eastAsia="Calibri" w:hAnsi="Verdana" w:cs="Times New Roman"/>
          <w:lang w:val="en-GB"/>
        </w:rPr>
        <w:t xml:space="preserve"> </w:t>
      </w:r>
      <w:r w:rsidRPr="001E3EEE">
        <w:rPr>
          <w:rFonts w:ascii="Verdana" w:eastAsia="Calibri" w:hAnsi="Verdana" w:cs="Times New Roman"/>
          <w:lang w:val="en-GB"/>
        </w:rPr>
        <w:t xml:space="preserve">microbial and NP diversity can also be </w:t>
      </w:r>
      <w:r w:rsidR="00704A0C" w:rsidRPr="001E3EEE">
        <w:rPr>
          <w:rFonts w:ascii="Verdana" w:eastAsia="Calibri" w:hAnsi="Verdana" w:cs="Times New Roman"/>
          <w:lang w:val="en-GB"/>
        </w:rPr>
        <w:t xml:space="preserve">accessed via </w:t>
      </w:r>
      <w:r w:rsidRPr="001E3EEE">
        <w:rPr>
          <w:rFonts w:ascii="Verdana" w:eastAsia="Calibri" w:hAnsi="Verdana" w:cs="Times New Roman"/>
          <w:lang w:val="en-GB"/>
        </w:rPr>
        <w:t>extraction of organisms and/or their NP</w:t>
      </w:r>
      <w:r w:rsidR="00614585" w:rsidRPr="001E3EEE">
        <w:rPr>
          <w:rFonts w:ascii="Verdana" w:eastAsia="Calibri" w:hAnsi="Verdana" w:cs="Times New Roman"/>
          <w:lang w:val="en-GB"/>
        </w:rPr>
        <w:t>s</w:t>
      </w:r>
      <w:r w:rsidRPr="001E3EEE">
        <w:rPr>
          <w:rFonts w:ascii="Verdana" w:eastAsia="Calibri" w:hAnsi="Verdana" w:cs="Times New Roman"/>
          <w:lang w:val="en-GB"/>
        </w:rPr>
        <w:t xml:space="preserve"> </w:t>
      </w:r>
      <w:r w:rsidRPr="001E3EEE">
        <w:rPr>
          <w:rFonts w:ascii="Verdana" w:eastAsia="Calibri" w:hAnsi="Verdana" w:cs="Times New Roman"/>
          <w:i/>
          <w:lang w:val="en-GB"/>
        </w:rPr>
        <w:t>in situ</w:t>
      </w:r>
      <w:r w:rsidRPr="001E3EEE">
        <w:rPr>
          <w:rFonts w:ascii="Verdana" w:eastAsia="Calibri" w:hAnsi="Verdana" w:cs="Times New Roman"/>
          <w:lang w:val="en-GB"/>
        </w:rPr>
        <w:t xml:space="preserve">. </w:t>
      </w:r>
      <w:r w:rsidR="00820425" w:rsidRPr="001E3EEE">
        <w:rPr>
          <w:rFonts w:ascii="Verdana" w:eastAsia="Calibri" w:hAnsi="Verdana" w:cs="Times New Roman"/>
          <w:lang w:val="en-GB"/>
        </w:rPr>
        <w:t>T</w:t>
      </w:r>
      <w:r w:rsidRPr="001E3EEE">
        <w:rPr>
          <w:rFonts w:ascii="Verdana" w:eastAsia="Calibri" w:hAnsi="Verdana" w:cs="Times New Roman"/>
          <w:lang w:val="en-GB"/>
        </w:rPr>
        <w:t>o directly gain compounds produced in the natural marine environment (which may be missed otherwise), resin capture technology can be used to</w:t>
      </w:r>
      <w:r w:rsidR="00B172A9" w:rsidRPr="001E3EEE">
        <w:rPr>
          <w:rFonts w:ascii="Verdana" w:eastAsia="Calibri" w:hAnsi="Verdana" w:cs="Times New Roman"/>
          <w:lang w:val="en-GB"/>
        </w:rPr>
        <w:t xml:space="preserve"> </w:t>
      </w:r>
      <w:r w:rsidRPr="001E3EEE">
        <w:rPr>
          <w:rFonts w:ascii="Verdana" w:eastAsia="Calibri" w:hAnsi="Verdana" w:cs="Times New Roman"/>
          <w:lang w:val="en-GB"/>
        </w:rPr>
        <w:t>capture compounds on inert sorbent supports ready to be desorbed, analysed and tested for biological activity</w:t>
      </w:r>
      <w:r w:rsidRPr="001E3EEE">
        <w:rPr>
          <w:rFonts w:ascii="Verdana" w:eastAsia="Calibri" w:hAnsi="Verdana" w:cs="Times New Roman"/>
          <w:lang w:val="en-GB"/>
        </w:rPr>
        <w:fldChar w:fldCharType="begin" w:fldLock="1"/>
      </w:r>
      <w:r w:rsidR="00933413">
        <w:rPr>
          <w:rFonts w:ascii="Verdana" w:eastAsia="Calibri" w:hAnsi="Verdana" w:cs="Times New Roman"/>
          <w:lang w:val="en-GB"/>
        </w:rPr>
        <w:instrText>ADDIN CSL_CITATION {"citationItems":[{"id":"ITEM-1","itemData":{"DOI":"10.3390/md16050152","ISSN":"1660-3397","PMID":"29734790","abstract":"Isolation of marine compounds from living invertebrates represents a major challenge for sustainable and environmentally friendly exploitation of marine bio-resources. To develop innovative technology to trap invertebrate compounds in the open sea, the proof of concept of a system combining external continuous circulation of water with XAD-amberlite solid-phase extraction was validated in an aquarium. In this work, we reported the elicitation of guanidine alkaloid production of Crambe crambe in the presence of Anemonia sulcata, both collected from the Mediterranean Sea. Besides the previously reported crambescidin 359 (1), and crambescidin acid (2), three new compounds were isolated; one carboxylated analog of 1 named crambescidin 401 (3), and two analogs of crambescin B, crambescin B 281 (4) and crambescin B 253 (5). Based on these results, a technology named Somartex&amp;reg; for &amp;ldquo;Self Operating MARine Trapping Extractor&amp;rdquo; was patented and built to transfer the concept from closed aquarium systems to open marine ecosystems.","author":[{"dropping-particle":"","family":"Vlachou","given":"Pinelopi","non-dropping-particle":"","parse-names":false,"suffix":""},{"dropping-particle":"","family":"Goff","given":"Géraldine","non-dropping-particle":"Le","parse-names":false,"suffix":""},{"dropping-particle":"","family":"Alonso","given":"Carolina","non-dropping-particle":"","parse-names":false,"suffix":""},{"dropping-particle":"","family":"Álvarez","given":"Pedro A","non-dropping-particle":"","parse-names":false,"suffix":""},{"dropping-particle":"","family":"Gallard","given":"Jean-François","non-dropping-particle":"","parse-names":false,"suffix":""},{"dropping-particle":"","family":"Fokialakis","given":"Nikolas","non-dropping-particle":"","parse-names":false,"suffix":""},{"dropping-particle":"","family":"Ouazzani","given":"Jamal","non-dropping-particle":"","parse-names":false,"suffix":""}],"container-title":"Marine drugs","id":"ITEM-1","issue":"5","issued":{"date-parts":[["2018","5","6"]]},"page":"152","title":"Innovative Approach to Sustainable Marine Invertebrate Chemistry and a Scale-Up Technology for Open Marine Ecosystems.","type":"article-journal","volume":"16"},"uris":["http://www.mendeley.com/documents/?uuid=def40b54-62e9-3883-bd07-1d5fa6b7f5ad"]}],"mendeley":{"formattedCitation":"&lt;sup&gt;148&lt;/sup&gt;","plainTextFormattedCitation":"148","previouslyFormattedCitation":"&lt;sup&gt;148&lt;/sup&gt;"},"properties":{"noteIndex":0},"schema":"https://github.com/citation-style-language/schema/raw/master/csl-citation.json"}</w:instrText>
      </w:r>
      <w:r w:rsidRPr="001E3EEE">
        <w:rPr>
          <w:rFonts w:ascii="Verdana" w:eastAsia="Calibri" w:hAnsi="Verdana" w:cs="Times New Roman"/>
          <w:lang w:val="en-GB"/>
        </w:rPr>
        <w:fldChar w:fldCharType="separate"/>
      </w:r>
      <w:r w:rsidR="0054688D" w:rsidRPr="0054688D">
        <w:rPr>
          <w:rFonts w:ascii="Verdana" w:eastAsia="Calibri" w:hAnsi="Verdana" w:cs="Times New Roman"/>
          <w:noProof/>
          <w:vertAlign w:val="superscript"/>
          <w:lang w:val="en-GB"/>
        </w:rPr>
        <w:t>148</w:t>
      </w:r>
      <w:r w:rsidRPr="001E3EEE">
        <w:rPr>
          <w:rFonts w:ascii="Verdana" w:eastAsia="Calibri" w:hAnsi="Verdana" w:cs="Times New Roman"/>
          <w:lang w:val="en-GB"/>
        </w:rPr>
        <w:fldChar w:fldCharType="end"/>
      </w:r>
      <w:r w:rsidR="00FA1408">
        <w:rPr>
          <w:rFonts w:ascii="Verdana" w:eastAsia="Calibri" w:hAnsi="Verdana" w:cs="Times New Roman"/>
          <w:lang w:val="en-GB"/>
        </w:rPr>
        <w:t>.</w:t>
      </w:r>
      <w:r w:rsidRPr="001E3EEE">
        <w:rPr>
          <w:rFonts w:ascii="Verdana" w:eastAsia="Calibri" w:hAnsi="Verdana" w:cs="Times New Roman"/>
          <w:lang w:val="en-GB"/>
        </w:rPr>
        <w:t xml:space="preserve"> Sustainable approaches for </w:t>
      </w:r>
      <w:r w:rsidRPr="001E3EEE">
        <w:rPr>
          <w:rFonts w:ascii="Verdana" w:eastAsia="Calibri" w:hAnsi="Verdana" w:cs="Times New Roman"/>
          <w:i/>
          <w:lang w:val="en-GB"/>
        </w:rPr>
        <w:t>in situ</w:t>
      </w:r>
      <w:r w:rsidRPr="001E3EEE">
        <w:rPr>
          <w:rFonts w:ascii="Verdana" w:eastAsia="Calibri" w:hAnsi="Verdana" w:cs="Times New Roman"/>
          <w:lang w:val="en-GB"/>
        </w:rPr>
        <w:t xml:space="preserve"> extraction </w:t>
      </w:r>
      <w:r w:rsidR="001E3EEE" w:rsidRPr="001E3EEE">
        <w:rPr>
          <w:rFonts w:ascii="Verdana" w:eastAsia="Calibri" w:hAnsi="Verdana" w:cs="Times New Roman"/>
          <w:lang w:val="en-GB"/>
        </w:rPr>
        <w:t>with</w:t>
      </w:r>
      <w:r w:rsidRPr="001E3EEE">
        <w:rPr>
          <w:rFonts w:ascii="Verdana" w:eastAsia="Calibri" w:hAnsi="Verdana" w:cs="Times New Roman"/>
          <w:lang w:val="en-GB"/>
        </w:rPr>
        <w:t xml:space="preserve"> green solvents, such as glycerol or natural deep eutectic and ionic solvents (NADES), could be used directly during field work</w:t>
      </w:r>
      <w:r w:rsidRPr="001E3EEE">
        <w:rPr>
          <w:rFonts w:ascii="Verdana" w:eastAsia="Calibri" w:hAnsi="Verdana" w:cs="Times New Roman"/>
          <w:lang w:val="en-GB"/>
        </w:rPr>
        <w:fldChar w:fldCharType="begin" w:fldLock="1"/>
      </w:r>
      <w:r w:rsidR="00933413">
        <w:rPr>
          <w:rFonts w:ascii="Verdana" w:eastAsia="Calibri" w:hAnsi="Verdana" w:cs="Times New Roman"/>
          <w:lang w:val="en-GB"/>
        </w:rPr>
        <w:instrText>ADDIN CSL_CITATION {"citationItems":[{"id":"ITEM-1","itemData":{"DOI":"10.1016/j.aca.2017.05.012","ISSN":"00032670","PMID":"28599704","abstract":"With the rapid development of ionic liquid analogues, termed 'deep eutectic solvents' (DESs), and their application in a wide range of chemical and biochemical processes in the past decade, the extraction of bioactive compounds has attracted significant interest. Recently, numerous studies have explored the extraction of bioactive compounds using DESs from diverse groups of natural sources, including animal and plant sources. This review summarizes the-state-of-the-art effort dedicated to the application of DESs in the extraction of bioactive compounds. The aim of this review also was to introduce conventional and recently-developed extraction techniques, with emphasis on the use of DESs as potential extractants for various bioactive compounds, such as phenolic acid, flavonoids, tanshinone, keratin, tocols, terpenoids, carrageenans, xanthones, isoflavones, α-mangostin, genistin, apigenin, and others. In the near future, DESs are expected to be used extensively for the extraction of bioactive compounds from various sources.","author":[{"dropping-particle":"","family":"Zainal-Abidin","given":"Mohamad Hamdi","non-dropping-particle":"","parse-names":false,"suffix":""},{"dropping-particle":"","family":"Hayyan","given":"Maan","non-dropping-particle":"","parse-names":false,"suffix":""},{"dropping-particle":"","family":"Hayyan","given":"Adeeb","non-dropping-particle":"","parse-names":false,"suffix":""},{"dropping-particle":"","family":"Jayakumar","given":"Natesan Subramanian","non-dropping-particle":"","parse-names":false,"suffix":""}],"container-title":"Analytica Chimica Acta","id":"ITEM-1","issued":{"date-parts":[["2017","8","1"]]},"page":"1-23","title":"New horizons in the extraction of bioactive compounds using deep eutectic solvents: A review","type":"article-journal","volume":"979"},"uris":["http://www.mendeley.com/documents/?uuid=0296b674-afb3-346e-9d8e-f8ff1c930035"]},{"id":"ITEM-2","itemData":{"DOI":"10.1021/np400051w","ISSN":"1520-6025","PMID":"24188074","abstract":"Mixtures of solid chemicals may become liquid under certain conditions. These liquids are characterized by the formation of strong ionic (ionic liquids) or hydrogen bonds (deep eutectic solvents). Due to their extremely low vapor pressure, they are now widely used in polymer chemistry and synthetic organic chemistry, yet little attention has been paid to their use as extraction solvents of natural products. This review summarizes the preparation of ionic liquids and deep eutectic solvents with natural product components and recent progress in their applications to the extraction and analysis of natural products as well as the recovery of extracted compounds from their extracts. Additionally, various factors affecting extraction features of ionic liquids and deep eutectic solvents, as well as potential useful technologies including microwave and ultrasound to increase the extraction efficiency, are discussed.","author":[{"dropping-particle":"","family":"Dai","given":"Yuntao","non-dropping-particle":"","parse-names":false,"suffix":""},{"dropping-particle":"","family":"Spronsen","given":"Jaap","non-dropping-particle":"van","parse-names":false,"suffix":""},{"dropping-particle":"","family":"Witkamp","given":"Geert-Jan","non-dropping-particle":"","parse-names":false,"suffix":""},{"dropping-particle":"","family":"Verpoorte","given":"Robert","non-dropping-particle":"","parse-names":false,"suffix":""},{"dropping-particle":"","family":"Choi","given":"Young Hae","non-dropping-particle":"","parse-names":false,"suffix":""}],"container-title":"Journal of natural products","id":"ITEM-2","issue":"11","issued":{"date-parts":[["2013","11","22"]]},"page":"2162-73","title":"Ionic liquids and deep eutectic solvents in natural products research: mixtures of solids as extraction solvents.","type":"article-journal","volume":"76"},"uris":["http://www.mendeley.com/documents/?uuid=724ae6bb-c0e2-3103-9e62-ee169dbf6a0c"]}],"mendeley":{"formattedCitation":"&lt;sup&gt;149,150&lt;/sup&gt;","plainTextFormattedCitation":"149,150","previouslyFormattedCitation":"&lt;sup&gt;149,150&lt;/sup&gt;"},"properties":{"noteIndex":0},"schema":"https://github.com/citation-style-language/schema/raw/master/csl-citation.json"}</w:instrText>
      </w:r>
      <w:r w:rsidRPr="001E3EEE">
        <w:rPr>
          <w:rFonts w:ascii="Verdana" w:eastAsia="Calibri" w:hAnsi="Verdana" w:cs="Times New Roman"/>
          <w:lang w:val="en-GB"/>
        </w:rPr>
        <w:fldChar w:fldCharType="separate"/>
      </w:r>
      <w:r w:rsidR="0054688D" w:rsidRPr="0054688D">
        <w:rPr>
          <w:rFonts w:ascii="Verdana" w:eastAsia="Calibri" w:hAnsi="Verdana" w:cs="Times New Roman"/>
          <w:noProof/>
          <w:vertAlign w:val="superscript"/>
          <w:lang w:val="en-GB"/>
        </w:rPr>
        <w:t>149,150</w:t>
      </w:r>
      <w:r w:rsidRPr="001E3EEE">
        <w:rPr>
          <w:rFonts w:ascii="Verdana" w:eastAsia="Calibri" w:hAnsi="Verdana" w:cs="Times New Roman"/>
          <w:lang w:val="en-GB"/>
        </w:rPr>
        <w:fldChar w:fldCharType="end"/>
      </w:r>
      <w:r w:rsidRPr="001E3EEE">
        <w:rPr>
          <w:rFonts w:ascii="Verdana" w:eastAsia="Calibri" w:hAnsi="Verdana" w:cs="Times New Roman"/>
          <w:lang w:val="en-GB"/>
        </w:rPr>
        <w:t xml:space="preserve">. To improve dereplication, analytical equipment miniaturization is also facilitating </w:t>
      </w:r>
      <w:r w:rsidRPr="001E3EEE">
        <w:rPr>
          <w:rFonts w:ascii="Verdana" w:eastAsia="Calibri" w:hAnsi="Verdana" w:cs="Times New Roman"/>
          <w:i/>
          <w:lang w:val="en-GB"/>
        </w:rPr>
        <w:t>in situ</w:t>
      </w:r>
      <w:r w:rsidRPr="001E3EEE">
        <w:rPr>
          <w:rFonts w:ascii="Verdana" w:eastAsia="Calibri" w:hAnsi="Verdana" w:cs="Times New Roman"/>
          <w:lang w:val="en-GB"/>
        </w:rPr>
        <w:t xml:space="preserve"> analysis; examples include the introduction of devices for physicochemical data analysis, such as micro MS and portable near infrared (NIR) spectroscopy</w:t>
      </w:r>
      <w:r w:rsidRPr="001E3EEE">
        <w:rPr>
          <w:rFonts w:ascii="Verdana" w:eastAsia="Calibri" w:hAnsi="Verdana" w:cs="Times New Roman"/>
          <w:lang w:val="en-GB"/>
        </w:rPr>
        <w:fldChar w:fldCharType="begin" w:fldLock="1"/>
      </w:r>
      <w:r w:rsidR="00933413">
        <w:rPr>
          <w:rFonts w:ascii="Verdana" w:eastAsia="Calibri" w:hAnsi="Verdana" w:cs="Times New Roman"/>
          <w:lang w:val="en-GB"/>
        </w:rPr>
        <w:instrText>ADDIN CSL_CITATION {"citationItems":[{"id":"ITEM-1","itemData":{"DOI":"10.1016/J.TRAC.2011.11.006","ISSN":"0165-9936","abstract":"Recent technical innovations in mass spectrometry (MS) have extended the application of this powerful technique to direct chemical analysis at atmospheric pressure. These innovations have created an opportunity to appreciate the chemistry of biological systems in their native state, so tissues and single cells of plant, animal, or human origin can be interrogated in situ and in vivo. Ambient MS also allows label-free detection of compounds and gives unique insights into temporal changes and tissue architecture in two and three dimensions. Compounds studied range from natural products (e.g., neurotransmitters, metabolites, organic acids, polyamines, sugars, lipids, and peptides) to xenobiotics (e.g., pharmaceuticals), dyes, polymers, explosives, and toxins. This critical review covers analytical trends in ambient MS. Our discussions primarily touch on the mechanisms of sampling and the bioanalytical implications for in situ and in vivo experiments. We pay special attention to lateral imaging, depth profiling, and three-dimensional-MS imaging, all while working under atmospheric conditions. Our closing remarks highlight some of the present analytical challenges and developmental opportunities in this field.","author":[{"dropping-particle":"","family":"Nemes","given":"Peter","non-dropping-particle":"","parse-names":false,"suffix":""},{"dropping-particle":"","family":"Vertes","given":"Akos","non-dropping-particle":"","parse-names":false,"suffix":""}],"container-title":"TrAC Trends in Analytical Chemistry","id":"ITEM-1","issued":{"date-parts":[["2012","4","1"]]},"page":"22-34","publisher":"Elsevier","title":"Ambient mass spectrometry for in vivo local analysis and in situ molecular tissue imaging","type":"article-journal","volume":"34"},"uris":["http://www.mendeley.com/documents/?uuid=de25b50b-2c45-3673-9c91-c3b99e259efb"]},{"id":"ITEM-2","itemData":{"DOI":"10.1016/j.aca.2018.04.004","ISSN":"00032670","PMID":"29852997","abstract":"Last decade's advances and modern aspects of near infrared spectroscopy are critically examined and reviewed. Innovative instrumentation, highlighted by portable and imaging instruments, chemometrics data multivariate processing, and new and valuable applications are presented and discussed. Because of these advances, this mature analytical technique is continually experiencing renewed interest. The drawbacks and misuses of the technique and its supporting mathematical tools are also addressed. The principal achievements in the field are shown in a critical manner, in order to understand why the technique has found intensive application in the most diverse and modern areas of analytical importance during the last ten years.","author":[{"dropping-particle":"","family":"Pasquini","given":"Celio","non-dropping-particle":"","parse-names":false,"suffix":""}],"container-title":"Analytica Chimica Acta","id":"ITEM-2","issued":{"date-parts":[["2018","10","5"]]},"page":"8-36","title":"Near infrared spectroscopy: A mature analytical technique with new perspectives – A review","type":"article-journal","volume":"1026"},"uris":["http://www.mendeley.com/documents/?uuid=d6bd295d-ca12-3816-a1f7-d0903ce1c64f"]}],"mendeley":{"formattedCitation":"&lt;sup&gt;151,152&lt;/sup&gt;","plainTextFormattedCitation":"151,152","previouslyFormattedCitation":"&lt;sup&gt;151,152&lt;/sup&gt;"},"properties":{"noteIndex":0},"schema":"https://github.com/citation-style-language/schema/raw/master/csl-citation.json"}</w:instrText>
      </w:r>
      <w:r w:rsidRPr="001E3EEE">
        <w:rPr>
          <w:rFonts w:ascii="Verdana" w:eastAsia="Calibri" w:hAnsi="Verdana" w:cs="Times New Roman"/>
          <w:lang w:val="en-GB"/>
        </w:rPr>
        <w:fldChar w:fldCharType="separate"/>
      </w:r>
      <w:r w:rsidR="0054688D" w:rsidRPr="0054688D">
        <w:rPr>
          <w:rFonts w:ascii="Verdana" w:eastAsia="Calibri" w:hAnsi="Verdana" w:cs="Times New Roman"/>
          <w:noProof/>
          <w:vertAlign w:val="superscript"/>
          <w:lang w:val="en-GB"/>
        </w:rPr>
        <w:t>151,152</w:t>
      </w:r>
      <w:r w:rsidRPr="001E3EEE">
        <w:rPr>
          <w:rFonts w:ascii="Verdana" w:eastAsia="Calibri" w:hAnsi="Verdana" w:cs="Times New Roman"/>
          <w:lang w:val="en-GB"/>
        </w:rPr>
        <w:fldChar w:fldCharType="end"/>
      </w:r>
      <w:r w:rsidRPr="001E3EEE">
        <w:rPr>
          <w:rFonts w:ascii="Verdana" w:eastAsia="Calibri" w:hAnsi="Verdana" w:cs="Times New Roman"/>
          <w:lang w:val="en-GB"/>
        </w:rPr>
        <w:t>.</w:t>
      </w:r>
    </w:p>
    <w:p w14:paraId="179DC4EA" w14:textId="77777777" w:rsidR="00F54793" w:rsidRDefault="00F54793" w:rsidP="00F54793">
      <w:pPr>
        <w:spacing w:after="0" w:line="360" w:lineRule="auto"/>
        <w:rPr>
          <w:rFonts w:ascii="Verdana" w:eastAsia="Times New Roman" w:hAnsi="Verdana" w:cs="Times New Roman"/>
        </w:rPr>
      </w:pPr>
    </w:p>
    <w:p w14:paraId="1FA19D03" w14:textId="77777777" w:rsidR="00380092" w:rsidRPr="007610DA" w:rsidRDefault="00380092" w:rsidP="00F54793">
      <w:pPr>
        <w:spacing w:after="0" w:line="360" w:lineRule="auto"/>
        <w:rPr>
          <w:rFonts w:ascii="Verdana" w:eastAsia="Times New Roman" w:hAnsi="Verdana" w:cs="Times New Roman"/>
        </w:rPr>
      </w:pPr>
    </w:p>
    <w:p w14:paraId="2A0196FA" w14:textId="4A68F3F0" w:rsidR="00477104" w:rsidRDefault="00365E4D" w:rsidP="008D601C">
      <w:pPr>
        <w:spacing w:after="0" w:line="360" w:lineRule="auto"/>
        <w:jc w:val="both"/>
        <w:rPr>
          <w:rFonts w:ascii="Verdana" w:hAnsi="Verdana"/>
          <w:b/>
        </w:rPr>
      </w:pPr>
      <w:r>
        <w:rPr>
          <w:rFonts w:ascii="Verdana" w:hAnsi="Verdana"/>
          <w:b/>
        </w:rPr>
        <w:t xml:space="preserve">[H1] </w:t>
      </w:r>
      <w:r w:rsidR="005B45AC" w:rsidRPr="00225493">
        <w:rPr>
          <w:rFonts w:ascii="Verdana" w:hAnsi="Verdana"/>
          <w:b/>
        </w:rPr>
        <w:t>Outlook</w:t>
      </w:r>
      <w:r w:rsidR="006E15FD" w:rsidRPr="00225493">
        <w:rPr>
          <w:rFonts w:ascii="Verdana" w:hAnsi="Verdana"/>
          <w:b/>
        </w:rPr>
        <w:t xml:space="preserve"> for NP</w:t>
      </w:r>
      <w:r w:rsidR="00A42AB7" w:rsidRPr="00225493">
        <w:rPr>
          <w:rFonts w:ascii="Verdana" w:hAnsi="Verdana"/>
          <w:b/>
        </w:rPr>
        <w:t>s</w:t>
      </w:r>
      <w:r w:rsidR="006E15FD" w:rsidRPr="00225493">
        <w:rPr>
          <w:rFonts w:ascii="Verdana" w:hAnsi="Verdana"/>
          <w:b/>
        </w:rPr>
        <w:t xml:space="preserve"> in drug discovery</w:t>
      </w:r>
    </w:p>
    <w:p w14:paraId="000ADDCD" w14:textId="391496DC" w:rsidR="00F13868" w:rsidRPr="00532B16" w:rsidRDefault="00225493" w:rsidP="008D601C">
      <w:pPr>
        <w:spacing w:after="0" w:line="360" w:lineRule="auto"/>
        <w:jc w:val="both"/>
        <w:rPr>
          <w:rFonts w:ascii="Verdana" w:hAnsi="Verdana"/>
        </w:rPr>
      </w:pPr>
      <w:r w:rsidRPr="00532B16">
        <w:rPr>
          <w:rFonts w:ascii="Verdana" w:eastAsia="Times New Roman" w:hAnsi="Verdana" w:cs="Times New Roman"/>
        </w:rPr>
        <w:t xml:space="preserve">The technological advances discussed above have the potential to reinvigorate NP-based drug discovery in both established and emerging areas. </w:t>
      </w:r>
      <w:r w:rsidR="00044FA9" w:rsidRPr="00532B16">
        <w:rPr>
          <w:rFonts w:ascii="Verdana" w:eastAsia="Times New Roman" w:hAnsi="Verdana" w:cs="Times New Roman"/>
        </w:rPr>
        <w:t>NP</w:t>
      </w:r>
      <w:r w:rsidR="002E555C" w:rsidRPr="00532B16">
        <w:rPr>
          <w:rFonts w:ascii="Verdana" w:eastAsia="Times New Roman" w:hAnsi="Verdana" w:cs="Times New Roman"/>
        </w:rPr>
        <w:t xml:space="preserve">s </w:t>
      </w:r>
      <w:r w:rsidR="00A83A85" w:rsidRPr="00532B16">
        <w:rPr>
          <w:rFonts w:ascii="Verdana" w:eastAsia="Times New Roman" w:hAnsi="Verdana" w:cs="Times New Roman"/>
        </w:rPr>
        <w:t>have long been the key</w:t>
      </w:r>
      <w:r w:rsidR="002E555C" w:rsidRPr="00532B16">
        <w:rPr>
          <w:rFonts w:ascii="Verdana" w:eastAsia="Times New Roman" w:hAnsi="Verdana" w:cs="Times New Roman"/>
        </w:rPr>
        <w:t xml:space="preserve"> source of </w:t>
      </w:r>
      <w:r w:rsidR="0058076D" w:rsidRPr="00532B16">
        <w:rPr>
          <w:rFonts w:ascii="Verdana" w:eastAsia="Times New Roman" w:hAnsi="Verdana" w:cs="Times New Roman"/>
        </w:rPr>
        <w:t>new drugs</w:t>
      </w:r>
      <w:r w:rsidR="00CD2F64" w:rsidRPr="00532B16">
        <w:rPr>
          <w:rFonts w:ascii="Verdana" w:eastAsia="Times New Roman" w:hAnsi="Verdana" w:cs="Times New Roman"/>
        </w:rPr>
        <w:t xml:space="preserve"> against infectious disease</w:t>
      </w:r>
      <w:r w:rsidR="004C0494" w:rsidRPr="00532B16">
        <w:rPr>
          <w:rFonts w:ascii="Verdana" w:eastAsia="Times New Roman" w:hAnsi="Verdana" w:cs="Times New Roman"/>
        </w:rPr>
        <w:t>s</w:t>
      </w:r>
      <w:r w:rsidR="00CD2F64" w:rsidRPr="00532B16">
        <w:rPr>
          <w:rFonts w:ascii="Verdana" w:eastAsia="Times New Roman" w:hAnsi="Verdana" w:cs="Times New Roman"/>
        </w:rPr>
        <w:t>, especially antibiotics</w:t>
      </w:r>
      <w:r w:rsidR="00532B16">
        <w:rPr>
          <w:rFonts w:ascii="Verdana" w:eastAsia="Times New Roman" w:hAnsi="Verdana" w:cs="Times New Roman"/>
        </w:rPr>
        <w:t xml:space="preserve"> (see REFS </w:t>
      </w:r>
      <w:r w:rsidR="00C10AB9">
        <w:rPr>
          <w:rFonts w:ascii="Verdana" w:eastAsia="Times New Roman" w:hAnsi="Verdana" w:cs="Times New Roman"/>
        </w:rPr>
        <w:fldChar w:fldCharType="begin" w:fldLock="1"/>
      </w:r>
      <w:r w:rsidR="00933413">
        <w:rPr>
          <w:rFonts w:ascii="Verdana" w:eastAsia="Times New Roman" w:hAnsi="Verdana" w:cs="Times New Roman"/>
        </w:rPr>
        <w:instrText>ADDIN CSL_CITATION {"citationItems":[{"id":"ITEM-1","itemData":{"DOI":"10.1016/j.mib.2019.10.008","ISSN":"18790364","PMID":"31733401","abstract":"The first antibiotic, salvarsan, was deployed in 1910. In just over 100 years antibiotics have drastically changed modern medicine and extended the average human lifespan by 23 years. The discovery of penicillin in 1928 started the golden age of natural product antibiotic discovery that peaked in the mid-1950s. Since then, a gradual decline in antibiotic discovery and development and the evolution of drug resistance in many human pathogens has led to the current antimicrobial resistance crisis. Here we give an overview of the history of antibiotic discovery, the major classes of antibiotics and where they come from. We argue that the future of antibiotic discovery looks bright as new technologies such as genome mining and editing are deployed to discover new natural products with diverse bioactivities. We also report on the current state of antibiotic development, with 45 drugs currently going through the clinical trials pipeline, including several new classes with novel modes of action that are in phase 3 clinical trials. Overall, there are promising signs for antibiotic discovery, but changes in financial models are required to translate scientific advances into clinically approved antibiotics.","author":[{"dropping-particle":"","family":"Hutchings","given":"Matt","non-dropping-particle":"","parse-names":false,"suffix":""},{"dropping-particle":"","family":"Truman","given":"Andrew","non-dropping-particle":"","parse-names":false,"suffix":""},{"dropping-particle":"","family":"Wilkinson","given":"Barrie","non-dropping-particle":"","parse-names":false,"suffix":""}],"container-title":"Current Opinion in Microbiology","id":"ITEM-1","issued":{"date-parts":[["2019","10","1"]]},"page":"72-80","publisher":"Elsevier Ltd","title":"Antibiotics: past, present and future","type":"article","volume":"51"},"uris":["http://www.mendeley.com/documents/?uuid=8243560b-7924-3e52-ade8-c5af2c6cabde"]},{"id":"ITEM-2","itemData":{"DOI":"10.1021/acs.chemrev.7b00283","ISSN":"0009-2665","PMID":"28953368","abstract":"Natural products have served as powerful therapeutics against pathogenic bacteria since the golden age of antibiotics of the mid-20th century. However, the increasing frequency of antibiotic-resistant infections clearly demonstrates that new antibiotics are critical for modern medicine. Because combinatorial approaches have not yielded effective drugs, we propose that the development of new antibiotics around proven natural scaffolds is the best short-term solution to the rising crisis of antibiotic resistance. We analyze herein synthetic approaches aiming to reengineer natural products into potent antibiotics. Furthermore, we discuss approaches in modulating quorum sensing and biofilm formation as a nonlethal method, as well as narrow-spectrum pathogen-specific antibiotics, which are of interest given new insights into the implications of disrupting the microbiome.","author":[{"dropping-particle":"","family":"Rossiter","given":"Sean E.","non-dropping-particle":"","parse-names":false,"suffix":""},{"dropping-particle":"","family":"Fletcher","given":"Madison H.","non-dropping-particle":"","parse-names":false,"suffix":""},{"dropping-particle":"","family":"Wuest","given":"William M.","non-dropping-particle":"","parse-names":false,"suffix":""}],"container-title":"Chemical Reviews","id":"ITEM-2","issue":"19","issued":{"date-parts":[["2017","10","11"]]},"page":"12415-12474","title":"Natural Products as Platforms To Overcome Antibiotic Resistance","type":"article-journal","volume":"117"},"uris":["http://www.mendeley.com/documents/?uuid=91921519-3fc0-3178-aca2-1ab40237287b"]}],"mendeley":{"formattedCitation":"&lt;sup&gt;153,154&lt;/sup&gt;","plainTextFormattedCitation":"153,154","previouslyFormattedCitation":"&lt;sup&gt;153,154&lt;/sup&gt;"},"properties":{"noteIndex":0},"schema":"https://github.com/citation-style-language/schema/raw/master/csl-citation.json"}</w:instrText>
      </w:r>
      <w:r w:rsidR="00C10AB9">
        <w:rPr>
          <w:rFonts w:ascii="Verdana" w:eastAsia="Times New Roman" w:hAnsi="Verdana" w:cs="Times New Roman"/>
        </w:rPr>
        <w:fldChar w:fldCharType="separate"/>
      </w:r>
      <w:r w:rsidR="0054688D" w:rsidRPr="0054688D">
        <w:rPr>
          <w:rFonts w:ascii="Verdana" w:eastAsia="Times New Roman" w:hAnsi="Verdana" w:cs="Times New Roman"/>
          <w:noProof/>
          <w:vertAlign w:val="superscript"/>
        </w:rPr>
        <w:t>153,154</w:t>
      </w:r>
      <w:r w:rsidR="00C10AB9">
        <w:rPr>
          <w:rFonts w:ascii="Verdana" w:eastAsia="Times New Roman" w:hAnsi="Verdana" w:cs="Times New Roman"/>
        </w:rPr>
        <w:fldChar w:fldCharType="end"/>
      </w:r>
      <w:r w:rsidR="00532B16">
        <w:rPr>
          <w:rFonts w:ascii="Verdana" w:eastAsia="Times New Roman" w:hAnsi="Verdana" w:cs="Times New Roman"/>
        </w:rPr>
        <w:t xml:space="preserve"> for reviews). </w:t>
      </w:r>
      <w:r w:rsidR="00505709">
        <w:rPr>
          <w:rFonts w:ascii="Verdana" w:eastAsia="Times New Roman" w:hAnsi="Verdana" w:cs="Times New Roman"/>
        </w:rPr>
        <w:t>S</w:t>
      </w:r>
      <w:r w:rsidR="005A7A3E" w:rsidRPr="00532B16">
        <w:rPr>
          <w:rFonts w:ascii="Verdana" w:eastAsia="Times New Roman" w:hAnsi="Verdana" w:cs="Times New Roman"/>
        </w:rPr>
        <w:t xml:space="preserve">elected NPs with </w:t>
      </w:r>
      <w:r w:rsidR="00A83A85" w:rsidRPr="00532B16">
        <w:rPr>
          <w:rFonts w:ascii="Verdana" w:eastAsia="Times New Roman" w:hAnsi="Verdana" w:cs="Times New Roman"/>
        </w:rPr>
        <w:t>antimicrobial</w:t>
      </w:r>
      <w:r w:rsidR="005A7A3E" w:rsidRPr="00532B16">
        <w:rPr>
          <w:rFonts w:ascii="Verdana" w:eastAsia="Times New Roman" w:hAnsi="Verdana" w:cs="Times New Roman"/>
        </w:rPr>
        <w:t xml:space="preserve"> properties </w:t>
      </w:r>
      <w:r w:rsidR="005B45AC" w:rsidRPr="00532B16">
        <w:rPr>
          <w:rFonts w:ascii="Verdana" w:eastAsia="Times New Roman" w:hAnsi="Verdana" w:cs="Times New Roman"/>
        </w:rPr>
        <w:t xml:space="preserve">discovered by </w:t>
      </w:r>
      <w:r w:rsidR="009525D1" w:rsidRPr="00532B16">
        <w:rPr>
          <w:rFonts w:ascii="Verdana" w:eastAsia="Times New Roman" w:hAnsi="Verdana" w:cs="Times New Roman"/>
        </w:rPr>
        <w:t>leverag</w:t>
      </w:r>
      <w:r w:rsidR="005B45AC" w:rsidRPr="00532B16">
        <w:rPr>
          <w:rFonts w:ascii="Verdana" w:eastAsia="Times New Roman" w:hAnsi="Verdana" w:cs="Times New Roman"/>
        </w:rPr>
        <w:t xml:space="preserve">ing </w:t>
      </w:r>
      <w:r w:rsidR="00A83A85" w:rsidRPr="00532B16">
        <w:rPr>
          <w:rFonts w:ascii="Verdana" w:eastAsia="Times New Roman" w:hAnsi="Verdana" w:cs="Times New Roman"/>
        </w:rPr>
        <w:t>advances</w:t>
      </w:r>
      <w:r w:rsidR="005A7A3E" w:rsidRPr="00532B16">
        <w:rPr>
          <w:rFonts w:ascii="Verdana" w:eastAsia="Times New Roman" w:hAnsi="Verdana" w:cs="Times New Roman"/>
        </w:rPr>
        <w:t xml:space="preserve"> discussed in </w:t>
      </w:r>
      <w:r w:rsidR="006B1AA3" w:rsidRPr="00532B16">
        <w:rPr>
          <w:rFonts w:ascii="Verdana" w:eastAsia="Times New Roman" w:hAnsi="Verdana" w:cs="Times New Roman"/>
        </w:rPr>
        <w:t>the sections above</w:t>
      </w:r>
      <w:r w:rsidR="008139B0" w:rsidRPr="00532B16">
        <w:rPr>
          <w:rFonts w:ascii="Verdana" w:eastAsia="Times New Roman" w:hAnsi="Verdana" w:cs="Times New Roman"/>
        </w:rPr>
        <w:t>,</w:t>
      </w:r>
      <w:r w:rsidR="003E4322" w:rsidRPr="00532B16">
        <w:rPr>
          <w:rFonts w:ascii="Verdana" w:eastAsia="Times New Roman" w:hAnsi="Verdana" w:cs="Times New Roman"/>
        </w:rPr>
        <w:t xml:space="preserve"> including</w:t>
      </w:r>
      <w:r w:rsidR="0087287C" w:rsidRPr="00532B16">
        <w:rPr>
          <w:rFonts w:ascii="Verdana" w:eastAsia="Times New Roman" w:hAnsi="Verdana" w:cs="Times New Roman"/>
        </w:rPr>
        <w:t xml:space="preserve"> </w:t>
      </w:r>
      <w:r w:rsidR="0091107D" w:rsidRPr="00532B16">
        <w:rPr>
          <w:rFonts w:ascii="Verdana" w:eastAsia="Times New Roman" w:hAnsi="Verdana" w:cs="Times New Roman"/>
        </w:rPr>
        <w:t>strategies</w:t>
      </w:r>
      <w:r w:rsidR="003E4322" w:rsidRPr="00532B16">
        <w:rPr>
          <w:rFonts w:ascii="Verdana" w:eastAsia="Times New Roman" w:hAnsi="Verdana" w:cs="Times New Roman"/>
        </w:rPr>
        <w:t xml:space="preserve"> to exploit </w:t>
      </w:r>
      <w:r w:rsidR="0087287C" w:rsidRPr="00532B16">
        <w:rPr>
          <w:rFonts w:ascii="Verdana" w:eastAsia="Times New Roman" w:hAnsi="Verdana" w:cs="Times New Roman"/>
        </w:rPr>
        <w:t xml:space="preserve">the human microbiome </w:t>
      </w:r>
      <w:r w:rsidR="00D9682D" w:rsidRPr="00532B16">
        <w:rPr>
          <w:rFonts w:ascii="Verdana" w:eastAsia="Times New Roman" w:hAnsi="Verdana" w:cs="Times New Roman"/>
        </w:rPr>
        <w:t>for</w:t>
      </w:r>
      <w:r w:rsidR="0087287C" w:rsidRPr="00532B16">
        <w:rPr>
          <w:rFonts w:ascii="Verdana" w:eastAsia="Times New Roman" w:hAnsi="Verdana" w:cs="Times New Roman"/>
        </w:rPr>
        <w:t xml:space="preserve"> novel NPs</w:t>
      </w:r>
      <w:r w:rsidR="003E4322" w:rsidRPr="00532B16">
        <w:rPr>
          <w:rFonts w:ascii="Verdana" w:hAnsi="Verdana"/>
        </w:rPr>
        <w:fldChar w:fldCharType="begin" w:fldLock="1"/>
      </w:r>
      <w:r w:rsidR="00933413">
        <w:rPr>
          <w:rFonts w:ascii="Verdana" w:hAnsi="Verdana"/>
        </w:rPr>
        <w:instrText>ADDIN CSL_CITATION {"citationItems":[{"id":"ITEM-1","itemData":{"DOI":"10.1038/nchembio.2207","ISSN":"1552-4469","PMID":"27748750","abstract":"Here we present a natural product discovery approach, whereby structures are bioinformatically predicted from primary sequence and produced by chemical synthesis (synthetic-bioinformatic natural products, syn-BNPs), circumventing the need for bacterial culture and gene expression. When we applied the approach to nonribosomal peptide synthetase gene clusters from human-associated bacteria, we identified the humimycins. These antibiotics inhibit lipid II flippase and potentiate β-lactam activity against methicillin-resistant Staphylococcus aureus in mice, potentially providing a new treatment regimen.","author":[{"dropping-particle":"","family":"Chu","given":"John","non-dropping-particle":"","parse-names":false,"suffix":""},{"dropping-particle":"","family":"Vila-Farres","given":"Xavier","non-dropping-particle":"","parse-names":false,"suffix":""},{"dropping-particle":"","family":"Inoyama","given":"Daigo","non-dropping-particle":"","parse-names":false,"suffix":""},{"dropping-particle":"","family":"Ternei","given":"Melinda","non-dropping-particle":"","parse-names":false,"suffix":""},{"dropping-particle":"","family":"Cohen","given":"Louis J","non-dropping-particle":"","parse-names":false,"suffix":""},{"dropping-particle":"","family":"Gordon","given":"Emma A","non-dropping-particle":"","parse-names":false,"suffix":""},{"dropping-particle":"","family":"Reddy","given":"Boojala Vijay B","non-dropping-particle":"","parse-names":false,"suffix":""},{"dropping-particle":"","family":"Charlop-Powers","given":"Zachary","non-dropping-particle":"","parse-names":false,"suffix":""},{"dropping-particle":"","family":"Zebroski","given":"Henry A","non-dropping-particle":"","parse-names":false,"suffix":""},{"dropping-particle":"","family":"Gallardo-Macias","given":"Ricardo","non-dropping-particle":"","parse-names":false,"suffix":""},{"dropping-particle":"","family":"Jaskowski","given":"Mark","non-dropping-particle":"","parse-names":false,"suffix":""},{"dropping-particle":"","family":"Satish","given":"Shruthi","non-dropping-particle":"","parse-names":false,"suffix":""},{"dropping-particle":"","family":"Park","given":"Steven","non-dropping-particle":"","parse-names":false,"suffix":""},{"dropping-particle":"","family":"Perlin","given":"David S","non-dropping-particle":"","parse-names":false,"suffix":""},{"dropping-particle":"","family":"Freundlich","given":"Joel S","non-dropping-particle":"","parse-names":false,"suffix":""},{"dropping-particle":"","family":"Brady","given":"Sean F","non-dropping-particle":"","parse-names":false,"suffix":""}],"container-title":"Nature chemical biology","id":"ITEM-1","issue":"12","issued":{"date-parts":[["2016","12","17"]]},"page":"1004-1006","title":"Discovery of MRSA active antibiotics using primary sequence from the human microbiome.","type":"article-journal","volume":"12"},"uris":["http://www.mendeley.com/documents/?uuid=d98a6657-81ed-3742-a26c-405ff78560d6"]}],"mendeley":{"formattedCitation":"&lt;sup&gt;96&lt;/sup&gt;","plainTextFormattedCitation":"96","previouslyFormattedCitation":"&lt;sup&gt;96&lt;/sup&gt;"},"properties":{"noteIndex":0},"schema":"https://github.com/citation-style-language/schema/raw/master/csl-citation.json"}</w:instrText>
      </w:r>
      <w:r w:rsidR="003E4322" w:rsidRPr="00532B16">
        <w:rPr>
          <w:rFonts w:ascii="Verdana" w:hAnsi="Verdana"/>
        </w:rPr>
        <w:fldChar w:fldCharType="separate"/>
      </w:r>
      <w:r w:rsidR="0054688D" w:rsidRPr="0054688D">
        <w:rPr>
          <w:rFonts w:ascii="Verdana" w:hAnsi="Verdana"/>
          <w:noProof/>
          <w:vertAlign w:val="superscript"/>
        </w:rPr>
        <w:t>96</w:t>
      </w:r>
      <w:r w:rsidR="003E4322" w:rsidRPr="00532B16">
        <w:rPr>
          <w:rFonts w:ascii="Verdana" w:hAnsi="Verdana"/>
        </w:rPr>
        <w:fldChar w:fldCharType="end"/>
      </w:r>
      <w:r w:rsidR="00840113" w:rsidRPr="00532B16">
        <w:rPr>
          <w:rFonts w:ascii="Verdana" w:eastAsia="Times New Roman" w:hAnsi="Verdana" w:cs="Times New Roman"/>
          <w:vertAlign w:val="superscript"/>
        </w:rPr>
        <w:t>,</w:t>
      </w:r>
      <w:r w:rsidR="00D9682D" w:rsidRPr="00532B16">
        <w:rPr>
          <w:rFonts w:ascii="Verdana" w:eastAsia="Times New Roman" w:hAnsi="Verdana" w:cs="Times New Roman"/>
        </w:rPr>
        <w:fldChar w:fldCharType="begin" w:fldLock="1"/>
      </w:r>
      <w:r w:rsidR="00933413">
        <w:rPr>
          <w:rFonts w:ascii="Verdana" w:eastAsia="Times New Roman" w:hAnsi="Verdana" w:cs="Times New Roman"/>
        </w:rPr>
        <w:instrText>ADDIN CSL_CITATION {"citationItems":[{"id":"ITEM-1","itemData":{"DOI":"10.1038/nature18634","ISSN":"0028-0836","PMID":"27466123","abstract":"The vast majority of systemic bacterial infections are caused by facultative, often antibiotic-resistant, pathogens colonizing human body surfaces. Nasal carriage of Staphylococcus aureus predisposes to invasive infection, but the mechanisms that permit or interfere with pathogen colonization are largely unknown. Whereas soil microbes are known to compete by production of antibiotics, such processes have rarely been reported for human microbiota. We show that nasal Staphylococcus lugdunensis strains produce lugdunin, a novel thiazolidine-containing cyclic peptide antibiotic that prohibits colonization by S. aureus, and a rare example of a non-ribosomally synthesized bioactive compound from human-associated bacteria. Lugdunin is bactericidal against major pathogens, effective in animal models, and not prone to causing development of resistance in S. aureus. Notably, human nasal colonization by S. lugdunensis was associated with a significantly reduced S. aureus carriage rate, suggesting that lugdunin or lugdunin-producing commensal bacteria could be valuable for preventing staphylococcal infections. Moreover, human microbiota should be considered as a source for new antibiotics.","author":[{"dropping-particle":"","family":"Zipperer","given":"Alexander","non-dropping-particle":"","parse-names":false,"suffix":""},{"dropping-particle":"","family":"Konnerth","given":"Martin C.","non-dropping-particle":"","parse-names":false,"suffix":""},{"dropping-particle":"","family":"Laux","given":"Claudia","non-dropping-particle":"","parse-names":false,"suffix":""},{"dropping-particle":"","family":"Berscheid","given":"Anne","non-dropping-particle":"","parse-names":false,"suffix":""},{"dropping-particle":"","family":"Janek","given":"Daniela","non-dropping-particle":"","parse-names":false,"suffix":""},{"dropping-particle":"","family":"Weidenmaier","given":"Christopher","non-dropping-particle":"","parse-names":false,"suffix":""},{"dropping-particle":"","family":"Burian","given":"Marc","non-dropping-particle":"","parse-names":false,"suffix":""},{"dropping-particle":"","family":"Schilling","given":"Nadine A.","non-dropping-particle":"","parse-names":false,"suffix":""},{"dropping-particle":"","family":"Slavetinsky","given":"Christoph","non-dropping-particle":"","parse-names":false,"suffix":""},{"dropping-particle":"","family":"Marschal","given":"Matthias","non-dropping-particle":"","parse-names":false,"suffix":""},{"dropping-particle":"","family":"Willmann","given":"Matthias","non-dropping-particle":"","parse-names":false,"suffix":""},{"dropping-particle":"","family":"Kalbacher","given":"Hubert","non-dropping-particle":"","parse-names":false,"suffix":""},{"dropping-particle":"","family":"Schittek","given":"Birgit","non-dropping-particle":"","parse-names":false,"suffix":""},{"dropping-particle":"","family":"Brötz-Oesterhelt","given":"Heike","non-dropping-particle":"","parse-names":false,"suffix":""},{"dropping-particle":"","family":"Grond","given":"Stephanie","non-dropping-particle":"","parse-names":false,"suffix":""},{"dropping-particle":"","family":"Peschel","given":"Andreas","non-dropping-particle":"","parse-names":false,"suffix":""},{"dropping-particle":"","family":"Krismer","given":"Bernhard","non-dropping-particle":"","parse-names":false,"suffix":""}],"container-title":"Nature","id":"ITEM-1","issue":"7613","issued":{"date-parts":[["2016","7","27"]]},"page":"511-516","title":"Human commensals producing a novel antibiotic impair pathogen colonization","type":"article-journal","volume":"535"},"uris":["http://www.mendeley.com/documents/?uuid=25440c30-f7ca-3ec5-92a8-c30746c4875d"]}],"mendeley":{"formattedCitation":"&lt;sup&gt;155&lt;/sup&gt;","plainTextFormattedCitation":"155","previouslyFormattedCitation":"&lt;sup&gt;155&lt;/sup&gt;"},"properties":{"noteIndex":0},"schema":"https://github.com/citation-style-language/schema/raw/master/csl-citation.json"}</w:instrText>
      </w:r>
      <w:r w:rsidR="00D9682D" w:rsidRPr="00532B16">
        <w:rPr>
          <w:rFonts w:ascii="Verdana" w:eastAsia="Times New Roman" w:hAnsi="Verdana" w:cs="Times New Roman"/>
        </w:rPr>
        <w:fldChar w:fldCharType="separate"/>
      </w:r>
      <w:r w:rsidR="0054688D" w:rsidRPr="0054688D">
        <w:rPr>
          <w:rFonts w:ascii="Verdana" w:eastAsia="Times New Roman" w:hAnsi="Verdana" w:cs="Times New Roman"/>
          <w:noProof/>
          <w:vertAlign w:val="superscript"/>
        </w:rPr>
        <w:t>155</w:t>
      </w:r>
      <w:r w:rsidR="00D9682D" w:rsidRPr="00532B16">
        <w:rPr>
          <w:rFonts w:ascii="Verdana" w:eastAsia="Times New Roman" w:hAnsi="Verdana" w:cs="Times New Roman"/>
        </w:rPr>
        <w:fldChar w:fldCharType="end"/>
      </w:r>
      <w:r w:rsidR="00505709">
        <w:rPr>
          <w:rFonts w:ascii="Verdana" w:eastAsia="Times New Roman" w:hAnsi="Verdana" w:cs="Times New Roman"/>
        </w:rPr>
        <w:t xml:space="preserve"> are highlighted in </w:t>
      </w:r>
      <w:r w:rsidR="00505709">
        <w:rPr>
          <w:rFonts w:ascii="Verdana" w:eastAsia="Times New Roman" w:hAnsi="Verdana" w:cs="Times New Roman"/>
          <w:b/>
        </w:rPr>
        <w:t>Figure</w:t>
      </w:r>
      <w:r w:rsidR="00505709" w:rsidRPr="00505709">
        <w:rPr>
          <w:rFonts w:ascii="Verdana" w:eastAsia="Times New Roman" w:hAnsi="Verdana" w:cs="Times New Roman"/>
          <w:b/>
        </w:rPr>
        <w:t xml:space="preserve"> 3 </w:t>
      </w:r>
      <w:r w:rsidR="00505709" w:rsidRPr="00505709">
        <w:rPr>
          <w:rFonts w:ascii="Verdana" w:eastAsia="Times New Roman" w:hAnsi="Verdana" w:cs="Times New Roman"/>
        </w:rPr>
        <w:t>and</w:t>
      </w:r>
      <w:r w:rsidR="00505709" w:rsidRPr="00505709">
        <w:rPr>
          <w:rFonts w:ascii="Verdana" w:eastAsia="Times New Roman" w:hAnsi="Verdana" w:cs="Times New Roman"/>
          <w:b/>
        </w:rPr>
        <w:t xml:space="preserve"> </w:t>
      </w:r>
      <w:r w:rsidR="00505709">
        <w:rPr>
          <w:rFonts w:ascii="Verdana" w:eastAsia="Times New Roman" w:hAnsi="Verdana" w:cs="Times New Roman"/>
          <w:b/>
        </w:rPr>
        <w:t xml:space="preserve">Figure </w:t>
      </w:r>
      <w:r w:rsidR="00505709" w:rsidRPr="00505709">
        <w:rPr>
          <w:rFonts w:ascii="Verdana" w:eastAsia="Times New Roman" w:hAnsi="Verdana" w:cs="Times New Roman"/>
          <w:b/>
        </w:rPr>
        <w:t>4</w:t>
      </w:r>
      <w:r w:rsidR="00505709">
        <w:rPr>
          <w:rFonts w:ascii="Verdana" w:eastAsia="Times New Roman" w:hAnsi="Verdana" w:cs="Times New Roman"/>
        </w:rPr>
        <w:t>.</w:t>
      </w:r>
      <w:r w:rsidR="00D11439" w:rsidRPr="00532B16">
        <w:rPr>
          <w:rFonts w:ascii="Verdana" w:eastAsia="Times New Roman" w:hAnsi="Verdana" w:cs="Times New Roman"/>
        </w:rPr>
        <w:t xml:space="preserve"> </w:t>
      </w:r>
      <w:r w:rsidR="004C0494" w:rsidRPr="00532B16">
        <w:rPr>
          <w:rFonts w:ascii="Verdana" w:eastAsia="Times New Roman" w:hAnsi="Verdana" w:cs="Times New Roman"/>
        </w:rPr>
        <w:t xml:space="preserve">Along </w:t>
      </w:r>
      <w:r w:rsidR="006B1AA3" w:rsidRPr="00532B16">
        <w:rPr>
          <w:rFonts w:ascii="Verdana" w:eastAsia="Times New Roman" w:hAnsi="Verdana" w:cs="Times New Roman"/>
        </w:rPr>
        <w:t>with</w:t>
      </w:r>
      <w:r w:rsidR="00857679" w:rsidRPr="00532B16">
        <w:rPr>
          <w:rFonts w:ascii="Verdana" w:eastAsia="Times New Roman" w:hAnsi="Verdana" w:cs="Times New Roman"/>
        </w:rPr>
        <w:t xml:space="preserve"> </w:t>
      </w:r>
      <w:r w:rsidR="009775DA" w:rsidRPr="00532B16">
        <w:rPr>
          <w:rFonts w:ascii="Verdana" w:eastAsia="Times New Roman" w:hAnsi="Verdana" w:cs="Times New Roman"/>
        </w:rPr>
        <w:t xml:space="preserve">the </w:t>
      </w:r>
      <w:r w:rsidR="00857679" w:rsidRPr="00532B16">
        <w:rPr>
          <w:rFonts w:ascii="Verdana" w:eastAsia="Times New Roman" w:hAnsi="Verdana" w:cs="Times New Roman"/>
        </w:rPr>
        <w:t xml:space="preserve">search for new </w:t>
      </w:r>
      <w:r w:rsidR="00233FD0" w:rsidRPr="00532B16">
        <w:rPr>
          <w:rFonts w:ascii="Verdana" w:eastAsia="Times New Roman" w:hAnsi="Verdana" w:cs="Times New Roman"/>
        </w:rPr>
        <w:t>NP</w:t>
      </w:r>
      <w:r w:rsidR="00C41CBF" w:rsidRPr="00532B16">
        <w:rPr>
          <w:rFonts w:ascii="Verdana" w:eastAsia="Times New Roman" w:hAnsi="Verdana" w:cs="Times New Roman"/>
        </w:rPr>
        <w:t xml:space="preserve">s with antimicrobial </w:t>
      </w:r>
      <w:r w:rsidR="004C0494" w:rsidRPr="00532B16">
        <w:rPr>
          <w:rFonts w:ascii="Verdana" w:eastAsia="Times New Roman" w:hAnsi="Verdana" w:cs="Times New Roman"/>
        </w:rPr>
        <w:t>activities</w:t>
      </w:r>
      <w:r w:rsidR="00857679" w:rsidRPr="00532B16">
        <w:rPr>
          <w:rFonts w:ascii="Verdana" w:eastAsia="Times New Roman" w:hAnsi="Verdana" w:cs="Times New Roman"/>
        </w:rPr>
        <w:t xml:space="preserve">, </w:t>
      </w:r>
      <w:r w:rsidR="00D11439" w:rsidRPr="00532B16">
        <w:rPr>
          <w:rFonts w:ascii="Verdana" w:eastAsia="Times New Roman" w:hAnsi="Verdana" w:cs="Times New Roman"/>
        </w:rPr>
        <w:t>researchers</w:t>
      </w:r>
      <w:r w:rsidR="00C20D13" w:rsidRPr="00532B16">
        <w:rPr>
          <w:rFonts w:ascii="Verdana" w:eastAsia="Times New Roman" w:hAnsi="Verdana" w:cs="Times New Roman"/>
        </w:rPr>
        <w:t xml:space="preserve"> </w:t>
      </w:r>
      <w:r w:rsidR="00D11439" w:rsidRPr="00532B16">
        <w:rPr>
          <w:rFonts w:ascii="Verdana" w:eastAsia="Times New Roman" w:hAnsi="Verdana" w:cs="Times New Roman"/>
        </w:rPr>
        <w:t xml:space="preserve">are continuing </w:t>
      </w:r>
      <w:r w:rsidR="00186C20" w:rsidRPr="00532B16">
        <w:rPr>
          <w:rFonts w:ascii="Verdana" w:eastAsia="Times New Roman" w:hAnsi="Verdana" w:cs="Times New Roman"/>
        </w:rPr>
        <w:t xml:space="preserve">to </w:t>
      </w:r>
      <w:r w:rsidR="00794EE9" w:rsidRPr="00532B16">
        <w:rPr>
          <w:rFonts w:ascii="Verdana" w:eastAsia="Times New Roman" w:hAnsi="Verdana" w:cs="Times New Roman"/>
        </w:rPr>
        <w:t>develop</w:t>
      </w:r>
      <w:r w:rsidR="00B533B9" w:rsidRPr="00532B16">
        <w:rPr>
          <w:rFonts w:ascii="Verdana" w:eastAsia="Times New Roman" w:hAnsi="Verdana" w:cs="Times New Roman"/>
        </w:rPr>
        <w:t xml:space="preserve"> and optimize</w:t>
      </w:r>
      <w:r w:rsidR="00E858B5" w:rsidRPr="00532B16">
        <w:rPr>
          <w:rFonts w:ascii="Verdana" w:eastAsia="Times New Roman" w:hAnsi="Verdana" w:cs="Times New Roman"/>
        </w:rPr>
        <w:t xml:space="preserve"> </w:t>
      </w:r>
      <w:r w:rsidR="00C20D13" w:rsidRPr="00532B16">
        <w:rPr>
          <w:rFonts w:ascii="Verdana" w:eastAsia="Times New Roman" w:hAnsi="Verdana" w:cs="Times New Roman"/>
        </w:rPr>
        <w:t xml:space="preserve">already known </w:t>
      </w:r>
      <w:r w:rsidR="00233FD0" w:rsidRPr="00532B16">
        <w:rPr>
          <w:rFonts w:ascii="Verdana" w:eastAsia="Times New Roman" w:hAnsi="Verdana" w:cs="Times New Roman"/>
        </w:rPr>
        <w:t>NP</w:t>
      </w:r>
      <w:r w:rsidR="00C41CBF" w:rsidRPr="00532B16">
        <w:rPr>
          <w:rFonts w:ascii="Verdana" w:eastAsia="Times New Roman" w:hAnsi="Verdana" w:cs="Times New Roman"/>
        </w:rPr>
        <w:t xml:space="preserve"> </w:t>
      </w:r>
      <w:r w:rsidR="00C20D13" w:rsidRPr="00532B16">
        <w:rPr>
          <w:rFonts w:ascii="Verdana" w:eastAsia="Times New Roman" w:hAnsi="Verdana" w:cs="Times New Roman"/>
        </w:rPr>
        <w:t>classes</w:t>
      </w:r>
      <w:r w:rsidR="002B75B5" w:rsidRPr="00532B16">
        <w:rPr>
          <w:rFonts w:ascii="Verdana" w:eastAsia="Times New Roman" w:hAnsi="Verdana" w:cs="Times New Roman"/>
        </w:rPr>
        <w:t xml:space="preserve">, </w:t>
      </w:r>
      <w:r w:rsidR="00E37211" w:rsidRPr="00532B16">
        <w:rPr>
          <w:rFonts w:ascii="Verdana" w:eastAsia="Times New Roman" w:hAnsi="Verdana" w:cs="Times New Roman"/>
        </w:rPr>
        <w:t>making use of advances in</w:t>
      </w:r>
      <w:r w:rsidR="002B75B5" w:rsidRPr="00532B16">
        <w:rPr>
          <w:rFonts w:ascii="Verdana" w:eastAsia="Times New Roman" w:hAnsi="Verdana" w:cs="Times New Roman"/>
        </w:rPr>
        <w:t xml:space="preserve"> </w:t>
      </w:r>
      <w:r w:rsidR="003D1B79" w:rsidRPr="00532B16">
        <w:rPr>
          <w:rFonts w:ascii="Verdana" w:eastAsia="Times New Roman" w:hAnsi="Verdana" w:cs="Times New Roman"/>
        </w:rPr>
        <w:t xml:space="preserve">biosynthetic </w:t>
      </w:r>
      <w:r w:rsidR="002B75B5" w:rsidRPr="00532B16">
        <w:rPr>
          <w:rFonts w:ascii="Verdana" w:eastAsia="Times New Roman" w:hAnsi="Verdana" w:cs="Times New Roman"/>
        </w:rPr>
        <w:t>engineering</w:t>
      </w:r>
      <w:r w:rsidR="00D11439" w:rsidRPr="00532B16">
        <w:rPr>
          <w:rFonts w:ascii="Verdana" w:eastAsia="Times New Roman" w:hAnsi="Verdana" w:cs="Times New Roman"/>
        </w:rPr>
        <w:t xml:space="preserve"> (for example, REF. </w:t>
      </w:r>
      <w:r w:rsidR="003D1B79" w:rsidRPr="00532B16">
        <w:rPr>
          <w:rFonts w:ascii="Verdana" w:eastAsia="Times New Roman" w:hAnsi="Verdana" w:cs="Times New Roman"/>
        </w:rPr>
        <w:fldChar w:fldCharType="begin" w:fldLock="1"/>
      </w:r>
      <w:r w:rsidR="00933413">
        <w:rPr>
          <w:rFonts w:ascii="Verdana" w:eastAsia="Times New Roman" w:hAnsi="Verdana" w:cs="Times New Roman"/>
        </w:rPr>
        <w:instrText>ADDIN CSL_CITATION {"citationItems":[{"id":"ITEM-1","itemData":{"DOI":"10.1002/anie.201411028","ISSN":"1521-3773","PMID":"25650563","abstract":"Antimicrobial resistance and the shortage of novel antibiotics have led to an urgent need for new antibacterial drug leads. Several existing natural product scaffolds (including chelocardins) have not been developed because their suboptimal pharmacological properties could not be addressed at the time. It is demonstrated here that reviving such compounds through the application of biosynthetic engineering can deliver novel drug candidates. Through a rational approach, the carboxamido moiety of tetracyclines (an important structural feature for their bioactivity) was introduced into the chelocardins, which are atypical tetracyclines with an unknown mode of action. A broad-spectrum antibiotic lead was generated with significantly improved activity, including against all Gram-negative pathogens of the ESKAPE panel. Since the lead structure is also amenable to further chemical modification, it is a platform for further development through medicinal chemistry and genetic engineering.","author":[{"dropping-particle":"","family":"Lešnik","given":"Urška","non-dropping-particle":"","parse-names":false,"suffix":""},{"dropping-particle":"","family":"Lukežič","given":"Tadeja","non-dropping-particle":"","parse-names":false,"suffix":""},{"dropping-particle":"","family":"Podgoršek","given":"Ajda","non-dropping-particle":"","parse-names":false,"suffix":""},{"dropping-particle":"","family":"Horvat","given":"Jaka","non-dropping-particle":"","parse-names":false,"suffix":""},{"dropping-particle":"","family":"Polak","given":"Tomaž","non-dropping-particle":"","parse-names":false,"suffix":""},{"dropping-particle":"","family":"Šala","given":"Martin","non-dropping-particle":"","parse-names":false,"suffix":""},{"dropping-particle":"","family":"Jenko","given":"Branko","non-dropping-particle":"","parse-names":false,"suffix":""},{"dropping-particle":"","family":"Harmrolfs","given":"Kirsten","non-dropping-particle":"","parse-names":false,"suffix":""},{"dropping-particle":"","family":"Ocampo-Sosa","given":"Alain","non-dropping-particle":"","parse-names":false,"suffix":""},{"dropping-particle":"","family":"Martínez-Martínez","given":"Luis","non-dropping-particle":"","parse-names":false,"suffix":""},{"dropping-particle":"","family":"Herron","given":"Paul R","non-dropping-particle":"","parse-names":false,"suffix":""},{"dropping-particle":"","family":"Fujs","given":"Štefan","non-dropping-particle":"","parse-names":false,"suffix":""},{"dropping-particle":"","family":"Kosec","given":"Gregor","non-dropping-particle":"","parse-names":false,"suffix":""},{"dropping-particle":"","family":"Hunter","given":"Iain S","non-dropping-particle":"","parse-names":false,"suffix":""},{"dropping-particle":"","family":"Müller","given":"Rolf","non-dropping-particle":"","parse-names":false,"suffix":""},{"dropping-particle":"","family":"Petković","given":"Hrvoje","non-dropping-particle":"","parse-names":false,"suffix":""}],"container-title":"Angewandte Chemie (International ed. in English)","id":"ITEM-1","issue":"13","issued":{"date-parts":[["2015","3","23"]]},"page":"3937-40","title":"Construction of a new class of tetracycline lead structures with potent antibacterial activity through biosynthetic engineering.","type":"article-journal","volume":"54"},"uris":["http://www.mendeley.com/documents/?uuid=fb7ea0d4-efc2-3a99-bb6e-d815d83dedca"]}],"mendeley":{"formattedCitation":"&lt;sup&gt;156&lt;/sup&gt;","plainTextFormattedCitation":"156","previouslyFormattedCitation":"&lt;sup&gt;156&lt;/sup&gt;"},"properties":{"noteIndex":0},"schema":"https://github.com/citation-style-language/schema/raw/master/csl-citation.json"}</w:instrText>
      </w:r>
      <w:r w:rsidR="003D1B79" w:rsidRPr="00532B16">
        <w:rPr>
          <w:rFonts w:ascii="Verdana" w:eastAsia="Times New Roman" w:hAnsi="Verdana" w:cs="Times New Roman"/>
        </w:rPr>
        <w:fldChar w:fldCharType="separate"/>
      </w:r>
      <w:r w:rsidR="0054688D" w:rsidRPr="0054688D">
        <w:rPr>
          <w:rFonts w:ascii="Verdana" w:eastAsia="Times New Roman" w:hAnsi="Verdana" w:cs="Times New Roman"/>
          <w:noProof/>
          <w:vertAlign w:val="superscript"/>
        </w:rPr>
        <w:t>156</w:t>
      </w:r>
      <w:r w:rsidR="003D1B79" w:rsidRPr="00532B16">
        <w:rPr>
          <w:rFonts w:ascii="Verdana" w:eastAsia="Times New Roman" w:hAnsi="Verdana" w:cs="Times New Roman"/>
        </w:rPr>
        <w:fldChar w:fldCharType="end"/>
      </w:r>
      <w:r w:rsidR="00D11439" w:rsidRPr="00532B16">
        <w:rPr>
          <w:rFonts w:ascii="Verdana" w:eastAsia="Times New Roman" w:hAnsi="Verdana" w:cs="Times New Roman"/>
        </w:rPr>
        <w:t>)</w:t>
      </w:r>
      <w:r w:rsidR="002B75B5" w:rsidRPr="00532B16">
        <w:rPr>
          <w:rFonts w:ascii="Verdana" w:eastAsia="Times New Roman" w:hAnsi="Verdana" w:cs="Times New Roman"/>
        </w:rPr>
        <w:t>, total synthesis</w:t>
      </w:r>
      <w:r w:rsidR="00D11439" w:rsidRPr="00532B16">
        <w:rPr>
          <w:rFonts w:ascii="Verdana" w:eastAsia="Times New Roman" w:hAnsi="Verdana" w:cs="Times New Roman"/>
        </w:rPr>
        <w:t xml:space="preserve"> (for example, REF. </w:t>
      </w:r>
      <w:r w:rsidR="003D1B79" w:rsidRPr="00532B16">
        <w:rPr>
          <w:rFonts w:ascii="Verdana" w:eastAsia="Times New Roman" w:hAnsi="Verdana" w:cs="Times New Roman"/>
        </w:rPr>
        <w:fldChar w:fldCharType="begin" w:fldLock="1"/>
      </w:r>
      <w:r w:rsidR="00933413">
        <w:rPr>
          <w:rFonts w:ascii="Verdana" w:eastAsia="Times New Roman" w:hAnsi="Verdana" w:cs="Times New Roman"/>
        </w:rPr>
        <w:instrText>ADDIN CSL_CITATION {"citationItems":[{"id":"ITEM-1","itemData":{"DOI":"10.1126/science.aaa4690","ISSN":"1095-9203","PMID":"26045430","abstract":"The discovery of Streptomyces-produced streptomycin founded the age of tuberculosis therapy. Despite the subsequent development of a curative regimen for this disease, tuberculosis remains a worldwide problem, and the emergence of multidrug-resistant Mycobacterium tuberculosis has prioritized the need for new drugs. Here we show that new optimized derivatives from Streptomyces-derived griselimycin are highly active against M. tuberculosis, both in vitro and in vivo, by inhibiting the DNA polymerase sliding clamp DnaN. We discovered that resistance to griselimycins, occurring at very low frequency, is associated with amplification of a chromosomal segment containing dnaN, as well as the ori site. Our results demonstrate that griselimycins have high translational potential for tuberculosis treatment, validate DnaN as an antimicrobial target, and capture the process of antibiotic pressure-induced gene amplification.","author":[{"dropping-particle":"","family":"Kling","given":"Angela","non-dropping-particle":"","parse-names":false,"suffix":""},{"dropping-particle":"","family":"Lukat","given":"Peer","non-dropping-particle":"","parse-names":false,"suffix":""},{"dropping-particle":"V","family":"Almeida","given":"Deepak","non-dropping-particle":"","parse-names":false,"suffix":""},{"dropping-particle":"","family":"Bauer","given":"Armin","non-dropping-particle":"","parse-names":false,"suffix":""},{"dropping-particle":"","family":"Fontaine","given":"Evelyne","non-dropping-particle":"","parse-names":false,"suffix":""},{"dropping-particle":"","family":"Sordello","given":"Sylvie","non-dropping-particle":"","parse-names":false,"suffix":""},{"dropping-particle":"","family":"Zaburannyi","given":"Nestor","non-dropping-particle":"","parse-names":false,"suffix":""},{"dropping-particle":"","family":"Herrmann","given":"Jennifer","non-dropping-particle":"","parse-names":false,"suffix":""},{"dropping-particle":"","family":"Wenzel","given":"Silke C","non-dropping-particle":"","parse-names":false,"suffix":""},{"dropping-particle":"","family":"König","given":"Claudia","non-dropping-particle":"","parse-names":false,"suffix":""},{"dropping-particle":"","family":"Ammerman","given":"Nicole C","non-dropping-particle":"","parse-names":false,"suffix":""},{"dropping-particle":"","family":"Barrio","given":"María Belén","non-dropping-particle":"","parse-names":false,"suffix":""},{"dropping-particle":"","family":"Borchers","given":"Kai","non-dropping-particle":"","parse-names":false,"suffix":""},{"dropping-particle":"","family":"Bordon-Pallier","given":"Florence","non-dropping-particle":"","parse-names":false,"suffix":""},{"dropping-particle":"","family":"Brönstrup","given":"Mark","non-dropping-particle":"","parse-names":false,"suffix":""},{"dropping-particle":"","family":"Courtemanche","given":"Gilles","non-dropping-particle":"","parse-names":false,"suffix":""},{"dropping-particle":"","family":"Gerlitz","given":"Martin","non-dropping-particle":"","parse-names":false,"suffix":""},{"dropping-particle":"","family":"Geslin","given":"Michel","non-dropping-particle":"","parse-names":false,"suffix":""},{"dropping-particle":"","family":"Hammann","given":"Peter","non-dropping-particle":"","parse-names":false,"suffix":""},{"dropping-particle":"","family":"Heinz","given":"Dirk W","non-dropping-particle":"","parse-names":false,"suffix":""},{"dropping-particle":"","family":"Hoffmann","given":"Holger","non-dropping-particle":"","parse-names":false,"suffix":""},{"dropping-particle":"","family":"Klieber","given":"Sylvie","non-dropping-particle":"","parse-names":false,"suffix":""},{"dropping-particle":"","family":"Kohlmann","given":"Markus","non-dropping-particle":"","parse-names":false,"suffix":""},{"dropping-particle":"","family":"Kurz","given":"Michael","non-dropping-particle":"","parse-names":false,"suffix":""},{"dropping-particle":"","family":"Lair","given":"Christine","non-dropping-particle":"","parse-names":false,"suffix":""},{"dropping-particle":"","family":"Matter","given":"Hans","non-dropping-particle":"","parse-names":false,"suffix":""},{"dropping-particle":"","family":"Nuermberger","given":"Eric","non-dropping-particle":"","parse-names":false,"suffix":""},{"dropping-particle":"","family":"Tyagi","given":"Sandeep","non-dropping-particle":"","parse-names":false,"suffix":""},{"dropping-particle":"","family":"Fraisse","given":"Laurent","non-dropping-particle":"","parse-names":false,"suffix":""},{"dropping-particle":"","family":"Grosset","given":"Jacques H","non-dropping-particle":"","parse-names":false,"suffix":""},{"dropping-particle":"","family":"Lagrange","given":"Sophie","non-dropping-particle":"","parse-names":false,"suffix":""},{"dropping-particle":"","family":"Müller","given":"Rolf","non-dropping-particle":"","parse-names":false,"suffix":""}],"container-title":"Science (New York, N.Y.)","id":"ITEM-1","issue":"6239","issued":{"date-parts":[["2015","6","5"]]},"page":"1106-12","title":"Antibiotics. Targeting DnaN for tuberculosis therapy using novel griselimycins.","type":"article-journal","volume":"348"},"uris":["http://www.mendeley.com/documents/?uuid=28444d5f-61e2-3d2e-886e-1ca5a0a96b9c"]}],"mendeley":{"formattedCitation":"&lt;sup&gt;157&lt;/sup&gt;","plainTextFormattedCitation":"157","previouslyFormattedCitation":"&lt;sup&gt;157&lt;/sup&gt;"},"properties":{"noteIndex":0},"schema":"https://github.com/citation-style-language/schema/raw/master/csl-citation.json"}</w:instrText>
      </w:r>
      <w:r w:rsidR="003D1B79" w:rsidRPr="00532B16">
        <w:rPr>
          <w:rFonts w:ascii="Verdana" w:eastAsia="Times New Roman" w:hAnsi="Verdana" w:cs="Times New Roman"/>
        </w:rPr>
        <w:fldChar w:fldCharType="separate"/>
      </w:r>
      <w:r w:rsidR="0054688D" w:rsidRPr="0054688D">
        <w:rPr>
          <w:rFonts w:ascii="Verdana" w:eastAsia="Times New Roman" w:hAnsi="Verdana" w:cs="Times New Roman"/>
          <w:noProof/>
          <w:vertAlign w:val="superscript"/>
        </w:rPr>
        <w:t>157</w:t>
      </w:r>
      <w:r w:rsidR="003D1B79" w:rsidRPr="00532B16">
        <w:rPr>
          <w:rFonts w:ascii="Verdana" w:eastAsia="Times New Roman" w:hAnsi="Verdana" w:cs="Times New Roman"/>
        </w:rPr>
        <w:fldChar w:fldCharType="end"/>
      </w:r>
      <w:r w:rsidR="00D11439" w:rsidRPr="00532B16">
        <w:rPr>
          <w:rFonts w:ascii="Verdana" w:eastAsia="Times New Roman" w:hAnsi="Verdana" w:cs="Times New Roman"/>
        </w:rPr>
        <w:t>)</w:t>
      </w:r>
      <w:r w:rsidR="002B75B5" w:rsidRPr="00532B16">
        <w:rPr>
          <w:rFonts w:ascii="Verdana" w:eastAsia="Times New Roman" w:hAnsi="Verdana" w:cs="Times New Roman"/>
        </w:rPr>
        <w:t xml:space="preserve"> or semi-synthetic strategies</w:t>
      </w:r>
      <w:r w:rsidR="00D11439" w:rsidRPr="00532B16">
        <w:rPr>
          <w:rFonts w:ascii="Verdana" w:eastAsia="Times New Roman" w:hAnsi="Verdana" w:cs="Times New Roman"/>
        </w:rPr>
        <w:t xml:space="preserve"> (for example, REF. </w:t>
      </w:r>
      <w:r w:rsidR="00D756B3" w:rsidRPr="00532B16">
        <w:rPr>
          <w:rFonts w:ascii="Verdana" w:eastAsia="Times New Roman" w:hAnsi="Verdana" w:cs="Times New Roman"/>
        </w:rPr>
        <w:fldChar w:fldCharType="begin" w:fldLock="1"/>
      </w:r>
      <w:r w:rsidR="00933413">
        <w:rPr>
          <w:rFonts w:ascii="Verdana" w:eastAsia="Times New Roman" w:hAnsi="Verdana" w:cs="Times New Roman"/>
        </w:rPr>
        <w:instrText>ADDIN CSL_CITATION {"citationItems":[{"id":"ITEM-1","itemData":{"DOI":"10.1002/phar.2203","ISSN":"0277-0008","PMID":"30511766","abstract":"Plazomicin is a novel aminoglycoside antibiotic that binds to the bacterial 30S ribosomal subunit, thus inhibiting protein synthesis in a concentration-dependent manner. Plazomicin displays a broad spectrum of activity against aerobic gram-negative bacteria including extended-spectrum β-lactamase-producing Enterobacteriaceae, carbapenem-resistant Enterobacteriaceae, and organisms with aminoglycoside-modifying enzymes. In a large phase III clinical trial, plazomicin was shown to be noninferior to meropenem in the treatment of complicated urinary tract infections (cUTIs) with respect to the coprimary efficacy end points of the microbiologically modified intent-to-treat composite cure rate at day 5 (plazomicin 88% [168/191 subjects] vs meropenem 91.4% [180/197]) and at the test-of-cure visit (plazomicin 81.7% [156/191] vs meropenem 70.1% [138/197]). In a small phase III clinical trial, plazomicin was shown to be effective in the treatment of infections caused by carbapenem-resistant Enterobacteriaceae. It was associated with a lower all-cause mortality or significant disease-related complication rate (23.5% [4/17]) compared with colistin (50% [10/20]). The most common adverse reactions associated with plazomicin are decreased renal function, diarrhea, hypertension, headache, nausea, vomiting, and hypotension. As with other aminoglycosides, plazomicin may cause neuromuscular blockade, ototoxicity, and fetal harm in pregnant women. Due to limited efficacy and safety data, plazomicin is indicated for the treatment of cUTIs in adults with limited or no alternative treatment options, using a dosage regimen of 15 mg/kg intravenously every 24 hours for 4-7 days. Dosage reductions and therapeutic drug monitoring are warranted in patients with moderate or severe renal impairment. Plazomicin is not recommended in patients with severe renal impairment including those receiving renal replacement therapy. With the approval of plazomicin, clinicians now have an additional option for the treatment of adults with cUTIs, particularly those caused by multidrug-resistant gram-negative rods.","author":[{"dropping-particle":"","family":"Shaeer","given":"Kristy M.","non-dropping-particle":"","parse-names":false,"suffix":""},{"dropping-particle":"","family":"Zmarlicka","given":"Monika T.","non-dropping-particle":"","parse-names":false,"suffix":""},{"dropping-particle":"","family":"Chahine","given":"Elias B.","non-dropping-particle":"","parse-names":false,"suffix":""},{"dropping-particle":"","family":"Piccicacco","given":"Nicholas","non-dropping-particle":"","parse-names":false,"suffix":""},{"dropping-particle":"","family":"Cho","given":"Jonathan C.","non-dropping-particle":"","parse-names":false,"suffix":""}],"container-title":"Pharmacotherapy: The Journal of Human Pharmacology and Drug Therapy","id":"ITEM-1","issue":"1","issued":{"date-parts":[["2019","1","8"]]},"page":"77-93","title":"Plazomicin: A Next</w:instrText>
      </w:r>
      <w:r w:rsidR="00933413">
        <w:rPr>
          <w:rFonts w:ascii="Cambria Math" w:eastAsia="Times New Roman" w:hAnsi="Cambria Math" w:cs="Cambria Math"/>
        </w:rPr>
        <w:instrText>‐</w:instrText>
      </w:r>
      <w:r w:rsidR="00933413">
        <w:rPr>
          <w:rFonts w:ascii="Verdana" w:eastAsia="Times New Roman" w:hAnsi="Verdana" w:cs="Times New Roman"/>
        </w:rPr>
        <w:instrText>Generation Aminoglycoside","type":"article-journal","volume":"39"},"uris":["http://www.mendeley.com/documents/?uuid=5531abef-3d80-371f-8ec4-fb380db98c8e"]},{"id":"ITEM-2","itemData":{"DOI":"10.1038/s41586-018-0483-6","ISSN":"0028-0836","abstract":"Multidrug-resistant bacteria are spreading at alarming rates, and despite extensive efforts no new class of antibiotic with activity against Gram-negative bacteria has been approved in over fifty years. Natural products and their derivatives have a key role in combating Gram-negative pathogens. Here we report chemical optimization of the arylomycins—a class of natural products with weak activity and limited spectrum—to obtain G0775, a molecule with potent, broad-spectrum activity against Gram-negative bacteria. G0775 inhibits the essential bacterial type I signal peptidase, a new antibiotic target, through an unprecedented molecular mechanism. It circumvents existing antibiotic resistance mechanisms and retains activity against contemporary multidrug-resistant Gram-negative clinical isolates in vitro and in several in vivo infection models. These findings demonstrate that optimized arylomycin analogues such as G0775 could translate into new therapies to address the growing threat of multidrug-resistant Gram-negative infections.","author":[{"dropping-particle":"","family":"Smith","given":"Peter A.","non-dropping-particle":"","parse-names":false,"suffix":""},{"dropping-particle":"","family":"Koehler","given":"Michael F. T.","non-dropping-particle":"","parse-names":false,"suffix":""},{"dropping-particle":"","family":"Girgis","given":"Hany S.","non-dropping-particle":"","parse-names":false,"suffix":""},{"dropping-particle":"","family":"Yan","given":"Donghong","non-dropping-particle":"","parse-names":false,"suffix":""},{"dropping-particle":"","family":"Chen","given":"Yongsheng","non-dropping-particle":"","parse-names":false,"suffix":""},{"dropping-particle":"","family":"Chen","given":"Yuan","non-dropping-particle":"","parse-names":false,"suffix":""},{"dropping-particle":"","family":"Crawford","given":"James J.","non-dropping-particle":"","parse-names":false,"suffix":""},{"dropping-particle":"","family":"Durk","given":"Matthew R.","non-dropping-particle":"","parse-names":false,"suffix":""},{"dropping-particle":"","family":"Higuchi","given":"Robert I.","non-dropping-particle":"","parse-names":false,"suffix":""},{"dropping-particle":"","family":"Kang","given":"Jing","non-dropping-particle":"","parse-names":false,"suffix":""},{"dropping-particle":"","family":"Murray","given":"Jeremy","non-dropping-particle":"","parse-names":false,"suffix":""},{"dropping-particle":"","family":"Paraselli","given":"Prasuna","non-dropping-particle":"","parse-names":false,"suffix":""},{"dropping-particle":"","family":"Park","given":"Summer","non-dropping-particle":"","parse-names":false,"suffix":""},{"dropping-particle":"","family":"Phung","given":"Wilson","non-dropping-particle":"","parse-names":false,"suffix":""},{"dropping-particle":"","family":"Quinn","given":"John G.","non-dropping-particle":"","parse-names":false,"suffix":""},{"dropping-particle":"","family":"Roberts","given":"Tucker C.","non-dropping-particle":"","parse-names":false,"suffix":""},{"dropping-particle":"","family":"Rougé","given":"Lionel","non-dropping-particle":"","parse-names":false,"suffix":""},{"dropping-particle":"","family":"Schwarz","given":"Jacob B.","non-dropping-particle":"","parse-names":false,"suffix":""},{"dropping-particle":"","family":"Skippington","given":"Elizabeth","non-dropping-particle":"","parse-names":false,"suffix":""},{"dropping-particle":"","family":"Wai","given":"John","non-dropping-particle":"","parse-names":false,"suffix":""},{"dropping-particle":"","family":"Xu","given":"Min","non-dropping-particle":"","parse-names":false,"suffix":""},{"dropping-particle":"","family":"Yu","given":"Zhiyong","non-dropping-particle":"","parse-names":false,"suffix":""},{"dropping-particle":"","family":"Zhang","given":"Hua","non-dropping-particle":"","parse-names":false,"suffix":""},{"dropping-particle":"","family":"Tan","given":"Man-Wah","non-dropping-particle":"","parse-names":false,"suffix":""},{"dropping-particle":"","family":"Heise","given":"Christopher E.","non-dropping-particle":"","parse-names":false,"suffix":""}],"container-title":"Nature","id":"ITEM-2","issue":"7722","issued":{"date-parts":[["2018","9","12"]]},"page":"189-194","publisher":"Nature Publishing Group","title":"Optimized arylomycins are a new class of Gram-negative antibiotics","type":"article-journal","volume":"561"},"uris":["http://www.mendeley.com/documents/?uuid=f4caa8f9-5e8c-3332-b27a-6c8363c27818"]}],"mendeley":{"formattedCitation":"&lt;sup&gt;158,159&lt;/sup&gt;","plainTextFormattedCitation":"158,159","previouslyFormattedCitation":"&lt;sup&gt;158,159&lt;/sup&gt;"},"properties":{"noteIndex":0},"schema":"https://github.com/citation-style-language/schema/raw/master/csl-citation.json"}</w:instrText>
      </w:r>
      <w:r w:rsidR="00D756B3" w:rsidRPr="00532B16">
        <w:rPr>
          <w:rFonts w:ascii="Verdana" w:eastAsia="Times New Roman" w:hAnsi="Verdana" w:cs="Times New Roman"/>
        </w:rPr>
        <w:fldChar w:fldCharType="separate"/>
      </w:r>
      <w:r w:rsidR="0054688D" w:rsidRPr="0054688D">
        <w:rPr>
          <w:rFonts w:ascii="Verdana" w:eastAsia="Times New Roman" w:hAnsi="Verdana" w:cs="Times New Roman"/>
          <w:noProof/>
          <w:vertAlign w:val="superscript"/>
        </w:rPr>
        <w:t>158,159</w:t>
      </w:r>
      <w:r w:rsidR="00D756B3" w:rsidRPr="00532B16">
        <w:rPr>
          <w:rFonts w:ascii="Verdana" w:eastAsia="Times New Roman" w:hAnsi="Verdana" w:cs="Times New Roman"/>
        </w:rPr>
        <w:fldChar w:fldCharType="end"/>
      </w:r>
      <w:r w:rsidR="00D11439" w:rsidRPr="00532B16">
        <w:rPr>
          <w:rFonts w:ascii="Verdana" w:eastAsia="Times New Roman" w:hAnsi="Verdana" w:cs="Times New Roman"/>
        </w:rPr>
        <w:t xml:space="preserve">). </w:t>
      </w:r>
      <w:r w:rsidR="008D601C" w:rsidRPr="00532B16">
        <w:rPr>
          <w:rFonts w:ascii="Verdana" w:eastAsia="Times New Roman" w:hAnsi="Verdana" w:cs="Times New Roman"/>
        </w:rPr>
        <w:t xml:space="preserve">In addition, </w:t>
      </w:r>
      <w:proofErr w:type="spellStart"/>
      <w:r w:rsidR="008D601C" w:rsidRPr="00532B16">
        <w:rPr>
          <w:rFonts w:ascii="Verdana" w:hAnsi="Verdana"/>
        </w:rPr>
        <w:t>a</w:t>
      </w:r>
      <w:r w:rsidR="002E555C" w:rsidRPr="00532B16">
        <w:rPr>
          <w:rFonts w:ascii="Verdana" w:hAnsi="Verdana"/>
        </w:rPr>
        <w:t>ntivirulence</w:t>
      </w:r>
      <w:proofErr w:type="spellEnd"/>
      <w:r w:rsidR="002E555C" w:rsidRPr="00532B16">
        <w:rPr>
          <w:rFonts w:ascii="Verdana" w:hAnsi="Verdana"/>
        </w:rPr>
        <w:t xml:space="preserve"> strate</w:t>
      </w:r>
      <w:r w:rsidR="0055734D" w:rsidRPr="00532B16">
        <w:rPr>
          <w:rFonts w:ascii="Verdana" w:hAnsi="Verdana"/>
        </w:rPr>
        <w:t>gies</w:t>
      </w:r>
      <w:r w:rsidR="009C7DE0" w:rsidRPr="00532B16">
        <w:rPr>
          <w:rFonts w:ascii="Verdana" w:hAnsi="Verdana"/>
        </w:rPr>
        <w:t xml:space="preserve"> </w:t>
      </w:r>
      <w:r w:rsidR="004C0494" w:rsidRPr="00532B16">
        <w:rPr>
          <w:rFonts w:ascii="Verdana" w:hAnsi="Verdana"/>
        </w:rPr>
        <w:t>c</w:t>
      </w:r>
      <w:r w:rsidR="00840113" w:rsidRPr="00532B16">
        <w:rPr>
          <w:rFonts w:ascii="Verdana" w:hAnsi="Verdana"/>
        </w:rPr>
        <w:t>ould</w:t>
      </w:r>
      <w:r w:rsidR="004C0494" w:rsidRPr="00532B16">
        <w:rPr>
          <w:rFonts w:ascii="Verdana" w:hAnsi="Verdana"/>
        </w:rPr>
        <w:t xml:space="preserve"> represent </w:t>
      </w:r>
      <w:r w:rsidR="008D601C" w:rsidRPr="00532B16">
        <w:rPr>
          <w:rFonts w:ascii="Verdana" w:hAnsi="Verdana"/>
        </w:rPr>
        <w:t xml:space="preserve">an </w:t>
      </w:r>
      <w:r w:rsidR="00CE0CBD" w:rsidRPr="00532B16">
        <w:rPr>
          <w:rFonts w:ascii="Verdana" w:hAnsi="Verdana"/>
        </w:rPr>
        <w:t>alternative approach</w:t>
      </w:r>
      <w:r w:rsidR="004C0494" w:rsidRPr="00532B16">
        <w:rPr>
          <w:rFonts w:ascii="Verdana" w:hAnsi="Verdana"/>
        </w:rPr>
        <w:t xml:space="preserve"> to fighting infections,</w:t>
      </w:r>
      <w:r w:rsidR="008D601C" w:rsidRPr="00532B16">
        <w:rPr>
          <w:rFonts w:ascii="Verdana" w:hAnsi="Verdana"/>
        </w:rPr>
        <w:fldChar w:fldCharType="begin" w:fldLock="1"/>
      </w:r>
      <w:r w:rsidR="00933413">
        <w:rPr>
          <w:rFonts w:ascii="Verdana" w:hAnsi="Verdana"/>
        </w:rPr>
        <w:instrText>ADDIN CSL_CITATION {"citationItems":[{"id":"ITEM-1","itemData":{"DOI":"10.1038/nrd.2017.23","ISSN":"1474-1776","abstract":"Efforts to combat bacterial infections by targeting virulence factors are gaining traction, fuelled by the potential to circumvent the development of antibacterial resistance and recent landmark approvals of antivirulence drugs. Here, Otto and colleagues examine the antivirulence drugs in development, highlighting the most promising targets and strategies, as well as caveats to using this approach.","author":[{"dropping-particle":"","family":"Dickey","given":"Seth W.","non-dropping-particle":"","parse-names":false,"suffix":""},{"dropping-particle":"","family":"Cheung","given":"Gordon Y. C.","non-dropping-particle":"","parse-names":false,"suffix":""},{"dropping-particle":"","family":"Otto","given":"Michael","non-dropping-particle":"","parse-names":false,"suffix":""}],"container-title":"Nature Reviews Drug Discovery","id":"ITEM-1","issue":"7","issued":{"date-parts":[["2017","3","24"]]},"page":"457-471","publisher":"Nature Publishing Group","title":"Different drugs for bad bugs: antivirulence strategies in the age of antibiotic resistance","type":"article-journal","volume":"16"},"uris":["http://www.mendeley.com/documents/?uuid=02464ac6-d0fb-348f-b2ea-ec1050da9cbe"]}],"mendeley":{"formattedCitation":"&lt;sup&gt;160&lt;/sup&gt;","plainTextFormattedCitation":"160","previouslyFormattedCitation":"&lt;sup&gt;160&lt;/sup&gt;"},"properties":{"noteIndex":0},"schema":"https://github.com/citation-style-language/schema/raw/master/csl-citation.json"}</w:instrText>
      </w:r>
      <w:r w:rsidR="008D601C" w:rsidRPr="00532B16">
        <w:rPr>
          <w:rFonts w:ascii="Verdana" w:hAnsi="Verdana"/>
        </w:rPr>
        <w:fldChar w:fldCharType="separate"/>
      </w:r>
      <w:r w:rsidR="0054688D" w:rsidRPr="0054688D">
        <w:rPr>
          <w:rFonts w:ascii="Verdana" w:hAnsi="Verdana"/>
          <w:noProof/>
          <w:vertAlign w:val="superscript"/>
        </w:rPr>
        <w:t>160</w:t>
      </w:r>
      <w:r w:rsidR="008D601C" w:rsidRPr="00532B16">
        <w:rPr>
          <w:rFonts w:ascii="Verdana" w:hAnsi="Verdana"/>
        </w:rPr>
        <w:fldChar w:fldCharType="end"/>
      </w:r>
      <w:r w:rsidR="008D601C" w:rsidRPr="00532B16">
        <w:rPr>
          <w:rFonts w:ascii="Verdana" w:hAnsi="Verdana"/>
        </w:rPr>
        <w:t xml:space="preserve"> for which NP</w:t>
      </w:r>
      <w:r w:rsidR="004C0494" w:rsidRPr="00532B16">
        <w:rPr>
          <w:rFonts w:ascii="Verdana" w:hAnsi="Verdana"/>
        </w:rPr>
        <w:t>s targeting bacterial quorum sensing</w:t>
      </w:r>
      <w:r w:rsidR="00B172A9" w:rsidRPr="00532B16">
        <w:rPr>
          <w:rFonts w:ascii="Verdana" w:hAnsi="Verdana"/>
        </w:rPr>
        <w:t xml:space="preserve"> </w:t>
      </w:r>
      <w:r w:rsidR="008D601C" w:rsidRPr="00532B16">
        <w:rPr>
          <w:rFonts w:ascii="Verdana" w:hAnsi="Verdana"/>
        </w:rPr>
        <w:t>could be</w:t>
      </w:r>
      <w:r w:rsidR="002455F2" w:rsidRPr="00532B16">
        <w:rPr>
          <w:rFonts w:ascii="Verdana" w:hAnsi="Verdana"/>
        </w:rPr>
        <w:t xml:space="preserve"> </w:t>
      </w:r>
      <w:r w:rsidR="006B1AA3" w:rsidRPr="00532B16">
        <w:rPr>
          <w:rFonts w:ascii="Verdana" w:hAnsi="Verdana"/>
        </w:rPr>
        <w:t xml:space="preserve">of </w:t>
      </w:r>
      <w:r w:rsidR="004C0494" w:rsidRPr="00532B16">
        <w:rPr>
          <w:rFonts w:ascii="Verdana" w:hAnsi="Verdana"/>
        </w:rPr>
        <w:t>interest</w:t>
      </w:r>
      <w:r w:rsidR="002455F2" w:rsidRPr="00532B16">
        <w:rPr>
          <w:rFonts w:ascii="Verdana" w:hAnsi="Verdana"/>
        </w:rPr>
        <w:t xml:space="preserve"> </w:t>
      </w:r>
      <w:r w:rsidR="008D601C" w:rsidRPr="00532B16">
        <w:rPr>
          <w:rFonts w:ascii="Verdana" w:hAnsi="Verdana"/>
        </w:rPr>
        <w:t xml:space="preserve">(for example, REF. </w:t>
      </w:r>
      <w:r w:rsidR="00655C67" w:rsidRPr="00532B16">
        <w:rPr>
          <w:rFonts w:ascii="Verdana" w:hAnsi="Verdana"/>
        </w:rPr>
        <w:fldChar w:fldCharType="begin" w:fldLock="1"/>
      </w:r>
      <w:r w:rsidR="00933413">
        <w:rPr>
          <w:rFonts w:ascii="Verdana" w:hAnsi="Verdana"/>
        </w:rPr>
        <w:instrText>ADDIN CSL_CITATION {"citationItems":[{"id":"ITEM-1","itemData":{"DOI":"10.1038/ncomms10710","ISSN":"2041-1723","PMID":"26880271","abstract":"Pathogenic microorganisms often have the ability to attach to a surface, building a complex matrix where they colonize to form a biofilm. This cellular superstructure can display increased resistance to antibiotics and cause serious, persistent health problems in humans. Here we describe a high-throughput in vitro screen to identify inhibitors of Acinetobacter baumannii biofilms using a library of natural product extracts derived from marine microbes. Analysis of extracts derived from Streptomyces gandocaensis results in the discovery of three peptidic metabolites (cahuitamycins A-C), with cahuitamycin C being the most effective inhibitor (IC50=14.5</w:instrText>
      </w:r>
      <w:r w:rsidR="00933413">
        <w:rPr>
          <w:rFonts w:ascii="Arial" w:hAnsi="Arial" w:cs="Arial"/>
        </w:rPr>
        <w:instrText> </w:instrText>
      </w:r>
      <w:r w:rsidR="00933413">
        <w:rPr>
          <w:rFonts w:ascii="Verdana" w:hAnsi="Verdana" w:cs="Verdana"/>
        </w:rPr>
        <w:instrText>μ</w:instrText>
      </w:r>
      <w:r w:rsidR="00933413">
        <w:rPr>
          <w:rFonts w:ascii="Verdana" w:hAnsi="Verdana"/>
        </w:rPr>
        <w:instrText>M). Biosynthesis of cahuitamycin C proceeds via a convergent biosynthetic pathway, with one of the steps apparently being catalysed by an unlinked gene encoding a 6-methylsalicylate synthase. Efforts to assess starter unit diversification through selective mutasynthesis lead to production of unnatural analogues cahuitamycins D and E of increased potency (IC50=8.4 and 10.5</w:instrText>
      </w:r>
      <w:r w:rsidR="00933413">
        <w:rPr>
          <w:rFonts w:ascii="Arial" w:hAnsi="Arial" w:cs="Arial"/>
        </w:rPr>
        <w:instrText> </w:instrText>
      </w:r>
      <w:r w:rsidR="00933413">
        <w:rPr>
          <w:rFonts w:ascii="Verdana" w:hAnsi="Verdana" w:cs="Verdana"/>
        </w:rPr>
        <w:instrText>μ</w:instrText>
      </w:r>
      <w:r w:rsidR="00933413">
        <w:rPr>
          <w:rFonts w:ascii="Verdana" w:hAnsi="Verdana"/>
        </w:rPr>
        <w:instrText>M).","author":[{"dropping-particle":"","family":"Park","given":"Sung Ryeol","non-dropping-particle":"","parse-names":false,"suffix":""},{"dropping-particle":"","family":"Tripathi","given":"Ashootosh","non-dropping-particle":"","parse-names":false,"suffix":""},{"dropping-particle":"","family":"Wu","given":"Jianfeng","non-dropping-particle":"","parse-names":false,"suffix":""},{"dropping-particle":"","family":"Schultz","given":"Pamela J.","non-dropping-particle":"","parse-names":false,"suffix":""},{"dropping-particle":"","family":"Yim","given":"Isaiah","non-dropping-particle":"","parse-names":false,"suffix":""},{"dropping-particle":"","family":"McQuade","given":"Thomas J.","non-dropping-particle":"","parse-names":false,"suffix":""},{"dropping-particle":"","family":"Yu","given":"Fengan","non-dropping-particle":"","parse-names":false,"suffix":""},{"dropping-particle":"","family":"Arevang","given":"Carl-Johan","non-dropping-particle":"","parse-names":false,"suffix":""},{"dropping-particle":"","family":"Mensah","given":"Abraham Y.","non-dropping-particle":"","parse-names":false,"suffix":""},{"dropping-particle":"","family":"Tamayo-Castillo","given":"Giselle","non-dropping-particle":"","parse-names":false,"suffix":""},{"dropping-particle":"","family":"Xi","given":"Chuanwu","non-dropping-particle":"","parse-names":false,"suffix":""},{"dropping-particle":"","family":"Sherman","given":"David H.","non-dropping-particle":"","parse-names":false,"suffix":""}],"container-title":"Nature Communications","id":"ITEM-1","issued":{"date-parts":[["2016","2","16"]]},"page":"10710","title":"Discovery of cahuitamycins as biofilm inhibitors derived from a convergent biosynthetic pathway","type":"article-journal","volume":"7"},"uris":["http://www.mendeley.com/documents/?uuid=0b646db3-d96b-3519-8a6b-d2a246c05ea2"]}],"mendeley":{"formattedCitation":"&lt;sup&gt;161&lt;/sup&gt;","plainTextFormattedCitation":"161","previouslyFormattedCitation":"&lt;sup&gt;161&lt;/sup&gt;"},"properties":{"noteIndex":0},"schema":"https://github.com/citation-style-language/schema/raw/master/csl-citation.json"}</w:instrText>
      </w:r>
      <w:r w:rsidR="00655C67" w:rsidRPr="00532B16">
        <w:rPr>
          <w:rFonts w:ascii="Verdana" w:hAnsi="Verdana"/>
        </w:rPr>
        <w:fldChar w:fldCharType="separate"/>
      </w:r>
      <w:r w:rsidR="0054688D" w:rsidRPr="0054688D">
        <w:rPr>
          <w:rFonts w:ascii="Verdana" w:hAnsi="Verdana"/>
          <w:noProof/>
          <w:vertAlign w:val="superscript"/>
        </w:rPr>
        <w:t>161</w:t>
      </w:r>
      <w:r w:rsidR="00655C67" w:rsidRPr="00532B16">
        <w:rPr>
          <w:rFonts w:ascii="Verdana" w:hAnsi="Verdana"/>
        </w:rPr>
        <w:fldChar w:fldCharType="end"/>
      </w:r>
      <w:r w:rsidR="008D601C" w:rsidRPr="00532B16">
        <w:rPr>
          <w:rFonts w:ascii="Verdana" w:hAnsi="Verdana"/>
        </w:rPr>
        <w:t>)</w:t>
      </w:r>
      <w:r w:rsidR="002E555C" w:rsidRPr="00532B16">
        <w:rPr>
          <w:rFonts w:ascii="Verdana" w:hAnsi="Verdana"/>
        </w:rPr>
        <w:t xml:space="preserve">. </w:t>
      </w:r>
    </w:p>
    <w:p w14:paraId="2C28C6D4" w14:textId="77777777" w:rsidR="006E15FD" w:rsidRPr="00532B16" w:rsidRDefault="006E15FD" w:rsidP="00C81641">
      <w:pPr>
        <w:spacing w:after="0" w:line="360" w:lineRule="auto"/>
        <w:jc w:val="both"/>
        <w:rPr>
          <w:rFonts w:ascii="Verdana" w:hAnsi="Verdana"/>
        </w:rPr>
      </w:pPr>
    </w:p>
    <w:p w14:paraId="5E474E5F" w14:textId="696433EA" w:rsidR="00C81641" w:rsidRPr="00532B16" w:rsidRDefault="009775DA" w:rsidP="00C81641">
      <w:pPr>
        <w:spacing w:after="0" w:line="360" w:lineRule="auto"/>
        <w:jc w:val="both"/>
        <w:rPr>
          <w:rFonts w:ascii="Verdana" w:hAnsi="Verdana"/>
        </w:rPr>
      </w:pPr>
      <w:r w:rsidRPr="00532B16">
        <w:rPr>
          <w:rFonts w:ascii="Verdana" w:hAnsi="Verdana"/>
        </w:rPr>
        <w:t xml:space="preserve">NPs </w:t>
      </w:r>
      <w:r w:rsidR="00F22F5B" w:rsidRPr="00532B16">
        <w:rPr>
          <w:rFonts w:ascii="Verdana" w:hAnsi="Verdana"/>
        </w:rPr>
        <w:t xml:space="preserve">also </w:t>
      </w:r>
      <w:r w:rsidR="00C81641" w:rsidRPr="00532B16">
        <w:rPr>
          <w:rFonts w:ascii="Verdana" w:hAnsi="Verdana"/>
        </w:rPr>
        <w:t xml:space="preserve">have a successful history </w:t>
      </w:r>
      <w:r w:rsidR="00F22F5B" w:rsidRPr="00532B16">
        <w:rPr>
          <w:rFonts w:ascii="Verdana" w:hAnsi="Verdana"/>
        </w:rPr>
        <w:t xml:space="preserve">as cancer therapeutics, which </w:t>
      </w:r>
      <w:r w:rsidR="00840113" w:rsidRPr="00532B16">
        <w:rPr>
          <w:rFonts w:ascii="Verdana" w:hAnsi="Verdana"/>
        </w:rPr>
        <w:t xml:space="preserve">has been </w:t>
      </w:r>
      <w:r w:rsidR="008A254A" w:rsidRPr="00532B16">
        <w:rPr>
          <w:rFonts w:ascii="Verdana" w:hAnsi="Verdana"/>
        </w:rPr>
        <w:t xml:space="preserve">well-covered </w:t>
      </w:r>
      <w:r w:rsidR="00C81641" w:rsidRPr="00532B16">
        <w:rPr>
          <w:rFonts w:ascii="Verdana" w:hAnsi="Verdana"/>
        </w:rPr>
        <w:t>in other reviews</w:t>
      </w:r>
      <w:r w:rsidR="00CF4498" w:rsidRPr="00532B16">
        <w:rPr>
          <w:rFonts w:ascii="Verdana" w:hAnsi="Verdana"/>
        </w:rPr>
        <w:fldChar w:fldCharType="begin" w:fldLock="1"/>
      </w:r>
      <w:r w:rsidR="00933413">
        <w:rPr>
          <w:rFonts w:ascii="Verdana" w:hAnsi="Verdana"/>
        </w:rPr>
        <w:instrText xml:space="preserve">ADDIN CSL_CITATION {"citationItems":[{"id":"ITEM-1","itemData":{"DOI":"10.1038/nrc723","ISSN":"1474-175X","PMID":"12635177","abstract":"Natural products have been the mainstay of cancer chemotherapy for the past 30 years. However, the quickening pace of (aberrant) gene identification, and the new technologies of combinatorial chemistry and high-throughput screening, should provide access to a wide range of new, totally synthetic drugs. Will these new approaches sound the death knell for therapies based on natural products? In reality, natural products are likely to provide many of the lead structures, and these will be used as templates for the construction of novel compounds with enhanced biological properties.","author":[{"dropping-particle":"","family":"Mann","given":"John","non-dropping-particle":"","parse-names":false,"suffix":""}],"container-title":"Nature reviews. Cancer","id":"ITEM-1","issue":"2","issued":{"date-parts":[["2002"]]},"page":"143-8","title":"Natural products in cancer chemotherapy: past, present and future.","type":"article-journal","volume":"2"},"uris":["http://www.mendeley.com/documents/?uuid=6091bd15-dab7-3fae-82c8-59c023e0ebe9"]},{"id":"ITEM-2","itemData":{"DOI":"10.1038/nrd.2016.268","ISSN":"1474-1776","PMID":"28303026","abstract":"Antibody-drug conjugates (ADCs) are one of the fastest growing classes of oncology therapeutics. After half a century of research, the approvals of brentuximab vedotin (in 2011) and trastuzumab emtansine (in 2013) have paved the way for ongoing clinical trials that are evaluating more than 60 further ADC candidates. The limited success of first-generation ADCs (developed in the early 2000s) informed strategies to bring second-generation ADCs to the market, which have higher levels of cytotoxic drug conjugation, lower levels of naked antibodies and more-stable linkers between the drug and the antibody. Furthermore, lessons learned during the past decade are now being used in the development of third-generation ADCs. In this Review, we discuss strategies to select the best target antigens as well as suitable cytotoxic drugs; the design of optimized linkers; the discovery of bioorthogonal conjugation chemistries; and toxicity issues. The selection and engineering of antibodies for site-specific drug conjugation, which will result in higher homogeneity and increased stability, as well as the quest for new conjugation chemistries and mechanisms of action, are priorities in ADC research.","author":[{"dropping-particle":"","family":"Beck","given":"Alain","non-dropping-particle":"","parse-names":false,"suffix":""},{"dropping-particle":"","family":"Goetsch","given":"Liliane","non-dropping-particle":"","parse-names":false,"suffix":""},{"dropping-particle":"","family":"Dumontet","given":"Charles","non-dropping-particle":"","parse-names":false,"suffix":""},{"dropping-particle":"","family":"Corvaïa","given":"Nathalie","non-dropping-particle":"","parse-names":false,"suffix":""}],"container-title":"Nature Reviews Drug Discovery","id":"ITEM-2","issue":"5","issued":{"date-parts":[["2017","3","17"]]},"page":"315-337","title":"Strategies and challenges for the next generation of antibody–drug conjugates","type":"article-journal","volume":"16"},"uris":["http://www.mendeley.com/documents/?uuid=efb46f10-97c7-3858-9432-0659a2991886"]},{"id":"ITEM-3","itemData":{"DOI":"10.3390/md17060329","ISSN":"16603397","abstract":"The role of the marine environment in the development of anticancer drugs has been widely reviewed, particularly in recent years. However, the innovation in terms of clinical benefits has not been duly emphasized, although there are important breakthroughs associated with the use of marine-derived anticancer agents that have altered the current paradigm in chemotherapy. In addition, the discovery and development of marine drugs has been extremely rewarding with significant scientific gains, such as the discovery of new anticancer mechanisms of action as well as novel molecular targets. Approximately 50 years since the approval of cytarabine, the marine-derived anticancer pharmaceutical pipeline includes four approved drugs and eighteen agents in clinical trials, six of which are in late development. Thus, the dynamic pharmaceutical pipeline consisting of approved and developmental marine-derived anticancer agents offers new hopes and new tools in the treatment of patients afflicted with previously intractable types of cancer.","author":[{"dropping-particle":"","family":"Pereira","given":"Renato B.","non-dropping-particle":"","parse-names":false,"suffix":""},{"dropping-particle":"","family":"Evdokimov","given":"Nikolai M.","non-dropping-particle":"","parse-names":false,"suffix":""},{"dropping-particle":"","family":"Lefranc","given":"Florence","non-dropping-particle":"","parse-names":false,"suffix":""},{"dropping-particle":"","family":"Valentaõ","given":"Patrícia","non-dropping-particle":"","parse-names":false,"suffix":""},{"dropping-particle":"","family":"Kornienko","given":"Alexander","non-dropping-particle":"","parse-names":false,"suffix":""},{"dropping-particle":"","family":"Pereira","given":"David M.","non-dropping-particle":"","parse-names":false,"suffix":""},{"dropping-particle":"","family":"Andrade","given":"Paula B.","non-dropping-particle":"","parse-names":false,"suffix":""},{"dropping-particle":"","family":"Gomes","given":"Nelson G.M.","non-dropping-particle":"","parse-names":false,"suffix":""}],"container-title":"Marine Drugs","id":"ITEM-3","issue":"6","issued":{"date-parts":[["2019","6","2"]]},"publisher":"MDPI AG","title":"Marine-derived anticancer agents: Clinical benefits, innovative mechanisms, and new targets","type":"article","volume":"17"},"uris":["http://www.mendeley.com/documents/?uuid=2bc4d7b7-3f95-3ad4-ab5d-a592e133ecea"]},{"id":"ITEM-4","itemData":{"DOI":"10.1021/acs.jnatprod.9b01285","ISSN":"15206025","PMID":"32162523","abstract":"This review is an updated and expanded version of the five prior reviews that were published in this journal in 1997, 2003, 2007, 2012, and 2016. For all approved therapeutic agents, the time frame has been extended to cover the almost 39 years from the first of January 1981 to the 30th of September 2019 for all diseases worldwide and from </w:instrText>
      </w:r>
      <w:r w:rsidR="00933413">
        <w:rPr>
          <w:rFonts w:ascii="Cambria Math" w:hAnsi="Cambria Math" w:cs="Cambria Math"/>
        </w:rPr>
        <w:instrText>∼</w:instrText>
      </w:r>
      <w:r w:rsidR="00933413">
        <w:rPr>
          <w:rFonts w:ascii="Verdana" w:hAnsi="Verdana"/>
        </w:rPr>
        <w:instrText>1946 (earliest so far identified) to the 30th of September 2019 for all approved antitumor drugs worldwide. As in earlier reviews, only the first approval of any drug is counted, irrespective of how many \"biosimilars\" or added approvals were subsequently identified. As in the 2012 and 2016 reviews, we have continued to utilize our secondary subdivision of a \"natural product mimic\", or \"NM\", to join the original primary divisions, and the designation \"natural product botanical\", or \"NB\", to cover those botanical \"defined mixtures\" now recognized as drug entities by the FDA (and similar organizations). From the data presented in this review, the utilization of natural products and/or synthetic variations using their novel structures, in order to discover and develop the final drug entity, is still alive and well. For example, in the area of cancer, over the time frame from 1946 to 1980, of the 75 small molecules, 40, or 53.3%, are N or ND. In the 1981 to date time frame the equivalent figures for the N</w:instrText>
      </w:r>
      <w:r w:rsidR="00933413">
        <w:rPr>
          <w:rFonts w:ascii="Cambria Math" w:hAnsi="Cambria Math" w:cs="Cambria Math"/>
        </w:rPr>
        <w:instrText>∗</w:instrText>
      </w:r>
      <w:r w:rsidR="00933413">
        <w:rPr>
          <w:rFonts w:ascii="Verdana" w:hAnsi="Verdana"/>
        </w:rPr>
        <w:instrText xml:space="preserve"> compounds of the 185 small molecules are 62, or 33.5%, though to these can be added the 58 S</w:instrText>
      </w:r>
      <w:r w:rsidR="00933413">
        <w:rPr>
          <w:rFonts w:ascii="Cambria Math" w:hAnsi="Cambria Math" w:cs="Cambria Math"/>
        </w:rPr>
        <w:instrText>∗</w:instrText>
      </w:r>
      <w:r w:rsidR="00933413">
        <w:rPr>
          <w:rFonts w:ascii="Verdana" w:hAnsi="Verdana"/>
        </w:rPr>
        <w:instrText xml:space="preserve"> and S*/NMs, bringing the figure to 64.9%. In other areas, the influence of natural product structures is quite marked with, as expected from prior information, the anti-infective area being dependent on natural products and their structures, though as can be seen in the review there are still disease areas (shown in Table 2) for which there are no drugs derived from natural products. Although combinatorial chemistry techniques have succeeded as methods of optimizing structures and have been used very successfully in the optimization of many recently approved agents, we are still able to identify only two de novo combinatorial compounds (one of which is a little speculative) approved as drugs in this 39-year time frame, though there is also one drug that was developed using the \"fragment-binding methodology\" and approved in 2012. We have also added a discussion of candidate drug entities currently in clinical trials as \"warheads\" and some very interesting preliminary reports on sources of novel antibiotics from Nature due to the…","author":[{"dropping-particle":"","family":"Newman","given":"David J.","non-dropping-particle":"","parse-names":false,"suffix":""},{"dropping-particle":"","family":"Cragg","given":"Gordon M.","non-dropping-particle":"","parse-names":false,"suffix":""}],"container-title":"Journal of Natural Products","id":"ITEM-4","issue":"3","issued":{"date-parts":[["2020","3","27"]]},"page":"770-803","publisher":"American Chemical Society","title":"Natural Products as Sources of New Drugs over the Nearly Four Decades from 01/1981 to 09/2019","type":"article","volume":"83"},"uris":["http://www.mendeley.com/documents/?uuid=fbc73622-f427-31e1-a9dd-0d3af712e9db"]}],"mendeley":{"formattedCitation":"&lt;sup&gt;162–165&lt;/sup&gt;","plainTextFormattedCitation":"162–165","previouslyFormattedCitation":"&lt;sup&gt;162–165&lt;/sup&gt;"},"properties":{"noteIndex":0},"schema":"https://github.com/citation-style-language/schema/raw/master/csl-citation.json"}</w:instrText>
      </w:r>
      <w:r w:rsidR="00CF4498" w:rsidRPr="00532B16">
        <w:rPr>
          <w:rFonts w:ascii="Verdana" w:hAnsi="Verdana"/>
        </w:rPr>
        <w:fldChar w:fldCharType="separate"/>
      </w:r>
      <w:r w:rsidR="0054688D" w:rsidRPr="0054688D">
        <w:rPr>
          <w:rFonts w:ascii="Verdana" w:hAnsi="Verdana"/>
          <w:noProof/>
          <w:vertAlign w:val="superscript"/>
        </w:rPr>
        <w:t>162–165</w:t>
      </w:r>
      <w:r w:rsidR="00CF4498" w:rsidRPr="00532B16">
        <w:rPr>
          <w:rFonts w:ascii="Verdana" w:hAnsi="Verdana"/>
        </w:rPr>
        <w:fldChar w:fldCharType="end"/>
      </w:r>
      <w:r w:rsidR="00FD0D6F" w:rsidRPr="00532B16">
        <w:rPr>
          <w:rFonts w:ascii="Verdana" w:hAnsi="Verdana"/>
        </w:rPr>
        <w:t xml:space="preserve">. </w:t>
      </w:r>
      <w:r w:rsidR="00752D4E" w:rsidRPr="00532B16">
        <w:rPr>
          <w:rFonts w:ascii="Verdana" w:hAnsi="Verdana"/>
        </w:rPr>
        <w:t xml:space="preserve">An important new </w:t>
      </w:r>
      <w:r w:rsidR="00C81641" w:rsidRPr="00532B16">
        <w:rPr>
          <w:rFonts w:ascii="Verdana" w:hAnsi="Verdana"/>
        </w:rPr>
        <w:t>opportunity</w:t>
      </w:r>
      <w:r w:rsidR="00FD0D6F" w:rsidRPr="00532B16">
        <w:rPr>
          <w:rFonts w:ascii="Verdana" w:hAnsi="Verdana"/>
        </w:rPr>
        <w:t xml:space="preserve"> in this field</w:t>
      </w:r>
      <w:r w:rsidR="00C81641" w:rsidRPr="00532B16">
        <w:rPr>
          <w:rFonts w:ascii="Verdana" w:hAnsi="Verdana"/>
        </w:rPr>
        <w:t xml:space="preserve"> is the capacity of </w:t>
      </w:r>
      <w:r w:rsidR="007F3098" w:rsidRPr="00532B16">
        <w:rPr>
          <w:rFonts w:ascii="Verdana" w:hAnsi="Verdana"/>
        </w:rPr>
        <w:t>some NPs</w:t>
      </w:r>
      <w:r w:rsidR="00C81641" w:rsidRPr="00532B16">
        <w:rPr>
          <w:rFonts w:ascii="Verdana" w:hAnsi="Verdana"/>
        </w:rPr>
        <w:t xml:space="preserve"> to trigger selective yet potent host immune reaction against cancer cells</w:t>
      </w:r>
      <w:r w:rsidR="007F3098" w:rsidRPr="00532B16">
        <w:rPr>
          <w:rFonts w:ascii="Verdana" w:hAnsi="Verdana"/>
        </w:rPr>
        <w:t xml:space="preserve">, particularly given the intense interest at present in strategies that could improve response rates to immune checkpoint inhibitors by </w:t>
      </w:r>
      <w:r w:rsidR="007F3098" w:rsidRPr="00532B16">
        <w:rPr>
          <w:rFonts w:ascii="Verdana" w:hAnsi="Verdana"/>
        </w:rPr>
        <w:lastRenderedPageBreak/>
        <w:t>turning “cold” tumors “hot”</w:t>
      </w:r>
      <w:r w:rsidR="001B1A29" w:rsidRPr="00532B16">
        <w:rPr>
          <w:rFonts w:ascii="Verdana" w:hAnsi="Verdana"/>
        </w:rPr>
        <w:fldChar w:fldCharType="begin" w:fldLock="1"/>
      </w:r>
      <w:r w:rsidR="00933413">
        <w:rPr>
          <w:rFonts w:ascii="Verdana" w:hAnsi="Verdana"/>
        </w:rPr>
        <w:instrText>ADDIN CSL_CITATION {"citationItems":[{"id":"ITEM-1","itemData":{"DOI":"10.1038/s41573-018-0007-y","ISSN":"14741784","abstract":"Immunotherapies are the most rapidly growing drug class and have a major impact in oncology and on human health. It is increasingly clear that the effectiveness of immunomodulatory strategies depends on the presence of a baseline immune response and on unleashing of pre-existing immunity. Therefore, a general consensus emerged on the central part played by effector T cells in the antitumour responses. Recent technological, analytical and mechanistic advances in immunology have enabled the identification of patients who are more likely to respond to immunotherapy. In this Review, we focus on defining hot, altered and cold tumours, the complexity of the tumour microenvironment, the Immunoscore and immune contexture of tumours, and we describe approaches to treat such tumours with combination immunotherapies, including checkpoint inhibitors. In the upcoming era of combination immunotherapy, it is becoming critical to understand the mechanisms responsible for hot, altered or cold immune tumours in order to boost a weak antitumour immunity. The impact of combination therapy on the immune response to convert an immune cold into a hot tumour will be discussed.","author":[{"dropping-particle":"","family":"Galon","given":"Jérôme","non-dropping-particle":"","parse-names":false,"suffix":""},{"dropping-particle":"","family":"Bruni","given":"Daniela","non-dropping-particle":"","parse-names":false,"suffix":""}],"container-title":"Nature Reviews Drug Discovery","id":"ITEM-1","issue":"3","issued":{"date-parts":[["2019","3","1"]]},"page":"197-218","publisher":"Nature Publishing Group","title":"Approaches to treat immune hot, altered and cold tumours with combination immunotherapies","type":"article","volume":"18"},"uris":["http://www.mendeley.com/documents/?uuid=52f80a92-dad1-3289-a242-f5938a4c59b9"]}],"mendeley":{"formattedCitation":"&lt;sup&gt;166&lt;/sup&gt;","plainTextFormattedCitation":"166","previouslyFormattedCitation":"&lt;sup&gt;166&lt;/sup&gt;"},"properties":{"noteIndex":0},"schema":"https://github.com/citation-style-language/schema/raw/master/csl-citation.json"}</w:instrText>
      </w:r>
      <w:r w:rsidR="001B1A29" w:rsidRPr="00532B16">
        <w:rPr>
          <w:rFonts w:ascii="Verdana" w:hAnsi="Verdana"/>
        </w:rPr>
        <w:fldChar w:fldCharType="separate"/>
      </w:r>
      <w:r w:rsidR="0054688D" w:rsidRPr="0054688D">
        <w:rPr>
          <w:rFonts w:ascii="Verdana" w:hAnsi="Verdana"/>
          <w:noProof/>
          <w:vertAlign w:val="superscript"/>
        </w:rPr>
        <w:t>166</w:t>
      </w:r>
      <w:r w:rsidR="001B1A29" w:rsidRPr="00532B16">
        <w:rPr>
          <w:rFonts w:ascii="Verdana" w:hAnsi="Verdana"/>
        </w:rPr>
        <w:fldChar w:fldCharType="end"/>
      </w:r>
      <w:r w:rsidR="00C81641" w:rsidRPr="00532B16">
        <w:rPr>
          <w:rFonts w:ascii="Verdana" w:hAnsi="Verdana"/>
        </w:rPr>
        <w:t xml:space="preserve">. </w:t>
      </w:r>
      <w:r w:rsidR="000A676C" w:rsidRPr="00532B16">
        <w:rPr>
          <w:rFonts w:ascii="Verdana" w:hAnsi="Verdana"/>
        </w:rPr>
        <w:t>For example</w:t>
      </w:r>
      <w:r w:rsidR="007F3098" w:rsidRPr="00532B16">
        <w:rPr>
          <w:rFonts w:ascii="Verdana" w:hAnsi="Verdana"/>
        </w:rPr>
        <w:t>, NPs</w:t>
      </w:r>
      <w:r w:rsidR="00C81641" w:rsidRPr="00532B16">
        <w:rPr>
          <w:rFonts w:ascii="Verdana" w:hAnsi="Verdana"/>
        </w:rPr>
        <w:t xml:space="preserve"> </w:t>
      </w:r>
      <w:r w:rsidR="007F3098" w:rsidRPr="00532B16">
        <w:rPr>
          <w:rFonts w:ascii="Verdana" w:hAnsi="Verdana"/>
        </w:rPr>
        <w:t>such as cardiac glycosides</w:t>
      </w:r>
      <w:r w:rsidR="007F3098" w:rsidRPr="00532B16">
        <w:rPr>
          <w:rFonts w:ascii="Verdana" w:hAnsi="Verdana"/>
        </w:rPr>
        <w:fldChar w:fldCharType="begin" w:fldLock="1"/>
      </w:r>
      <w:r w:rsidR="00933413">
        <w:rPr>
          <w:rFonts w:ascii="Verdana" w:hAnsi="Verdana"/>
        </w:rPr>
        <w:instrText>ADDIN CSL_CITATION {"citationItems":[{"id":"ITEM-1","itemData":{"DOI":"10.1126/scitranslmed.3003807","ISSN":"1946-6242","PMID":"22814852","abstract":"Some successful chemotherapeutics, notably anthracyclines and oxaliplatin, induce a type of cell stress and death that is immunogenic, hence converting the patient's dying cancer cells into a vaccine that stimulates antitumor immune responses. By means of a fluorescence microscopy platform that allows for the automated detection of the biochemical hallmarks of such a peculiar cell death modality, we identified cardiac glycosides (CGs) as exceptionally efficient inducers of immunogenic cell death, an effect that was associated with the inhibition of the plasma membrane Na(+)- and K(+)-dependent adenosine triphosphatase (Na(+)/K(+)-ATPase). CGs exacerbated the antineoplastic effects of DNA-damaging agents in immunocompetent but not immunodeficient mice. Moreover, cancer cells succumbing to a combination of chemotherapy plus CGs could vaccinate syngeneic mice against a subsequent challenge with living cells of the same type. Finally, retrospective clinical analyses revealed that the administration of the CG digoxin during chemotherapy had a positive impact on overall survival in cohorts of breast, colorectal, head and neck, and hepatocellular carcinoma patients, especially when they were treated with agents other than anthracyclines and oxaliplatin.","author":[{"dropping-particle":"","family":"Menger","given":"Laurie","non-dropping-particle":"","parse-names":false,"suffix":""},{"dropping-particle":"","family":"Vacchelli","given":"Erika","non-dropping-particle":"","parse-names":false,"suffix":""},{"dropping-particle":"","family":"Adjemian","given":"Sandy","non-dropping-particle":"","parse-names":false,"suffix":""},{"dropping-particle":"","family":"Martins","given":"Isabelle","non-dropping-particle":"","parse-names":false,"suffix":""},{"dropping-particle":"","family":"Ma","given":"Yuting","non-dropping-particle":"","parse-names":false,"suffix":""},{"dropping-particle":"","family":"Shen","given":"Shensi","non-dropping-particle":"","parse-names":false,"suffix":""},{"dropping-particle":"","family":"Yamazaki","given":"Takahiro","non-dropping-particle":"","parse-names":false,"suffix":""},{"dropping-particle":"","family":"Sukkurwala","given":"Abdul Qader","non-dropping-particle":"","parse-names":false,"suffix":""},{"dropping-particle":"","family":"Michaud","given":"Mickaël","non-dropping-particle":"","parse-names":false,"suffix":""},{"dropping-particle":"","family":"Mignot","given":"Grégoire","non-dropping-particle":"","parse-names":false,"suffix":""},{"dropping-particle":"","family":"Schlemmer","given":"Frederic","non-dropping-particle":"","parse-names":false,"suffix":""},{"dropping-particle":"","family":"Sulpice","given":"Eric","non-dropping-particle":"","parse-names":false,"suffix":""},{"dropping-particle":"","family":"Locher","given":"Clara","non-dropping-particle":"","parse-names":false,"suffix":""},{"dropping-particle":"","family":"Gidrol","given":"Xavier","non-dropping-particle":"","parse-names":false,"suffix":""},{"dropping-particle":"","family":"Ghiringhelli","given":"François","non-dropping-particle":"","parse-names":false,"suffix":""},{"dropping-particle":"","family":"Modjtahedi","given":"Nazanine","non-dropping-particle":"","parse-names":false,"suffix":""},{"dropping-particle":"","family":"Galluzzi","given":"Lorenzo","non-dropping-particle":"","parse-names":false,"suffix":""},{"dropping-particle":"","family":"André","given":"Fabrice","non-dropping-particle":"","parse-names":false,"suffix":""},{"dropping-particle":"","family":"Zitvogel","given":"Laurence","non-dropping-particle":"","parse-names":false,"suffix":""},{"dropping-particle":"","family":"Kepp","given":"Oliver","non-dropping-particle":"","parse-names":false,"suffix":""},{"dropping-particle":"","family":"Kroemer","given":"Guido","non-dropping-particle":"","parse-names":false,"suffix":""}],"container-title":"Science translational medicine","id":"ITEM-1","issue":"143","issued":{"date-parts":[["2012","7","18"]]},"page":"143ra99","title":"Cardiac glycosides exert anticancer effects by inducing immunogenic cell death.","type":"article-journal","volume":"4"},"uris":["http://www.mendeley.com/documents/?uuid=e3d6514b-e0d6-30fe-9ae7-e63ed6418aca"]}],"mendeley":{"formattedCitation":"&lt;sup&gt;167&lt;/sup&gt;","plainTextFormattedCitation":"167","previouslyFormattedCitation":"&lt;sup&gt;167&lt;/sup&gt;"},"properties":{"noteIndex":0},"schema":"https://github.com/citation-style-language/schema/raw/master/csl-citation.json"}</w:instrText>
      </w:r>
      <w:r w:rsidR="007F3098" w:rsidRPr="00532B16">
        <w:rPr>
          <w:rFonts w:ascii="Verdana" w:hAnsi="Verdana"/>
        </w:rPr>
        <w:fldChar w:fldCharType="separate"/>
      </w:r>
      <w:r w:rsidR="0054688D" w:rsidRPr="0054688D">
        <w:rPr>
          <w:rFonts w:ascii="Verdana" w:hAnsi="Verdana"/>
          <w:noProof/>
          <w:vertAlign w:val="superscript"/>
        </w:rPr>
        <w:t>167</w:t>
      </w:r>
      <w:r w:rsidR="007F3098" w:rsidRPr="00532B16">
        <w:rPr>
          <w:rFonts w:ascii="Verdana" w:hAnsi="Verdana"/>
        </w:rPr>
        <w:fldChar w:fldCharType="end"/>
      </w:r>
      <w:r w:rsidR="007F3098" w:rsidRPr="00532B16">
        <w:rPr>
          <w:rFonts w:ascii="Verdana" w:hAnsi="Verdana"/>
        </w:rPr>
        <w:t xml:space="preserve"> can </w:t>
      </w:r>
      <w:r w:rsidR="00C81641" w:rsidRPr="00532B16">
        <w:rPr>
          <w:rFonts w:ascii="Verdana" w:hAnsi="Verdana"/>
        </w:rPr>
        <w:t>increase the immunogenicity of stressed and dying cancer cells by triggering immunogenic cell death (ICD), characterized by the release of damaged-associated molecular patterns (DAMPs)</w:t>
      </w:r>
      <w:r w:rsidR="007F3098" w:rsidRPr="00532B16">
        <w:rPr>
          <w:rFonts w:ascii="Verdana" w:hAnsi="Verdana"/>
        </w:rPr>
        <w:t>, which could open</w:t>
      </w:r>
      <w:r w:rsidR="00C81641" w:rsidRPr="00532B16">
        <w:rPr>
          <w:rFonts w:ascii="Verdana" w:hAnsi="Verdana"/>
        </w:rPr>
        <w:t xml:space="preserve"> new avenues for drug discovery or repurposing</w:t>
      </w:r>
      <w:r w:rsidR="00C81641" w:rsidRPr="00532B16">
        <w:rPr>
          <w:rFonts w:ascii="Verdana" w:hAnsi="Verdana"/>
        </w:rPr>
        <w:fldChar w:fldCharType="begin" w:fldLock="1"/>
      </w:r>
      <w:r w:rsidR="00933413">
        <w:rPr>
          <w:rFonts w:ascii="Verdana" w:hAnsi="Verdana"/>
        </w:rPr>
        <w:instrText>ADDIN CSL_CITATION {"citationItems":[{"id":"ITEM-1","itemData":{"DOI":"10.1038/nri.2016.107","ISSN":"1474-1733","author":[{"dropping-particle":"","family":"Galluzzi","given":"Lorenzo","non-dropping-particle":"","parse-names":false,"suffix":""},{"dropping-particle":"","family":"Buqué","given":"Aitziber","non-dropping-particle":"","parse-names":false,"suffix":""},{"dropping-particle":"","family":"Kepp","given":"Oliver","non-dropping-particle":"","parse-names":false,"suffix":""},{"dropping-particle":"","family":"Zitvogel","given":"Laurence","non-dropping-particle":"","parse-names":false,"suffix":""},{"dropping-particle":"","family":"Kroemer","given":"Guido","non-dropping-particle":"","parse-names":false,"suffix":""}],"container-title":"Nature Reviews Immunology","id":"ITEM-1","issue":"2","issued":{"date-parts":[["2017","2","17"]]},"page":"97-111","title":"Immunogenic cell death in cancer and infectious disease","type":"article-journal","volume":"17"},"uris":["http://www.mendeley.com/documents/?uuid=2251a196-c18e-32b4-adde-8ed54462134e"]},{"id":"ITEM-2","itemData":{"DOI":"10.1007/s12272-019-01150-z","ISSN":"0253-6269","PMID":"30955159","abstract":"Accumulating evidence shows that the anti-cancer potential of the immune response that can be activated by modulation of the immunogenicity of dying cancer cells. This regulated cell death process is called immunogenic cell death (ICD) and constitutes a new innovating anti-cancer strategy with immune-modulatory potential thanks to the release of damage-associated molecular patterns (DAMPs). Some conventional clinically-used chemotherapeutic drugs, as well as preclinically-investigated compounds of natural origins such as anthracyclines, microtubule-destabilizing agents, cardiac glycosides or hypericin derivatives, possess such an immune-stimulatory function by triggering ICD. Here, we discuss the effects of ICD inducers on the release of DAMPs and the activation of corresponding signaling pathways triggering immune recognition. We will discuss potential strategies allowing to overcome resistance mechanisms associated with this treatment approach as well as co-treatment strategies to overcome the immunosuppressive microenvironment. We will highlight the potential role of metronomic immune modulation as well as targeted delivery of ICD-inducing compounds with nanoparticles or liposomal formulations to improving the immunogenicity of ICD inducers aiming at long-term clinical benefits.","author":[{"dropping-particle":"","family":"Diederich","given":"Marc","non-dropping-particle":"","parse-names":false,"suffix":""}],"container-title":"Archives of pharmacal research","id":"ITEM-2","issued":{"date-parts":[["2019","4","6"]]},"title":"Natural compound inducers of immunogenic cell death.","type":"article-journal"},"uris":["http://www.mendeley.com/documents/?uuid=e807d00a-df4f-3cbd-a8d5-e54ca18ef280"]},{"id":"ITEM-3","itemData":{"DOI":"10.1016/j.bcp.2018.12.016","ISSN":"00062952","PMID":"30615863","abstract":"Natural compounds act as immunoadjuvants as their therapeutic effects trigger cancer stress response and release of damage-associated molecular patterns (DAMPs). These reactions occur through an increase in the immunogenicity of cancer cells that undergo stress followed by immunogenic cell death (ICD). These processes result in a chemotherapeutic response with a potent immune-mediating reaction. Natural compounds that induce ICD may function as an interesting approach in converting cancer into its own vaccine. However, multiple parameters determine whether a compound can act as an ICD inducer, including the nature of the inducer, the premortem stress pathways, the cell death pathways, the intrinsic antigenicity of the cell, and the potency and availability of an immune cell response. Thus, the identification of hallmarks of ICD is important in determining the prognostic biomarkers for new therapeutic approaches and combination treatments.","author":[{"dropping-particle":"","family":"Radogna","given":"Flavia","non-dropping-particle":"","parse-names":false,"suffix":""},{"dropping-particle":"","family":"Dicato","given":"Mario","non-dropping-particle":"","parse-names":false,"suffix":""},{"dropping-particle":"","family":"Diederich","given":"Marc","non-dropping-particle":"","parse-names":false,"suffix":""}],"container-title":"Biochemical Pharmacology","id":"ITEM-3","issued":{"date-parts":[["2019","4"]]},"page":"55-70","title":"Natural modulators of the hallmarks of immunogenic cell death","type":"article-journal","volume":"162"},"uris":["http://www.mendeley.com/documents/?uuid=0c48ece4-3f2b-3359-b9d5-37408ca8a445"]}],"mendeley":{"formattedCitation":"&lt;sup&gt;168–170&lt;/sup&gt;","plainTextFormattedCitation":"168–170","previouslyFormattedCitation":"&lt;sup&gt;168–170&lt;/sup&gt;"},"properties":{"noteIndex":0},"schema":"https://github.com/citation-style-language/schema/raw/master/csl-citation.json"}</w:instrText>
      </w:r>
      <w:r w:rsidR="00C81641" w:rsidRPr="00532B16">
        <w:rPr>
          <w:rFonts w:ascii="Verdana" w:hAnsi="Verdana"/>
        </w:rPr>
        <w:fldChar w:fldCharType="separate"/>
      </w:r>
      <w:r w:rsidR="0054688D" w:rsidRPr="0054688D">
        <w:rPr>
          <w:rFonts w:ascii="Verdana" w:hAnsi="Verdana"/>
          <w:noProof/>
          <w:vertAlign w:val="superscript"/>
        </w:rPr>
        <w:t>168–170</w:t>
      </w:r>
      <w:r w:rsidR="00C81641" w:rsidRPr="00532B16">
        <w:rPr>
          <w:rFonts w:ascii="Verdana" w:hAnsi="Verdana"/>
        </w:rPr>
        <w:fldChar w:fldCharType="end"/>
      </w:r>
      <w:r w:rsidR="007F3098" w:rsidRPr="00532B16">
        <w:rPr>
          <w:rFonts w:ascii="Verdana" w:hAnsi="Verdana"/>
        </w:rPr>
        <w:t xml:space="preserve">. </w:t>
      </w:r>
    </w:p>
    <w:p w14:paraId="57518CF2" w14:textId="77777777" w:rsidR="000A29BA" w:rsidRPr="00532B16" w:rsidRDefault="000A29BA" w:rsidP="00C52FE6">
      <w:pPr>
        <w:spacing w:line="360" w:lineRule="auto"/>
        <w:jc w:val="both"/>
        <w:rPr>
          <w:rFonts w:ascii="Verdana" w:eastAsia="Times New Roman" w:hAnsi="Verdana" w:cs="Times New Roman"/>
        </w:rPr>
      </w:pPr>
    </w:p>
    <w:p w14:paraId="072CDCE2" w14:textId="6365C7F3" w:rsidR="00225493" w:rsidRPr="00532B16" w:rsidRDefault="00840113" w:rsidP="001C2EAA">
      <w:pPr>
        <w:spacing w:after="0" w:line="360" w:lineRule="auto"/>
        <w:jc w:val="both"/>
        <w:rPr>
          <w:rFonts w:ascii="Verdana" w:eastAsia="Times New Roman" w:hAnsi="Verdana" w:cs="Times New Roman"/>
        </w:rPr>
      </w:pPr>
      <w:r w:rsidRPr="00532B16">
        <w:rPr>
          <w:rFonts w:ascii="Verdana" w:hAnsi="Verdana"/>
        </w:rPr>
        <w:t xml:space="preserve">Botanical </w:t>
      </w:r>
      <w:r w:rsidR="00532B16">
        <w:rPr>
          <w:rFonts w:ascii="Verdana" w:hAnsi="Verdana"/>
        </w:rPr>
        <w:t>therapies</w:t>
      </w:r>
      <w:r w:rsidRPr="00532B16">
        <w:rPr>
          <w:rFonts w:ascii="Verdana" w:hAnsi="Verdana"/>
        </w:rPr>
        <w:t xml:space="preserve"> containing complex mixtures of NPs have long attracted interest owing to the potential for </w:t>
      </w:r>
      <w:r w:rsidRPr="00532B16">
        <w:rPr>
          <w:rFonts w:ascii="Verdana" w:eastAsia="Times New Roman" w:hAnsi="Verdana" w:cs="Times New Roman"/>
        </w:rPr>
        <w:t>synergistic therapeutic effects of components within the mixture</w:t>
      </w:r>
      <w:r w:rsidR="00225493" w:rsidRPr="00532B16">
        <w:rPr>
          <w:rFonts w:ascii="Verdana" w:eastAsia="Times New Roman" w:hAnsi="Verdana" w:cs="Times New Roman"/>
        </w:rPr>
        <w:fldChar w:fldCharType="begin" w:fldLock="1"/>
      </w:r>
      <w:r w:rsidR="00933413">
        <w:rPr>
          <w:rFonts w:ascii="Verdana" w:eastAsia="Times New Roman" w:hAnsi="Verdana" w:cs="Times New Roman"/>
        </w:rPr>
        <w:instrText>ADDIN CSL_CITATION {"citationItems":[{"id":"ITEM-1","itemData":{"DOI":"10.1038/nchembio0707-360","ISSN":"1552-4450","PMID":"17576417","abstract":"Mixtures of interacting compounds produced by plants may provide important combination therapies that simultaneously affect multiple pharmacological targets and provide clinical efficacy beyond the reach of single compound-based drugs. Developing innovative scientific methods for discovery, validation, characterization and standardization of these multicomponent botanical therapeutics is essential to their acceptance into mainstream medicine.","author":[{"dropping-particle":"","family":"Schmidt","given":"Barbara M","non-dropping-particle":"","parse-names":false,"suffix":""},{"dropping-particle":"","family":"Ribnicky","given":"David M","non-dropping-particle":"","parse-names":false,"suffix":""},{"dropping-particle":"","family":"Lipsky","given":"Peter E","non-dropping-particle":"","parse-names":false,"suffix":""},{"dropping-particle":"","family":"Raskin","given":"Ilya","non-dropping-particle":"","parse-names":false,"suffix":""}],"container-title":"Nature Chemical Biology","id":"ITEM-1","issue":"7","issued":{"date-parts":[["2007","7"]]},"page":"360-366","title":"Revisiting the ancient concept of botanical therapeutics","type":"article-journal","volume":"3"},"uris":["http://www.mendeley.com/documents/?uuid=9914650a-ceb2-3007-9d00-9f181288c4e7"]},{"id":"ITEM-2","itemData":{"DOI":"10.1016/j.metabol.2008.03.001","ISSN":"00260495","PMID":"18555851","abstract":"Plants have been used as a source of medicine throughout history and continue to serve as the basis for many pharmaceuticals used today. Although the modern pharmaceutical industry was born from botanical medicine, synthetic approaches to drug discovery have become standard. However, this modern approach has led to a decline in new drug development in recent years and a growing market for botanical therapeutics that are currently available as dietary supplements, drugs, or botanical drugs. Most botanical therapeutics are derived from medicinal plants that have been cultivated for increased yields of bioactive components. The phytochemical composition of many plants has changed over time, with domestication of agricultural crops resulting in the enhanced content of some bioactive compounds and diminished content of others. Plants continue to serve as a valuable source of therapeutic compounds because of their vast biosynthetic capacity. A primary advantage of botanicals is their complex composition consisting of collections of related compounds having multiple activities that interact for a greater total activity.","author":[{"dropping-particle":"","family":"Schmidt","given":"Barbara","non-dropping-particle":"","parse-names":false,"suffix":""},{"dropping-particle":"","family":"Ribnicky","given":"David M.","non-dropping-particle":"","parse-names":false,"suffix":""},{"dropping-particle":"","family":"Poulev","given":"Alexander","non-dropping-particle":"","parse-names":false,"suffix":""},{"dropping-particle":"","family":"Logendra","given":"Sithes","non-dropping-particle":"","parse-names":false,"suffix":""},{"dropping-particle":"","family":"Cefalu","given":"William T.","non-dropping-particle":"","parse-names":false,"suffix":""},{"dropping-particle":"","family":"Raskin","given":"Ilya","non-dropping-particle":"","parse-names":false,"suffix":""}],"container-title":"Metabolism","id":"ITEM-2","issue":"7 Suppl 1","issued":{"date-parts":[["2008","7"]]},"page":"S3-S9","title":"A natural history of botanical therapeutics","type":"article-journal","volume":"57"},"uris":["http://www.mendeley.com/documents/?uuid=1a31a349-23b1-3de2-8384-fde4f3c68a86"]}],"mendeley":{"formattedCitation":"&lt;sup&gt;171,172&lt;/sup&gt;","plainTextFormattedCitation":"171,172","previouslyFormattedCitation":"&lt;sup&gt;171,172&lt;/sup&gt;"},"properties":{"noteIndex":0},"schema":"https://github.com/citation-style-language/schema/raw/master/csl-citation.json"}</w:instrText>
      </w:r>
      <w:r w:rsidR="00225493" w:rsidRPr="00532B16">
        <w:rPr>
          <w:rFonts w:ascii="Verdana" w:eastAsia="Times New Roman" w:hAnsi="Verdana" w:cs="Times New Roman"/>
        </w:rPr>
        <w:fldChar w:fldCharType="separate"/>
      </w:r>
      <w:r w:rsidR="0054688D" w:rsidRPr="0054688D">
        <w:rPr>
          <w:rFonts w:ascii="Verdana" w:eastAsia="Times New Roman" w:hAnsi="Verdana" w:cs="Times New Roman"/>
          <w:noProof/>
          <w:vertAlign w:val="superscript"/>
        </w:rPr>
        <w:t>171,172</w:t>
      </w:r>
      <w:r w:rsidR="00225493" w:rsidRPr="00532B16">
        <w:rPr>
          <w:rFonts w:ascii="Verdana" w:eastAsia="Times New Roman" w:hAnsi="Verdana" w:cs="Times New Roman"/>
        </w:rPr>
        <w:fldChar w:fldCharType="end"/>
      </w:r>
      <w:r w:rsidR="00225493" w:rsidRPr="00532B16">
        <w:rPr>
          <w:rFonts w:ascii="Verdana" w:hAnsi="Verdana"/>
        </w:rPr>
        <w:t>. However, t</w:t>
      </w:r>
      <w:r w:rsidR="005E6744" w:rsidRPr="00532B16">
        <w:rPr>
          <w:rFonts w:ascii="Verdana" w:eastAsia="Times New Roman" w:hAnsi="Verdana" w:cs="Times New Roman"/>
        </w:rPr>
        <w:t xml:space="preserve">he variability of </w:t>
      </w:r>
      <w:r w:rsidR="00C25ABD" w:rsidRPr="00532B16">
        <w:rPr>
          <w:rFonts w:ascii="Verdana" w:eastAsia="Times New Roman" w:hAnsi="Verdana" w:cs="Times New Roman"/>
        </w:rPr>
        <w:t xml:space="preserve">the </w:t>
      </w:r>
      <w:r w:rsidR="005E6744" w:rsidRPr="00532B16">
        <w:rPr>
          <w:rFonts w:ascii="Verdana" w:eastAsia="Times New Roman" w:hAnsi="Verdana" w:cs="Times New Roman"/>
        </w:rPr>
        <w:t>NP</w:t>
      </w:r>
      <w:r w:rsidR="0094252A" w:rsidRPr="00532B16">
        <w:rPr>
          <w:rFonts w:ascii="Verdana" w:eastAsia="Times New Roman" w:hAnsi="Verdana" w:cs="Times New Roman"/>
        </w:rPr>
        <w:t xml:space="preserve"> composition in the starting plant materia</w:t>
      </w:r>
      <w:r w:rsidR="00225493" w:rsidRPr="00532B16">
        <w:rPr>
          <w:rFonts w:ascii="Verdana" w:eastAsia="Times New Roman" w:hAnsi="Verdana" w:cs="Times New Roman"/>
        </w:rPr>
        <w:t xml:space="preserve">l owing to factors such as environmental variations in the location the plants were collected at </w:t>
      </w:r>
      <w:r w:rsidR="009C2B4A" w:rsidRPr="00532B16">
        <w:rPr>
          <w:rFonts w:ascii="Verdana" w:eastAsia="Times New Roman" w:hAnsi="Verdana" w:cs="Times New Roman"/>
        </w:rPr>
        <w:t xml:space="preserve">is a </w:t>
      </w:r>
      <w:r w:rsidR="00225493" w:rsidRPr="00532B16">
        <w:rPr>
          <w:rFonts w:ascii="Verdana" w:eastAsia="Times New Roman" w:hAnsi="Verdana" w:cs="Times New Roman"/>
        </w:rPr>
        <w:t xml:space="preserve">major </w:t>
      </w:r>
      <w:r w:rsidR="009C2B4A" w:rsidRPr="00532B16">
        <w:rPr>
          <w:rFonts w:ascii="Verdana" w:eastAsia="Times New Roman" w:hAnsi="Verdana" w:cs="Times New Roman"/>
        </w:rPr>
        <w:t>challenge</w:t>
      </w:r>
      <w:r w:rsidR="00BA0F26" w:rsidRPr="00532B16">
        <w:rPr>
          <w:rFonts w:ascii="Verdana" w:eastAsia="Times New Roman" w:hAnsi="Verdana" w:cs="Times New Roman"/>
        </w:rPr>
        <w:t xml:space="preserve"> for the development of </w:t>
      </w:r>
      <w:r w:rsidR="00C25ABD" w:rsidRPr="00532B16">
        <w:rPr>
          <w:rFonts w:ascii="Verdana" w:eastAsia="Times New Roman" w:hAnsi="Verdana" w:cs="Times New Roman"/>
        </w:rPr>
        <w:t>botanical</w:t>
      </w:r>
      <w:r w:rsidR="00BA0F26" w:rsidRPr="00532B16">
        <w:rPr>
          <w:rFonts w:ascii="Verdana" w:eastAsia="Times New Roman" w:hAnsi="Verdana" w:cs="Times New Roman"/>
        </w:rPr>
        <w:t xml:space="preserve"> drugs</w:t>
      </w:r>
      <w:r w:rsidR="00225493" w:rsidRPr="00532B16">
        <w:rPr>
          <w:rFonts w:ascii="Verdana" w:eastAsia="Times New Roman" w:hAnsi="Verdana" w:cs="Times New Roman"/>
        </w:rPr>
        <w:fldChar w:fldCharType="begin" w:fldLock="1"/>
      </w:r>
      <w:r w:rsidR="00225493" w:rsidRPr="00532B16">
        <w:rPr>
          <w:rFonts w:ascii="Verdana" w:eastAsia="Times New Roman" w:hAnsi="Verdana" w:cs="Times New Roman"/>
        </w:rPr>
        <w:instrText>ADDIN CSL_CITATION {"citationItems":[{"id":"ITEM-1","itemData":{"DOI":"10.1016/j.biotechadv.2015.08.001","ISSN":"1873-1899","PMID":"26281720","abstract":"Medicinal plants have historically proven their value as a source of molecules with therapeutic potential, and nowadays still represent an important pool for the identification of novel drug leads. In the past decades, pharmaceutical industry focused mainly on libraries of synthetic compounds as drug discovery source. They are comparably easy to produce and resupply, and demonstrate good compatibility with established high throughput screening (HTS) platforms. However, at the same time there has been a declining trend in the number of new drugs reaching the market, raising renewed scientific interest in drug discovery from natural sources, despite of its known challenges. In this survey, a brief outline of historical development is provided together with a comprehensive overview of used approaches and recent developments relevant to plant-derived natural product drug discovery. Associated challenges and major strengths of natural product-based drug discovery are critically discussed. A snapshot of the advanced plant-derived natural products that are currently in actively recruiting clinical trials is also presented. Importantly, the transition of a natural compound from a \"screening hit\" through a \"drug lead\" to a \"marketed drug\" is associated with increasingly challenging demands for compound amount, which often cannot be met by re-isolation from the respective plant sources. In this regard, existing alternatives for resupply are also discussed, including different biotechnology approaches and total organic synthesis. While the intrinsic complexity of natural product-based drug discovery necessitates highly integrated interdisciplinary approaches, the reviewed scientific developments, recent technological advances, and research trends clearly indicate that natural products will be among the most important sources of new drugs also in the future.","author":[{"dropping-particle":"","family":"Atanasov","given":"Atanas G","non-dropping-particle":"","parse-names":false,"suffix":""},{"dropping-particle":"","family":"Waltenberger","given":"Birgit","non-dropping-particle":"","parse-names":false,"suffix":""},{"dropping-particle":"","family":"Pferschy-Wenzig","given":"Eva-Maria","non-dropping-particle":"","parse-names":false,"suffix":""},{"dropping-particle":"","family":"Linder","given":"Thomas","non-dropping-particle":"","parse-names":false,"suffix":""},{"dropping-particle":"","family":"Wawrosch","given":"Christoph","non-dropping-particle":"","parse-names":false,"suffix":""},{"dropping-particle":"","family":"Uhrin","given":"Pavel","non-dropping-particle":"","parse-names":false,"suffix":""},{"dropping-particle":"","family":"Temml","given":"Veronika","non-dropping-particle":"","parse-names":false,"suffix":""},{"dropping-particle":"","family":"Wang","given":"Limei","non-dropping-particle":"","parse-names":false,"suffix":""},{"dropping-particle":"","family":"Schwaiger","given":"Stefan","non-dropping-particle":"","parse-names":false,"suffix":""},{"dropping-particle":"","family":"Heiss","given":"Elke H","non-dropping-particle":"","parse-names":false,"suffix":""},{"dropping-particle":"","family":"Rollinger","given":"Judith M","non-dropping-particle":"","parse-names":false,"suffix":""},{"dropping-particle":"","family":"Schuster","given":"Daniela","non-dropping-particle":"","parse-names":false,"suffix":""},{"dropping-particle":"","family":"Breuss","given":"Johannes M","non-dropping-particle":"","parse-names":false,"suffix":""},{"dropping-particle":"","family":"Bochkov","given":"Valery","non-dropping-particle":"","parse-names":false,"suffix":""},{"dropping-particle":"","family":"Mihovilovic","given":"Marko D","non-dropping-particle":"","parse-names":false,"suffix":""},{"dropping-particle":"","family":"Kopp","given":"Brigitte","non-dropping-particle":"","parse-names":false,"suffix":""},{"dropping-particle":"","family":"Bauer","given":"Rudolf","non-dropping-particle":"","parse-names":false,"suffix":""},{"dropping-particle":"","family":"Dirsch","given":"Verena M","non-dropping-particle":"","parse-names":false,"suffix":""},{"dropping-particle":"","family":"Stuppner","given":"Hermann","non-dropping-particle":"","parse-names":false,"suffix":""}],"container-title":"Biotechnology advances","id":"ITEM-1","issue":"8","issued":{"date-parts":[["2015","12","14"]]},"page":"1582-1614","publisher":"Elsevier Inc.","title":"Discovery and resupply of pharmacologically active plant-derived natural products: A review.","type":"article-journal","volume":"33"},"uris":["http://www.mendeley.com/documents/?uuid=d7069dbc-a518-4ec2-b862-98feb61e48e2"]}],"mendeley":{"formattedCitation":"&lt;sup&gt;1&lt;/sup&gt;","plainTextFormattedCitation":"1","previouslyFormattedCitation":"&lt;sup&gt;1&lt;/sup&gt;"},"properties":{"noteIndex":0},"schema":"https://github.com/citation-style-language/schema/raw/master/csl-citation.json"}</w:instrText>
      </w:r>
      <w:r w:rsidR="00225493" w:rsidRPr="00532B16">
        <w:rPr>
          <w:rFonts w:ascii="Verdana" w:eastAsia="Times New Roman" w:hAnsi="Verdana" w:cs="Times New Roman"/>
        </w:rPr>
        <w:fldChar w:fldCharType="separate"/>
      </w:r>
      <w:r w:rsidR="00225493" w:rsidRPr="00532B16">
        <w:rPr>
          <w:rFonts w:ascii="Verdana" w:eastAsia="Times New Roman" w:hAnsi="Verdana" w:cs="Times New Roman"/>
          <w:noProof/>
          <w:vertAlign w:val="superscript"/>
        </w:rPr>
        <w:t>1</w:t>
      </w:r>
      <w:r w:rsidR="00225493" w:rsidRPr="00532B16">
        <w:rPr>
          <w:rFonts w:ascii="Verdana" w:eastAsia="Times New Roman" w:hAnsi="Verdana" w:cs="Times New Roman"/>
        </w:rPr>
        <w:fldChar w:fldCharType="end"/>
      </w:r>
      <w:r w:rsidR="009C2B4A" w:rsidRPr="00532B16">
        <w:rPr>
          <w:rFonts w:ascii="Verdana" w:eastAsia="Times New Roman" w:hAnsi="Verdana" w:cs="Times New Roman"/>
        </w:rPr>
        <w:t xml:space="preserve">. </w:t>
      </w:r>
      <w:r w:rsidR="00225493" w:rsidRPr="00532B16">
        <w:rPr>
          <w:rFonts w:ascii="Verdana" w:hAnsi="Verdana"/>
        </w:rPr>
        <w:t>With the advances in technology for their characterization such as metabolomics discussed above,</w:t>
      </w:r>
      <w:r w:rsidR="00532B16">
        <w:rPr>
          <w:rFonts w:ascii="Verdana" w:hAnsi="Verdana"/>
        </w:rPr>
        <w:t xml:space="preserve"> as well as </w:t>
      </w:r>
      <w:r w:rsidR="00F22F5B" w:rsidRPr="00532B16">
        <w:rPr>
          <w:rFonts w:ascii="Verdana" w:hAnsi="Verdana"/>
        </w:rPr>
        <w:t>development of regulatory guidance for complex mixtures of NPs (</w:t>
      </w:r>
      <w:r w:rsidR="00F22F5B" w:rsidRPr="00532B16">
        <w:rPr>
          <w:rFonts w:ascii="Verdana" w:eastAsia="Times New Roman" w:hAnsi="Verdana" w:cs="Times New Roman"/>
        </w:rPr>
        <w:t>see Related links)</w:t>
      </w:r>
      <w:r w:rsidR="00F22F5B" w:rsidRPr="00532B16">
        <w:rPr>
          <w:rFonts w:ascii="Verdana" w:hAnsi="Verdana"/>
        </w:rPr>
        <w:t xml:space="preserve">, </w:t>
      </w:r>
      <w:r w:rsidR="00225493" w:rsidRPr="00532B16">
        <w:rPr>
          <w:rFonts w:ascii="Verdana" w:hAnsi="Verdana"/>
        </w:rPr>
        <w:t>it is becoming more feasible to develop such mixtures as therapeutics, rather than to identify and purify a single active ingredie</w:t>
      </w:r>
      <w:r w:rsidR="00B20887">
        <w:rPr>
          <w:rFonts w:ascii="Verdana" w:hAnsi="Verdana"/>
        </w:rPr>
        <w:t>nt</w:t>
      </w:r>
      <w:r w:rsidR="004A7777">
        <w:rPr>
          <w:rFonts w:ascii="Verdana" w:hAnsi="Verdana"/>
        </w:rPr>
        <w:fldChar w:fldCharType="begin" w:fldLock="1"/>
      </w:r>
      <w:r w:rsidR="00933413">
        <w:rPr>
          <w:rFonts w:ascii="Verdana" w:hAnsi="Verdana"/>
        </w:rPr>
        <w:instrText>ADDIN CSL_CITATION {"citationItems":[{"id":"ITEM-1","itemData":{"DOI":"10.1021/acs.jnatprod.6b01156","ISSN":"15206025","PMID":"28453261","abstract":"A challenge that must be addressed when conducting studies with complex natural products is how to evaluate their complexity and variability. Traditional methods of quantifying a single or a small range of metabolites may not capture the full chemical complexity of multiple samples. Different metabolomics approaches were evaluated to discern how they facilitated comparison of the chemical composition of commercial green tea [Camellia sinensis (L.) Kuntze] products, with the goal of capturing the variability of commercially used products and selecting representative products for in vitro or clinical evaluation. Three metabolomic-related methods - untargeted ultraperformance liquid chromatography-mass spectrometry (UPLC-MS), targeted UPLC-MS, and untargeted, quantitative 1HNMR - were employed to characterize 34 commercially available green tea samples. Of these methods, untargeted UPLC-MS was most effective at discriminating between green tea, green tea supplement, and non-green-tea products. A method using reproduced correlation coefficients calculated from principal component analysis models was developed to quantitatively compare differences among samples. The obtained results demonstrated the utility of metabolomics employing UPLC-MS data for evaluating similarities and differences between complex botanical products.","author":[{"dropping-particle":"","family":"Kellogg","given":"Joshua J.","non-dropping-particle":"","parse-names":false,"suffix":""},{"dropping-particle":"","family":"Graf","given":"Tyler N.","non-dropping-particle":"","parse-names":false,"suffix":""},{"dropping-particle":"","family":"Paine","given":"Mary F.","non-dropping-particle":"","parse-names":false,"suffix":""},{"dropping-particle":"","family":"McCune","given":"Jeannine S.","non-dropping-particle":"","parse-names":false,"suffix":""},{"dropping-particle":"","family":"Kvalheim","given":"Olav M.","non-dropping-particle":"","parse-names":false,"suffix":""},{"dropping-particle":"","family":"Oberlies","given":"Nicholas H.","non-dropping-particle":"","parse-names":false,"suffix":""},{"dropping-particle":"","family":"Cech","given":"Nadja B.","non-dropping-particle":"","parse-names":false,"suffix":""}],"container-title":"Journal of Natural Products","id":"ITEM-1","issue":"5","issued":{"date-parts":[["2017","5","26"]]},"page":"1457-1466","publisher":"American Chemical Society","title":"Comparison of Metabolomics Approaches for Evaluating the Variability of Complex Botanical Preparations: Green Tea (Camellia sinensis) as a Case Study","type":"article-journal","volume":"80"},"uris":["http://www.mendeley.com/documents/?uuid=26a98c43-6a8c-3c66-af56-91c637f6df10"]}],"mendeley":{"formattedCitation":"&lt;sup&gt;173&lt;/sup&gt;","plainTextFormattedCitation":"173","previouslyFormattedCitation":"&lt;sup&gt;173&lt;/sup&gt;"},"properties":{"noteIndex":0},"schema":"https://github.com/citation-style-language/schema/raw/master/csl-citation.json"}</w:instrText>
      </w:r>
      <w:r w:rsidR="004A7777">
        <w:rPr>
          <w:rFonts w:ascii="Verdana" w:hAnsi="Verdana"/>
        </w:rPr>
        <w:fldChar w:fldCharType="separate"/>
      </w:r>
      <w:r w:rsidR="0054688D" w:rsidRPr="0054688D">
        <w:rPr>
          <w:rFonts w:ascii="Verdana" w:hAnsi="Verdana"/>
          <w:noProof/>
          <w:vertAlign w:val="superscript"/>
        </w:rPr>
        <w:t>173</w:t>
      </w:r>
      <w:r w:rsidR="004A7777">
        <w:rPr>
          <w:rFonts w:ascii="Verdana" w:hAnsi="Verdana"/>
        </w:rPr>
        <w:fldChar w:fldCharType="end"/>
      </w:r>
      <w:r w:rsidR="00225493" w:rsidRPr="00532B16">
        <w:rPr>
          <w:rFonts w:ascii="Verdana" w:hAnsi="Verdana"/>
        </w:rPr>
        <w:t>.</w:t>
      </w:r>
    </w:p>
    <w:p w14:paraId="6C0053F7" w14:textId="77777777" w:rsidR="006E15FD" w:rsidRPr="00532B16" w:rsidRDefault="006E15FD" w:rsidP="001C2EAA">
      <w:pPr>
        <w:spacing w:after="0" w:line="360" w:lineRule="auto"/>
        <w:jc w:val="both"/>
        <w:rPr>
          <w:rFonts w:ascii="Verdana" w:eastAsia="Times New Roman" w:hAnsi="Verdana" w:cs="Times New Roman"/>
        </w:rPr>
      </w:pPr>
    </w:p>
    <w:p w14:paraId="01CDE1BD" w14:textId="16EC0A13" w:rsidR="006E15FD" w:rsidRPr="00532B16" w:rsidRDefault="00CB48CE" w:rsidP="006E15FD">
      <w:pPr>
        <w:spacing w:after="0" w:line="360" w:lineRule="auto"/>
        <w:jc w:val="both"/>
        <w:rPr>
          <w:rFonts w:ascii="Verdana" w:eastAsia="Times New Roman" w:hAnsi="Verdana" w:cs="Times New Roman"/>
        </w:rPr>
      </w:pPr>
      <w:r w:rsidRPr="00532B16">
        <w:rPr>
          <w:rFonts w:ascii="Verdana" w:eastAsia="Times New Roman" w:hAnsi="Verdana" w:cs="Times New Roman"/>
        </w:rPr>
        <w:t>Since g</w:t>
      </w:r>
      <w:r w:rsidRPr="00532B16">
        <w:rPr>
          <w:rFonts w:ascii="Verdana" w:hAnsi="Verdana"/>
        </w:rPr>
        <w:t xml:space="preserve">ut </w:t>
      </w:r>
      <w:r w:rsidR="006E15FD" w:rsidRPr="00532B16">
        <w:rPr>
          <w:rFonts w:ascii="Verdana" w:hAnsi="Verdana"/>
        </w:rPr>
        <w:t>microbiota</w:t>
      </w:r>
      <w:r w:rsidRPr="00532B16">
        <w:rPr>
          <w:rFonts w:ascii="Verdana" w:hAnsi="Verdana"/>
        </w:rPr>
        <w:t xml:space="preserve"> are considered to play a major role</w:t>
      </w:r>
      <w:r w:rsidR="006E15FD" w:rsidRPr="00532B16">
        <w:rPr>
          <w:rFonts w:ascii="Verdana" w:hAnsi="Verdana"/>
        </w:rPr>
        <w:t xml:space="preserve"> in health and disease</w:t>
      </w:r>
      <w:r w:rsidR="006E15FD" w:rsidRPr="00532B16">
        <w:rPr>
          <w:rFonts w:ascii="Verdana" w:hAnsi="Verdana"/>
        </w:rPr>
        <w:fldChar w:fldCharType="begin" w:fldLock="1"/>
      </w:r>
      <w:r w:rsidR="00933413">
        <w:rPr>
          <w:rFonts w:ascii="Verdana" w:hAnsi="Verdana"/>
        </w:rPr>
        <w:instrText>ADDIN CSL_CITATION {"citationItems":[{"id":"ITEM-1","itemData":{"DOI":"10.1136/gutjnl-2015-309990","ISSN":"0017-5749","PMID":"26338727","abstract":"Over the last 10-15</w:instrText>
      </w:r>
      <w:r w:rsidR="00933413">
        <w:rPr>
          <w:rFonts w:ascii="Arial" w:hAnsi="Arial" w:cs="Arial"/>
        </w:rPr>
        <w:instrText> </w:instrText>
      </w:r>
      <w:r w:rsidR="00933413">
        <w:rPr>
          <w:rFonts w:ascii="Verdana" w:hAnsi="Verdana"/>
        </w:rPr>
        <w:instrText>years, our understanding of the composition and functions of the human gut microbiota has increased exponentially. To a large extent, this has been due to new 'omic' technologies that have facilitated large-scale analysis of the genetic and metabolic profile of this microbial community, revealing it to be comparable in influence to a new organ in the body and offering the possibility of a new route for therapeutic intervention. Moreover, it might be more accurate to think of it like an immune system: a collection of cells that work in unison with the host and that can promote health but sometimes initiate disease. This review gives an update on the current knowledge in the area of gut disorders, in particular metabolic syndrome and obesity-related disease, liver disease, IBD and colorectal cancer. The potential of manipulating the gut microbiota in these disorders is assessed, with an examination of the latest and most relevant evidence relating to antibiotics, probiotics, prebiotics, polyphenols and faecal microbiota transplantation.","author":[{"dropping-particle":"","family":"Marchesi","given":"Julian R","non-dropping-particle":"","parse-names":false,"suffix":""},{"dropping-particle":"","family":"Adams","given":"David H","non-dropping-particle":"","parse-names":false,"suffix":""},{"dropping-particle":"","family":"Fava","given":"Francesca","non-dropping-particle":"","parse-names":false,"suffix":""},{"dropping-particle":"","family":"Hermes","given":"Gerben D A","non-dropping-particle":"","parse-names":false,"suffix":""},{"dropping-particle":"","family":"Hirschfield","given":"Gideon M","non-dropping-particle":"","parse-names":false,"suffix":""},{"dropping-particle":"","family":"Hold","given":"Georgina","non-dropping-particle":"","parse-names":false,"suffix":""},{"dropping-particle":"","family":"Quraishi","given":"Mohammed Nabil","non-dropping-particle":"","parse-names":false,"suffix":""},{"dropping-particle":"","family":"Kinross","given":"James","non-dropping-particle":"","parse-names":false,"suffix":""},{"dropping-particle":"","family":"Smidt","given":"Hauke","non-dropping-particle":"","parse-names":false,"suffix":""},{"dropping-particle":"","family":"Tuohy","given":"Kieran M","non-dropping-particle":"","parse-names":false,"suffix":""},{"dropping-particle":"V","family":"Thomas","given":"Linda","non-dropping-particle":"","parse-names":false,"suffix":""},{"dropping-particle":"","family":"Zoetendal","given":"Erwin G","non-dropping-particle":"","parse-names":false,"suffix":""},{"dropping-particle":"","family":"Hart","given":"Ailsa","non-dropping-particle":"","parse-names":false,"suffix":""}],"container-title":"Gut","id":"ITEM-1","issue":"2","issued":{"date-parts":[["2016","2"]]},"page":"330-339","title":"The gut microbiota and host health: a new clinical frontier","type":"article-journal","volume":"65"},"uris":["http://www.mendeley.com/documents/?uuid=fce1154c-22cb-4922-a9e6-13c8bd971cd1"]},{"id":"ITEM-2","itemData":{"DOI":"10.1038/nrrheum.2016.68","ISSN":"1759-4790","abstract":"This Review provides an overview of new discoveries that are changing our understanding of the complex role of the human gut microbiota and its metabolites in health and disease, including their effects on rheumatic diseases. Factors that modulate the microbiota, such as diet and probiotics, and advances in pharmacomicrobiomics are also discussed.","author":[{"dropping-particle":"","family":"Abdollahi-Roodsaz","given":"Shahla","non-dropping-particle":"","parse-names":false,"suffix":""},{"dropping-particle":"","family":"Abramson","given":"Steven B.","non-dropping-particle":"","parse-names":false,"suffix":""},{"dropping-particle":"","family":"Scher","given":"Jose U.","non-dropping-particle":"","parse-names":false,"suffix":""}],"container-title":"Nature Reviews Rheumatology","id":"ITEM-2","issue":"8","issued":{"date-parts":[["2016","8","3"]]},"page":"446-455","publisher":"Nature Publishing Group","title":"The metabolic role of the gut microbiota in health and rheumatic disease: mechanisms and interventions","type":"article-journal","volume":"12"},"uris":["http://www.mendeley.com/documents/?uuid=433d147e-3ce6-358b-8b84-15d8eef0954f"]},{"id":"ITEM-3","itemData":{"DOI":"10.1056/NEJMra1600266","ISSN":"0028-4793","author":[{"dropping-particle":"V.","family":"Lynch","given":"Susan","non-dropping-particle":"","parse-names":false,"suffix":""},{"dropping-particle":"","family":"Pedersen","given":"Oluf","non-dropping-particle":"","parse-names":false,"suffix":""}],"container-title":"New England Journal of Medicine","editor":[{"dropping-particle":"","family":"Phimister","given":"Elizabeth G.","non-dropping-particle":"","parse-names":false,"suffix":""}],"id":"ITEM-3","issue":"24","issued":{"date-parts":[["2016","12","15"]]},"page":"2369-2379","title":"The Human Intestinal Microbiome in Health and Disease","type":"article-journal","volume":"375"},"uris":["http://www.mendeley.com/documents/?uuid=e748cd93-265d-3430-a76f-1019ae95650e"]}],"mendeley":{"formattedCitation":"&lt;sup&gt;174–176&lt;/sup&gt;","plainTextFormattedCitation":"174–176","previouslyFormattedCitation":"&lt;sup&gt;174–176&lt;/sup&gt;"},"properties":{"noteIndex":0},"schema":"https://github.com/citation-style-language/schema/raw/master/csl-citation.json"}</w:instrText>
      </w:r>
      <w:r w:rsidR="006E15FD" w:rsidRPr="00532B16">
        <w:rPr>
          <w:rFonts w:ascii="Verdana" w:hAnsi="Verdana"/>
        </w:rPr>
        <w:fldChar w:fldCharType="separate"/>
      </w:r>
      <w:r w:rsidR="0054688D" w:rsidRPr="0054688D">
        <w:rPr>
          <w:rFonts w:ascii="Verdana" w:hAnsi="Verdana"/>
          <w:noProof/>
          <w:vertAlign w:val="superscript"/>
        </w:rPr>
        <w:t>174–176</w:t>
      </w:r>
      <w:r w:rsidR="006E15FD" w:rsidRPr="00532B16">
        <w:rPr>
          <w:rFonts w:ascii="Verdana" w:hAnsi="Verdana"/>
        </w:rPr>
        <w:fldChar w:fldCharType="end"/>
      </w:r>
      <w:r w:rsidR="006E15FD" w:rsidRPr="00532B16">
        <w:rPr>
          <w:rFonts w:ascii="Verdana" w:hAnsi="Verdana"/>
        </w:rPr>
        <w:t xml:space="preserve"> </w:t>
      </w:r>
      <w:r w:rsidRPr="00532B16">
        <w:rPr>
          <w:rFonts w:ascii="Verdana" w:hAnsi="Verdana"/>
        </w:rPr>
        <w:t xml:space="preserve">and </w:t>
      </w:r>
      <w:r w:rsidR="006E15FD" w:rsidRPr="00532B16">
        <w:rPr>
          <w:rFonts w:ascii="Verdana" w:hAnsi="Verdana"/>
        </w:rPr>
        <w:t xml:space="preserve">NPs </w:t>
      </w:r>
      <w:r w:rsidRPr="00532B16">
        <w:rPr>
          <w:rFonts w:ascii="Verdana" w:hAnsi="Verdana"/>
        </w:rPr>
        <w:t xml:space="preserve">are </w:t>
      </w:r>
      <w:r w:rsidR="00F22F5B" w:rsidRPr="00532B16">
        <w:rPr>
          <w:rFonts w:ascii="Verdana" w:hAnsi="Verdana"/>
        </w:rPr>
        <w:t xml:space="preserve">known </w:t>
      </w:r>
      <w:r w:rsidRPr="00532B16">
        <w:rPr>
          <w:rFonts w:ascii="Verdana" w:hAnsi="Verdana"/>
        </w:rPr>
        <w:t>to</w:t>
      </w:r>
      <w:r w:rsidR="006E15FD" w:rsidRPr="00532B16">
        <w:rPr>
          <w:rFonts w:ascii="Verdana" w:hAnsi="Verdana"/>
        </w:rPr>
        <w:t xml:space="preserve"> affect the gut microbiome composition</w:t>
      </w:r>
      <w:r w:rsidR="006E15FD" w:rsidRPr="00532B16">
        <w:rPr>
          <w:rFonts w:ascii="Verdana" w:hAnsi="Verdana"/>
        </w:rPr>
        <w:fldChar w:fldCharType="begin" w:fldLock="1"/>
      </w:r>
      <w:r w:rsidR="00933413">
        <w:rPr>
          <w:rFonts w:ascii="Verdana" w:hAnsi="Verdana"/>
        </w:rPr>
        <w:instrText>ADDIN CSL_CITATION {"citationItems":[{"id":"ITEM-1","itemData":{"DOI":"10.1039/c7np00035a","ISSN":"1460-4752","PMID":"28884173","abstract":"The co-existence of different microbial species in one habitat is prerequisite for many ecosystem processes. To facilitate co-habitation of ecological niches, intricate mechanisms have evolved that regulate the growth and the behaviour of microbes. A crucial aspect for the establishment and maintenance of a microbial population is the communication among species. Whereas intraspecies communication processes have been widely studied, little is known about the molecular mechanisms underlying interspecies interactions. Through the advance of modern analytical and sequencing technologies, we are now beginning to gain deeper insights into these complex processes. A key feature of microbe-microbe interaction is the secretion of chemical mediators to influence either the microbial partner or co-occurring higher organisms to shape the specific microenvironment. Here we summarize recent advances in understanding the role of natural products as regulators of microbial interaction in various ecological niches. Special attention is paid to mutualistic relationships with relevance for ecology and agriculture as well as medicine.","author":[{"dropping-particle":"","family":"Scherlach","given":"Kirstin","non-dropping-particle":"","parse-names":false,"suffix":""},{"dropping-particle":"","family":"Hertweck","given":"Christian","non-dropping-particle":"","parse-names":false,"suffix":""}],"container-title":"Natural product reports","id":"ITEM-1","issue":"4","issued":{"date-parts":[["2018","4","25"]]},"page":"303-308","title":"Mediators of mutualistic microbe-microbe interactions.","type":"article-journal","volume":"35"},"uris":["http://www.mendeley.com/documents/?uuid=31e6e14b-bcc6-35c9-aa85-21faacc04072"]},{"id":"ITEM-2","itemData":{"DOI":"10.1172/JCI72333","ISSN":"0021-9738","author":[{"dropping-particle":"","family":"Modi","given":"Sheetal R.","non-dropping-particle":"","parse-names":false,"suffix":""},{"dropping-particle":"","family":"Collins","given":"James J.","non-dropping-particle":"","parse-names":false,"suffix":""},{"dropping-particle":"","family":"Relman","given":"David A.","non-dropping-particle":"","parse-names":false,"suffix":""}],"container-title":"The Journal of Clinical Investigation","id":"ITEM-2","issue":"10","issued":{"date-parts":[["2014","10","1"]]},"page":"4212-4218","publisher":"American Society for Clinical Investigation","title":"Antibiotics and the gut microbiota","type":"article-journal","volume":"124"},"uris":["http://www.mendeley.com/documents/?uuid=cdc39511-eac9-3163-aeb2-e7c755bbff6b"]},{"id":"ITEM-3","itemData":{"DOI":"10.1177/2515690X18790725","ISSN":"2515-690X","PMID":"30088420","abstract":"BACKGROUND Curcuma longa (common name: turmeric) and one of its biologically active constituents, curcumin, have received increased clinical attention. Insufficient data exist on the effects of curcumin and turmeric on the gut microbiota and such studies in humans are lacking. METHODS Turmeric tablets with extract of piperine (Bioperine) (n = 6), curcumin with Bioperine tablets (n = 5), or placebo tablets (n = 3) were provided to healthy human subjects and subsequent changes in the gut microbiota were determined by 16S rDNA sequencing. RESULTS The number of taxa detected ranged from 172 to 325 bacterial species. The placebo group displayed an overall reduction in species by 15%, whereas turmeric-treated subjects displayed a modest 7% increase in observed species posttreatment. Subjects taking curcumin displayed an average increase of 69% in detected species. The gut microbiota response to treatment was highly personalized, thus leading to responders and nonresponders displaying response concordance. These \"responsive\" subjects defined a signature involving uniform increases in most Clostridium spp., Bacteroides spp., Citrobacter spp., Cronobacter spp., Enterobacter spp., Enterococcus spp., Klebsiella spp., Parabacteroides spp., and Pseudomonas spp. Common to these subjects was the reduced relative abundance of several Blautia spp. and most Ruminococcus spp. CONCLUSIONS All participants' microbiota displayed significant variation over time and individualized response to treatment. Among the responsive participants, both turmeric and curcumin altered the gut microbiota in a highly similar manner, suggesting that curcumin may drive the majority of observed changes observed in turmeric-treated subjects.","author":[{"dropping-particle":"","family":"Peterson","given":"Christine T","non-dropping-particle":"","parse-names":false,"suffix":""},{"dropping-particle":"","family":"Vaughn","given":"Alexandra R","non-dropping-particle":"","parse-names":false,"suffix":""},{"dropping-particle":"","family":"Sharma","given":"Vandana","non-dropping-particle":"","parse-names":false,"suffix":""},{"dropping-particle":"","family":"Chopra","given":"Deepak","non-dropping-particle":"","parse-names":false,"suffix":""},{"dropping-particle":"","family":"Mills","given":"Paul J","non-dropping-particle":"","parse-names":false,"suffix":""},{"dropping-particle":"","family":"Peterson","given":"Scott N","non-dropping-particle":"","parse-names":false,"suffix":""},{"dropping-particle":"","family":"Sivamani","given":"Raja K","non-dropping-particle":"","parse-names":false,"suffix":""}],"container-title":"Journal of evidence-based integrative medicine","id":"ITEM-3","issued":{"date-parts":[["2018"]]},"page":"2515690X18790725","publisher":"SAGE Publications","title":"Effects of Turmeric and Curcumin Dietary Supplementation on Human Gut Microbiota: A Double-Blind, Randomized, Placebo-Controlled Pilot Study.","type":"article-journal","volume":"23"},"uris":["http://www.mendeley.com/documents/?uuid=c1b89576-512e-3a85-bc57-95b907f9901c"]},{"id":"ITEM-4","itemData":{"DOI":"10.3389/fphar.2017.00387","ISSN":"16639812","abstract":"© 2017 Eid, Wright, Anil Kumar, Qawasmeh, Hassan, Mocan, Nabavi, Rastrelli, Atanasov and Haddad. This is an open-access article distributed under the terms of the Creative Commons Attribution License (CC BY). Metabolic syndrome is a cluster of three or more metabolic disorders including insulin resistance, obesity, and hyperlipidemia. Obesity has become the epidemic of the twenty-first century with more than 1.6 billion overweight adults. Due to the strong connection between obesity and type 2 diabetes, obesity has received wide attention with subsequent coining of the term \"diabesity.\" Recent studies have identified unique contributions of the immensely diverse gut microbiota in the pathogenesis of obesity and diabetes. Several mechanisms have been proposed including altered glucose and fatty acid metabolism, hepatic fatty acid storage, and modulation of glucagon-like peptide (GLP)-1. Importantly, the relationship between unhealthy diet and a modified gut microbiota composition observed in diabetic or obese subjects has been recognized. Similarly, the role of diet rich in polyphenols and plant polysaccharides in modulating gut bacteria and its impact on diabetes and obesity have been the subject of investigation by several research groups. Gut microbiota are also responsible for the extensive metabolism of polyphenols thus modulating their biological activities. The aim of this review is to shed light on the composition of gut microbes, their health importance and how they can contribute to diseases as well as their modulation by polyphenols and polysaccharides to control obesity and diabetes. In addition, the role of microbiota in improving the oral bioavailability of polyphenols and hence in shaping their antidiabetic and antiobesity activities will be discussed.","author":[{"dropping-particle":"","family":"Eid","given":"H.M.","non-dropping-particle":"","parse-names":false,"suffix":""},{"dropping-particle":"","family":"Wright","given":"M.L.","non-dropping-particle":"","parse-names":false,"suffix":""},{"dropping-particle":"","family":"Kumar","given":"N.","non-dropping-particle":"","parse-names":false,"suffix":""},{"dropping-particle":"","family":"Qawasmeh","given":"A.","non-dropping-particle":"","parse-names":false,"suffix":""},{"dropping-particle":"","family":"Hassan","given":"S.T.S.","non-dropping-particle":"","parse-names":false,"suffix":""},{"dropping-particle":"","family":"Mocan","given":"A.","non-dropping-particle":"","parse-names":false,"suffix":""},{"dropping-particle":"","family":"Nabavi","given":"S.M.","non-dropping-particle":"","parse-names":false,"suffix":""},{"dropping-particle":"","family":"Rastrelli","given":"L.","non-dropping-particle":"","parse-names":false,"suffix":""},{"dropping-particle":"","family":"Atanasov","given":"A.G.","non-dropping-particle":"","parse-names":false,"suffix":""},{"dropping-particle":"","family":"Haddad","given":"P.S.","non-dropping-particle":"","parse-names":false,"suffix":""}],"container-title":"Frontiers in Pharmacology","id":"ITEM-4","issue":"JUN","issued":{"date-parts":[["2017"]]},"title":"Significance of microbiota in obesity and metabolic diseases and the modulatory potential by medicinal plant and food ingredients","type":"article-journal","volume":"8"},"uris":["http://www.mendeley.com/documents/?uuid=60d986cb-729a-385b-bb00-41dbeaaf5bb8"]}],"mendeley":{"formattedCitation":"&lt;sup&gt;177–180&lt;/sup&gt;","plainTextFormattedCitation":"177–180","previouslyFormattedCitation":"&lt;sup&gt;177–180&lt;/sup&gt;"},"properties":{"noteIndex":0},"schema":"https://github.com/citation-style-language/schema/raw/master/csl-citation.json"}</w:instrText>
      </w:r>
      <w:r w:rsidR="006E15FD" w:rsidRPr="00532B16">
        <w:rPr>
          <w:rFonts w:ascii="Verdana" w:hAnsi="Verdana"/>
        </w:rPr>
        <w:fldChar w:fldCharType="separate"/>
      </w:r>
      <w:r w:rsidR="0054688D" w:rsidRPr="0054688D">
        <w:rPr>
          <w:rFonts w:ascii="Verdana" w:hAnsi="Verdana"/>
          <w:noProof/>
          <w:vertAlign w:val="superscript"/>
        </w:rPr>
        <w:t>177–180</w:t>
      </w:r>
      <w:r w:rsidR="006E15FD" w:rsidRPr="00532B16">
        <w:rPr>
          <w:rFonts w:ascii="Verdana" w:hAnsi="Verdana"/>
        </w:rPr>
        <w:fldChar w:fldCharType="end"/>
      </w:r>
      <w:r w:rsidR="00A17D01">
        <w:rPr>
          <w:rFonts w:ascii="Verdana" w:hAnsi="Verdana"/>
        </w:rPr>
        <w:t xml:space="preserve">, </w:t>
      </w:r>
      <w:r w:rsidR="00A3308E" w:rsidRPr="00532B16">
        <w:rPr>
          <w:rFonts w:ascii="Verdana" w:hAnsi="Verdana"/>
        </w:rPr>
        <w:t>this area is an</w:t>
      </w:r>
      <w:r w:rsidRPr="00532B16">
        <w:rPr>
          <w:rFonts w:ascii="Verdana" w:hAnsi="Verdana"/>
        </w:rPr>
        <w:t xml:space="preserve"> emerging opportunity for NP-based drug discovery</w:t>
      </w:r>
      <w:r w:rsidR="006E15FD" w:rsidRPr="00532B16">
        <w:rPr>
          <w:rFonts w:ascii="Verdana" w:hAnsi="Verdana"/>
        </w:rPr>
        <w:t xml:space="preserve">. However, drug discovery efforts in this area are </w:t>
      </w:r>
      <w:r w:rsidR="00A3308E" w:rsidRPr="00532B16">
        <w:rPr>
          <w:rFonts w:ascii="Verdana" w:hAnsi="Verdana"/>
        </w:rPr>
        <w:t>still in their infancy</w:t>
      </w:r>
      <w:r w:rsidR="006E15FD" w:rsidRPr="00532B16">
        <w:rPr>
          <w:rFonts w:ascii="Verdana" w:hAnsi="Verdana"/>
        </w:rPr>
        <w:t>, with many open questions remaining</w:t>
      </w:r>
      <w:r w:rsidR="006E15FD" w:rsidRPr="00532B16">
        <w:rPr>
          <w:rFonts w:ascii="Verdana" w:hAnsi="Verdana"/>
        </w:rPr>
        <w:fldChar w:fldCharType="begin" w:fldLock="1"/>
      </w:r>
      <w:r w:rsidR="00933413">
        <w:rPr>
          <w:rFonts w:ascii="Verdana" w:hAnsi="Verdana"/>
        </w:rPr>
        <w:instrText>ADDIN CSL_CITATION {"citationItems":[{"id":"ITEM-1","itemData":{"DOI":"10.1038/nrd.2017.154","ISSN":"1474-1776","author":[{"dropping-particle":"","family":"Valencia","given":"Pedro M.","non-dropping-particle":"","parse-names":false,"suffix":""},{"dropping-particle":"","family":"Richard","given":"Magali","non-dropping-particle":"","parse-names":false,"suffix":""},{"dropping-particle":"","family":"Brock","given":"Jesse","non-dropping-particle":"","parse-names":false,"suffix":""},{"dropping-particle":"","family":"Boglioli","given":"Elsy","non-dropping-particle":"","parse-names":false,"suffix":""}],"container-title":"Nature Reviews Drug Discovery","id":"ITEM-1","issue":"12","issued":{"date-parts":[["2017","9","15"]]},"page":"823-824","title":"The human microbiome: opportunity or hype?","type":"article-journal","volume":"16"},"uris":["http://www.mendeley.com/documents/?uuid=f437b641-5ea0-383e-b4df-5a7fa01a7b94"]}],"mendeley":{"formattedCitation":"&lt;sup&gt;181&lt;/sup&gt;","plainTextFormattedCitation":"181","previouslyFormattedCitation":"&lt;sup&gt;181&lt;/sup&gt;"},"properties":{"noteIndex":0},"schema":"https://github.com/citation-style-language/schema/raw/master/csl-citation.json"}</w:instrText>
      </w:r>
      <w:r w:rsidR="006E15FD" w:rsidRPr="00532B16">
        <w:rPr>
          <w:rFonts w:ascii="Verdana" w:hAnsi="Verdana"/>
        </w:rPr>
        <w:fldChar w:fldCharType="separate"/>
      </w:r>
      <w:r w:rsidR="0054688D" w:rsidRPr="0054688D">
        <w:rPr>
          <w:rFonts w:ascii="Verdana" w:hAnsi="Verdana"/>
          <w:noProof/>
          <w:vertAlign w:val="superscript"/>
        </w:rPr>
        <w:t>181</w:t>
      </w:r>
      <w:r w:rsidR="006E15FD" w:rsidRPr="00532B16">
        <w:rPr>
          <w:rFonts w:ascii="Verdana" w:hAnsi="Verdana"/>
        </w:rPr>
        <w:fldChar w:fldCharType="end"/>
      </w:r>
      <w:r w:rsidR="006E15FD" w:rsidRPr="00532B16">
        <w:rPr>
          <w:rFonts w:ascii="Verdana" w:hAnsi="Verdana"/>
        </w:rPr>
        <w:t>.</w:t>
      </w:r>
      <w:r w:rsidR="002758B1" w:rsidRPr="00532B16">
        <w:rPr>
          <w:rFonts w:ascii="Verdana" w:hAnsi="Verdana"/>
        </w:rPr>
        <w:t xml:space="preserve"> </w:t>
      </w:r>
      <w:r w:rsidR="00A60CF9" w:rsidRPr="00532B16">
        <w:rPr>
          <w:rFonts w:ascii="Verdana" w:hAnsi="Verdana"/>
        </w:rPr>
        <w:t>A</w:t>
      </w:r>
      <w:r w:rsidR="002758B1" w:rsidRPr="00532B16">
        <w:rPr>
          <w:rFonts w:ascii="Verdana" w:hAnsi="Verdana"/>
        </w:rPr>
        <w:t xml:space="preserve"> future direction </w:t>
      </w:r>
      <w:r w:rsidR="00A60CF9" w:rsidRPr="00532B16">
        <w:rPr>
          <w:rFonts w:ascii="Verdana" w:hAnsi="Verdana"/>
        </w:rPr>
        <w:t>may be the</w:t>
      </w:r>
      <w:r w:rsidR="00AB0645" w:rsidRPr="00532B16">
        <w:rPr>
          <w:rFonts w:ascii="Verdana" w:hAnsi="Verdana"/>
        </w:rPr>
        <w:t xml:space="preserve"> characterization of</w:t>
      </w:r>
      <w:r w:rsidR="002758B1" w:rsidRPr="00532B16">
        <w:rPr>
          <w:rFonts w:ascii="Verdana" w:hAnsi="Verdana"/>
        </w:rPr>
        <w:t xml:space="preserve"> single microbiota-derived species for </w:t>
      </w:r>
      <w:r w:rsidR="00F22F5B" w:rsidRPr="00532B16">
        <w:rPr>
          <w:rFonts w:ascii="Verdana" w:hAnsi="Verdana"/>
        </w:rPr>
        <w:t>particular</w:t>
      </w:r>
      <w:r w:rsidR="002758B1" w:rsidRPr="00532B16">
        <w:rPr>
          <w:rFonts w:ascii="Verdana" w:hAnsi="Verdana"/>
        </w:rPr>
        <w:t xml:space="preserve"> </w:t>
      </w:r>
      <w:r w:rsidR="00F22F5B" w:rsidRPr="00532B16">
        <w:rPr>
          <w:rFonts w:ascii="Verdana" w:hAnsi="Verdana"/>
        </w:rPr>
        <w:t xml:space="preserve">therapeutic </w:t>
      </w:r>
      <w:r w:rsidR="002758B1" w:rsidRPr="00532B16">
        <w:rPr>
          <w:rFonts w:ascii="Verdana" w:hAnsi="Verdana"/>
        </w:rPr>
        <w:t>application</w:t>
      </w:r>
      <w:r w:rsidR="00AC471D" w:rsidRPr="00532B16">
        <w:rPr>
          <w:rFonts w:ascii="Verdana" w:hAnsi="Verdana"/>
        </w:rPr>
        <w:t>s</w:t>
      </w:r>
      <w:r w:rsidR="00F22F5B" w:rsidRPr="00532B16">
        <w:rPr>
          <w:rFonts w:ascii="Verdana" w:hAnsi="Verdana"/>
        </w:rPr>
        <w:t xml:space="preserve">, and </w:t>
      </w:r>
      <w:r w:rsidR="00AB0645" w:rsidRPr="00532B16">
        <w:rPr>
          <w:rFonts w:ascii="Verdana" w:hAnsi="Verdana"/>
        </w:rPr>
        <w:t>the above-discussed advances in culturing strategies, genome mining and analytics will be of great importance</w:t>
      </w:r>
      <w:r w:rsidR="00F22F5B" w:rsidRPr="00532B16">
        <w:rPr>
          <w:rFonts w:ascii="Verdana" w:hAnsi="Verdana"/>
        </w:rPr>
        <w:t xml:space="preserve"> in this respect</w:t>
      </w:r>
      <w:r w:rsidR="00AB0645" w:rsidRPr="00532B16">
        <w:rPr>
          <w:rFonts w:ascii="Verdana" w:hAnsi="Verdana"/>
        </w:rPr>
        <w:t>.</w:t>
      </w:r>
    </w:p>
    <w:p w14:paraId="1DF2CF32" w14:textId="77777777" w:rsidR="00C81641" w:rsidRPr="00532B16" w:rsidRDefault="00C81641" w:rsidP="00143143">
      <w:pPr>
        <w:spacing w:after="0" w:line="360" w:lineRule="auto"/>
        <w:jc w:val="both"/>
        <w:rPr>
          <w:rFonts w:ascii="Verdana" w:eastAsia="Times New Roman" w:hAnsi="Verdana" w:cs="Times New Roman"/>
          <w:b/>
        </w:rPr>
      </w:pPr>
    </w:p>
    <w:p w14:paraId="3489E618" w14:textId="2C5ED1A7" w:rsidR="006C1E1F" w:rsidRPr="00532B16" w:rsidRDefault="008C626D" w:rsidP="00143143">
      <w:pPr>
        <w:spacing w:after="0" w:line="360" w:lineRule="auto"/>
        <w:jc w:val="both"/>
        <w:rPr>
          <w:rFonts w:ascii="Verdana" w:hAnsi="Verdana" w:cs="Arial"/>
        </w:rPr>
      </w:pPr>
      <w:r w:rsidRPr="00532B16">
        <w:rPr>
          <w:rFonts w:ascii="Verdana" w:hAnsi="Verdana" w:cs="Arial"/>
        </w:rPr>
        <w:t>M</w:t>
      </w:r>
      <w:r w:rsidR="00AA2693" w:rsidRPr="00532B16">
        <w:rPr>
          <w:rFonts w:ascii="Verdana" w:hAnsi="Verdana" w:cs="Arial"/>
        </w:rPr>
        <w:t xml:space="preserve">any </w:t>
      </w:r>
      <w:r w:rsidR="009901B8" w:rsidRPr="00532B16">
        <w:rPr>
          <w:rFonts w:ascii="Verdana" w:hAnsi="Verdana" w:cs="Arial"/>
        </w:rPr>
        <w:t xml:space="preserve">advances discussed above are </w:t>
      </w:r>
      <w:r w:rsidR="00E13115" w:rsidRPr="00532B16">
        <w:rPr>
          <w:rFonts w:ascii="Verdana" w:hAnsi="Verdana" w:cs="Arial"/>
        </w:rPr>
        <w:t xml:space="preserve">supported </w:t>
      </w:r>
      <w:r w:rsidR="009901B8" w:rsidRPr="00532B16">
        <w:rPr>
          <w:rFonts w:ascii="Verdana" w:hAnsi="Verdana" w:cs="Arial"/>
        </w:rPr>
        <w:t xml:space="preserve">by computational tools </w:t>
      </w:r>
      <w:r w:rsidR="009B765F" w:rsidRPr="00532B16">
        <w:rPr>
          <w:rFonts w:ascii="Verdana" w:hAnsi="Verdana" w:cs="Arial"/>
        </w:rPr>
        <w:t>including</w:t>
      </w:r>
      <w:r w:rsidR="009901B8" w:rsidRPr="00532B16">
        <w:rPr>
          <w:rFonts w:ascii="Verdana" w:hAnsi="Verdana" w:cs="Arial"/>
        </w:rPr>
        <w:t xml:space="preserve"> databases (</w:t>
      </w:r>
      <w:r w:rsidR="00F22F5B" w:rsidRPr="00532B16">
        <w:rPr>
          <w:rFonts w:ascii="Verdana" w:hAnsi="Verdana" w:cs="Arial"/>
        </w:rPr>
        <w:t>such as</w:t>
      </w:r>
      <w:r w:rsidR="00D41B21">
        <w:rPr>
          <w:rFonts w:ascii="Verdana" w:hAnsi="Verdana" w:cs="Arial"/>
        </w:rPr>
        <w:t xml:space="preserve"> </w:t>
      </w:r>
      <w:r w:rsidR="009901B8" w:rsidRPr="00532B16">
        <w:rPr>
          <w:rFonts w:ascii="Verdana" w:hAnsi="Verdana" w:cs="Arial"/>
        </w:rPr>
        <w:t>genomic</w:t>
      </w:r>
      <w:r w:rsidR="00951444" w:rsidRPr="00532B16">
        <w:rPr>
          <w:rFonts w:ascii="Verdana" w:hAnsi="Verdana" w:cs="Arial"/>
        </w:rPr>
        <w:t>, chemical,</w:t>
      </w:r>
      <w:r w:rsidR="009901B8" w:rsidRPr="00532B16">
        <w:rPr>
          <w:rFonts w:ascii="Verdana" w:hAnsi="Verdana" w:cs="Arial"/>
        </w:rPr>
        <w:t xml:space="preserve"> or spectral analysis data</w:t>
      </w:r>
      <w:r w:rsidR="00225423" w:rsidRPr="00532B16">
        <w:rPr>
          <w:rFonts w:ascii="Verdana" w:hAnsi="Verdana" w:cs="Arial"/>
        </w:rPr>
        <w:t>; see REF.</w:t>
      </w:r>
      <w:r w:rsidR="00A804C5" w:rsidRPr="00532B16">
        <w:rPr>
          <w:rFonts w:ascii="Verdana" w:hAnsi="Verdana" w:cs="Arial"/>
        </w:rPr>
        <w:fldChar w:fldCharType="begin" w:fldLock="1"/>
      </w:r>
      <w:r w:rsidR="00933413">
        <w:rPr>
          <w:rFonts w:ascii="Verdana" w:hAnsi="Verdana" w:cs="Arial"/>
        </w:rPr>
        <w:instrText>ADDIN CSL_CITATION {"citationItems":[{"id":"ITEM-1","itemData":{"DOI":"10.1186/s13321-020-00424-9","ISSN":"17582946","abstract":"Natural products (NPs) have been the centre of attention of the scientific community in the last decencies and the interest around them continues to grow incessantly. As a consequence, in the last 20 years, there was a rapid multiplication of various databases and collections as generalistic or thematic resources for NP information. In this review, we establish a complete overview of these resources, and the numbers are overwhelming: Over 120 different NP databases and collections were published and re-used since 2000. 98 of them are still somehow accessible and only 50 are open access. The latter include not only databases but also big collections of NPs published as supplementary material in scientific publications and collections that were backed up in the ZINC database for commercially-available compounds. Some databases, even published relatively recently are already not accessible anymore, which leads to a dramatic loss of data on NPs. The data sources are presented in this manuscript, together with the comparison of the content of open ones. With this review, we also compiled the open-access natural compounds in one single dataset a COlleCtion of Open NatUral producTs (COCONUT), which is available on Zenodo and contains structures and sparse annotations for over 400,000 non-redundant NPs, which makes it the biggest open collection of NPs available to this date.","author":[{"dropping-particle":"","family":"Sorokina","given":"Maria","non-dropping-particle":"","parse-names":false,"suffix":""},{"dropping-particle":"","family":"Steinbeck","given":"Christoph","non-dropping-particle":"","parse-names":false,"suffix":""}],"container-title":"Journal of Cheminformatics","id":"ITEM-1","issue":"1","issued":{"date-parts":[["2020","4","3"]]},"publisher":"BioMed Central Ltd.","title":"Review on natural products databases: Where to find data in 2020","type":"article","volume":"12"},"uris":["http://www.mendeley.com/documents/?uuid=5d5bc0fd-7093-3c27-9552-12f78599d88b"]}],"mendeley":{"formattedCitation":"&lt;sup&gt;182&lt;/sup&gt;","plainTextFormattedCitation":"182","previouslyFormattedCitation":"&lt;sup&gt;182&lt;/sup&gt;"},"properties":{"noteIndex":0},"schema":"https://github.com/citation-style-language/schema/raw/master/csl-citation.json"}</w:instrText>
      </w:r>
      <w:r w:rsidR="00A804C5" w:rsidRPr="00532B16">
        <w:rPr>
          <w:rFonts w:ascii="Verdana" w:hAnsi="Verdana" w:cs="Arial"/>
        </w:rPr>
        <w:fldChar w:fldCharType="separate"/>
      </w:r>
      <w:r w:rsidR="0054688D" w:rsidRPr="0054688D">
        <w:rPr>
          <w:rFonts w:ascii="Verdana" w:hAnsi="Verdana" w:cs="Arial"/>
          <w:noProof/>
          <w:vertAlign w:val="superscript"/>
        </w:rPr>
        <w:t>182</w:t>
      </w:r>
      <w:r w:rsidR="00A804C5" w:rsidRPr="00532B16">
        <w:rPr>
          <w:rFonts w:ascii="Verdana" w:hAnsi="Verdana" w:cs="Arial"/>
        </w:rPr>
        <w:fldChar w:fldCharType="end"/>
      </w:r>
      <w:r w:rsidR="00225423" w:rsidRPr="00532B16">
        <w:rPr>
          <w:rFonts w:ascii="Verdana" w:hAnsi="Verdana" w:cs="Arial"/>
        </w:rPr>
        <w:t xml:space="preserve"> for a recent review on </w:t>
      </w:r>
      <w:r w:rsidR="00E13115" w:rsidRPr="00532B16">
        <w:rPr>
          <w:rFonts w:ascii="Verdana" w:hAnsi="Verdana" w:cs="Arial"/>
        </w:rPr>
        <w:t>NP</w:t>
      </w:r>
      <w:r w:rsidR="00225423" w:rsidRPr="00532B16">
        <w:rPr>
          <w:rFonts w:ascii="Verdana" w:hAnsi="Verdana" w:cs="Arial"/>
        </w:rPr>
        <w:t xml:space="preserve"> databases</w:t>
      </w:r>
      <w:r w:rsidR="009901B8" w:rsidRPr="00532B16">
        <w:rPr>
          <w:rFonts w:ascii="Verdana" w:hAnsi="Verdana" w:cs="Arial"/>
        </w:rPr>
        <w:t>)</w:t>
      </w:r>
      <w:r w:rsidR="00F22F5B" w:rsidRPr="00532B16">
        <w:rPr>
          <w:rFonts w:ascii="Verdana" w:hAnsi="Verdana" w:cs="Arial"/>
        </w:rPr>
        <w:t xml:space="preserve"> and</w:t>
      </w:r>
      <w:r w:rsidR="009901B8" w:rsidRPr="00532B16">
        <w:rPr>
          <w:rFonts w:ascii="Verdana" w:hAnsi="Verdana" w:cs="Arial"/>
        </w:rPr>
        <w:t xml:space="preserve"> </w:t>
      </w:r>
      <w:r w:rsidR="009F4E3F" w:rsidRPr="00532B16">
        <w:rPr>
          <w:rFonts w:ascii="Verdana" w:hAnsi="Verdana" w:cs="Arial"/>
        </w:rPr>
        <w:t xml:space="preserve">tools </w:t>
      </w:r>
      <w:r w:rsidR="00F22F5B" w:rsidRPr="00532B16">
        <w:rPr>
          <w:rFonts w:ascii="Verdana" w:hAnsi="Verdana" w:cs="Arial"/>
        </w:rPr>
        <w:t>that enable</w:t>
      </w:r>
      <w:r w:rsidR="008E29FD" w:rsidRPr="00532B16">
        <w:rPr>
          <w:rFonts w:ascii="Verdana" w:hAnsi="Verdana" w:cs="Arial"/>
        </w:rPr>
        <w:t xml:space="preserve"> the analysis of</w:t>
      </w:r>
      <w:r w:rsidR="009F4E3F" w:rsidRPr="00532B16">
        <w:rPr>
          <w:rFonts w:ascii="Verdana" w:hAnsi="Verdana" w:cs="Arial"/>
        </w:rPr>
        <w:t xml:space="preserve"> genetic information, </w:t>
      </w:r>
      <w:r w:rsidR="008E29FD" w:rsidRPr="00532B16">
        <w:rPr>
          <w:rFonts w:ascii="Verdana" w:hAnsi="Verdana" w:cs="Arial"/>
        </w:rPr>
        <w:t xml:space="preserve">the </w:t>
      </w:r>
      <w:r w:rsidR="009F4E3F" w:rsidRPr="00532B16">
        <w:rPr>
          <w:rFonts w:ascii="Verdana" w:hAnsi="Verdana" w:cs="Arial"/>
        </w:rPr>
        <w:t>predicti</w:t>
      </w:r>
      <w:r w:rsidR="00E13115" w:rsidRPr="00532B16">
        <w:rPr>
          <w:rFonts w:ascii="Verdana" w:hAnsi="Verdana" w:cs="Arial"/>
        </w:rPr>
        <w:t>on</w:t>
      </w:r>
      <w:r w:rsidR="009F4E3F" w:rsidRPr="00532B16">
        <w:rPr>
          <w:rFonts w:ascii="Verdana" w:hAnsi="Verdana" w:cs="Arial"/>
        </w:rPr>
        <w:t xml:space="preserve"> of chemical structures and pharmacological activities</w:t>
      </w:r>
      <w:r w:rsidR="007B3B71" w:rsidRPr="00532B16">
        <w:rPr>
          <w:rFonts w:ascii="Verdana" w:hAnsi="Verdana" w:cs="Arial"/>
        </w:rPr>
        <w:fldChar w:fldCharType="begin" w:fldLock="1"/>
      </w:r>
      <w:r w:rsidR="00933413">
        <w:rPr>
          <w:rFonts w:ascii="Verdana" w:hAnsi="Verdana" w:cs="Arial"/>
        </w:rPr>
        <w:instrText>ADDIN CSL_CITATION {"citationItems":[{"id":"ITEM-1","itemData":{"DOI":"10.1002/anie.201605707","ISSN":"15213773","abstract":"The cyclodepsipeptide doliculide is a marine natural product with strong actin-polymerizing and anticancer activities. Evidence for doliculide acting as a potent and subtype-selective antagonist of prostanoid E receptor 3 (EP3) is presented. Computational target prediction suggested that this membrane receptor is a likely macromolecular target and enabled immediate in vitro validation. This proof-of-concept study demonstrates the in silico deorphanization of phenotypic screening hits as a viable concept for future natural-product-inspired chemical biology and drug discovery efforts.","author":[{"dropping-particle":"","family":"Schneider","given":"Gisbert","non-dropping-particle":"","parse-names":false,"suffix":""},{"dropping-particle":"","family":"Reker","given":"Daniel","non-dropping-particle":"","parse-names":false,"suffix":""},{"dropping-particle":"","family":"Chen","given":"Tao","non-dropping-particle":"","parse-names":false,"suffix":""},{"dropping-particle":"","family":"Hauenstein","given":"Kurt","non-dropping-particle":"","parse-names":false,"suffix":""},{"dropping-particle":"","family":"Schneider","given":"Petra","non-dropping-particle":"","parse-names":false,"suffix":""},{"dropping-particle":"","family":"Altmann","given":"Karl Heinz","non-dropping-particle":"","parse-names":false,"suffix":""}],"container-title":"Angewandte Chemie - International Edition","id":"ITEM-1","issue":"40","issued":{"date-parts":[["2016"]]},"page":"12408-12411","publisher":"Wiley-VCH Verlag","title":"Deorphaning the Macromolecular Targets of the Natural Anticancer Compound Doliculide","type":"article-journal","volume":"55"},"uris":["http://www.mendeley.com/documents/?uuid=aebf1bb0-cda5-3291-abac-90b562483ffd"]}],"mendeley":{"formattedCitation":"&lt;sup&gt;183&lt;/sup&gt;","plainTextFormattedCitation":"183","previouslyFormattedCitation":"&lt;sup&gt;183&lt;/sup&gt;"},"properties":{"noteIndex":0},"schema":"https://github.com/citation-style-language/schema/raw/master/csl-citation.json"}</w:instrText>
      </w:r>
      <w:r w:rsidR="007B3B71" w:rsidRPr="00532B16">
        <w:rPr>
          <w:rFonts w:ascii="Verdana" w:hAnsi="Verdana" w:cs="Arial"/>
        </w:rPr>
        <w:fldChar w:fldCharType="separate"/>
      </w:r>
      <w:r w:rsidR="0054688D" w:rsidRPr="0054688D">
        <w:rPr>
          <w:rFonts w:ascii="Verdana" w:hAnsi="Verdana" w:cs="Arial"/>
          <w:noProof/>
          <w:vertAlign w:val="superscript"/>
        </w:rPr>
        <w:t>183</w:t>
      </w:r>
      <w:r w:rsidR="007B3B71" w:rsidRPr="00532B16">
        <w:rPr>
          <w:rFonts w:ascii="Verdana" w:hAnsi="Verdana" w:cs="Arial"/>
        </w:rPr>
        <w:fldChar w:fldCharType="end"/>
      </w:r>
      <w:r w:rsidR="009F4E3F" w:rsidRPr="00532B16">
        <w:rPr>
          <w:rFonts w:ascii="Verdana" w:hAnsi="Verdana" w:cs="Arial"/>
        </w:rPr>
        <w:t xml:space="preserve">, </w:t>
      </w:r>
      <w:r w:rsidR="008E29FD" w:rsidRPr="00532B16">
        <w:rPr>
          <w:rFonts w:ascii="Verdana" w:hAnsi="Verdana" w:cs="Arial"/>
        </w:rPr>
        <w:t xml:space="preserve">the </w:t>
      </w:r>
      <w:r w:rsidR="009F4E3F" w:rsidRPr="00532B16">
        <w:rPr>
          <w:rFonts w:ascii="Verdana" w:hAnsi="Verdana" w:cs="Arial"/>
        </w:rPr>
        <w:t xml:space="preserve">integration of datasets with diverse information </w:t>
      </w:r>
      <w:r w:rsidR="00F22F5B" w:rsidRPr="00532B16">
        <w:rPr>
          <w:rFonts w:ascii="Verdana" w:hAnsi="Verdana" w:cs="Arial"/>
        </w:rPr>
        <w:t xml:space="preserve">(such as </w:t>
      </w:r>
      <w:r w:rsidR="009F4E3F" w:rsidRPr="00532B16">
        <w:rPr>
          <w:rFonts w:ascii="Verdana" w:hAnsi="Verdana" w:cs="Arial"/>
        </w:rPr>
        <w:t>tools for multi-omics analysis</w:t>
      </w:r>
      <w:r w:rsidR="0031572F" w:rsidRPr="00532B16">
        <w:rPr>
          <w:rFonts w:ascii="Verdana" w:hAnsi="Verdana" w:cs="Arial"/>
        </w:rPr>
        <w:fldChar w:fldCharType="begin" w:fldLock="1"/>
      </w:r>
      <w:r w:rsidR="00933413">
        <w:rPr>
          <w:rFonts w:ascii="Verdana" w:hAnsi="Verdana" w:cs="Arial"/>
        </w:rPr>
        <w:instrText>ADDIN CSL_CITATION {"citationItems":[{"id":"ITEM-1","itemData":{"DOI":"10.1016/j.mib.2018.03.004","ISSN":"18790364","abstract":"Natural products produced by microorganisms represent the main source of bioactive molecules. The development of high-throughput (omics) techniques have importantly contributed to the renaissance of new antibiotic discovery increasing our understanding of complex mechanisms controlling the expression of biosynthetic gene clusters (BGCs) encoding secondary metabolites. In this context this review highlights recent progress in the use and integration of ‘omics’ approaches with focuses on genomics, transcriptomics, proteomics metabolomics meta-omics and combined omics as powerful strategy to discover new antibiotics.","author":[{"dropping-particle":"","family":"Palazzotto","given":"Emilia","non-dropping-particle":"","parse-names":false,"suffix":""},{"dropping-particle":"","family":"Weber","given":"Tilmann","non-dropping-particle":"","parse-names":false,"suffix":""}],"container-title":"Current Opinion in Microbiology","id":"ITEM-1","issued":{"date-parts":[["2018","10","1"]]},"page":"109-116","publisher":"Elsevier Ltd","title":"Omics and multi-omics approaches to study the biosynthesis of secondary metabolites in microorganisms","type":"article","volume":"45"},"uris":["http://www.mendeley.com/documents/?uuid=860c251f-0636-3111-a5c1-d2c65aa94180"]}],"mendeley":{"formattedCitation":"&lt;sup&gt;184&lt;/sup&gt;","plainTextFormattedCitation":"184","previouslyFormattedCitation":"&lt;sup&gt;184&lt;/sup&gt;"},"properties":{"noteIndex":0},"schema":"https://github.com/citation-style-language/schema/raw/master/csl-citation.json"}</w:instrText>
      </w:r>
      <w:r w:rsidR="0031572F" w:rsidRPr="00532B16">
        <w:rPr>
          <w:rFonts w:ascii="Verdana" w:hAnsi="Verdana" w:cs="Arial"/>
        </w:rPr>
        <w:fldChar w:fldCharType="separate"/>
      </w:r>
      <w:r w:rsidR="0054688D" w:rsidRPr="0054688D">
        <w:rPr>
          <w:rFonts w:ascii="Verdana" w:hAnsi="Verdana" w:cs="Arial"/>
          <w:noProof/>
          <w:vertAlign w:val="superscript"/>
        </w:rPr>
        <w:t>184</w:t>
      </w:r>
      <w:r w:rsidR="0031572F" w:rsidRPr="00532B16">
        <w:rPr>
          <w:rFonts w:ascii="Verdana" w:hAnsi="Verdana" w:cs="Arial"/>
        </w:rPr>
        <w:fldChar w:fldCharType="end"/>
      </w:r>
      <w:r w:rsidR="009F4E3F" w:rsidRPr="00532B16">
        <w:rPr>
          <w:rFonts w:ascii="Verdana" w:hAnsi="Verdana" w:cs="Arial"/>
        </w:rPr>
        <w:t>)</w:t>
      </w:r>
      <w:r w:rsidR="0031572F" w:rsidRPr="00532B16">
        <w:rPr>
          <w:rFonts w:ascii="Verdana" w:hAnsi="Verdana" w:cs="Arial"/>
        </w:rPr>
        <w:t xml:space="preserve"> and machine learning applications</w:t>
      </w:r>
      <w:r w:rsidR="007B3B71" w:rsidRPr="00532B16">
        <w:rPr>
          <w:rFonts w:ascii="Verdana" w:hAnsi="Verdana" w:cs="Arial"/>
        </w:rPr>
        <w:fldChar w:fldCharType="begin" w:fldLock="1"/>
      </w:r>
      <w:r w:rsidR="00933413">
        <w:rPr>
          <w:rFonts w:ascii="Verdana" w:hAnsi="Verdana" w:cs="Arial"/>
        </w:rPr>
        <w:instrText>ADDIN CSL_CITATION {"citationItems":[{"id":"ITEM-1","itemData":{"DOI":"10.3390/md17010016","ISSN":"16603397","abstract":"The risk of methicillin-resistant Staphylococcus aureus (MRSA) infection is increasing in both the developed and developing countries. New approaches to overcome this problem are in need. A ligand-based strategy to discover new inhibiting agents against MRSA infection was built through exploration of machine learning techniques. This strategy is based in two quantitative structure–activity relationship (QSAR) studies, one using molecular descriptors (approach A) and the other using descriptors (approach B). In the approach A, regression models were developed using a total of 6645 molecules that were extracted from the ChEMBL, PubChem and ZINC databases, and recent literature. The performance of the regression models was successfully evaluated by internal and external validation, the best model achieved R 2 of 0.68 and RMSE of 0.59 for the test set. In general natural product (NP) drug discovery is a time-consuming process and several strategies for dereplication have been developed to overcome this inherent limitation. In the approach B, we developed a new NP drug discovery methodology that consists in frontloading samples with 1D NMR descriptors to predict compounds with antibacterial activity prior to bioactivity screening for NPs discovery. The NMR QSAR classification models were built using 1D NMR data ( 1 H and 13 C) as descriptors, from crude extracts, fractions and pure compounds obtained from actinobacteria isolated from marine sediments collected off the Madeira Archipelago. The overall predictability accuracies of the best model exceeded 77% for both training and test sets.","author":[{"dropping-particle":"","family":"Dias","given":"Tiago","non-dropping-particle":"","parse-names":false,"suffix":""},{"dropping-particle":"","family":"Gaudêncio","given":"Susana P.","non-dropping-particle":"","parse-names":false,"suffix":""},{"dropping-particle":"","family":"Pereira","given":"Florbela","non-dropping-particle":"","parse-names":false,"suffix":""}],"container-title":"Marine Drugs","id":"ITEM-1","issue":"1","issued":{"date-parts":[["2019"]]},"publisher":"MDPI AG","title":"A computer-driven approach to discover natural product leads for methicillin-resistant staphylococcus aureus infection therapy †","type":"article-journal","volume":"17"},"uris":["http://www.mendeley.com/documents/?uuid=f130746c-c614-3eba-8753-571d5e12a363"]}],"mendeley":{"formattedCitation":"&lt;sup&gt;185&lt;/sup&gt;","plainTextFormattedCitation":"185","previouslyFormattedCitation":"&lt;sup&gt;185&lt;/sup&gt;"},"properties":{"noteIndex":0},"schema":"https://github.com/citation-style-language/schema/raw/master/csl-citation.json"}</w:instrText>
      </w:r>
      <w:r w:rsidR="007B3B71" w:rsidRPr="00532B16">
        <w:rPr>
          <w:rFonts w:ascii="Verdana" w:hAnsi="Verdana" w:cs="Arial"/>
        </w:rPr>
        <w:fldChar w:fldCharType="separate"/>
      </w:r>
      <w:r w:rsidR="0054688D" w:rsidRPr="0054688D">
        <w:rPr>
          <w:rFonts w:ascii="Verdana" w:hAnsi="Verdana" w:cs="Arial"/>
          <w:noProof/>
          <w:vertAlign w:val="superscript"/>
        </w:rPr>
        <w:t>185</w:t>
      </w:r>
      <w:r w:rsidR="007B3B71" w:rsidRPr="00532B16">
        <w:rPr>
          <w:rFonts w:ascii="Verdana" w:hAnsi="Verdana" w:cs="Arial"/>
        </w:rPr>
        <w:fldChar w:fldCharType="end"/>
      </w:r>
      <w:r w:rsidR="0031572F" w:rsidRPr="00532B16">
        <w:rPr>
          <w:rFonts w:ascii="Verdana" w:hAnsi="Verdana" w:cs="Arial"/>
        </w:rPr>
        <w:t>.</w:t>
      </w:r>
    </w:p>
    <w:p w14:paraId="08973115" w14:textId="77777777" w:rsidR="006C1E1F" w:rsidRPr="00532B16" w:rsidRDefault="006C1E1F" w:rsidP="00143143">
      <w:pPr>
        <w:spacing w:after="0" w:line="360" w:lineRule="auto"/>
        <w:jc w:val="both"/>
        <w:rPr>
          <w:rFonts w:ascii="Verdana" w:hAnsi="Verdana" w:cs="Arial"/>
        </w:rPr>
      </w:pPr>
    </w:p>
    <w:p w14:paraId="069DCB70" w14:textId="7B904386" w:rsidR="00315DD7" w:rsidRPr="00532B16" w:rsidRDefault="00547020" w:rsidP="0033469D">
      <w:pPr>
        <w:spacing w:after="0" w:line="360" w:lineRule="auto"/>
        <w:jc w:val="both"/>
        <w:rPr>
          <w:rFonts w:ascii="Verdana" w:hAnsi="Verdana" w:cs="Arial"/>
        </w:rPr>
      </w:pPr>
      <w:r w:rsidRPr="00532B16">
        <w:rPr>
          <w:rFonts w:ascii="Verdana" w:hAnsi="Verdana" w:cs="Arial"/>
        </w:rPr>
        <w:lastRenderedPageBreak/>
        <w:t>Although this article focuses on technologies that are enabling the discovery of novel NPs, it is important to acknowledge that</w:t>
      </w:r>
      <w:r w:rsidR="006C1E1F" w:rsidRPr="00532B16">
        <w:rPr>
          <w:rFonts w:ascii="Verdana" w:hAnsi="Verdana" w:cs="Arial"/>
        </w:rPr>
        <w:t xml:space="preserve"> unmodified NPs </w:t>
      </w:r>
      <w:r w:rsidR="00AB66EA" w:rsidRPr="00532B16">
        <w:rPr>
          <w:rFonts w:ascii="Verdana" w:hAnsi="Verdana" w:cs="Arial"/>
        </w:rPr>
        <w:t xml:space="preserve">may </w:t>
      </w:r>
      <w:r w:rsidR="006C1E1F" w:rsidRPr="00532B16">
        <w:rPr>
          <w:rFonts w:ascii="Verdana" w:hAnsi="Verdana" w:cs="Arial"/>
        </w:rPr>
        <w:t xml:space="preserve">possess sub-optimal efficacy </w:t>
      </w:r>
      <w:r w:rsidR="00E0561E" w:rsidRPr="00532B16">
        <w:rPr>
          <w:rFonts w:ascii="Verdana" w:hAnsi="Verdana" w:cs="Arial"/>
        </w:rPr>
        <w:t>or</w:t>
      </w:r>
      <w:r w:rsidR="006C1E1F" w:rsidRPr="00532B16">
        <w:rPr>
          <w:rFonts w:ascii="Verdana" w:hAnsi="Verdana" w:cs="Arial"/>
        </w:rPr>
        <w:t xml:space="preserve"> </w:t>
      </w:r>
      <w:r w:rsidR="00E0561E" w:rsidRPr="00532B16">
        <w:rPr>
          <w:rFonts w:ascii="Verdana" w:hAnsi="Verdana" w:cs="Arial"/>
        </w:rPr>
        <w:t>ADMET (absorption, distribution, metabolism, excr</w:t>
      </w:r>
      <w:r w:rsidR="00992A2D">
        <w:rPr>
          <w:rFonts w:ascii="Verdana" w:hAnsi="Verdana" w:cs="Arial"/>
        </w:rPr>
        <w:t>etion, and toxicity) properties.</w:t>
      </w:r>
      <w:r w:rsidR="00E0561E" w:rsidRPr="00532B16">
        <w:rPr>
          <w:rFonts w:ascii="Verdana" w:hAnsi="Verdana" w:cs="Arial"/>
        </w:rPr>
        <w:t xml:space="preserve"> </w:t>
      </w:r>
      <w:r w:rsidRPr="00532B16">
        <w:rPr>
          <w:rFonts w:ascii="Verdana" w:hAnsi="Verdana" w:cs="Arial"/>
        </w:rPr>
        <w:t xml:space="preserve">So, for </w:t>
      </w:r>
      <w:r w:rsidR="00AB66EA" w:rsidRPr="00532B16">
        <w:rPr>
          <w:rFonts w:ascii="Verdana" w:hAnsi="Verdana" w:cs="Arial"/>
        </w:rPr>
        <w:t xml:space="preserve">development of </w:t>
      </w:r>
      <w:r w:rsidR="00E0561E" w:rsidRPr="00532B16">
        <w:rPr>
          <w:rFonts w:ascii="Verdana" w:hAnsi="Verdana" w:cs="Arial"/>
        </w:rPr>
        <w:t>NP hits into leads and ultimately in</w:t>
      </w:r>
      <w:r w:rsidR="00AB66EA" w:rsidRPr="00532B16">
        <w:rPr>
          <w:rFonts w:ascii="Verdana" w:hAnsi="Verdana" w:cs="Arial"/>
        </w:rPr>
        <w:t>to</w:t>
      </w:r>
      <w:r w:rsidR="00E0561E" w:rsidRPr="00532B16">
        <w:rPr>
          <w:rFonts w:ascii="Verdana" w:hAnsi="Verdana" w:cs="Arial"/>
        </w:rPr>
        <w:t xml:space="preserve"> successful drugs</w:t>
      </w:r>
      <w:r w:rsidRPr="00532B16">
        <w:rPr>
          <w:rFonts w:ascii="Verdana" w:hAnsi="Verdana" w:cs="Arial"/>
        </w:rPr>
        <w:t>,</w:t>
      </w:r>
      <w:r w:rsidR="00E0561E" w:rsidRPr="00532B16">
        <w:rPr>
          <w:rFonts w:ascii="Verdana" w:hAnsi="Verdana" w:cs="Arial"/>
        </w:rPr>
        <w:t xml:space="preserve"> </w:t>
      </w:r>
      <w:r w:rsidR="00AB66EA" w:rsidRPr="00532B16">
        <w:rPr>
          <w:rFonts w:ascii="Verdana" w:hAnsi="Verdana" w:cs="Arial"/>
        </w:rPr>
        <w:t xml:space="preserve">chemical </w:t>
      </w:r>
      <w:r w:rsidR="00AA2693" w:rsidRPr="00532B16">
        <w:rPr>
          <w:rFonts w:ascii="Verdana" w:hAnsi="Verdana" w:cs="Arial"/>
        </w:rPr>
        <w:t>modification</w:t>
      </w:r>
      <w:r w:rsidR="00AB66EA" w:rsidRPr="00532B16">
        <w:rPr>
          <w:rFonts w:ascii="Verdana" w:hAnsi="Verdana" w:cs="Arial"/>
        </w:rPr>
        <w:t xml:space="preserve"> may be required</w:t>
      </w:r>
      <w:r w:rsidR="00E0561E" w:rsidRPr="00532B16">
        <w:rPr>
          <w:rFonts w:ascii="Verdana" w:hAnsi="Verdana" w:cs="Arial"/>
        </w:rPr>
        <w:t xml:space="preserve">. In addition, </w:t>
      </w:r>
      <w:r w:rsidR="00F22F5B" w:rsidRPr="00532B16">
        <w:rPr>
          <w:rFonts w:ascii="Verdana" w:hAnsi="Verdana" w:cs="Arial"/>
        </w:rPr>
        <w:t>bringing a compound into clinical development</w:t>
      </w:r>
      <w:r w:rsidR="00E0561E" w:rsidRPr="00532B16">
        <w:rPr>
          <w:rFonts w:ascii="Verdana" w:hAnsi="Verdana" w:cs="Arial"/>
        </w:rPr>
        <w:t xml:space="preserve"> </w:t>
      </w:r>
      <w:r w:rsidR="00AB66EA" w:rsidRPr="00532B16">
        <w:rPr>
          <w:rFonts w:ascii="Verdana" w:hAnsi="Verdana" w:cs="Arial"/>
        </w:rPr>
        <w:t>requires</w:t>
      </w:r>
      <w:r w:rsidR="00800788" w:rsidRPr="00532B16">
        <w:rPr>
          <w:rFonts w:ascii="Verdana" w:hAnsi="Verdana" w:cs="Arial"/>
        </w:rPr>
        <w:t xml:space="preserve"> </w:t>
      </w:r>
      <w:r w:rsidR="00AB66EA" w:rsidRPr="00532B16">
        <w:rPr>
          <w:rFonts w:ascii="Verdana" w:hAnsi="Verdana" w:cs="Arial"/>
        </w:rPr>
        <w:t xml:space="preserve">a </w:t>
      </w:r>
      <w:r w:rsidR="00800788" w:rsidRPr="00532B16">
        <w:rPr>
          <w:rFonts w:ascii="Verdana" w:hAnsi="Verdana" w:cs="Arial"/>
        </w:rPr>
        <w:t>sustainable and economically viable</w:t>
      </w:r>
      <w:r w:rsidR="00E0561E" w:rsidRPr="00532B16">
        <w:rPr>
          <w:rFonts w:ascii="Verdana" w:hAnsi="Verdana" w:cs="Arial"/>
        </w:rPr>
        <w:t xml:space="preserve"> supply of </w:t>
      </w:r>
      <w:r w:rsidRPr="00532B16">
        <w:rPr>
          <w:rFonts w:ascii="Verdana" w:hAnsi="Verdana" w:cs="Arial"/>
        </w:rPr>
        <w:t>sufficient</w:t>
      </w:r>
      <w:r w:rsidR="00E0561E" w:rsidRPr="00532B16">
        <w:rPr>
          <w:rFonts w:ascii="Verdana" w:hAnsi="Verdana" w:cs="Arial"/>
        </w:rPr>
        <w:t xml:space="preserve"> quantities</w:t>
      </w:r>
      <w:r w:rsidRPr="00532B16">
        <w:rPr>
          <w:rFonts w:ascii="Verdana" w:hAnsi="Verdana" w:cs="Arial"/>
        </w:rPr>
        <w:t xml:space="preserve"> of the compound</w:t>
      </w:r>
      <w:r w:rsidR="00E0561E" w:rsidRPr="00532B16">
        <w:rPr>
          <w:rFonts w:ascii="Verdana" w:hAnsi="Verdana" w:cs="Arial"/>
        </w:rPr>
        <w:t xml:space="preserve">. </w:t>
      </w:r>
      <w:r w:rsidR="00090D24" w:rsidRPr="00532B16">
        <w:rPr>
          <w:rFonts w:ascii="Verdana" w:hAnsi="Verdana" w:cs="Arial"/>
        </w:rPr>
        <w:t>T</w:t>
      </w:r>
      <w:r w:rsidR="00800788" w:rsidRPr="00532B16">
        <w:rPr>
          <w:rFonts w:ascii="Verdana" w:hAnsi="Verdana" w:cs="Arial"/>
        </w:rPr>
        <w:t>otal chemical synthesis</w:t>
      </w:r>
      <w:r w:rsidR="00090D24" w:rsidRPr="00532B16">
        <w:rPr>
          <w:rFonts w:ascii="Verdana" w:hAnsi="Verdana" w:cs="Arial"/>
        </w:rPr>
        <w:t xml:space="preserve">, </w:t>
      </w:r>
      <w:r w:rsidR="000D791F" w:rsidRPr="00532B16">
        <w:rPr>
          <w:rFonts w:ascii="Verdana" w:hAnsi="Verdana" w:cs="Arial"/>
        </w:rPr>
        <w:t>semi</w:t>
      </w:r>
      <w:r w:rsidR="00C6617E" w:rsidRPr="00532B16">
        <w:rPr>
          <w:rFonts w:ascii="Verdana" w:hAnsi="Verdana" w:cs="Arial"/>
        </w:rPr>
        <w:t>-</w:t>
      </w:r>
      <w:r w:rsidR="00800788" w:rsidRPr="00532B16">
        <w:rPr>
          <w:rFonts w:ascii="Verdana" w:hAnsi="Verdana" w:cs="Arial"/>
        </w:rPr>
        <w:t xml:space="preserve">synthesis </w:t>
      </w:r>
      <w:r w:rsidR="000D791F" w:rsidRPr="00532B16">
        <w:rPr>
          <w:rFonts w:ascii="Verdana" w:hAnsi="Verdana" w:cs="Arial"/>
        </w:rPr>
        <w:t>using a NP as a starting point for analogue generation and biosynthetic engineering modif</w:t>
      </w:r>
      <w:r w:rsidR="00090D24" w:rsidRPr="00532B16">
        <w:rPr>
          <w:rFonts w:ascii="Verdana" w:hAnsi="Verdana" w:cs="Arial"/>
        </w:rPr>
        <w:t>ying</w:t>
      </w:r>
      <w:r w:rsidR="000D791F" w:rsidRPr="00532B16">
        <w:rPr>
          <w:rFonts w:ascii="Verdana" w:hAnsi="Verdana" w:cs="Arial"/>
        </w:rPr>
        <w:t xml:space="preserve"> biosynthetic pathways of the producing organism </w:t>
      </w:r>
      <w:r w:rsidR="00090D24" w:rsidRPr="00532B16">
        <w:rPr>
          <w:rFonts w:ascii="Verdana" w:hAnsi="Verdana" w:cs="Arial"/>
        </w:rPr>
        <w:t xml:space="preserve">will be of </w:t>
      </w:r>
      <w:r w:rsidR="00C6617E" w:rsidRPr="00532B16">
        <w:rPr>
          <w:rFonts w:ascii="Verdana" w:hAnsi="Verdana" w:cs="Arial"/>
        </w:rPr>
        <w:t xml:space="preserve">great importance </w:t>
      </w:r>
      <w:r w:rsidR="00090D24" w:rsidRPr="00532B16">
        <w:rPr>
          <w:rFonts w:ascii="Verdana" w:hAnsi="Verdana" w:cs="Arial"/>
        </w:rPr>
        <w:t>in this context</w:t>
      </w:r>
      <w:r w:rsidR="00E71F27" w:rsidRPr="00532B16">
        <w:rPr>
          <w:rFonts w:ascii="Verdana" w:hAnsi="Verdana" w:cs="Arial"/>
        </w:rPr>
        <w:t xml:space="preserve"> (</w:t>
      </w:r>
      <w:r w:rsidR="005E14ED">
        <w:rPr>
          <w:rFonts w:ascii="Verdana" w:eastAsia="Times New Roman" w:hAnsi="Verdana" w:cs="Times New Roman"/>
          <w:b/>
        </w:rPr>
        <w:t>Figure 5</w:t>
      </w:r>
      <w:r w:rsidR="00FA46A1" w:rsidRPr="00532B16">
        <w:rPr>
          <w:rFonts w:ascii="Verdana" w:hAnsi="Verdana" w:cs="Arial"/>
        </w:rPr>
        <w:t>).</w:t>
      </w:r>
      <w:r w:rsidR="00224D07" w:rsidRPr="00532B16">
        <w:rPr>
          <w:rFonts w:ascii="Verdana" w:hAnsi="Verdana" w:cs="Arial"/>
        </w:rPr>
        <w:t xml:space="preserve"> Rec</w:t>
      </w:r>
      <w:r w:rsidR="000F3AE0" w:rsidRPr="00532B16">
        <w:rPr>
          <w:rFonts w:ascii="Verdana" w:hAnsi="Verdana" w:cs="Arial"/>
        </w:rPr>
        <w:t>ent advances in</w:t>
      </w:r>
      <w:r w:rsidR="00090D24" w:rsidRPr="00532B16">
        <w:rPr>
          <w:rFonts w:ascii="Verdana" w:hAnsi="Verdana" w:cs="Arial"/>
        </w:rPr>
        <w:t xml:space="preserve"> </w:t>
      </w:r>
      <w:r w:rsidR="000F3AE0" w:rsidRPr="00532B16">
        <w:rPr>
          <w:rFonts w:ascii="Verdana" w:hAnsi="Verdana" w:cs="Arial"/>
        </w:rPr>
        <w:t xml:space="preserve">chemical synthesis and biosynthetic engineering technologies </w:t>
      </w:r>
      <w:r w:rsidRPr="00532B16">
        <w:rPr>
          <w:rFonts w:ascii="Verdana" w:hAnsi="Verdana" w:cs="Arial"/>
        </w:rPr>
        <w:t xml:space="preserve">are </w:t>
      </w:r>
      <w:r w:rsidR="00090D24" w:rsidRPr="00532B16">
        <w:rPr>
          <w:rFonts w:ascii="Verdana" w:hAnsi="Verdana" w:cs="Arial"/>
        </w:rPr>
        <w:t xml:space="preserve">strongly </w:t>
      </w:r>
      <w:r w:rsidR="000F3AE0" w:rsidRPr="00532B16">
        <w:rPr>
          <w:rFonts w:ascii="Verdana" w:hAnsi="Verdana" w:cs="Arial"/>
        </w:rPr>
        <w:t>empower</w:t>
      </w:r>
      <w:r w:rsidRPr="00532B16">
        <w:rPr>
          <w:rFonts w:ascii="Verdana" w:hAnsi="Verdana" w:cs="Arial"/>
        </w:rPr>
        <w:t>ing</w:t>
      </w:r>
      <w:r w:rsidR="000F3AE0" w:rsidRPr="00532B16">
        <w:rPr>
          <w:rFonts w:ascii="Verdana" w:hAnsi="Verdana" w:cs="Arial"/>
        </w:rPr>
        <w:t xml:space="preserve"> NP-based drug discovery and development by enabling propert</w:t>
      </w:r>
      <w:r w:rsidR="00090D24" w:rsidRPr="00532B16">
        <w:rPr>
          <w:rFonts w:ascii="Verdana" w:hAnsi="Verdana" w:cs="Arial"/>
        </w:rPr>
        <w:t>y</w:t>
      </w:r>
      <w:r w:rsidR="000F3AE0" w:rsidRPr="00532B16">
        <w:rPr>
          <w:rFonts w:ascii="Verdana" w:hAnsi="Verdana" w:cs="Arial"/>
        </w:rPr>
        <w:t xml:space="preserve"> optimization of complex NP scaffolds that were </w:t>
      </w:r>
      <w:r w:rsidR="00090D24" w:rsidRPr="00532B16">
        <w:rPr>
          <w:rFonts w:ascii="Verdana" w:hAnsi="Verdana" w:cs="Arial"/>
        </w:rPr>
        <w:t xml:space="preserve">previously </w:t>
      </w:r>
      <w:r w:rsidR="000F3AE0" w:rsidRPr="00532B16">
        <w:rPr>
          <w:rFonts w:ascii="Verdana" w:hAnsi="Verdana" w:cs="Arial"/>
        </w:rPr>
        <w:t>regarded as inaccessible</w:t>
      </w:r>
      <w:r w:rsidR="00090D24" w:rsidRPr="00532B16">
        <w:rPr>
          <w:rFonts w:ascii="Verdana" w:hAnsi="Verdana" w:cs="Arial"/>
        </w:rPr>
        <w:t xml:space="preserve">. This </w:t>
      </w:r>
      <w:r w:rsidR="00143143" w:rsidRPr="00532B16">
        <w:rPr>
          <w:rFonts w:ascii="Verdana" w:hAnsi="Verdana" w:cs="Arial"/>
        </w:rPr>
        <w:t>allow</w:t>
      </w:r>
      <w:r w:rsidR="0033469D" w:rsidRPr="00532B16">
        <w:rPr>
          <w:rFonts w:ascii="Verdana" w:hAnsi="Verdana" w:cs="Arial"/>
        </w:rPr>
        <w:t>s</w:t>
      </w:r>
      <w:r w:rsidR="00143143" w:rsidRPr="00532B16">
        <w:rPr>
          <w:rFonts w:ascii="Verdana" w:hAnsi="Verdana" w:cs="Arial"/>
        </w:rPr>
        <w:t xml:space="preserve"> </w:t>
      </w:r>
      <w:r w:rsidR="00090D24" w:rsidRPr="00532B16">
        <w:rPr>
          <w:rFonts w:ascii="Verdana" w:hAnsi="Verdana" w:cs="Arial"/>
        </w:rPr>
        <w:t xml:space="preserve">the </w:t>
      </w:r>
      <w:r w:rsidR="00143143" w:rsidRPr="00532B16">
        <w:rPr>
          <w:rFonts w:ascii="Verdana" w:hAnsi="Verdana" w:cs="Arial"/>
        </w:rPr>
        <w:t xml:space="preserve">enrichment of screening libraries with NPs, </w:t>
      </w:r>
      <w:r w:rsidR="000D3E85" w:rsidRPr="00532B16">
        <w:rPr>
          <w:rFonts w:ascii="Verdana" w:hAnsi="Verdana" w:cs="Arial"/>
        </w:rPr>
        <w:t xml:space="preserve">NP-hybrids, </w:t>
      </w:r>
      <w:r w:rsidR="00143143" w:rsidRPr="00532B16">
        <w:rPr>
          <w:rFonts w:ascii="Verdana" w:hAnsi="Verdana" w:cs="Arial"/>
        </w:rPr>
        <w:t xml:space="preserve">NP </w:t>
      </w:r>
      <w:r w:rsidR="006C4DC1" w:rsidRPr="00532B16">
        <w:rPr>
          <w:rFonts w:ascii="Verdana" w:hAnsi="Verdana" w:cs="Arial"/>
        </w:rPr>
        <w:t>analogues</w:t>
      </w:r>
      <w:r w:rsidR="00143143" w:rsidRPr="00532B16">
        <w:rPr>
          <w:rFonts w:ascii="Verdana" w:hAnsi="Verdana" w:cs="Arial"/>
        </w:rPr>
        <w:t xml:space="preserve"> and NP-inspired molecules, as well as superior structure functionalization approaches (including late-stage functionalization) for optimization</w:t>
      </w:r>
      <w:r w:rsidR="005D6017" w:rsidRPr="00532B16">
        <w:rPr>
          <w:rFonts w:ascii="Verdana" w:hAnsi="Verdana" w:cs="Arial"/>
        </w:rPr>
        <w:t xml:space="preserve"> of NP leads</w:t>
      </w:r>
      <w:r w:rsidR="00B95CF0" w:rsidRPr="00532B16">
        <w:rPr>
          <w:rFonts w:ascii="Verdana" w:hAnsi="Verdana" w:cs="Arial"/>
        </w:rPr>
        <w:fldChar w:fldCharType="begin" w:fldLock="1"/>
      </w:r>
      <w:r w:rsidR="00B0091B">
        <w:rPr>
          <w:rFonts w:ascii="Verdana" w:hAnsi="Verdana" w:cs="Arial"/>
        </w:rPr>
        <w:instrText>ADDIN CSL_CITATION {"citationItems":[{"id":"ITEM-1","itemData":{"DOI":"10.1038/nrd.2018.116","ISSN":"1474-1776","PMID":"30140018","abstract":"The key objectives of medicinal chemistry are to efficiently design and synthesize bioactive compounds that have the potential to become safe and efficacious drugs. Most medicinal chemistry programmes rely on screening compound collections populated by a range of molecules derived from a set of known and robust chemistry reactions. Analysis of the role of synthetic organic chemistry in subsequent hit and lead optimization efforts suggests that only a few reactions dominate. Thus, the uptake of new synthetic methodologies in drug discovery is limited. Starting from the known limitations of reaction parameters, synthesis design tools, synthetic strategies and innovative chemistries, here we highlight opportunities for the expansion of the medicinal chemists' synthetic toolbox. More intense crosstalk between synthetic and medicinal chemists in industry and academia should enable enhanced impact of new methodologies in future drug discovery.","author":[{"dropping-particle":"","family":"Boström","given":"Jonas","non-dropping-particle":"","parse-names":false,"suffix":""},{"dropping-particle":"","family":"Brown","given":"Dean G.","non-dropping-particle":"","parse-names":false,"suffix":""},{"dropping-particle":"","family":"Young","given":"Robert J.","non-dropping-particle":"","parse-names":false,"suffix":""},{"dropping-particle":"","family":"Keserü","given":"György M.","non-dropping-particle":"","parse-names":false,"suffix":""}],"container-title":"Nature Reviews Drug Discovery","id":"ITEM-1","issue":"10","issued":{"date-parts":[["2018","8","24"]]},"page":"709-727","title":"Expanding the medicinal chemistry synthetic toolbox","type":"article-journal","volume":"17"},"uris":["http://www.mendeley.com/documents/?uuid=e5107a3d-9f6f-3634-b1c5-43bc825e230c"]},{"id":"ITEM-2","itemData":{"author":[{"dropping-particle":"","family":"Zhao","given":"Xinfeng","non-dropping-particle":"","parse-names":false,"suffix":""},{"dropping-particle":"","family":"Zheng","given":"Xiaohui","non-dropping-particle":"","parse-names":false,"suffix":""},{"dropping-particle":"","family":"Fan","given":"Tai-Ping","non-dropping-particle":"","parse-names":false,"suffix":""},{"dropping-particle":"","family":"Li","given":"Zijian","non-dropping-particle":"","parse-names":false,"suffix":""},{"dropping-particle":"","family":"Zhang","given":"Y.","non-dropping-particle":"","parse-names":false,"suffix":""},{"dropping-particle":"","family":"Zheng","given":"Jianbin","non-dropping-particle":"","parse-names":false,"suffix":""}],"container-title":"Science","id":"ITEM-2","issue":"6219","issued":{"date-parts":[["2015"]]},"page":"S38-S40","title":"A novel drug discovery strategy inspired by traditional medicine philosophies","type":"article-journal","volume":"347"},"uris":["http://www.mendeley.com/documents/?uuid=97bd43d5-9106-3c6a-a59a-ed5c597312dd"]},{"id":"ITEM-3","itemData":{"DOI":"10.1111/bph.14714","ISSN":"1476-5381","PMID":"31116880","abstract":"BACKGROUND AND PURPOSE Tanshinol borneol ester (DBZ) is a novel synthetic compound derived from Dantonic® , a botanical drug approved in 26 countries outside the United States for angina pectoris and currently undergoing FDA Phase III clinical trial. Here, we investigated the angiogenic effects of (S)-DBZ and (R)-DBZ isomers in vitro and in vivo. EXPERIMENTAL APPROACH A network pharmacology approach was used to predict molecular targets of DBZ. The effects of DBZ isomers on proliferation, migration, and tube formation of human endothelial cells were assessed. For in vivo approaches, the transgenic Tg (vegfr2:GFP) zebrafish and C57BL/6 mouse Matrigel plug models were used. ELISA and western blots were used to quantitate the release and expression of relevant target molecules and signalling pathways. KEY RESULTS DBZ produced a biphasic modulation on proliferation and migration of three types of human endothelial cells. Both DBZ isomers induced tube formation in Matrigel assay and a 12-day co-culture model in vitro. Moreover, DBZ promoted Matrigel neovascularization in mice and partially reversed the vascular disruption in zebrafish induced by PTK787. Mechanistically, DBZ enhanced the cellular levels of VEGF, VEGFR2, and MMP-9, as well as activating Akt and MAPK signalling in endothelial cells. Selective inhibition of PI3K and MEK significantly attenuated its angiogenic effects. CONCLUSIONS AND IMPLICATIONS These data reveal, for the first time, that DBZ promotes multiple key steps of angiogenesis, at least in part through Akt and MAPK signalling pathways, and suggest it may be potentially developed further for treating myocardial infarction and other cardiovascular diseases.","author":[{"dropping-particle":"","family":"Liao","given":"Sha","non-dropping-particle":"","parse-names":false,"suffix":""},{"dropping-particle":"","family":"Han","given":"Liwen","non-dropping-particle":"","parse-names":false,"suffix":""},{"dropping-particle":"","family":"Zheng","given":"Xiaopu","non-dropping-particle":"","parse-names":false,"suffix":""},{"dropping-particle":"","family":"Wang","given":"Xin","non-dropping-particle":"","parse-names":false,"suffix":""},{"dropping-particle":"","family":"Zhang","given":"Peng","non-dropping-particle":"","parse-names":false,"suffix":""},{"dropping-particle":"","family":"Wu","given":"Jingni","non-dropping-particle":"","parse-names":false,"suffix":""},{"dropping-particle":"","family":"Liu","given":"Ruimin","non-dropping-particle":"","parse-names":false,"suffix":""},{"dropping-particle":"","family":"Fu","given":"Youlan","non-dropping-particle":"","parse-names":false,"suffix":""},{"dropping-particle":"","family":"Sun","given":"Jiaxin","non-dropping-particle":"","parse-names":false,"suffix":""},{"dropping-particle":"","family":"Kang","given":"Ximeng","non-dropping-particle":"","parse-names":false,"suffix":""},{"dropping-particle":"","family":"Liu","given":"Kechun","non-dropping-particle":"","parse-names":false,"suffix":""},{"dropping-particle":"","family":"Fan","given":"Tai-Ping","non-dropping-particle":"","parse-names":false,"suffix":""},{"dropping-particle":"","family":"Li","given":"Shao","non-dropping-particle":"","parse-names":false,"suffix":""},{"dropping-particle":"","family":"Zheng","given":"Xiaohui","non-dropping-particle":"","parse-names":false,"suffix":""}],"container-title":"British journal of pharmacology","id":"ITEM-3","issue":"17","issued":{"date-parts":[["2019","9","9"]]},"page":"3143-3160","title":"Tanshinol borneol ester, a novel synthetic small molecule angiogenesis stimulator inspired by botanical formulations for angina pectoris.","type":"article-journal","volume":"176"},"uris":["http://www.mendeley.com/documents/?uuid=1b858674-470e-3ab2-9542-21a2796f4e18"]},{"id":"ITEM-4","itemData":{"DOI":"10.1016/j.ejmech.2019.111650","ISSN":"1768-3254","PMID":"31539780","abstract":"Inspired by the traditional Chinese herbal pair of Polygala tenuifolia-Acori Tatarinowii for treating epilepsy, 33 novel substituted cinnamic α-asaronol esters and analogues were designed by Combination of Traditional Chinese Medicine Molecular Chemistry (CTCMMC) strategy, synthesized and tested systematically not only for anticonvulsant activity in three mouse models but also for LDH inhibitory activity. Thereinto, 68-70 and 75 displayed excellent and broad spectra of anticonvulsant activities with modest ability in preventing neuropathic pain, as well as low neurotoxicity. The protective indices of these four compounds compared favorably with stiripentol, lacosamide, carbamazepine and valproic acid. 68-70 exhibited good LDH1 and LDH5 inhibitory activities with noncompetitive inhibition type, and were more potent than stiripentol. Notably, 70, as a representative agent, was also shown as a moderately positive allosteric modulator at human α1β2γ2 GABAA receptors (EC50 46.3 ± 7.3 μM). Thus, 68-70 were promising candidates for developing into anti-epileptic drugs, especially for treatment of refractory epilepsies such as Dravet syndrome.","author":[{"dropping-particle":"","family":"Bai","given":"Yajun","non-dropping-particle":"","parse-names":false,"suffix":""},{"dropping-particle":"","family":"He","given":"Xirui","non-dropping-particle":"","parse-names":false,"suffix":""},{"dropping-particle":"","family":"Bai","given":"Yujun","non-dropping-particle":"","parse-names":false,"suffix":""},{"dropping-particle":"","family":"Sun","given":"Ying","non-dropping-particle":"","parse-names":false,"suffix":""},{"dropping-particle":"","family":"Zhao","given":"Zefeng","non-dropping-particle":"","parse-names":false,"suffix":""},{"dropping-particle":"","family":"Chen","given":"Xufei","non-dropping-particle":"","parse-names":false,"suffix":""},{"dropping-particle":"","family":"Li","given":"Bin","non-dropping-particle":"","parse-names":false,"suffix":""},{"dropping-particle":"","family":"Xie","given":"Jing","non-dropping-particle":"","parse-names":false,"suffix":""},{"dropping-particle":"","family":"Li","given":"Yang","non-dropping-particle":"","parse-names":false,"suffix":""},{"dropping-particle":"","family":"Jia","given":"Pu","non-dropping-particle":"","parse-names":false,"suffix":""},{"dropping-particle":"","family":"Meng","given":"Xue","non-dropping-particle":"","parse-names":false,"suffix":""},{"dropping-particle":"","family":"Zhao","given":"Ye","non-dropping-particle":"","parse-names":false,"suffix":""},{"dropping-particle":"","family":"Ding","given":"Yanrui","non-dropping-particle":"","parse-names":false,"suffix":""},{"dropping-particle":"","family":"Xiao","given":"Chaoni","non-dropping-particle":"","parse-names":false,"suffix":""},{"dropping-particle":"","family":"Wang","given":"Shixiang","non-dropping-particle":"","parse-names":false,"suffix":""},{"dropping-particle":"","family":"Yu","given":"Jie","non-dropping-particle":"","parse-names":false,"suffix":""},{"dropping-particle":"","family":"Liao","given":"Sha","non-dropping-particle":"","parse-names":false,"suffix":""},{"dropping-particle":"","family":"Zhang","given":"Yajun","non-dropping-particle":"","parse-names":false,"suffix":""},{"dropping-particle":"","family":"Zhu","given":"Zhiling","non-dropping-particle":"","parse-names":false,"suffix":""},{"dropping-particle":"","family":"Zhang","given":"Qiang","non-dropping-particle":"","parse-names":false,"suffix":""},{"dropping-particle":"","family":"Zhao","given":"Yuhui","non-dropping-particle":"","parse-names":false,"suffix":""},{"dropping-particle":"","family":"Qin","given":"Fanggang","non-dropping-particle":"","parse-names":false,"suffix":""},{"dropping-particle":"","family":"Zhang","given":"Yi","non-dropping-particle":"","parse-names":false,"suffix":""},{"dropping-particle":"","family":"Wei","given":"Xiaoyang","non-dropping-particle":"","parse-names":false,"suffix":""},{"dropping-particle":"","family":"Zeng","given":"Min","non-dropping-particle":"","parse-names":false,"suffix":""},{"dropping-particle":"","family":"Liang","given":"Jing","non-dropping-particle":"","parse-names":false,"suffix":""},{"dropping-particle":"","family":"Cuan","given":"Ye","non-dropping-particle":"","parse-names":false,"suffix":""},{"dropping-particle":"","family":"Shan","given":"Guangzhi","non-dropping-particle":"","parse-names":false,"suffix":""},{"dropping-particle":"","family":"Fan","given":"Tai-Ping","non-dropping-particle":"","parse-names":false,"suffix":""},{"dropping-particle":"","family":"Wu","given":"Biao","non-dropping-particle":"","parse-names":false,"suffix":""},{"dropping-particle":"","family":"Zheng","given":"Xiaohui","non-dropping-particle":"","parse-names":false,"suffix":""}],"container-title":"European journal of medicinal chemistry","id":"ITEM-4","issued":{"date-parts":[["2019","9","6"]]},"page":"111650","title":"Polygala tenuifolia-Acori tatarinowii herbal pair as an inspiration for substituted cinnamic α-asaronol esters: Design, synthesis, anticonvulsant activity, and inhibition of lactate dehydrogenase study.","type":"article-journal","volume":"183"},"uris":["http://www.mendeley.com/documents/?uuid=6f6e4461-cf2e-3bb4-a5df-1d53922caa83"]},{"id":"ITEM-5","itemData":{"DOI":"10.1038/s41467-017-01344-3","ISSN":"20411723","abstract":"Erythromycin, avermectin and rapamycin are clinically useful polyketide natural products produced on modular polyketide synthase multienzymes by an assembly-line process in which each module of enzymes in turn specifies attachment of a particular chemical unit. Although polyketide synthase encoding genes have been successfully engineered to produce novel analogues, the process can be relatively slow, inefficient, and frequently low-yielding. We now describe a method for rapidly recombining polyketide synthase gene clusters to replace, add or remove modules that, with high frequency, generates diverse and highly productive assembly lines. The method is exemplified in the rapamycin biosynthetic gene cluster where, in a single experiment, multiple strains were isolated producing new members of a rapamycin-related family of polyketides. The process mimics, but significantly accelerates, a plausible mechanism of natural evolution for modular polyketide synthases. Detailed sequence analysis of the recombinant genes provides unique insight into the design principles for constructing useful synthetic assembly-line multienzymes.","author":[{"dropping-particle":"","family":"Wlodek","given":"Aleksandra","non-dropping-particle":"","parse-names":false,"suffix":""},{"dropping-particle":"","family":"Kendrew","given":"Steve G.","non-dropping-particle":"","parse-names":false,"suffix":""},{"dropping-particle":"","family":"Coates","given":"Nigel J.","non-dropping-particle":"","parse-names":false,"suffix":""},{"dropping-particle":"","family":"Hold","given":"Adam","non-dropping-particle":"","parse-names":false,"suffix":""},{"dropping-particle":"","family":"Pogwizd","given":"Joanna","non-dropping-particle":"","parse-names":false,"suffix":""},{"dropping-particle":"","family":"Rudder","given":"Steven","non-dropping-particle":"","parse-names":false,"suffix":""},{"dropping-particle":"","family":"Sheehan","given":"Lesley S.","non-dropping-particle":"","parse-names":false,"suffix":""},{"dropping-particle":"","family":"Higginbotham","given":"Sarah J.","non-dropping-particle":"","parse-names":false,"suffix":""},{"dropping-particle":"","family":"Stanley-Smith","given":"Anna E.","non-dropping-particle":"","parse-names":false,"suffix":""},{"dropping-particle":"","family":"Warneck","given":"Tony","non-dropping-particle":"","parse-names":false,"suffix":""},{"dropping-particle":"","family":"Nur-E-Alam","given":"Mohammad","non-dropping-particle":"","parse-names":false,"suffix":""},{"dropping-particle":"","family":"Radzom","given":"Markus","non-dropping-particle":"","parse-names":false,"suffix":""},{"dropping-particle":"","family":"Martin","given":"Christine J.","non-dropping-particle":"","parse-names":false,"suffix":""},{"dropping-particle":"","family":"Overvoorde","given":"Lois","non-dropping-particle":"","parse-names":false,"suffix":""},{"dropping-particle":"","family":"Samborskyy","given":"Markiyan","non-dropping-particle":"","parse-names":false,"suffix":""},{"dropping-particle":"","family":"Alt","given":"Silke","non-dropping-particle":"","parse-names":false,"suffix":""},{"dropping-particle":"","family":"Heine","given":"Daniel","non-dropping-particle":"","parse-names":false,"suffix":""},{"dropping-particle":"","family":"Carter","given":"Guy T.","non-dropping-particle":"","parse-names":false,"suffix":""},{"dropping-particle":"","family":"Graziani","given":"Edmund I.","non-dropping-particle":"","parse-names":false,"suffix":""},{"dropping-particle":"","family":"Koehn","given":"Frank E.","non-dropping-particle":"","parse-names":false,"suffix":""},{"dropping-particle":"","family":"McDonald","given":"Leonard","non-dropping-particle":"","parse-names":false,"suffix":""},{"dropping-particle":"","family":"Alanine","given":"Alexander","non-dropping-particle":"","parse-names":false,"suffix":""},{"dropping-particle":"","family":"Rodríguez Sarmiento","given":"Rosa María","non-dropping-particle":"","parse-names":false,"suffix":""},{"dropping-particle":"","family":"Chao","given":"Suzan Keen","non-dropping-particle":"","parse-names":false,"suffix":""},{"dropping-particle":"","family":"Ratni","given":"Hasane","non-dropping-particle":"","parse-names":false,"suffix":""},{"dropping-particle":"","family":"Steward","given":"Lucinda","non-dropping-particle":"","parse-names":false,"suffix":""},{"dropping-particle":"","family":"Norville","given":"Isobel H.","non-dropping-particle":"","parse-names":false,"suffix":""},{"dropping-particle":"","family":"Sarkar-Tyson","given":"Mitali","non-dropping-particle":"","parse-names":false,"suffix":""},{"dropping-particle":"","family":"Moss","given":"Steven J.","non-dropping-particle":"","parse-names":false,"suffix":""},{"dropping-particle":"","family":"Leadlay","given":"Peter F.","non-dropping-particle":"","parse-names":false,"suffix":""},{"dropping-particle":"","family":"Wilkinson","given":"Barrie","non-dropping-particle":"","parse-names":false,"suffix":""},{"dropping-particle":"","family":"Gregory","given":"Matthew A.","non-dropping-particle":"","parse-names":false,"suffix":""}],"container-title":"Nature Communications","id":"ITEM-5","issue":"1","issued":{"date-parts":[["2017","12","1"]]},"publisher":"Nature Publishing Group","title":"Diversity oriented biosynthesis via accelerated evolution of modular gene clusters","type":"article-journal","volume":"8"},"uris":["http://www.mendeley.com/documents/?uuid=ffa83c46-03be-3c5f-8e78-a7cc532d9ada"]},{"id":"ITEM-6","itemData":{"DOI":"10.1038/NCHEM.2890","ISSN":"17554349","abstract":"Peptides derived from non-ribosomal peptide synthetases (NRPSs) represent an important class of pharmaceutically relevant drugs. Methods to generate novel non-ribosomal peptides or to modify peptide natural products in an easy and predictable way are therefore of great interest. However, although the overall modular structure of NRPSs suggests the possibility of adjusting domain specificity and selectivity, only a few examples have been reported and these usually show a severe drop in production titre. Here we report a new strategy for the modification of NRPSs that uses defined exchange units (XUs) and not modules as functional units. XUs are fused at specific positions that connect the condensation and adenylation domains and respect the original specificity of the downstream module to enable the production of the desired peptides. We also present the use of internal condensation domains as an alternative to other peptide-chain-releasing domains for the production of cyclic peptides.","author":[{"dropping-particle":"","family":"Bozhüyük","given":"Kenan A.J.","non-dropping-particle":"","parse-names":false,"suffix":""},{"dropping-particle":"","family":"Fleischhacker","given":"Florian","non-dropping-particle":"","parse-names":false,"suffix":""},{"dropping-particle":"","family":"Linck","given":"Annabell","non-dropping-particle":"","parse-names":false,"suffix":""},{"dropping-particle":"","family":"Wesche","given":"Frank","non-dropping-particle":"","parse-names":false,"suffix":""},{"dropping-particle":"","family":"Tietze","given":"Andreas","non-dropping-particle":"","parse-names":false,"suffix":""},{"dropping-particle":"","family":"Niesert","given":"Claus Peter","non-dropping-particle":"","parse-names":false,"suffix":""},{"dropping-particle":"","family":"Bode","given":"Helge B.","non-dropping-particle":"","parse-names":false,"suffix":""}],"container-title":"Nature Chemistry","id":"ITEM-6","issue":"3","issued":{"date-parts":[["2018","3","1"]]},"page":"275-281","publisher":"Nature Publishing Group","title":"De novo design and engineering of non-ribosomal peptide synthetases","type":"article-journal","volume":"10"},"uris":["http://www.mendeley.com/documents/?uuid=6eebee42-288a-3e09-b40b-1dc736d89946"]},{"id":"ITEM-7","itemData":{"DOI":"10.1038/s41557-019-0276-z","ISSN":"17554349","abstract":"Non-ribosomal peptide synthetases (NRPSs) are giant enzyme machines that activate amino acids in an assembly line fashion. As NRPSs are not restricted to the incorporation of the 20 proteinogenic amino acids, their efficient manipulation would enable microbial production of a diverse range of peptides; however, the structural requirements for reprogramming NRPSs to facilitate the production of new peptides are not clear. Here we describe a new fusion point inside the condensation domains of NRPSs that results in the development of the exchange unit condensation domain (XUC) concept, which enables the efficient production of peptides, even containing non-natural amino acids, in yields up to 280 mg l−1. This allows the generation of more specific NRPSs, reducing the number of unwanted peptide derivatives, but also the generation of peptide libraries. The XUC might therefore be suitable for the future optimization of peptide production and the identification of bioactive peptide derivatives for pharmaceutical and other applications.","author":[{"dropping-particle":"","family":"Bozhüyük","given":"Kenan A.J.","non-dropping-particle":"","parse-names":false,"suffix":""},{"dropping-particle":"","family":"Linck","given":"Annabell","non-dropping-particle":"","parse-names":false,"suffix":""},{"dropping-particle":"","family":"Tietze","given":"Andreas","non-dropping-particle":"","parse-names":false,"suffix":""},{"dropping-particle":"","family":"Kranz","given":"Janik","non-dropping-particle":"","parse-names":false,"suffix":""},{"dropping-particle":"","family":"Wesche","given":"Frank","non-dropping-particle":"","parse-names":false,"suffix":""},{"dropping-particle":"","family":"Nowak","given":"Sarah","non-dropping-particle":"","parse-names":false,"suffix":""},{"dropping-particle":"","family":"Fleischhacker","given":"Florian","non-dropping-particle":"","parse-names":false,"suffix":""},{"dropping-particle":"","family":"Shi","given":"Yan Ni","non-dropping-particle":"","parse-names":false,"suffix":""},{"dropping-particle":"","family":"Grün","given":"Peter","non-dropping-particle":"","parse-names":false,"suffix":""},{"dropping-particle":"","family":"Bode","given":"Helge B.","non-dropping-particle":"","parse-names":false,"suffix":""}],"container-title":"Nature Chemistry","id":"ITEM-7","issue":"7","issued":{"date-parts":[["2019","7","1"]]},"page":"653-661","publisher":"Nature Publishing Group","title":"Modification and de novo design of non-ribosomal peptide synthetases using specific assembly points within condensation domains","type":"article-journal","volume":"11"},"uris":["http://www.mendeley.com/documents/?uuid=72bc58d8-470d-3c57-ab7f-9e5a8eb1c99b"]},{"id":"ITEM-8","itemData":{"DOI":"10.1038/s41467-018-05877-z","ISSN":"20411723","abstract":"Reprogramming of the NRPS/PKS assembly line is an attractive method for the production of new bioactive molecules. However, it is usually hampered by the loss of intimate domain/module interactions required for the precise control of chain transfer and elongation reactions. In this study, we first establish heterologous expression systems of the unique antimycin-type cyclic depsipeptides: JBIR-06 (tri-lactone) and neoantimycin (tetra-lactone), and engineer their biosyntheses by taking advantage of bioinformatic analyses and evolutionary insights. As a result, we successfully accomplish three manipulations: (i) ring contraction of neoantimycin (from tetra-lactone to tri-lactone), (ii) ring expansion of JBIR-06 (from tri-lactone to tetra-lactone), and (iii) alkyl chain diversification of JBIR-06 by the incorporation of various alkylmalonyl-CoA extender units, to generate a set of unnatural derivatives in practical yields. This study presents a useful strategy for engineering NRPS-PKS module enzymes, based on nature’s diversification of the domain and module organizations.","author":[{"dropping-particle":"","family":"Awakawa","given":"Takayoshi","non-dropping-particle":"","parse-names":false,"suffix":""},{"dropping-particle":"","family":"Fujioka","given":"Takuma","non-dropping-particle":"","parse-names":false,"suffix":""},{"dropping-particle":"","family":"Zhang","given":"Lihan","non-dropping-particle":"","parse-names":false,"suffix":""},{"dropping-particle":"","family":"Hoshino","given":"Shotaro","non-dropping-particle":"","parse-names":false,"suffix":""},{"dropping-particle":"","family":"Hu","given":"Zhijuan","non-dropping-particle":"","parse-names":false,"suffix":""},{"dropping-particle":"","family":"Hashimoto","given":"Junko","non-dropping-particle":"","parse-names":false,"suffix":""},{"dropping-particle":"","family":"Kozone","given":"Ikuko","non-dropping-particle":"","parse-names":false,"suffix":""},{"dropping-particle":"","family":"Ikeda","given":"Haruo","non-dropping-particle":"","parse-names":false,"suffix":""},{"dropping-particle":"","family":"Shin-Ya","given":"Kazuo","non-dropping-particle":"","parse-names":false,"suffix":""},{"dropping-particle":"","family":"Liu","given":"Wen","non-dropping-particle":"","parse-names":false,"suffix":""},{"dropping-particle":"","family":"Abe","given":"Ikuro","non-dropping-particle":"","parse-names":false,"suffix":""}],"container-title":"Nature Communications","id":"ITEM-8","issue":"1","issued":{"date-parts":[["2018","12","1"]]},"publisher":"Nature Publishing Group","title":"Reprogramming of the antimycin NRPS-PKS assembly lines inspired by gene evolution","type":"article-journal","volume":"9"},"uris":["http://www.mendeley.com/documents/?uuid=2ed73558-4c80-3de9-897b-e43040ad6286"]},{"id":"ITEM-9","itemData":{"DOI":"10.1038/nature17967","ISSN":"14764687","abstract":"The chemical modification of structurally complex fermentation products, a process known as semisynthesis, has been an important tool in the discovery and manufacture of antibiotics for the treatment of various infectious diseases. However, many of the therapeutics obtained in this way are no longer effective, because bacterial resistance to these compounds has developed. Here we present a practical, fully synthetic route to macrolide antibiotics by the convergent assembly of simple chemical building blocks, enabling the synthesis of diverse structures not accessible by traditional semisynthetic approaches. More than 300 new macrolide antibiotic candidates, as well as the clinical candidate solithromycin, have been synthesized using our convergent approach. Evaluation of these compounds against a panel of pathogenic bacteria revealed that the majority of these structures had antibiotic activity, some efficacious against strains resistant to macrolides in current use. The chemistry we describe here provides a platform for the discovery of new macrolide antibiotics and may also serve as the basis for their manufacture.","author":[{"dropping-particle":"","family":"Seiple","given":"Ian B.","non-dropping-particle":"","parse-names":false,"suffix":""},{"dropping-particle":"","family":"Zhang","given":"Ziyang","non-dropping-particle":"","parse-names":false,"suffix":""},{"dropping-particle":"","family":"Jakubec","given":"Pavol","non-dropping-particle":"","parse-names":false,"suffix":""},{"dropping-particle":"","family":"Langlois-Mercier","given":"Audrey","non-dropping-particle":"","parse-names":false,"suffix":""},{"dropping-particle":"","family":"Wright","given":"Peter M.","non-dropping-particle":"","parse-names":false,"suffix":""},{"dropping-particle":"","family":"Hog","given":"Daniel T.","non-dropping-particle":"","parse-names":false,"suffix":""},{"dropping-particle":"","family":"Yabu","given":"Kazuo","non-dropping-particle":"","parse-names":false,"suffix":""},{"dropping-particle":"","family":"Allu","given":"Senkara Rao","non-dropping-particle":"","parse-names":false,"suffix":""},{"dropping-particle":"","family":"Fukuzaki","given":"Takehiro","non-dropping-particle":"","parse-names":false,"suffix":""},{"dropping-particle":"","family":"Carlsen","given":"Peter N.","non-dropping-particle":"","parse-names":false,"suffix":""},{"dropping-particle":"","family":"Kitamura","given":"Yoshiaki","non-dropping-particle":"","parse-names":false,"suffix":""},{"dropping-particle":"","family":"Zhou","given":"Xiang","non-dropping-particle":"","parse-names":false,"suffix":""},{"dropping-particle":"","family":"Condakes","given":"Matthew L.","non-dropping-particle":"","parse-names":false,"suffix":""},{"dropping-particle":"","family":"Szczypiński","given":"Filip T.","non-dropping-particle":"","parse-names":false,"suffix":""},{"dropping-particle":"","family":"Green","given":"William D.","non-dropping-particle":"","parse-names":false,"suffix":""},{"dropping-particle":"","family":"Myers","given":"Andrew G.","non-dropping-particle":"","parse-names":false,"suffix":""}],"container-title":"Nature","id":"ITEM-9","issue":"7603","issued":{"date-parts":[["2016","5","18"]]},"page":"338-345","publisher":"Nature Publishing Group","title":"A platform for the discovery of new macrolide antibiotics","type":"article-journal","volume":"533"},"uris":["http://www.mendeley.com/documents/?uuid=0a93bdf0-6e8f-3a54-896a-cfbc3ec4534a"]},{"id":"ITEM-10","itemData":{"DOI":"10.1038/nchembio.2207","ISSN":"1552-4469","PMID":"27748750","abstract":"Here we present a natural product discovery approach, whereby structures are bioinformatically predicted from primary sequence and produced by chemical synthesis (synthetic-bioinformatic natural products, syn-BNPs), circumventing the need for bacterial culture and gene expression. When we applied the approach to nonribosomal peptide synthetase gene clusters from human-associated bacteria, we identified the humimycins. These antibiotics inhibit lipid II flippase and potentiate β-lactam activity against methicillin-resistant Staphylococcus aureus in mice, potentially providing a new treatment regimen.","author":[{"dropping-particle":"","family":"Chu","given":"John","non-dropping-particle":"","parse-names":false,"suffix":""},{"dropping-particle":"","family":"Vila-Farres","given":"Xavier","non-dropping-particle":"","parse-names":false,"suffix":""},{"dropping-particle":"","family":"Inoyama","given":"Daigo","non-dropping-particle":"","parse-names":false,"suffix":""},{"dropping-particle":"","family":"Ternei","given":"Melinda","non-dropping-particle":"","parse-names":false,"suffix":""},{"dropping-particle":"","family":"Cohen","given":"Louis J","non-dropping-particle":"","parse-names":false,"suffix":""},{"dropping-particle":"","family":"Gordon","given":"Emma A","non-dropping-particle":"","parse-names":false,"suffix":""},{"dropping-particle":"","family":"Reddy","given":"Boojala Vijay B","non-dropping-particle":"","parse-names":false,"suffix":""},{"dropping-particle":"","family":"Charlop-Powers","given":"Zachary","non-dropping-particle":"","parse-names":false,"suffix":""},{"dropping-particle":"","family":"Zebroski","given":"Henry A","non-dropping-particle":"","parse-names":false,"suffix":""},{"dropping-particle":"","family":"Gallardo-Macias","given":"Ricardo","non-dropping-particle":"","parse-names":false,"suffix":""},{"dropping-particle":"","family":"Jaskowski","given":"Mark","non-dropping-particle":"","parse-names":false,"suffix":""},{"dropping-particle":"","family":"Satish","given":"Shruthi","non-dropping-particle":"","parse-names":false,"suffix":""},{"dropping-particle":"","family":"Park","given":"Steven","non-dropping-particle":"","parse-names":false,"suffix":""},{"dropping-particle":"","family":"Perlin","given":"David S","non-dropping-particle":"","parse-names":false,"suffix":""},{"dropping-particle":"","family":"Freundlich","given":"Joel S","non-dropping-particle":"","parse-names":false,"suffix":""},{"dropping-particle":"","family":"Brady","given":"Sean F","non-dropping-particle":"","parse-names":false,"suffix":""}],"container-title":"Nature chemical biology","id":"ITEM-10","issue":"12","issued":{"date-parts":[["2016","12","17"]]},"page":"1004-1006","title":"Discovery of MRSA active antibiotics using primary sequence from the human microbiome.","type":"article-journal","volume":"12"},"uris":["http://www.mendeley.com/documents/?uuid=d98a6657-81ed-3742-a26c-405ff78560d6"]}],"mendeley":{"formattedCitation":"&lt;sup&gt;96,107–110,186–190&lt;/sup&gt;","plainTextFormattedCitation":"96,107–110,186–190","previouslyFormattedCitation":"&lt;sup&gt;96,107–110,186–190&lt;/sup&gt;"},"properties":{"noteIndex":0},"schema":"https://github.com/citation-style-language/schema/raw/master/csl-citation.json"}</w:instrText>
      </w:r>
      <w:r w:rsidR="00B95CF0" w:rsidRPr="00532B16">
        <w:rPr>
          <w:rFonts w:ascii="Verdana" w:hAnsi="Verdana" w:cs="Arial"/>
        </w:rPr>
        <w:fldChar w:fldCharType="separate"/>
      </w:r>
      <w:r w:rsidR="0054688D" w:rsidRPr="0054688D">
        <w:rPr>
          <w:rFonts w:ascii="Verdana" w:hAnsi="Verdana" w:cs="Arial"/>
          <w:noProof/>
          <w:vertAlign w:val="superscript"/>
        </w:rPr>
        <w:t>96,107–110,186–190</w:t>
      </w:r>
      <w:r w:rsidR="00B95CF0" w:rsidRPr="00532B16">
        <w:rPr>
          <w:rFonts w:ascii="Verdana" w:hAnsi="Verdana" w:cs="Arial"/>
        </w:rPr>
        <w:fldChar w:fldCharType="end"/>
      </w:r>
      <w:r w:rsidR="002E61C4" w:rsidRPr="00532B16">
        <w:rPr>
          <w:rFonts w:ascii="Verdana" w:hAnsi="Verdana"/>
        </w:rPr>
        <w:t>.</w:t>
      </w:r>
      <w:r w:rsidR="00315DD7" w:rsidRPr="00532B16">
        <w:rPr>
          <w:rFonts w:ascii="Verdana" w:hAnsi="Verdana"/>
        </w:rPr>
        <w:t xml:space="preserve"> </w:t>
      </w:r>
    </w:p>
    <w:p w14:paraId="66CEB684" w14:textId="77777777" w:rsidR="00C41CBF" w:rsidRPr="00532B16" w:rsidRDefault="00C41CBF" w:rsidP="00C26E8A">
      <w:pPr>
        <w:spacing w:after="0" w:line="360" w:lineRule="auto"/>
        <w:jc w:val="both"/>
        <w:rPr>
          <w:rFonts w:ascii="Verdana" w:eastAsia="Times New Roman" w:hAnsi="Verdana" w:cs="Times New Roman"/>
          <w:bCs/>
          <w:lang w:val="en-IE" w:eastAsia="en-IE"/>
        </w:rPr>
      </w:pPr>
    </w:p>
    <w:p w14:paraId="4DE48D9E" w14:textId="2F7F583A" w:rsidR="001F0A4D" w:rsidRPr="00532B16" w:rsidRDefault="008358ED" w:rsidP="00C26E8A">
      <w:pPr>
        <w:spacing w:after="0" w:line="360" w:lineRule="auto"/>
        <w:jc w:val="both"/>
        <w:rPr>
          <w:rFonts w:ascii="Verdana" w:eastAsia="Calibri" w:hAnsi="Verdana" w:cs="Times New Roman"/>
          <w:lang w:val="en-IE"/>
        </w:rPr>
      </w:pPr>
      <w:r w:rsidRPr="00532B16">
        <w:rPr>
          <w:rFonts w:ascii="Verdana" w:eastAsia="Times New Roman" w:hAnsi="Verdana" w:cs="Times New Roman"/>
          <w:bCs/>
          <w:lang w:val="en-IE" w:eastAsia="en-IE"/>
        </w:rPr>
        <w:t xml:space="preserve">Finally, </w:t>
      </w:r>
      <w:r w:rsidR="00532B16" w:rsidRPr="00532B16">
        <w:rPr>
          <w:rFonts w:ascii="Verdana" w:eastAsia="Times New Roman" w:hAnsi="Verdana" w:cs="Times New Roman"/>
          <w:bCs/>
          <w:lang w:val="en-IE" w:eastAsia="en-IE"/>
        </w:rPr>
        <w:t xml:space="preserve">although </w:t>
      </w:r>
      <w:r w:rsidR="00532B16" w:rsidRPr="00532B16">
        <w:rPr>
          <w:rFonts w:ascii="Verdana" w:eastAsia="Calibri" w:hAnsi="Verdana" w:cs="Times New Roman"/>
          <w:lang w:val="en-IE"/>
        </w:rPr>
        <w:t xml:space="preserve">NP-based drug discovery offers a unique niche for diverse forms of academia–industry collaborations, </w:t>
      </w:r>
      <w:r w:rsidRPr="00532B16">
        <w:rPr>
          <w:rFonts w:ascii="Verdana" w:eastAsia="Times New Roman" w:hAnsi="Verdana" w:cs="Times New Roman"/>
          <w:bCs/>
          <w:lang w:val="en-IE" w:eastAsia="en-IE"/>
        </w:rPr>
        <w:t>a</w:t>
      </w:r>
      <w:r w:rsidR="00896F87" w:rsidRPr="00532B16">
        <w:rPr>
          <w:rFonts w:ascii="Verdana" w:eastAsia="Times New Roman" w:hAnsi="Verdana" w:cs="Times New Roman"/>
          <w:bCs/>
          <w:lang w:val="en-IE" w:eastAsia="en-IE"/>
        </w:rPr>
        <w:t xml:space="preserve"> </w:t>
      </w:r>
      <w:r w:rsidR="00EF29F1" w:rsidRPr="00532B16">
        <w:rPr>
          <w:rFonts w:ascii="Verdana" w:eastAsia="Times New Roman" w:hAnsi="Verdana" w:cs="Times New Roman"/>
          <w:bCs/>
          <w:lang w:val="en-IE" w:eastAsia="en-IE"/>
        </w:rPr>
        <w:t xml:space="preserve">key </w:t>
      </w:r>
      <w:r w:rsidR="00896F87" w:rsidRPr="00532B16">
        <w:rPr>
          <w:rFonts w:ascii="Verdana" w:eastAsia="Times New Roman" w:hAnsi="Verdana" w:cs="Times New Roman"/>
          <w:bCs/>
          <w:lang w:val="en-IE" w:eastAsia="en-IE"/>
        </w:rPr>
        <w:t xml:space="preserve">challenge is </w:t>
      </w:r>
      <w:r w:rsidR="00547020" w:rsidRPr="00532B16">
        <w:rPr>
          <w:rFonts w:ascii="Verdana" w:eastAsia="Times New Roman" w:hAnsi="Verdana" w:cs="Times New Roman"/>
          <w:bCs/>
          <w:lang w:val="en-IE" w:eastAsia="en-IE"/>
        </w:rPr>
        <w:t xml:space="preserve">that </w:t>
      </w:r>
      <w:r w:rsidR="00896F87" w:rsidRPr="00532B16">
        <w:rPr>
          <w:rFonts w:ascii="Verdana" w:eastAsia="Times New Roman" w:hAnsi="Verdana" w:cs="Times New Roman"/>
          <w:bCs/>
          <w:lang w:val="en-IE" w:eastAsia="en-IE"/>
        </w:rPr>
        <w:t xml:space="preserve">scientific and technological expertise </w:t>
      </w:r>
      <w:r w:rsidR="00547020" w:rsidRPr="00532B16">
        <w:rPr>
          <w:rFonts w:ascii="Verdana" w:eastAsia="Times New Roman" w:hAnsi="Verdana" w:cs="Times New Roman"/>
          <w:bCs/>
          <w:lang w:val="en-IE" w:eastAsia="en-IE"/>
        </w:rPr>
        <w:t xml:space="preserve">is often scattered </w:t>
      </w:r>
      <w:r w:rsidR="001D1B4C" w:rsidRPr="00532B16">
        <w:rPr>
          <w:rFonts w:ascii="Verdana" w:eastAsia="Times New Roman" w:hAnsi="Verdana" w:cs="Times New Roman"/>
          <w:bCs/>
          <w:lang w:val="en-IE" w:eastAsia="en-IE"/>
        </w:rPr>
        <w:t>over</w:t>
      </w:r>
      <w:r w:rsidR="00896F87" w:rsidRPr="00532B16">
        <w:rPr>
          <w:rFonts w:ascii="Verdana" w:eastAsia="Times New Roman" w:hAnsi="Verdana" w:cs="Times New Roman"/>
          <w:bCs/>
          <w:lang w:val="en-IE" w:eastAsia="en-IE"/>
        </w:rPr>
        <w:t xml:space="preserve"> </w:t>
      </w:r>
      <w:r w:rsidR="003F6F96" w:rsidRPr="00532B16">
        <w:rPr>
          <w:rFonts w:ascii="Verdana" w:eastAsia="Times New Roman" w:hAnsi="Verdana" w:cs="Times New Roman"/>
          <w:bCs/>
          <w:lang w:val="en-IE" w:eastAsia="en-IE"/>
        </w:rPr>
        <w:t xml:space="preserve">many </w:t>
      </w:r>
      <w:r w:rsidR="00896F87" w:rsidRPr="00532B16">
        <w:rPr>
          <w:rFonts w:ascii="Verdana" w:eastAsia="Times New Roman" w:hAnsi="Verdana" w:cs="Times New Roman"/>
          <w:bCs/>
          <w:lang w:val="en-IE" w:eastAsia="en-IE"/>
        </w:rPr>
        <w:t>academic institutions and</w:t>
      </w:r>
      <w:r w:rsidR="00547020" w:rsidRPr="00532B16">
        <w:rPr>
          <w:rFonts w:ascii="Verdana" w:eastAsia="Times New Roman" w:hAnsi="Verdana" w:cs="Times New Roman"/>
          <w:bCs/>
          <w:lang w:val="en-IE" w:eastAsia="en-IE"/>
        </w:rPr>
        <w:t xml:space="preserve"> companies</w:t>
      </w:r>
      <w:r w:rsidR="001D1B4C" w:rsidRPr="00532B16">
        <w:rPr>
          <w:rFonts w:ascii="Verdana" w:eastAsia="Times New Roman" w:hAnsi="Verdana" w:cs="Times New Roman"/>
          <w:bCs/>
          <w:lang w:val="en-IE" w:eastAsia="en-IE"/>
        </w:rPr>
        <w:t>.</w:t>
      </w:r>
      <w:r w:rsidR="003F6F96" w:rsidRPr="00532B16">
        <w:rPr>
          <w:rFonts w:ascii="Verdana" w:eastAsia="Times New Roman" w:hAnsi="Verdana" w:cs="Times New Roman"/>
          <w:bCs/>
          <w:lang w:val="en-IE" w:eastAsia="en-IE"/>
        </w:rPr>
        <w:t xml:space="preserve"> F</w:t>
      </w:r>
      <w:r w:rsidR="00BC0FE7" w:rsidRPr="00532B16">
        <w:rPr>
          <w:rFonts w:ascii="Verdana" w:eastAsia="Times New Roman" w:hAnsi="Verdana" w:cs="Times New Roman"/>
          <w:bCs/>
          <w:lang w:val="en-IE" w:eastAsia="en-IE"/>
        </w:rPr>
        <w:t>ocused effort</w:t>
      </w:r>
      <w:r w:rsidR="00A511F7" w:rsidRPr="00532B16">
        <w:rPr>
          <w:rFonts w:ascii="Verdana" w:eastAsia="Times New Roman" w:hAnsi="Verdana" w:cs="Times New Roman"/>
          <w:bCs/>
          <w:lang w:val="en-IE" w:eastAsia="en-IE"/>
        </w:rPr>
        <w:t>s</w:t>
      </w:r>
      <w:r w:rsidR="00BC0FE7" w:rsidRPr="00532B16">
        <w:rPr>
          <w:rFonts w:ascii="Verdana" w:eastAsia="Times New Roman" w:hAnsi="Verdana" w:cs="Times New Roman"/>
          <w:bCs/>
          <w:lang w:val="en-IE" w:eastAsia="en-IE"/>
        </w:rPr>
        <w:t xml:space="preserve"> are</w:t>
      </w:r>
      <w:r w:rsidR="00896F87" w:rsidRPr="00532B16">
        <w:rPr>
          <w:rFonts w:ascii="Verdana" w:eastAsia="Times New Roman" w:hAnsi="Verdana" w:cs="Times New Roman"/>
          <w:bCs/>
          <w:lang w:val="en-IE" w:eastAsia="en-IE"/>
        </w:rPr>
        <w:t xml:space="preserve"> needed to </w:t>
      </w:r>
      <w:r w:rsidR="001D1B4C" w:rsidRPr="00532B16">
        <w:rPr>
          <w:rFonts w:ascii="Verdana" w:eastAsia="Times New Roman" w:hAnsi="Verdana" w:cs="Times New Roman"/>
          <w:bCs/>
          <w:lang w:val="en-IE" w:eastAsia="en-IE"/>
        </w:rPr>
        <w:t xml:space="preserve">support translational </w:t>
      </w:r>
      <w:r w:rsidR="00547020" w:rsidRPr="00532B16">
        <w:rPr>
          <w:rFonts w:ascii="Verdana" w:eastAsia="Times New Roman" w:hAnsi="Verdana" w:cs="Times New Roman"/>
          <w:bCs/>
          <w:lang w:val="en-IE" w:eastAsia="en-IE"/>
        </w:rPr>
        <w:t xml:space="preserve">NP </w:t>
      </w:r>
      <w:r w:rsidR="00EF29F1" w:rsidRPr="00532B16">
        <w:rPr>
          <w:rFonts w:ascii="Verdana" w:eastAsia="Times New Roman" w:hAnsi="Verdana" w:cs="Times New Roman"/>
          <w:bCs/>
          <w:lang w:val="en-IE" w:eastAsia="en-IE"/>
        </w:rPr>
        <w:t xml:space="preserve">research in </w:t>
      </w:r>
      <w:r w:rsidR="00233C2F" w:rsidRPr="00532B16">
        <w:rPr>
          <w:rFonts w:ascii="Verdana" w:eastAsia="Times New Roman" w:hAnsi="Verdana" w:cs="Times New Roman"/>
          <w:bCs/>
          <w:lang w:val="en-IE" w:eastAsia="en-IE"/>
        </w:rPr>
        <w:t>academi</w:t>
      </w:r>
      <w:r w:rsidR="008F50D6" w:rsidRPr="00532B16">
        <w:rPr>
          <w:rFonts w:ascii="Verdana" w:eastAsia="Times New Roman" w:hAnsi="Verdana" w:cs="Times New Roman"/>
          <w:bCs/>
          <w:lang w:val="en-IE" w:eastAsia="en-IE"/>
        </w:rPr>
        <w:t>a</w:t>
      </w:r>
      <w:r w:rsidR="008272FD" w:rsidRPr="00532B16">
        <w:rPr>
          <w:rFonts w:ascii="Verdana" w:eastAsia="Times New Roman" w:hAnsi="Verdana" w:cs="Times New Roman"/>
          <w:bCs/>
          <w:lang w:val="en-IE" w:eastAsia="en-IE"/>
        </w:rPr>
        <w:t>, which</w:t>
      </w:r>
      <w:r w:rsidR="00EF29F1" w:rsidRPr="00532B16">
        <w:rPr>
          <w:rFonts w:ascii="Verdana" w:eastAsia="Times New Roman" w:hAnsi="Verdana" w:cs="Times New Roman"/>
          <w:bCs/>
          <w:lang w:val="en-IE" w:eastAsia="en-IE"/>
        </w:rPr>
        <w:t xml:space="preserve"> has become more </w:t>
      </w:r>
      <w:r w:rsidR="00532B16" w:rsidRPr="00532B16">
        <w:rPr>
          <w:rFonts w:ascii="Verdana" w:eastAsia="Times New Roman" w:hAnsi="Verdana" w:cs="Times New Roman"/>
          <w:bCs/>
          <w:lang w:val="en-IE" w:eastAsia="en-IE"/>
        </w:rPr>
        <w:t xml:space="preserve">difficult </w:t>
      </w:r>
      <w:r w:rsidR="00EF29F1" w:rsidRPr="00532B16">
        <w:rPr>
          <w:rFonts w:ascii="Verdana" w:eastAsia="Times New Roman" w:hAnsi="Verdana" w:cs="Times New Roman"/>
          <w:bCs/>
          <w:lang w:val="en-IE" w:eastAsia="en-IE"/>
        </w:rPr>
        <w:t xml:space="preserve">in recent years given the decline in </w:t>
      </w:r>
      <w:r w:rsidR="001061E1" w:rsidRPr="00532B16">
        <w:rPr>
          <w:rFonts w:ascii="Verdana" w:eastAsia="Times New Roman" w:hAnsi="Verdana" w:cs="Times New Roman"/>
          <w:bCs/>
          <w:lang w:val="en-IE" w:eastAsia="en-IE"/>
        </w:rPr>
        <w:t xml:space="preserve">the number of </w:t>
      </w:r>
      <w:r w:rsidR="00EF29F1" w:rsidRPr="00532B16">
        <w:rPr>
          <w:rFonts w:ascii="Verdana" w:eastAsia="Times New Roman" w:hAnsi="Verdana" w:cs="Times New Roman"/>
          <w:bCs/>
          <w:lang w:val="en-IE" w:eastAsia="en-IE"/>
        </w:rPr>
        <w:t xml:space="preserve">large companies actively engaged in NP research. </w:t>
      </w:r>
      <w:r w:rsidR="00EC507D" w:rsidRPr="00532B16">
        <w:rPr>
          <w:rFonts w:ascii="Verdana" w:eastAsia="Calibri" w:hAnsi="Verdana" w:cs="Times New Roman"/>
          <w:lang w:val="en-IE"/>
        </w:rPr>
        <w:t xml:space="preserve">A conventional solution </w:t>
      </w:r>
      <w:r w:rsidR="00532B16" w:rsidRPr="00532B16">
        <w:rPr>
          <w:rFonts w:ascii="Verdana" w:eastAsia="Calibri" w:hAnsi="Verdana" w:cs="Times New Roman"/>
          <w:lang w:val="en-IE"/>
        </w:rPr>
        <w:t xml:space="preserve">to improve </w:t>
      </w:r>
      <w:r w:rsidR="00E14FE8" w:rsidRPr="00532B16">
        <w:rPr>
          <w:rFonts w:ascii="Verdana" w:eastAsia="Calibri" w:hAnsi="Verdana" w:cs="Times New Roman"/>
          <w:lang w:val="en-IE"/>
        </w:rPr>
        <w:t>academ</w:t>
      </w:r>
      <w:r w:rsidR="00547020" w:rsidRPr="00532B16">
        <w:rPr>
          <w:rFonts w:ascii="Verdana" w:eastAsia="Calibri" w:hAnsi="Verdana" w:cs="Times New Roman"/>
          <w:lang w:val="en-IE"/>
        </w:rPr>
        <w:t>ia</w:t>
      </w:r>
      <w:r w:rsidR="00E14FE8" w:rsidRPr="00532B16">
        <w:rPr>
          <w:rFonts w:ascii="Verdana" w:eastAsia="Calibri" w:hAnsi="Verdana" w:cs="Times New Roman"/>
          <w:lang w:val="en-IE"/>
        </w:rPr>
        <w:t xml:space="preserve">-industry interaction </w:t>
      </w:r>
      <w:r w:rsidR="00EC507D" w:rsidRPr="00532B16">
        <w:rPr>
          <w:rFonts w:ascii="Verdana" w:eastAsia="MS Mincho" w:hAnsi="Verdana" w:cs="Times New Roman"/>
        </w:rPr>
        <w:t xml:space="preserve">is to focus the relevant expertise </w:t>
      </w:r>
      <w:r w:rsidR="00E14FE8" w:rsidRPr="00532B16">
        <w:rPr>
          <w:rFonts w:ascii="Verdana" w:eastAsia="MS Mincho" w:hAnsi="Verdana" w:cs="Times New Roman"/>
        </w:rPr>
        <w:t>“</w:t>
      </w:r>
      <w:r w:rsidR="00EC507D" w:rsidRPr="00532B16">
        <w:rPr>
          <w:rFonts w:ascii="Verdana" w:eastAsia="MS Mincho" w:hAnsi="Verdana" w:cs="Times New Roman"/>
        </w:rPr>
        <w:t>under one umbrella</w:t>
      </w:r>
      <w:r w:rsidR="00E14FE8" w:rsidRPr="00532B16">
        <w:rPr>
          <w:rFonts w:ascii="Verdana" w:eastAsia="MS Mincho" w:hAnsi="Verdana" w:cs="Times New Roman"/>
        </w:rPr>
        <w:t>”</w:t>
      </w:r>
      <w:r w:rsidR="00EC507D" w:rsidRPr="00532B16">
        <w:rPr>
          <w:rFonts w:ascii="Verdana" w:eastAsia="MS Mincho" w:hAnsi="Verdana" w:cs="Times New Roman"/>
        </w:rPr>
        <w:t xml:space="preserve"> and in close spatial proximity. </w:t>
      </w:r>
      <w:r w:rsidR="00EF29F1" w:rsidRPr="00532B16">
        <w:rPr>
          <w:rFonts w:ascii="Verdana" w:eastAsia="MS Mincho" w:hAnsi="Verdana" w:cs="Times New Roman"/>
        </w:rPr>
        <w:t xml:space="preserve">For example, </w:t>
      </w:r>
      <w:r w:rsidR="003A75D7" w:rsidRPr="00532B16">
        <w:rPr>
          <w:rFonts w:ascii="Verdana" w:eastAsia="MS Mincho" w:hAnsi="Verdana" w:cs="Times New Roman"/>
        </w:rPr>
        <w:t>t</w:t>
      </w:r>
      <w:r w:rsidR="004823C7" w:rsidRPr="00532B16">
        <w:rPr>
          <w:rFonts w:ascii="Verdana" w:eastAsia="MS Mincho" w:hAnsi="Verdana" w:cs="Times New Roman"/>
        </w:rPr>
        <w:t xml:space="preserve">he </w:t>
      </w:r>
      <w:proofErr w:type="spellStart"/>
      <w:r w:rsidR="00EC507D" w:rsidRPr="00532B16">
        <w:rPr>
          <w:rFonts w:ascii="Verdana" w:eastAsia="MS Mincho" w:hAnsi="Verdana" w:cs="Times New Roman"/>
        </w:rPr>
        <w:t>Phytovalley</w:t>
      </w:r>
      <w:proofErr w:type="spellEnd"/>
      <w:r w:rsidR="007B5402" w:rsidRPr="00532B16">
        <w:rPr>
          <w:rFonts w:ascii="Verdana" w:eastAsia="MS Mincho" w:hAnsi="Verdana" w:cs="Times New Roman"/>
        </w:rPr>
        <w:t xml:space="preserve"> Tirol,</w:t>
      </w:r>
      <w:r w:rsidR="00EC507D" w:rsidRPr="00532B16">
        <w:rPr>
          <w:rFonts w:ascii="Verdana" w:eastAsia="MS Mincho" w:hAnsi="Verdana" w:cs="Times New Roman"/>
        </w:rPr>
        <w:t xml:space="preserve"> cen</w:t>
      </w:r>
      <w:r w:rsidR="007B5402" w:rsidRPr="00532B16">
        <w:rPr>
          <w:rFonts w:ascii="Verdana" w:eastAsia="MS Mincho" w:hAnsi="Verdana" w:cs="Times New Roman"/>
        </w:rPr>
        <w:t>te</w:t>
      </w:r>
      <w:r w:rsidR="008A422E" w:rsidRPr="00532B16">
        <w:rPr>
          <w:rFonts w:ascii="Verdana" w:eastAsia="MS Mincho" w:hAnsi="Verdana" w:cs="Times New Roman"/>
        </w:rPr>
        <w:t xml:space="preserve">red in Innsbruck, Austria, </w:t>
      </w:r>
      <w:r w:rsidR="00EC507D" w:rsidRPr="00532B16">
        <w:rPr>
          <w:rFonts w:ascii="Verdana" w:eastAsia="MS Mincho" w:hAnsi="Verdana" w:cs="Times New Roman"/>
        </w:rPr>
        <w:t xml:space="preserve">brings together </w:t>
      </w:r>
      <w:r w:rsidR="00D27EE4" w:rsidRPr="00532B16">
        <w:rPr>
          <w:rFonts w:ascii="Verdana" w:eastAsia="MS Mincho" w:hAnsi="Verdana" w:cs="Times New Roman"/>
        </w:rPr>
        <w:t>several</w:t>
      </w:r>
      <w:r w:rsidR="00EC507D" w:rsidRPr="00532B16">
        <w:rPr>
          <w:rFonts w:ascii="Verdana" w:eastAsia="MS Mincho" w:hAnsi="Verdana" w:cs="Times New Roman"/>
        </w:rPr>
        <w:t xml:space="preserve"> research institutions and companies </w:t>
      </w:r>
      <w:r w:rsidR="00D27EE4" w:rsidRPr="00532B16">
        <w:rPr>
          <w:rFonts w:ascii="Verdana" w:eastAsia="MS Mincho" w:hAnsi="Verdana" w:cs="Times New Roman"/>
        </w:rPr>
        <w:t xml:space="preserve">(among others, the Austrian Drug Screening Institute (ADSI), </w:t>
      </w:r>
      <w:r w:rsidR="00006241" w:rsidRPr="00532B16">
        <w:rPr>
          <w:rFonts w:ascii="Verdana" w:eastAsia="MS Mincho" w:hAnsi="Verdana" w:cs="Times New Roman"/>
        </w:rPr>
        <w:t xml:space="preserve">the </w:t>
      </w:r>
      <w:r w:rsidR="00D27EE4" w:rsidRPr="00532B16">
        <w:rPr>
          <w:rFonts w:ascii="Verdana" w:eastAsia="MS Mincho" w:hAnsi="Verdana" w:cs="Times New Roman"/>
        </w:rPr>
        <w:t>Michael Popp Research Institute for</w:t>
      </w:r>
      <w:r w:rsidR="00AA2CB4" w:rsidRPr="00532B16">
        <w:rPr>
          <w:rFonts w:ascii="Verdana" w:eastAsia="MS Mincho" w:hAnsi="Verdana" w:cs="Times New Roman"/>
        </w:rPr>
        <w:t xml:space="preserve"> New Phyto-Entities, </w:t>
      </w:r>
      <w:proofErr w:type="spellStart"/>
      <w:r w:rsidR="00AA2CB4" w:rsidRPr="00532B16">
        <w:rPr>
          <w:rFonts w:ascii="Verdana" w:eastAsia="MS Mincho" w:hAnsi="Verdana" w:cs="Times New Roman"/>
        </w:rPr>
        <w:t>Bionorica</w:t>
      </w:r>
      <w:proofErr w:type="spellEnd"/>
      <w:r w:rsidR="00AA2CB4" w:rsidRPr="00532B16">
        <w:rPr>
          <w:rFonts w:ascii="Verdana" w:eastAsia="MS Mincho" w:hAnsi="Verdana" w:cs="Times New Roman"/>
        </w:rPr>
        <w:t xml:space="preserve"> R</w:t>
      </w:r>
      <w:r w:rsidR="00D27EE4" w:rsidRPr="00532B16">
        <w:rPr>
          <w:rFonts w:ascii="Verdana" w:eastAsia="MS Mincho" w:hAnsi="Verdana" w:cs="Times New Roman"/>
        </w:rPr>
        <w:t xml:space="preserve">esearch, </w:t>
      </w:r>
      <w:r w:rsidR="00F66D36" w:rsidRPr="00532B16">
        <w:rPr>
          <w:rFonts w:ascii="Verdana" w:eastAsia="MS Mincho" w:hAnsi="Verdana" w:cs="Times New Roman"/>
        </w:rPr>
        <w:t xml:space="preserve">and </w:t>
      </w:r>
      <w:proofErr w:type="spellStart"/>
      <w:r w:rsidR="00F66D36" w:rsidRPr="00532B16">
        <w:rPr>
          <w:rFonts w:ascii="Verdana" w:eastAsia="MS Mincho" w:hAnsi="Verdana" w:cs="Times New Roman"/>
        </w:rPr>
        <w:t>Biocrates</w:t>
      </w:r>
      <w:proofErr w:type="spellEnd"/>
      <w:r w:rsidR="00F66D36" w:rsidRPr="00532B16">
        <w:rPr>
          <w:rFonts w:ascii="Verdana" w:eastAsia="MS Mincho" w:hAnsi="Verdana" w:cs="Times New Roman"/>
        </w:rPr>
        <w:t xml:space="preserve"> Life Sciences AG)</w:t>
      </w:r>
      <w:r w:rsidR="00D27EE4" w:rsidRPr="00532B16">
        <w:rPr>
          <w:rFonts w:ascii="Verdana" w:eastAsia="MS Mincho" w:hAnsi="Verdana" w:cs="Times New Roman"/>
        </w:rPr>
        <w:t xml:space="preserve"> </w:t>
      </w:r>
      <w:r w:rsidR="00EC507D" w:rsidRPr="00532B16">
        <w:rPr>
          <w:rFonts w:ascii="Verdana" w:eastAsia="MS Mincho" w:hAnsi="Verdana" w:cs="Times New Roman"/>
        </w:rPr>
        <w:t xml:space="preserve">with the aim </w:t>
      </w:r>
      <w:r w:rsidR="00EE4E4C" w:rsidRPr="00532B16">
        <w:rPr>
          <w:rFonts w:ascii="Verdana" w:eastAsia="MS Mincho" w:hAnsi="Verdana" w:cs="Times New Roman"/>
        </w:rPr>
        <w:t>of accelerating</w:t>
      </w:r>
      <w:r w:rsidR="00EC507D" w:rsidRPr="00532B16">
        <w:rPr>
          <w:rFonts w:ascii="Verdana" w:eastAsia="MS Mincho" w:hAnsi="Verdana" w:cs="Times New Roman"/>
        </w:rPr>
        <w:t xml:space="preserve"> NP</w:t>
      </w:r>
      <w:r w:rsidR="00131F69" w:rsidRPr="00532B16">
        <w:rPr>
          <w:rFonts w:ascii="Verdana" w:eastAsia="MS Mincho" w:hAnsi="Verdana" w:cs="Times New Roman"/>
        </w:rPr>
        <w:t>-based</w:t>
      </w:r>
      <w:r w:rsidR="00EC507D" w:rsidRPr="00532B16">
        <w:rPr>
          <w:rFonts w:ascii="Verdana" w:eastAsia="MS Mincho" w:hAnsi="Verdana" w:cs="Times New Roman"/>
        </w:rPr>
        <w:t xml:space="preserve"> drug discovery.</w:t>
      </w:r>
      <w:r w:rsidR="00896F87" w:rsidRPr="00532B16">
        <w:rPr>
          <w:rFonts w:ascii="Verdana" w:eastAsia="Calibri" w:hAnsi="Verdana" w:cs="Times New Roman"/>
          <w:lang w:val="en-IE"/>
        </w:rPr>
        <w:t xml:space="preserve"> </w:t>
      </w:r>
      <w:r w:rsidR="00547020" w:rsidRPr="00532B16">
        <w:rPr>
          <w:rFonts w:ascii="Verdana" w:eastAsia="Calibri" w:hAnsi="Verdana" w:cs="Times New Roman"/>
          <w:lang w:val="en-IE"/>
        </w:rPr>
        <w:t>Another solution could be v</w:t>
      </w:r>
      <w:r w:rsidR="00AB5785" w:rsidRPr="00532B16">
        <w:rPr>
          <w:rFonts w:ascii="Verdana" w:eastAsia="Calibri" w:hAnsi="Verdana" w:cs="Times New Roman"/>
          <w:lang w:val="en-IE"/>
        </w:rPr>
        <w:t>irtual consortia</w:t>
      </w:r>
      <w:r w:rsidR="00547020" w:rsidRPr="00532B16">
        <w:rPr>
          <w:rFonts w:ascii="Verdana" w:eastAsia="Calibri" w:hAnsi="Verdana" w:cs="Times New Roman"/>
          <w:lang w:val="en-IE"/>
        </w:rPr>
        <w:t xml:space="preserve">, such </w:t>
      </w:r>
      <w:r w:rsidR="00AB5785" w:rsidRPr="00532B16">
        <w:rPr>
          <w:rFonts w:ascii="Verdana" w:eastAsia="Calibri" w:hAnsi="Verdana" w:cs="Times New Roman"/>
          <w:lang w:val="en-IE"/>
        </w:rPr>
        <w:t>the International Natural Product Sciences Taskforce (INPST) that we have recently established (see INPST in Related links), which provides a platform for integration of expertise, technology</w:t>
      </w:r>
      <w:r w:rsidR="004A3CB1" w:rsidRPr="00532B16">
        <w:rPr>
          <w:rFonts w:ascii="Verdana" w:eastAsia="Calibri" w:hAnsi="Verdana" w:cs="Times New Roman"/>
          <w:lang w:val="en-IE"/>
        </w:rPr>
        <w:t>,</w:t>
      </w:r>
      <w:r w:rsidR="00AB5785" w:rsidRPr="00532B16">
        <w:rPr>
          <w:rFonts w:ascii="Verdana" w:eastAsia="Calibri" w:hAnsi="Verdana" w:cs="Times New Roman"/>
          <w:lang w:val="en-IE"/>
        </w:rPr>
        <w:t xml:space="preserve"> and materials from the participating academic and industrial entities. </w:t>
      </w:r>
    </w:p>
    <w:p w14:paraId="2320D0F5" w14:textId="185EDC7D" w:rsidR="00C26E8A" w:rsidRPr="00532B16" w:rsidRDefault="00AB5785" w:rsidP="00AB5785">
      <w:pPr>
        <w:spacing w:after="0" w:line="360" w:lineRule="auto"/>
        <w:jc w:val="both"/>
        <w:rPr>
          <w:rFonts w:ascii="Verdana" w:eastAsia="Calibri" w:hAnsi="Verdana" w:cs="Times New Roman"/>
          <w:lang w:val="en-IE"/>
        </w:rPr>
      </w:pPr>
      <w:r w:rsidRPr="00532B16">
        <w:rPr>
          <w:rFonts w:ascii="Verdana" w:eastAsia="Calibri" w:hAnsi="Verdana" w:cs="Times New Roman"/>
          <w:lang w:val="en-IE"/>
        </w:rPr>
        <w:lastRenderedPageBreak/>
        <w:t xml:space="preserve"> </w:t>
      </w:r>
    </w:p>
    <w:p w14:paraId="267280B5" w14:textId="4687C804" w:rsidR="00D913EC" w:rsidRPr="007610DA" w:rsidRDefault="000B1CF9" w:rsidP="009B5309">
      <w:pPr>
        <w:spacing w:after="160" w:line="360" w:lineRule="auto"/>
        <w:jc w:val="both"/>
        <w:rPr>
          <w:rFonts w:ascii="Verdana" w:eastAsia="Calibri" w:hAnsi="Verdana" w:cs="Times New Roman"/>
          <w:lang w:val="en-IE"/>
        </w:rPr>
      </w:pPr>
      <w:r w:rsidRPr="00532B16">
        <w:rPr>
          <w:rFonts w:ascii="Verdana" w:eastAsia="Calibri" w:hAnsi="Verdana" w:cs="Times New Roman"/>
          <w:lang w:val="en-IE"/>
        </w:rPr>
        <w:t xml:space="preserve">In conclusion, </w:t>
      </w:r>
      <w:r w:rsidR="00AE30BD" w:rsidRPr="00532B16">
        <w:rPr>
          <w:rFonts w:ascii="Verdana" w:eastAsia="Calibri" w:hAnsi="Verdana" w:cs="Times New Roman"/>
          <w:lang w:val="en-IE"/>
        </w:rPr>
        <w:t xml:space="preserve">NPs remain a promising pool for the discovery of scaffolds with high </w:t>
      </w:r>
      <w:r w:rsidR="008272FD" w:rsidRPr="00532B16">
        <w:rPr>
          <w:rFonts w:ascii="Verdana" w:eastAsia="Calibri" w:hAnsi="Verdana" w:cs="Times New Roman"/>
          <w:lang w:val="en-IE"/>
        </w:rPr>
        <w:t xml:space="preserve">structural </w:t>
      </w:r>
      <w:r w:rsidR="00AE30BD" w:rsidRPr="00532B16">
        <w:rPr>
          <w:rFonts w:ascii="Verdana" w:eastAsia="Calibri" w:hAnsi="Verdana" w:cs="Times New Roman"/>
          <w:lang w:val="en-IE"/>
        </w:rPr>
        <w:t>diversity</w:t>
      </w:r>
      <w:r w:rsidR="008272FD" w:rsidRPr="00532B16">
        <w:rPr>
          <w:rFonts w:ascii="Verdana" w:eastAsia="Calibri" w:hAnsi="Verdana" w:cs="Times New Roman"/>
          <w:lang w:val="en-IE"/>
        </w:rPr>
        <w:t xml:space="preserve"> and various bioactivities</w:t>
      </w:r>
      <w:r w:rsidR="00006241" w:rsidRPr="00532B16">
        <w:rPr>
          <w:rFonts w:ascii="Verdana" w:eastAsia="Calibri" w:hAnsi="Verdana" w:cs="Times New Roman"/>
          <w:lang w:val="en-IE"/>
        </w:rPr>
        <w:t xml:space="preserve"> that</w:t>
      </w:r>
      <w:r w:rsidR="00AE30BD" w:rsidRPr="00532B16">
        <w:rPr>
          <w:rFonts w:ascii="Verdana" w:eastAsia="Calibri" w:hAnsi="Verdana" w:cs="Times New Roman"/>
          <w:lang w:val="en-IE"/>
        </w:rPr>
        <w:t xml:space="preserve"> can be directly developed or </w:t>
      </w:r>
      <w:r w:rsidR="00006241" w:rsidRPr="00532B16">
        <w:rPr>
          <w:rFonts w:ascii="Verdana" w:eastAsia="Calibri" w:hAnsi="Verdana" w:cs="Times New Roman"/>
          <w:lang w:val="en-IE"/>
        </w:rPr>
        <w:t xml:space="preserve">used as </w:t>
      </w:r>
      <w:r w:rsidR="00AE30BD" w:rsidRPr="00532B16">
        <w:rPr>
          <w:rFonts w:ascii="Verdana" w:eastAsia="Calibri" w:hAnsi="Verdana" w:cs="Times New Roman"/>
          <w:lang w:val="en-IE"/>
        </w:rPr>
        <w:t>starting point</w:t>
      </w:r>
      <w:r w:rsidR="008272FD" w:rsidRPr="00532B16">
        <w:rPr>
          <w:rFonts w:ascii="Verdana" w:eastAsia="Calibri" w:hAnsi="Verdana" w:cs="Times New Roman"/>
          <w:lang w:val="en-IE"/>
        </w:rPr>
        <w:t>s</w:t>
      </w:r>
      <w:r w:rsidR="00AE30BD" w:rsidRPr="00532B16">
        <w:rPr>
          <w:rFonts w:ascii="Verdana" w:eastAsia="Calibri" w:hAnsi="Verdana" w:cs="Times New Roman"/>
          <w:lang w:val="en-IE"/>
        </w:rPr>
        <w:t xml:space="preserve"> for optimisation</w:t>
      </w:r>
      <w:r w:rsidR="00F209C0" w:rsidRPr="00532B16">
        <w:rPr>
          <w:rFonts w:ascii="Verdana" w:eastAsia="Calibri" w:hAnsi="Verdana" w:cs="Times New Roman"/>
          <w:lang w:val="en-IE"/>
        </w:rPr>
        <w:t xml:space="preserve"> </w:t>
      </w:r>
      <w:r w:rsidR="00547020" w:rsidRPr="00532B16">
        <w:rPr>
          <w:rFonts w:ascii="Verdana" w:eastAsia="Calibri" w:hAnsi="Verdana" w:cs="Times New Roman"/>
          <w:lang w:val="en-IE"/>
        </w:rPr>
        <w:t>into novel drugs</w:t>
      </w:r>
      <w:r w:rsidR="00AC6BF4" w:rsidRPr="00532B16">
        <w:rPr>
          <w:rFonts w:ascii="Verdana" w:eastAsia="Calibri" w:hAnsi="Verdana" w:cs="Times New Roman"/>
          <w:lang w:val="en-IE"/>
        </w:rPr>
        <w:t xml:space="preserve">. </w:t>
      </w:r>
      <w:r w:rsidR="001061E1" w:rsidRPr="00532B16">
        <w:rPr>
          <w:rFonts w:ascii="Verdana" w:eastAsia="Calibri" w:hAnsi="Verdana" w:cs="Times New Roman"/>
          <w:lang w:val="en-IE"/>
        </w:rPr>
        <w:t xml:space="preserve">While drug development </w:t>
      </w:r>
      <w:r w:rsidRPr="00532B16">
        <w:rPr>
          <w:rFonts w:ascii="Verdana" w:eastAsia="Calibri" w:hAnsi="Verdana" w:cs="Times New Roman"/>
          <w:lang w:val="en-IE"/>
        </w:rPr>
        <w:t xml:space="preserve">overall </w:t>
      </w:r>
      <w:r w:rsidR="001061E1" w:rsidRPr="00532B16">
        <w:rPr>
          <w:rFonts w:ascii="Verdana" w:eastAsia="Calibri" w:hAnsi="Verdana" w:cs="Times New Roman"/>
          <w:lang w:val="en-IE"/>
        </w:rPr>
        <w:t>continues to be cha</w:t>
      </w:r>
      <w:r w:rsidR="002D519D" w:rsidRPr="00532B16">
        <w:rPr>
          <w:rFonts w:ascii="Verdana" w:eastAsia="Calibri" w:hAnsi="Verdana" w:cs="Times New Roman"/>
          <w:lang w:val="en-IE"/>
        </w:rPr>
        <w:t>llenged by high attrition rates</w:t>
      </w:r>
      <w:r w:rsidR="00F209C0" w:rsidRPr="00532B16">
        <w:rPr>
          <w:rFonts w:ascii="Verdana" w:eastAsia="Calibri" w:hAnsi="Verdana" w:cs="Times New Roman"/>
          <w:lang w:val="en-IE"/>
        </w:rPr>
        <w:t xml:space="preserve">, </w:t>
      </w:r>
      <w:r w:rsidR="001061E1" w:rsidRPr="00532B16">
        <w:rPr>
          <w:rFonts w:ascii="Verdana" w:eastAsia="Calibri" w:hAnsi="Verdana" w:cs="Times New Roman"/>
          <w:lang w:val="en-IE"/>
        </w:rPr>
        <w:t xml:space="preserve">there are </w:t>
      </w:r>
      <w:r w:rsidR="00F209C0" w:rsidRPr="00532B16">
        <w:rPr>
          <w:rFonts w:ascii="Verdana" w:eastAsia="Calibri" w:hAnsi="Verdana" w:cs="Times New Roman"/>
          <w:lang w:val="en-IE"/>
        </w:rPr>
        <w:t xml:space="preserve">additional </w:t>
      </w:r>
      <w:r w:rsidR="008272FD" w:rsidRPr="00532B16">
        <w:rPr>
          <w:rFonts w:ascii="Verdana" w:eastAsia="Calibri" w:hAnsi="Verdana" w:cs="Times New Roman"/>
          <w:lang w:val="en-IE"/>
        </w:rPr>
        <w:t xml:space="preserve">hurdles </w:t>
      </w:r>
      <w:r w:rsidR="001061E1" w:rsidRPr="00532B16">
        <w:rPr>
          <w:rFonts w:ascii="Verdana" w:eastAsia="Calibri" w:hAnsi="Verdana" w:cs="Times New Roman"/>
          <w:lang w:val="en-IE"/>
        </w:rPr>
        <w:t xml:space="preserve">for </w:t>
      </w:r>
      <w:r w:rsidR="00044FA9" w:rsidRPr="00532B16">
        <w:rPr>
          <w:rFonts w:ascii="Verdana" w:eastAsia="Calibri" w:hAnsi="Verdana" w:cs="Times New Roman"/>
          <w:lang w:val="en-IE"/>
        </w:rPr>
        <w:t>NP</w:t>
      </w:r>
      <w:r w:rsidR="00AC6BF4" w:rsidRPr="00532B16">
        <w:rPr>
          <w:rFonts w:ascii="Verdana" w:eastAsia="Calibri" w:hAnsi="Verdana" w:cs="Times New Roman"/>
          <w:lang w:val="en-IE"/>
        </w:rPr>
        <w:t xml:space="preserve">s </w:t>
      </w:r>
      <w:r w:rsidR="00F209C0" w:rsidRPr="00532B16">
        <w:rPr>
          <w:rFonts w:ascii="Verdana" w:eastAsia="Calibri" w:hAnsi="Verdana" w:cs="Times New Roman"/>
          <w:lang w:val="en-IE"/>
        </w:rPr>
        <w:t>due to</w:t>
      </w:r>
      <w:r w:rsidR="00AC6BF4" w:rsidRPr="00532B16">
        <w:rPr>
          <w:rFonts w:ascii="Verdana" w:eastAsia="Calibri" w:hAnsi="Verdana" w:cs="Times New Roman"/>
          <w:lang w:val="en-IE"/>
        </w:rPr>
        <w:t xml:space="preserve"> issues </w:t>
      </w:r>
      <w:r w:rsidR="001061E1" w:rsidRPr="00532B16">
        <w:rPr>
          <w:rFonts w:ascii="Verdana" w:eastAsia="Calibri" w:hAnsi="Verdana" w:cs="Times New Roman"/>
          <w:lang w:val="en-IE"/>
        </w:rPr>
        <w:t xml:space="preserve">such as </w:t>
      </w:r>
      <w:r w:rsidR="00D3576D" w:rsidRPr="00532B16">
        <w:rPr>
          <w:rFonts w:ascii="Verdana" w:eastAsia="Calibri" w:hAnsi="Verdana" w:cs="Times New Roman"/>
          <w:lang w:val="en-IE"/>
        </w:rPr>
        <w:t>accessibility</w:t>
      </w:r>
      <w:r w:rsidR="001061E1" w:rsidRPr="00532B16">
        <w:rPr>
          <w:rFonts w:ascii="Verdana" w:eastAsia="Calibri" w:hAnsi="Verdana" w:cs="Times New Roman"/>
          <w:lang w:val="en-IE"/>
        </w:rPr>
        <w:t>,</w:t>
      </w:r>
      <w:r w:rsidR="00F209C0" w:rsidRPr="00532B16">
        <w:rPr>
          <w:rFonts w:ascii="Verdana" w:eastAsia="Calibri" w:hAnsi="Verdana" w:cs="Times New Roman"/>
          <w:lang w:val="en-IE"/>
        </w:rPr>
        <w:t xml:space="preserve"> sustainable </w:t>
      </w:r>
      <w:r w:rsidR="00D3576D" w:rsidRPr="00532B16">
        <w:rPr>
          <w:rFonts w:ascii="Verdana" w:eastAsia="Calibri" w:hAnsi="Verdana" w:cs="Times New Roman"/>
          <w:lang w:val="en-IE"/>
        </w:rPr>
        <w:t>supply</w:t>
      </w:r>
      <w:r w:rsidR="00AC6BF4" w:rsidRPr="00532B16">
        <w:rPr>
          <w:rFonts w:ascii="Verdana" w:eastAsia="Calibri" w:hAnsi="Verdana" w:cs="Times New Roman"/>
          <w:lang w:val="en-IE"/>
        </w:rPr>
        <w:t xml:space="preserve">, </w:t>
      </w:r>
      <w:r w:rsidR="001061E1" w:rsidRPr="00532B16">
        <w:rPr>
          <w:rFonts w:ascii="Verdana" w:eastAsia="Calibri" w:hAnsi="Verdana" w:cs="Times New Roman"/>
          <w:lang w:val="en-IE"/>
        </w:rPr>
        <w:t>and intellectual property constraints</w:t>
      </w:r>
      <w:r w:rsidR="00F209C0" w:rsidRPr="00532B16">
        <w:rPr>
          <w:rFonts w:ascii="Verdana" w:eastAsia="Calibri" w:hAnsi="Verdana" w:cs="Times New Roman"/>
          <w:lang w:val="en-IE"/>
        </w:rPr>
        <w:t>.</w:t>
      </w:r>
      <w:r w:rsidR="001061E1" w:rsidRPr="00532B16">
        <w:rPr>
          <w:rFonts w:ascii="Verdana" w:eastAsia="Calibri" w:hAnsi="Verdana" w:cs="Times New Roman"/>
          <w:lang w:val="en-IE"/>
        </w:rPr>
        <w:t xml:space="preserve"> </w:t>
      </w:r>
      <w:r w:rsidR="00F209C0" w:rsidRPr="00532B16">
        <w:rPr>
          <w:rFonts w:ascii="Verdana" w:eastAsia="Calibri" w:hAnsi="Verdana" w:cs="Times New Roman"/>
          <w:lang w:val="en-IE"/>
        </w:rPr>
        <w:t xml:space="preserve">We, however, </w:t>
      </w:r>
      <w:r w:rsidR="001061E1" w:rsidRPr="00532B16">
        <w:rPr>
          <w:rFonts w:ascii="Verdana" w:eastAsia="Calibri" w:hAnsi="Verdana" w:cs="Times New Roman"/>
          <w:lang w:val="en-IE"/>
        </w:rPr>
        <w:t xml:space="preserve">believe that the </w:t>
      </w:r>
      <w:r w:rsidR="00D3576D" w:rsidRPr="00532B16">
        <w:rPr>
          <w:rFonts w:ascii="Verdana" w:eastAsia="Calibri" w:hAnsi="Verdana" w:cs="Times New Roman"/>
          <w:lang w:val="en-IE"/>
        </w:rPr>
        <w:t xml:space="preserve">scientific and technological advances </w:t>
      </w:r>
      <w:r w:rsidR="001061E1" w:rsidRPr="00532B16">
        <w:rPr>
          <w:rFonts w:ascii="Verdana" w:eastAsia="Calibri" w:hAnsi="Verdana" w:cs="Times New Roman"/>
          <w:lang w:val="en-IE"/>
        </w:rPr>
        <w:t xml:space="preserve">discussed in this </w:t>
      </w:r>
      <w:r w:rsidR="008272FD" w:rsidRPr="00532B16">
        <w:rPr>
          <w:rFonts w:ascii="Verdana" w:eastAsia="Calibri" w:hAnsi="Verdana" w:cs="Times New Roman"/>
          <w:lang w:val="en-IE"/>
        </w:rPr>
        <w:t xml:space="preserve">review </w:t>
      </w:r>
      <w:r w:rsidR="001061E1" w:rsidRPr="00532B16">
        <w:rPr>
          <w:rFonts w:ascii="Verdana" w:eastAsia="Calibri" w:hAnsi="Verdana" w:cs="Times New Roman"/>
          <w:lang w:val="en-IE"/>
        </w:rPr>
        <w:t xml:space="preserve">provide a strong basis for </w:t>
      </w:r>
      <w:r w:rsidR="00D3576D" w:rsidRPr="00532B16">
        <w:rPr>
          <w:rFonts w:ascii="Verdana" w:eastAsia="Calibri" w:hAnsi="Verdana" w:cs="Times New Roman"/>
          <w:lang w:val="en-IE"/>
        </w:rPr>
        <w:t>NP-based drug discovery</w:t>
      </w:r>
      <w:r w:rsidRPr="00532B16">
        <w:rPr>
          <w:rFonts w:ascii="Verdana" w:eastAsia="Calibri" w:hAnsi="Verdana" w:cs="Times New Roman"/>
          <w:lang w:val="en-IE"/>
        </w:rPr>
        <w:t xml:space="preserve"> </w:t>
      </w:r>
      <w:r w:rsidR="00547020" w:rsidRPr="00532B16">
        <w:rPr>
          <w:rFonts w:ascii="Verdana" w:eastAsia="Calibri" w:hAnsi="Verdana" w:cs="Times New Roman"/>
          <w:lang w:val="en-IE"/>
        </w:rPr>
        <w:t>to continue m</w:t>
      </w:r>
      <w:r w:rsidRPr="00532B16">
        <w:rPr>
          <w:rFonts w:ascii="Verdana" w:eastAsia="Calibri" w:hAnsi="Verdana" w:cs="Times New Roman"/>
          <w:lang w:val="en-IE"/>
        </w:rPr>
        <w:t xml:space="preserve">aking major contributions to </w:t>
      </w:r>
      <w:r w:rsidR="008272FD" w:rsidRPr="00532B16">
        <w:rPr>
          <w:rFonts w:ascii="Verdana" w:eastAsia="Calibri" w:hAnsi="Verdana" w:cs="Times New Roman"/>
          <w:lang w:val="en-IE"/>
        </w:rPr>
        <w:t>human health and longevity</w:t>
      </w:r>
      <w:r w:rsidR="00D3576D" w:rsidRPr="00532B16">
        <w:rPr>
          <w:rFonts w:ascii="Verdana" w:eastAsia="Calibri" w:hAnsi="Verdana" w:cs="Times New Roman"/>
          <w:lang w:val="en-IE"/>
        </w:rPr>
        <w:t>.</w:t>
      </w:r>
      <w:r w:rsidR="00D3576D" w:rsidRPr="007610DA">
        <w:rPr>
          <w:rFonts w:ascii="Verdana" w:eastAsia="Calibri" w:hAnsi="Verdana" w:cs="Times New Roman"/>
          <w:lang w:val="en-IE"/>
        </w:rPr>
        <w:t xml:space="preserve"> </w:t>
      </w:r>
    </w:p>
    <w:p w14:paraId="2222795B" w14:textId="68CD9217" w:rsidR="00C63559" w:rsidRPr="006767BE" w:rsidRDefault="00C63559" w:rsidP="00DA0481">
      <w:pPr>
        <w:spacing w:after="0" w:line="360" w:lineRule="auto"/>
        <w:jc w:val="both"/>
        <w:rPr>
          <w:rFonts w:ascii="Verdana" w:eastAsia="Times New Roman" w:hAnsi="Verdana" w:cs="Times New Roman"/>
          <w:lang w:val="en-IE"/>
        </w:rPr>
      </w:pPr>
    </w:p>
    <w:p w14:paraId="3F271421" w14:textId="77777777" w:rsidR="00202154" w:rsidRPr="007610DA" w:rsidRDefault="00202154" w:rsidP="00DA0481">
      <w:pPr>
        <w:spacing w:after="0" w:line="360" w:lineRule="auto"/>
        <w:jc w:val="both"/>
        <w:rPr>
          <w:rFonts w:ascii="Verdana" w:eastAsia="Times New Roman" w:hAnsi="Verdana" w:cs="Times New Roman"/>
        </w:rPr>
      </w:pPr>
    </w:p>
    <w:p w14:paraId="19E74083" w14:textId="316A797D" w:rsidR="005C28B1" w:rsidRPr="007610DA" w:rsidRDefault="005C28B1" w:rsidP="00F17FA4">
      <w:pPr>
        <w:spacing w:line="360" w:lineRule="auto"/>
        <w:rPr>
          <w:rFonts w:ascii="Verdana" w:hAnsi="Verdana"/>
        </w:rPr>
      </w:pPr>
      <w:r w:rsidRPr="007610DA">
        <w:rPr>
          <w:rFonts w:ascii="Verdana" w:hAnsi="Verdana"/>
          <w:b/>
        </w:rPr>
        <w:t>References</w:t>
      </w:r>
    </w:p>
    <w:p w14:paraId="30F0A754" w14:textId="49D1CDCF" w:rsidR="00B0091B" w:rsidRPr="00B0091B" w:rsidRDefault="00936B48" w:rsidP="00B0091B">
      <w:pPr>
        <w:widowControl w:val="0"/>
        <w:autoSpaceDE w:val="0"/>
        <w:autoSpaceDN w:val="0"/>
        <w:adjustRightInd w:val="0"/>
        <w:spacing w:line="360" w:lineRule="auto"/>
        <w:ind w:left="640" w:hanging="640"/>
        <w:rPr>
          <w:rFonts w:ascii="Verdana" w:hAnsi="Verdana" w:cs="Times New Roman"/>
          <w:noProof/>
          <w:szCs w:val="24"/>
        </w:rPr>
      </w:pPr>
      <w:r w:rsidRPr="007610DA">
        <w:rPr>
          <w:rFonts w:ascii="Verdana" w:hAnsi="Verdana"/>
        </w:rPr>
        <w:fldChar w:fldCharType="begin" w:fldLock="1"/>
      </w:r>
      <w:r w:rsidRPr="007610DA">
        <w:rPr>
          <w:rFonts w:ascii="Verdana" w:hAnsi="Verdana"/>
        </w:rPr>
        <w:instrText xml:space="preserve">ADDIN Mendeley Bibliography CSL_BIBLIOGRAPHY </w:instrText>
      </w:r>
      <w:r w:rsidRPr="007610DA">
        <w:rPr>
          <w:rFonts w:ascii="Verdana" w:hAnsi="Verdana"/>
        </w:rPr>
        <w:fldChar w:fldCharType="separate"/>
      </w:r>
      <w:r w:rsidR="00B0091B" w:rsidRPr="00B0091B">
        <w:rPr>
          <w:rFonts w:ascii="Verdana" w:hAnsi="Verdana" w:cs="Times New Roman"/>
          <w:noProof/>
          <w:szCs w:val="24"/>
        </w:rPr>
        <w:t>1.</w:t>
      </w:r>
      <w:r w:rsidR="00B0091B" w:rsidRPr="00B0091B">
        <w:rPr>
          <w:rFonts w:ascii="Verdana" w:hAnsi="Verdana" w:cs="Times New Roman"/>
          <w:noProof/>
          <w:szCs w:val="24"/>
        </w:rPr>
        <w:tab/>
        <w:t xml:space="preserve">Atanasov, A. G. </w:t>
      </w:r>
      <w:r w:rsidR="00B0091B" w:rsidRPr="00B0091B">
        <w:rPr>
          <w:rFonts w:ascii="Verdana" w:hAnsi="Verdana" w:cs="Times New Roman"/>
          <w:i/>
          <w:iCs/>
          <w:noProof/>
          <w:szCs w:val="24"/>
        </w:rPr>
        <w:t>et al.</w:t>
      </w:r>
      <w:r w:rsidR="00B0091B" w:rsidRPr="00B0091B">
        <w:rPr>
          <w:rFonts w:ascii="Verdana" w:hAnsi="Verdana" w:cs="Times New Roman"/>
          <w:noProof/>
          <w:szCs w:val="24"/>
        </w:rPr>
        <w:t xml:space="preserve"> Discovery and resupply of pharmacologically active plant-derived natural products: A review. </w:t>
      </w:r>
      <w:r w:rsidR="00B0091B" w:rsidRPr="00B0091B">
        <w:rPr>
          <w:rFonts w:ascii="Verdana" w:hAnsi="Verdana" w:cs="Times New Roman"/>
          <w:i/>
          <w:iCs/>
          <w:noProof/>
          <w:szCs w:val="24"/>
        </w:rPr>
        <w:t>Biotechnol. Adv.</w:t>
      </w:r>
      <w:r w:rsidR="00B0091B" w:rsidRPr="00B0091B">
        <w:rPr>
          <w:rFonts w:ascii="Verdana" w:hAnsi="Verdana" w:cs="Times New Roman"/>
          <w:noProof/>
          <w:szCs w:val="24"/>
        </w:rPr>
        <w:t xml:space="preserve"> </w:t>
      </w:r>
      <w:r w:rsidR="00B0091B" w:rsidRPr="00B0091B">
        <w:rPr>
          <w:rFonts w:ascii="Verdana" w:hAnsi="Verdana" w:cs="Times New Roman"/>
          <w:b/>
          <w:bCs/>
          <w:noProof/>
          <w:szCs w:val="24"/>
        </w:rPr>
        <w:t>33</w:t>
      </w:r>
      <w:r w:rsidR="00B0091B" w:rsidRPr="00B0091B">
        <w:rPr>
          <w:rFonts w:ascii="Verdana" w:hAnsi="Verdana" w:cs="Times New Roman"/>
          <w:noProof/>
          <w:szCs w:val="24"/>
        </w:rPr>
        <w:t>, 1582–1614 (2015).</w:t>
      </w:r>
    </w:p>
    <w:p w14:paraId="1B50161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w:t>
      </w:r>
      <w:r w:rsidRPr="00B0091B">
        <w:rPr>
          <w:rFonts w:ascii="Verdana" w:hAnsi="Verdana" w:cs="Times New Roman"/>
          <w:noProof/>
          <w:szCs w:val="24"/>
        </w:rPr>
        <w:tab/>
        <w:t xml:space="preserve">Harvey, A. L., Edrada-Ebel, R. &amp; Quinn, R. J. The re-emergence of natural products for drug discovery in the genomics era. </w:t>
      </w:r>
      <w:r w:rsidRPr="00B0091B">
        <w:rPr>
          <w:rFonts w:ascii="Verdana" w:hAnsi="Verdana" w:cs="Times New Roman"/>
          <w:i/>
          <w:iCs/>
          <w:noProof/>
          <w:szCs w:val="24"/>
        </w:rPr>
        <w:t>Nat. Rev. Drug Discov.</w:t>
      </w:r>
      <w:r w:rsidRPr="00B0091B">
        <w:rPr>
          <w:rFonts w:ascii="Verdana" w:hAnsi="Verdana" w:cs="Times New Roman"/>
          <w:noProof/>
          <w:szCs w:val="24"/>
        </w:rPr>
        <w:t xml:space="preserve"> </w:t>
      </w:r>
      <w:r w:rsidRPr="00B0091B">
        <w:rPr>
          <w:rFonts w:ascii="Verdana" w:hAnsi="Verdana" w:cs="Times New Roman"/>
          <w:b/>
          <w:bCs/>
          <w:noProof/>
          <w:szCs w:val="24"/>
        </w:rPr>
        <w:t>14</w:t>
      </w:r>
      <w:r w:rsidRPr="00B0091B">
        <w:rPr>
          <w:rFonts w:ascii="Verdana" w:hAnsi="Verdana" w:cs="Times New Roman"/>
          <w:noProof/>
          <w:szCs w:val="24"/>
        </w:rPr>
        <w:t>, 111–29 (2015).</w:t>
      </w:r>
    </w:p>
    <w:p w14:paraId="6A6D0CC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3.</w:t>
      </w:r>
      <w:r w:rsidRPr="00B0091B">
        <w:rPr>
          <w:rFonts w:ascii="Verdana" w:hAnsi="Verdana" w:cs="Times New Roman"/>
          <w:noProof/>
          <w:szCs w:val="24"/>
        </w:rPr>
        <w:tab/>
        <w:t xml:space="preserve">Newman, D. J. &amp; Cragg, G. M. Natural Products as Sources of New Drugs from 1981 to 2014. </w:t>
      </w:r>
      <w:r w:rsidRPr="00B0091B">
        <w:rPr>
          <w:rFonts w:ascii="Verdana" w:hAnsi="Verdana" w:cs="Times New Roman"/>
          <w:i/>
          <w:iCs/>
          <w:noProof/>
          <w:szCs w:val="24"/>
        </w:rPr>
        <w:t>J. Nat. Prod.</w:t>
      </w:r>
      <w:r w:rsidRPr="00B0091B">
        <w:rPr>
          <w:rFonts w:ascii="Verdana" w:hAnsi="Verdana" w:cs="Times New Roman"/>
          <w:noProof/>
          <w:szCs w:val="24"/>
        </w:rPr>
        <w:t xml:space="preserve"> </w:t>
      </w:r>
      <w:r w:rsidRPr="00B0091B">
        <w:rPr>
          <w:rFonts w:ascii="Verdana" w:hAnsi="Verdana" w:cs="Times New Roman"/>
          <w:b/>
          <w:bCs/>
          <w:noProof/>
          <w:szCs w:val="24"/>
        </w:rPr>
        <w:t>79</w:t>
      </w:r>
      <w:r w:rsidRPr="00B0091B">
        <w:rPr>
          <w:rFonts w:ascii="Verdana" w:hAnsi="Verdana" w:cs="Times New Roman"/>
          <w:noProof/>
          <w:szCs w:val="24"/>
        </w:rPr>
        <w:t>, 629–61 (2016).</w:t>
      </w:r>
    </w:p>
    <w:p w14:paraId="749041F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4.</w:t>
      </w:r>
      <w:r w:rsidRPr="00B0091B">
        <w:rPr>
          <w:rFonts w:ascii="Verdana" w:hAnsi="Verdana" w:cs="Times New Roman"/>
          <w:noProof/>
          <w:szCs w:val="24"/>
        </w:rPr>
        <w:tab/>
        <w:t xml:space="preserve">Waltenberger, B., Mocan, A., Šmejkal, K., Heiss, E. H. E. H. &amp; Atanasov, A. A. G. A. G. Natural Products to Counteract the Epidemic of Cardiovascular and Metabolic Disorders. </w:t>
      </w:r>
      <w:r w:rsidRPr="00B0091B">
        <w:rPr>
          <w:rFonts w:ascii="Verdana" w:hAnsi="Verdana" w:cs="Times New Roman"/>
          <w:i/>
          <w:iCs/>
          <w:noProof/>
          <w:szCs w:val="24"/>
        </w:rPr>
        <w:t>Molecules</w:t>
      </w:r>
      <w:r w:rsidRPr="00B0091B">
        <w:rPr>
          <w:rFonts w:ascii="Verdana" w:hAnsi="Verdana" w:cs="Times New Roman"/>
          <w:noProof/>
          <w:szCs w:val="24"/>
        </w:rPr>
        <w:t xml:space="preserve"> </w:t>
      </w:r>
      <w:r w:rsidRPr="00B0091B">
        <w:rPr>
          <w:rFonts w:ascii="Verdana" w:hAnsi="Verdana" w:cs="Times New Roman"/>
          <w:b/>
          <w:bCs/>
          <w:noProof/>
          <w:szCs w:val="24"/>
        </w:rPr>
        <w:t>21</w:t>
      </w:r>
      <w:r w:rsidRPr="00B0091B">
        <w:rPr>
          <w:rFonts w:ascii="Verdana" w:hAnsi="Verdana" w:cs="Times New Roman"/>
          <w:noProof/>
          <w:szCs w:val="24"/>
        </w:rPr>
        <w:t>, 807 (2016).</w:t>
      </w:r>
    </w:p>
    <w:p w14:paraId="5D3FEE2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5.</w:t>
      </w:r>
      <w:r w:rsidRPr="00B0091B">
        <w:rPr>
          <w:rFonts w:ascii="Verdana" w:hAnsi="Verdana" w:cs="Times New Roman"/>
          <w:noProof/>
          <w:szCs w:val="24"/>
        </w:rPr>
        <w:tab/>
        <w:t xml:space="preserve">Tintore, M., Vidal-Jordana, A. &amp; Sastre-Garriga, J. Treatment of multiple sclerosis — success from bench to bedside. </w:t>
      </w:r>
      <w:r w:rsidRPr="00B0091B">
        <w:rPr>
          <w:rFonts w:ascii="Verdana" w:hAnsi="Verdana" w:cs="Times New Roman"/>
          <w:i/>
          <w:iCs/>
          <w:noProof/>
          <w:szCs w:val="24"/>
        </w:rPr>
        <w:t>Nat. Rev. Neurol.</w:t>
      </w:r>
      <w:r w:rsidRPr="00B0091B">
        <w:rPr>
          <w:rFonts w:ascii="Verdana" w:hAnsi="Verdana" w:cs="Times New Roman"/>
          <w:noProof/>
          <w:szCs w:val="24"/>
        </w:rPr>
        <w:t xml:space="preserve"> </w:t>
      </w:r>
      <w:r w:rsidRPr="00B0091B">
        <w:rPr>
          <w:rFonts w:ascii="Verdana" w:hAnsi="Verdana" w:cs="Times New Roman"/>
          <w:b/>
          <w:bCs/>
          <w:noProof/>
          <w:szCs w:val="24"/>
        </w:rPr>
        <w:t>15</w:t>
      </w:r>
      <w:r w:rsidRPr="00B0091B">
        <w:rPr>
          <w:rFonts w:ascii="Verdana" w:hAnsi="Verdana" w:cs="Times New Roman"/>
          <w:noProof/>
          <w:szCs w:val="24"/>
        </w:rPr>
        <w:t>, 53–58 (2019).</w:t>
      </w:r>
    </w:p>
    <w:p w14:paraId="78A15D2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w:t>
      </w:r>
      <w:r w:rsidRPr="00B0091B">
        <w:rPr>
          <w:rFonts w:ascii="Verdana" w:hAnsi="Verdana" w:cs="Times New Roman"/>
          <w:noProof/>
          <w:szCs w:val="24"/>
        </w:rPr>
        <w:tab/>
        <w:t xml:space="preserve">Feher, M. &amp; Schmidt, J. M. Property distributions: differences between drugs, natural products, and molecules from combinatorial chemistry. </w:t>
      </w:r>
      <w:r w:rsidRPr="00B0091B">
        <w:rPr>
          <w:rFonts w:ascii="Verdana" w:hAnsi="Verdana" w:cs="Times New Roman"/>
          <w:i/>
          <w:iCs/>
          <w:noProof/>
          <w:szCs w:val="24"/>
        </w:rPr>
        <w:t>J. Chem. Inf. Comput. Sci.</w:t>
      </w:r>
      <w:r w:rsidRPr="00B0091B">
        <w:rPr>
          <w:rFonts w:ascii="Verdana" w:hAnsi="Verdana" w:cs="Times New Roman"/>
          <w:noProof/>
          <w:szCs w:val="24"/>
        </w:rPr>
        <w:t xml:space="preserve"> </w:t>
      </w:r>
      <w:r w:rsidRPr="00B0091B">
        <w:rPr>
          <w:rFonts w:ascii="Verdana" w:hAnsi="Verdana" w:cs="Times New Roman"/>
          <w:b/>
          <w:bCs/>
          <w:noProof/>
          <w:szCs w:val="24"/>
        </w:rPr>
        <w:t>43</w:t>
      </w:r>
      <w:r w:rsidRPr="00B0091B">
        <w:rPr>
          <w:rFonts w:ascii="Verdana" w:hAnsi="Verdana" w:cs="Times New Roman"/>
          <w:noProof/>
          <w:szCs w:val="24"/>
        </w:rPr>
        <w:t>, 218–27 (2003).</w:t>
      </w:r>
    </w:p>
    <w:p w14:paraId="617FD0C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w:t>
      </w:r>
      <w:r w:rsidRPr="00B0091B">
        <w:rPr>
          <w:rFonts w:ascii="Verdana" w:hAnsi="Verdana" w:cs="Times New Roman"/>
          <w:noProof/>
          <w:szCs w:val="24"/>
        </w:rPr>
        <w:tab/>
        <w:t xml:space="preserve">Barnes, E. C., Kumar, R. &amp; Davis, R. A. The use of isolated natural products </w:t>
      </w:r>
      <w:r w:rsidRPr="00B0091B">
        <w:rPr>
          <w:rFonts w:ascii="Verdana" w:hAnsi="Verdana" w:cs="Times New Roman"/>
          <w:noProof/>
          <w:szCs w:val="24"/>
        </w:rPr>
        <w:lastRenderedPageBreak/>
        <w:t xml:space="preserve">as scaffolds for the generation of chemically diverse screening libraries for drug discovery. </w:t>
      </w:r>
      <w:r w:rsidRPr="00B0091B">
        <w:rPr>
          <w:rFonts w:ascii="Verdana" w:hAnsi="Verdana" w:cs="Times New Roman"/>
          <w:b/>
          <w:bCs/>
          <w:noProof/>
          <w:szCs w:val="24"/>
        </w:rPr>
        <w:t>33</w:t>
      </w:r>
      <w:r w:rsidRPr="00B0091B">
        <w:rPr>
          <w:rFonts w:ascii="Verdana" w:hAnsi="Verdana" w:cs="Times New Roman"/>
          <w:noProof/>
          <w:szCs w:val="24"/>
        </w:rPr>
        <w:t>, 372–381 (2016).</w:t>
      </w:r>
    </w:p>
    <w:p w14:paraId="7F7A195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w:t>
      </w:r>
      <w:r w:rsidRPr="00B0091B">
        <w:rPr>
          <w:rFonts w:ascii="Verdana" w:hAnsi="Verdana" w:cs="Times New Roman"/>
          <w:noProof/>
          <w:szCs w:val="24"/>
        </w:rPr>
        <w:tab/>
        <w:t xml:space="preserve">Li, J. W.-H. &amp; Vederas, J. C. Drug Discovery and Natural Products: End of an Era or an Endless Frontier? </w:t>
      </w:r>
      <w:r w:rsidRPr="00B0091B">
        <w:rPr>
          <w:rFonts w:ascii="Verdana" w:hAnsi="Verdana" w:cs="Times New Roman"/>
          <w:i/>
          <w:iCs/>
          <w:noProof/>
          <w:szCs w:val="24"/>
        </w:rPr>
        <w:t>Science (80-. ).</w:t>
      </w:r>
      <w:r w:rsidRPr="00B0091B">
        <w:rPr>
          <w:rFonts w:ascii="Verdana" w:hAnsi="Verdana" w:cs="Times New Roman"/>
          <w:noProof/>
          <w:szCs w:val="24"/>
        </w:rPr>
        <w:t xml:space="preserve"> </w:t>
      </w:r>
      <w:r w:rsidRPr="00B0091B">
        <w:rPr>
          <w:rFonts w:ascii="Verdana" w:hAnsi="Verdana" w:cs="Times New Roman"/>
          <w:b/>
          <w:bCs/>
          <w:noProof/>
          <w:szCs w:val="24"/>
        </w:rPr>
        <w:t>325</w:t>
      </w:r>
      <w:r w:rsidRPr="00B0091B">
        <w:rPr>
          <w:rFonts w:ascii="Verdana" w:hAnsi="Verdana" w:cs="Times New Roman"/>
          <w:noProof/>
          <w:szCs w:val="24"/>
        </w:rPr>
        <w:t>, 161–165 (2009).</w:t>
      </w:r>
    </w:p>
    <w:p w14:paraId="0A2A384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w:t>
      </w:r>
      <w:r w:rsidRPr="00B0091B">
        <w:rPr>
          <w:rFonts w:ascii="Verdana" w:hAnsi="Verdana" w:cs="Times New Roman"/>
          <w:noProof/>
          <w:szCs w:val="24"/>
        </w:rPr>
        <w:tab/>
        <w:t xml:space="preserve">Clardy, J. &amp; Walsh, C. Lessons from natural molecules. </w:t>
      </w:r>
      <w:r w:rsidRPr="00B0091B">
        <w:rPr>
          <w:rFonts w:ascii="Verdana" w:hAnsi="Verdana" w:cs="Times New Roman"/>
          <w:i/>
          <w:iCs/>
          <w:noProof/>
          <w:szCs w:val="24"/>
        </w:rPr>
        <w:t>Nature</w:t>
      </w:r>
      <w:r w:rsidRPr="00B0091B">
        <w:rPr>
          <w:rFonts w:ascii="Verdana" w:hAnsi="Verdana" w:cs="Times New Roman"/>
          <w:noProof/>
          <w:szCs w:val="24"/>
        </w:rPr>
        <w:t xml:space="preserve"> </w:t>
      </w:r>
      <w:r w:rsidRPr="00B0091B">
        <w:rPr>
          <w:rFonts w:ascii="Verdana" w:hAnsi="Verdana" w:cs="Times New Roman"/>
          <w:b/>
          <w:bCs/>
          <w:noProof/>
          <w:szCs w:val="24"/>
        </w:rPr>
        <w:t>432</w:t>
      </w:r>
      <w:r w:rsidRPr="00B0091B">
        <w:rPr>
          <w:rFonts w:ascii="Verdana" w:hAnsi="Verdana" w:cs="Times New Roman"/>
          <w:noProof/>
          <w:szCs w:val="24"/>
        </w:rPr>
        <w:t>, 829–837 (2004).</w:t>
      </w:r>
    </w:p>
    <w:p w14:paraId="10BCEAC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w:t>
      </w:r>
      <w:r w:rsidRPr="00B0091B">
        <w:rPr>
          <w:rFonts w:ascii="Verdana" w:hAnsi="Verdana" w:cs="Times New Roman"/>
          <w:noProof/>
          <w:szCs w:val="24"/>
        </w:rPr>
        <w:tab/>
        <w:t xml:space="preserve">Lawson, A. D. G., MacCoss, M. &amp; Heer, J. P. Importance of Rigidity in Designing Small Molecule Drugs To Tackle Protein–Protein Interactions (PPIs) through Stabilization of Desired Conformers. </w:t>
      </w:r>
      <w:r w:rsidRPr="00B0091B">
        <w:rPr>
          <w:rFonts w:ascii="Verdana" w:hAnsi="Verdana" w:cs="Times New Roman"/>
          <w:i/>
          <w:iCs/>
          <w:noProof/>
          <w:szCs w:val="24"/>
        </w:rPr>
        <w:t>J. Med. Chem.</w:t>
      </w:r>
      <w:r w:rsidRPr="00B0091B">
        <w:rPr>
          <w:rFonts w:ascii="Verdana" w:hAnsi="Verdana" w:cs="Times New Roman"/>
          <w:noProof/>
          <w:szCs w:val="24"/>
        </w:rPr>
        <w:t xml:space="preserve"> </w:t>
      </w:r>
      <w:r w:rsidRPr="00B0091B">
        <w:rPr>
          <w:rFonts w:ascii="Verdana" w:hAnsi="Verdana" w:cs="Times New Roman"/>
          <w:b/>
          <w:bCs/>
          <w:noProof/>
          <w:szCs w:val="24"/>
        </w:rPr>
        <w:t>61</w:t>
      </w:r>
      <w:r w:rsidRPr="00B0091B">
        <w:rPr>
          <w:rFonts w:ascii="Verdana" w:hAnsi="Verdana" w:cs="Times New Roman"/>
          <w:noProof/>
          <w:szCs w:val="24"/>
        </w:rPr>
        <w:t>, 4283–4289 (2018).</w:t>
      </w:r>
    </w:p>
    <w:p w14:paraId="3A88CED5"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w:t>
      </w:r>
      <w:r w:rsidRPr="00B0091B">
        <w:rPr>
          <w:rFonts w:ascii="Verdana" w:hAnsi="Verdana" w:cs="Times New Roman"/>
          <w:noProof/>
          <w:szCs w:val="24"/>
        </w:rPr>
        <w:tab/>
        <w:t xml:space="preserve">Doak, B. C., Over, B., Giordanetto, F. &amp; Kihlberg, J. Oral Druggable Space beyond the Rule of 5: Insights from Drugs and Clinical Candidates. </w:t>
      </w:r>
      <w:r w:rsidRPr="00B0091B">
        <w:rPr>
          <w:rFonts w:ascii="Verdana" w:hAnsi="Verdana" w:cs="Times New Roman"/>
          <w:i/>
          <w:iCs/>
          <w:noProof/>
          <w:szCs w:val="24"/>
        </w:rPr>
        <w:t>Chem. Biol.</w:t>
      </w:r>
      <w:r w:rsidRPr="00B0091B">
        <w:rPr>
          <w:rFonts w:ascii="Verdana" w:hAnsi="Verdana" w:cs="Times New Roman"/>
          <w:noProof/>
          <w:szCs w:val="24"/>
        </w:rPr>
        <w:t xml:space="preserve"> </w:t>
      </w:r>
      <w:r w:rsidRPr="00B0091B">
        <w:rPr>
          <w:rFonts w:ascii="Verdana" w:hAnsi="Verdana" w:cs="Times New Roman"/>
          <w:b/>
          <w:bCs/>
          <w:noProof/>
          <w:szCs w:val="24"/>
        </w:rPr>
        <w:t>21</w:t>
      </w:r>
      <w:r w:rsidRPr="00B0091B">
        <w:rPr>
          <w:rFonts w:ascii="Verdana" w:hAnsi="Verdana" w:cs="Times New Roman"/>
          <w:noProof/>
          <w:szCs w:val="24"/>
        </w:rPr>
        <w:t>, 1115–1142 (2014).</w:t>
      </w:r>
    </w:p>
    <w:p w14:paraId="2D738DB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w:t>
      </w:r>
      <w:r w:rsidRPr="00B0091B">
        <w:rPr>
          <w:rFonts w:ascii="Verdana" w:hAnsi="Verdana" w:cs="Times New Roman"/>
          <w:noProof/>
          <w:szCs w:val="24"/>
        </w:rPr>
        <w:tab/>
        <w:t xml:space="preserve">Shultz, M. D. Two Decades under the Influence of the Rule of Five and the Changing Properties of Approved Oral Drugs. </w:t>
      </w:r>
      <w:r w:rsidRPr="00B0091B">
        <w:rPr>
          <w:rFonts w:ascii="Verdana" w:hAnsi="Verdana" w:cs="Times New Roman"/>
          <w:i/>
          <w:iCs/>
          <w:noProof/>
          <w:szCs w:val="24"/>
        </w:rPr>
        <w:t>J. Med. Chem.</w:t>
      </w:r>
      <w:r w:rsidRPr="00B0091B">
        <w:rPr>
          <w:rFonts w:ascii="Verdana" w:hAnsi="Verdana" w:cs="Times New Roman"/>
          <w:noProof/>
          <w:szCs w:val="24"/>
        </w:rPr>
        <w:t xml:space="preserve"> acs.jmedchem.8b00686 (2018). doi:10.1021/acs.jmedchem.8b00686</w:t>
      </w:r>
    </w:p>
    <w:p w14:paraId="45111C4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13.</w:t>
      </w:r>
      <w:r w:rsidRPr="00B0091B">
        <w:rPr>
          <w:rFonts w:ascii="Verdana" w:hAnsi="Verdana" w:cs="Times New Roman"/>
          <w:noProof/>
          <w:szCs w:val="24"/>
        </w:rPr>
        <w:tab/>
        <w:t xml:space="preserve">Lachance, H., Wetzel, S., Kumar, K. &amp; Waldmann, H. Charting, Navigating, and Populating Natural Product Chemical Space for Drug Discovery. </w:t>
      </w:r>
      <w:r w:rsidRPr="00B0091B">
        <w:rPr>
          <w:rFonts w:ascii="Verdana" w:hAnsi="Verdana" w:cs="Times New Roman"/>
          <w:i/>
          <w:iCs/>
          <w:noProof/>
          <w:szCs w:val="24"/>
        </w:rPr>
        <w:t>J. Med. Chem.</w:t>
      </w:r>
      <w:r w:rsidRPr="00B0091B">
        <w:rPr>
          <w:rFonts w:ascii="Verdana" w:hAnsi="Verdana" w:cs="Times New Roman"/>
          <w:noProof/>
          <w:szCs w:val="24"/>
        </w:rPr>
        <w:t xml:space="preserve"> </w:t>
      </w:r>
      <w:r w:rsidRPr="00B0091B">
        <w:rPr>
          <w:rFonts w:ascii="Verdana" w:hAnsi="Verdana" w:cs="Times New Roman"/>
          <w:b/>
          <w:bCs/>
          <w:noProof/>
          <w:szCs w:val="24"/>
        </w:rPr>
        <w:t>55</w:t>
      </w:r>
      <w:r w:rsidRPr="00B0091B">
        <w:rPr>
          <w:rFonts w:ascii="Verdana" w:hAnsi="Verdana" w:cs="Times New Roman"/>
          <w:noProof/>
          <w:szCs w:val="24"/>
        </w:rPr>
        <w:t>, 5989–6001 (2012).</w:t>
      </w:r>
    </w:p>
    <w:p w14:paraId="3C774F8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w:t>
      </w:r>
      <w:r w:rsidRPr="00B0091B">
        <w:rPr>
          <w:rFonts w:ascii="Verdana" w:hAnsi="Verdana" w:cs="Times New Roman"/>
          <w:noProof/>
          <w:szCs w:val="24"/>
        </w:rPr>
        <w:tab/>
        <w:t xml:space="preserve">Henrich, C. J. &amp; Beutler, J. A. Matching the power of high throughput screening to the chemical diversity of natural products. </w:t>
      </w:r>
      <w:r w:rsidRPr="00B0091B">
        <w:rPr>
          <w:rFonts w:ascii="Verdana" w:hAnsi="Verdana" w:cs="Times New Roman"/>
          <w:i/>
          <w:iCs/>
          <w:noProof/>
          <w:szCs w:val="24"/>
        </w:rPr>
        <w:t>Nat. Prod. Rep.</w:t>
      </w:r>
      <w:r w:rsidRPr="00B0091B">
        <w:rPr>
          <w:rFonts w:ascii="Verdana" w:hAnsi="Verdana" w:cs="Times New Roman"/>
          <w:noProof/>
          <w:szCs w:val="24"/>
        </w:rPr>
        <w:t xml:space="preserve"> </w:t>
      </w:r>
      <w:r w:rsidRPr="00B0091B">
        <w:rPr>
          <w:rFonts w:ascii="Verdana" w:hAnsi="Verdana" w:cs="Times New Roman"/>
          <w:b/>
          <w:bCs/>
          <w:noProof/>
          <w:szCs w:val="24"/>
        </w:rPr>
        <w:t>30</w:t>
      </w:r>
      <w:r w:rsidRPr="00B0091B">
        <w:rPr>
          <w:rFonts w:ascii="Verdana" w:hAnsi="Verdana" w:cs="Times New Roman"/>
          <w:noProof/>
          <w:szCs w:val="24"/>
        </w:rPr>
        <w:t>, 1284 (2013).</w:t>
      </w:r>
    </w:p>
    <w:p w14:paraId="48329F3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w:t>
      </w:r>
      <w:r w:rsidRPr="00B0091B">
        <w:rPr>
          <w:rFonts w:ascii="Verdana" w:hAnsi="Verdana" w:cs="Times New Roman"/>
          <w:noProof/>
          <w:szCs w:val="24"/>
        </w:rPr>
        <w:tab/>
        <w:t xml:space="preserve">Cragg, G. M., Schepartz, S. A., Suffness, M. &amp; Grever, M. R. The taxol supply crisis. New NCI policies for handling the large-scale production of novel natural product anticancer and anti-HIV agents. </w:t>
      </w:r>
      <w:r w:rsidRPr="00B0091B">
        <w:rPr>
          <w:rFonts w:ascii="Verdana" w:hAnsi="Verdana" w:cs="Times New Roman"/>
          <w:i/>
          <w:iCs/>
          <w:noProof/>
          <w:szCs w:val="24"/>
        </w:rPr>
        <w:t>J. Nat. Prod.</w:t>
      </w:r>
      <w:r w:rsidRPr="00B0091B">
        <w:rPr>
          <w:rFonts w:ascii="Verdana" w:hAnsi="Verdana" w:cs="Times New Roman"/>
          <w:noProof/>
          <w:szCs w:val="24"/>
        </w:rPr>
        <w:t xml:space="preserve"> </w:t>
      </w:r>
      <w:r w:rsidRPr="00B0091B">
        <w:rPr>
          <w:rFonts w:ascii="Verdana" w:hAnsi="Verdana" w:cs="Times New Roman"/>
          <w:b/>
          <w:bCs/>
          <w:noProof/>
          <w:szCs w:val="24"/>
        </w:rPr>
        <w:t>56</w:t>
      </w:r>
      <w:r w:rsidRPr="00B0091B">
        <w:rPr>
          <w:rFonts w:ascii="Verdana" w:hAnsi="Verdana" w:cs="Times New Roman"/>
          <w:noProof/>
          <w:szCs w:val="24"/>
        </w:rPr>
        <w:t>, 1657–68 (1993).</w:t>
      </w:r>
    </w:p>
    <w:p w14:paraId="591220F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w:t>
      </w:r>
      <w:r w:rsidRPr="00B0091B">
        <w:rPr>
          <w:rFonts w:ascii="Verdana" w:hAnsi="Verdana" w:cs="Times New Roman"/>
          <w:noProof/>
          <w:szCs w:val="24"/>
        </w:rPr>
        <w:tab/>
        <w:t xml:space="preserve">Harrison, C. Patenting natural products just got harder. </w:t>
      </w:r>
      <w:r w:rsidRPr="00B0091B">
        <w:rPr>
          <w:rFonts w:ascii="Verdana" w:hAnsi="Verdana" w:cs="Times New Roman"/>
          <w:b/>
          <w:bCs/>
          <w:noProof/>
          <w:szCs w:val="24"/>
        </w:rPr>
        <w:t>32</w:t>
      </w:r>
      <w:r w:rsidRPr="00B0091B">
        <w:rPr>
          <w:rFonts w:ascii="Verdana" w:hAnsi="Verdana" w:cs="Times New Roman"/>
          <w:noProof/>
          <w:szCs w:val="24"/>
        </w:rPr>
        <w:t>, 403–404 (2014).</w:t>
      </w:r>
    </w:p>
    <w:p w14:paraId="2788BCB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17.</w:t>
      </w:r>
      <w:r w:rsidRPr="00B0091B">
        <w:rPr>
          <w:rFonts w:ascii="Verdana" w:hAnsi="Verdana" w:cs="Times New Roman"/>
          <w:noProof/>
          <w:szCs w:val="24"/>
        </w:rPr>
        <w:tab/>
        <w:t xml:space="preserve">Burton, G. &amp; Evans-Illidge, E. A. Emerging R and D Law: The Nagoya Protocol and Its Implications for Researchers. </w:t>
      </w:r>
      <w:r w:rsidRPr="00B0091B">
        <w:rPr>
          <w:rFonts w:ascii="Verdana" w:hAnsi="Verdana" w:cs="Times New Roman"/>
          <w:i/>
          <w:iCs/>
          <w:noProof/>
          <w:szCs w:val="24"/>
        </w:rPr>
        <w:t>ACS Chem. Biol.</w:t>
      </w:r>
      <w:r w:rsidRPr="00B0091B">
        <w:rPr>
          <w:rFonts w:ascii="Verdana" w:hAnsi="Verdana" w:cs="Times New Roman"/>
          <w:noProof/>
          <w:szCs w:val="24"/>
        </w:rPr>
        <w:t xml:space="preserve"> </w:t>
      </w:r>
      <w:r w:rsidRPr="00B0091B">
        <w:rPr>
          <w:rFonts w:ascii="Verdana" w:hAnsi="Verdana" w:cs="Times New Roman"/>
          <w:b/>
          <w:bCs/>
          <w:noProof/>
          <w:szCs w:val="24"/>
        </w:rPr>
        <w:t>9</w:t>
      </w:r>
      <w:r w:rsidRPr="00B0091B">
        <w:rPr>
          <w:rFonts w:ascii="Verdana" w:hAnsi="Verdana" w:cs="Times New Roman"/>
          <w:noProof/>
          <w:szCs w:val="24"/>
        </w:rPr>
        <w:t xml:space="preserve">, 588–591 </w:t>
      </w:r>
      <w:r w:rsidRPr="00B0091B">
        <w:rPr>
          <w:rFonts w:ascii="Verdana" w:hAnsi="Verdana" w:cs="Times New Roman"/>
          <w:noProof/>
          <w:szCs w:val="24"/>
        </w:rPr>
        <w:lastRenderedPageBreak/>
        <w:t>(2014).</w:t>
      </w:r>
    </w:p>
    <w:p w14:paraId="43BB94E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18.</w:t>
      </w:r>
      <w:r w:rsidRPr="00B0091B">
        <w:rPr>
          <w:rFonts w:ascii="Verdana" w:hAnsi="Verdana" w:cs="Times New Roman"/>
          <w:noProof/>
          <w:szCs w:val="24"/>
        </w:rPr>
        <w:tab/>
        <w:t xml:space="preserve">Heffernan, O. Why a landmark treaty to stop ocean biopiracy could stymie research. </w:t>
      </w:r>
      <w:r w:rsidRPr="00B0091B">
        <w:rPr>
          <w:rFonts w:ascii="Verdana" w:hAnsi="Verdana" w:cs="Times New Roman"/>
          <w:i/>
          <w:iCs/>
          <w:noProof/>
          <w:szCs w:val="24"/>
        </w:rPr>
        <w:t>Nature</w:t>
      </w:r>
      <w:r w:rsidRPr="00B0091B">
        <w:rPr>
          <w:rFonts w:ascii="Verdana" w:hAnsi="Verdana" w:cs="Times New Roman"/>
          <w:noProof/>
          <w:szCs w:val="24"/>
        </w:rPr>
        <w:t xml:space="preserve"> </w:t>
      </w:r>
      <w:r w:rsidRPr="00B0091B">
        <w:rPr>
          <w:rFonts w:ascii="Verdana" w:hAnsi="Verdana" w:cs="Times New Roman"/>
          <w:b/>
          <w:bCs/>
          <w:noProof/>
          <w:szCs w:val="24"/>
        </w:rPr>
        <w:t>580</w:t>
      </w:r>
      <w:r w:rsidRPr="00B0091B">
        <w:rPr>
          <w:rFonts w:ascii="Verdana" w:hAnsi="Verdana" w:cs="Times New Roman"/>
          <w:noProof/>
          <w:szCs w:val="24"/>
        </w:rPr>
        <w:t>, 20–22 (2020).</w:t>
      </w:r>
    </w:p>
    <w:p w14:paraId="0E4C9AD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19.</w:t>
      </w:r>
      <w:r w:rsidRPr="00B0091B">
        <w:rPr>
          <w:rFonts w:ascii="Verdana" w:hAnsi="Verdana" w:cs="Times New Roman"/>
          <w:noProof/>
          <w:szCs w:val="24"/>
        </w:rPr>
        <w:tab/>
        <w:t xml:space="preserve">Corson, T. W. &amp; Crews, C. M. Molecular Understanding and Modern Application of Traditional Medicines: Triumphs and Trials. </w:t>
      </w:r>
      <w:r w:rsidRPr="00B0091B">
        <w:rPr>
          <w:rFonts w:ascii="Verdana" w:hAnsi="Verdana" w:cs="Times New Roman"/>
          <w:i/>
          <w:iCs/>
          <w:noProof/>
          <w:szCs w:val="24"/>
        </w:rPr>
        <w:t>Cell</w:t>
      </w:r>
      <w:r w:rsidRPr="00B0091B">
        <w:rPr>
          <w:rFonts w:ascii="Verdana" w:hAnsi="Verdana" w:cs="Times New Roman"/>
          <w:noProof/>
          <w:szCs w:val="24"/>
        </w:rPr>
        <w:t xml:space="preserve"> </w:t>
      </w:r>
      <w:r w:rsidRPr="00B0091B">
        <w:rPr>
          <w:rFonts w:ascii="Verdana" w:hAnsi="Verdana" w:cs="Times New Roman"/>
          <w:b/>
          <w:bCs/>
          <w:noProof/>
          <w:szCs w:val="24"/>
        </w:rPr>
        <w:t>130</w:t>
      </w:r>
      <w:r w:rsidRPr="00B0091B">
        <w:rPr>
          <w:rFonts w:ascii="Verdana" w:hAnsi="Verdana" w:cs="Times New Roman"/>
          <w:noProof/>
          <w:szCs w:val="24"/>
        </w:rPr>
        <w:t>, 769–774 (2007).</w:t>
      </w:r>
    </w:p>
    <w:p w14:paraId="2BDD0F0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20.</w:t>
      </w:r>
      <w:r w:rsidRPr="00B0091B">
        <w:rPr>
          <w:rFonts w:ascii="Verdana" w:hAnsi="Verdana" w:cs="Times New Roman"/>
          <w:noProof/>
          <w:szCs w:val="24"/>
        </w:rPr>
        <w:tab/>
        <w:t xml:space="preserve">Moffat, J. G., Vincent, F., Lee, J. A., Eder, J. &amp; Prunotto, M. Opportunities and challenges in phenotypic drug discovery: an industry perspective. </w:t>
      </w:r>
      <w:r w:rsidRPr="00B0091B">
        <w:rPr>
          <w:rFonts w:ascii="Verdana" w:hAnsi="Verdana" w:cs="Times New Roman"/>
          <w:i/>
          <w:iCs/>
          <w:noProof/>
          <w:szCs w:val="24"/>
        </w:rPr>
        <w:t>Nat. Rev. Drug Discov.</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531–543 (2017).</w:t>
      </w:r>
    </w:p>
    <w:p w14:paraId="5A96997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w:t>
      </w:r>
      <w:r w:rsidRPr="00B0091B">
        <w:rPr>
          <w:rFonts w:ascii="Verdana" w:hAnsi="Verdana" w:cs="Times New Roman"/>
          <w:noProof/>
          <w:szCs w:val="24"/>
        </w:rPr>
        <w:tab/>
        <w:t xml:space="preserve">Shi, Y., Inoue, H., Wu, J. C. &amp; Yamanaka, S. Induced pluripotent stem cell technology: a decade of progress. </w:t>
      </w:r>
      <w:r w:rsidRPr="00B0091B">
        <w:rPr>
          <w:rFonts w:ascii="Verdana" w:hAnsi="Verdana" w:cs="Times New Roman"/>
          <w:i/>
          <w:iCs/>
          <w:noProof/>
          <w:szCs w:val="24"/>
        </w:rPr>
        <w:t>Nat. Rev. Drug Discov.</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115–130 (2017).</w:t>
      </w:r>
    </w:p>
    <w:p w14:paraId="5E8987B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22.</w:t>
      </w:r>
      <w:r w:rsidRPr="00B0091B">
        <w:rPr>
          <w:rFonts w:ascii="Verdana" w:hAnsi="Verdana" w:cs="Times New Roman"/>
          <w:noProof/>
          <w:szCs w:val="24"/>
        </w:rPr>
        <w:tab/>
        <w:t xml:space="preserve">Fellmann, C., Gowen, B. G., Lin, P.-C., Doudna, J. A. &amp; Corn, J. E. Cornerstones of CRISPR–Cas in drug discovery and therapy. </w:t>
      </w:r>
      <w:r w:rsidRPr="00B0091B">
        <w:rPr>
          <w:rFonts w:ascii="Verdana" w:hAnsi="Verdana" w:cs="Times New Roman"/>
          <w:i/>
          <w:iCs/>
          <w:noProof/>
          <w:szCs w:val="24"/>
        </w:rPr>
        <w:t>Nat. Rev. Drug Discov.</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89–100 (2017).</w:t>
      </w:r>
    </w:p>
    <w:p w14:paraId="5D27BD5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23.</w:t>
      </w:r>
      <w:r w:rsidRPr="00B0091B">
        <w:rPr>
          <w:rFonts w:ascii="Verdana" w:hAnsi="Verdana" w:cs="Times New Roman"/>
          <w:noProof/>
          <w:szCs w:val="24"/>
        </w:rPr>
        <w:tab/>
        <w:t xml:space="preserve">Schirle, M. &amp; Jenkins, J. L. Identifying compound efficacy targets in phenotypic drug discovery. </w:t>
      </w:r>
      <w:r w:rsidRPr="00B0091B">
        <w:rPr>
          <w:rFonts w:ascii="Verdana" w:hAnsi="Verdana" w:cs="Times New Roman"/>
          <w:i/>
          <w:iCs/>
          <w:noProof/>
          <w:szCs w:val="24"/>
        </w:rPr>
        <w:t>Drug Discov. Today</w:t>
      </w:r>
      <w:r w:rsidRPr="00B0091B">
        <w:rPr>
          <w:rFonts w:ascii="Verdana" w:hAnsi="Verdana" w:cs="Times New Roman"/>
          <w:noProof/>
          <w:szCs w:val="24"/>
        </w:rPr>
        <w:t xml:space="preserve"> </w:t>
      </w:r>
      <w:r w:rsidRPr="00B0091B">
        <w:rPr>
          <w:rFonts w:ascii="Verdana" w:hAnsi="Verdana" w:cs="Times New Roman"/>
          <w:b/>
          <w:bCs/>
          <w:noProof/>
          <w:szCs w:val="24"/>
        </w:rPr>
        <w:t>21</w:t>
      </w:r>
      <w:r w:rsidRPr="00B0091B">
        <w:rPr>
          <w:rFonts w:ascii="Verdana" w:hAnsi="Verdana" w:cs="Times New Roman"/>
          <w:noProof/>
          <w:szCs w:val="24"/>
        </w:rPr>
        <w:t>, 82–89 (2016).</w:t>
      </w:r>
    </w:p>
    <w:p w14:paraId="589767E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24.</w:t>
      </w:r>
      <w:r w:rsidRPr="00B0091B">
        <w:rPr>
          <w:rFonts w:ascii="Verdana" w:hAnsi="Verdana" w:cs="Times New Roman"/>
          <w:noProof/>
          <w:szCs w:val="24"/>
        </w:rPr>
        <w:tab/>
        <w:t xml:space="preserve">Wagenaar, M. M. Pre-fractionated microbial samples--the second generation natural products library at Wyeth. </w:t>
      </w:r>
      <w:r w:rsidRPr="00B0091B">
        <w:rPr>
          <w:rFonts w:ascii="Verdana" w:hAnsi="Verdana" w:cs="Times New Roman"/>
          <w:i/>
          <w:iCs/>
          <w:noProof/>
          <w:szCs w:val="24"/>
        </w:rPr>
        <w:t>Molecules</w:t>
      </w:r>
      <w:r w:rsidRPr="00B0091B">
        <w:rPr>
          <w:rFonts w:ascii="Verdana" w:hAnsi="Verdana" w:cs="Times New Roman"/>
          <w:noProof/>
          <w:szCs w:val="24"/>
        </w:rPr>
        <w:t xml:space="preserve"> </w:t>
      </w:r>
      <w:r w:rsidRPr="00B0091B">
        <w:rPr>
          <w:rFonts w:ascii="Verdana" w:hAnsi="Verdana" w:cs="Times New Roman"/>
          <w:b/>
          <w:bCs/>
          <w:noProof/>
          <w:szCs w:val="24"/>
        </w:rPr>
        <w:t>13</w:t>
      </w:r>
      <w:r w:rsidRPr="00B0091B">
        <w:rPr>
          <w:rFonts w:ascii="Verdana" w:hAnsi="Verdana" w:cs="Times New Roman"/>
          <w:noProof/>
          <w:szCs w:val="24"/>
        </w:rPr>
        <w:t>, 1406–26 (2008).</w:t>
      </w:r>
    </w:p>
    <w:p w14:paraId="4379023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25.</w:t>
      </w:r>
      <w:r w:rsidRPr="00B0091B">
        <w:rPr>
          <w:rFonts w:ascii="Verdana" w:hAnsi="Verdana" w:cs="Times New Roman"/>
          <w:noProof/>
          <w:szCs w:val="24"/>
        </w:rPr>
        <w:tab/>
        <w:t xml:space="preserve">Wolfender, J.-L., Nuzillard, J.-M., van der Hooft, J. J. J., Renault, J.-H. &amp; Bertrand, S. Accelerating Metabolite Identification in Natural Product Research: Toward an Ideal Combination of Liquid Chromatography–High-Resolution Tandem Mass Spectrometry and NMR Profiling, </w:t>
      </w:r>
      <w:r w:rsidRPr="00B0091B">
        <w:rPr>
          <w:rFonts w:ascii="Verdana" w:hAnsi="Verdana" w:cs="Times New Roman"/>
          <w:i/>
          <w:iCs/>
          <w:noProof/>
          <w:szCs w:val="24"/>
        </w:rPr>
        <w:t>in Silico</w:t>
      </w:r>
      <w:r w:rsidRPr="00B0091B">
        <w:rPr>
          <w:rFonts w:ascii="Verdana" w:hAnsi="Verdana" w:cs="Times New Roman"/>
          <w:noProof/>
          <w:szCs w:val="24"/>
        </w:rPr>
        <w:t xml:space="preserve"> Databases, and Chemometrics. </w:t>
      </w:r>
      <w:r w:rsidRPr="00B0091B">
        <w:rPr>
          <w:rFonts w:ascii="Verdana" w:hAnsi="Verdana" w:cs="Times New Roman"/>
          <w:i/>
          <w:iCs/>
          <w:noProof/>
          <w:szCs w:val="24"/>
        </w:rPr>
        <w:t>Anal. Chem.</w:t>
      </w:r>
      <w:r w:rsidRPr="00B0091B">
        <w:rPr>
          <w:rFonts w:ascii="Verdana" w:hAnsi="Verdana" w:cs="Times New Roman"/>
          <w:noProof/>
          <w:szCs w:val="24"/>
        </w:rPr>
        <w:t xml:space="preserve"> </w:t>
      </w:r>
      <w:r w:rsidRPr="00B0091B">
        <w:rPr>
          <w:rFonts w:ascii="Verdana" w:hAnsi="Verdana" w:cs="Times New Roman"/>
          <w:b/>
          <w:bCs/>
          <w:noProof/>
          <w:szCs w:val="24"/>
        </w:rPr>
        <w:t>91</w:t>
      </w:r>
      <w:r w:rsidRPr="00B0091B">
        <w:rPr>
          <w:rFonts w:ascii="Verdana" w:hAnsi="Verdana" w:cs="Times New Roman"/>
          <w:noProof/>
          <w:szCs w:val="24"/>
        </w:rPr>
        <w:t>, 704–742 (2019).</w:t>
      </w:r>
    </w:p>
    <w:p w14:paraId="145621B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26.</w:t>
      </w:r>
      <w:r w:rsidRPr="00B0091B">
        <w:rPr>
          <w:rFonts w:ascii="Verdana" w:hAnsi="Verdana" w:cs="Times New Roman"/>
          <w:noProof/>
          <w:szCs w:val="24"/>
        </w:rPr>
        <w:tab/>
        <w:t xml:space="preserve">Stuart, K. A., Welsh, K., Walker, M. C. &amp; Edrada-Ebel, R. A. Metabolomic tools used in marine natural product drug discovery. </w:t>
      </w:r>
      <w:r w:rsidRPr="00B0091B">
        <w:rPr>
          <w:rFonts w:ascii="Verdana" w:hAnsi="Verdana" w:cs="Times New Roman"/>
          <w:i/>
          <w:iCs/>
          <w:noProof/>
          <w:szCs w:val="24"/>
        </w:rPr>
        <w:t>Expert Opinion on Drug Discovery</w:t>
      </w:r>
      <w:r w:rsidRPr="00B0091B">
        <w:rPr>
          <w:rFonts w:ascii="Verdana" w:hAnsi="Verdana" w:cs="Times New Roman"/>
          <w:noProof/>
          <w:szCs w:val="24"/>
        </w:rPr>
        <w:t xml:space="preserve"> </w:t>
      </w:r>
      <w:r w:rsidRPr="00B0091B">
        <w:rPr>
          <w:rFonts w:ascii="Verdana" w:hAnsi="Verdana" w:cs="Times New Roman"/>
          <w:b/>
          <w:bCs/>
          <w:noProof/>
          <w:szCs w:val="24"/>
        </w:rPr>
        <w:t>15</w:t>
      </w:r>
      <w:r w:rsidRPr="00B0091B">
        <w:rPr>
          <w:rFonts w:ascii="Verdana" w:hAnsi="Verdana" w:cs="Times New Roman"/>
          <w:noProof/>
          <w:szCs w:val="24"/>
        </w:rPr>
        <w:t>, 499–522 (2020).</w:t>
      </w:r>
    </w:p>
    <w:p w14:paraId="475926E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27.</w:t>
      </w:r>
      <w:r w:rsidRPr="00B0091B">
        <w:rPr>
          <w:rFonts w:ascii="Verdana" w:hAnsi="Verdana" w:cs="Times New Roman"/>
          <w:noProof/>
          <w:szCs w:val="24"/>
        </w:rPr>
        <w:tab/>
        <w:t xml:space="preserve">Allard, P.-M., Genta-Jouve, G. &amp; Wolfender, J.-L. Deep metabolome annotation in natural products research: towards a virtuous cycle in </w:t>
      </w:r>
      <w:r w:rsidRPr="00B0091B">
        <w:rPr>
          <w:rFonts w:ascii="Verdana" w:hAnsi="Verdana" w:cs="Times New Roman"/>
          <w:noProof/>
          <w:szCs w:val="24"/>
        </w:rPr>
        <w:lastRenderedPageBreak/>
        <w:t xml:space="preserve">metabolite identification. </w:t>
      </w:r>
      <w:r w:rsidRPr="00B0091B">
        <w:rPr>
          <w:rFonts w:ascii="Verdana" w:hAnsi="Verdana" w:cs="Times New Roman"/>
          <w:i/>
          <w:iCs/>
          <w:noProof/>
          <w:szCs w:val="24"/>
        </w:rPr>
        <w:t>Curr. Opin. Chem. Biol.</w:t>
      </w:r>
      <w:r w:rsidRPr="00B0091B">
        <w:rPr>
          <w:rFonts w:ascii="Verdana" w:hAnsi="Verdana" w:cs="Times New Roman"/>
          <w:noProof/>
          <w:szCs w:val="24"/>
        </w:rPr>
        <w:t xml:space="preserve"> </w:t>
      </w:r>
      <w:r w:rsidRPr="00B0091B">
        <w:rPr>
          <w:rFonts w:ascii="Verdana" w:hAnsi="Verdana" w:cs="Times New Roman"/>
          <w:b/>
          <w:bCs/>
          <w:noProof/>
          <w:szCs w:val="24"/>
        </w:rPr>
        <w:t>36</w:t>
      </w:r>
      <w:r w:rsidRPr="00B0091B">
        <w:rPr>
          <w:rFonts w:ascii="Verdana" w:hAnsi="Verdana" w:cs="Times New Roman"/>
          <w:noProof/>
          <w:szCs w:val="24"/>
        </w:rPr>
        <w:t>, 40–49 (2017).</w:t>
      </w:r>
    </w:p>
    <w:p w14:paraId="423549B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28.</w:t>
      </w:r>
      <w:r w:rsidRPr="00B0091B">
        <w:rPr>
          <w:rFonts w:ascii="Verdana" w:hAnsi="Verdana" w:cs="Times New Roman"/>
          <w:noProof/>
          <w:szCs w:val="24"/>
        </w:rPr>
        <w:tab/>
        <w:t xml:space="preserve">Allard, P.-M. </w:t>
      </w:r>
      <w:r w:rsidRPr="00B0091B">
        <w:rPr>
          <w:rFonts w:ascii="Verdana" w:hAnsi="Verdana" w:cs="Times New Roman"/>
          <w:i/>
          <w:iCs/>
          <w:noProof/>
          <w:szCs w:val="24"/>
        </w:rPr>
        <w:t>et al.</w:t>
      </w:r>
      <w:r w:rsidRPr="00B0091B">
        <w:rPr>
          <w:rFonts w:ascii="Verdana" w:hAnsi="Verdana" w:cs="Times New Roman"/>
          <w:noProof/>
          <w:szCs w:val="24"/>
        </w:rPr>
        <w:t xml:space="preserve"> Pharmacognosy in the digital era: shifting to contextualized metabolomics. </w:t>
      </w:r>
      <w:r w:rsidRPr="00B0091B">
        <w:rPr>
          <w:rFonts w:ascii="Verdana" w:hAnsi="Verdana" w:cs="Times New Roman"/>
          <w:i/>
          <w:iCs/>
          <w:noProof/>
          <w:szCs w:val="24"/>
        </w:rPr>
        <w:t>Curr. Opin. Biotechnol.</w:t>
      </w:r>
      <w:r w:rsidRPr="00B0091B">
        <w:rPr>
          <w:rFonts w:ascii="Verdana" w:hAnsi="Verdana" w:cs="Times New Roman"/>
          <w:noProof/>
          <w:szCs w:val="24"/>
        </w:rPr>
        <w:t xml:space="preserve"> </w:t>
      </w:r>
      <w:r w:rsidRPr="00B0091B">
        <w:rPr>
          <w:rFonts w:ascii="Verdana" w:hAnsi="Verdana" w:cs="Times New Roman"/>
          <w:b/>
          <w:bCs/>
          <w:noProof/>
          <w:szCs w:val="24"/>
        </w:rPr>
        <w:t>54</w:t>
      </w:r>
      <w:r w:rsidRPr="00B0091B">
        <w:rPr>
          <w:rFonts w:ascii="Verdana" w:hAnsi="Verdana" w:cs="Times New Roman"/>
          <w:noProof/>
          <w:szCs w:val="24"/>
        </w:rPr>
        <w:t>, 57–64 (2018).</w:t>
      </w:r>
    </w:p>
    <w:p w14:paraId="11592834"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29.</w:t>
      </w:r>
      <w:r w:rsidRPr="00B0091B">
        <w:rPr>
          <w:rFonts w:ascii="Verdana" w:hAnsi="Verdana" w:cs="Times New Roman"/>
          <w:noProof/>
          <w:szCs w:val="24"/>
        </w:rPr>
        <w:tab/>
        <w:t xml:space="preserve">Hubert, J., Nuzillard, J.-M. &amp; Renault, J.-H. Dereplication strategies in natural product research: How many tools and methodologies behind the same concept? </w:t>
      </w:r>
      <w:r w:rsidRPr="00B0091B">
        <w:rPr>
          <w:rFonts w:ascii="Verdana" w:hAnsi="Verdana" w:cs="Times New Roman"/>
          <w:i/>
          <w:iCs/>
          <w:noProof/>
          <w:szCs w:val="24"/>
        </w:rPr>
        <w:t>Phytochem. Rev.</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55–95 (2017).</w:t>
      </w:r>
    </w:p>
    <w:p w14:paraId="2468140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30.</w:t>
      </w:r>
      <w:r w:rsidRPr="00B0091B">
        <w:rPr>
          <w:rFonts w:ascii="Verdana" w:hAnsi="Verdana" w:cs="Times New Roman"/>
          <w:noProof/>
          <w:szCs w:val="24"/>
        </w:rPr>
        <w:tab/>
        <w:t xml:space="preserve">Liu, X. &amp; Locasale, J. W. Metabolomics: A Primer. </w:t>
      </w:r>
      <w:r w:rsidRPr="00B0091B">
        <w:rPr>
          <w:rFonts w:ascii="Verdana" w:hAnsi="Verdana" w:cs="Times New Roman"/>
          <w:i/>
          <w:iCs/>
          <w:noProof/>
          <w:szCs w:val="24"/>
        </w:rPr>
        <w:t>Trends Biochem. Sci.</w:t>
      </w:r>
      <w:r w:rsidRPr="00B0091B">
        <w:rPr>
          <w:rFonts w:ascii="Verdana" w:hAnsi="Verdana" w:cs="Times New Roman"/>
          <w:noProof/>
          <w:szCs w:val="24"/>
        </w:rPr>
        <w:t xml:space="preserve"> </w:t>
      </w:r>
      <w:r w:rsidRPr="00B0091B">
        <w:rPr>
          <w:rFonts w:ascii="Verdana" w:hAnsi="Verdana" w:cs="Times New Roman"/>
          <w:b/>
          <w:bCs/>
          <w:noProof/>
          <w:szCs w:val="24"/>
        </w:rPr>
        <w:t>42</w:t>
      </w:r>
      <w:r w:rsidRPr="00B0091B">
        <w:rPr>
          <w:rFonts w:ascii="Verdana" w:hAnsi="Verdana" w:cs="Times New Roman"/>
          <w:noProof/>
          <w:szCs w:val="24"/>
        </w:rPr>
        <w:t>, 274–284 (2017).</w:t>
      </w:r>
    </w:p>
    <w:p w14:paraId="47D43E4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31.</w:t>
      </w:r>
      <w:r w:rsidRPr="00B0091B">
        <w:rPr>
          <w:rFonts w:ascii="Verdana" w:hAnsi="Verdana" w:cs="Times New Roman"/>
          <w:noProof/>
          <w:szCs w:val="24"/>
        </w:rPr>
        <w:tab/>
        <w:t xml:space="preserve">Eugster, P. J. </w:t>
      </w:r>
      <w:r w:rsidRPr="00B0091B">
        <w:rPr>
          <w:rFonts w:ascii="Verdana" w:hAnsi="Verdana" w:cs="Times New Roman"/>
          <w:i/>
          <w:iCs/>
          <w:noProof/>
          <w:szCs w:val="24"/>
        </w:rPr>
        <w:t>et al.</w:t>
      </w:r>
      <w:r w:rsidRPr="00B0091B">
        <w:rPr>
          <w:rFonts w:ascii="Verdana" w:hAnsi="Verdana" w:cs="Times New Roman"/>
          <w:noProof/>
          <w:szCs w:val="24"/>
        </w:rPr>
        <w:t xml:space="preserve"> Ultra high pressure liquid chromatography for crude plant extract profiling. </w:t>
      </w:r>
      <w:r w:rsidRPr="00B0091B">
        <w:rPr>
          <w:rFonts w:ascii="Verdana" w:hAnsi="Verdana" w:cs="Times New Roman"/>
          <w:i/>
          <w:iCs/>
          <w:noProof/>
          <w:szCs w:val="24"/>
        </w:rPr>
        <w:t>J. AOAC Int.</w:t>
      </w:r>
      <w:r w:rsidRPr="00B0091B">
        <w:rPr>
          <w:rFonts w:ascii="Verdana" w:hAnsi="Verdana" w:cs="Times New Roman"/>
          <w:noProof/>
          <w:szCs w:val="24"/>
        </w:rPr>
        <w:t xml:space="preserve"> </w:t>
      </w:r>
      <w:r w:rsidRPr="00B0091B">
        <w:rPr>
          <w:rFonts w:ascii="Verdana" w:hAnsi="Verdana" w:cs="Times New Roman"/>
          <w:b/>
          <w:bCs/>
          <w:noProof/>
          <w:szCs w:val="24"/>
        </w:rPr>
        <w:t>94</w:t>
      </w:r>
      <w:r w:rsidRPr="00B0091B">
        <w:rPr>
          <w:rFonts w:ascii="Verdana" w:hAnsi="Verdana" w:cs="Times New Roman"/>
          <w:noProof/>
          <w:szCs w:val="24"/>
        </w:rPr>
        <w:t>, 51–70 (2011).</w:t>
      </w:r>
    </w:p>
    <w:p w14:paraId="34663AC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32.</w:t>
      </w:r>
      <w:r w:rsidRPr="00B0091B">
        <w:rPr>
          <w:rFonts w:ascii="Verdana" w:hAnsi="Verdana" w:cs="Times New Roman"/>
          <w:noProof/>
          <w:szCs w:val="24"/>
        </w:rPr>
        <w:tab/>
        <w:t xml:space="preserve">Stavrianidi, A. A classification of liquid chromatography mass spectrometry techniques for evaluation of chemical composition and quality control of traditional medicines. </w:t>
      </w:r>
      <w:r w:rsidRPr="00B0091B">
        <w:rPr>
          <w:rFonts w:ascii="Verdana" w:hAnsi="Verdana" w:cs="Times New Roman"/>
          <w:i/>
          <w:iCs/>
          <w:noProof/>
          <w:szCs w:val="24"/>
        </w:rPr>
        <w:t>J. Chromatogr. A</w:t>
      </w:r>
      <w:r w:rsidRPr="00B0091B">
        <w:rPr>
          <w:rFonts w:ascii="Verdana" w:hAnsi="Verdana" w:cs="Times New Roman"/>
          <w:noProof/>
          <w:szCs w:val="24"/>
        </w:rPr>
        <w:t xml:space="preserve"> </w:t>
      </w:r>
      <w:r w:rsidRPr="00B0091B">
        <w:rPr>
          <w:rFonts w:ascii="Verdana" w:hAnsi="Verdana" w:cs="Times New Roman"/>
          <w:b/>
          <w:bCs/>
          <w:noProof/>
          <w:szCs w:val="24"/>
        </w:rPr>
        <w:t>1609</w:t>
      </w:r>
      <w:r w:rsidRPr="00B0091B">
        <w:rPr>
          <w:rFonts w:ascii="Verdana" w:hAnsi="Verdana" w:cs="Times New Roman"/>
          <w:noProof/>
          <w:szCs w:val="24"/>
        </w:rPr>
        <w:t>, 460501 (2020).</w:t>
      </w:r>
    </w:p>
    <w:p w14:paraId="50E9D05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33.</w:t>
      </w:r>
      <w:r w:rsidRPr="00B0091B">
        <w:rPr>
          <w:rFonts w:ascii="Verdana" w:hAnsi="Verdana" w:cs="Times New Roman"/>
          <w:noProof/>
          <w:szCs w:val="24"/>
        </w:rPr>
        <w:tab/>
        <w:t xml:space="preserve">Wolfender, J.-L., Marti, G., Thomas, A. &amp; Bertrand, S. Current approaches and challenges for the metabolite profiling of complex natural extracts. </w:t>
      </w:r>
      <w:r w:rsidRPr="00B0091B">
        <w:rPr>
          <w:rFonts w:ascii="Verdana" w:hAnsi="Verdana" w:cs="Times New Roman"/>
          <w:i/>
          <w:iCs/>
          <w:noProof/>
          <w:szCs w:val="24"/>
        </w:rPr>
        <w:t>J. Chromatogr. A</w:t>
      </w:r>
      <w:r w:rsidRPr="00B0091B">
        <w:rPr>
          <w:rFonts w:ascii="Verdana" w:hAnsi="Verdana" w:cs="Times New Roman"/>
          <w:noProof/>
          <w:szCs w:val="24"/>
        </w:rPr>
        <w:t xml:space="preserve"> </w:t>
      </w:r>
      <w:r w:rsidRPr="00B0091B">
        <w:rPr>
          <w:rFonts w:ascii="Verdana" w:hAnsi="Verdana" w:cs="Times New Roman"/>
          <w:b/>
          <w:bCs/>
          <w:noProof/>
          <w:szCs w:val="24"/>
        </w:rPr>
        <w:t>1382</w:t>
      </w:r>
      <w:r w:rsidRPr="00B0091B">
        <w:rPr>
          <w:rFonts w:ascii="Verdana" w:hAnsi="Verdana" w:cs="Times New Roman"/>
          <w:noProof/>
          <w:szCs w:val="24"/>
        </w:rPr>
        <w:t>, 136–164 (2015).</w:t>
      </w:r>
    </w:p>
    <w:p w14:paraId="34EA709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34.</w:t>
      </w:r>
      <w:r w:rsidRPr="00B0091B">
        <w:rPr>
          <w:rFonts w:ascii="Verdana" w:hAnsi="Verdana" w:cs="Times New Roman"/>
          <w:noProof/>
          <w:szCs w:val="24"/>
        </w:rPr>
        <w:tab/>
        <w:t xml:space="preserve">Tahtah, Y. </w:t>
      </w:r>
      <w:r w:rsidRPr="00B0091B">
        <w:rPr>
          <w:rFonts w:ascii="Verdana" w:hAnsi="Verdana" w:cs="Times New Roman"/>
          <w:i/>
          <w:iCs/>
          <w:noProof/>
          <w:szCs w:val="24"/>
        </w:rPr>
        <w:t>et al.</w:t>
      </w:r>
      <w:r w:rsidRPr="00B0091B">
        <w:rPr>
          <w:rFonts w:ascii="Verdana" w:hAnsi="Verdana" w:cs="Times New Roman"/>
          <w:noProof/>
          <w:szCs w:val="24"/>
        </w:rPr>
        <w:t xml:space="preserve"> High-resolution PTP1B inhibition profiling combined with high-performance liquid chromatography–high-resolution mass spectrometry–solid-phase extraction–nuclear magnetic resonance spectroscopy: Proof-of-concept and antidiabetic constituents in crude extract of Eremophila lucida. </w:t>
      </w:r>
      <w:r w:rsidRPr="00B0091B">
        <w:rPr>
          <w:rFonts w:ascii="Verdana" w:hAnsi="Verdana" w:cs="Times New Roman"/>
          <w:i/>
          <w:iCs/>
          <w:noProof/>
          <w:szCs w:val="24"/>
        </w:rPr>
        <w:t>Fitoterapia</w:t>
      </w:r>
      <w:r w:rsidRPr="00B0091B">
        <w:rPr>
          <w:rFonts w:ascii="Verdana" w:hAnsi="Verdana" w:cs="Times New Roman"/>
          <w:noProof/>
          <w:szCs w:val="24"/>
        </w:rPr>
        <w:t xml:space="preserve"> </w:t>
      </w:r>
      <w:r w:rsidRPr="00B0091B">
        <w:rPr>
          <w:rFonts w:ascii="Verdana" w:hAnsi="Verdana" w:cs="Times New Roman"/>
          <w:b/>
          <w:bCs/>
          <w:noProof/>
          <w:szCs w:val="24"/>
        </w:rPr>
        <w:t>110</w:t>
      </w:r>
      <w:r w:rsidRPr="00B0091B">
        <w:rPr>
          <w:rFonts w:ascii="Verdana" w:hAnsi="Verdana" w:cs="Times New Roman"/>
          <w:noProof/>
          <w:szCs w:val="24"/>
        </w:rPr>
        <w:t>, 52–58 (2016).</w:t>
      </w:r>
    </w:p>
    <w:p w14:paraId="20EE730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35.</w:t>
      </w:r>
      <w:r w:rsidRPr="00B0091B">
        <w:rPr>
          <w:rFonts w:ascii="Verdana" w:hAnsi="Verdana" w:cs="Times New Roman"/>
          <w:noProof/>
          <w:szCs w:val="24"/>
        </w:rPr>
        <w:tab/>
        <w:t xml:space="preserve">Chu, C. </w:t>
      </w:r>
      <w:r w:rsidRPr="00B0091B">
        <w:rPr>
          <w:rFonts w:ascii="Verdana" w:hAnsi="Verdana" w:cs="Times New Roman"/>
          <w:i/>
          <w:iCs/>
          <w:noProof/>
          <w:szCs w:val="24"/>
        </w:rPr>
        <w:t>et al.</w:t>
      </w:r>
      <w:r w:rsidRPr="00B0091B">
        <w:rPr>
          <w:rFonts w:ascii="Verdana" w:hAnsi="Verdana" w:cs="Times New Roman"/>
          <w:noProof/>
          <w:szCs w:val="24"/>
        </w:rPr>
        <w:t xml:space="preserve"> Antidiabetic constituents of Dendrobium officinale as determined by high-resolution profiling of radical scavenging and α-glucosidase and α-amylase inhibition combined with HPLC-PDA-HRMS-SPE-NMR analysis. </w:t>
      </w:r>
      <w:r w:rsidRPr="00B0091B">
        <w:rPr>
          <w:rFonts w:ascii="Verdana" w:hAnsi="Verdana" w:cs="Times New Roman"/>
          <w:i/>
          <w:iCs/>
          <w:noProof/>
          <w:szCs w:val="24"/>
        </w:rPr>
        <w:t>Phytochem. Lett.</w:t>
      </w:r>
      <w:r w:rsidRPr="00B0091B">
        <w:rPr>
          <w:rFonts w:ascii="Verdana" w:hAnsi="Verdana" w:cs="Times New Roman"/>
          <w:noProof/>
          <w:szCs w:val="24"/>
        </w:rPr>
        <w:t xml:space="preserve"> </w:t>
      </w:r>
      <w:r w:rsidRPr="00B0091B">
        <w:rPr>
          <w:rFonts w:ascii="Verdana" w:hAnsi="Verdana" w:cs="Times New Roman"/>
          <w:b/>
          <w:bCs/>
          <w:noProof/>
          <w:szCs w:val="24"/>
        </w:rPr>
        <w:t>31</w:t>
      </w:r>
      <w:r w:rsidRPr="00B0091B">
        <w:rPr>
          <w:rFonts w:ascii="Verdana" w:hAnsi="Verdana" w:cs="Times New Roman"/>
          <w:noProof/>
          <w:szCs w:val="24"/>
        </w:rPr>
        <w:t>, 47–52 (2019).</w:t>
      </w:r>
    </w:p>
    <w:p w14:paraId="76BEA38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36.</w:t>
      </w:r>
      <w:r w:rsidRPr="00B0091B">
        <w:rPr>
          <w:rFonts w:ascii="Verdana" w:hAnsi="Verdana" w:cs="Times New Roman"/>
          <w:noProof/>
          <w:szCs w:val="24"/>
        </w:rPr>
        <w:tab/>
        <w:t xml:space="preserve">Covington, B. C., McLean, J. A. &amp; Bachmann, B. O. Comparative mass spectrometry-based metabolomics strategies for the investigation of microbial secondary metabolites. </w:t>
      </w:r>
      <w:r w:rsidRPr="00B0091B">
        <w:rPr>
          <w:rFonts w:ascii="Verdana" w:hAnsi="Verdana" w:cs="Times New Roman"/>
          <w:i/>
          <w:iCs/>
          <w:noProof/>
          <w:szCs w:val="24"/>
        </w:rPr>
        <w:t>Nat. Prod. Rep.</w:t>
      </w:r>
      <w:r w:rsidRPr="00B0091B">
        <w:rPr>
          <w:rFonts w:ascii="Verdana" w:hAnsi="Verdana" w:cs="Times New Roman"/>
          <w:noProof/>
          <w:szCs w:val="24"/>
        </w:rPr>
        <w:t xml:space="preserve"> </w:t>
      </w:r>
      <w:r w:rsidRPr="00B0091B">
        <w:rPr>
          <w:rFonts w:ascii="Verdana" w:hAnsi="Verdana" w:cs="Times New Roman"/>
          <w:b/>
          <w:bCs/>
          <w:noProof/>
          <w:szCs w:val="24"/>
        </w:rPr>
        <w:t>34</w:t>
      </w:r>
      <w:r w:rsidRPr="00B0091B">
        <w:rPr>
          <w:rFonts w:ascii="Verdana" w:hAnsi="Verdana" w:cs="Times New Roman"/>
          <w:noProof/>
          <w:szCs w:val="24"/>
        </w:rPr>
        <w:t>, 6–24 (2017).</w:t>
      </w:r>
    </w:p>
    <w:p w14:paraId="0A94A52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37.</w:t>
      </w:r>
      <w:r w:rsidRPr="00B0091B">
        <w:rPr>
          <w:rFonts w:ascii="Verdana" w:hAnsi="Verdana" w:cs="Times New Roman"/>
          <w:noProof/>
          <w:szCs w:val="24"/>
        </w:rPr>
        <w:tab/>
        <w:t xml:space="preserve">Garcia-Perez, I. </w:t>
      </w:r>
      <w:r w:rsidRPr="00B0091B">
        <w:rPr>
          <w:rFonts w:ascii="Verdana" w:hAnsi="Verdana" w:cs="Times New Roman"/>
          <w:i/>
          <w:iCs/>
          <w:noProof/>
          <w:szCs w:val="24"/>
        </w:rPr>
        <w:t>et al.</w:t>
      </w:r>
      <w:r w:rsidRPr="00B0091B">
        <w:rPr>
          <w:rFonts w:ascii="Verdana" w:hAnsi="Verdana" w:cs="Times New Roman"/>
          <w:noProof/>
          <w:szCs w:val="24"/>
        </w:rPr>
        <w:t xml:space="preserve"> Identifying unknown metabolites using NMR-based metabolic profiling techniques. </w:t>
      </w:r>
      <w:r w:rsidRPr="00B0091B">
        <w:rPr>
          <w:rFonts w:ascii="Verdana" w:hAnsi="Verdana" w:cs="Times New Roman"/>
          <w:i/>
          <w:iCs/>
          <w:noProof/>
          <w:szCs w:val="24"/>
        </w:rPr>
        <w:t>Nat. Protoc.</w:t>
      </w:r>
      <w:r w:rsidRPr="00B0091B">
        <w:rPr>
          <w:rFonts w:ascii="Verdana" w:hAnsi="Verdana" w:cs="Times New Roman"/>
          <w:noProof/>
          <w:szCs w:val="24"/>
        </w:rPr>
        <w:t xml:space="preserve"> </w:t>
      </w:r>
      <w:r w:rsidRPr="00B0091B">
        <w:rPr>
          <w:rFonts w:ascii="Verdana" w:hAnsi="Verdana" w:cs="Times New Roman"/>
          <w:b/>
          <w:bCs/>
          <w:noProof/>
          <w:szCs w:val="24"/>
        </w:rPr>
        <w:t>15</w:t>
      </w:r>
      <w:r w:rsidRPr="00B0091B">
        <w:rPr>
          <w:rFonts w:ascii="Verdana" w:hAnsi="Verdana" w:cs="Times New Roman"/>
          <w:noProof/>
          <w:szCs w:val="24"/>
        </w:rPr>
        <w:t>, 2538–2567 (2020).</w:t>
      </w:r>
    </w:p>
    <w:p w14:paraId="038F74C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lastRenderedPageBreak/>
        <w:t>38.</w:t>
      </w:r>
      <w:r w:rsidRPr="00B0091B">
        <w:rPr>
          <w:rFonts w:ascii="Verdana" w:hAnsi="Verdana" w:cs="Times New Roman"/>
          <w:noProof/>
          <w:szCs w:val="24"/>
        </w:rPr>
        <w:tab/>
        <w:t xml:space="preserve">Giavalisco, P. </w:t>
      </w:r>
      <w:r w:rsidRPr="00B0091B">
        <w:rPr>
          <w:rFonts w:ascii="Verdana" w:hAnsi="Verdana" w:cs="Times New Roman"/>
          <w:i/>
          <w:iCs/>
          <w:noProof/>
          <w:szCs w:val="24"/>
        </w:rPr>
        <w:t>et al.</w:t>
      </w:r>
      <w:r w:rsidRPr="00B0091B">
        <w:rPr>
          <w:rFonts w:ascii="Verdana" w:hAnsi="Verdana" w:cs="Times New Roman"/>
          <w:noProof/>
          <w:szCs w:val="24"/>
        </w:rPr>
        <w:t xml:space="preserve"> High-resolution direct infusion-based mass spectrometry in combination with whole13C metabolome isotope labeling allows unambiguous assignment of chemical sum formulas. </w:t>
      </w:r>
      <w:r w:rsidRPr="00B0091B">
        <w:rPr>
          <w:rFonts w:ascii="Verdana" w:hAnsi="Verdana" w:cs="Times New Roman"/>
          <w:i/>
          <w:iCs/>
          <w:noProof/>
          <w:szCs w:val="24"/>
        </w:rPr>
        <w:t>Anal. Chem.</w:t>
      </w:r>
      <w:r w:rsidRPr="00B0091B">
        <w:rPr>
          <w:rFonts w:ascii="Verdana" w:hAnsi="Verdana" w:cs="Times New Roman"/>
          <w:noProof/>
          <w:szCs w:val="24"/>
        </w:rPr>
        <w:t xml:space="preserve"> </w:t>
      </w:r>
      <w:r w:rsidRPr="00B0091B">
        <w:rPr>
          <w:rFonts w:ascii="Verdana" w:hAnsi="Verdana" w:cs="Times New Roman"/>
          <w:b/>
          <w:bCs/>
          <w:noProof/>
          <w:szCs w:val="24"/>
        </w:rPr>
        <w:t>80</w:t>
      </w:r>
      <w:r w:rsidRPr="00B0091B">
        <w:rPr>
          <w:rFonts w:ascii="Verdana" w:hAnsi="Verdana" w:cs="Times New Roman"/>
          <w:noProof/>
          <w:szCs w:val="24"/>
        </w:rPr>
        <w:t>, 9417–9425 (2008).</w:t>
      </w:r>
    </w:p>
    <w:p w14:paraId="317E9F1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39.</w:t>
      </w:r>
      <w:r w:rsidRPr="00B0091B">
        <w:rPr>
          <w:rFonts w:ascii="Verdana" w:hAnsi="Verdana" w:cs="Times New Roman"/>
          <w:noProof/>
          <w:szCs w:val="24"/>
        </w:rPr>
        <w:tab/>
        <w:t xml:space="preserve">Fontana, A., Iturrino, L., Corens, D. &amp; Crego, A. L. Automated open-access liquid chromatography high resolution mass spectrometry to support drug discovery projects. </w:t>
      </w:r>
      <w:r w:rsidRPr="00B0091B">
        <w:rPr>
          <w:rFonts w:ascii="Verdana" w:hAnsi="Verdana" w:cs="Times New Roman"/>
          <w:i/>
          <w:iCs/>
          <w:noProof/>
          <w:szCs w:val="24"/>
        </w:rPr>
        <w:t>J. Pharm. Biomed. Anal.</w:t>
      </w:r>
      <w:r w:rsidRPr="00B0091B">
        <w:rPr>
          <w:rFonts w:ascii="Verdana" w:hAnsi="Verdana" w:cs="Times New Roman"/>
          <w:noProof/>
          <w:szCs w:val="24"/>
        </w:rPr>
        <w:t xml:space="preserve"> </w:t>
      </w:r>
      <w:r w:rsidRPr="00B0091B">
        <w:rPr>
          <w:rFonts w:ascii="Verdana" w:hAnsi="Verdana" w:cs="Times New Roman"/>
          <w:b/>
          <w:bCs/>
          <w:noProof/>
          <w:szCs w:val="24"/>
        </w:rPr>
        <w:t>178</w:t>
      </w:r>
      <w:r w:rsidRPr="00B0091B">
        <w:rPr>
          <w:rFonts w:ascii="Verdana" w:hAnsi="Verdana" w:cs="Times New Roman"/>
          <w:noProof/>
          <w:szCs w:val="24"/>
        </w:rPr>
        <w:t>, 112908 (2020).</w:t>
      </w:r>
    </w:p>
    <w:p w14:paraId="61AA688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40.</w:t>
      </w:r>
      <w:r w:rsidRPr="00B0091B">
        <w:rPr>
          <w:rFonts w:ascii="Verdana" w:hAnsi="Verdana" w:cs="Times New Roman"/>
          <w:noProof/>
          <w:szCs w:val="24"/>
        </w:rPr>
        <w:tab/>
        <w:t xml:space="preserve">Kind, T. </w:t>
      </w:r>
      <w:r w:rsidRPr="00B0091B">
        <w:rPr>
          <w:rFonts w:ascii="Verdana" w:hAnsi="Verdana" w:cs="Times New Roman"/>
          <w:i/>
          <w:iCs/>
          <w:noProof/>
          <w:szCs w:val="24"/>
        </w:rPr>
        <w:t>et al.</w:t>
      </w:r>
      <w:r w:rsidRPr="00B0091B">
        <w:rPr>
          <w:rFonts w:ascii="Verdana" w:hAnsi="Verdana" w:cs="Times New Roman"/>
          <w:noProof/>
          <w:szCs w:val="24"/>
        </w:rPr>
        <w:t xml:space="preserve"> Identification of small molecules using accurate mass MS/MS search. </w:t>
      </w:r>
      <w:r w:rsidRPr="00B0091B">
        <w:rPr>
          <w:rFonts w:ascii="Verdana" w:hAnsi="Verdana" w:cs="Times New Roman"/>
          <w:i/>
          <w:iCs/>
          <w:noProof/>
          <w:szCs w:val="24"/>
        </w:rPr>
        <w:t>Mass Spectrom. Rev.</w:t>
      </w:r>
      <w:r w:rsidRPr="00B0091B">
        <w:rPr>
          <w:rFonts w:ascii="Verdana" w:hAnsi="Verdana" w:cs="Times New Roman"/>
          <w:noProof/>
          <w:szCs w:val="24"/>
        </w:rPr>
        <w:t xml:space="preserve"> </w:t>
      </w:r>
      <w:r w:rsidRPr="00B0091B">
        <w:rPr>
          <w:rFonts w:ascii="Verdana" w:hAnsi="Verdana" w:cs="Times New Roman"/>
          <w:b/>
          <w:bCs/>
          <w:noProof/>
          <w:szCs w:val="24"/>
        </w:rPr>
        <w:t>37</w:t>
      </w:r>
      <w:r w:rsidRPr="00B0091B">
        <w:rPr>
          <w:rFonts w:ascii="Verdana" w:hAnsi="Verdana" w:cs="Times New Roman"/>
          <w:noProof/>
          <w:szCs w:val="24"/>
        </w:rPr>
        <w:t>, 513–532 (2018).</w:t>
      </w:r>
    </w:p>
    <w:p w14:paraId="617828A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41.</w:t>
      </w:r>
      <w:r w:rsidRPr="00B0091B">
        <w:rPr>
          <w:rFonts w:ascii="Verdana" w:hAnsi="Verdana" w:cs="Times New Roman"/>
          <w:noProof/>
          <w:szCs w:val="24"/>
        </w:rPr>
        <w:tab/>
        <w:t xml:space="preserve">Wang, M. </w:t>
      </w:r>
      <w:r w:rsidRPr="00B0091B">
        <w:rPr>
          <w:rFonts w:ascii="Verdana" w:hAnsi="Verdana" w:cs="Times New Roman"/>
          <w:i/>
          <w:iCs/>
          <w:noProof/>
          <w:szCs w:val="24"/>
        </w:rPr>
        <w:t>et al.</w:t>
      </w:r>
      <w:r w:rsidRPr="00B0091B">
        <w:rPr>
          <w:rFonts w:ascii="Verdana" w:hAnsi="Verdana" w:cs="Times New Roman"/>
          <w:noProof/>
          <w:szCs w:val="24"/>
        </w:rPr>
        <w:t xml:space="preserve"> Sharing and community curation of mass spectrometry data with Global Natural Products Social Molecular Networking. </w:t>
      </w:r>
      <w:r w:rsidRPr="00B0091B">
        <w:rPr>
          <w:rFonts w:ascii="Verdana" w:hAnsi="Verdana" w:cs="Times New Roman"/>
          <w:i/>
          <w:iCs/>
          <w:noProof/>
          <w:szCs w:val="24"/>
        </w:rPr>
        <w:t>Nat. Biotechnol.</w:t>
      </w:r>
      <w:r w:rsidRPr="00B0091B">
        <w:rPr>
          <w:rFonts w:ascii="Verdana" w:hAnsi="Verdana" w:cs="Times New Roman"/>
          <w:noProof/>
          <w:szCs w:val="24"/>
        </w:rPr>
        <w:t xml:space="preserve"> </w:t>
      </w:r>
      <w:r w:rsidRPr="00B0091B">
        <w:rPr>
          <w:rFonts w:ascii="Verdana" w:hAnsi="Verdana" w:cs="Times New Roman"/>
          <w:b/>
          <w:bCs/>
          <w:noProof/>
          <w:szCs w:val="24"/>
        </w:rPr>
        <w:t>34</w:t>
      </w:r>
      <w:r w:rsidRPr="00B0091B">
        <w:rPr>
          <w:rFonts w:ascii="Verdana" w:hAnsi="Verdana" w:cs="Times New Roman"/>
          <w:noProof/>
          <w:szCs w:val="24"/>
        </w:rPr>
        <w:t>, 828–837 (2016).</w:t>
      </w:r>
    </w:p>
    <w:p w14:paraId="59BD72C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42.</w:t>
      </w:r>
      <w:r w:rsidRPr="00B0091B">
        <w:rPr>
          <w:rFonts w:ascii="Verdana" w:hAnsi="Verdana" w:cs="Times New Roman"/>
          <w:noProof/>
          <w:szCs w:val="24"/>
        </w:rPr>
        <w:tab/>
        <w:t xml:space="preserve">Yang, J. Y. </w:t>
      </w:r>
      <w:r w:rsidRPr="00B0091B">
        <w:rPr>
          <w:rFonts w:ascii="Verdana" w:hAnsi="Verdana" w:cs="Times New Roman"/>
          <w:i/>
          <w:iCs/>
          <w:noProof/>
          <w:szCs w:val="24"/>
        </w:rPr>
        <w:t>et al.</w:t>
      </w:r>
      <w:r w:rsidRPr="00B0091B">
        <w:rPr>
          <w:rFonts w:ascii="Verdana" w:hAnsi="Verdana" w:cs="Times New Roman"/>
          <w:noProof/>
          <w:szCs w:val="24"/>
        </w:rPr>
        <w:t xml:space="preserve"> Molecular networking as a dereplication strategy. </w:t>
      </w:r>
      <w:r w:rsidRPr="00B0091B">
        <w:rPr>
          <w:rFonts w:ascii="Verdana" w:hAnsi="Verdana" w:cs="Times New Roman"/>
          <w:i/>
          <w:iCs/>
          <w:noProof/>
          <w:szCs w:val="24"/>
        </w:rPr>
        <w:t>J. Nat. Prod.</w:t>
      </w:r>
      <w:r w:rsidRPr="00B0091B">
        <w:rPr>
          <w:rFonts w:ascii="Verdana" w:hAnsi="Verdana" w:cs="Times New Roman"/>
          <w:noProof/>
          <w:szCs w:val="24"/>
        </w:rPr>
        <w:t xml:space="preserve"> </w:t>
      </w:r>
      <w:r w:rsidRPr="00B0091B">
        <w:rPr>
          <w:rFonts w:ascii="Verdana" w:hAnsi="Verdana" w:cs="Times New Roman"/>
          <w:b/>
          <w:bCs/>
          <w:noProof/>
          <w:szCs w:val="24"/>
        </w:rPr>
        <w:t>76</w:t>
      </w:r>
      <w:r w:rsidRPr="00B0091B">
        <w:rPr>
          <w:rFonts w:ascii="Verdana" w:hAnsi="Verdana" w:cs="Times New Roman"/>
          <w:noProof/>
          <w:szCs w:val="24"/>
        </w:rPr>
        <w:t>, 1686–1699 (2013).</w:t>
      </w:r>
    </w:p>
    <w:p w14:paraId="53EA094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43.</w:t>
      </w:r>
      <w:r w:rsidRPr="00B0091B">
        <w:rPr>
          <w:rFonts w:ascii="Verdana" w:hAnsi="Verdana" w:cs="Times New Roman"/>
          <w:noProof/>
          <w:szCs w:val="24"/>
        </w:rPr>
        <w:tab/>
        <w:t xml:space="preserve">Allen, F., Greiner, R. &amp; Wishart, D. Competitive fragmentation modeling of ESI-MS/MS spectra for putative metabolite identification. </w:t>
      </w:r>
      <w:r w:rsidRPr="00B0091B">
        <w:rPr>
          <w:rFonts w:ascii="Verdana" w:hAnsi="Verdana" w:cs="Times New Roman"/>
          <w:i/>
          <w:iCs/>
          <w:noProof/>
          <w:szCs w:val="24"/>
        </w:rPr>
        <w:t>Metabolomics</w:t>
      </w:r>
      <w:r w:rsidRPr="00B0091B">
        <w:rPr>
          <w:rFonts w:ascii="Verdana" w:hAnsi="Verdana" w:cs="Times New Roman"/>
          <w:noProof/>
          <w:szCs w:val="24"/>
        </w:rPr>
        <w:t xml:space="preserve"> </w:t>
      </w:r>
      <w:r w:rsidRPr="00B0091B">
        <w:rPr>
          <w:rFonts w:ascii="Verdana" w:hAnsi="Verdana" w:cs="Times New Roman"/>
          <w:b/>
          <w:bCs/>
          <w:noProof/>
          <w:szCs w:val="24"/>
        </w:rPr>
        <w:t>11</w:t>
      </w:r>
      <w:r w:rsidRPr="00B0091B">
        <w:rPr>
          <w:rFonts w:ascii="Verdana" w:hAnsi="Verdana" w:cs="Times New Roman"/>
          <w:noProof/>
          <w:szCs w:val="24"/>
        </w:rPr>
        <w:t>, 98–110 (2015).</w:t>
      </w:r>
    </w:p>
    <w:p w14:paraId="5472A45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44.</w:t>
      </w:r>
      <w:r w:rsidRPr="00B0091B">
        <w:rPr>
          <w:rFonts w:ascii="Verdana" w:hAnsi="Verdana" w:cs="Times New Roman"/>
          <w:noProof/>
          <w:szCs w:val="24"/>
        </w:rPr>
        <w:tab/>
        <w:t xml:space="preserve">Allard, P.-M. </w:t>
      </w:r>
      <w:r w:rsidRPr="00B0091B">
        <w:rPr>
          <w:rFonts w:ascii="Verdana" w:hAnsi="Verdana" w:cs="Times New Roman"/>
          <w:i/>
          <w:iCs/>
          <w:noProof/>
          <w:szCs w:val="24"/>
        </w:rPr>
        <w:t>et al.</w:t>
      </w:r>
      <w:r w:rsidRPr="00B0091B">
        <w:rPr>
          <w:rFonts w:ascii="Verdana" w:hAnsi="Verdana" w:cs="Times New Roman"/>
          <w:noProof/>
          <w:szCs w:val="24"/>
        </w:rPr>
        <w:t xml:space="preserve"> Integration of Molecular Networking and In-Silico MS/MS Fragmentation for Natural Products Dereplication. </w:t>
      </w:r>
      <w:r w:rsidRPr="00B0091B">
        <w:rPr>
          <w:rFonts w:ascii="Verdana" w:hAnsi="Verdana" w:cs="Times New Roman"/>
          <w:i/>
          <w:iCs/>
          <w:noProof/>
          <w:szCs w:val="24"/>
        </w:rPr>
        <w:t>Anal. Chem.</w:t>
      </w:r>
      <w:r w:rsidRPr="00B0091B">
        <w:rPr>
          <w:rFonts w:ascii="Verdana" w:hAnsi="Verdana" w:cs="Times New Roman"/>
          <w:noProof/>
          <w:szCs w:val="24"/>
        </w:rPr>
        <w:t xml:space="preserve"> </w:t>
      </w:r>
      <w:r w:rsidRPr="00B0091B">
        <w:rPr>
          <w:rFonts w:ascii="Verdana" w:hAnsi="Verdana" w:cs="Times New Roman"/>
          <w:b/>
          <w:bCs/>
          <w:noProof/>
          <w:szCs w:val="24"/>
        </w:rPr>
        <w:t>88</w:t>
      </w:r>
      <w:r w:rsidRPr="00B0091B">
        <w:rPr>
          <w:rFonts w:ascii="Verdana" w:hAnsi="Verdana" w:cs="Times New Roman"/>
          <w:noProof/>
          <w:szCs w:val="24"/>
        </w:rPr>
        <w:t>, 3317–23 (2016).</w:t>
      </w:r>
    </w:p>
    <w:p w14:paraId="4D1846C5"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45.</w:t>
      </w:r>
      <w:r w:rsidRPr="00B0091B">
        <w:rPr>
          <w:rFonts w:ascii="Verdana" w:hAnsi="Verdana" w:cs="Times New Roman"/>
          <w:noProof/>
          <w:szCs w:val="24"/>
        </w:rPr>
        <w:tab/>
        <w:t xml:space="preserve">da Silva, R. R. </w:t>
      </w:r>
      <w:r w:rsidRPr="00B0091B">
        <w:rPr>
          <w:rFonts w:ascii="Verdana" w:hAnsi="Verdana" w:cs="Times New Roman"/>
          <w:i/>
          <w:iCs/>
          <w:noProof/>
          <w:szCs w:val="24"/>
        </w:rPr>
        <w:t>et al.</w:t>
      </w:r>
      <w:r w:rsidRPr="00B0091B">
        <w:rPr>
          <w:rFonts w:ascii="Verdana" w:hAnsi="Verdana" w:cs="Times New Roman"/>
          <w:noProof/>
          <w:szCs w:val="24"/>
        </w:rPr>
        <w:t xml:space="preserve"> Propagating annotations of molecular networks using in silico fragmentation. </w:t>
      </w:r>
      <w:r w:rsidRPr="00B0091B">
        <w:rPr>
          <w:rFonts w:ascii="Verdana" w:hAnsi="Verdana" w:cs="Times New Roman"/>
          <w:i/>
          <w:iCs/>
          <w:noProof/>
          <w:szCs w:val="24"/>
        </w:rPr>
        <w:t>PLoS Comput. Biol.</w:t>
      </w:r>
      <w:r w:rsidRPr="00B0091B">
        <w:rPr>
          <w:rFonts w:ascii="Verdana" w:hAnsi="Verdana" w:cs="Times New Roman"/>
          <w:noProof/>
          <w:szCs w:val="24"/>
        </w:rPr>
        <w:t xml:space="preserve"> </w:t>
      </w:r>
      <w:r w:rsidRPr="00B0091B">
        <w:rPr>
          <w:rFonts w:ascii="Verdana" w:hAnsi="Verdana" w:cs="Times New Roman"/>
          <w:b/>
          <w:bCs/>
          <w:noProof/>
          <w:szCs w:val="24"/>
        </w:rPr>
        <w:t>14</w:t>
      </w:r>
      <w:r w:rsidRPr="00B0091B">
        <w:rPr>
          <w:rFonts w:ascii="Verdana" w:hAnsi="Verdana" w:cs="Times New Roman"/>
          <w:noProof/>
          <w:szCs w:val="24"/>
        </w:rPr>
        <w:t>, e1006089 (2018).</w:t>
      </w:r>
    </w:p>
    <w:p w14:paraId="375FDC3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46.</w:t>
      </w:r>
      <w:r w:rsidRPr="00B0091B">
        <w:rPr>
          <w:rFonts w:ascii="Verdana" w:hAnsi="Verdana" w:cs="Times New Roman"/>
          <w:noProof/>
          <w:szCs w:val="24"/>
        </w:rPr>
        <w:tab/>
        <w:t xml:space="preserve">Randazzo, G. M. </w:t>
      </w:r>
      <w:r w:rsidRPr="00B0091B">
        <w:rPr>
          <w:rFonts w:ascii="Verdana" w:hAnsi="Verdana" w:cs="Times New Roman"/>
          <w:i/>
          <w:iCs/>
          <w:noProof/>
          <w:szCs w:val="24"/>
        </w:rPr>
        <w:t>et al.</w:t>
      </w:r>
      <w:r w:rsidRPr="00B0091B">
        <w:rPr>
          <w:rFonts w:ascii="Verdana" w:hAnsi="Verdana" w:cs="Times New Roman"/>
          <w:noProof/>
          <w:szCs w:val="24"/>
        </w:rPr>
        <w:t xml:space="preserve"> Prediction of retention time in reversed-phase liquid chromatography as a tool for steroid identification. </w:t>
      </w:r>
      <w:r w:rsidRPr="00B0091B">
        <w:rPr>
          <w:rFonts w:ascii="Verdana" w:hAnsi="Verdana" w:cs="Times New Roman"/>
          <w:i/>
          <w:iCs/>
          <w:noProof/>
          <w:szCs w:val="24"/>
        </w:rPr>
        <w:t>Anal. Chim. Acta</w:t>
      </w:r>
      <w:r w:rsidRPr="00B0091B">
        <w:rPr>
          <w:rFonts w:ascii="Verdana" w:hAnsi="Verdana" w:cs="Times New Roman"/>
          <w:noProof/>
          <w:szCs w:val="24"/>
        </w:rPr>
        <w:t xml:space="preserve"> </w:t>
      </w:r>
      <w:r w:rsidRPr="00B0091B">
        <w:rPr>
          <w:rFonts w:ascii="Verdana" w:hAnsi="Verdana" w:cs="Times New Roman"/>
          <w:b/>
          <w:bCs/>
          <w:noProof/>
          <w:szCs w:val="24"/>
        </w:rPr>
        <w:t>916</w:t>
      </w:r>
      <w:r w:rsidRPr="00B0091B">
        <w:rPr>
          <w:rFonts w:ascii="Verdana" w:hAnsi="Verdana" w:cs="Times New Roman"/>
          <w:noProof/>
          <w:szCs w:val="24"/>
        </w:rPr>
        <w:t>, 8–16 (2016).</w:t>
      </w:r>
    </w:p>
    <w:p w14:paraId="739106D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47.</w:t>
      </w:r>
      <w:r w:rsidRPr="00B0091B">
        <w:rPr>
          <w:rFonts w:ascii="Verdana" w:hAnsi="Verdana" w:cs="Times New Roman"/>
          <w:noProof/>
          <w:szCs w:val="24"/>
        </w:rPr>
        <w:tab/>
        <w:t xml:space="preserve">Zhou, Z., Xiong, X. &amp; Zhu, Z.-J. MetCCS predictor: a web server for predicting collision cross-section values of metabolites in ion mobility-mass spectrometry based metabolomics. </w:t>
      </w:r>
      <w:r w:rsidRPr="00B0091B">
        <w:rPr>
          <w:rFonts w:ascii="Verdana" w:hAnsi="Verdana" w:cs="Times New Roman"/>
          <w:i/>
          <w:iCs/>
          <w:noProof/>
          <w:szCs w:val="24"/>
        </w:rPr>
        <w:t>Bioinformatics</w:t>
      </w:r>
      <w:r w:rsidRPr="00B0091B">
        <w:rPr>
          <w:rFonts w:ascii="Verdana" w:hAnsi="Verdana" w:cs="Times New Roman"/>
          <w:noProof/>
          <w:szCs w:val="24"/>
        </w:rPr>
        <w:t xml:space="preserve"> </w:t>
      </w:r>
      <w:r w:rsidRPr="00B0091B">
        <w:rPr>
          <w:rFonts w:ascii="Verdana" w:hAnsi="Verdana" w:cs="Times New Roman"/>
          <w:b/>
          <w:bCs/>
          <w:noProof/>
          <w:szCs w:val="24"/>
        </w:rPr>
        <w:t>33</w:t>
      </w:r>
      <w:r w:rsidRPr="00B0091B">
        <w:rPr>
          <w:rFonts w:ascii="Verdana" w:hAnsi="Verdana" w:cs="Times New Roman"/>
          <w:noProof/>
          <w:szCs w:val="24"/>
        </w:rPr>
        <w:t>, 2235–2237 (2017).</w:t>
      </w:r>
    </w:p>
    <w:p w14:paraId="1DC081E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48.</w:t>
      </w:r>
      <w:r w:rsidRPr="00B0091B">
        <w:rPr>
          <w:rFonts w:ascii="Verdana" w:hAnsi="Verdana" w:cs="Times New Roman"/>
          <w:noProof/>
          <w:szCs w:val="24"/>
        </w:rPr>
        <w:tab/>
        <w:t xml:space="preserve">Rutz, A. </w:t>
      </w:r>
      <w:r w:rsidRPr="00B0091B">
        <w:rPr>
          <w:rFonts w:ascii="Verdana" w:hAnsi="Verdana" w:cs="Times New Roman"/>
          <w:i/>
          <w:iCs/>
          <w:noProof/>
          <w:szCs w:val="24"/>
        </w:rPr>
        <w:t>et al.</w:t>
      </w:r>
      <w:r w:rsidRPr="00B0091B">
        <w:rPr>
          <w:rFonts w:ascii="Verdana" w:hAnsi="Verdana" w:cs="Times New Roman"/>
          <w:noProof/>
          <w:szCs w:val="24"/>
        </w:rPr>
        <w:t xml:space="preserve"> Taxonomically informed scoring enhances confidence in natural products annotation. </w:t>
      </w:r>
      <w:r w:rsidRPr="00B0091B">
        <w:rPr>
          <w:rFonts w:ascii="Verdana" w:hAnsi="Verdana" w:cs="Times New Roman"/>
          <w:i/>
          <w:iCs/>
          <w:noProof/>
          <w:szCs w:val="24"/>
        </w:rPr>
        <w:t>Front. Plant Sci.</w:t>
      </w:r>
      <w:r w:rsidRPr="00B0091B">
        <w:rPr>
          <w:rFonts w:ascii="Verdana" w:hAnsi="Verdana" w:cs="Times New Roman"/>
          <w:noProof/>
          <w:szCs w:val="24"/>
        </w:rPr>
        <w:t xml:space="preserve"> </w:t>
      </w:r>
      <w:r w:rsidRPr="00B0091B">
        <w:rPr>
          <w:rFonts w:ascii="Verdana" w:hAnsi="Verdana" w:cs="Times New Roman"/>
          <w:b/>
          <w:bCs/>
          <w:noProof/>
          <w:szCs w:val="24"/>
        </w:rPr>
        <w:t>10</w:t>
      </w:r>
      <w:r w:rsidRPr="00B0091B">
        <w:rPr>
          <w:rFonts w:ascii="Verdana" w:hAnsi="Verdana" w:cs="Times New Roman"/>
          <w:noProof/>
          <w:szCs w:val="24"/>
        </w:rPr>
        <w:t>, 1329 (2019).</w:t>
      </w:r>
    </w:p>
    <w:p w14:paraId="7D4386D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lastRenderedPageBreak/>
        <w:t>49.</w:t>
      </w:r>
      <w:r w:rsidRPr="00B0091B">
        <w:rPr>
          <w:rFonts w:ascii="Verdana" w:hAnsi="Verdana" w:cs="Times New Roman"/>
          <w:noProof/>
          <w:szCs w:val="24"/>
        </w:rPr>
        <w:tab/>
        <w:t xml:space="preserve">Guijas, C. </w:t>
      </w:r>
      <w:r w:rsidRPr="00B0091B">
        <w:rPr>
          <w:rFonts w:ascii="Verdana" w:hAnsi="Verdana" w:cs="Times New Roman"/>
          <w:i/>
          <w:iCs/>
          <w:noProof/>
          <w:szCs w:val="24"/>
        </w:rPr>
        <w:t>et al.</w:t>
      </w:r>
      <w:r w:rsidRPr="00B0091B">
        <w:rPr>
          <w:rFonts w:ascii="Verdana" w:hAnsi="Verdana" w:cs="Times New Roman"/>
          <w:noProof/>
          <w:szCs w:val="24"/>
        </w:rPr>
        <w:t xml:space="preserve"> METLIN: A Technology Platform for Identifying Knowns and Unknowns. </w:t>
      </w:r>
      <w:r w:rsidRPr="00B0091B">
        <w:rPr>
          <w:rFonts w:ascii="Verdana" w:hAnsi="Verdana" w:cs="Times New Roman"/>
          <w:i/>
          <w:iCs/>
          <w:noProof/>
          <w:szCs w:val="24"/>
        </w:rPr>
        <w:t>Anal. Chem.</w:t>
      </w:r>
      <w:r w:rsidRPr="00B0091B">
        <w:rPr>
          <w:rFonts w:ascii="Verdana" w:hAnsi="Verdana" w:cs="Times New Roman"/>
          <w:noProof/>
          <w:szCs w:val="24"/>
        </w:rPr>
        <w:t xml:space="preserve"> </w:t>
      </w:r>
      <w:r w:rsidRPr="00B0091B">
        <w:rPr>
          <w:rFonts w:ascii="Verdana" w:hAnsi="Verdana" w:cs="Times New Roman"/>
          <w:b/>
          <w:bCs/>
          <w:noProof/>
          <w:szCs w:val="24"/>
        </w:rPr>
        <w:t>90</w:t>
      </w:r>
      <w:r w:rsidRPr="00B0091B">
        <w:rPr>
          <w:rFonts w:ascii="Verdana" w:hAnsi="Verdana" w:cs="Times New Roman"/>
          <w:noProof/>
          <w:szCs w:val="24"/>
        </w:rPr>
        <w:t>, 3156–3164 (2018).</w:t>
      </w:r>
    </w:p>
    <w:p w14:paraId="22994B8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50.</w:t>
      </w:r>
      <w:r w:rsidRPr="00B0091B">
        <w:rPr>
          <w:rFonts w:ascii="Verdana" w:hAnsi="Verdana" w:cs="Times New Roman"/>
          <w:noProof/>
          <w:szCs w:val="24"/>
        </w:rPr>
        <w:tab/>
        <w:t xml:space="preserve">Aksenov, A. A., da Silva, R., Knight, R., Lopes, N. P. &amp; Dorrestein, P. C. Global chemical analysis of biology by mass spectrometry. </w:t>
      </w:r>
      <w:r w:rsidRPr="00B0091B">
        <w:rPr>
          <w:rFonts w:ascii="Verdana" w:hAnsi="Verdana" w:cs="Times New Roman"/>
          <w:i/>
          <w:iCs/>
          <w:noProof/>
          <w:szCs w:val="24"/>
        </w:rPr>
        <w:t>Nat. Rev. Chem.</w:t>
      </w:r>
      <w:r w:rsidRPr="00B0091B">
        <w:rPr>
          <w:rFonts w:ascii="Verdana" w:hAnsi="Verdana" w:cs="Times New Roman"/>
          <w:noProof/>
          <w:szCs w:val="24"/>
        </w:rPr>
        <w:t xml:space="preserve"> </w:t>
      </w:r>
      <w:r w:rsidRPr="00B0091B">
        <w:rPr>
          <w:rFonts w:ascii="Verdana" w:hAnsi="Verdana" w:cs="Times New Roman"/>
          <w:b/>
          <w:bCs/>
          <w:noProof/>
          <w:szCs w:val="24"/>
        </w:rPr>
        <w:t>1</w:t>
      </w:r>
      <w:r w:rsidRPr="00B0091B">
        <w:rPr>
          <w:rFonts w:ascii="Verdana" w:hAnsi="Verdana" w:cs="Times New Roman"/>
          <w:noProof/>
          <w:szCs w:val="24"/>
        </w:rPr>
        <w:t>, 0054 (2017).</w:t>
      </w:r>
    </w:p>
    <w:p w14:paraId="6DF3A7A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51.</w:t>
      </w:r>
      <w:r w:rsidRPr="00B0091B">
        <w:rPr>
          <w:rFonts w:ascii="Verdana" w:hAnsi="Verdana" w:cs="Times New Roman"/>
          <w:noProof/>
          <w:szCs w:val="24"/>
        </w:rPr>
        <w:tab/>
        <w:t xml:space="preserve">Fox Ramos, A. E. </w:t>
      </w:r>
      <w:r w:rsidRPr="00B0091B">
        <w:rPr>
          <w:rFonts w:ascii="Verdana" w:hAnsi="Verdana" w:cs="Times New Roman"/>
          <w:i/>
          <w:iCs/>
          <w:noProof/>
          <w:szCs w:val="24"/>
        </w:rPr>
        <w:t>et al.</w:t>
      </w:r>
      <w:r w:rsidRPr="00B0091B">
        <w:rPr>
          <w:rFonts w:ascii="Verdana" w:hAnsi="Verdana" w:cs="Times New Roman"/>
          <w:noProof/>
          <w:szCs w:val="24"/>
        </w:rPr>
        <w:t xml:space="preserve"> CANPA: Computer-Assisted Natural Products Anticipation. </w:t>
      </w:r>
      <w:r w:rsidRPr="00B0091B">
        <w:rPr>
          <w:rFonts w:ascii="Verdana" w:hAnsi="Verdana" w:cs="Times New Roman"/>
          <w:i/>
          <w:iCs/>
          <w:noProof/>
          <w:szCs w:val="24"/>
        </w:rPr>
        <w:t>Anal. Chem.</w:t>
      </w:r>
      <w:r w:rsidRPr="00B0091B">
        <w:rPr>
          <w:rFonts w:ascii="Verdana" w:hAnsi="Verdana" w:cs="Times New Roman"/>
          <w:noProof/>
          <w:szCs w:val="24"/>
        </w:rPr>
        <w:t xml:space="preserve"> </w:t>
      </w:r>
      <w:r w:rsidRPr="00B0091B">
        <w:rPr>
          <w:rFonts w:ascii="Verdana" w:hAnsi="Verdana" w:cs="Times New Roman"/>
          <w:b/>
          <w:bCs/>
          <w:noProof/>
          <w:szCs w:val="24"/>
        </w:rPr>
        <w:t>91</w:t>
      </w:r>
      <w:r w:rsidRPr="00B0091B">
        <w:rPr>
          <w:rFonts w:ascii="Verdana" w:hAnsi="Verdana" w:cs="Times New Roman"/>
          <w:noProof/>
          <w:szCs w:val="24"/>
        </w:rPr>
        <w:t>, 11247–11252 (2019).</w:t>
      </w:r>
    </w:p>
    <w:p w14:paraId="3773863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52.</w:t>
      </w:r>
      <w:r w:rsidRPr="00B0091B">
        <w:rPr>
          <w:rFonts w:ascii="Verdana" w:hAnsi="Verdana" w:cs="Times New Roman"/>
          <w:noProof/>
          <w:szCs w:val="24"/>
        </w:rPr>
        <w:tab/>
        <w:t xml:space="preserve">Wolfender, J.-L., Litaudon, M., Touboul, D. &amp; Queiroz, E. F. Innovative omics-based approaches for prioritisation and targeted isolation of natural products – new strategies for drug discovery. </w:t>
      </w:r>
      <w:r w:rsidRPr="00B0091B">
        <w:rPr>
          <w:rFonts w:ascii="Verdana" w:hAnsi="Verdana" w:cs="Times New Roman"/>
          <w:i/>
          <w:iCs/>
          <w:noProof/>
          <w:szCs w:val="24"/>
        </w:rPr>
        <w:t>Nat. Prod. Rep.</w:t>
      </w:r>
      <w:r w:rsidRPr="00B0091B">
        <w:rPr>
          <w:rFonts w:ascii="Verdana" w:hAnsi="Verdana" w:cs="Times New Roman"/>
          <w:noProof/>
          <w:szCs w:val="24"/>
        </w:rPr>
        <w:t xml:space="preserve"> </w:t>
      </w:r>
      <w:r w:rsidRPr="00B0091B">
        <w:rPr>
          <w:rFonts w:ascii="Verdana" w:hAnsi="Verdana" w:cs="Times New Roman"/>
          <w:b/>
          <w:bCs/>
          <w:noProof/>
          <w:szCs w:val="24"/>
        </w:rPr>
        <w:t>36</w:t>
      </w:r>
      <w:r w:rsidRPr="00B0091B">
        <w:rPr>
          <w:rFonts w:ascii="Verdana" w:hAnsi="Verdana" w:cs="Times New Roman"/>
          <w:noProof/>
          <w:szCs w:val="24"/>
        </w:rPr>
        <w:t>, 855–868 (2019).</w:t>
      </w:r>
    </w:p>
    <w:p w14:paraId="65EFB514"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53.</w:t>
      </w:r>
      <w:r w:rsidRPr="00B0091B">
        <w:rPr>
          <w:rFonts w:ascii="Verdana" w:hAnsi="Verdana" w:cs="Times New Roman"/>
          <w:noProof/>
          <w:szCs w:val="24"/>
        </w:rPr>
        <w:tab/>
        <w:t xml:space="preserve">Graziani, V. </w:t>
      </w:r>
      <w:r w:rsidRPr="00B0091B">
        <w:rPr>
          <w:rFonts w:ascii="Verdana" w:hAnsi="Verdana" w:cs="Times New Roman"/>
          <w:i/>
          <w:iCs/>
          <w:noProof/>
          <w:szCs w:val="24"/>
        </w:rPr>
        <w:t>et al.</w:t>
      </w:r>
      <w:r w:rsidRPr="00B0091B">
        <w:rPr>
          <w:rFonts w:ascii="Verdana" w:hAnsi="Verdana" w:cs="Times New Roman"/>
          <w:noProof/>
          <w:szCs w:val="24"/>
        </w:rPr>
        <w:t xml:space="preserve"> Metabolomic approach for a rapid identification of natural products with cytotoxic activity against human colorectal cancer cells. </w:t>
      </w:r>
      <w:r w:rsidRPr="00B0091B">
        <w:rPr>
          <w:rFonts w:ascii="Verdana" w:hAnsi="Verdana" w:cs="Times New Roman"/>
          <w:i/>
          <w:iCs/>
          <w:noProof/>
          <w:szCs w:val="24"/>
        </w:rPr>
        <w:t>Sci. Rep.</w:t>
      </w:r>
      <w:r w:rsidRPr="00B0091B">
        <w:rPr>
          <w:rFonts w:ascii="Verdana" w:hAnsi="Verdana" w:cs="Times New Roman"/>
          <w:noProof/>
          <w:szCs w:val="24"/>
        </w:rPr>
        <w:t xml:space="preserve"> </w:t>
      </w:r>
      <w:r w:rsidRPr="00B0091B">
        <w:rPr>
          <w:rFonts w:ascii="Verdana" w:hAnsi="Verdana" w:cs="Times New Roman"/>
          <w:b/>
          <w:bCs/>
          <w:noProof/>
          <w:szCs w:val="24"/>
        </w:rPr>
        <w:t>8</w:t>
      </w:r>
      <w:r w:rsidRPr="00B0091B">
        <w:rPr>
          <w:rFonts w:ascii="Verdana" w:hAnsi="Verdana" w:cs="Times New Roman"/>
          <w:noProof/>
          <w:szCs w:val="24"/>
        </w:rPr>
        <w:t>, 5309 (2018).</w:t>
      </w:r>
    </w:p>
    <w:p w14:paraId="3802B1B5"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54.</w:t>
      </w:r>
      <w:r w:rsidRPr="00B0091B">
        <w:rPr>
          <w:rFonts w:ascii="Verdana" w:hAnsi="Verdana" w:cs="Times New Roman"/>
          <w:noProof/>
          <w:szCs w:val="24"/>
        </w:rPr>
        <w:tab/>
        <w:t xml:space="preserve">Grienke, U. </w:t>
      </w:r>
      <w:r w:rsidRPr="00B0091B">
        <w:rPr>
          <w:rFonts w:ascii="Verdana" w:hAnsi="Verdana" w:cs="Times New Roman"/>
          <w:i/>
          <w:iCs/>
          <w:noProof/>
          <w:szCs w:val="24"/>
        </w:rPr>
        <w:t>et al.</w:t>
      </w:r>
      <w:r w:rsidRPr="00B0091B">
        <w:rPr>
          <w:rFonts w:ascii="Verdana" w:hAnsi="Verdana" w:cs="Times New Roman"/>
          <w:noProof/>
          <w:szCs w:val="24"/>
        </w:rPr>
        <w:t xml:space="preserve"> 1H NMR-MS-based heterocovariance as a drug discovery tool for fishing bioactive compounds out of a complex mixture of structural analogues. </w:t>
      </w:r>
      <w:r w:rsidRPr="00B0091B">
        <w:rPr>
          <w:rFonts w:ascii="Verdana" w:hAnsi="Verdana" w:cs="Times New Roman"/>
          <w:i/>
          <w:iCs/>
          <w:noProof/>
          <w:szCs w:val="24"/>
        </w:rPr>
        <w:t>Sci. Rep.</w:t>
      </w:r>
      <w:r w:rsidRPr="00B0091B">
        <w:rPr>
          <w:rFonts w:ascii="Verdana" w:hAnsi="Verdana" w:cs="Times New Roman"/>
          <w:noProof/>
          <w:szCs w:val="24"/>
        </w:rPr>
        <w:t xml:space="preserve"> </w:t>
      </w:r>
      <w:r w:rsidRPr="00B0091B">
        <w:rPr>
          <w:rFonts w:ascii="Verdana" w:hAnsi="Verdana" w:cs="Times New Roman"/>
          <w:b/>
          <w:bCs/>
          <w:noProof/>
          <w:szCs w:val="24"/>
        </w:rPr>
        <w:t>9</w:t>
      </w:r>
      <w:r w:rsidRPr="00B0091B">
        <w:rPr>
          <w:rFonts w:ascii="Verdana" w:hAnsi="Verdana" w:cs="Times New Roman"/>
          <w:noProof/>
          <w:szCs w:val="24"/>
        </w:rPr>
        <w:t>, 11113 (2019).</w:t>
      </w:r>
    </w:p>
    <w:p w14:paraId="5A6846B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55.</w:t>
      </w:r>
      <w:r w:rsidRPr="00B0091B">
        <w:rPr>
          <w:rFonts w:ascii="Verdana" w:hAnsi="Verdana" w:cs="Times New Roman"/>
          <w:noProof/>
          <w:szCs w:val="24"/>
        </w:rPr>
        <w:tab/>
        <w:t xml:space="preserve">Aligiannis, N. </w:t>
      </w:r>
      <w:r w:rsidRPr="00B0091B">
        <w:rPr>
          <w:rFonts w:ascii="Verdana" w:hAnsi="Verdana" w:cs="Times New Roman"/>
          <w:i/>
          <w:iCs/>
          <w:noProof/>
          <w:szCs w:val="24"/>
        </w:rPr>
        <w:t>et al.</w:t>
      </w:r>
      <w:r w:rsidRPr="00B0091B">
        <w:rPr>
          <w:rFonts w:ascii="Verdana" w:hAnsi="Verdana" w:cs="Times New Roman"/>
          <w:noProof/>
          <w:szCs w:val="24"/>
        </w:rPr>
        <w:t xml:space="preserve"> Heterocovariance Based Metabolomics as a Powerful Tool Accelerating Bioactive Natural Product Identification. </w:t>
      </w:r>
      <w:r w:rsidRPr="00B0091B">
        <w:rPr>
          <w:rFonts w:ascii="Verdana" w:hAnsi="Verdana" w:cs="Times New Roman"/>
          <w:i/>
          <w:iCs/>
          <w:noProof/>
          <w:szCs w:val="24"/>
        </w:rPr>
        <w:t>ChemistrySelect</w:t>
      </w:r>
      <w:r w:rsidRPr="00B0091B">
        <w:rPr>
          <w:rFonts w:ascii="Verdana" w:hAnsi="Verdana" w:cs="Times New Roman"/>
          <w:noProof/>
          <w:szCs w:val="24"/>
        </w:rPr>
        <w:t xml:space="preserve"> </w:t>
      </w:r>
      <w:r w:rsidRPr="00B0091B">
        <w:rPr>
          <w:rFonts w:ascii="Verdana" w:hAnsi="Verdana" w:cs="Times New Roman"/>
          <w:b/>
          <w:bCs/>
          <w:noProof/>
          <w:szCs w:val="24"/>
        </w:rPr>
        <w:t>1</w:t>
      </w:r>
      <w:r w:rsidRPr="00B0091B">
        <w:rPr>
          <w:rFonts w:ascii="Verdana" w:hAnsi="Verdana" w:cs="Times New Roman"/>
          <w:noProof/>
          <w:szCs w:val="24"/>
        </w:rPr>
        <w:t>, 2531–2535 (2016).</w:t>
      </w:r>
    </w:p>
    <w:p w14:paraId="6D6EC6A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56.</w:t>
      </w:r>
      <w:r w:rsidRPr="00B0091B">
        <w:rPr>
          <w:rFonts w:ascii="Verdana" w:hAnsi="Verdana" w:cs="Times New Roman"/>
          <w:noProof/>
          <w:szCs w:val="24"/>
        </w:rPr>
        <w:tab/>
        <w:t xml:space="preserve">Acharya, D. </w:t>
      </w:r>
      <w:r w:rsidRPr="00B0091B">
        <w:rPr>
          <w:rFonts w:ascii="Verdana" w:hAnsi="Verdana" w:cs="Times New Roman"/>
          <w:i/>
          <w:iCs/>
          <w:noProof/>
          <w:szCs w:val="24"/>
        </w:rPr>
        <w:t>et al.</w:t>
      </w:r>
      <w:r w:rsidRPr="00B0091B">
        <w:rPr>
          <w:rFonts w:ascii="Verdana" w:hAnsi="Verdana" w:cs="Times New Roman"/>
          <w:noProof/>
          <w:szCs w:val="24"/>
        </w:rPr>
        <w:t xml:space="preserve"> Omics Technologies to Understand Activation of a Biosynthetic Gene Cluster in Micromonospora sp. WMMB235: Deciphering Keyicin Biosynthesis. </w:t>
      </w:r>
      <w:r w:rsidRPr="00B0091B">
        <w:rPr>
          <w:rFonts w:ascii="Verdana" w:hAnsi="Verdana" w:cs="Times New Roman"/>
          <w:i/>
          <w:iCs/>
          <w:noProof/>
          <w:szCs w:val="24"/>
        </w:rPr>
        <w:t>ACS Chem. Biol.</w:t>
      </w:r>
      <w:r w:rsidRPr="00B0091B">
        <w:rPr>
          <w:rFonts w:ascii="Verdana" w:hAnsi="Verdana" w:cs="Times New Roman"/>
          <w:noProof/>
          <w:szCs w:val="24"/>
        </w:rPr>
        <w:t xml:space="preserve"> </w:t>
      </w:r>
      <w:r w:rsidRPr="00B0091B">
        <w:rPr>
          <w:rFonts w:ascii="Verdana" w:hAnsi="Verdana" w:cs="Times New Roman"/>
          <w:b/>
          <w:bCs/>
          <w:noProof/>
          <w:szCs w:val="24"/>
        </w:rPr>
        <w:t>14</w:t>
      </w:r>
      <w:r w:rsidRPr="00B0091B">
        <w:rPr>
          <w:rFonts w:ascii="Verdana" w:hAnsi="Verdana" w:cs="Times New Roman"/>
          <w:noProof/>
          <w:szCs w:val="24"/>
        </w:rPr>
        <w:t>, 1260–1270 (2019).</w:t>
      </w:r>
    </w:p>
    <w:p w14:paraId="4DC7060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57.</w:t>
      </w:r>
      <w:r w:rsidRPr="00B0091B">
        <w:rPr>
          <w:rFonts w:ascii="Verdana" w:hAnsi="Verdana" w:cs="Times New Roman"/>
          <w:noProof/>
          <w:szCs w:val="24"/>
        </w:rPr>
        <w:tab/>
        <w:t xml:space="preserve">Schulze, C. J. </w:t>
      </w:r>
      <w:r w:rsidRPr="00B0091B">
        <w:rPr>
          <w:rFonts w:ascii="Verdana" w:hAnsi="Verdana" w:cs="Times New Roman"/>
          <w:i/>
          <w:iCs/>
          <w:noProof/>
          <w:szCs w:val="24"/>
        </w:rPr>
        <w:t>et al.</w:t>
      </w:r>
      <w:r w:rsidRPr="00B0091B">
        <w:rPr>
          <w:rFonts w:ascii="Verdana" w:hAnsi="Verdana" w:cs="Times New Roman"/>
          <w:noProof/>
          <w:szCs w:val="24"/>
        </w:rPr>
        <w:t xml:space="preserve"> ‘Function-first’ lead discovery: mode of action profiling of natural product libraries using image-based screening. </w:t>
      </w:r>
      <w:r w:rsidRPr="00B0091B">
        <w:rPr>
          <w:rFonts w:ascii="Verdana" w:hAnsi="Verdana" w:cs="Times New Roman"/>
          <w:i/>
          <w:iCs/>
          <w:noProof/>
          <w:szCs w:val="24"/>
        </w:rPr>
        <w:t>Chem. Biol.</w:t>
      </w:r>
      <w:r w:rsidRPr="00B0091B">
        <w:rPr>
          <w:rFonts w:ascii="Verdana" w:hAnsi="Verdana" w:cs="Times New Roman"/>
          <w:noProof/>
          <w:szCs w:val="24"/>
        </w:rPr>
        <w:t xml:space="preserve"> </w:t>
      </w:r>
      <w:r w:rsidRPr="00B0091B">
        <w:rPr>
          <w:rFonts w:ascii="Verdana" w:hAnsi="Verdana" w:cs="Times New Roman"/>
          <w:b/>
          <w:bCs/>
          <w:noProof/>
          <w:szCs w:val="24"/>
        </w:rPr>
        <w:t>20</w:t>
      </w:r>
      <w:r w:rsidRPr="00B0091B">
        <w:rPr>
          <w:rFonts w:ascii="Verdana" w:hAnsi="Verdana" w:cs="Times New Roman"/>
          <w:noProof/>
          <w:szCs w:val="24"/>
        </w:rPr>
        <w:t>, 285–95 (2013).</w:t>
      </w:r>
    </w:p>
    <w:p w14:paraId="673DFD0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58.</w:t>
      </w:r>
      <w:r w:rsidRPr="00B0091B">
        <w:rPr>
          <w:rFonts w:ascii="Verdana" w:hAnsi="Verdana" w:cs="Times New Roman"/>
          <w:noProof/>
          <w:szCs w:val="24"/>
        </w:rPr>
        <w:tab/>
        <w:t xml:space="preserve">Kurita, K. L., Glassey, E. &amp; Linington, R. G. Integration of high-content screening and untargeted metabolomics for comprehensive functional annotation of natural product libraries. </w:t>
      </w:r>
      <w:r w:rsidRPr="00B0091B">
        <w:rPr>
          <w:rFonts w:ascii="Verdana" w:hAnsi="Verdana" w:cs="Times New Roman"/>
          <w:i/>
          <w:iCs/>
          <w:noProof/>
          <w:szCs w:val="24"/>
        </w:rPr>
        <w:t>Proc. Natl. Acad. Sci. U. S. A.</w:t>
      </w:r>
      <w:r w:rsidRPr="00B0091B">
        <w:rPr>
          <w:rFonts w:ascii="Verdana" w:hAnsi="Verdana" w:cs="Times New Roman"/>
          <w:noProof/>
          <w:szCs w:val="24"/>
        </w:rPr>
        <w:t xml:space="preserve"> </w:t>
      </w:r>
      <w:r w:rsidRPr="00B0091B">
        <w:rPr>
          <w:rFonts w:ascii="Verdana" w:hAnsi="Verdana" w:cs="Times New Roman"/>
          <w:b/>
          <w:bCs/>
          <w:noProof/>
          <w:szCs w:val="24"/>
        </w:rPr>
        <w:t>112</w:t>
      </w:r>
      <w:r w:rsidRPr="00B0091B">
        <w:rPr>
          <w:rFonts w:ascii="Verdana" w:hAnsi="Verdana" w:cs="Times New Roman"/>
          <w:noProof/>
          <w:szCs w:val="24"/>
        </w:rPr>
        <w:t>, 11999–2004 (2015).</w:t>
      </w:r>
    </w:p>
    <w:p w14:paraId="5021A76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lastRenderedPageBreak/>
        <w:t>59.</w:t>
      </w:r>
      <w:r w:rsidRPr="00B0091B">
        <w:rPr>
          <w:rFonts w:ascii="Verdana" w:hAnsi="Verdana" w:cs="Times New Roman"/>
          <w:noProof/>
          <w:szCs w:val="24"/>
        </w:rPr>
        <w:tab/>
        <w:t xml:space="preserve">Earl, D. C. </w:t>
      </w:r>
      <w:r w:rsidRPr="00B0091B">
        <w:rPr>
          <w:rFonts w:ascii="Verdana" w:hAnsi="Verdana" w:cs="Times New Roman"/>
          <w:i/>
          <w:iCs/>
          <w:noProof/>
          <w:szCs w:val="24"/>
        </w:rPr>
        <w:t>et al.</w:t>
      </w:r>
      <w:r w:rsidRPr="00B0091B">
        <w:rPr>
          <w:rFonts w:ascii="Verdana" w:hAnsi="Verdana" w:cs="Times New Roman"/>
          <w:noProof/>
          <w:szCs w:val="24"/>
        </w:rPr>
        <w:t xml:space="preserve"> Discovery of human cell selective effector molecules using single cell multiplexed activity metabolomics. </w:t>
      </w:r>
      <w:r w:rsidRPr="00B0091B">
        <w:rPr>
          <w:rFonts w:ascii="Verdana" w:hAnsi="Verdana" w:cs="Times New Roman"/>
          <w:i/>
          <w:iCs/>
          <w:noProof/>
          <w:szCs w:val="24"/>
        </w:rPr>
        <w:t>Nat. Commun.</w:t>
      </w:r>
      <w:r w:rsidRPr="00B0091B">
        <w:rPr>
          <w:rFonts w:ascii="Verdana" w:hAnsi="Verdana" w:cs="Times New Roman"/>
          <w:noProof/>
          <w:szCs w:val="24"/>
        </w:rPr>
        <w:t xml:space="preserve"> </w:t>
      </w:r>
      <w:r w:rsidRPr="00B0091B">
        <w:rPr>
          <w:rFonts w:ascii="Verdana" w:hAnsi="Verdana" w:cs="Times New Roman"/>
          <w:b/>
          <w:bCs/>
          <w:noProof/>
          <w:szCs w:val="24"/>
        </w:rPr>
        <w:t>9</w:t>
      </w:r>
      <w:r w:rsidRPr="00B0091B">
        <w:rPr>
          <w:rFonts w:ascii="Verdana" w:hAnsi="Verdana" w:cs="Times New Roman"/>
          <w:noProof/>
          <w:szCs w:val="24"/>
        </w:rPr>
        <w:t>, 39 (2018).</w:t>
      </w:r>
    </w:p>
    <w:p w14:paraId="361FDF6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60.</w:t>
      </w:r>
      <w:r w:rsidRPr="00B0091B">
        <w:rPr>
          <w:rFonts w:ascii="Verdana" w:hAnsi="Verdana" w:cs="Times New Roman"/>
          <w:noProof/>
          <w:szCs w:val="24"/>
        </w:rPr>
        <w:tab/>
        <w:t xml:space="preserve">Wishart, D. S. NMR metabolomics: A look ahead. </w:t>
      </w:r>
      <w:r w:rsidRPr="00B0091B">
        <w:rPr>
          <w:rFonts w:ascii="Verdana" w:hAnsi="Verdana" w:cs="Times New Roman"/>
          <w:i/>
          <w:iCs/>
          <w:noProof/>
          <w:szCs w:val="24"/>
        </w:rPr>
        <w:t>Journal of Magnetic Resonance</w:t>
      </w:r>
      <w:r w:rsidRPr="00B0091B">
        <w:rPr>
          <w:rFonts w:ascii="Verdana" w:hAnsi="Verdana" w:cs="Times New Roman"/>
          <w:noProof/>
          <w:szCs w:val="24"/>
        </w:rPr>
        <w:t xml:space="preserve"> </w:t>
      </w:r>
      <w:r w:rsidRPr="00B0091B">
        <w:rPr>
          <w:rFonts w:ascii="Verdana" w:hAnsi="Verdana" w:cs="Times New Roman"/>
          <w:b/>
          <w:bCs/>
          <w:noProof/>
          <w:szCs w:val="24"/>
        </w:rPr>
        <w:t>306</w:t>
      </w:r>
      <w:r w:rsidRPr="00B0091B">
        <w:rPr>
          <w:rFonts w:ascii="Verdana" w:hAnsi="Verdana" w:cs="Times New Roman"/>
          <w:noProof/>
          <w:szCs w:val="24"/>
        </w:rPr>
        <w:t>, 155–161 (2019).</w:t>
      </w:r>
    </w:p>
    <w:p w14:paraId="7FCB3D9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61.</w:t>
      </w:r>
      <w:r w:rsidRPr="00B0091B">
        <w:rPr>
          <w:rFonts w:ascii="Verdana" w:hAnsi="Verdana" w:cs="Times New Roman"/>
          <w:noProof/>
          <w:szCs w:val="24"/>
        </w:rPr>
        <w:tab/>
        <w:t xml:space="preserve">Berlinck, R. G. S. </w:t>
      </w:r>
      <w:r w:rsidRPr="00B0091B">
        <w:rPr>
          <w:rFonts w:ascii="Verdana" w:hAnsi="Verdana" w:cs="Times New Roman"/>
          <w:i/>
          <w:iCs/>
          <w:noProof/>
          <w:szCs w:val="24"/>
        </w:rPr>
        <w:t>et al.</w:t>
      </w:r>
      <w:r w:rsidRPr="00B0091B">
        <w:rPr>
          <w:rFonts w:ascii="Verdana" w:hAnsi="Verdana" w:cs="Times New Roman"/>
          <w:noProof/>
          <w:szCs w:val="24"/>
        </w:rPr>
        <w:t xml:space="preserve"> Approaches for the isolation and identification of hydrophilic, light-sensitive, volatile and minor natural products. </w:t>
      </w:r>
      <w:r w:rsidRPr="00B0091B">
        <w:rPr>
          <w:rFonts w:ascii="Verdana" w:hAnsi="Verdana" w:cs="Times New Roman"/>
          <w:i/>
          <w:iCs/>
          <w:noProof/>
          <w:szCs w:val="24"/>
        </w:rPr>
        <w:t>Natural Product Reports</w:t>
      </w:r>
      <w:r w:rsidRPr="00B0091B">
        <w:rPr>
          <w:rFonts w:ascii="Verdana" w:hAnsi="Verdana" w:cs="Times New Roman"/>
          <w:noProof/>
          <w:szCs w:val="24"/>
        </w:rPr>
        <w:t xml:space="preserve"> </w:t>
      </w:r>
      <w:r w:rsidRPr="00B0091B">
        <w:rPr>
          <w:rFonts w:ascii="Verdana" w:hAnsi="Verdana" w:cs="Times New Roman"/>
          <w:b/>
          <w:bCs/>
          <w:noProof/>
          <w:szCs w:val="24"/>
        </w:rPr>
        <w:t>36</w:t>
      </w:r>
      <w:r w:rsidRPr="00B0091B">
        <w:rPr>
          <w:rFonts w:ascii="Verdana" w:hAnsi="Verdana" w:cs="Times New Roman"/>
          <w:noProof/>
          <w:szCs w:val="24"/>
        </w:rPr>
        <w:t>, 981–1004 (2019).</w:t>
      </w:r>
    </w:p>
    <w:p w14:paraId="3307111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62.</w:t>
      </w:r>
      <w:r w:rsidRPr="00B0091B">
        <w:rPr>
          <w:rFonts w:ascii="Verdana" w:hAnsi="Verdana" w:cs="Times New Roman"/>
          <w:noProof/>
          <w:szCs w:val="24"/>
        </w:rPr>
        <w:tab/>
        <w:t xml:space="preserve">Hilton, B. D. &amp; Martin, G. E. Investigation of the experimental limits of small-sample heteronuclear 2D NMR. </w:t>
      </w:r>
      <w:r w:rsidRPr="00B0091B">
        <w:rPr>
          <w:rFonts w:ascii="Verdana" w:hAnsi="Verdana" w:cs="Times New Roman"/>
          <w:i/>
          <w:iCs/>
          <w:noProof/>
          <w:szCs w:val="24"/>
        </w:rPr>
        <w:t>J. Nat. Prod.</w:t>
      </w:r>
      <w:r w:rsidRPr="00B0091B">
        <w:rPr>
          <w:rFonts w:ascii="Verdana" w:hAnsi="Verdana" w:cs="Times New Roman"/>
          <w:noProof/>
          <w:szCs w:val="24"/>
        </w:rPr>
        <w:t xml:space="preserve"> </w:t>
      </w:r>
      <w:r w:rsidRPr="00B0091B">
        <w:rPr>
          <w:rFonts w:ascii="Verdana" w:hAnsi="Verdana" w:cs="Times New Roman"/>
          <w:b/>
          <w:bCs/>
          <w:noProof/>
          <w:szCs w:val="24"/>
        </w:rPr>
        <w:t>73</w:t>
      </w:r>
      <w:r w:rsidRPr="00B0091B">
        <w:rPr>
          <w:rFonts w:ascii="Verdana" w:hAnsi="Verdana" w:cs="Times New Roman"/>
          <w:noProof/>
          <w:szCs w:val="24"/>
        </w:rPr>
        <w:t>, 1465–1469 (2010).</w:t>
      </w:r>
    </w:p>
    <w:p w14:paraId="3127789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63.</w:t>
      </w:r>
      <w:r w:rsidRPr="00B0091B">
        <w:rPr>
          <w:rFonts w:ascii="Verdana" w:hAnsi="Verdana" w:cs="Times New Roman"/>
          <w:noProof/>
          <w:szCs w:val="24"/>
        </w:rPr>
        <w:tab/>
        <w:t xml:space="preserve">Sultan, S. </w:t>
      </w:r>
      <w:r w:rsidRPr="00B0091B">
        <w:rPr>
          <w:rFonts w:ascii="Verdana" w:hAnsi="Verdana" w:cs="Times New Roman"/>
          <w:i/>
          <w:iCs/>
          <w:noProof/>
          <w:szCs w:val="24"/>
        </w:rPr>
        <w:t>et al.</w:t>
      </w:r>
      <w:r w:rsidRPr="00B0091B">
        <w:rPr>
          <w:rFonts w:ascii="Verdana" w:hAnsi="Verdana" w:cs="Times New Roman"/>
          <w:noProof/>
          <w:szCs w:val="24"/>
        </w:rPr>
        <w:t xml:space="preserve"> Evolving trends in the dereplication of natural product extracts. 3: Further lasiodiplodins from Lasiodiplodia theobromae, an endophyte from Mapania kurzii. </w:t>
      </w:r>
      <w:r w:rsidRPr="00B0091B">
        <w:rPr>
          <w:rFonts w:ascii="Verdana" w:hAnsi="Verdana" w:cs="Times New Roman"/>
          <w:i/>
          <w:iCs/>
          <w:noProof/>
          <w:szCs w:val="24"/>
        </w:rPr>
        <w:t>Tetrahedron Lett.</w:t>
      </w:r>
      <w:r w:rsidRPr="00B0091B">
        <w:rPr>
          <w:rFonts w:ascii="Verdana" w:hAnsi="Verdana" w:cs="Times New Roman"/>
          <w:noProof/>
          <w:szCs w:val="24"/>
        </w:rPr>
        <w:t xml:space="preserve"> </w:t>
      </w:r>
      <w:r w:rsidRPr="00B0091B">
        <w:rPr>
          <w:rFonts w:ascii="Verdana" w:hAnsi="Verdana" w:cs="Times New Roman"/>
          <w:b/>
          <w:bCs/>
          <w:noProof/>
          <w:szCs w:val="24"/>
        </w:rPr>
        <w:t>55</w:t>
      </w:r>
      <w:r w:rsidRPr="00B0091B">
        <w:rPr>
          <w:rFonts w:ascii="Verdana" w:hAnsi="Verdana" w:cs="Times New Roman"/>
          <w:noProof/>
          <w:szCs w:val="24"/>
        </w:rPr>
        <w:t>, 453–455 (2014).</w:t>
      </w:r>
    </w:p>
    <w:p w14:paraId="524A45D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64.</w:t>
      </w:r>
      <w:r w:rsidRPr="00B0091B">
        <w:rPr>
          <w:rFonts w:ascii="Verdana" w:hAnsi="Verdana" w:cs="Times New Roman"/>
          <w:noProof/>
          <w:szCs w:val="24"/>
        </w:rPr>
        <w:tab/>
        <w:t xml:space="preserve">Jones, C. G. </w:t>
      </w:r>
      <w:r w:rsidRPr="00B0091B">
        <w:rPr>
          <w:rFonts w:ascii="Verdana" w:hAnsi="Verdana" w:cs="Times New Roman"/>
          <w:i/>
          <w:iCs/>
          <w:noProof/>
          <w:szCs w:val="24"/>
        </w:rPr>
        <w:t>et al.</w:t>
      </w:r>
      <w:r w:rsidRPr="00B0091B">
        <w:rPr>
          <w:rFonts w:ascii="Verdana" w:hAnsi="Verdana" w:cs="Times New Roman"/>
          <w:noProof/>
          <w:szCs w:val="24"/>
        </w:rPr>
        <w:t xml:space="preserve"> The CryoEM Method MicroED as a Powerful Tool for Small Molecule Structure Determination. </w:t>
      </w:r>
      <w:r w:rsidRPr="00B0091B">
        <w:rPr>
          <w:rFonts w:ascii="Verdana" w:hAnsi="Verdana" w:cs="Times New Roman"/>
          <w:i/>
          <w:iCs/>
          <w:noProof/>
          <w:szCs w:val="24"/>
        </w:rPr>
        <w:t>ACS Cent. Sci.</w:t>
      </w:r>
      <w:r w:rsidRPr="00B0091B">
        <w:rPr>
          <w:rFonts w:ascii="Verdana" w:hAnsi="Verdana" w:cs="Times New Roman"/>
          <w:noProof/>
          <w:szCs w:val="24"/>
        </w:rPr>
        <w:t xml:space="preserve"> </w:t>
      </w:r>
      <w:r w:rsidRPr="00B0091B">
        <w:rPr>
          <w:rFonts w:ascii="Verdana" w:hAnsi="Verdana" w:cs="Times New Roman"/>
          <w:b/>
          <w:bCs/>
          <w:noProof/>
          <w:szCs w:val="24"/>
        </w:rPr>
        <w:t>4</w:t>
      </w:r>
      <w:r w:rsidRPr="00B0091B">
        <w:rPr>
          <w:rFonts w:ascii="Verdana" w:hAnsi="Verdana" w:cs="Times New Roman"/>
          <w:noProof/>
          <w:szCs w:val="24"/>
        </w:rPr>
        <w:t>, 1587–1592 (2018).</w:t>
      </w:r>
    </w:p>
    <w:p w14:paraId="0667500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65.</w:t>
      </w:r>
      <w:r w:rsidRPr="00B0091B">
        <w:rPr>
          <w:rFonts w:ascii="Verdana" w:hAnsi="Verdana" w:cs="Times New Roman"/>
          <w:noProof/>
          <w:szCs w:val="24"/>
        </w:rPr>
        <w:tab/>
        <w:t xml:space="preserve">Ting, C. P. </w:t>
      </w:r>
      <w:r w:rsidRPr="00B0091B">
        <w:rPr>
          <w:rFonts w:ascii="Verdana" w:hAnsi="Verdana" w:cs="Times New Roman"/>
          <w:i/>
          <w:iCs/>
          <w:noProof/>
          <w:szCs w:val="24"/>
        </w:rPr>
        <w:t>et al.</w:t>
      </w:r>
      <w:r w:rsidRPr="00B0091B">
        <w:rPr>
          <w:rFonts w:ascii="Verdana" w:hAnsi="Verdana" w:cs="Times New Roman"/>
          <w:noProof/>
          <w:szCs w:val="24"/>
        </w:rPr>
        <w:t xml:space="preserve"> Use of a scaffold peptide in the biosynthesis of amino acid-derived natural products. </w:t>
      </w:r>
      <w:r w:rsidRPr="00B0091B">
        <w:rPr>
          <w:rFonts w:ascii="Verdana" w:hAnsi="Verdana" w:cs="Times New Roman"/>
          <w:i/>
          <w:iCs/>
          <w:noProof/>
          <w:szCs w:val="24"/>
        </w:rPr>
        <w:t>Science (80-. ).</w:t>
      </w:r>
      <w:r w:rsidRPr="00B0091B">
        <w:rPr>
          <w:rFonts w:ascii="Verdana" w:hAnsi="Verdana" w:cs="Times New Roman"/>
          <w:noProof/>
          <w:szCs w:val="24"/>
        </w:rPr>
        <w:t xml:space="preserve"> </w:t>
      </w:r>
      <w:r w:rsidRPr="00B0091B">
        <w:rPr>
          <w:rFonts w:ascii="Verdana" w:hAnsi="Verdana" w:cs="Times New Roman"/>
          <w:b/>
          <w:bCs/>
          <w:noProof/>
          <w:szCs w:val="24"/>
        </w:rPr>
        <w:t>365</w:t>
      </w:r>
      <w:r w:rsidRPr="00B0091B">
        <w:rPr>
          <w:rFonts w:ascii="Verdana" w:hAnsi="Verdana" w:cs="Times New Roman"/>
          <w:noProof/>
          <w:szCs w:val="24"/>
        </w:rPr>
        <w:t>, 280–284 (2019).</w:t>
      </w:r>
    </w:p>
    <w:p w14:paraId="447527F4"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66.</w:t>
      </w:r>
      <w:r w:rsidRPr="00B0091B">
        <w:rPr>
          <w:rFonts w:ascii="Verdana" w:hAnsi="Verdana" w:cs="Times New Roman"/>
          <w:noProof/>
          <w:szCs w:val="24"/>
        </w:rPr>
        <w:tab/>
        <w:t xml:space="preserve">Ganesh, T. </w:t>
      </w:r>
      <w:r w:rsidRPr="00B0091B">
        <w:rPr>
          <w:rFonts w:ascii="Verdana" w:hAnsi="Verdana" w:cs="Times New Roman"/>
          <w:i/>
          <w:iCs/>
          <w:noProof/>
          <w:szCs w:val="24"/>
        </w:rPr>
        <w:t>et al.</w:t>
      </w:r>
      <w:r w:rsidRPr="00B0091B">
        <w:rPr>
          <w:rFonts w:ascii="Verdana" w:hAnsi="Verdana" w:cs="Times New Roman"/>
          <w:noProof/>
          <w:szCs w:val="24"/>
        </w:rPr>
        <w:t xml:space="preserve"> Evaluation of the tubulin-bound paclitaxel conformation: synthesis, biology, and SAR studies of C-4 to C-3‘ bridged paclitaxel analogues. </w:t>
      </w:r>
      <w:r w:rsidRPr="00B0091B">
        <w:rPr>
          <w:rFonts w:ascii="Verdana" w:hAnsi="Verdana" w:cs="Times New Roman"/>
          <w:i/>
          <w:iCs/>
          <w:noProof/>
          <w:szCs w:val="24"/>
        </w:rPr>
        <w:t>J. Med. Chem.</w:t>
      </w:r>
      <w:r w:rsidRPr="00B0091B">
        <w:rPr>
          <w:rFonts w:ascii="Verdana" w:hAnsi="Verdana" w:cs="Times New Roman"/>
          <w:noProof/>
          <w:szCs w:val="24"/>
        </w:rPr>
        <w:t xml:space="preserve"> </w:t>
      </w:r>
      <w:r w:rsidRPr="00B0091B">
        <w:rPr>
          <w:rFonts w:ascii="Verdana" w:hAnsi="Verdana" w:cs="Times New Roman"/>
          <w:b/>
          <w:bCs/>
          <w:noProof/>
          <w:szCs w:val="24"/>
        </w:rPr>
        <w:t>50</w:t>
      </w:r>
      <w:r w:rsidRPr="00B0091B">
        <w:rPr>
          <w:rFonts w:ascii="Verdana" w:hAnsi="Verdana" w:cs="Times New Roman"/>
          <w:noProof/>
          <w:szCs w:val="24"/>
        </w:rPr>
        <w:t>, 713–725 (2007).</w:t>
      </w:r>
    </w:p>
    <w:p w14:paraId="5D8AA39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67.</w:t>
      </w:r>
      <w:r w:rsidRPr="00B0091B">
        <w:rPr>
          <w:rFonts w:ascii="Verdana" w:hAnsi="Verdana" w:cs="Times New Roman"/>
          <w:noProof/>
          <w:szCs w:val="24"/>
        </w:rPr>
        <w:tab/>
        <w:t xml:space="preserve">Choules, M. P. </w:t>
      </w:r>
      <w:r w:rsidRPr="00B0091B">
        <w:rPr>
          <w:rFonts w:ascii="Verdana" w:hAnsi="Verdana" w:cs="Times New Roman"/>
          <w:i/>
          <w:iCs/>
          <w:noProof/>
          <w:szCs w:val="24"/>
        </w:rPr>
        <w:t>et al.</w:t>
      </w:r>
      <w:r w:rsidRPr="00B0091B">
        <w:rPr>
          <w:rFonts w:ascii="Verdana" w:hAnsi="Verdana" w:cs="Times New Roman"/>
          <w:noProof/>
          <w:szCs w:val="24"/>
        </w:rPr>
        <w:t xml:space="preserve"> Residual complexity does impact organic chemistry and drug discovery: The case of rufomyazine and rufomycin. </w:t>
      </w:r>
      <w:r w:rsidRPr="00B0091B">
        <w:rPr>
          <w:rFonts w:ascii="Verdana" w:hAnsi="Verdana" w:cs="Times New Roman"/>
          <w:i/>
          <w:iCs/>
          <w:noProof/>
          <w:szCs w:val="24"/>
        </w:rPr>
        <w:t>J. Org. Chem.</w:t>
      </w:r>
      <w:r w:rsidRPr="00B0091B">
        <w:rPr>
          <w:rFonts w:ascii="Verdana" w:hAnsi="Verdana" w:cs="Times New Roman"/>
          <w:noProof/>
          <w:szCs w:val="24"/>
        </w:rPr>
        <w:t xml:space="preserve"> </w:t>
      </w:r>
      <w:r w:rsidRPr="00B0091B">
        <w:rPr>
          <w:rFonts w:ascii="Verdana" w:hAnsi="Verdana" w:cs="Times New Roman"/>
          <w:b/>
          <w:bCs/>
          <w:noProof/>
          <w:szCs w:val="24"/>
        </w:rPr>
        <w:t>83</w:t>
      </w:r>
      <w:r w:rsidRPr="00B0091B">
        <w:rPr>
          <w:rFonts w:ascii="Verdana" w:hAnsi="Verdana" w:cs="Times New Roman"/>
          <w:noProof/>
          <w:szCs w:val="24"/>
        </w:rPr>
        <w:t>, 6664–6672 (2018).</w:t>
      </w:r>
    </w:p>
    <w:p w14:paraId="2AB1C90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68.</w:t>
      </w:r>
      <w:r w:rsidRPr="00B0091B">
        <w:rPr>
          <w:rFonts w:ascii="Verdana" w:hAnsi="Verdana" w:cs="Times New Roman"/>
          <w:noProof/>
          <w:szCs w:val="24"/>
        </w:rPr>
        <w:tab/>
        <w:t xml:space="preserve">Ziemert, N., Alanjary, M. &amp; Weber, T. The evolution of genome mining in microbes - a review. </w:t>
      </w:r>
      <w:r w:rsidRPr="00B0091B">
        <w:rPr>
          <w:rFonts w:ascii="Verdana" w:hAnsi="Verdana" w:cs="Times New Roman"/>
          <w:i/>
          <w:iCs/>
          <w:noProof/>
          <w:szCs w:val="24"/>
        </w:rPr>
        <w:t>Nat. Prod. Rep.</w:t>
      </w:r>
      <w:r w:rsidRPr="00B0091B">
        <w:rPr>
          <w:rFonts w:ascii="Verdana" w:hAnsi="Verdana" w:cs="Times New Roman"/>
          <w:noProof/>
          <w:szCs w:val="24"/>
        </w:rPr>
        <w:t xml:space="preserve"> </w:t>
      </w:r>
      <w:r w:rsidRPr="00B0091B">
        <w:rPr>
          <w:rFonts w:ascii="Verdana" w:hAnsi="Verdana" w:cs="Times New Roman"/>
          <w:b/>
          <w:bCs/>
          <w:noProof/>
          <w:szCs w:val="24"/>
        </w:rPr>
        <w:t>33</w:t>
      </w:r>
      <w:r w:rsidRPr="00B0091B">
        <w:rPr>
          <w:rFonts w:ascii="Verdana" w:hAnsi="Verdana" w:cs="Times New Roman"/>
          <w:noProof/>
          <w:szCs w:val="24"/>
        </w:rPr>
        <w:t>, 988–1005 (2016).</w:t>
      </w:r>
    </w:p>
    <w:p w14:paraId="017A7CE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69.</w:t>
      </w:r>
      <w:r w:rsidRPr="00B0091B">
        <w:rPr>
          <w:rFonts w:ascii="Verdana" w:hAnsi="Verdana" w:cs="Times New Roman"/>
          <w:noProof/>
          <w:szCs w:val="24"/>
        </w:rPr>
        <w:tab/>
        <w:t xml:space="preserve">Viehrig, K. </w:t>
      </w:r>
      <w:r w:rsidRPr="00B0091B">
        <w:rPr>
          <w:rFonts w:ascii="Verdana" w:hAnsi="Verdana" w:cs="Times New Roman"/>
          <w:i/>
          <w:iCs/>
          <w:noProof/>
          <w:szCs w:val="24"/>
        </w:rPr>
        <w:t>et al.</w:t>
      </w:r>
      <w:r w:rsidRPr="00B0091B">
        <w:rPr>
          <w:rFonts w:ascii="Verdana" w:hAnsi="Verdana" w:cs="Times New Roman"/>
          <w:noProof/>
          <w:szCs w:val="24"/>
        </w:rPr>
        <w:t xml:space="preserve"> Structure and Biosynthesis of Crocagins: Polycyclic Posttranslationally Modified Ribosomal Peptides from Chondromyces crocatus. </w:t>
      </w:r>
      <w:r w:rsidRPr="00B0091B">
        <w:rPr>
          <w:rFonts w:ascii="Verdana" w:hAnsi="Verdana" w:cs="Times New Roman"/>
          <w:i/>
          <w:iCs/>
          <w:noProof/>
          <w:szCs w:val="24"/>
        </w:rPr>
        <w:t>Angew. Chem. Int. Ed. Engl.</w:t>
      </w:r>
      <w:r w:rsidRPr="00B0091B">
        <w:rPr>
          <w:rFonts w:ascii="Verdana" w:hAnsi="Verdana" w:cs="Times New Roman"/>
          <w:noProof/>
          <w:szCs w:val="24"/>
        </w:rPr>
        <w:t xml:space="preserve"> </w:t>
      </w:r>
      <w:r w:rsidRPr="00B0091B">
        <w:rPr>
          <w:rFonts w:ascii="Verdana" w:hAnsi="Verdana" w:cs="Times New Roman"/>
          <w:b/>
          <w:bCs/>
          <w:noProof/>
          <w:szCs w:val="24"/>
        </w:rPr>
        <w:t>56</w:t>
      </w:r>
      <w:r w:rsidRPr="00B0091B">
        <w:rPr>
          <w:rFonts w:ascii="Verdana" w:hAnsi="Verdana" w:cs="Times New Roman"/>
          <w:noProof/>
          <w:szCs w:val="24"/>
        </w:rPr>
        <w:t>, 7407–7410 (2017).</w:t>
      </w:r>
    </w:p>
    <w:p w14:paraId="5316251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70.</w:t>
      </w:r>
      <w:r w:rsidRPr="00B0091B">
        <w:rPr>
          <w:rFonts w:ascii="Verdana" w:hAnsi="Verdana" w:cs="Times New Roman"/>
          <w:noProof/>
          <w:szCs w:val="24"/>
        </w:rPr>
        <w:tab/>
        <w:t xml:space="preserve">Surup, F. </w:t>
      </w:r>
      <w:r w:rsidRPr="00B0091B">
        <w:rPr>
          <w:rFonts w:ascii="Verdana" w:hAnsi="Verdana" w:cs="Times New Roman"/>
          <w:i/>
          <w:iCs/>
          <w:noProof/>
          <w:szCs w:val="24"/>
        </w:rPr>
        <w:t>et al.</w:t>
      </w:r>
      <w:r w:rsidRPr="00B0091B">
        <w:rPr>
          <w:rFonts w:ascii="Verdana" w:hAnsi="Verdana" w:cs="Times New Roman"/>
          <w:noProof/>
          <w:szCs w:val="24"/>
        </w:rPr>
        <w:t xml:space="preserve"> Crocadepsins-depsipeptides from the myxobacterium Chondromyces crocatus found by a genome mining approach. </w:t>
      </w:r>
      <w:r w:rsidRPr="00B0091B">
        <w:rPr>
          <w:rFonts w:ascii="Verdana" w:hAnsi="Verdana" w:cs="Times New Roman"/>
          <w:i/>
          <w:iCs/>
          <w:noProof/>
          <w:szCs w:val="24"/>
        </w:rPr>
        <w:t xml:space="preserve">ACS Chem. </w:t>
      </w:r>
      <w:r w:rsidRPr="00B0091B">
        <w:rPr>
          <w:rFonts w:ascii="Verdana" w:hAnsi="Verdana" w:cs="Times New Roman"/>
          <w:i/>
          <w:iCs/>
          <w:noProof/>
          <w:szCs w:val="24"/>
        </w:rPr>
        <w:lastRenderedPageBreak/>
        <w:t>Biol.</w:t>
      </w:r>
      <w:r w:rsidRPr="00B0091B">
        <w:rPr>
          <w:rFonts w:ascii="Verdana" w:hAnsi="Verdana" w:cs="Times New Roman"/>
          <w:noProof/>
          <w:szCs w:val="24"/>
        </w:rPr>
        <w:t xml:space="preserve"> </w:t>
      </w:r>
      <w:r w:rsidRPr="00B0091B">
        <w:rPr>
          <w:rFonts w:ascii="Verdana" w:hAnsi="Verdana" w:cs="Times New Roman"/>
          <w:b/>
          <w:bCs/>
          <w:noProof/>
          <w:szCs w:val="24"/>
        </w:rPr>
        <w:t>13</w:t>
      </w:r>
      <w:r w:rsidRPr="00B0091B">
        <w:rPr>
          <w:rFonts w:ascii="Verdana" w:hAnsi="Verdana" w:cs="Times New Roman"/>
          <w:noProof/>
          <w:szCs w:val="24"/>
        </w:rPr>
        <w:t>, 267–272 (2018).</w:t>
      </w:r>
    </w:p>
    <w:p w14:paraId="139AFE7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71.</w:t>
      </w:r>
      <w:r w:rsidRPr="00B0091B">
        <w:rPr>
          <w:rFonts w:ascii="Verdana" w:hAnsi="Verdana" w:cs="Times New Roman"/>
          <w:noProof/>
          <w:szCs w:val="24"/>
        </w:rPr>
        <w:tab/>
        <w:t xml:space="preserve">Kayrouz, C. M., Zhang, Y., Pham, T. M. &amp; Ju, K. S. Genome Mining Reveals the Phosphonoalamide Natural Products and a New Route in Phosphonic Acid Biosynthesis. </w:t>
      </w:r>
      <w:r w:rsidRPr="00B0091B">
        <w:rPr>
          <w:rFonts w:ascii="Verdana" w:hAnsi="Verdana" w:cs="Times New Roman"/>
          <w:i/>
          <w:iCs/>
          <w:noProof/>
          <w:szCs w:val="24"/>
        </w:rPr>
        <w:t>ACS Chem. Biol.</w:t>
      </w:r>
      <w:r w:rsidRPr="00B0091B">
        <w:rPr>
          <w:rFonts w:ascii="Verdana" w:hAnsi="Verdana" w:cs="Times New Roman"/>
          <w:noProof/>
          <w:szCs w:val="24"/>
        </w:rPr>
        <w:t xml:space="preserve"> </w:t>
      </w:r>
      <w:r w:rsidRPr="00B0091B">
        <w:rPr>
          <w:rFonts w:ascii="Verdana" w:hAnsi="Verdana" w:cs="Times New Roman"/>
          <w:b/>
          <w:bCs/>
          <w:noProof/>
          <w:szCs w:val="24"/>
        </w:rPr>
        <w:t>15</w:t>
      </w:r>
      <w:r w:rsidRPr="00B0091B">
        <w:rPr>
          <w:rFonts w:ascii="Verdana" w:hAnsi="Verdana" w:cs="Times New Roman"/>
          <w:noProof/>
          <w:szCs w:val="24"/>
        </w:rPr>
        <w:t>, 1921–1929 (2020).</w:t>
      </w:r>
    </w:p>
    <w:p w14:paraId="3C21D9C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72.</w:t>
      </w:r>
      <w:r w:rsidRPr="00B0091B">
        <w:rPr>
          <w:rFonts w:ascii="Verdana" w:hAnsi="Verdana" w:cs="Times New Roman"/>
          <w:noProof/>
          <w:szCs w:val="24"/>
        </w:rPr>
        <w:tab/>
        <w:t xml:space="preserve">Laureti, L. </w:t>
      </w:r>
      <w:r w:rsidRPr="00B0091B">
        <w:rPr>
          <w:rFonts w:ascii="Verdana" w:hAnsi="Verdana" w:cs="Times New Roman"/>
          <w:i/>
          <w:iCs/>
          <w:noProof/>
          <w:szCs w:val="24"/>
        </w:rPr>
        <w:t>et al.</w:t>
      </w:r>
      <w:r w:rsidRPr="00B0091B">
        <w:rPr>
          <w:rFonts w:ascii="Verdana" w:hAnsi="Verdana" w:cs="Times New Roman"/>
          <w:noProof/>
          <w:szCs w:val="24"/>
        </w:rPr>
        <w:t xml:space="preserve"> Identification of a bioactive 51-membered macrolide complex by activation of a silent polyketide synthase in Streptomyces ambofaciens. </w:t>
      </w:r>
      <w:r w:rsidRPr="00B0091B">
        <w:rPr>
          <w:rFonts w:ascii="Verdana" w:hAnsi="Verdana" w:cs="Times New Roman"/>
          <w:i/>
          <w:iCs/>
          <w:noProof/>
          <w:szCs w:val="24"/>
        </w:rPr>
        <w:t>Proc. Natl. Acad. Sci. U. S. A.</w:t>
      </w:r>
      <w:r w:rsidRPr="00B0091B">
        <w:rPr>
          <w:rFonts w:ascii="Verdana" w:hAnsi="Verdana" w:cs="Times New Roman"/>
          <w:noProof/>
          <w:szCs w:val="24"/>
        </w:rPr>
        <w:t xml:space="preserve"> </w:t>
      </w:r>
      <w:r w:rsidRPr="00B0091B">
        <w:rPr>
          <w:rFonts w:ascii="Verdana" w:hAnsi="Verdana" w:cs="Times New Roman"/>
          <w:b/>
          <w:bCs/>
          <w:noProof/>
          <w:szCs w:val="24"/>
        </w:rPr>
        <w:t>108</w:t>
      </w:r>
      <w:r w:rsidRPr="00B0091B">
        <w:rPr>
          <w:rFonts w:ascii="Verdana" w:hAnsi="Verdana" w:cs="Times New Roman"/>
          <w:noProof/>
          <w:szCs w:val="24"/>
        </w:rPr>
        <w:t>, 6258–63 (2011).</w:t>
      </w:r>
    </w:p>
    <w:p w14:paraId="79AB7A8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73.</w:t>
      </w:r>
      <w:r w:rsidRPr="00B0091B">
        <w:rPr>
          <w:rFonts w:ascii="Verdana" w:hAnsi="Verdana" w:cs="Times New Roman"/>
          <w:noProof/>
          <w:szCs w:val="24"/>
        </w:rPr>
        <w:tab/>
        <w:t xml:space="preserve">Weber, T. &amp; Kim, H. U. The secondary metabolite bioinformatics portal: Computational tools to facilitate synthetic biology of secondary metabolite production. </w:t>
      </w:r>
      <w:r w:rsidRPr="00B0091B">
        <w:rPr>
          <w:rFonts w:ascii="Verdana" w:hAnsi="Verdana" w:cs="Times New Roman"/>
          <w:i/>
          <w:iCs/>
          <w:noProof/>
          <w:szCs w:val="24"/>
        </w:rPr>
        <w:t>Synthetic and Systems Biotechnology</w:t>
      </w:r>
      <w:r w:rsidRPr="00B0091B">
        <w:rPr>
          <w:rFonts w:ascii="Verdana" w:hAnsi="Verdana" w:cs="Times New Roman"/>
          <w:noProof/>
          <w:szCs w:val="24"/>
        </w:rPr>
        <w:t xml:space="preserve"> </w:t>
      </w:r>
      <w:r w:rsidRPr="00B0091B">
        <w:rPr>
          <w:rFonts w:ascii="Verdana" w:hAnsi="Verdana" w:cs="Times New Roman"/>
          <w:b/>
          <w:bCs/>
          <w:noProof/>
          <w:szCs w:val="24"/>
        </w:rPr>
        <w:t>1</w:t>
      </w:r>
      <w:r w:rsidRPr="00B0091B">
        <w:rPr>
          <w:rFonts w:ascii="Verdana" w:hAnsi="Verdana" w:cs="Times New Roman"/>
          <w:noProof/>
          <w:szCs w:val="24"/>
        </w:rPr>
        <w:t>, 69–79 (2016).</w:t>
      </w:r>
    </w:p>
    <w:p w14:paraId="4287AC5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74.</w:t>
      </w:r>
      <w:r w:rsidRPr="00B0091B">
        <w:rPr>
          <w:rFonts w:ascii="Verdana" w:hAnsi="Verdana" w:cs="Times New Roman"/>
          <w:noProof/>
          <w:szCs w:val="24"/>
        </w:rPr>
        <w:tab/>
        <w:t xml:space="preserve">Kersten, R. D. </w:t>
      </w:r>
      <w:r w:rsidRPr="00B0091B">
        <w:rPr>
          <w:rFonts w:ascii="Verdana" w:hAnsi="Verdana" w:cs="Times New Roman"/>
          <w:i/>
          <w:iCs/>
          <w:noProof/>
          <w:szCs w:val="24"/>
        </w:rPr>
        <w:t>et al.</w:t>
      </w:r>
      <w:r w:rsidRPr="00B0091B">
        <w:rPr>
          <w:rFonts w:ascii="Verdana" w:hAnsi="Verdana" w:cs="Times New Roman"/>
          <w:noProof/>
          <w:szCs w:val="24"/>
        </w:rPr>
        <w:t xml:space="preserve"> A mass spectrometry-guided genome mining approach for natural product peptidogenomics. </w:t>
      </w:r>
      <w:r w:rsidRPr="00B0091B">
        <w:rPr>
          <w:rFonts w:ascii="Verdana" w:hAnsi="Verdana" w:cs="Times New Roman"/>
          <w:i/>
          <w:iCs/>
          <w:noProof/>
          <w:szCs w:val="24"/>
        </w:rPr>
        <w:t>Nat. Chem. Biol.</w:t>
      </w:r>
      <w:r w:rsidRPr="00B0091B">
        <w:rPr>
          <w:rFonts w:ascii="Verdana" w:hAnsi="Verdana" w:cs="Times New Roman"/>
          <w:noProof/>
          <w:szCs w:val="24"/>
        </w:rPr>
        <w:t xml:space="preserve"> </w:t>
      </w:r>
      <w:r w:rsidRPr="00B0091B">
        <w:rPr>
          <w:rFonts w:ascii="Verdana" w:hAnsi="Verdana" w:cs="Times New Roman"/>
          <w:b/>
          <w:bCs/>
          <w:noProof/>
          <w:szCs w:val="24"/>
        </w:rPr>
        <w:t>7</w:t>
      </w:r>
      <w:r w:rsidRPr="00B0091B">
        <w:rPr>
          <w:rFonts w:ascii="Verdana" w:hAnsi="Verdana" w:cs="Times New Roman"/>
          <w:noProof/>
          <w:szCs w:val="24"/>
        </w:rPr>
        <w:t>, 794–802 (2011).</w:t>
      </w:r>
    </w:p>
    <w:p w14:paraId="69EA3FD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75.</w:t>
      </w:r>
      <w:r w:rsidRPr="00B0091B">
        <w:rPr>
          <w:rFonts w:ascii="Verdana" w:hAnsi="Verdana" w:cs="Times New Roman"/>
          <w:noProof/>
          <w:szCs w:val="24"/>
        </w:rPr>
        <w:tab/>
        <w:t xml:space="preserve">Song, L. </w:t>
      </w:r>
      <w:r w:rsidRPr="00B0091B">
        <w:rPr>
          <w:rFonts w:ascii="Verdana" w:hAnsi="Verdana" w:cs="Times New Roman"/>
          <w:i/>
          <w:iCs/>
          <w:noProof/>
          <w:szCs w:val="24"/>
        </w:rPr>
        <w:t>et al.</w:t>
      </w:r>
      <w:r w:rsidRPr="00B0091B">
        <w:rPr>
          <w:rFonts w:ascii="Verdana" w:hAnsi="Verdana" w:cs="Times New Roman"/>
          <w:noProof/>
          <w:szCs w:val="24"/>
        </w:rPr>
        <w:t xml:space="preserve"> Discovery and Biosynthesis of Gladiolin: A Burkholderia gladioli Antibiotic with Promising Activity against Mycobacterium tuberculosis. </w:t>
      </w:r>
      <w:r w:rsidRPr="00B0091B">
        <w:rPr>
          <w:rFonts w:ascii="Verdana" w:hAnsi="Verdana" w:cs="Times New Roman"/>
          <w:i/>
          <w:iCs/>
          <w:noProof/>
          <w:szCs w:val="24"/>
        </w:rPr>
        <w:t>J. Am. Chem. Soc.</w:t>
      </w:r>
      <w:r w:rsidRPr="00B0091B">
        <w:rPr>
          <w:rFonts w:ascii="Verdana" w:hAnsi="Verdana" w:cs="Times New Roman"/>
          <w:noProof/>
          <w:szCs w:val="24"/>
        </w:rPr>
        <w:t xml:space="preserve"> </w:t>
      </w:r>
      <w:r w:rsidRPr="00B0091B">
        <w:rPr>
          <w:rFonts w:ascii="Verdana" w:hAnsi="Verdana" w:cs="Times New Roman"/>
          <w:b/>
          <w:bCs/>
          <w:noProof/>
          <w:szCs w:val="24"/>
        </w:rPr>
        <w:t>139</w:t>
      </w:r>
      <w:r w:rsidRPr="00B0091B">
        <w:rPr>
          <w:rFonts w:ascii="Verdana" w:hAnsi="Verdana" w:cs="Times New Roman"/>
          <w:noProof/>
          <w:szCs w:val="24"/>
        </w:rPr>
        <w:t>, 7974–7981 (2017).</w:t>
      </w:r>
    </w:p>
    <w:p w14:paraId="5AA11A7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76.</w:t>
      </w:r>
      <w:r w:rsidRPr="00B0091B">
        <w:rPr>
          <w:rFonts w:ascii="Verdana" w:hAnsi="Verdana" w:cs="Times New Roman"/>
          <w:noProof/>
          <w:szCs w:val="24"/>
        </w:rPr>
        <w:tab/>
        <w:t xml:space="preserve">Navarro-Muñoz, J. C. </w:t>
      </w:r>
      <w:r w:rsidRPr="00B0091B">
        <w:rPr>
          <w:rFonts w:ascii="Verdana" w:hAnsi="Verdana" w:cs="Times New Roman"/>
          <w:i/>
          <w:iCs/>
          <w:noProof/>
          <w:szCs w:val="24"/>
        </w:rPr>
        <w:t>et al.</w:t>
      </w:r>
      <w:r w:rsidRPr="00B0091B">
        <w:rPr>
          <w:rFonts w:ascii="Verdana" w:hAnsi="Verdana" w:cs="Times New Roman"/>
          <w:noProof/>
          <w:szCs w:val="24"/>
        </w:rPr>
        <w:t xml:space="preserve"> A computational framework to explore large-scale biosynthetic diversity. </w:t>
      </w:r>
      <w:r w:rsidRPr="00B0091B">
        <w:rPr>
          <w:rFonts w:ascii="Verdana" w:hAnsi="Verdana" w:cs="Times New Roman"/>
          <w:i/>
          <w:iCs/>
          <w:noProof/>
          <w:szCs w:val="24"/>
        </w:rPr>
        <w:t>Nat. Chem. Biol.</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60–68 (2020).</w:t>
      </w:r>
    </w:p>
    <w:p w14:paraId="71801F04"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77.</w:t>
      </w:r>
      <w:r w:rsidRPr="00B0091B">
        <w:rPr>
          <w:rFonts w:ascii="Verdana" w:hAnsi="Verdana" w:cs="Times New Roman"/>
          <w:noProof/>
          <w:szCs w:val="24"/>
        </w:rPr>
        <w:tab/>
        <w:t xml:space="preserve">Hoffmann, T. </w:t>
      </w:r>
      <w:r w:rsidRPr="00B0091B">
        <w:rPr>
          <w:rFonts w:ascii="Verdana" w:hAnsi="Verdana" w:cs="Times New Roman"/>
          <w:i/>
          <w:iCs/>
          <w:noProof/>
          <w:szCs w:val="24"/>
        </w:rPr>
        <w:t>et al.</w:t>
      </w:r>
      <w:r w:rsidRPr="00B0091B">
        <w:rPr>
          <w:rFonts w:ascii="Verdana" w:hAnsi="Verdana" w:cs="Times New Roman"/>
          <w:noProof/>
          <w:szCs w:val="24"/>
        </w:rPr>
        <w:t xml:space="preserve"> Correlating chemical diversity with taxonomic distance for discovery of natural products in myxobacteria. </w:t>
      </w:r>
      <w:r w:rsidRPr="00B0091B">
        <w:rPr>
          <w:rFonts w:ascii="Verdana" w:hAnsi="Verdana" w:cs="Times New Roman"/>
          <w:i/>
          <w:iCs/>
          <w:noProof/>
          <w:szCs w:val="24"/>
        </w:rPr>
        <w:t>Nat. Commun.</w:t>
      </w:r>
      <w:r w:rsidRPr="00B0091B">
        <w:rPr>
          <w:rFonts w:ascii="Verdana" w:hAnsi="Verdana" w:cs="Times New Roman"/>
          <w:noProof/>
          <w:szCs w:val="24"/>
        </w:rPr>
        <w:t xml:space="preserve"> </w:t>
      </w:r>
      <w:r w:rsidRPr="00B0091B">
        <w:rPr>
          <w:rFonts w:ascii="Verdana" w:hAnsi="Verdana" w:cs="Times New Roman"/>
          <w:b/>
          <w:bCs/>
          <w:noProof/>
          <w:szCs w:val="24"/>
        </w:rPr>
        <w:t>9</w:t>
      </w:r>
      <w:r w:rsidRPr="00B0091B">
        <w:rPr>
          <w:rFonts w:ascii="Verdana" w:hAnsi="Verdana" w:cs="Times New Roman"/>
          <w:noProof/>
          <w:szCs w:val="24"/>
        </w:rPr>
        <w:t>, 803 (2018).</w:t>
      </w:r>
    </w:p>
    <w:p w14:paraId="5B32BE9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78.</w:t>
      </w:r>
      <w:r w:rsidRPr="00B0091B">
        <w:rPr>
          <w:rFonts w:ascii="Verdana" w:hAnsi="Verdana" w:cs="Times New Roman"/>
          <w:noProof/>
          <w:szCs w:val="24"/>
        </w:rPr>
        <w:tab/>
        <w:t xml:space="preserve">Helaly, S. E., Thongbai, B. &amp; Stadler, M. Diversity of biologically active secondary metabolites from endophytic and saprotrophic fungi of the ascomycete order Xylariales. </w:t>
      </w:r>
      <w:r w:rsidRPr="00B0091B">
        <w:rPr>
          <w:rFonts w:ascii="Verdana" w:hAnsi="Verdana" w:cs="Times New Roman"/>
          <w:i/>
          <w:iCs/>
          <w:noProof/>
          <w:szCs w:val="24"/>
        </w:rPr>
        <w:t>Nat. Prod. Rep.</w:t>
      </w:r>
      <w:r w:rsidRPr="00B0091B">
        <w:rPr>
          <w:rFonts w:ascii="Verdana" w:hAnsi="Verdana" w:cs="Times New Roman"/>
          <w:noProof/>
          <w:szCs w:val="24"/>
        </w:rPr>
        <w:t xml:space="preserve"> (2018). doi:10.1039/C8NP00010G</w:t>
      </w:r>
    </w:p>
    <w:p w14:paraId="44C73E9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79.</w:t>
      </w:r>
      <w:r w:rsidRPr="00B0091B">
        <w:rPr>
          <w:rFonts w:ascii="Verdana" w:hAnsi="Verdana" w:cs="Times New Roman"/>
          <w:noProof/>
          <w:szCs w:val="24"/>
        </w:rPr>
        <w:tab/>
        <w:t xml:space="preserve">Dalinova, A. </w:t>
      </w:r>
      <w:r w:rsidRPr="00B0091B">
        <w:rPr>
          <w:rFonts w:ascii="Verdana" w:hAnsi="Verdana" w:cs="Times New Roman"/>
          <w:i/>
          <w:iCs/>
          <w:noProof/>
          <w:szCs w:val="24"/>
        </w:rPr>
        <w:t>et al.</w:t>
      </w:r>
      <w:r w:rsidRPr="00B0091B">
        <w:rPr>
          <w:rFonts w:ascii="Verdana" w:hAnsi="Verdana" w:cs="Times New Roman"/>
          <w:noProof/>
          <w:szCs w:val="24"/>
        </w:rPr>
        <w:t xml:space="preserve"> Isolation and bioactivity of secondary metabolites from solid culture of the fungus, alternaria sonchi. </w:t>
      </w:r>
      <w:r w:rsidRPr="00B0091B">
        <w:rPr>
          <w:rFonts w:ascii="Verdana" w:hAnsi="Verdana" w:cs="Times New Roman"/>
          <w:i/>
          <w:iCs/>
          <w:noProof/>
          <w:szCs w:val="24"/>
        </w:rPr>
        <w:t>Biomolecules</w:t>
      </w:r>
      <w:r w:rsidRPr="00B0091B">
        <w:rPr>
          <w:rFonts w:ascii="Verdana" w:hAnsi="Verdana" w:cs="Times New Roman"/>
          <w:noProof/>
          <w:szCs w:val="24"/>
        </w:rPr>
        <w:t xml:space="preserve"> </w:t>
      </w:r>
      <w:r w:rsidRPr="00B0091B">
        <w:rPr>
          <w:rFonts w:ascii="Verdana" w:hAnsi="Verdana" w:cs="Times New Roman"/>
          <w:b/>
          <w:bCs/>
          <w:noProof/>
          <w:szCs w:val="24"/>
        </w:rPr>
        <w:t>10</w:t>
      </w:r>
      <w:r w:rsidRPr="00B0091B">
        <w:rPr>
          <w:rFonts w:ascii="Verdana" w:hAnsi="Verdana" w:cs="Times New Roman"/>
          <w:noProof/>
          <w:szCs w:val="24"/>
        </w:rPr>
        <w:t>, (2020).</w:t>
      </w:r>
    </w:p>
    <w:p w14:paraId="2AB7F6A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80.</w:t>
      </w:r>
      <w:r w:rsidRPr="00B0091B">
        <w:rPr>
          <w:rFonts w:ascii="Verdana" w:hAnsi="Verdana" w:cs="Times New Roman"/>
          <w:noProof/>
          <w:szCs w:val="24"/>
        </w:rPr>
        <w:tab/>
        <w:t xml:space="preserve">Zerikly, M. &amp; Challis, G. L. Strategies for the Discovery of New Natural Products by Genome Mining. </w:t>
      </w:r>
      <w:r w:rsidRPr="00B0091B">
        <w:rPr>
          <w:rFonts w:ascii="Verdana" w:hAnsi="Verdana" w:cs="Times New Roman"/>
          <w:i/>
          <w:iCs/>
          <w:noProof/>
          <w:szCs w:val="24"/>
        </w:rPr>
        <w:t>ChemBioChem</w:t>
      </w:r>
      <w:r w:rsidRPr="00B0091B">
        <w:rPr>
          <w:rFonts w:ascii="Verdana" w:hAnsi="Verdana" w:cs="Times New Roman"/>
          <w:noProof/>
          <w:szCs w:val="24"/>
        </w:rPr>
        <w:t xml:space="preserve"> </w:t>
      </w:r>
      <w:r w:rsidRPr="00B0091B">
        <w:rPr>
          <w:rFonts w:ascii="Verdana" w:hAnsi="Verdana" w:cs="Times New Roman"/>
          <w:b/>
          <w:bCs/>
          <w:noProof/>
          <w:szCs w:val="24"/>
        </w:rPr>
        <w:t>10</w:t>
      </w:r>
      <w:r w:rsidRPr="00B0091B">
        <w:rPr>
          <w:rFonts w:ascii="Verdana" w:hAnsi="Verdana" w:cs="Times New Roman"/>
          <w:noProof/>
          <w:szCs w:val="24"/>
        </w:rPr>
        <w:t>, 625–633 (2009).</w:t>
      </w:r>
    </w:p>
    <w:p w14:paraId="6E7D299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81.</w:t>
      </w:r>
      <w:r w:rsidRPr="00B0091B">
        <w:rPr>
          <w:rFonts w:ascii="Verdana" w:hAnsi="Verdana" w:cs="Times New Roman"/>
          <w:noProof/>
          <w:szCs w:val="24"/>
        </w:rPr>
        <w:tab/>
        <w:t xml:space="preserve">Culp, E. J. </w:t>
      </w:r>
      <w:r w:rsidRPr="00B0091B">
        <w:rPr>
          <w:rFonts w:ascii="Verdana" w:hAnsi="Verdana" w:cs="Times New Roman"/>
          <w:i/>
          <w:iCs/>
          <w:noProof/>
          <w:szCs w:val="24"/>
        </w:rPr>
        <w:t>et al.</w:t>
      </w:r>
      <w:r w:rsidRPr="00B0091B">
        <w:rPr>
          <w:rFonts w:ascii="Verdana" w:hAnsi="Verdana" w:cs="Times New Roman"/>
          <w:noProof/>
          <w:szCs w:val="24"/>
        </w:rPr>
        <w:t xml:space="preserve"> Evolution-guided discovery of antibiotics that inhibit </w:t>
      </w:r>
      <w:r w:rsidRPr="00B0091B">
        <w:rPr>
          <w:rFonts w:ascii="Verdana" w:hAnsi="Verdana" w:cs="Times New Roman"/>
          <w:noProof/>
          <w:szCs w:val="24"/>
        </w:rPr>
        <w:lastRenderedPageBreak/>
        <w:t xml:space="preserve">peptidoglycan remodelling. </w:t>
      </w:r>
      <w:r w:rsidRPr="00B0091B">
        <w:rPr>
          <w:rFonts w:ascii="Verdana" w:hAnsi="Verdana" w:cs="Times New Roman"/>
          <w:i/>
          <w:iCs/>
          <w:noProof/>
          <w:szCs w:val="24"/>
        </w:rPr>
        <w:t>Nature</w:t>
      </w:r>
      <w:r w:rsidRPr="00B0091B">
        <w:rPr>
          <w:rFonts w:ascii="Verdana" w:hAnsi="Verdana" w:cs="Times New Roman"/>
          <w:noProof/>
          <w:szCs w:val="24"/>
        </w:rPr>
        <w:t xml:space="preserve"> </w:t>
      </w:r>
      <w:r w:rsidRPr="00B0091B">
        <w:rPr>
          <w:rFonts w:ascii="Verdana" w:hAnsi="Verdana" w:cs="Times New Roman"/>
          <w:b/>
          <w:bCs/>
          <w:noProof/>
          <w:szCs w:val="24"/>
        </w:rPr>
        <w:t>578</w:t>
      </w:r>
      <w:r w:rsidRPr="00B0091B">
        <w:rPr>
          <w:rFonts w:ascii="Verdana" w:hAnsi="Verdana" w:cs="Times New Roman"/>
          <w:noProof/>
          <w:szCs w:val="24"/>
        </w:rPr>
        <w:t>, 582–587 (2020).</w:t>
      </w:r>
    </w:p>
    <w:p w14:paraId="52B0B0E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82.</w:t>
      </w:r>
      <w:r w:rsidRPr="00B0091B">
        <w:rPr>
          <w:rFonts w:ascii="Verdana" w:hAnsi="Verdana" w:cs="Times New Roman"/>
          <w:noProof/>
          <w:szCs w:val="24"/>
        </w:rPr>
        <w:tab/>
        <w:t xml:space="preserve">Zhang, H., Boghigian, B. A., Armando, J. &amp; Pfeifer, B. A. Methods and options for the heterologous production of complex natural products. </w:t>
      </w:r>
      <w:r w:rsidRPr="00B0091B">
        <w:rPr>
          <w:rFonts w:ascii="Verdana" w:hAnsi="Verdana" w:cs="Times New Roman"/>
          <w:i/>
          <w:iCs/>
          <w:noProof/>
          <w:szCs w:val="24"/>
        </w:rPr>
        <w:t>Nat. Prod. Rep.</w:t>
      </w:r>
      <w:r w:rsidRPr="00B0091B">
        <w:rPr>
          <w:rFonts w:ascii="Verdana" w:hAnsi="Verdana" w:cs="Times New Roman"/>
          <w:noProof/>
          <w:szCs w:val="24"/>
        </w:rPr>
        <w:t xml:space="preserve"> </w:t>
      </w:r>
      <w:r w:rsidRPr="00B0091B">
        <w:rPr>
          <w:rFonts w:ascii="Verdana" w:hAnsi="Verdana" w:cs="Times New Roman"/>
          <w:b/>
          <w:bCs/>
          <w:noProof/>
          <w:szCs w:val="24"/>
        </w:rPr>
        <w:t>28</w:t>
      </w:r>
      <w:r w:rsidRPr="00B0091B">
        <w:rPr>
          <w:rFonts w:ascii="Verdana" w:hAnsi="Verdana" w:cs="Times New Roman"/>
          <w:noProof/>
          <w:szCs w:val="24"/>
        </w:rPr>
        <w:t>, 125–51 (2011).</w:t>
      </w:r>
    </w:p>
    <w:p w14:paraId="5F7ECF0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83.</w:t>
      </w:r>
      <w:r w:rsidRPr="00B0091B">
        <w:rPr>
          <w:rFonts w:ascii="Verdana" w:hAnsi="Verdana" w:cs="Times New Roman"/>
          <w:noProof/>
          <w:szCs w:val="24"/>
        </w:rPr>
        <w:tab/>
        <w:t xml:space="preserve">Anyaogu, D. C. &amp; Mortensen, U. H. Heterologous production of fungal secondary metabolites in Aspergilli. </w:t>
      </w:r>
      <w:r w:rsidRPr="00B0091B">
        <w:rPr>
          <w:rFonts w:ascii="Verdana" w:hAnsi="Verdana" w:cs="Times New Roman"/>
          <w:i/>
          <w:iCs/>
          <w:noProof/>
          <w:szCs w:val="24"/>
        </w:rPr>
        <w:t>Front. Microbiol.</w:t>
      </w:r>
      <w:r w:rsidRPr="00B0091B">
        <w:rPr>
          <w:rFonts w:ascii="Verdana" w:hAnsi="Verdana" w:cs="Times New Roman"/>
          <w:noProof/>
          <w:szCs w:val="24"/>
        </w:rPr>
        <w:t xml:space="preserve"> </w:t>
      </w:r>
      <w:r w:rsidRPr="00B0091B">
        <w:rPr>
          <w:rFonts w:ascii="Verdana" w:hAnsi="Verdana" w:cs="Times New Roman"/>
          <w:b/>
          <w:bCs/>
          <w:noProof/>
          <w:szCs w:val="24"/>
        </w:rPr>
        <w:t>6</w:t>
      </w:r>
      <w:r w:rsidRPr="00B0091B">
        <w:rPr>
          <w:rFonts w:ascii="Verdana" w:hAnsi="Verdana" w:cs="Times New Roman"/>
          <w:noProof/>
          <w:szCs w:val="24"/>
        </w:rPr>
        <w:t>, 77 (2015).</w:t>
      </w:r>
    </w:p>
    <w:p w14:paraId="1EDA16B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84.</w:t>
      </w:r>
      <w:r w:rsidRPr="00B0091B">
        <w:rPr>
          <w:rFonts w:ascii="Verdana" w:hAnsi="Verdana" w:cs="Times New Roman"/>
          <w:noProof/>
          <w:szCs w:val="24"/>
        </w:rPr>
        <w:tab/>
        <w:t xml:space="preserve">Sucipto, H., Pogorevc, D., Luxenburger, E., Wenzel, S. C. &amp; Müller, R. Heterologous production of myxobacterial α-pyrone antibiotics in Myxococcus xanthus. </w:t>
      </w:r>
      <w:r w:rsidRPr="00B0091B">
        <w:rPr>
          <w:rFonts w:ascii="Verdana" w:hAnsi="Verdana" w:cs="Times New Roman"/>
          <w:i/>
          <w:iCs/>
          <w:noProof/>
          <w:szCs w:val="24"/>
        </w:rPr>
        <w:t>Metab. Eng.</w:t>
      </w:r>
      <w:r w:rsidRPr="00B0091B">
        <w:rPr>
          <w:rFonts w:ascii="Verdana" w:hAnsi="Verdana" w:cs="Times New Roman"/>
          <w:noProof/>
          <w:szCs w:val="24"/>
        </w:rPr>
        <w:t xml:space="preserve"> </w:t>
      </w:r>
      <w:r w:rsidRPr="00B0091B">
        <w:rPr>
          <w:rFonts w:ascii="Verdana" w:hAnsi="Verdana" w:cs="Times New Roman"/>
          <w:b/>
          <w:bCs/>
          <w:noProof/>
          <w:szCs w:val="24"/>
        </w:rPr>
        <w:t>44</w:t>
      </w:r>
      <w:r w:rsidRPr="00B0091B">
        <w:rPr>
          <w:rFonts w:ascii="Verdana" w:hAnsi="Verdana" w:cs="Times New Roman"/>
          <w:noProof/>
          <w:szCs w:val="24"/>
        </w:rPr>
        <w:t>, 160–170 (2017).</w:t>
      </w:r>
    </w:p>
    <w:p w14:paraId="2FA6410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85.</w:t>
      </w:r>
      <w:r w:rsidRPr="00B0091B">
        <w:rPr>
          <w:rFonts w:ascii="Verdana" w:hAnsi="Verdana" w:cs="Times New Roman"/>
          <w:noProof/>
          <w:szCs w:val="24"/>
        </w:rPr>
        <w:tab/>
        <w:t xml:space="preserve">Nora, L. C. </w:t>
      </w:r>
      <w:r w:rsidRPr="00B0091B">
        <w:rPr>
          <w:rFonts w:ascii="Verdana" w:hAnsi="Verdana" w:cs="Times New Roman"/>
          <w:i/>
          <w:iCs/>
          <w:noProof/>
          <w:szCs w:val="24"/>
        </w:rPr>
        <w:t>et al.</w:t>
      </w:r>
      <w:r w:rsidRPr="00B0091B">
        <w:rPr>
          <w:rFonts w:ascii="Verdana" w:hAnsi="Verdana" w:cs="Times New Roman"/>
          <w:noProof/>
          <w:szCs w:val="24"/>
        </w:rPr>
        <w:t xml:space="preserve"> The art of vector engineering: towards the construction of next-generation genetic tools. </w:t>
      </w:r>
      <w:r w:rsidRPr="00B0091B">
        <w:rPr>
          <w:rFonts w:ascii="Verdana" w:hAnsi="Verdana" w:cs="Times New Roman"/>
          <w:i/>
          <w:iCs/>
          <w:noProof/>
          <w:szCs w:val="24"/>
        </w:rPr>
        <w:t>Microb. Biotechnol.</w:t>
      </w:r>
      <w:r w:rsidRPr="00B0091B">
        <w:rPr>
          <w:rFonts w:ascii="Verdana" w:hAnsi="Verdana" w:cs="Times New Roman"/>
          <w:noProof/>
          <w:szCs w:val="24"/>
        </w:rPr>
        <w:t xml:space="preserve"> </w:t>
      </w:r>
      <w:r w:rsidRPr="00B0091B">
        <w:rPr>
          <w:rFonts w:ascii="Verdana" w:hAnsi="Verdana" w:cs="Times New Roman"/>
          <w:b/>
          <w:bCs/>
          <w:noProof/>
          <w:szCs w:val="24"/>
        </w:rPr>
        <w:t>12</w:t>
      </w:r>
      <w:r w:rsidRPr="00B0091B">
        <w:rPr>
          <w:rFonts w:ascii="Verdana" w:hAnsi="Verdana" w:cs="Times New Roman"/>
          <w:noProof/>
          <w:szCs w:val="24"/>
        </w:rPr>
        <w:t>, 125–147 (2019).</w:t>
      </w:r>
    </w:p>
    <w:p w14:paraId="1819552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86.</w:t>
      </w:r>
      <w:r w:rsidRPr="00B0091B">
        <w:rPr>
          <w:rFonts w:ascii="Verdana" w:hAnsi="Verdana" w:cs="Times New Roman"/>
          <w:noProof/>
          <w:szCs w:val="24"/>
        </w:rPr>
        <w:tab/>
        <w:t xml:space="preserve">Bok, J. W. </w:t>
      </w:r>
      <w:r w:rsidRPr="00B0091B">
        <w:rPr>
          <w:rFonts w:ascii="Verdana" w:hAnsi="Verdana" w:cs="Times New Roman"/>
          <w:i/>
          <w:iCs/>
          <w:noProof/>
          <w:szCs w:val="24"/>
        </w:rPr>
        <w:t>et al.</w:t>
      </w:r>
      <w:r w:rsidRPr="00B0091B">
        <w:rPr>
          <w:rFonts w:ascii="Verdana" w:hAnsi="Verdana" w:cs="Times New Roman"/>
          <w:noProof/>
          <w:szCs w:val="24"/>
        </w:rPr>
        <w:t xml:space="preserve"> Fungal artificial chromosomes for mining of the fungal secondary metabolome. </w:t>
      </w:r>
      <w:r w:rsidRPr="00B0091B">
        <w:rPr>
          <w:rFonts w:ascii="Verdana" w:hAnsi="Verdana" w:cs="Times New Roman"/>
          <w:i/>
          <w:iCs/>
          <w:noProof/>
          <w:szCs w:val="24"/>
        </w:rPr>
        <w:t>BMC Genomics</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343 (2015).</w:t>
      </w:r>
    </w:p>
    <w:p w14:paraId="1EE4881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87.</w:t>
      </w:r>
      <w:r w:rsidRPr="00B0091B">
        <w:rPr>
          <w:rFonts w:ascii="Verdana" w:hAnsi="Verdana" w:cs="Times New Roman"/>
          <w:noProof/>
          <w:szCs w:val="24"/>
        </w:rPr>
        <w:tab/>
        <w:t xml:space="preserve">Clevenger, K. D. </w:t>
      </w:r>
      <w:r w:rsidRPr="00B0091B">
        <w:rPr>
          <w:rFonts w:ascii="Verdana" w:hAnsi="Verdana" w:cs="Times New Roman"/>
          <w:i/>
          <w:iCs/>
          <w:noProof/>
          <w:szCs w:val="24"/>
        </w:rPr>
        <w:t>et al.</w:t>
      </w:r>
      <w:r w:rsidRPr="00B0091B">
        <w:rPr>
          <w:rFonts w:ascii="Verdana" w:hAnsi="Verdana" w:cs="Times New Roman"/>
          <w:noProof/>
          <w:szCs w:val="24"/>
        </w:rPr>
        <w:t xml:space="preserve"> A scalable platform to identify fungal secondary metabolites and their gene clusters. </w:t>
      </w:r>
      <w:r w:rsidRPr="00B0091B">
        <w:rPr>
          <w:rFonts w:ascii="Verdana" w:hAnsi="Verdana" w:cs="Times New Roman"/>
          <w:i/>
          <w:iCs/>
          <w:noProof/>
          <w:szCs w:val="24"/>
        </w:rPr>
        <w:t>Nat. Chem. Biol.</w:t>
      </w:r>
      <w:r w:rsidRPr="00B0091B">
        <w:rPr>
          <w:rFonts w:ascii="Verdana" w:hAnsi="Verdana" w:cs="Times New Roman"/>
          <w:noProof/>
          <w:szCs w:val="24"/>
        </w:rPr>
        <w:t xml:space="preserve"> </w:t>
      </w:r>
      <w:r w:rsidRPr="00B0091B">
        <w:rPr>
          <w:rFonts w:ascii="Verdana" w:hAnsi="Verdana" w:cs="Times New Roman"/>
          <w:b/>
          <w:bCs/>
          <w:noProof/>
          <w:szCs w:val="24"/>
        </w:rPr>
        <w:t>13</w:t>
      </w:r>
      <w:r w:rsidRPr="00B0091B">
        <w:rPr>
          <w:rFonts w:ascii="Verdana" w:hAnsi="Verdana" w:cs="Times New Roman"/>
          <w:noProof/>
          <w:szCs w:val="24"/>
        </w:rPr>
        <w:t>, 895–901 (2017).</w:t>
      </w:r>
    </w:p>
    <w:p w14:paraId="4044D84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88.</w:t>
      </w:r>
      <w:r w:rsidRPr="00B0091B">
        <w:rPr>
          <w:rFonts w:ascii="Verdana" w:hAnsi="Verdana" w:cs="Times New Roman"/>
          <w:noProof/>
          <w:szCs w:val="24"/>
        </w:rPr>
        <w:tab/>
        <w:t xml:space="preserve">Mao, D., Okada, B. K., Wu, Y., Xu, F. &amp; Seyedsayamdost, M. R. Recent advances in activating silent biosynthetic gene clusters in bacteria. </w:t>
      </w:r>
      <w:r w:rsidRPr="00B0091B">
        <w:rPr>
          <w:rFonts w:ascii="Verdana" w:hAnsi="Verdana" w:cs="Times New Roman"/>
          <w:i/>
          <w:iCs/>
          <w:noProof/>
          <w:szCs w:val="24"/>
        </w:rPr>
        <w:t>Curr. Opin. Microbiol.</w:t>
      </w:r>
      <w:r w:rsidRPr="00B0091B">
        <w:rPr>
          <w:rFonts w:ascii="Verdana" w:hAnsi="Verdana" w:cs="Times New Roman"/>
          <w:noProof/>
          <w:szCs w:val="24"/>
        </w:rPr>
        <w:t xml:space="preserve"> </w:t>
      </w:r>
      <w:r w:rsidRPr="00B0091B">
        <w:rPr>
          <w:rFonts w:ascii="Verdana" w:hAnsi="Verdana" w:cs="Times New Roman"/>
          <w:b/>
          <w:bCs/>
          <w:noProof/>
          <w:szCs w:val="24"/>
        </w:rPr>
        <w:t>45</w:t>
      </w:r>
      <w:r w:rsidRPr="00B0091B">
        <w:rPr>
          <w:rFonts w:ascii="Verdana" w:hAnsi="Verdana" w:cs="Times New Roman"/>
          <w:noProof/>
          <w:szCs w:val="24"/>
        </w:rPr>
        <w:t>, 156–163 (2018).</w:t>
      </w:r>
    </w:p>
    <w:p w14:paraId="2C2A0F6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89.</w:t>
      </w:r>
      <w:r w:rsidRPr="00B0091B">
        <w:rPr>
          <w:rFonts w:ascii="Verdana" w:hAnsi="Verdana" w:cs="Times New Roman"/>
          <w:noProof/>
          <w:szCs w:val="24"/>
        </w:rPr>
        <w:tab/>
        <w:t xml:space="preserve">Rutledge, P. J. &amp; Challis, G. L. Discovery of microbial natural products by activation of silent biosynthetic gene clusters. </w:t>
      </w:r>
      <w:r w:rsidRPr="00B0091B">
        <w:rPr>
          <w:rFonts w:ascii="Verdana" w:hAnsi="Verdana" w:cs="Times New Roman"/>
          <w:i/>
          <w:iCs/>
          <w:noProof/>
          <w:szCs w:val="24"/>
        </w:rPr>
        <w:t>Nat. Rev. Microbiol.</w:t>
      </w:r>
      <w:r w:rsidRPr="00B0091B">
        <w:rPr>
          <w:rFonts w:ascii="Verdana" w:hAnsi="Verdana" w:cs="Times New Roman"/>
          <w:noProof/>
          <w:szCs w:val="24"/>
        </w:rPr>
        <w:t xml:space="preserve"> </w:t>
      </w:r>
      <w:r w:rsidRPr="00B0091B">
        <w:rPr>
          <w:rFonts w:ascii="Verdana" w:hAnsi="Verdana" w:cs="Times New Roman"/>
          <w:b/>
          <w:bCs/>
          <w:noProof/>
          <w:szCs w:val="24"/>
        </w:rPr>
        <w:t>13</w:t>
      </w:r>
      <w:r w:rsidRPr="00B0091B">
        <w:rPr>
          <w:rFonts w:ascii="Verdana" w:hAnsi="Verdana" w:cs="Times New Roman"/>
          <w:noProof/>
          <w:szCs w:val="24"/>
        </w:rPr>
        <w:t>, 509–523 (2015).</w:t>
      </w:r>
    </w:p>
    <w:p w14:paraId="649DED0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90.</w:t>
      </w:r>
      <w:r w:rsidRPr="00B0091B">
        <w:rPr>
          <w:rFonts w:ascii="Verdana" w:hAnsi="Verdana" w:cs="Times New Roman"/>
          <w:noProof/>
          <w:szCs w:val="24"/>
        </w:rPr>
        <w:tab/>
        <w:t xml:space="preserve">Yamanaka, K. </w:t>
      </w:r>
      <w:r w:rsidRPr="00B0091B">
        <w:rPr>
          <w:rFonts w:ascii="Verdana" w:hAnsi="Verdana" w:cs="Times New Roman"/>
          <w:i/>
          <w:iCs/>
          <w:noProof/>
          <w:szCs w:val="24"/>
        </w:rPr>
        <w:t>et al.</w:t>
      </w:r>
      <w:r w:rsidRPr="00B0091B">
        <w:rPr>
          <w:rFonts w:ascii="Verdana" w:hAnsi="Verdana" w:cs="Times New Roman"/>
          <w:noProof/>
          <w:szCs w:val="24"/>
        </w:rPr>
        <w:t xml:space="preserve"> Direct cloning and refactoring of a silent lipopeptide biosynthetic gene cluster yields the antibiotic taromycin A. </w:t>
      </w:r>
      <w:r w:rsidRPr="00B0091B">
        <w:rPr>
          <w:rFonts w:ascii="Verdana" w:hAnsi="Verdana" w:cs="Times New Roman"/>
          <w:i/>
          <w:iCs/>
          <w:noProof/>
          <w:szCs w:val="24"/>
        </w:rPr>
        <w:t>Proc. Natl. Acad. Sci.</w:t>
      </w:r>
      <w:r w:rsidRPr="00B0091B">
        <w:rPr>
          <w:rFonts w:ascii="Verdana" w:hAnsi="Verdana" w:cs="Times New Roman"/>
          <w:noProof/>
          <w:szCs w:val="24"/>
        </w:rPr>
        <w:t xml:space="preserve"> </w:t>
      </w:r>
      <w:r w:rsidRPr="00B0091B">
        <w:rPr>
          <w:rFonts w:ascii="Verdana" w:hAnsi="Verdana" w:cs="Times New Roman"/>
          <w:b/>
          <w:bCs/>
          <w:noProof/>
          <w:szCs w:val="24"/>
        </w:rPr>
        <w:t>111</w:t>
      </w:r>
      <w:r w:rsidRPr="00B0091B">
        <w:rPr>
          <w:rFonts w:ascii="Verdana" w:hAnsi="Verdana" w:cs="Times New Roman"/>
          <w:noProof/>
          <w:szCs w:val="24"/>
        </w:rPr>
        <w:t>, 1957–1962 (2014).</w:t>
      </w:r>
    </w:p>
    <w:p w14:paraId="199B4D7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91.</w:t>
      </w:r>
      <w:r w:rsidRPr="00B0091B">
        <w:rPr>
          <w:rFonts w:ascii="Verdana" w:hAnsi="Verdana" w:cs="Times New Roman"/>
          <w:noProof/>
          <w:szCs w:val="24"/>
        </w:rPr>
        <w:tab/>
        <w:t xml:space="preserve">Sidda, J. D. </w:t>
      </w:r>
      <w:r w:rsidRPr="00B0091B">
        <w:rPr>
          <w:rFonts w:ascii="Verdana" w:hAnsi="Verdana" w:cs="Times New Roman"/>
          <w:i/>
          <w:iCs/>
          <w:noProof/>
          <w:szCs w:val="24"/>
        </w:rPr>
        <w:t>et al.</w:t>
      </w:r>
      <w:r w:rsidRPr="00B0091B">
        <w:rPr>
          <w:rFonts w:ascii="Verdana" w:hAnsi="Verdana" w:cs="Times New Roman"/>
          <w:noProof/>
          <w:szCs w:val="24"/>
        </w:rPr>
        <w:t xml:space="preserve"> Discovery of a family of γ-aminobutyrate ureas via rational derepression of a silent bacterial gene cluster. </w:t>
      </w:r>
      <w:r w:rsidRPr="00B0091B">
        <w:rPr>
          <w:rFonts w:ascii="Verdana" w:hAnsi="Verdana" w:cs="Times New Roman"/>
          <w:i/>
          <w:iCs/>
          <w:noProof/>
          <w:szCs w:val="24"/>
        </w:rPr>
        <w:t>Chem. Sci.</w:t>
      </w:r>
      <w:r w:rsidRPr="00B0091B">
        <w:rPr>
          <w:rFonts w:ascii="Verdana" w:hAnsi="Verdana" w:cs="Times New Roman"/>
          <w:noProof/>
          <w:szCs w:val="24"/>
        </w:rPr>
        <w:t xml:space="preserve"> </w:t>
      </w:r>
      <w:r w:rsidRPr="00B0091B">
        <w:rPr>
          <w:rFonts w:ascii="Verdana" w:hAnsi="Verdana" w:cs="Times New Roman"/>
          <w:b/>
          <w:bCs/>
          <w:noProof/>
          <w:szCs w:val="24"/>
        </w:rPr>
        <w:t>5</w:t>
      </w:r>
      <w:r w:rsidRPr="00B0091B">
        <w:rPr>
          <w:rFonts w:ascii="Verdana" w:hAnsi="Verdana" w:cs="Times New Roman"/>
          <w:noProof/>
          <w:szCs w:val="24"/>
        </w:rPr>
        <w:t>, 86–89 (2014).</w:t>
      </w:r>
    </w:p>
    <w:p w14:paraId="75F75D8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92.</w:t>
      </w:r>
      <w:r w:rsidRPr="00B0091B">
        <w:rPr>
          <w:rFonts w:ascii="Verdana" w:hAnsi="Verdana" w:cs="Times New Roman"/>
          <w:noProof/>
          <w:szCs w:val="24"/>
        </w:rPr>
        <w:tab/>
        <w:t xml:space="preserve">Wang, B., Guo, F., Dong, S.-H. &amp; Zhao, H. Activation of silent biosynthetic gene clusters using transcription factor decoys. </w:t>
      </w:r>
      <w:r w:rsidRPr="00B0091B">
        <w:rPr>
          <w:rFonts w:ascii="Verdana" w:hAnsi="Verdana" w:cs="Times New Roman"/>
          <w:i/>
          <w:iCs/>
          <w:noProof/>
          <w:szCs w:val="24"/>
        </w:rPr>
        <w:t>Nat. Chem. Biol.</w:t>
      </w:r>
      <w:r w:rsidRPr="00B0091B">
        <w:rPr>
          <w:rFonts w:ascii="Verdana" w:hAnsi="Verdana" w:cs="Times New Roman"/>
          <w:noProof/>
          <w:szCs w:val="24"/>
        </w:rPr>
        <w:t xml:space="preserve"> </w:t>
      </w:r>
      <w:r w:rsidRPr="00B0091B">
        <w:rPr>
          <w:rFonts w:ascii="Verdana" w:hAnsi="Verdana" w:cs="Times New Roman"/>
          <w:b/>
          <w:bCs/>
          <w:noProof/>
          <w:szCs w:val="24"/>
        </w:rPr>
        <w:t>15</w:t>
      </w:r>
      <w:r w:rsidRPr="00B0091B">
        <w:rPr>
          <w:rFonts w:ascii="Verdana" w:hAnsi="Verdana" w:cs="Times New Roman"/>
          <w:noProof/>
          <w:szCs w:val="24"/>
        </w:rPr>
        <w:t>, 111–</w:t>
      </w:r>
      <w:r w:rsidRPr="00B0091B">
        <w:rPr>
          <w:rFonts w:ascii="Verdana" w:hAnsi="Verdana" w:cs="Times New Roman"/>
          <w:noProof/>
          <w:szCs w:val="24"/>
        </w:rPr>
        <w:lastRenderedPageBreak/>
        <w:t>114 (2019).</w:t>
      </w:r>
    </w:p>
    <w:p w14:paraId="2DCB6CE4"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93.</w:t>
      </w:r>
      <w:r w:rsidRPr="00B0091B">
        <w:rPr>
          <w:rFonts w:ascii="Verdana" w:hAnsi="Verdana" w:cs="Times New Roman"/>
          <w:noProof/>
          <w:szCs w:val="24"/>
        </w:rPr>
        <w:tab/>
        <w:t xml:space="preserve">Zhang, M. M. </w:t>
      </w:r>
      <w:r w:rsidRPr="00B0091B">
        <w:rPr>
          <w:rFonts w:ascii="Verdana" w:hAnsi="Verdana" w:cs="Times New Roman"/>
          <w:i/>
          <w:iCs/>
          <w:noProof/>
          <w:szCs w:val="24"/>
        </w:rPr>
        <w:t>et al.</w:t>
      </w:r>
      <w:r w:rsidRPr="00B0091B">
        <w:rPr>
          <w:rFonts w:ascii="Verdana" w:hAnsi="Verdana" w:cs="Times New Roman"/>
          <w:noProof/>
          <w:szCs w:val="24"/>
        </w:rPr>
        <w:t xml:space="preserve"> CRISPR–Cas9 strategy for activation of silent Streptomyces biosynthetic gene clusters. </w:t>
      </w:r>
      <w:r w:rsidRPr="00B0091B">
        <w:rPr>
          <w:rFonts w:ascii="Verdana" w:hAnsi="Verdana" w:cs="Times New Roman"/>
          <w:i/>
          <w:iCs/>
          <w:noProof/>
          <w:szCs w:val="24"/>
        </w:rPr>
        <w:t>Nat. Chem. Biol.</w:t>
      </w:r>
      <w:r w:rsidRPr="00B0091B">
        <w:rPr>
          <w:rFonts w:ascii="Verdana" w:hAnsi="Verdana" w:cs="Times New Roman"/>
          <w:noProof/>
          <w:szCs w:val="24"/>
        </w:rPr>
        <w:t xml:space="preserve"> </w:t>
      </w:r>
      <w:r w:rsidRPr="00B0091B">
        <w:rPr>
          <w:rFonts w:ascii="Verdana" w:hAnsi="Verdana" w:cs="Times New Roman"/>
          <w:b/>
          <w:bCs/>
          <w:noProof/>
          <w:szCs w:val="24"/>
        </w:rPr>
        <w:t>13</w:t>
      </w:r>
      <w:r w:rsidRPr="00B0091B">
        <w:rPr>
          <w:rFonts w:ascii="Verdana" w:hAnsi="Verdana" w:cs="Times New Roman"/>
          <w:noProof/>
          <w:szCs w:val="24"/>
        </w:rPr>
        <w:t>, 607–609 (2017).</w:t>
      </w:r>
    </w:p>
    <w:p w14:paraId="701D3BD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94.</w:t>
      </w:r>
      <w:r w:rsidRPr="00B0091B">
        <w:rPr>
          <w:rFonts w:ascii="Verdana" w:hAnsi="Verdana" w:cs="Times New Roman"/>
          <w:noProof/>
          <w:szCs w:val="24"/>
        </w:rPr>
        <w:tab/>
        <w:t xml:space="preserve">Culp, E. J. </w:t>
      </w:r>
      <w:r w:rsidRPr="00B0091B">
        <w:rPr>
          <w:rFonts w:ascii="Verdana" w:hAnsi="Verdana" w:cs="Times New Roman"/>
          <w:i/>
          <w:iCs/>
          <w:noProof/>
          <w:szCs w:val="24"/>
        </w:rPr>
        <w:t>et al.</w:t>
      </w:r>
      <w:r w:rsidRPr="00B0091B">
        <w:rPr>
          <w:rFonts w:ascii="Verdana" w:hAnsi="Verdana" w:cs="Times New Roman"/>
          <w:noProof/>
          <w:szCs w:val="24"/>
        </w:rPr>
        <w:t xml:space="preserve"> Hidden antibiotics in actinomycetes can be identified by inactivation of gene clusters for common antibiotics. </w:t>
      </w:r>
      <w:r w:rsidRPr="00B0091B">
        <w:rPr>
          <w:rFonts w:ascii="Verdana" w:hAnsi="Verdana" w:cs="Times New Roman"/>
          <w:i/>
          <w:iCs/>
          <w:noProof/>
          <w:szCs w:val="24"/>
        </w:rPr>
        <w:t>Nat. Biotechnol.</w:t>
      </w:r>
      <w:r w:rsidRPr="00B0091B">
        <w:rPr>
          <w:rFonts w:ascii="Verdana" w:hAnsi="Verdana" w:cs="Times New Roman"/>
          <w:noProof/>
          <w:szCs w:val="24"/>
        </w:rPr>
        <w:t xml:space="preserve"> </w:t>
      </w:r>
      <w:r w:rsidRPr="00B0091B">
        <w:rPr>
          <w:rFonts w:ascii="Verdana" w:hAnsi="Verdana" w:cs="Times New Roman"/>
          <w:b/>
          <w:bCs/>
          <w:noProof/>
          <w:szCs w:val="24"/>
        </w:rPr>
        <w:t>37</w:t>
      </w:r>
      <w:r w:rsidRPr="00B0091B">
        <w:rPr>
          <w:rFonts w:ascii="Verdana" w:hAnsi="Verdana" w:cs="Times New Roman"/>
          <w:noProof/>
          <w:szCs w:val="24"/>
        </w:rPr>
        <w:t>, 1149–1154 (2019).</w:t>
      </w:r>
    </w:p>
    <w:p w14:paraId="2C8EBA1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95.</w:t>
      </w:r>
      <w:r w:rsidRPr="00B0091B">
        <w:rPr>
          <w:rFonts w:ascii="Verdana" w:hAnsi="Verdana" w:cs="Times New Roman"/>
          <w:noProof/>
          <w:szCs w:val="24"/>
        </w:rPr>
        <w:tab/>
        <w:t xml:space="preserve">Hover, B. M. </w:t>
      </w:r>
      <w:r w:rsidRPr="00B0091B">
        <w:rPr>
          <w:rFonts w:ascii="Verdana" w:hAnsi="Verdana" w:cs="Times New Roman"/>
          <w:i/>
          <w:iCs/>
          <w:noProof/>
          <w:szCs w:val="24"/>
        </w:rPr>
        <w:t>et al.</w:t>
      </w:r>
      <w:r w:rsidRPr="00B0091B">
        <w:rPr>
          <w:rFonts w:ascii="Verdana" w:hAnsi="Verdana" w:cs="Times New Roman"/>
          <w:noProof/>
          <w:szCs w:val="24"/>
        </w:rPr>
        <w:t xml:space="preserve"> Culture-independent discovery of the malacidins as calcium-dependent antibiotics with activity against multidrug-resistant Gram-positive pathogens. </w:t>
      </w:r>
      <w:r w:rsidRPr="00B0091B">
        <w:rPr>
          <w:rFonts w:ascii="Verdana" w:hAnsi="Verdana" w:cs="Times New Roman"/>
          <w:i/>
          <w:iCs/>
          <w:noProof/>
          <w:szCs w:val="24"/>
        </w:rPr>
        <w:t>Nat. Microbiol.</w:t>
      </w:r>
      <w:r w:rsidRPr="00B0091B">
        <w:rPr>
          <w:rFonts w:ascii="Verdana" w:hAnsi="Verdana" w:cs="Times New Roman"/>
          <w:noProof/>
          <w:szCs w:val="24"/>
        </w:rPr>
        <w:t xml:space="preserve"> </w:t>
      </w:r>
      <w:r w:rsidRPr="00B0091B">
        <w:rPr>
          <w:rFonts w:ascii="Verdana" w:hAnsi="Verdana" w:cs="Times New Roman"/>
          <w:b/>
          <w:bCs/>
          <w:noProof/>
          <w:szCs w:val="24"/>
        </w:rPr>
        <w:t>3</w:t>
      </w:r>
      <w:r w:rsidRPr="00B0091B">
        <w:rPr>
          <w:rFonts w:ascii="Verdana" w:hAnsi="Verdana" w:cs="Times New Roman"/>
          <w:noProof/>
          <w:szCs w:val="24"/>
        </w:rPr>
        <w:t>, 415–422 (2018).</w:t>
      </w:r>
    </w:p>
    <w:p w14:paraId="7A85192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96.</w:t>
      </w:r>
      <w:r w:rsidRPr="00B0091B">
        <w:rPr>
          <w:rFonts w:ascii="Verdana" w:hAnsi="Verdana" w:cs="Times New Roman"/>
          <w:noProof/>
          <w:szCs w:val="24"/>
        </w:rPr>
        <w:tab/>
        <w:t xml:space="preserve">Chu, J. </w:t>
      </w:r>
      <w:r w:rsidRPr="00B0091B">
        <w:rPr>
          <w:rFonts w:ascii="Verdana" w:hAnsi="Verdana" w:cs="Times New Roman"/>
          <w:i/>
          <w:iCs/>
          <w:noProof/>
          <w:szCs w:val="24"/>
        </w:rPr>
        <w:t>et al.</w:t>
      </w:r>
      <w:r w:rsidRPr="00B0091B">
        <w:rPr>
          <w:rFonts w:ascii="Verdana" w:hAnsi="Verdana" w:cs="Times New Roman"/>
          <w:noProof/>
          <w:szCs w:val="24"/>
        </w:rPr>
        <w:t xml:space="preserve"> Discovery of MRSA active antibiotics using primary sequence from the human microbiome. </w:t>
      </w:r>
      <w:r w:rsidRPr="00B0091B">
        <w:rPr>
          <w:rFonts w:ascii="Verdana" w:hAnsi="Verdana" w:cs="Times New Roman"/>
          <w:i/>
          <w:iCs/>
          <w:noProof/>
          <w:szCs w:val="24"/>
        </w:rPr>
        <w:t>Nat. Chem. Biol.</w:t>
      </w:r>
      <w:r w:rsidRPr="00B0091B">
        <w:rPr>
          <w:rFonts w:ascii="Verdana" w:hAnsi="Verdana" w:cs="Times New Roman"/>
          <w:noProof/>
          <w:szCs w:val="24"/>
        </w:rPr>
        <w:t xml:space="preserve"> </w:t>
      </w:r>
      <w:r w:rsidRPr="00B0091B">
        <w:rPr>
          <w:rFonts w:ascii="Verdana" w:hAnsi="Verdana" w:cs="Times New Roman"/>
          <w:b/>
          <w:bCs/>
          <w:noProof/>
          <w:szCs w:val="24"/>
        </w:rPr>
        <w:t>12</w:t>
      </w:r>
      <w:r w:rsidRPr="00B0091B">
        <w:rPr>
          <w:rFonts w:ascii="Verdana" w:hAnsi="Verdana" w:cs="Times New Roman"/>
          <w:noProof/>
          <w:szCs w:val="24"/>
        </w:rPr>
        <w:t>, 1004–1006 (2016).</w:t>
      </w:r>
    </w:p>
    <w:p w14:paraId="5F2209F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97.</w:t>
      </w:r>
      <w:r w:rsidRPr="00B0091B">
        <w:rPr>
          <w:rFonts w:ascii="Verdana" w:hAnsi="Verdana" w:cs="Times New Roman"/>
          <w:noProof/>
          <w:szCs w:val="24"/>
        </w:rPr>
        <w:tab/>
        <w:t xml:space="preserve">Kersten, R. D. &amp; Weng, J.-K. Gene-guided discovery and engineering of branched cyclic peptides in plants. </w:t>
      </w:r>
      <w:r w:rsidRPr="00B0091B">
        <w:rPr>
          <w:rFonts w:ascii="Verdana" w:hAnsi="Verdana" w:cs="Times New Roman"/>
          <w:i/>
          <w:iCs/>
          <w:noProof/>
          <w:szCs w:val="24"/>
        </w:rPr>
        <w:t>Proc. Natl. Acad. Sci. U. S. A.</w:t>
      </w:r>
      <w:r w:rsidRPr="00B0091B">
        <w:rPr>
          <w:rFonts w:ascii="Verdana" w:hAnsi="Verdana" w:cs="Times New Roman"/>
          <w:noProof/>
          <w:szCs w:val="24"/>
        </w:rPr>
        <w:t xml:space="preserve"> </w:t>
      </w:r>
      <w:r w:rsidRPr="00B0091B">
        <w:rPr>
          <w:rFonts w:ascii="Verdana" w:hAnsi="Verdana" w:cs="Times New Roman"/>
          <w:b/>
          <w:bCs/>
          <w:noProof/>
          <w:szCs w:val="24"/>
        </w:rPr>
        <w:t>115</w:t>
      </w:r>
      <w:r w:rsidRPr="00B0091B">
        <w:rPr>
          <w:rFonts w:ascii="Verdana" w:hAnsi="Verdana" w:cs="Times New Roman"/>
          <w:noProof/>
          <w:szCs w:val="24"/>
        </w:rPr>
        <w:t>, E10961–E10969 (2018).</w:t>
      </w:r>
    </w:p>
    <w:p w14:paraId="37E50FB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98.</w:t>
      </w:r>
      <w:r w:rsidRPr="00B0091B">
        <w:rPr>
          <w:rFonts w:ascii="Verdana" w:hAnsi="Verdana" w:cs="Times New Roman"/>
          <w:noProof/>
          <w:szCs w:val="24"/>
        </w:rPr>
        <w:tab/>
        <w:t xml:space="preserve">Dutertre, S. </w:t>
      </w:r>
      <w:r w:rsidRPr="00B0091B">
        <w:rPr>
          <w:rFonts w:ascii="Verdana" w:hAnsi="Verdana" w:cs="Times New Roman"/>
          <w:i/>
          <w:iCs/>
          <w:noProof/>
          <w:szCs w:val="24"/>
        </w:rPr>
        <w:t>et al.</w:t>
      </w:r>
      <w:r w:rsidRPr="00B0091B">
        <w:rPr>
          <w:rFonts w:ascii="Verdana" w:hAnsi="Verdana" w:cs="Times New Roman"/>
          <w:noProof/>
          <w:szCs w:val="24"/>
        </w:rPr>
        <w:t xml:space="preserve"> Deep venomics reveals the mechanism for expanded peptide diversity in cone snail venom. </w:t>
      </w:r>
      <w:r w:rsidRPr="00B0091B">
        <w:rPr>
          <w:rFonts w:ascii="Verdana" w:hAnsi="Verdana" w:cs="Times New Roman"/>
          <w:i/>
          <w:iCs/>
          <w:noProof/>
          <w:szCs w:val="24"/>
        </w:rPr>
        <w:t>Mol. Cell. Proteomics</w:t>
      </w:r>
      <w:r w:rsidRPr="00B0091B">
        <w:rPr>
          <w:rFonts w:ascii="Verdana" w:hAnsi="Verdana" w:cs="Times New Roman"/>
          <w:noProof/>
          <w:szCs w:val="24"/>
        </w:rPr>
        <w:t xml:space="preserve"> </w:t>
      </w:r>
      <w:r w:rsidRPr="00B0091B">
        <w:rPr>
          <w:rFonts w:ascii="Verdana" w:hAnsi="Verdana" w:cs="Times New Roman"/>
          <w:b/>
          <w:bCs/>
          <w:noProof/>
          <w:szCs w:val="24"/>
        </w:rPr>
        <w:t>12</w:t>
      </w:r>
      <w:r w:rsidRPr="00B0091B">
        <w:rPr>
          <w:rFonts w:ascii="Verdana" w:hAnsi="Verdana" w:cs="Times New Roman"/>
          <w:noProof/>
          <w:szCs w:val="24"/>
        </w:rPr>
        <w:t>, 312–29 (2013).</w:t>
      </w:r>
    </w:p>
    <w:p w14:paraId="6997AD4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99.</w:t>
      </w:r>
      <w:r w:rsidRPr="00B0091B">
        <w:rPr>
          <w:rFonts w:ascii="Verdana" w:hAnsi="Verdana" w:cs="Times New Roman"/>
          <w:noProof/>
          <w:szCs w:val="24"/>
        </w:rPr>
        <w:tab/>
        <w:t xml:space="preserve">Wilson, M. C. </w:t>
      </w:r>
      <w:r w:rsidRPr="00B0091B">
        <w:rPr>
          <w:rFonts w:ascii="Verdana" w:hAnsi="Verdana" w:cs="Times New Roman"/>
          <w:i/>
          <w:iCs/>
          <w:noProof/>
          <w:szCs w:val="24"/>
        </w:rPr>
        <w:t>et al.</w:t>
      </w:r>
      <w:r w:rsidRPr="00B0091B">
        <w:rPr>
          <w:rFonts w:ascii="Verdana" w:hAnsi="Verdana" w:cs="Times New Roman"/>
          <w:noProof/>
          <w:szCs w:val="24"/>
        </w:rPr>
        <w:t xml:space="preserve"> An environmental bacterial taxon with a large and distinct metabolic repertoire. </w:t>
      </w:r>
      <w:r w:rsidRPr="00B0091B">
        <w:rPr>
          <w:rFonts w:ascii="Verdana" w:hAnsi="Verdana" w:cs="Times New Roman"/>
          <w:i/>
          <w:iCs/>
          <w:noProof/>
          <w:szCs w:val="24"/>
        </w:rPr>
        <w:t>Nature</w:t>
      </w:r>
      <w:r w:rsidRPr="00B0091B">
        <w:rPr>
          <w:rFonts w:ascii="Verdana" w:hAnsi="Verdana" w:cs="Times New Roman"/>
          <w:noProof/>
          <w:szCs w:val="24"/>
        </w:rPr>
        <w:t xml:space="preserve"> </w:t>
      </w:r>
      <w:r w:rsidRPr="00B0091B">
        <w:rPr>
          <w:rFonts w:ascii="Verdana" w:hAnsi="Verdana" w:cs="Times New Roman"/>
          <w:b/>
          <w:bCs/>
          <w:noProof/>
          <w:szCs w:val="24"/>
        </w:rPr>
        <w:t>506</w:t>
      </w:r>
      <w:r w:rsidRPr="00B0091B">
        <w:rPr>
          <w:rFonts w:ascii="Verdana" w:hAnsi="Verdana" w:cs="Times New Roman"/>
          <w:noProof/>
          <w:szCs w:val="24"/>
        </w:rPr>
        <w:t>, 58–62 (2014).</w:t>
      </w:r>
    </w:p>
    <w:p w14:paraId="7AE03F0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100.</w:t>
      </w:r>
      <w:r w:rsidRPr="00B0091B">
        <w:rPr>
          <w:rFonts w:ascii="Verdana" w:hAnsi="Verdana" w:cs="Times New Roman"/>
          <w:noProof/>
          <w:szCs w:val="24"/>
        </w:rPr>
        <w:tab/>
        <w:t xml:space="preserve">Mori, T. </w:t>
      </w:r>
      <w:r w:rsidRPr="00B0091B">
        <w:rPr>
          <w:rFonts w:ascii="Verdana" w:hAnsi="Verdana" w:cs="Times New Roman"/>
          <w:i/>
          <w:iCs/>
          <w:noProof/>
          <w:szCs w:val="24"/>
        </w:rPr>
        <w:t>et al.</w:t>
      </w:r>
      <w:r w:rsidRPr="00B0091B">
        <w:rPr>
          <w:rFonts w:ascii="Verdana" w:hAnsi="Verdana" w:cs="Times New Roman"/>
          <w:noProof/>
          <w:szCs w:val="24"/>
        </w:rPr>
        <w:t xml:space="preserve"> Single-bacterial genomics validates rich and varied specialized metabolism of uncultivated </w:t>
      </w:r>
      <w:r w:rsidRPr="00B0091B">
        <w:rPr>
          <w:rFonts w:ascii="Verdana" w:hAnsi="Verdana" w:cs="Times New Roman"/>
          <w:i/>
          <w:iCs/>
          <w:noProof/>
          <w:szCs w:val="24"/>
        </w:rPr>
        <w:t>Entotheonella</w:t>
      </w:r>
      <w:r w:rsidRPr="00B0091B">
        <w:rPr>
          <w:rFonts w:ascii="Verdana" w:hAnsi="Verdana" w:cs="Times New Roman"/>
          <w:noProof/>
          <w:szCs w:val="24"/>
        </w:rPr>
        <w:t xml:space="preserve"> sponge symbionts. </w:t>
      </w:r>
      <w:r w:rsidRPr="00B0091B">
        <w:rPr>
          <w:rFonts w:ascii="Verdana" w:hAnsi="Verdana" w:cs="Times New Roman"/>
          <w:i/>
          <w:iCs/>
          <w:noProof/>
          <w:szCs w:val="24"/>
        </w:rPr>
        <w:t>Proc. Natl. Acad. Sci.</w:t>
      </w:r>
      <w:r w:rsidRPr="00B0091B">
        <w:rPr>
          <w:rFonts w:ascii="Verdana" w:hAnsi="Verdana" w:cs="Times New Roman"/>
          <w:noProof/>
          <w:szCs w:val="24"/>
        </w:rPr>
        <w:t xml:space="preserve"> </w:t>
      </w:r>
      <w:r w:rsidRPr="00B0091B">
        <w:rPr>
          <w:rFonts w:ascii="Verdana" w:hAnsi="Verdana" w:cs="Times New Roman"/>
          <w:b/>
          <w:bCs/>
          <w:noProof/>
          <w:szCs w:val="24"/>
        </w:rPr>
        <w:t>115</w:t>
      </w:r>
      <w:r w:rsidRPr="00B0091B">
        <w:rPr>
          <w:rFonts w:ascii="Verdana" w:hAnsi="Verdana" w:cs="Times New Roman"/>
          <w:noProof/>
          <w:szCs w:val="24"/>
        </w:rPr>
        <w:t>, 1718–1723 (2018).</w:t>
      </w:r>
    </w:p>
    <w:p w14:paraId="07E0055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101.</w:t>
      </w:r>
      <w:r w:rsidRPr="00B0091B">
        <w:rPr>
          <w:rFonts w:ascii="Verdana" w:hAnsi="Verdana" w:cs="Times New Roman"/>
          <w:noProof/>
          <w:szCs w:val="24"/>
        </w:rPr>
        <w:tab/>
        <w:t xml:space="preserve">Rath, C. M. </w:t>
      </w:r>
      <w:r w:rsidRPr="00B0091B">
        <w:rPr>
          <w:rFonts w:ascii="Verdana" w:hAnsi="Verdana" w:cs="Times New Roman"/>
          <w:i/>
          <w:iCs/>
          <w:noProof/>
          <w:szCs w:val="24"/>
        </w:rPr>
        <w:t>et al.</w:t>
      </w:r>
      <w:r w:rsidRPr="00B0091B">
        <w:rPr>
          <w:rFonts w:ascii="Verdana" w:hAnsi="Verdana" w:cs="Times New Roman"/>
          <w:noProof/>
          <w:szCs w:val="24"/>
        </w:rPr>
        <w:t xml:space="preserve"> Meta-omic Characterization of the Marine Invertebrate Microbial Consortium That Produces the Chemotherapeutic Natural Product ET-743. </w:t>
      </w:r>
      <w:r w:rsidRPr="00B0091B">
        <w:rPr>
          <w:rFonts w:ascii="Verdana" w:hAnsi="Verdana" w:cs="Times New Roman"/>
          <w:i/>
          <w:iCs/>
          <w:noProof/>
          <w:szCs w:val="24"/>
        </w:rPr>
        <w:t>ACS Chem. Biol.</w:t>
      </w:r>
      <w:r w:rsidRPr="00B0091B">
        <w:rPr>
          <w:rFonts w:ascii="Verdana" w:hAnsi="Verdana" w:cs="Times New Roman"/>
          <w:noProof/>
          <w:szCs w:val="24"/>
        </w:rPr>
        <w:t xml:space="preserve"> </w:t>
      </w:r>
      <w:r w:rsidRPr="00B0091B">
        <w:rPr>
          <w:rFonts w:ascii="Verdana" w:hAnsi="Verdana" w:cs="Times New Roman"/>
          <w:b/>
          <w:bCs/>
          <w:noProof/>
          <w:szCs w:val="24"/>
        </w:rPr>
        <w:t>6</w:t>
      </w:r>
      <w:r w:rsidRPr="00B0091B">
        <w:rPr>
          <w:rFonts w:ascii="Verdana" w:hAnsi="Verdana" w:cs="Times New Roman"/>
          <w:noProof/>
          <w:szCs w:val="24"/>
        </w:rPr>
        <w:t>, 1244–1256 (2011).</w:t>
      </w:r>
    </w:p>
    <w:p w14:paraId="383A44E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102.</w:t>
      </w:r>
      <w:r w:rsidRPr="00B0091B">
        <w:rPr>
          <w:rFonts w:ascii="Verdana" w:hAnsi="Verdana" w:cs="Times New Roman"/>
          <w:noProof/>
          <w:szCs w:val="24"/>
        </w:rPr>
        <w:tab/>
        <w:t xml:space="preserve">Newman, D. J. Are Microbial Endophytes the ‘Actual’ Producers of Bioactive Antitumor Agents? </w:t>
      </w:r>
      <w:r w:rsidRPr="00B0091B">
        <w:rPr>
          <w:rFonts w:ascii="Verdana" w:hAnsi="Verdana" w:cs="Times New Roman"/>
          <w:i/>
          <w:iCs/>
          <w:noProof/>
          <w:szCs w:val="24"/>
        </w:rPr>
        <w:t>Trends in Cancer</w:t>
      </w:r>
      <w:r w:rsidRPr="00B0091B">
        <w:rPr>
          <w:rFonts w:ascii="Verdana" w:hAnsi="Verdana" w:cs="Times New Roman"/>
          <w:noProof/>
          <w:szCs w:val="24"/>
        </w:rPr>
        <w:t xml:space="preserve"> </w:t>
      </w:r>
      <w:r w:rsidRPr="00B0091B">
        <w:rPr>
          <w:rFonts w:ascii="Verdana" w:hAnsi="Verdana" w:cs="Times New Roman"/>
          <w:b/>
          <w:bCs/>
          <w:noProof/>
          <w:szCs w:val="24"/>
        </w:rPr>
        <w:t>4</w:t>
      </w:r>
      <w:r w:rsidRPr="00B0091B">
        <w:rPr>
          <w:rFonts w:ascii="Verdana" w:hAnsi="Verdana" w:cs="Times New Roman"/>
          <w:noProof/>
          <w:szCs w:val="24"/>
        </w:rPr>
        <w:t>, 662–670 (2018).</w:t>
      </w:r>
    </w:p>
    <w:p w14:paraId="2E7251B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103.</w:t>
      </w:r>
      <w:r w:rsidRPr="00B0091B">
        <w:rPr>
          <w:rFonts w:ascii="Verdana" w:hAnsi="Verdana" w:cs="Times New Roman"/>
          <w:noProof/>
          <w:szCs w:val="24"/>
        </w:rPr>
        <w:tab/>
        <w:t xml:space="preserve">Helfrich, E. J. N. </w:t>
      </w:r>
      <w:r w:rsidRPr="00B0091B">
        <w:rPr>
          <w:rFonts w:ascii="Verdana" w:hAnsi="Verdana" w:cs="Times New Roman"/>
          <w:i/>
          <w:iCs/>
          <w:noProof/>
          <w:szCs w:val="24"/>
        </w:rPr>
        <w:t>et al.</w:t>
      </w:r>
      <w:r w:rsidRPr="00B0091B">
        <w:rPr>
          <w:rFonts w:ascii="Verdana" w:hAnsi="Verdana" w:cs="Times New Roman"/>
          <w:noProof/>
          <w:szCs w:val="24"/>
        </w:rPr>
        <w:t xml:space="preserve"> Bipartite interactions, antibiotic production and </w:t>
      </w:r>
      <w:r w:rsidRPr="00B0091B">
        <w:rPr>
          <w:rFonts w:ascii="Verdana" w:hAnsi="Verdana" w:cs="Times New Roman"/>
          <w:noProof/>
          <w:szCs w:val="24"/>
        </w:rPr>
        <w:lastRenderedPageBreak/>
        <w:t xml:space="preserve">biosynthetic potential of the Arabidopsis leaf microbiome. </w:t>
      </w:r>
      <w:r w:rsidRPr="00B0091B">
        <w:rPr>
          <w:rFonts w:ascii="Verdana" w:hAnsi="Verdana" w:cs="Times New Roman"/>
          <w:i/>
          <w:iCs/>
          <w:noProof/>
          <w:szCs w:val="24"/>
        </w:rPr>
        <w:t>Nat. Microbiol.</w:t>
      </w:r>
      <w:r w:rsidRPr="00B0091B">
        <w:rPr>
          <w:rFonts w:ascii="Verdana" w:hAnsi="Verdana" w:cs="Times New Roman"/>
          <w:noProof/>
          <w:szCs w:val="24"/>
        </w:rPr>
        <w:t xml:space="preserve"> </w:t>
      </w:r>
      <w:r w:rsidRPr="00B0091B">
        <w:rPr>
          <w:rFonts w:ascii="Verdana" w:hAnsi="Verdana" w:cs="Times New Roman"/>
          <w:b/>
          <w:bCs/>
          <w:noProof/>
          <w:szCs w:val="24"/>
        </w:rPr>
        <w:t>3</w:t>
      </w:r>
      <w:r w:rsidRPr="00B0091B">
        <w:rPr>
          <w:rFonts w:ascii="Verdana" w:hAnsi="Verdana" w:cs="Times New Roman"/>
          <w:noProof/>
          <w:szCs w:val="24"/>
        </w:rPr>
        <w:t>, 909–919 (2018).</w:t>
      </w:r>
    </w:p>
    <w:p w14:paraId="72B6E194"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104.</w:t>
      </w:r>
      <w:r w:rsidRPr="00B0091B">
        <w:rPr>
          <w:rFonts w:ascii="Verdana" w:hAnsi="Verdana" w:cs="Times New Roman"/>
          <w:noProof/>
          <w:szCs w:val="24"/>
        </w:rPr>
        <w:tab/>
        <w:t xml:space="preserve">Yan, F. </w:t>
      </w:r>
      <w:r w:rsidRPr="00B0091B">
        <w:rPr>
          <w:rFonts w:ascii="Verdana" w:hAnsi="Verdana" w:cs="Times New Roman"/>
          <w:i/>
          <w:iCs/>
          <w:noProof/>
          <w:szCs w:val="24"/>
        </w:rPr>
        <w:t>et al.</w:t>
      </w:r>
      <w:r w:rsidRPr="00B0091B">
        <w:rPr>
          <w:rFonts w:ascii="Verdana" w:hAnsi="Verdana" w:cs="Times New Roman"/>
          <w:noProof/>
          <w:szCs w:val="24"/>
        </w:rPr>
        <w:t xml:space="preserve"> Biosynthesis and Heterologous Production of Vioprolides: Rational Biosynthetic Engineering and Unprecedented 4-Methylazetidinecarboxylic Acid Formation. </w:t>
      </w:r>
      <w:r w:rsidRPr="00B0091B">
        <w:rPr>
          <w:rFonts w:ascii="Verdana" w:hAnsi="Verdana" w:cs="Times New Roman"/>
          <w:i/>
          <w:iCs/>
          <w:noProof/>
          <w:szCs w:val="24"/>
        </w:rPr>
        <w:t>Angew. Chemie Int. Ed.</w:t>
      </w:r>
      <w:r w:rsidRPr="00B0091B">
        <w:rPr>
          <w:rFonts w:ascii="Verdana" w:hAnsi="Verdana" w:cs="Times New Roman"/>
          <w:noProof/>
          <w:szCs w:val="24"/>
        </w:rPr>
        <w:t xml:space="preserve"> </w:t>
      </w:r>
      <w:r w:rsidRPr="00B0091B">
        <w:rPr>
          <w:rFonts w:ascii="Verdana" w:hAnsi="Verdana" w:cs="Times New Roman"/>
          <w:b/>
          <w:bCs/>
          <w:noProof/>
          <w:szCs w:val="24"/>
        </w:rPr>
        <w:t>57</w:t>
      </w:r>
      <w:r w:rsidRPr="00B0091B">
        <w:rPr>
          <w:rFonts w:ascii="Verdana" w:hAnsi="Verdana" w:cs="Times New Roman"/>
          <w:noProof/>
          <w:szCs w:val="24"/>
        </w:rPr>
        <w:t>, 8754–8759 (2018).</w:t>
      </w:r>
    </w:p>
    <w:p w14:paraId="6CF8D8C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105.</w:t>
      </w:r>
      <w:r w:rsidRPr="00B0091B">
        <w:rPr>
          <w:rFonts w:ascii="Verdana" w:hAnsi="Verdana" w:cs="Times New Roman"/>
          <w:noProof/>
          <w:szCs w:val="24"/>
        </w:rPr>
        <w:tab/>
        <w:t xml:space="preserve">Tu, Q. </w:t>
      </w:r>
      <w:r w:rsidRPr="00B0091B">
        <w:rPr>
          <w:rFonts w:ascii="Verdana" w:hAnsi="Verdana" w:cs="Times New Roman"/>
          <w:i/>
          <w:iCs/>
          <w:noProof/>
          <w:szCs w:val="24"/>
        </w:rPr>
        <w:t>et al.</w:t>
      </w:r>
      <w:r w:rsidRPr="00B0091B">
        <w:rPr>
          <w:rFonts w:ascii="Verdana" w:hAnsi="Verdana" w:cs="Times New Roman"/>
          <w:noProof/>
          <w:szCs w:val="24"/>
        </w:rPr>
        <w:t xml:space="preserve"> Genetic engineering and heterologous expression of the disorazol biosynthetic gene cluster via Red/ET recombineering. </w:t>
      </w:r>
      <w:r w:rsidRPr="00B0091B">
        <w:rPr>
          <w:rFonts w:ascii="Verdana" w:hAnsi="Verdana" w:cs="Times New Roman"/>
          <w:i/>
          <w:iCs/>
          <w:noProof/>
          <w:szCs w:val="24"/>
        </w:rPr>
        <w:t>Sci. Rep.</w:t>
      </w:r>
      <w:r w:rsidRPr="00B0091B">
        <w:rPr>
          <w:rFonts w:ascii="Verdana" w:hAnsi="Verdana" w:cs="Times New Roman"/>
          <w:noProof/>
          <w:szCs w:val="24"/>
        </w:rPr>
        <w:t xml:space="preserve"> </w:t>
      </w:r>
      <w:r w:rsidRPr="00B0091B">
        <w:rPr>
          <w:rFonts w:ascii="Verdana" w:hAnsi="Verdana" w:cs="Times New Roman"/>
          <w:b/>
          <w:bCs/>
          <w:noProof/>
          <w:szCs w:val="24"/>
        </w:rPr>
        <w:t>6</w:t>
      </w:r>
      <w:r w:rsidRPr="00B0091B">
        <w:rPr>
          <w:rFonts w:ascii="Verdana" w:hAnsi="Verdana" w:cs="Times New Roman"/>
          <w:noProof/>
          <w:szCs w:val="24"/>
        </w:rPr>
        <w:t>, 21066 (2016).</w:t>
      </w:r>
    </w:p>
    <w:p w14:paraId="21A07D3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106.</w:t>
      </w:r>
      <w:r w:rsidRPr="00B0091B">
        <w:rPr>
          <w:rFonts w:ascii="Verdana" w:hAnsi="Verdana" w:cs="Times New Roman"/>
          <w:noProof/>
          <w:szCs w:val="24"/>
        </w:rPr>
        <w:tab/>
        <w:t xml:space="preserve">Song, C. </w:t>
      </w:r>
      <w:r w:rsidRPr="00B0091B">
        <w:rPr>
          <w:rFonts w:ascii="Verdana" w:hAnsi="Verdana" w:cs="Times New Roman"/>
          <w:i/>
          <w:iCs/>
          <w:noProof/>
          <w:szCs w:val="24"/>
        </w:rPr>
        <w:t>et al.</w:t>
      </w:r>
      <w:r w:rsidRPr="00B0091B">
        <w:rPr>
          <w:rFonts w:ascii="Verdana" w:hAnsi="Verdana" w:cs="Times New Roman"/>
          <w:noProof/>
          <w:szCs w:val="24"/>
        </w:rPr>
        <w:t xml:space="preserve"> Enhanced Heterologous Spinosad Production from a 79-kb Synthetic Multioperon Assembly. </w:t>
      </w:r>
      <w:r w:rsidRPr="00B0091B">
        <w:rPr>
          <w:rFonts w:ascii="Verdana" w:hAnsi="Verdana" w:cs="Times New Roman"/>
          <w:i/>
          <w:iCs/>
          <w:noProof/>
          <w:szCs w:val="24"/>
        </w:rPr>
        <w:t>ACS Synth. Biol.</w:t>
      </w:r>
      <w:r w:rsidRPr="00B0091B">
        <w:rPr>
          <w:rFonts w:ascii="Verdana" w:hAnsi="Verdana" w:cs="Times New Roman"/>
          <w:noProof/>
          <w:szCs w:val="24"/>
        </w:rPr>
        <w:t xml:space="preserve"> </w:t>
      </w:r>
      <w:r w:rsidRPr="00B0091B">
        <w:rPr>
          <w:rFonts w:ascii="Verdana" w:hAnsi="Verdana" w:cs="Times New Roman"/>
          <w:b/>
          <w:bCs/>
          <w:noProof/>
          <w:szCs w:val="24"/>
        </w:rPr>
        <w:t>8</w:t>
      </w:r>
      <w:r w:rsidRPr="00B0091B">
        <w:rPr>
          <w:rFonts w:ascii="Verdana" w:hAnsi="Verdana" w:cs="Times New Roman"/>
          <w:noProof/>
          <w:szCs w:val="24"/>
        </w:rPr>
        <w:t>, 137–147 (2019).</w:t>
      </w:r>
    </w:p>
    <w:p w14:paraId="24EF9E3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107.</w:t>
      </w:r>
      <w:r w:rsidRPr="00B0091B">
        <w:rPr>
          <w:rFonts w:ascii="Verdana" w:hAnsi="Verdana" w:cs="Times New Roman"/>
          <w:noProof/>
          <w:szCs w:val="24"/>
        </w:rPr>
        <w:tab/>
        <w:t xml:space="preserve">Wlodek, A. </w:t>
      </w:r>
      <w:r w:rsidRPr="00B0091B">
        <w:rPr>
          <w:rFonts w:ascii="Verdana" w:hAnsi="Verdana" w:cs="Times New Roman"/>
          <w:i/>
          <w:iCs/>
          <w:noProof/>
          <w:szCs w:val="24"/>
        </w:rPr>
        <w:t>et al.</w:t>
      </w:r>
      <w:r w:rsidRPr="00B0091B">
        <w:rPr>
          <w:rFonts w:ascii="Verdana" w:hAnsi="Verdana" w:cs="Times New Roman"/>
          <w:noProof/>
          <w:szCs w:val="24"/>
        </w:rPr>
        <w:t xml:space="preserve"> Diversity oriented biosynthesis via accelerated evolution of modular gene clusters. </w:t>
      </w:r>
      <w:r w:rsidRPr="00B0091B">
        <w:rPr>
          <w:rFonts w:ascii="Verdana" w:hAnsi="Verdana" w:cs="Times New Roman"/>
          <w:i/>
          <w:iCs/>
          <w:noProof/>
          <w:szCs w:val="24"/>
        </w:rPr>
        <w:t>Nat. Commun.</w:t>
      </w:r>
      <w:r w:rsidRPr="00B0091B">
        <w:rPr>
          <w:rFonts w:ascii="Verdana" w:hAnsi="Verdana" w:cs="Times New Roman"/>
          <w:noProof/>
          <w:szCs w:val="24"/>
        </w:rPr>
        <w:t xml:space="preserve"> </w:t>
      </w:r>
      <w:r w:rsidRPr="00B0091B">
        <w:rPr>
          <w:rFonts w:ascii="Verdana" w:hAnsi="Verdana" w:cs="Times New Roman"/>
          <w:b/>
          <w:bCs/>
          <w:noProof/>
          <w:szCs w:val="24"/>
        </w:rPr>
        <w:t>8</w:t>
      </w:r>
      <w:r w:rsidRPr="00B0091B">
        <w:rPr>
          <w:rFonts w:ascii="Verdana" w:hAnsi="Verdana" w:cs="Times New Roman"/>
          <w:noProof/>
          <w:szCs w:val="24"/>
        </w:rPr>
        <w:t>, (2017).</w:t>
      </w:r>
    </w:p>
    <w:p w14:paraId="1796510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108.</w:t>
      </w:r>
      <w:r w:rsidRPr="00B0091B">
        <w:rPr>
          <w:rFonts w:ascii="Verdana" w:hAnsi="Verdana" w:cs="Times New Roman"/>
          <w:noProof/>
          <w:szCs w:val="24"/>
        </w:rPr>
        <w:tab/>
        <w:t xml:space="preserve">Bozhüyük, K. A. J. </w:t>
      </w:r>
      <w:r w:rsidRPr="00B0091B">
        <w:rPr>
          <w:rFonts w:ascii="Verdana" w:hAnsi="Verdana" w:cs="Times New Roman"/>
          <w:i/>
          <w:iCs/>
          <w:noProof/>
          <w:szCs w:val="24"/>
        </w:rPr>
        <w:t>et al.</w:t>
      </w:r>
      <w:r w:rsidRPr="00B0091B">
        <w:rPr>
          <w:rFonts w:ascii="Verdana" w:hAnsi="Verdana" w:cs="Times New Roman"/>
          <w:noProof/>
          <w:szCs w:val="24"/>
        </w:rPr>
        <w:t xml:space="preserve"> De novo design and engineering of non-ribosomal peptide synthetases. </w:t>
      </w:r>
      <w:r w:rsidRPr="00B0091B">
        <w:rPr>
          <w:rFonts w:ascii="Verdana" w:hAnsi="Verdana" w:cs="Times New Roman"/>
          <w:i/>
          <w:iCs/>
          <w:noProof/>
          <w:szCs w:val="24"/>
        </w:rPr>
        <w:t>Nat. Chem.</w:t>
      </w:r>
      <w:r w:rsidRPr="00B0091B">
        <w:rPr>
          <w:rFonts w:ascii="Verdana" w:hAnsi="Verdana" w:cs="Times New Roman"/>
          <w:noProof/>
          <w:szCs w:val="24"/>
        </w:rPr>
        <w:t xml:space="preserve"> </w:t>
      </w:r>
      <w:r w:rsidRPr="00B0091B">
        <w:rPr>
          <w:rFonts w:ascii="Verdana" w:hAnsi="Verdana" w:cs="Times New Roman"/>
          <w:b/>
          <w:bCs/>
          <w:noProof/>
          <w:szCs w:val="24"/>
        </w:rPr>
        <w:t>10</w:t>
      </w:r>
      <w:r w:rsidRPr="00B0091B">
        <w:rPr>
          <w:rFonts w:ascii="Verdana" w:hAnsi="Verdana" w:cs="Times New Roman"/>
          <w:noProof/>
          <w:szCs w:val="24"/>
        </w:rPr>
        <w:t>, 275–281 (2018).</w:t>
      </w:r>
    </w:p>
    <w:p w14:paraId="7CAFE66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109.</w:t>
      </w:r>
      <w:r w:rsidRPr="00B0091B">
        <w:rPr>
          <w:rFonts w:ascii="Verdana" w:hAnsi="Verdana" w:cs="Times New Roman"/>
          <w:noProof/>
          <w:szCs w:val="24"/>
        </w:rPr>
        <w:tab/>
        <w:t xml:space="preserve">Bozhüyük, K. A. J. </w:t>
      </w:r>
      <w:r w:rsidRPr="00B0091B">
        <w:rPr>
          <w:rFonts w:ascii="Verdana" w:hAnsi="Verdana" w:cs="Times New Roman"/>
          <w:i/>
          <w:iCs/>
          <w:noProof/>
          <w:szCs w:val="24"/>
        </w:rPr>
        <w:t>et al.</w:t>
      </w:r>
      <w:r w:rsidRPr="00B0091B">
        <w:rPr>
          <w:rFonts w:ascii="Verdana" w:hAnsi="Verdana" w:cs="Times New Roman"/>
          <w:noProof/>
          <w:szCs w:val="24"/>
        </w:rPr>
        <w:t xml:space="preserve"> Modification and de novo design of non-ribosomal peptide synthetases using specific assembly points within condensation domains. </w:t>
      </w:r>
      <w:r w:rsidRPr="00B0091B">
        <w:rPr>
          <w:rFonts w:ascii="Verdana" w:hAnsi="Verdana" w:cs="Times New Roman"/>
          <w:i/>
          <w:iCs/>
          <w:noProof/>
          <w:szCs w:val="24"/>
        </w:rPr>
        <w:t>Nat. Chem.</w:t>
      </w:r>
      <w:r w:rsidRPr="00B0091B">
        <w:rPr>
          <w:rFonts w:ascii="Verdana" w:hAnsi="Verdana" w:cs="Times New Roman"/>
          <w:noProof/>
          <w:szCs w:val="24"/>
        </w:rPr>
        <w:t xml:space="preserve"> </w:t>
      </w:r>
      <w:r w:rsidRPr="00B0091B">
        <w:rPr>
          <w:rFonts w:ascii="Verdana" w:hAnsi="Verdana" w:cs="Times New Roman"/>
          <w:b/>
          <w:bCs/>
          <w:noProof/>
          <w:szCs w:val="24"/>
        </w:rPr>
        <w:t>11</w:t>
      </w:r>
      <w:r w:rsidRPr="00B0091B">
        <w:rPr>
          <w:rFonts w:ascii="Verdana" w:hAnsi="Verdana" w:cs="Times New Roman"/>
          <w:noProof/>
          <w:szCs w:val="24"/>
        </w:rPr>
        <w:t>, 653–661 (2019).</w:t>
      </w:r>
    </w:p>
    <w:p w14:paraId="03266A8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110.</w:t>
      </w:r>
      <w:r w:rsidRPr="00B0091B">
        <w:rPr>
          <w:rFonts w:ascii="Verdana" w:hAnsi="Verdana" w:cs="Times New Roman"/>
          <w:noProof/>
          <w:szCs w:val="24"/>
        </w:rPr>
        <w:tab/>
        <w:t xml:space="preserve">Awakawa, T. </w:t>
      </w:r>
      <w:r w:rsidRPr="00B0091B">
        <w:rPr>
          <w:rFonts w:ascii="Verdana" w:hAnsi="Verdana" w:cs="Times New Roman"/>
          <w:i/>
          <w:iCs/>
          <w:noProof/>
          <w:szCs w:val="24"/>
        </w:rPr>
        <w:t>et al.</w:t>
      </w:r>
      <w:r w:rsidRPr="00B0091B">
        <w:rPr>
          <w:rFonts w:ascii="Verdana" w:hAnsi="Verdana" w:cs="Times New Roman"/>
          <w:noProof/>
          <w:szCs w:val="24"/>
        </w:rPr>
        <w:t xml:space="preserve"> Reprogramming of the antimycin NRPS-PKS assembly lines inspired by gene evolution. </w:t>
      </w:r>
      <w:r w:rsidRPr="00B0091B">
        <w:rPr>
          <w:rFonts w:ascii="Verdana" w:hAnsi="Verdana" w:cs="Times New Roman"/>
          <w:i/>
          <w:iCs/>
          <w:noProof/>
          <w:szCs w:val="24"/>
        </w:rPr>
        <w:t>Nat. Commun.</w:t>
      </w:r>
      <w:r w:rsidRPr="00B0091B">
        <w:rPr>
          <w:rFonts w:ascii="Verdana" w:hAnsi="Verdana" w:cs="Times New Roman"/>
          <w:noProof/>
          <w:szCs w:val="24"/>
        </w:rPr>
        <w:t xml:space="preserve"> </w:t>
      </w:r>
      <w:r w:rsidRPr="00B0091B">
        <w:rPr>
          <w:rFonts w:ascii="Verdana" w:hAnsi="Verdana" w:cs="Times New Roman"/>
          <w:b/>
          <w:bCs/>
          <w:noProof/>
          <w:szCs w:val="24"/>
        </w:rPr>
        <w:t>9</w:t>
      </w:r>
      <w:r w:rsidRPr="00B0091B">
        <w:rPr>
          <w:rFonts w:ascii="Verdana" w:hAnsi="Verdana" w:cs="Times New Roman"/>
          <w:noProof/>
          <w:szCs w:val="24"/>
        </w:rPr>
        <w:t>, (2018).</w:t>
      </w:r>
    </w:p>
    <w:p w14:paraId="73D1EC4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111.</w:t>
      </w:r>
      <w:r w:rsidRPr="00B0091B">
        <w:rPr>
          <w:rFonts w:ascii="Verdana" w:hAnsi="Verdana" w:cs="Times New Roman"/>
          <w:noProof/>
          <w:szCs w:val="24"/>
        </w:rPr>
        <w:tab/>
        <w:t xml:space="preserve">Masschelein, J. </w:t>
      </w:r>
      <w:r w:rsidRPr="00B0091B">
        <w:rPr>
          <w:rFonts w:ascii="Verdana" w:hAnsi="Verdana" w:cs="Times New Roman"/>
          <w:i/>
          <w:iCs/>
          <w:noProof/>
          <w:szCs w:val="24"/>
        </w:rPr>
        <w:t>et al.</w:t>
      </w:r>
      <w:r w:rsidRPr="00B0091B">
        <w:rPr>
          <w:rFonts w:ascii="Verdana" w:hAnsi="Verdana" w:cs="Times New Roman"/>
          <w:noProof/>
          <w:szCs w:val="24"/>
        </w:rPr>
        <w:t xml:space="preserve"> A dual transacylation mechanism for polyketide synthase chain release in enacyloxin antibiotic biosynthesis. </w:t>
      </w:r>
      <w:r w:rsidRPr="00B0091B">
        <w:rPr>
          <w:rFonts w:ascii="Verdana" w:hAnsi="Verdana" w:cs="Times New Roman"/>
          <w:i/>
          <w:iCs/>
          <w:noProof/>
          <w:szCs w:val="24"/>
        </w:rPr>
        <w:t>Nat. Chem.</w:t>
      </w:r>
      <w:r w:rsidRPr="00B0091B">
        <w:rPr>
          <w:rFonts w:ascii="Verdana" w:hAnsi="Verdana" w:cs="Times New Roman"/>
          <w:noProof/>
          <w:szCs w:val="24"/>
        </w:rPr>
        <w:t xml:space="preserve"> </w:t>
      </w:r>
      <w:r w:rsidRPr="00B0091B">
        <w:rPr>
          <w:rFonts w:ascii="Verdana" w:hAnsi="Verdana" w:cs="Times New Roman"/>
          <w:b/>
          <w:bCs/>
          <w:noProof/>
          <w:szCs w:val="24"/>
        </w:rPr>
        <w:t>11</w:t>
      </w:r>
      <w:r w:rsidRPr="00B0091B">
        <w:rPr>
          <w:rFonts w:ascii="Verdana" w:hAnsi="Verdana" w:cs="Times New Roman"/>
          <w:noProof/>
          <w:szCs w:val="24"/>
        </w:rPr>
        <w:t>, 906–912 (2019).</w:t>
      </w:r>
    </w:p>
    <w:p w14:paraId="57631A5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112.</w:t>
      </w:r>
      <w:r w:rsidRPr="00B0091B">
        <w:rPr>
          <w:rFonts w:ascii="Verdana" w:hAnsi="Verdana" w:cs="Times New Roman"/>
          <w:noProof/>
          <w:szCs w:val="24"/>
        </w:rPr>
        <w:tab/>
        <w:t xml:space="preserve">Kosol, S. </w:t>
      </w:r>
      <w:r w:rsidRPr="00B0091B">
        <w:rPr>
          <w:rFonts w:ascii="Verdana" w:hAnsi="Verdana" w:cs="Times New Roman"/>
          <w:i/>
          <w:iCs/>
          <w:noProof/>
          <w:szCs w:val="24"/>
        </w:rPr>
        <w:t>et al.</w:t>
      </w:r>
      <w:r w:rsidRPr="00B0091B">
        <w:rPr>
          <w:rFonts w:ascii="Verdana" w:hAnsi="Verdana" w:cs="Times New Roman"/>
          <w:noProof/>
          <w:szCs w:val="24"/>
        </w:rPr>
        <w:t xml:space="preserve"> Structural basis for chain release from the enacyloxin polyketide synthase. </w:t>
      </w:r>
      <w:r w:rsidRPr="00B0091B">
        <w:rPr>
          <w:rFonts w:ascii="Verdana" w:hAnsi="Verdana" w:cs="Times New Roman"/>
          <w:i/>
          <w:iCs/>
          <w:noProof/>
          <w:szCs w:val="24"/>
        </w:rPr>
        <w:t>Nat. Chem.</w:t>
      </w:r>
      <w:r w:rsidRPr="00B0091B">
        <w:rPr>
          <w:rFonts w:ascii="Verdana" w:hAnsi="Verdana" w:cs="Times New Roman"/>
          <w:noProof/>
          <w:szCs w:val="24"/>
        </w:rPr>
        <w:t xml:space="preserve"> </w:t>
      </w:r>
      <w:r w:rsidRPr="00B0091B">
        <w:rPr>
          <w:rFonts w:ascii="Verdana" w:hAnsi="Verdana" w:cs="Times New Roman"/>
          <w:b/>
          <w:bCs/>
          <w:noProof/>
          <w:szCs w:val="24"/>
        </w:rPr>
        <w:t>11</w:t>
      </w:r>
      <w:r w:rsidRPr="00B0091B">
        <w:rPr>
          <w:rFonts w:ascii="Verdana" w:hAnsi="Verdana" w:cs="Times New Roman"/>
          <w:noProof/>
          <w:szCs w:val="24"/>
        </w:rPr>
        <w:t>, 913–923 (2019).</w:t>
      </w:r>
    </w:p>
    <w:p w14:paraId="0FF6809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113.</w:t>
      </w:r>
      <w:r w:rsidRPr="00B0091B">
        <w:rPr>
          <w:rFonts w:ascii="Verdana" w:hAnsi="Verdana" w:cs="Times New Roman"/>
          <w:noProof/>
          <w:szCs w:val="24"/>
        </w:rPr>
        <w:tab/>
        <w:t xml:space="preserve">Gregory, M. A. </w:t>
      </w:r>
      <w:r w:rsidRPr="00B0091B">
        <w:rPr>
          <w:rFonts w:ascii="Verdana" w:hAnsi="Verdana" w:cs="Times New Roman"/>
          <w:i/>
          <w:iCs/>
          <w:noProof/>
          <w:szCs w:val="24"/>
        </w:rPr>
        <w:t>et al.</w:t>
      </w:r>
      <w:r w:rsidRPr="00B0091B">
        <w:rPr>
          <w:rFonts w:ascii="Verdana" w:hAnsi="Verdana" w:cs="Times New Roman"/>
          <w:noProof/>
          <w:szCs w:val="24"/>
        </w:rPr>
        <w:t xml:space="preserve"> Structure guided design of improved anti-proliferative rapalogs through biosynthetic medicinal chemistry. </w:t>
      </w:r>
      <w:r w:rsidRPr="00B0091B">
        <w:rPr>
          <w:rFonts w:ascii="Verdana" w:hAnsi="Verdana" w:cs="Times New Roman"/>
          <w:i/>
          <w:iCs/>
          <w:noProof/>
          <w:szCs w:val="24"/>
        </w:rPr>
        <w:t>Chem. Sci.</w:t>
      </w:r>
      <w:r w:rsidRPr="00B0091B">
        <w:rPr>
          <w:rFonts w:ascii="Verdana" w:hAnsi="Verdana" w:cs="Times New Roman"/>
          <w:noProof/>
          <w:szCs w:val="24"/>
        </w:rPr>
        <w:t xml:space="preserve"> </w:t>
      </w:r>
      <w:r w:rsidRPr="00B0091B">
        <w:rPr>
          <w:rFonts w:ascii="Verdana" w:hAnsi="Verdana" w:cs="Times New Roman"/>
          <w:b/>
          <w:bCs/>
          <w:noProof/>
          <w:szCs w:val="24"/>
        </w:rPr>
        <w:t>4</w:t>
      </w:r>
      <w:r w:rsidRPr="00B0091B">
        <w:rPr>
          <w:rFonts w:ascii="Verdana" w:hAnsi="Verdana" w:cs="Times New Roman"/>
          <w:noProof/>
          <w:szCs w:val="24"/>
        </w:rPr>
        <w:t>, 1046–1052 (2013).</w:t>
      </w:r>
    </w:p>
    <w:p w14:paraId="7EB07D9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114.</w:t>
      </w:r>
      <w:r w:rsidRPr="00B0091B">
        <w:rPr>
          <w:rFonts w:ascii="Verdana" w:hAnsi="Verdana" w:cs="Times New Roman"/>
          <w:noProof/>
          <w:szCs w:val="24"/>
        </w:rPr>
        <w:tab/>
        <w:t xml:space="preserve">Méndez, C., González-Sabín, J., Morís, F. &amp; Salas, J. A. Expanding the </w:t>
      </w:r>
      <w:r w:rsidRPr="00B0091B">
        <w:rPr>
          <w:rFonts w:ascii="Verdana" w:hAnsi="Verdana" w:cs="Times New Roman"/>
          <w:noProof/>
          <w:szCs w:val="24"/>
        </w:rPr>
        <w:lastRenderedPageBreak/>
        <w:t xml:space="preserve">Chemical Diversity of the Antitumoral Compound Mithramycin by Combinatorial Biosynthesis and Biocatalysis: The Quest for Mithralogs with Improved Therapeutic Window. </w:t>
      </w:r>
      <w:r w:rsidRPr="00B0091B">
        <w:rPr>
          <w:rFonts w:ascii="Verdana" w:hAnsi="Verdana" w:cs="Times New Roman"/>
          <w:i/>
          <w:iCs/>
          <w:noProof/>
          <w:szCs w:val="24"/>
        </w:rPr>
        <w:t>Planta Med.</w:t>
      </w:r>
      <w:r w:rsidRPr="00B0091B">
        <w:rPr>
          <w:rFonts w:ascii="Verdana" w:hAnsi="Verdana" w:cs="Times New Roman"/>
          <w:noProof/>
          <w:szCs w:val="24"/>
        </w:rPr>
        <w:t xml:space="preserve"> </w:t>
      </w:r>
      <w:r w:rsidRPr="00B0091B">
        <w:rPr>
          <w:rFonts w:ascii="Verdana" w:hAnsi="Verdana" w:cs="Times New Roman"/>
          <w:b/>
          <w:bCs/>
          <w:noProof/>
          <w:szCs w:val="24"/>
        </w:rPr>
        <w:t>81</w:t>
      </w:r>
      <w:r w:rsidRPr="00B0091B">
        <w:rPr>
          <w:rFonts w:ascii="Verdana" w:hAnsi="Verdana" w:cs="Times New Roman"/>
          <w:noProof/>
          <w:szCs w:val="24"/>
        </w:rPr>
        <w:t>, 1326–38 (2015).</w:t>
      </w:r>
    </w:p>
    <w:p w14:paraId="53CF0E6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115.</w:t>
      </w:r>
      <w:r w:rsidRPr="00B0091B">
        <w:rPr>
          <w:rFonts w:ascii="Verdana" w:hAnsi="Verdana" w:cs="Times New Roman"/>
          <w:noProof/>
          <w:szCs w:val="24"/>
        </w:rPr>
        <w:tab/>
        <w:t xml:space="preserve">Hindra </w:t>
      </w:r>
      <w:r w:rsidRPr="00B0091B">
        <w:rPr>
          <w:rFonts w:ascii="Verdana" w:hAnsi="Verdana" w:cs="Times New Roman"/>
          <w:i/>
          <w:iCs/>
          <w:noProof/>
          <w:szCs w:val="24"/>
        </w:rPr>
        <w:t>et al.</w:t>
      </w:r>
      <w:r w:rsidRPr="00B0091B">
        <w:rPr>
          <w:rFonts w:ascii="Verdana" w:hAnsi="Verdana" w:cs="Times New Roman"/>
          <w:noProof/>
          <w:szCs w:val="24"/>
        </w:rPr>
        <w:t xml:space="preserve"> Genome Mining of </w:t>
      </w:r>
      <w:r w:rsidRPr="00B0091B">
        <w:rPr>
          <w:rFonts w:ascii="Verdana" w:hAnsi="Verdana" w:cs="Times New Roman"/>
          <w:i/>
          <w:iCs/>
          <w:noProof/>
          <w:szCs w:val="24"/>
        </w:rPr>
        <w:t>Streptomyces mobaraensis</w:t>
      </w:r>
      <w:r w:rsidRPr="00B0091B">
        <w:rPr>
          <w:rFonts w:ascii="Verdana" w:hAnsi="Verdana" w:cs="Times New Roman"/>
          <w:noProof/>
          <w:szCs w:val="24"/>
        </w:rPr>
        <w:t xml:space="preserve"> DSM40847 as a Bleomycin Producer Providing a Biotechnology Platform To Engineer Designer Bleomycin Analogues. </w:t>
      </w:r>
      <w:r w:rsidRPr="00B0091B">
        <w:rPr>
          <w:rFonts w:ascii="Verdana" w:hAnsi="Verdana" w:cs="Times New Roman"/>
          <w:i/>
          <w:iCs/>
          <w:noProof/>
          <w:szCs w:val="24"/>
        </w:rPr>
        <w:t>Org. Lett.</w:t>
      </w:r>
      <w:r w:rsidRPr="00B0091B">
        <w:rPr>
          <w:rFonts w:ascii="Verdana" w:hAnsi="Verdana" w:cs="Times New Roman"/>
          <w:noProof/>
          <w:szCs w:val="24"/>
        </w:rPr>
        <w:t xml:space="preserve"> </w:t>
      </w:r>
      <w:r w:rsidRPr="00B0091B">
        <w:rPr>
          <w:rFonts w:ascii="Verdana" w:hAnsi="Verdana" w:cs="Times New Roman"/>
          <w:b/>
          <w:bCs/>
          <w:noProof/>
          <w:szCs w:val="24"/>
        </w:rPr>
        <w:t>19</w:t>
      </w:r>
      <w:r w:rsidRPr="00B0091B">
        <w:rPr>
          <w:rFonts w:ascii="Verdana" w:hAnsi="Verdana" w:cs="Times New Roman"/>
          <w:noProof/>
          <w:szCs w:val="24"/>
        </w:rPr>
        <w:t>, 1386–1389 (2017).</w:t>
      </w:r>
    </w:p>
    <w:p w14:paraId="49686BB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116.</w:t>
      </w:r>
      <w:r w:rsidRPr="00B0091B">
        <w:rPr>
          <w:rFonts w:ascii="Verdana" w:hAnsi="Verdana" w:cs="Times New Roman"/>
          <w:noProof/>
          <w:szCs w:val="24"/>
        </w:rPr>
        <w:tab/>
        <w:t xml:space="preserve">Brautaset, T. </w:t>
      </w:r>
      <w:r w:rsidRPr="00B0091B">
        <w:rPr>
          <w:rFonts w:ascii="Verdana" w:hAnsi="Verdana" w:cs="Times New Roman"/>
          <w:i/>
          <w:iCs/>
          <w:noProof/>
          <w:szCs w:val="24"/>
        </w:rPr>
        <w:t>et al.</w:t>
      </w:r>
      <w:r w:rsidRPr="00B0091B">
        <w:rPr>
          <w:rFonts w:ascii="Verdana" w:hAnsi="Verdana" w:cs="Times New Roman"/>
          <w:noProof/>
          <w:szCs w:val="24"/>
        </w:rPr>
        <w:t xml:space="preserve"> Improved antifungal polyene macrolides via engineering of the nystatin biosynthetic genes in Streptomyces noursei. </w:t>
      </w:r>
      <w:r w:rsidRPr="00B0091B">
        <w:rPr>
          <w:rFonts w:ascii="Verdana" w:hAnsi="Verdana" w:cs="Times New Roman"/>
          <w:i/>
          <w:iCs/>
          <w:noProof/>
          <w:szCs w:val="24"/>
        </w:rPr>
        <w:t>Chem. Biol.</w:t>
      </w:r>
      <w:r w:rsidRPr="00B0091B">
        <w:rPr>
          <w:rFonts w:ascii="Verdana" w:hAnsi="Verdana" w:cs="Times New Roman"/>
          <w:noProof/>
          <w:szCs w:val="24"/>
        </w:rPr>
        <w:t xml:space="preserve"> </w:t>
      </w:r>
      <w:r w:rsidRPr="00B0091B">
        <w:rPr>
          <w:rFonts w:ascii="Verdana" w:hAnsi="Verdana" w:cs="Times New Roman"/>
          <w:b/>
          <w:bCs/>
          <w:noProof/>
          <w:szCs w:val="24"/>
        </w:rPr>
        <w:t>15</w:t>
      </w:r>
      <w:r w:rsidRPr="00B0091B">
        <w:rPr>
          <w:rFonts w:ascii="Verdana" w:hAnsi="Verdana" w:cs="Times New Roman"/>
          <w:noProof/>
          <w:szCs w:val="24"/>
        </w:rPr>
        <w:t>, 1198–206 (2008).</w:t>
      </w:r>
    </w:p>
    <w:p w14:paraId="45F8632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117.</w:t>
      </w:r>
      <w:r w:rsidRPr="00B0091B">
        <w:rPr>
          <w:rFonts w:ascii="Verdana" w:hAnsi="Verdana" w:cs="Times New Roman"/>
          <w:noProof/>
          <w:szCs w:val="24"/>
        </w:rPr>
        <w:tab/>
        <w:t xml:space="preserve">Preobrazhenskaya, M. N. </w:t>
      </w:r>
      <w:r w:rsidRPr="00B0091B">
        <w:rPr>
          <w:rFonts w:ascii="Verdana" w:hAnsi="Verdana" w:cs="Times New Roman"/>
          <w:i/>
          <w:iCs/>
          <w:noProof/>
          <w:szCs w:val="24"/>
        </w:rPr>
        <w:t>et al.</w:t>
      </w:r>
      <w:r w:rsidRPr="00B0091B">
        <w:rPr>
          <w:rFonts w:ascii="Verdana" w:hAnsi="Verdana" w:cs="Times New Roman"/>
          <w:noProof/>
          <w:szCs w:val="24"/>
        </w:rPr>
        <w:t xml:space="preserve"> Synthesis and study of the antifungal activity of new mono- and disubstituted derivatives of a genetically engineered polyene antibiotic 28,29-didehydronystatin A1 (S44HP). </w:t>
      </w:r>
      <w:r w:rsidRPr="00B0091B">
        <w:rPr>
          <w:rFonts w:ascii="Verdana" w:hAnsi="Verdana" w:cs="Times New Roman"/>
          <w:i/>
          <w:iCs/>
          <w:noProof/>
          <w:szCs w:val="24"/>
        </w:rPr>
        <w:t>J. Antibiot. (Tokyo).</w:t>
      </w:r>
      <w:r w:rsidRPr="00B0091B">
        <w:rPr>
          <w:rFonts w:ascii="Verdana" w:hAnsi="Verdana" w:cs="Times New Roman"/>
          <w:noProof/>
          <w:szCs w:val="24"/>
        </w:rPr>
        <w:t xml:space="preserve"> </w:t>
      </w:r>
      <w:r w:rsidRPr="00B0091B">
        <w:rPr>
          <w:rFonts w:ascii="Verdana" w:hAnsi="Verdana" w:cs="Times New Roman"/>
          <w:b/>
          <w:bCs/>
          <w:noProof/>
          <w:szCs w:val="24"/>
        </w:rPr>
        <w:t>63</w:t>
      </w:r>
      <w:r w:rsidRPr="00B0091B">
        <w:rPr>
          <w:rFonts w:ascii="Verdana" w:hAnsi="Verdana" w:cs="Times New Roman"/>
          <w:noProof/>
          <w:szCs w:val="24"/>
        </w:rPr>
        <w:t>, 55–64 (2010).</w:t>
      </w:r>
    </w:p>
    <w:p w14:paraId="6501BB8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118.</w:t>
      </w:r>
      <w:r w:rsidRPr="00B0091B">
        <w:rPr>
          <w:rFonts w:ascii="Verdana" w:hAnsi="Verdana" w:cs="Times New Roman"/>
          <w:noProof/>
          <w:szCs w:val="24"/>
        </w:rPr>
        <w:tab/>
        <w:t xml:space="preserve">Tevyashova, A. N. </w:t>
      </w:r>
      <w:r w:rsidRPr="00B0091B">
        <w:rPr>
          <w:rFonts w:ascii="Verdana" w:hAnsi="Verdana" w:cs="Times New Roman"/>
          <w:i/>
          <w:iCs/>
          <w:noProof/>
          <w:szCs w:val="24"/>
        </w:rPr>
        <w:t>et al.</w:t>
      </w:r>
      <w:r w:rsidRPr="00B0091B">
        <w:rPr>
          <w:rFonts w:ascii="Verdana" w:hAnsi="Verdana" w:cs="Times New Roman"/>
          <w:noProof/>
          <w:szCs w:val="24"/>
        </w:rPr>
        <w:t xml:space="preserve"> Structure-antifungal activity relationships of polyene antibiotics of the amphotericin B group. </w:t>
      </w:r>
      <w:r w:rsidRPr="00B0091B">
        <w:rPr>
          <w:rFonts w:ascii="Verdana" w:hAnsi="Verdana" w:cs="Times New Roman"/>
          <w:i/>
          <w:iCs/>
          <w:noProof/>
          <w:szCs w:val="24"/>
        </w:rPr>
        <w:t>Antimicrob. Agents Chemother.</w:t>
      </w:r>
      <w:r w:rsidRPr="00B0091B">
        <w:rPr>
          <w:rFonts w:ascii="Verdana" w:hAnsi="Verdana" w:cs="Times New Roman"/>
          <w:noProof/>
          <w:szCs w:val="24"/>
        </w:rPr>
        <w:t xml:space="preserve"> </w:t>
      </w:r>
      <w:r w:rsidRPr="00B0091B">
        <w:rPr>
          <w:rFonts w:ascii="Verdana" w:hAnsi="Verdana" w:cs="Times New Roman"/>
          <w:b/>
          <w:bCs/>
          <w:noProof/>
          <w:szCs w:val="24"/>
        </w:rPr>
        <w:t>57</w:t>
      </w:r>
      <w:r w:rsidRPr="00B0091B">
        <w:rPr>
          <w:rFonts w:ascii="Verdana" w:hAnsi="Verdana" w:cs="Times New Roman"/>
          <w:noProof/>
          <w:szCs w:val="24"/>
        </w:rPr>
        <w:t>, 3815–22 (2013).</w:t>
      </w:r>
    </w:p>
    <w:p w14:paraId="0E84A98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119.</w:t>
      </w:r>
      <w:r w:rsidRPr="00B0091B">
        <w:rPr>
          <w:rFonts w:ascii="Verdana" w:hAnsi="Verdana" w:cs="Times New Roman"/>
          <w:noProof/>
          <w:szCs w:val="24"/>
        </w:rPr>
        <w:tab/>
        <w:t xml:space="preserve">Lewis, K., Epstein, S., D’Onofrio, A. &amp; Ling, L. L. Uncultured microorganisms as a source of secondary metabolites. </w:t>
      </w:r>
      <w:r w:rsidRPr="00B0091B">
        <w:rPr>
          <w:rFonts w:ascii="Verdana" w:hAnsi="Verdana" w:cs="Times New Roman"/>
          <w:i/>
          <w:iCs/>
          <w:noProof/>
          <w:szCs w:val="24"/>
        </w:rPr>
        <w:t>J. Antibiot. (Tokyo).</w:t>
      </w:r>
      <w:r w:rsidRPr="00B0091B">
        <w:rPr>
          <w:rFonts w:ascii="Verdana" w:hAnsi="Verdana" w:cs="Times New Roman"/>
          <w:noProof/>
          <w:szCs w:val="24"/>
        </w:rPr>
        <w:t xml:space="preserve"> </w:t>
      </w:r>
      <w:r w:rsidRPr="00B0091B">
        <w:rPr>
          <w:rFonts w:ascii="Verdana" w:hAnsi="Verdana" w:cs="Times New Roman"/>
          <w:b/>
          <w:bCs/>
          <w:noProof/>
          <w:szCs w:val="24"/>
        </w:rPr>
        <w:t>63</w:t>
      </w:r>
      <w:r w:rsidRPr="00B0091B">
        <w:rPr>
          <w:rFonts w:ascii="Verdana" w:hAnsi="Verdana" w:cs="Times New Roman"/>
          <w:noProof/>
          <w:szCs w:val="24"/>
        </w:rPr>
        <w:t>, 468–476 (2010).</w:t>
      </w:r>
    </w:p>
    <w:p w14:paraId="126948D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120.</w:t>
      </w:r>
      <w:r w:rsidRPr="00B0091B">
        <w:rPr>
          <w:rFonts w:ascii="Verdana" w:hAnsi="Verdana" w:cs="Times New Roman"/>
          <w:noProof/>
          <w:szCs w:val="24"/>
        </w:rPr>
        <w:tab/>
        <w:t xml:space="preserve">SCHIEWE, H.-J. &amp; ZEECK, A. Cineromycins, .GAMMA.-Butyrolactones and Ansamycins by Analysis of the Secondary Metabolite Pattern Created by a Single Strain of Strepomycest. </w:t>
      </w:r>
      <w:r w:rsidRPr="00B0091B">
        <w:rPr>
          <w:rFonts w:ascii="Verdana" w:hAnsi="Verdana" w:cs="Times New Roman"/>
          <w:i/>
          <w:iCs/>
          <w:noProof/>
          <w:szCs w:val="24"/>
        </w:rPr>
        <w:t>J. Antibiot. (Tokyo).</w:t>
      </w:r>
      <w:r w:rsidRPr="00B0091B">
        <w:rPr>
          <w:rFonts w:ascii="Verdana" w:hAnsi="Verdana" w:cs="Times New Roman"/>
          <w:noProof/>
          <w:szCs w:val="24"/>
        </w:rPr>
        <w:t xml:space="preserve"> </w:t>
      </w:r>
      <w:r w:rsidRPr="00B0091B">
        <w:rPr>
          <w:rFonts w:ascii="Verdana" w:hAnsi="Verdana" w:cs="Times New Roman"/>
          <w:b/>
          <w:bCs/>
          <w:noProof/>
          <w:szCs w:val="24"/>
        </w:rPr>
        <w:t>52</w:t>
      </w:r>
      <w:r w:rsidRPr="00B0091B">
        <w:rPr>
          <w:rFonts w:ascii="Verdana" w:hAnsi="Verdana" w:cs="Times New Roman"/>
          <w:noProof/>
          <w:szCs w:val="24"/>
        </w:rPr>
        <w:t>, 635–642 (1999).</w:t>
      </w:r>
    </w:p>
    <w:p w14:paraId="6C1BFF9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121.</w:t>
      </w:r>
      <w:r w:rsidRPr="00B0091B">
        <w:rPr>
          <w:rFonts w:ascii="Verdana" w:hAnsi="Verdana" w:cs="Times New Roman"/>
          <w:noProof/>
          <w:szCs w:val="24"/>
        </w:rPr>
        <w:tab/>
        <w:t xml:space="preserve">Zähner, H. Some Aspects of Antibiotics Research. </w:t>
      </w:r>
      <w:r w:rsidRPr="00B0091B">
        <w:rPr>
          <w:rFonts w:ascii="Verdana" w:hAnsi="Verdana" w:cs="Times New Roman"/>
          <w:i/>
          <w:iCs/>
          <w:noProof/>
          <w:szCs w:val="24"/>
        </w:rPr>
        <w:t>Angew. Chemie Int. Ed. English</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687–694 (1977).</w:t>
      </w:r>
    </w:p>
    <w:p w14:paraId="09288F5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122.</w:t>
      </w:r>
      <w:r w:rsidRPr="00B0091B">
        <w:rPr>
          <w:rFonts w:ascii="Verdana" w:hAnsi="Verdana" w:cs="Times New Roman"/>
          <w:noProof/>
          <w:szCs w:val="24"/>
        </w:rPr>
        <w:tab/>
        <w:t xml:space="preserve">Newman, D. Screening and identification of novel biologically active natural compounds. </w:t>
      </w:r>
      <w:r w:rsidRPr="00B0091B">
        <w:rPr>
          <w:rFonts w:ascii="Verdana" w:hAnsi="Verdana" w:cs="Times New Roman"/>
          <w:i/>
          <w:iCs/>
          <w:noProof/>
          <w:szCs w:val="24"/>
        </w:rPr>
        <w:t>F1000Research</w:t>
      </w:r>
      <w:r w:rsidRPr="00B0091B">
        <w:rPr>
          <w:rFonts w:ascii="Verdana" w:hAnsi="Verdana" w:cs="Times New Roman"/>
          <w:noProof/>
          <w:szCs w:val="24"/>
        </w:rPr>
        <w:t xml:space="preserve"> </w:t>
      </w:r>
      <w:r w:rsidRPr="00B0091B">
        <w:rPr>
          <w:rFonts w:ascii="Verdana" w:hAnsi="Verdana" w:cs="Times New Roman"/>
          <w:b/>
          <w:bCs/>
          <w:noProof/>
          <w:szCs w:val="24"/>
        </w:rPr>
        <w:t>6</w:t>
      </w:r>
      <w:r w:rsidRPr="00B0091B">
        <w:rPr>
          <w:rFonts w:ascii="Verdana" w:hAnsi="Verdana" w:cs="Times New Roman"/>
          <w:noProof/>
          <w:szCs w:val="24"/>
        </w:rPr>
        <w:t>, 783 (2017).</w:t>
      </w:r>
    </w:p>
    <w:p w14:paraId="740F7D2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123.</w:t>
      </w:r>
      <w:r w:rsidRPr="00B0091B">
        <w:rPr>
          <w:rFonts w:ascii="Verdana" w:hAnsi="Verdana" w:cs="Times New Roman"/>
          <w:noProof/>
          <w:szCs w:val="24"/>
        </w:rPr>
        <w:tab/>
        <w:t xml:space="preserve">Hussain, A. </w:t>
      </w:r>
      <w:r w:rsidRPr="00B0091B">
        <w:rPr>
          <w:rFonts w:ascii="Verdana" w:hAnsi="Verdana" w:cs="Times New Roman"/>
          <w:i/>
          <w:iCs/>
          <w:noProof/>
          <w:szCs w:val="24"/>
        </w:rPr>
        <w:t>et al.</w:t>
      </w:r>
      <w:r w:rsidRPr="00B0091B">
        <w:rPr>
          <w:rFonts w:ascii="Verdana" w:hAnsi="Verdana" w:cs="Times New Roman"/>
          <w:noProof/>
          <w:szCs w:val="24"/>
        </w:rPr>
        <w:t xml:space="preserve"> Novel bioactive molecules from Lentzea violacea strain AS 08 using one strain-many compounds (OSMAC) approach. </w:t>
      </w:r>
      <w:r w:rsidRPr="00B0091B">
        <w:rPr>
          <w:rFonts w:ascii="Verdana" w:hAnsi="Verdana" w:cs="Times New Roman"/>
          <w:i/>
          <w:iCs/>
          <w:noProof/>
          <w:szCs w:val="24"/>
        </w:rPr>
        <w:t>Bioorg. Med. Chem. Lett.</w:t>
      </w:r>
      <w:r w:rsidRPr="00B0091B">
        <w:rPr>
          <w:rFonts w:ascii="Verdana" w:hAnsi="Verdana" w:cs="Times New Roman"/>
          <w:noProof/>
          <w:szCs w:val="24"/>
        </w:rPr>
        <w:t xml:space="preserve"> </w:t>
      </w:r>
      <w:r w:rsidRPr="00B0091B">
        <w:rPr>
          <w:rFonts w:ascii="Verdana" w:hAnsi="Verdana" w:cs="Times New Roman"/>
          <w:b/>
          <w:bCs/>
          <w:noProof/>
          <w:szCs w:val="24"/>
        </w:rPr>
        <w:t>27</w:t>
      </w:r>
      <w:r w:rsidRPr="00B0091B">
        <w:rPr>
          <w:rFonts w:ascii="Verdana" w:hAnsi="Verdana" w:cs="Times New Roman"/>
          <w:noProof/>
          <w:szCs w:val="24"/>
        </w:rPr>
        <w:t>, 2579–2582 (2017).</w:t>
      </w:r>
    </w:p>
    <w:p w14:paraId="11403F3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124.</w:t>
      </w:r>
      <w:r w:rsidRPr="00B0091B">
        <w:rPr>
          <w:rFonts w:ascii="Verdana" w:hAnsi="Verdana" w:cs="Times New Roman"/>
          <w:noProof/>
          <w:szCs w:val="24"/>
        </w:rPr>
        <w:tab/>
        <w:t xml:space="preserve">Hemphill, C. F. P. </w:t>
      </w:r>
      <w:r w:rsidRPr="00B0091B">
        <w:rPr>
          <w:rFonts w:ascii="Verdana" w:hAnsi="Verdana" w:cs="Times New Roman"/>
          <w:i/>
          <w:iCs/>
          <w:noProof/>
          <w:szCs w:val="24"/>
        </w:rPr>
        <w:t>et al.</w:t>
      </w:r>
      <w:r w:rsidRPr="00B0091B">
        <w:rPr>
          <w:rFonts w:ascii="Verdana" w:hAnsi="Verdana" w:cs="Times New Roman"/>
          <w:noProof/>
          <w:szCs w:val="24"/>
        </w:rPr>
        <w:t xml:space="preserve"> OSMAC approach leads to new fusarielin </w:t>
      </w:r>
      <w:r w:rsidRPr="00B0091B">
        <w:rPr>
          <w:rFonts w:ascii="Verdana" w:hAnsi="Verdana" w:cs="Times New Roman"/>
          <w:noProof/>
          <w:szCs w:val="24"/>
        </w:rPr>
        <w:lastRenderedPageBreak/>
        <w:t xml:space="preserve">metabolites from Fusarium tricinctum. </w:t>
      </w:r>
      <w:r w:rsidRPr="00B0091B">
        <w:rPr>
          <w:rFonts w:ascii="Verdana" w:hAnsi="Verdana" w:cs="Times New Roman"/>
          <w:i/>
          <w:iCs/>
          <w:noProof/>
          <w:szCs w:val="24"/>
        </w:rPr>
        <w:t>J. Antibiot. (Tokyo).</w:t>
      </w:r>
      <w:r w:rsidRPr="00B0091B">
        <w:rPr>
          <w:rFonts w:ascii="Verdana" w:hAnsi="Verdana" w:cs="Times New Roman"/>
          <w:noProof/>
          <w:szCs w:val="24"/>
        </w:rPr>
        <w:t xml:space="preserve"> </w:t>
      </w:r>
      <w:r w:rsidRPr="00B0091B">
        <w:rPr>
          <w:rFonts w:ascii="Verdana" w:hAnsi="Verdana" w:cs="Times New Roman"/>
          <w:b/>
          <w:bCs/>
          <w:noProof/>
          <w:szCs w:val="24"/>
        </w:rPr>
        <w:t>70</w:t>
      </w:r>
      <w:r w:rsidRPr="00B0091B">
        <w:rPr>
          <w:rFonts w:ascii="Verdana" w:hAnsi="Verdana" w:cs="Times New Roman"/>
          <w:noProof/>
          <w:szCs w:val="24"/>
        </w:rPr>
        <w:t>, 726–732 (2017).</w:t>
      </w:r>
    </w:p>
    <w:p w14:paraId="68C708B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125.</w:t>
      </w:r>
      <w:r w:rsidRPr="00B0091B">
        <w:rPr>
          <w:rFonts w:ascii="Verdana" w:hAnsi="Verdana" w:cs="Times New Roman"/>
          <w:noProof/>
          <w:szCs w:val="24"/>
        </w:rPr>
        <w:tab/>
        <w:t xml:space="preserve">Vartoukian, S. R., Palmer, R. M. &amp; Wade, W. G. Strategies for culture of ‘unculturable’ bacteria. </w:t>
      </w:r>
      <w:r w:rsidRPr="00B0091B">
        <w:rPr>
          <w:rFonts w:ascii="Verdana" w:hAnsi="Verdana" w:cs="Times New Roman"/>
          <w:i/>
          <w:iCs/>
          <w:noProof/>
          <w:szCs w:val="24"/>
        </w:rPr>
        <w:t>FEMS Microbiol. Lett.</w:t>
      </w:r>
      <w:r w:rsidRPr="00B0091B">
        <w:rPr>
          <w:rFonts w:ascii="Verdana" w:hAnsi="Verdana" w:cs="Times New Roman"/>
          <w:noProof/>
          <w:szCs w:val="24"/>
        </w:rPr>
        <w:t xml:space="preserve"> </w:t>
      </w:r>
      <w:r w:rsidRPr="00B0091B">
        <w:rPr>
          <w:rFonts w:ascii="Verdana" w:hAnsi="Verdana" w:cs="Times New Roman"/>
          <w:b/>
          <w:bCs/>
          <w:noProof/>
          <w:szCs w:val="24"/>
        </w:rPr>
        <w:t>309</w:t>
      </w:r>
      <w:r w:rsidRPr="00B0091B">
        <w:rPr>
          <w:rFonts w:ascii="Verdana" w:hAnsi="Verdana" w:cs="Times New Roman"/>
          <w:noProof/>
          <w:szCs w:val="24"/>
        </w:rPr>
        <w:t>, no-no (2010).</w:t>
      </w:r>
    </w:p>
    <w:p w14:paraId="36A60A2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126.</w:t>
      </w:r>
      <w:r w:rsidRPr="00B0091B">
        <w:rPr>
          <w:rFonts w:ascii="Verdana" w:hAnsi="Verdana" w:cs="Times New Roman"/>
          <w:noProof/>
          <w:szCs w:val="24"/>
        </w:rPr>
        <w:tab/>
        <w:t xml:space="preserve">Moussa, M. </w:t>
      </w:r>
      <w:r w:rsidRPr="00B0091B">
        <w:rPr>
          <w:rFonts w:ascii="Verdana" w:hAnsi="Verdana" w:cs="Times New Roman"/>
          <w:i/>
          <w:iCs/>
          <w:noProof/>
          <w:szCs w:val="24"/>
        </w:rPr>
        <w:t>et al.</w:t>
      </w:r>
      <w:r w:rsidRPr="00B0091B">
        <w:rPr>
          <w:rFonts w:ascii="Verdana" w:hAnsi="Verdana" w:cs="Times New Roman"/>
          <w:noProof/>
          <w:szCs w:val="24"/>
        </w:rPr>
        <w:t xml:space="preserve"> Co-culture of the fungus </w:t>
      </w:r>
      <w:r w:rsidRPr="00B0091B">
        <w:rPr>
          <w:rFonts w:ascii="Verdana" w:hAnsi="Verdana" w:cs="Times New Roman"/>
          <w:i/>
          <w:iCs/>
          <w:noProof/>
          <w:szCs w:val="24"/>
        </w:rPr>
        <w:t>Fusarium tricinctum</w:t>
      </w:r>
      <w:r w:rsidRPr="00B0091B">
        <w:rPr>
          <w:rFonts w:ascii="Verdana" w:hAnsi="Verdana" w:cs="Times New Roman"/>
          <w:noProof/>
          <w:szCs w:val="24"/>
        </w:rPr>
        <w:t xml:space="preserve"> with </w:t>
      </w:r>
      <w:r w:rsidRPr="00B0091B">
        <w:rPr>
          <w:rFonts w:ascii="Verdana" w:hAnsi="Verdana" w:cs="Times New Roman"/>
          <w:i/>
          <w:iCs/>
          <w:noProof/>
          <w:szCs w:val="24"/>
        </w:rPr>
        <w:t>Streptomyces lividans</w:t>
      </w:r>
      <w:r w:rsidRPr="00B0091B">
        <w:rPr>
          <w:rFonts w:ascii="Verdana" w:hAnsi="Verdana" w:cs="Times New Roman"/>
          <w:noProof/>
          <w:szCs w:val="24"/>
        </w:rPr>
        <w:t xml:space="preserve"> induces production of cryptic naphthoquinone dimers. </w:t>
      </w:r>
      <w:r w:rsidRPr="00B0091B">
        <w:rPr>
          <w:rFonts w:ascii="Verdana" w:hAnsi="Verdana" w:cs="Times New Roman"/>
          <w:i/>
          <w:iCs/>
          <w:noProof/>
          <w:szCs w:val="24"/>
        </w:rPr>
        <w:t>RSC Adv.</w:t>
      </w:r>
      <w:r w:rsidRPr="00B0091B">
        <w:rPr>
          <w:rFonts w:ascii="Verdana" w:hAnsi="Verdana" w:cs="Times New Roman"/>
          <w:noProof/>
          <w:szCs w:val="24"/>
        </w:rPr>
        <w:t xml:space="preserve"> </w:t>
      </w:r>
      <w:r w:rsidRPr="00B0091B">
        <w:rPr>
          <w:rFonts w:ascii="Verdana" w:hAnsi="Verdana" w:cs="Times New Roman"/>
          <w:b/>
          <w:bCs/>
          <w:noProof/>
          <w:szCs w:val="24"/>
        </w:rPr>
        <w:t>9</w:t>
      </w:r>
      <w:r w:rsidRPr="00B0091B">
        <w:rPr>
          <w:rFonts w:ascii="Verdana" w:hAnsi="Verdana" w:cs="Times New Roman"/>
          <w:noProof/>
          <w:szCs w:val="24"/>
        </w:rPr>
        <w:t>, 1491–1500 (2019).</w:t>
      </w:r>
    </w:p>
    <w:p w14:paraId="1ADF6FE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127.</w:t>
      </w:r>
      <w:r w:rsidRPr="00B0091B">
        <w:rPr>
          <w:rFonts w:ascii="Verdana" w:hAnsi="Verdana" w:cs="Times New Roman"/>
          <w:noProof/>
          <w:szCs w:val="24"/>
        </w:rPr>
        <w:tab/>
        <w:t xml:space="preserve">Abdel-Razek, A. S., Hamed, A., Frese, M., Sewald, N. &amp; Shaaban, M. Penicisteroid C: New polyoxygenated steroid produced by co-culturing of Streptomyces piomogenus with Aspergillus niger. </w:t>
      </w:r>
      <w:r w:rsidRPr="00B0091B">
        <w:rPr>
          <w:rFonts w:ascii="Verdana" w:hAnsi="Verdana" w:cs="Times New Roman"/>
          <w:i/>
          <w:iCs/>
          <w:noProof/>
          <w:szCs w:val="24"/>
        </w:rPr>
        <w:t>Steroids</w:t>
      </w:r>
      <w:r w:rsidRPr="00B0091B">
        <w:rPr>
          <w:rFonts w:ascii="Verdana" w:hAnsi="Verdana" w:cs="Times New Roman"/>
          <w:noProof/>
          <w:szCs w:val="24"/>
        </w:rPr>
        <w:t xml:space="preserve"> </w:t>
      </w:r>
      <w:r w:rsidRPr="00B0091B">
        <w:rPr>
          <w:rFonts w:ascii="Verdana" w:hAnsi="Verdana" w:cs="Times New Roman"/>
          <w:b/>
          <w:bCs/>
          <w:noProof/>
          <w:szCs w:val="24"/>
        </w:rPr>
        <w:t>138</w:t>
      </w:r>
      <w:r w:rsidRPr="00B0091B">
        <w:rPr>
          <w:rFonts w:ascii="Verdana" w:hAnsi="Verdana" w:cs="Times New Roman"/>
          <w:noProof/>
          <w:szCs w:val="24"/>
        </w:rPr>
        <w:t>, 21–25 (2018).</w:t>
      </w:r>
    </w:p>
    <w:p w14:paraId="08D5AC1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128.</w:t>
      </w:r>
      <w:r w:rsidRPr="00B0091B">
        <w:rPr>
          <w:rFonts w:ascii="Verdana" w:hAnsi="Verdana" w:cs="Times New Roman"/>
          <w:noProof/>
          <w:szCs w:val="24"/>
        </w:rPr>
        <w:tab/>
        <w:t xml:space="preserve">D’Onofrio, A. </w:t>
      </w:r>
      <w:r w:rsidRPr="00B0091B">
        <w:rPr>
          <w:rFonts w:ascii="Verdana" w:hAnsi="Verdana" w:cs="Times New Roman"/>
          <w:i/>
          <w:iCs/>
          <w:noProof/>
          <w:szCs w:val="24"/>
        </w:rPr>
        <w:t>et al.</w:t>
      </w:r>
      <w:r w:rsidRPr="00B0091B">
        <w:rPr>
          <w:rFonts w:ascii="Verdana" w:hAnsi="Verdana" w:cs="Times New Roman"/>
          <w:noProof/>
          <w:szCs w:val="24"/>
        </w:rPr>
        <w:t xml:space="preserve"> Siderophores from Neighboring Organisms Promote the Growth of Uncultured Bacteria. </w:t>
      </w:r>
      <w:r w:rsidRPr="00B0091B">
        <w:rPr>
          <w:rFonts w:ascii="Verdana" w:hAnsi="Verdana" w:cs="Times New Roman"/>
          <w:i/>
          <w:iCs/>
          <w:noProof/>
          <w:szCs w:val="24"/>
        </w:rPr>
        <w:t>Chem. Biol.</w:t>
      </w:r>
      <w:r w:rsidRPr="00B0091B">
        <w:rPr>
          <w:rFonts w:ascii="Verdana" w:hAnsi="Verdana" w:cs="Times New Roman"/>
          <w:noProof/>
          <w:szCs w:val="24"/>
        </w:rPr>
        <w:t xml:space="preserve"> </w:t>
      </w:r>
      <w:r w:rsidRPr="00B0091B">
        <w:rPr>
          <w:rFonts w:ascii="Verdana" w:hAnsi="Verdana" w:cs="Times New Roman"/>
          <w:b/>
          <w:bCs/>
          <w:noProof/>
          <w:szCs w:val="24"/>
        </w:rPr>
        <w:t>17</w:t>
      </w:r>
      <w:r w:rsidRPr="00B0091B">
        <w:rPr>
          <w:rFonts w:ascii="Verdana" w:hAnsi="Verdana" w:cs="Times New Roman"/>
          <w:noProof/>
          <w:szCs w:val="24"/>
        </w:rPr>
        <w:t>, 254–264 (2010).</w:t>
      </w:r>
    </w:p>
    <w:p w14:paraId="0836E145"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129.</w:t>
      </w:r>
      <w:r w:rsidRPr="00B0091B">
        <w:rPr>
          <w:rFonts w:ascii="Verdana" w:hAnsi="Verdana" w:cs="Times New Roman"/>
          <w:noProof/>
          <w:szCs w:val="24"/>
        </w:rPr>
        <w:tab/>
        <w:t xml:space="preserve">Van Arnam, E. B., Currie, C. R. &amp; Clardy, J. Defense contracts: Molecular protection in insect-microbe symbioses. </w:t>
      </w:r>
      <w:r w:rsidRPr="00B0091B">
        <w:rPr>
          <w:rFonts w:ascii="Verdana" w:hAnsi="Verdana" w:cs="Times New Roman"/>
          <w:i/>
          <w:iCs/>
          <w:noProof/>
          <w:szCs w:val="24"/>
        </w:rPr>
        <w:t>Chemical Society Reviews</w:t>
      </w:r>
      <w:r w:rsidRPr="00B0091B">
        <w:rPr>
          <w:rFonts w:ascii="Verdana" w:hAnsi="Verdana" w:cs="Times New Roman"/>
          <w:noProof/>
          <w:szCs w:val="24"/>
        </w:rPr>
        <w:t xml:space="preserve"> </w:t>
      </w:r>
      <w:r w:rsidRPr="00B0091B">
        <w:rPr>
          <w:rFonts w:ascii="Verdana" w:hAnsi="Verdana" w:cs="Times New Roman"/>
          <w:b/>
          <w:bCs/>
          <w:noProof/>
          <w:szCs w:val="24"/>
        </w:rPr>
        <w:t>47</w:t>
      </w:r>
      <w:r w:rsidRPr="00B0091B">
        <w:rPr>
          <w:rFonts w:ascii="Verdana" w:hAnsi="Verdana" w:cs="Times New Roman"/>
          <w:noProof/>
          <w:szCs w:val="24"/>
        </w:rPr>
        <w:t>, 1638–1651 (2018).</w:t>
      </w:r>
    </w:p>
    <w:p w14:paraId="3C6CC66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130.</w:t>
      </w:r>
      <w:r w:rsidRPr="00B0091B">
        <w:rPr>
          <w:rFonts w:ascii="Verdana" w:hAnsi="Verdana" w:cs="Times New Roman"/>
          <w:noProof/>
          <w:szCs w:val="24"/>
        </w:rPr>
        <w:tab/>
        <w:t xml:space="preserve">Molloy, E. M. &amp; Hertweck, C. Antimicrobial discovery inspired by ecological interactions. </w:t>
      </w:r>
      <w:r w:rsidRPr="00B0091B">
        <w:rPr>
          <w:rFonts w:ascii="Verdana" w:hAnsi="Verdana" w:cs="Times New Roman"/>
          <w:i/>
          <w:iCs/>
          <w:noProof/>
          <w:szCs w:val="24"/>
        </w:rPr>
        <w:t>Curr. Opin. Microbiol.</w:t>
      </w:r>
      <w:r w:rsidRPr="00B0091B">
        <w:rPr>
          <w:rFonts w:ascii="Verdana" w:hAnsi="Verdana" w:cs="Times New Roman"/>
          <w:noProof/>
          <w:szCs w:val="24"/>
        </w:rPr>
        <w:t xml:space="preserve"> </w:t>
      </w:r>
      <w:r w:rsidRPr="00B0091B">
        <w:rPr>
          <w:rFonts w:ascii="Verdana" w:hAnsi="Verdana" w:cs="Times New Roman"/>
          <w:b/>
          <w:bCs/>
          <w:noProof/>
          <w:szCs w:val="24"/>
        </w:rPr>
        <w:t>39</w:t>
      </w:r>
      <w:r w:rsidRPr="00B0091B">
        <w:rPr>
          <w:rFonts w:ascii="Verdana" w:hAnsi="Verdana" w:cs="Times New Roman"/>
          <w:noProof/>
          <w:szCs w:val="24"/>
        </w:rPr>
        <w:t>, 121–127 (2017).</w:t>
      </w:r>
    </w:p>
    <w:p w14:paraId="3404D31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131.</w:t>
      </w:r>
      <w:r w:rsidRPr="00B0091B">
        <w:rPr>
          <w:rFonts w:ascii="Verdana" w:hAnsi="Verdana" w:cs="Times New Roman"/>
          <w:noProof/>
          <w:szCs w:val="24"/>
        </w:rPr>
        <w:tab/>
        <w:t xml:space="preserve">Tobias, N. J., Shi, Y. M. &amp; Bode, H. B. Refining the Natural Product Repertoire in Entomopathogenic Bacteria. </w:t>
      </w:r>
      <w:r w:rsidRPr="00B0091B">
        <w:rPr>
          <w:rFonts w:ascii="Verdana" w:hAnsi="Verdana" w:cs="Times New Roman"/>
          <w:i/>
          <w:iCs/>
          <w:noProof/>
          <w:szCs w:val="24"/>
        </w:rPr>
        <w:t>Trends in Microbiology</w:t>
      </w:r>
      <w:r w:rsidRPr="00B0091B">
        <w:rPr>
          <w:rFonts w:ascii="Verdana" w:hAnsi="Verdana" w:cs="Times New Roman"/>
          <w:noProof/>
          <w:szCs w:val="24"/>
        </w:rPr>
        <w:t xml:space="preserve"> </w:t>
      </w:r>
      <w:r w:rsidRPr="00B0091B">
        <w:rPr>
          <w:rFonts w:ascii="Verdana" w:hAnsi="Verdana" w:cs="Times New Roman"/>
          <w:b/>
          <w:bCs/>
          <w:noProof/>
          <w:szCs w:val="24"/>
        </w:rPr>
        <w:t>26</w:t>
      </w:r>
      <w:r w:rsidRPr="00B0091B">
        <w:rPr>
          <w:rFonts w:ascii="Verdana" w:hAnsi="Verdana" w:cs="Times New Roman"/>
          <w:noProof/>
          <w:szCs w:val="24"/>
        </w:rPr>
        <w:t>, 833–840 (2018).</w:t>
      </w:r>
    </w:p>
    <w:p w14:paraId="3823A3A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132.</w:t>
      </w:r>
      <w:r w:rsidRPr="00B0091B">
        <w:rPr>
          <w:rFonts w:ascii="Verdana" w:hAnsi="Verdana" w:cs="Times New Roman"/>
          <w:noProof/>
          <w:szCs w:val="24"/>
        </w:rPr>
        <w:tab/>
        <w:t xml:space="preserve">Imai, Y. </w:t>
      </w:r>
      <w:r w:rsidRPr="00B0091B">
        <w:rPr>
          <w:rFonts w:ascii="Verdana" w:hAnsi="Verdana" w:cs="Times New Roman"/>
          <w:i/>
          <w:iCs/>
          <w:noProof/>
          <w:szCs w:val="24"/>
        </w:rPr>
        <w:t>et al.</w:t>
      </w:r>
      <w:r w:rsidRPr="00B0091B">
        <w:rPr>
          <w:rFonts w:ascii="Verdana" w:hAnsi="Verdana" w:cs="Times New Roman"/>
          <w:noProof/>
          <w:szCs w:val="24"/>
        </w:rPr>
        <w:t xml:space="preserve"> A new antibiotic selectively kills Gram-negative pathogens. </w:t>
      </w:r>
      <w:r w:rsidRPr="00B0091B">
        <w:rPr>
          <w:rFonts w:ascii="Verdana" w:hAnsi="Verdana" w:cs="Times New Roman"/>
          <w:i/>
          <w:iCs/>
          <w:noProof/>
          <w:szCs w:val="24"/>
        </w:rPr>
        <w:t>Nature</w:t>
      </w:r>
      <w:r w:rsidRPr="00B0091B">
        <w:rPr>
          <w:rFonts w:ascii="Verdana" w:hAnsi="Verdana" w:cs="Times New Roman"/>
          <w:noProof/>
          <w:szCs w:val="24"/>
        </w:rPr>
        <w:t xml:space="preserve"> </w:t>
      </w:r>
      <w:r w:rsidRPr="00B0091B">
        <w:rPr>
          <w:rFonts w:ascii="Verdana" w:hAnsi="Verdana" w:cs="Times New Roman"/>
          <w:b/>
          <w:bCs/>
          <w:noProof/>
          <w:szCs w:val="24"/>
        </w:rPr>
        <w:t>576</w:t>
      </w:r>
      <w:r w:rsidRPr="00B0091B">
        <w:rPr>
          <w:rFonts w:ascii="Verdana" w:hAnsi="Verdana" w:cs="Times New Roman"/>
          <w:noProof/>
          <w:szCs w:val="24"/>
        </w:rPr>
        <w:t>, 459–464 (2019).</w:t>
      </w:r>
    </w:p>
    <w:p w14:paraId="4A4A064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133.</w:t>
      </w:r>
      <w:r w:rsidRPr="00B0091B">
        <w:rPr>
          <w:rFonts w:ascii="Verdana" w:hAnsi="Verdana" w:cs="Times New Roman"/>
          <w:noProof/>
          <w:szCs w:val="24"/>
        </w:rPr>
        <w:tab/>
        <w:t xml:space="preserve">Bode, E. </w:t>
      </w:r>
      <w:r w:rsidRPr="00B0091B">
        <w:rPr>
          <w:rFonts w:ascii="Verdana" w:hAnsi="Verdana" w:cs="Times New Roman"/>
          <w:i/>
          <w:iCs/>
          <w:noProof/>
          <w:szCs w:val="24"/>
        </w:rPr>
        <w:t>et al.</w:t>
      </w:r>
      <w:r w:rsidRPr="00B0091B">
        <w:rPr>
          <w:rFonts w:ascii="Verdana" w:hAnsi="Verdana" w:cs="Times New Roman"/>
          <w:noProof/>
          <w:szCs w:val="24"/>
        </w:rPr>
        <w:t xml:space="preserve"> Biosynthesis and function of simple amides in Xenorhabdus doucetiae. </w:t>
      </w:r>
      <w:r w:rsidRPr="00B0091B">
        <w:rPr>
          <w:rFonts w:ascii="Verdana" w:hAnsi="Verdana" w:cs="Times New Roman"/>
          <w:i/>
          <w:iCs/>
          <w:noProof/>
          <w:szCs w:val="24"/>
        </w:rPr>
        <w:t>Environ. Microbiol.</w:t>
      </w:r>
      <w:r w:rsidRPr="00B0091B">
        <w:rPr>
          <w:rFonts w:ascii="Verdana" w:hAnsi="Verdana" w:cs="Times New Roman"/>
          <w:noProof/>
          <w:szCs w:val="24"/>
        </w:rPr>
        <w:t xml:space="preserve"> </w:t>
      </w:r>
      <w:r w:rsidRPr="00B0091B">
        <w:rPr>
          <w:rFonts w:ascii="Verdana" w:hAnsi="Verdana" w:cs="Times New Roman"/>
          <w:b/>
          <w:bCs/>
          <w:noProof/>
          <w:szCs w:val="24"/>
        </w:rPr>
        <w:t>19</w:t>
      </w:r>
      <w:r w:rsidRPr="00B0091B">
        <w:rPr>
          <w:rFonts w:ascii="Verdana" w:hAnsi="Verdana" w:cs="Times New Roman"/>
          <w:noProof/>
          <w:szCs w:val="24"/>
        </w:rPr>
        <w:t>, 4564–4575 (2017).</w:t>
      </w:r>
    </w:p>
    <w:p w14:paraId="14DF85A5"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134.</w:t>
      </w:r>
      <w:r w:rsidRPr="00B0091B">
        <w:rPr>
          <w:rFonts w:ascii="Verdana" w:hAnsi="Verdana" w:cs="Times New Roman"/>
          <w:noProof/>
          <w:szCs w:val="24"/>
        </w:rPr>
        <w:tab/>
        <w:t xml:space="preserve">Crawford, J. M., Kontnik, R. &amp; Clardy, J. Regulating Alternative Lifestyles in Entomopathogenic Bacteria. </w:t>
      </w:r>
      <w:r w:rsidRPr="00B0091B">
        <w:rPr>
          <w:rFonts w:ascii="Verdana" w:hAnsi="Verdana" w:cs="Times New Roman"/>
          <w:i/>
          <w:iCs/>
          <w:noProof/>
          <w:szCs w:val="24"/>
        </w:rPr>
        <w:t>Curr. Biol.</w:t>
      </w:r>
      <w:r w:rsidRPr="00B0091B">
        <w:rPr>
          <w:rFonts w:ascii="Verdana" w:hAnsi="Verdana" w:cs="Times New Roman"/>
          <w:noProof/>
          <w:szCs w:val="24"/>
        </w:rPr>
        <w:t xml:space="preserve"> </w:t>
      </w:r>
      <w:r w:rsidRPr="00B0091B">
        <w:rPr>
          <w:rFonts w:ascii="Verdana" w:hAnsi="Verdana" w:cs="Times New Roman"/>
          <w:b/>
          <w:bCs/>
          <w:noProof/>
          <w:szCs w:val="24"/>
        </w:rPr>
        <w:t>20</w:t>
      </w:r>
      <w:r w:rsidRPr="00B0091B">
        <w:rPr>
          <w:rFonts w:ascii="Verdana" w:hAnsi="Verdana" w:cs="Times New Roman"/>
          <w:noProof/>
          <w:szCs w:val="24"/>
        </w:rPr>
        <w:t>, 69–74 (2010).</w:t>
      </w:r>
    </w:p>
    <w:p w14:paraId="5E16D91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135.</w:t>
      </w:r>
      <w:r w:rsidRPr="00B0091B">
        <w:rPr>
          <w:rFonts w:ascii="Verdana" w:hAnsi="Verdana" w:cs="Times New Roman"/>
          <w:noProof/>
          <w:szCs w:val="24"/>
        </w:rPr>
        <w:tab/>
        <w:t xml:space="preserve">Zengler, K. </w:t>
      </w:r>
      <w:r w:rsidRPr="00B0091B">
        <w:rPr>
          <w:rFonts w:ascii="Verdana" w:hAnsi="Verdana" w:cs="Times New Roman"/>
          <w:i/>
          <w:iCs/>
          <w:noProof/>
          <w:szCs w:val="24"/>
        </w:rPr>
        <w:t>et al.</w:t>
      </w:r>
      <w:r w:rsidRPr="00B0091B">
        <w:rPr>
          <w:rFonts w:ascii="Verdana" w:hAnsi="Verdana" w:cs="Times New Roman"/>
          <w:noProof/>
          <w:szCs w:val="24"/>
        </w:rPr>
        <w:t xml:space="preserve"> Cultivating the uncultured. </w:t>
      </w:r>
      <w:r w:rsidRPr="00B0091B">
        <w:rPr>
          <w:rFonts w:ascii="Verdana" w:hAnsi="Verdana" w:cs="Times New Roman"/>
          <w:i/>
          <w:iCs/>
          <w:noProof/>
          <w:szCs w:val="24"/>
        </w:rPr>
        <w:t>Proc. Natl. Acad. Sci.</w:t>
      </w:r>
      <w:r w:rsidRPr="00B0091B">
        <w:rPr>
          <w:rFonts w:ascii="Verdana" w:hAnsi="Verdana" w:cs="Times New Roman"/>
          <w:noProof/>
          <w:szCs w:val="24"/>
        </w:rPr>
        <w:t xml:space="preserve"> </w:t>
      </w:r>
      <w:r w:rsidRPr="00B0091B">
        <w:rPr>
          <w:rFonts w:ascii="Verdana" w:hAnsi="Verdana" w:cs="Times New Roman"/>
          <w:b/>
          <w:bCs/>
          <w:noProof/>
          <w:szCs w:val="24"/>
        </w:rPr>
        <w:t>99</w:t>
      </w:r>
      <w:r w:rsidRPr="00B0091B">
        <w:rPr>
          <w:rFonts w:ascii="Verdana" w:hAnsi="Verdana" w:cs="Times New Roman"/>
          <w:noProof/>
          <w:szCs w:val="24"/>
        </w:rPr>
        <w:t>, 15681–15686 (2002).</w:t>
      </w:r>
    </w:p>
    <w:p w14:paraId="2D93328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lastRenderedPageBreak/>
        <w:t>136.</w:t>
      </w:r>
      <w:r w:rsidRPr="00B0091B">
        <w:rPr>
          <w:rFonts w:ascii="Verdana" w:hAnsi="Verdana" w:cs="Times New Roman"/>
          <w:noProof/>
          <w:szCs w:val="24"/>
        </w:rPr>
        <w:tab/>
        <w:t xml:space="preserve">Nichols, D. </w:t>
      </w:r>
      <w:r w:rsidRPr="00B0091B">
        <w:rPr>
          <w:rFonts w:ascii="Verdana" w:hAnsi="Verdana" w:cs="Times New Roman"/>
          <w:i/>
          <w:iCs/>
          <w:noProof/>
          <w:szCs w:val="24"/>
        </w:rPr>
        <w:t>et al.</w:t>
      </w:r>
      <w:r w:rsidRPr="00B0091B">
        <w:rPr>
          <w:rFonts w:ascii="Verdana" w:hAnsi="Verdana" w:cs="Times New Roman"/>
          <w:noProof/>
          <w:szCs w:val="24"/>
        </w:rPr>
        <w:t xml:space="preserve"> Use of ichip for high-throughput in situ cultivation of ‘uncultivable’ microbial species. </w:t>
      </w:r>
      <w:r w:rsidRPr="00B0091B">
        <w:rPr>
          <w:rFonts w:ascii="Verdana" w:hAnsi="Verdana" w:cs="Times New Roman"/>
          <w:i/>
          <w:iCs/>
          <w:noProof/>
          <w:szCs w:val="24"/>
        </w:rPr>
        <w:t>Appl. Environ. Microbiol.</w:t>
      </w:r>
      <w:r w:rsidRPr="00B0091B">
        <w:rPr>
          <w:rFonts w:ascii="Verdana" w:hAnsi="Verdana" w:cs="Times New Roman"/>
          <w:noProof/>
          <w:szCs w:val="24"/>
        </w:rPr>
        <w:t xml:space="preserve"> </w:t>
      </w:r>
      <w:r w:rsidRPr="00B0091B">
        <w:rPr>
          <w:rFonts w:ascii="Verdana" w:hAnsi="Verdana" w:cs="Times New Roman"/>
          <w:b/>
          <w:bCs/>
          <w:noProof/>
          <w:szCs w:val="24"/>
        </w:rPr>
        <w:t>76</w:t>
      </w:r>
      <w:r w:rsidRPr="00B0091B">
        <w:rPr>
          <w:rFonts w:ascii="Verdana" w:hAnsi="Verdana" w:cs="Times New Roman"/>
          <w:noProof/>
          <w:szCs w:val="24"/>
        </w:rPr>
        <w:t>, 2445–50 (2010).</w:t>
      </w:r>
    </w:p>
    <w:p w14:paraId="03054EF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137.</w:t>
      </w:r>
      <w:r w:rsidRPr="00B0091B">
        <w:rPr>
          <w:rFonts w:ascii="Verdana" w:hAnsi="Verdana" w:cs="Times New Roman"/>
          <w:noProof/>
          <w:szCs w:val="24"/>
        </w:rPr>
        <w:tab/>
        <w:t xml:space="preserve">Ling, L. L. </w:t>
      </w:r>
      <w:r w:rsidRPr="00B0091B">
        <w:rPr>
          <w:rFonts w:ascii="Verdana" w:hAnsi="Verdana" w:cs="Times New Roman"/>
          <w:i/>
          <w:iCs/>
          <w:noProof/>
          <w:szCs w:val="24"/>
        </w:rPr>
        <w:t>et al.</w:t>
      </w:r>
      <w:r w:rsidRPr="00B0091B">
        <w:rPr>
          <w:rFonts w:ascii="Verdana" w:hAnsi="Verdana" w:cs="Times New Roman"/>
          <w:noProof/>
          <w:szCs w:val="24"/>
        </w:rPr>
        <w:t xml:space="preserve"> A new antibiotic kills pathogens without detectable resistance. </w:t>
      </w:r>
      <w:r w:rsidRPr="00B0091B">
        <w:rPr>
          <w:rFonts w:ascii="Verdana" w:hAnsi="Verdana" w:cs="Times New Roman"/>
          <w:i/>
          <w:iCs/>
          <w:noProof/>
          <w:szCs w:val="24"/>
        </w:rPr>
        <w:t>Nature</w:t>
      </w:r>
      <w:r w:rsidRPr="00B0091B">
        <w:rPr>
          <w:rFonts w:ascii="Verdana" w:hAnsi="Verdana" w:cs="Times New Roman"/>
          <w:noProof/>
          <w:szCs w:val="24"/>
        </w:rPr>
        <w:t xml:space="preserve"> </w:t>
      </w:r>
      <w:r w:rsidRPr="00B0091B">
        <w:rPr>
          <w:rFonts w:ascii="Verdana" w:hAnsi="Verdana" w:cs="Times New Roman"/>
          <w:b/>
          <w:bCs/>
          <w:noProof/>
          <w:szCs w:val="24"/>
        </w:rPr>
        <w:t>517</w:t>
      </w:r>
      <w:r w:rsidRPr="00B0091B">
        <w:rPr>
          <w:rFonts w:ascii="Verdana" w:hAnsi="Verdana" w:cs="Times New Roman"/>
          <w:noProof/>
          <w:szCs w:val="24"/>
        </w:rPr>
        <w:t>, 455–459 (2015).</w:t>
      </w:r>
    </w:p>
    <w:p w14:paraId="7DB313D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138.</w:t>
      </w:r>
      <w:r w:rsidRPr="00B0091B">
        <w:rPr>
          <w:rFonts w:ascii="Verdana" w:hAnsi="Verdana" w:cs="Times New Roman"/>
          <w:noProof/>
          <w:szCs w:val="24"/>
        </w:rPr>
        <w:tab/>
        <w:t xml:space="preserve">Homma, T. </w:t>
      </w:r>
      <w:r w:rsidRPr="00B0091B">
        <w:rPr>
          <w:rFonts w:ascii="Verdana" w:hAnsi="Verdana" w:cs="Times New Roman"/>
          <w:i/>
          <w:iCs/>
          <w:noProof/>
          <w:szCs w:val="24"/>
        </w:rPr>
        <w:t>et al.</w:t>
      </w:r>
      <w:r w:rsidRPr="00B0091B">
        <w:rPr>
          <w:rFonts w:ascii="Verdana" w:hAnsi="Verdana" w:cs="Times New Roman"/>
          <w:noProof/>
          <w:szCs w:val="24"/>
        </w:rPr>
        <w:t xml:space="preserve"> Dual Targeting of Cell Wall Precursors by Teixobactin Leads to Cell Lysis. </w:t>
      </w:r>
      <w:r w:rsidRPr="00B0091B">
        <w:rPr>
          <w:rFonts w:ascii="Verdana" w:hAnsi="Verdana" w:cs="Times New Roman"/>
          <w:i/>
          <w:iCs/>
          <w:noProof/>
          <w:szCs w:val="24"/>
        </w:rPr>
        <w:t>Antimicrob. Agents Chemother.</w:t>
      </w:r>
      <w:r w:rsidRPr="00B0091B">
        <w:rPr>
          <w:rFonts w:ascii="Verdana" w:hAnsi="Verdana" w:cs="Times New Roman"/>
          <w:noProof/>
          <w:szCs w:val="24"/>
        </w:rPr>
        <w:t xml:space="preserve"> </w:t>
      </w:r>
      <w:r w:rsidRPr="00B0091B">
        <w:rPr>
          <w:rFonts w:ascii="Verdana" w:hAnsi="Verdana" w:cs="Times New Roman"/>
          <w:b/>
          <w:bCs/>
          <w:noProof/>
          <w:szCs w:val="24"/>
        </w:rPr>
        <w:t>60</w:t>
      </w:r>
      <w:r w:rsidRPr="00B0091B">
        <w:rPr>
          <w:rFonts w:ascii="Verdana" w:hAnsi="Verdana" w:cs="Times New Roman"/>
          <w:noProof/>
          <w:szCs w:val="24"/>
        </w:rPr>
        <w:t>, 6510–6517 (2016).</w:t>
      </w:r>
    </w:p>
    <w:p w14:paraId="5A0E506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139.</w:t>
      </w:r>
      <w:r w:rsidRPr="00B0091B">
        <w:rPr>
          <w:rFonts w:ascii="Verdana" w:hAnsi="Verdana" w:cs="Times New Roman"/>
          <w:noProof/>
          <w:szCs w:val="24"/>
        </w:rPr>
        <w:tab/>
        <w:t xml:space="preserve">Pham, V. H. T. &amp; Kim, J. Cultivation of unculturable soil bacteria. </w:t>
      </w:r>
      <w:r w:rsidRPr="00B0091B">
        <w:rPr>
          <w:rFonts w:ascii="Verdana" w:hAnsi="Verdana" w:cs="Times New Roman"/>
          <w:i/>
          <w:iCs/>
          <w:noProof/>
          <w:szCs w:val="24"/>
        </w:rPr>
        <w:t>Trends Biotechnol.</w:t>
      </w:r>
      <w:r w:rsidRPr="00B0091B">
        <w:rPr>
          <w:rFonts w:ascii="Verdana" w:hAnsi="Verdana" w:cs="Times New Roman"/>
          <w:noProof/>
          <w:szCs w:val="24"/>
        </w:rPr>
        <w:t xml:space="preserve"> </w:t>
      </w:r>
      <w:r w:rsidRPr="00B0091B">
        <w:rPr>
          <w:rFonts w:ascii="Verdana" w:hAnsi="Verdana" w:cs="Times New Roman"/>
          <w:b/>
          <w:bCs/>
          <w:noProof/>
          <w:szCs w:val="24"/>
        </w:rPr>
        <w:t>30</w:t>
      </w:r>
      <w:r w:rsidRPr="00B0091B">
        <w:rPr>
          <w:rFonts w:ascii="Verdana" w:hAnsi="Verdana" w:cs="Times New Roman"/>
          <w:noProof/>
          <w:szCs w:val="24"/>
        </w:rPr>
        <w:t>, 475–484 (2012).</w:t>
      </w:r>
    </w:p>
    <w:p w14:paraId="722FF3C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140.</w:t>
      </w:r>
      <w:r w:rsidRPr="00B0091B">
        <w:rPr>
          <w:rFonts w:ascii="Verdana" w:hAnsi="Verdana" w:cs="Times New Roman"/>
          <w:noProof/>
          <w:szCs w:val="24"/>
        </w:rPr>
        <w:tab/>
        <w:t xml:space="preserve">Derewacz, D. K., Covington, B. C., McLean, J. A. &amp; Bachmann, B. O. Mapping Microbial Response Metabolomes for Induced Natural Product Discovery. </w:t>
      </w:r>
      <w:r w:rsidRPr="00B0091B">
        <w:rPr>
          <w:rFonts w:ascii="Verdana" w:hAnsi="Verdana" w:cs="Times New Roman"/>
          <w:i/>
          <w:iCs/>
          <w:noProof/>
          <w:szCs w:val="24"/>
        </w:rPr>
        <w:t>ACS Chem. Biol.</w:t>
      </w:r>
      <w:r w:rsidRPr="00B0091B">
        <w:rPr>
          <w:rFonts w:ascii="Verdana" w:hAnsi="Verdana" w:cs="Times New Roman"/>
          <w:noProof/>
          <w:szCs w:val="24"/>
        </w:rPr>
        <w:t xml:space="preserve"> </w:t>
      </w:r>
      <w:r w:rsidRPr="00B0091B">
        <w:rPr>
          <w:rFonts w:ascii="Verdana" w:hAnsi="Verdana" w:cs="Times New Roman"/>
          <w:b/>
          <w:bCs/>
          <w:noProof/>
          <w:szCs w:val="24"/>
        </w:rPr>
        <w:t>10</w:t>
      </w:r>
      <w:r w:rsidRPr="00B0091B">
        <w:rPr>
          <w:rFonts w:ascii="Verdana" w:hAnsi="Verdana" w:cs="Times New Roman"/>
          <w:noProof/>
          <w:szCs w:val="24"/>
        </w:rPr>
        <w:t>, 1998–2006 (2015).</w:t>
      </w:r>
    </w:p>
    <w:p w14:paraId="34A73FF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141.</w:t>
      </w:r>
      <w:r w:rsidRPr="00B0091B">
        <w:rPr>
          <w:rFonts w:ascii="Verdana" w:hAnsi="Verdana" w:cs="Times New Roman"/>
          <w:noProof/>
          <w:szCs w:val="24"/>
        </w:rPr>
        <w:tab/>
        <w:t xml:space="preserve">Lagier, J. C. </w:t>
      </w:r>
      <w:r w:rsidRPr="00B0091B">
        <w:rPr>
          <w:rFonts w:ascii="Verdana" w:hAnsi="Verdana" w:cs="Times New Roman"/>
          <w:i/>
          <w:iCs/>
          <w:noProof/>
          <w:szCs w:val="24"/>
        </w:rPr>
        <w:t>et al.</w:t>
      </w:r>
      <w:r w:rsidRPr="00B0091B">
        <w:rPr>
          <w:rFonts w:ascii="Verdana" w:hAnsi="Verdana" w:cs="Times New Roman"/>
          <w:noProof/>
          <w:szCs w:val="24"/>
        </w:rPr>
        <w:t xml:space="preserve"> Culture of previously uncultured members of the human gut microbiota by culturomics. </w:t>
      </w:r>
      <w:r w:rsidRPr="00B0091B">
        <w:rPr>
          <w:rFonts w:ascii="Verdana" w:hAnsi="Verdana" w:cs="Times New Roman"/>
          <w:i/>
          <w:iCs/>
          <w:noProof/>
          <w:szCs w:val="24"/>
        </w:rPr>
        <w:t>Nat. Microbiol.</w:t>
      </w:r>
      <w:r w:rsidRPr="00B0091B">
        <w:rPr>
          <w:rFonts w:ascii="Verdana" w:hAnsi="Verdana" w:cs="Times New Roman"/>
          <w:noProof/>
          <w:szCs w:val="24"/>
        </w:rPr>
        <w:t xml:space="preserve"> </w:t>
      </w:r>
      <w:r w:rsidRPr="00B0091B">
        <w:rPr>
          <w:rFonts w:ascii="Verdana" w:hAnsi="Verdana" w:cs="Times New Roman"/>
          <w:b/>
          <w:bCs/>
          <w:noProof/>
          <w:szCs w:val="24"/>
        </w:rPr>
        <w:t>1</w:t>
      </w:r>
      <w:r w:rsidRPr="00B0091B">
        <w:rPr>
          <w:rFonts w:ascii="Verdana" w:hAnsi="Verdana" w:cs="Times New Roman"/>
          <w:noProof/>
          <w:szCs w:val="24"/>
        </w:rPr>
        <w:t>, (2016).</w:t>
      </w:r>
    </w:p>
    <w:p w14:paraId="0F4E463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142.</w:t>
      </w:r>
      <w:r w:rsidRPr="00B0091B">
        <w:rPr>
          <w:rFonts w:ascii="Verdana" w:hAnsi="Verdana" w:cs="Times New Roman"/>
          <w:noProof/>
          <w:szCs w:val="24"/>
        </w:rPr>
        <w:tab/>
        <w:t xml:space="preserve">Terekhov, S. S. </w:t>
      </w:r>
      <w:r w:rsidRPr="00B0091B">
        <w:rPr>
          <w:rFonts w:ascii="Verdana" w:hAnsi="Verdana" w:cs="Times New Roman"/>
          <w:i/>
          <w:iCs/>
          <w:noProof/>
          <w:szCs w:val="24"/>
        </w:rPr>
        <w:t>et al.</w:t>
      </w:r>
      <w:r w:rsidRPr="00B0091B">
        <w:rPr>
          <w:rFonts w:ascii="Verdana" w:hAnsi="Verdana" w:cs="Times New Roman"/>
          <w:noProof/>
          <w:szCs w:val="24"/>
        </w:rPr>
        <w:t xml:space="preserve"> Microfluidic droplet platform for ultrahigh-throughput single-cell screening of biodiversity. </w:t>
      </w:r>
      <w:r w:rsidRPr="00B0091B">
        <w:rPr>
          <w:rFonts w:ascii="Verdana" w:hAnsi="Verdana" w:cs="Times New Roman"/>
          <w:i/>
          <w:iCs/>
          <w:noProof/>
          <w:szCs w:val="24"/>
        </w:rPr>
        <w:t>Proc. Natl. Acad. Sci. U. S. A.</w:t>
      </w:r>
      <w:r w:rsidRPr="00B0091B">
        <w:rPr>
          <w:rFonts w:ascii="Verdana" w:hAnsi="Verdana" w:cs="Times New Roman"/>
          <w:noProof/>
          <w:szCs w:val="24"/>
        </w:rPr>
        <w:t xml:space="preserve"> </w:t>
      </w:r>
      <w:r w:rsidRPr="00B0091B">
        <w:rPr>
          <w:rFonts w:ascii="Verdana" w:hAnsi="Verdana" w:cs="Times New Roman"/>
          <w:b/>
          <w:bCs/>
          <w:noProof/>
          <w:szCs w:val="24"/>
        </w:rPr>
        <w:t>114</w:t>
      </w:r>
      <w:r w:rsidRPr="00B0091B">
        <w:rPr>
          <w:rFonts w:ascii="Verdana" w:hAnsi="Verdana" w:cs="Times New Roman"/>
          <w:noProof/>
          <w:szCs w:val="24"/>
        </w:rPr>
        <w:t>, 2550–2555 (2017).</w:t>
      </w:r>
    </w:p>
    <w:p w14:paraId="48E98BF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143.</w:t>
      </w:r>
      <w:r w:rsidRPr="00B0091B">
        <w:rPr>
          <w:rFonts w:ascii="Verdana" w:hAnsi="Verdana" w:cs="Times New Roman"/>
          <w:noProof/>
          <w:szCs w:val="24"/>
        </w:rPr>
        <w:tab/>
        <w:t xml:space="preserve">Challinor, V. L. &amp; Bode, H. B. Bioactive natural products from novel microbial sources. </w:t>
      </w:r>
      <w:r w:rsidRPr="00B0091B">
        <w:rPr>
          <w:rFonts w:ascii="Verdana" w:hAnsi="Verdana" w:cs="Times New Roman"/>
          <w:i/>
          <w:iCs/>
          <w:noProof/>
          <w:szCs w:val="24"/>
        </w:rPr>
        <w:t>Ann. N. Y. Acad. Sci.</w:t>
      </w:r>
      <w:r w:rsidRPr="00B0091B">
        <w:rPr>
          <w:rFonts w:ascii="Verdana" w:hAnsi="Verdana" w:cs="Times New Roman"/>
          <w:noProof/>
          <w:szCs w:val="24"/>
        </w:rPr>
        <w:t xml:space="preserve"> </w:t>
      </w:r>
      <w:r w:rsidRPr="00B0091B">
        <w:rPr>
          <w:rFonts w:ascii="Verdana" w:hAnsi="Verdana" w:cs="Times New Roman"/>
          <w:b/>
          <w:bCs/>
          <w:noProof/>
          <w:szCs w:val="24"/>
        </w:rPr>
        <w:t>1354</w:t>
      </w:r>
      <w:r w:rsidRPr="00B0091B">
        <w:rPr>
          <w:rFonts w:ascii="Verdana" w:hAnsi="Verdana" w:cs="Times New Roman"/>
          <w:noProof/>
          <w:szCs w:val="24"/>
        </w:rPr>
        <w:t>, 82–97 (2015).</w:t>
      </w:r>
    </w:p>
    <w:p w14:paraId="42AC767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144.</w:t>
      </w:r>
      <w:r w:rsidRPr="00B0091B">
        <w:rPr>
          <w:rFonts w:ascii="Verdana" w:hAnsi="Verdana" w:cs="Times New Roman"/>
          <w:noProof/>
          <w:szCs w:val="24"/>
        </w:rPr>
        <w:tab/>
        <w:t xml:space="preserve">Pidot, S. J., Coyne, S., Kloss, F. &amp; Hertweck, C. Antibiotics from neglected bacterial sources. </w:t>
      </w:r>
      <w:r w:rsidRPr="00B0091B">
        <w:rPr>
          <w:rFonts w:ascii="Verdana" w:hAnsi="Verdana" w:cs="Times New Roman"/>
          <w:i/>
          <w:iCs/>
          <w:noProof/>
          <w:szCs w:val="24"/>
        </w:rPr>
        <w:t>International Journal of Medical Microbiology</w:t>
      </w:r>
      <w:r w:rsidRPr="00B0091B">
        <w:rPr>
          <w:rFonts w:ascii="Verdana" w:hAnsi="Verdana" w:cs="Times New Roman"/>
          <w:noProof/>
          <w:szCs w:val="24"/>
        </w:rPr>
        <w:t xml:space="preserve"> </w:t>
      </w:r>
      <w:r w:rsidRPr="00B0091B">
        <w:rPr>
          <w:rFonts w:ascii="Verdana" w:hAnsi="Verdana" w:cs="Times New Roman"/>
          <w:b/>
          <w:bCs/>
          <w:noProof/>
          <w:szCs w:val="24"/>
        </w:rPr>
        <w:t>304</w:t>
      </w:r>
      <w:r w:rsidRPr="00B0091B">
        <w:rPr>
          <w:rFonts w:ascii="Verdana" w:hAnsi="Verdana" w:cs="Times New Roman"/>
          <w:noProof/>
          <w:szCs w:val="24"/>
        </w:rPr>
        <w:t>, 14–22 (2014).</w:t>
      </w:r>
    </w:p>
    <w:p w14:paraId="6D48F82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145.</w:t>
      </w:r>
      <w:r w:rsidRPr="00B0091B">
        <w:rPr>
          <w:rFonts w:ascii="Verdana" w:hAnsi="Verdana" w:cs="Times New Roman"/>
          <w:noProof/>
          <w:szCs w:val="24"/>
        </w:rPr>
        <w:tab/>
        <w:t xml:space="preserve">Lincke, T., Behnken, S., Ishida, K., Roth, M. &amp; Hertweck, C. Closthioamide: An unprecedented polythioamide antibiotic from the strictly anaerobic bacterium Clostridium cellulolyticum. </w:t>
      </w:r>
      <w:r w:rsidRPr="00B0091B">
        <w:rPr>
          <w:rFonts w:ascii="Verdana" w:hAnsi="Verdana" w:cs="Times New Roman"/>
          <w:i/>
          <w:iCs/>
          <w:noProof/>
          <w:szCs w:val="24"/>
        </w:rPr>
        <w:t>Angew. Chemie - Int. Ed.</w:t>
      </w:r>
      <w:r w:rsidRPr="00B0091B">
        <w:rPr>
          <w:rFonts w:ascii="Verdana" w:hAnsi="Verdana" w:cs="Times New Roman"/>
          <w:noProof/>
          <w:szCs w:val="24"/>
        </w:rPr>
        <w:t xml:space="preserve"> </w:t>
      </w:r>
      <w:r w:rsidRPr="00B0091B">
        <w:rPr>
          <w:rFonts w:ascii="Verdana" w:hAnsi="Verdana" w:cs="Times New Roman"/>
          <w:b/>
          <w:bCs/>
          <w:noProof/>
          <w:szCs w:val="24"/>
        </w:rPr>
        <w:t>49</w:t>
      </w:r>
      <w:r w:rsidRPr="00B0091B">
        <w:rPr>
          <w:rFonts w:ascii="Verdana" w:hAnsi="Verdana" w:cs="Times New Roman"/>
          <w:noProof/>
          <w:szCs w:val="24"/>
        </w:rPr>
        <w:t>, 2011–2013 (2010).</w:t>
      </w:r>
    </w:p>
    <w:p w14:paraId="23661E2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146.</w:t>
      </w:r>
      <w:r w:rsidRPr="00B0091B">
        <w:rPr>
          <w:rFonts w:ascii="Verdana" w:hAnsi="Verdana" w:cs="Times New Roman"/>
          <w:noProof/>
          <w:szCs w:val="24"/>
        </w:rPr>
        <w:tab/>
        <w:t xml:space="preserve">Haeckl, F. P. J. </w:t>
      </w:r>
      <w:r w:rsidRPr="00B0091B">
        <w:rPr>
          <w:rFonts w:ascii="Verdana" w:hAnsi="Verdana" w:cs="Times New Roman"/>
          <w:i/>
          <w:iCs/>
          <w:noProof/>
          <w:szCs w:val="24"/>
        </w:rPr>
        <w:t>et al.</w:t>
      </w:r>
      <w:r w:rsidRPr="00B0091B">
        <w:rPr>
          <w:rFonts w:ascii="Verdana" w:hAnsi="Verdana" w:cs="Times New Roman"/>
          <w:noProof/>
          <w:szCs w:val="24"/>
        </w:rPr>
        <w:t xml:space="preserve"> A selective genome-guided method for environmental Burkholderia isolation. </w:t>
      </w:r>
      <w:r w:rsidRPr="00B0091B">
        <w:rPr>
          <w:rFonts w:ascii="Verdana" w:hAnsi="Verdana" w:cs="Times New Roman"/>
          <w:i/>
          <w:iCs/>
          <w:noProof/>
          <w:szCs w:val="24"/>
        </w:rPr>
        <w:t>J. Ind. Microbiol. Biotechnol.</w:t>
      </w:r>
      <w:r w:rsidRPr="00B0091B">
        <w:rPr>
          <w:rFonts w:ascii="Verdana" w:hAnsi="Verdana" w:cs="Times New Roman"/>
          <w:noProof/>
          <w:szCs w:val="24"/>
        </w:rPr>
        <w:t xml:space="preserve"> </w:t>
      </w:r>
      <w:r w:rsidRPr="00B0091B">
        <w:rPr>
          <w:rFonts w:ascii="Verdana" w:hAnsi="Verdana" w:cs="Times New Roman"/>
          <w:b/>
          <w:bCs/>
          <w:noProof/>
          <w:szCs w:val="24"/>
        </w:rPr>
        <w:t>46</w:t>
      </w:r>
      <w:r w:rsidRPr="00B0091B">
        <w:rPr>
          <w:rFonts w:ascii="Verdana" w:hAnsi="Verdana" w:cs="Times New Roman"/>
          <w:noProof/>
          <w:szCs w:val="24"/>
        </w:rPr>
        <w:t>, 345–362 (2019).</w:t>
      </w:r>
    </w:p>
    <w:p w14:paraId="1FA0B55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147.</w:t>
      </w:r>
      <w:r w:rsidRPr="00B0091B">
        <w:rPr>
          <w:rFonts w:ascii="Verdana" w:hAnsi="Verdana" w:cs="Times New Roman"/>
          <w:noProof/>
          <w:szCs w:val="24"/>
        </w:rPr>
        <w:tab/>
        <w:t xml:space="preserve">Cross, K. L. </w:t>
      </w:r>
      <w:r w:rsidRPr="00B0091B">
        <w:rPr>
          <w:rFonts w:ascii="Verdana" w:hAnsi="Verdana" w:cs="Times New Roman"/>
          <w:i/>
          <w:iCs/>
          <w:noProof/>
          <w:szCs w:val="24"/>
        </w:rPr>
        <w:t>et al.</w:t>
      </w:r>
      <w:r w:rsidRPr="00B0091B">
        <w:rPr>
          <w:rFonts w:ascii="Verdana" w:hAnsi="Verdana" w:cs="Times New Roman"/>
          <w:noProof/>
          <w:szCs w:val="24"/>
        </w:rPr>
        <w:t xml:space="preserve"> Targeted isolation and cultivation of uncultivated bacteria </w:t>
      </w:r>
      <w:r w:rsidRPr="00B0091B">
        <w:rPr>
          <w:rFonts w:ascii="Verdana" w:hAnsi="Verdana" w:cs="Times New Roman"/>
          <w:noProof/>
          <w:szCs w:val="24"/>
        </w:rPr>
        <w:lastRenderedPageBreak/>
        <w:t xml:space="preserve">by reverse genomics. </w:t>
      </w:r>
      <w:r w:rsidRPr="00B0091B">
        <w:rPr>
          <w:rFonts w:ascii="Verdana" w:hAnsi="Verdana" w:cs="Times New Roman"/>
          <w:i/>
          <w:iCs/>
          <w:noProof/>
          <w:szCs w:val="24"/>
        </w:rPr>
        <w:t>Nat. Biotechnol.</w:t>
      </w:r>
      <w:r w:rsidRPr="00B0091B">
        <w:rPr>
          <w:rFonts w:ascii="Verdana" w:hAnsi="Verdana" w:cs="Times New Roman"/>
          <w:noProof/>
          <w:szCs w:val="24"/>
        </w:rPr>
        <w:t xml:space="preserve"> (2019). doi:10.1038/s41587-019-0260-6</w:t>
      </w:r>
    </w:p>
    <w:p w14:paraId="735969E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148.</w:t>
      </w:r>
      <w:r w:rsidRPr="00B0091B">
        <w:rPr>
          <w:rFonts w:ascii="Verdana" w:hAnsi="Verdana" w:cs="Times New Roman"/>
          <w:noProof/>
          <w:szCs w:val="24"/>
        </w:rPr>
        <w:tab/>
        <w:t xml:space="preserve">Vlachou, P. </w:t>
      </w:r>
      <w:r w:rsidRPr="00B0091B">
        <w:rPr>
          <w:rFonts w:ascii="Verdana" w:hAnsi="Verdana" w:cs="Times New Roman"/>
          <w:i/>
          <w:iCs/>
          <w:noProof/>
          <w:szCs w:val="24"/>
        </w:rPr>
        <w:t>et al.</w:t>
      </w:r>
      <w:r w:rsidRPr="00B0091B">
        <w:rPr>
          <w:rFonts w:ascii="Verdana" w:hAnsi="Verdana" w:cs="Times New Roman"/>
          <w:noProof/>
          <w:szCs w:val="24"/>
        </w:rPr>
        <w:t xml:space="preserve"> Innovative Approach to Sustainable Marine Invertebrate Chemistry and a Scale-Up Technology for Open Marine Ecosystems. </w:t>
      </w:r>
      <w:r w:rsidRPr="00B0091B">
        <w:rPr>
          <w:rFonts w:ascii="Verdana" w:hAnsi="Verdana" w:cs="Times New Roman"/>
          <w:i/>
          <w:iCs/>
          <w:noProof/>
          <w:szCs w:val="24"/>
        </w:rPr>
        <w:t>Mar. Drugs</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152 (2018).</w:t>
      </w:r>
    </w:p>
    <w:p w14:paraId="4841801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149.</w:t>
      </w:r>
      <w:r w:rsidRPr="00B0091B">
        <w:rPr>
          <w:rFonts w:ascii="Verdana" w:hAnsi="Verdana" w:cs="Times New Roman"/>
          <w:noProof/>
          <w:szCs w:val="24"/>
        </w:rPr>
        <w:tab/>
        <w:t xml:space="preserve">Zainal-Abidin, M. H., Hayyan, M., Hayyan, A. &amp; Jayakumar, N. S. New horizons in the extraction of bioactive compounds using deep eutectic solvents: A review. </w:t>
      </w:r>
      <w:r w:rsidRPr="00B0091B">
        <w:rPr>
          <w:rFonts w:ascii="Verdana" w:hAnsi="Verdana" w:cs="Times New Roman"/>
          <w:i/>
          <w:iCs/>
          <w:noProof/>
          <w:szCs w:val="24"/>
        </w:rPr>
        <w:t>Anal. Chim. Acta</w:t>
      </w:r>
      <w:r w:rsidRPr="00B0091B">
        <w:rPr>
          <w:rFonts w:ascii="Verdana" w:hAnsi="Verdana" w:cs="Times New Roman"/>
          <w:noProof/>
          <w:szCs w:val="24"/>
        </w:rPr>
        <w:t xml:space="preserve"> </w:t>
      </w:r>
      <w:r w:rsidRPr="00B0091B">
        <w:rPr>
          <w:rFonts w:ascii="Verdana" w:hAnsi="Verdana" w:cs="Times New Roman"/>
          <w:b/>
          <w:bCs/>
          <w:noProof/>
          <w:szCs w:val="24"/>
        </w:rPr>
        <w:t>979</w:t>
      </w:r>
      <w:r w:rsidRPr="00B0091B">
        <w:rPr>
          <w:rFonts w:ascii="Verdana" w:hAnsi="Verdana" w:cs="Times New Roman"/>
          <w:noProof/>
          <w:szCs w:val="24"/>
        </w:rPr>
        <w:t>, 1–23 (2017).</w:t>
      </w:r>
    </w:p>
    <w:p w14:paraId="13DBC7D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150.</w:t>
      </w:r>
      <w:r w:rsidRPr="00B0091B">
        <w:rPr>
          <w:rFonts w:ascii="Verdana" w:hAnsi="Verdana" w:cs="Times New Roman"/>
          <w:noProof/>
          <w:szCs w:val="24"/>
        </w:rPr>
        <w:tab/>
        <w:t xml:space="preserve">Dai, Y., van Spronsen, J., Witkamp, G.-J., Verpoorte, R. &amp; Choi, Y. H. Ionic liquids and deep eutectic solvents in natural products research: mixtures of solids as extraction solvents. </w:t>
      </w:r>
      <w:r w:rsidRPr="00B0091B">
        <w:rPr>
          <w:rFonts w:ascii="Verdana" w:hAnsi="Verdana" w:cs="Times New Roman"/>
          <w:i/>
          <w:iCs/>
          <w:noProof/>
          <w:szCs w:val="24"/>
        </w:rPr>
        <w:t>J. Nat. Prod.</w:t>
      </w:r>
      <w:r w:rsidRPr="00B0091B">
        <w:rPr>
          <w:rFonts w:ascii="Verdana" w:hAnsi="Verdana" w:cs="Times New Roman"/>
          <w:noProof/>
          <w:szCs w:val="24"/>
        </w:rPr>
        <w:t xml:space="preserve"> </w:t>
      </w:r>
      <w:r w:rsidRPr="00B0091B">
        <w:rPr>
          <w:rFonts w:ascii="Verdana" w:hAnsi="Verdana" w:cs="Times New Roman"/>
          <w:b/>
          <w:bCs/>
          <w:noProof/>
          <w:szCs w:val="24"/>
        </w:rPr>
        <w:t>76</w:t>
      </w:r>
      <w:r w:rsidRPr="00B0091B">
        <w:rPr>
          <w:rFonts w:ascii="Verdana" w:hAnsi="Verdana" w:cs="Times New Roman"/>
          <w:noProof/>
          <w:szCs w:val="24"/>
        </w:rPr>
        <w:t>, 2162–73 (2013).</w:t>
      </w:r>
    </w:p>
    <w:p w14:paraId="718EB35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151.</w:t>
      </w:r>
      <w:r w:rsidRPr="00B0091B">
        <w:rPr>
          <w:rFonts w:ascii="Verdana" w:hAnsi="Verdana" w:cs="Times New Roman"/>
          <w:noProof/>
          <w:szCs w:val="24"/>
        </w:rPr>
        <w:tab/>
        <w:t xml:space="preserve">Nemes, P. &amp; Vertes, A. Ambient mass spectrometry for in vivo local analysis and in situ molecular tissue imaging. </w:t>
      </w:r>
      <w:r w:rsidRPr="00B0091B">
        <w:rPr>
          <w:rFonts w:ascii="Verdana" w:hAnsi="Verdana" w:cs="Times New Roman"/>
          <w:i/>
          <w:iCs/>
          <w:noProof/>
          <w:szCs w:val="24"/>
        </w:rPr>
        <w:t>TrAC Trends Anal. Chem.</w:t>
      </w:r>
      <w:r w:rsidRPr="00B0091B">
        <w:rPr>
          <w:rFonts w:ascii="Verdana" w:hAnsi="Verdana" w:cs="Times New Roman"/>
          <w:noProof/>
          <w:szCs w:val="24"/>
        </w:rPr>
        <w:t xml:space="preserve"> </w:t>
      </w:r>
      <w:r w:rsidRPr="00B0091B">
        <w:rPr>
          <w:rFonts w:ascii="Verdana" w:hAnsi="Verdana" w:cs="Times New Roman"/>
          <w:b/>
          <w:bCs/>
          <w:noProof/>
          <w:szCs w:val="24"/>
        </w:rPr>
        <w:t>34</w:t>
      </w:r>
      <w:r w:rsidRPr="00B0091B">
        <w:rPr>
          <w:rFonts w:ascii="Verdana" w:hAnsi="Verdana" w:cs="Times New Roman"/>
          <w:noProof/>
          <w:szCs w:val="24"/>
        </w:rPr>
        <w:t>, 22–34 (2012).</w:t>
      </w:r>
    </w:p>
    <w:p w14:paraId="0A82CC7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152.</w:t>
      </w:r>
      <w:r w:rsidRPr="00B0091B">
        <w:rPr>
          <w:rFonts w:ascii="Verdana" w:hAnsi="Verdana" w:cs="Times New Roman"/>
          <w:noProof/>
          <w:szCs w:val="24"/>
        </w:rPr>
        <w:tab/>
        <w:t xml:space="preserve">Pasquini, C. Near infrared spectroscopy: A mature analytical technique with new perspectives – A review. </w:t>
      </w:r>
      <w:r w:rsidRPr="00B0091B">
        <w:rPr>
          <w:rFonts w:ascii="Verdana" w:hAnsi="Verdana" w:cs="Times New Roman"/>
          <w:i/>
          <w:iCs/>
          <w:noProof/>
          <w:szCs w:val="24"/>
        </w:rPr>
        <w:t>Anal. Chim. Acta</w:t>
      </w:r>
      <w:r w:rsidRPr="00B0091B">
        <w:rPr>
          <w:rFonts w:ascii="Verdana" w:hAnsi="Verdana" w:cs="Times New Roman"/>
          <w:noProof/>
          <w:szCs w:val="24"/>
        </w:rPr>
        <w:t xml:space="preserve"> </w:t>
      </w:r>
      <w:r w:rsidRPr="00B0091B">
        <w:rPr>
          <w:rFonts w:ascii="Verdana" w:hAnsi="Verdana" w:cs="Times New Roman"/>
          <w:b/>
          <w:bCs/>
          <w:noProof/>
          <w:szCs w:val="24"/>
        </w:rPr>
        <w:t>1026</w:t>
      </w:r>
      <w:r w:rsidRPr="00B0091B">
        <w:rPr>
          <w:rFonts w:ascii="Verdana" w:hAnsi="Verdana" w:cs="Times New Roman"/>
          <w:noProof/>
          <w:szCs w:val="24"/>
        </w:rPr>
        <w:t>, 8–36 (2018).</w:t>
      </w:r>
    </w:p>
    <w:p w14:paraId="56EB1CE4"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153.</w:t>
      </w:r>
      <w:r w:rsidRPr="00B0091B">
        <w:rPr>
          <w:rFonts w:ascii="Verdana" w:hAnsi="Verdana" w:cs="Times New Roman"/>
          <w:noProof/>
          <w:szCs w:val="24"/>
        </w:rPr>
        <w:tab/>
        <w:t xml:space="preserve">Hutchings, M., Truman, A. &amp; Wilkinson, B. Antibiotics: past, present and future. </w:t>
      </w:r>
      <w:r w:rsidRPr="00B0091B">
        <w:rPr>
          <w:rFonts w:ascii="Verdana" w:hAnsi="Verdana" w:cs="Times New Roman"/>
          <w:i/>
          <w:iCs/>
          <w:noProof/>
          <w:szCs w:val="24"/>
        </w:rPr>
        <w:t>Current Opinion in Microbiology</w:t>
      </w:r>
      <w:r w:rsidRPr="00B0091B">
        <w:rPr>
          <w:rFonts w:ascii="Verdana" w:hAnsi="Verdana" w:cs="Times New Roman"/>
          <w:noProof/>
          <w:szCs w:val="24"/>
        </w:rPr>
        <w:t xml:space="preserve"> </w:t>
      </w:r>
      <w:r w:rsidRPr="00B0091B">
        <w:rPr>
          <w:rFonts w:ascii="Verdana" w:hAnsi="Verdana" w:cs="Times New Roman"/>
          <w:b/>
          <w:bCs/>
          <w:noProof/>
          <w:szCs w:val="24"/>
        </w:rPr>
        <w:t>51</w:t>
      </w:r>
      <w:r w:rsidRPr="00B0091B">
        <w:rPr>
          <w:rFonts w:ascii="Verdana" w:hAnsi="Verdana" w:cs="Times New Roman"/>
          <w:noProof/>
          <w:szCs w:val="24"/>
        </w:rPr>
        <w:t>, 72–80 (2019).</w:t>
      </w:r>
    </w:p>
    <w:p w14:paraId="14C035F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154.</w:t>
      </w:r>
      <w:r w:rsidRPr="00B0091B">
        <w:rPr>
          <w:rFonts w:ascii="Verdana" w:hAnsi="Verdana" w:cs="Times New Roman"/>
          <w:noProof/>
          <w:szCs w:val="24"/>
        </w:rPr>
        <w:tab/>
        <w:t xml:space="preserve">Rossiter, S. E., Fletcher, M. H. &amp; Wuest, W. M. Natural Products as Platforms To Overcome Antibiotic Resistance. </w:t>
      </w:r>
      <w:r w:rsidRPr="00B0091B">
        <w:rPr>
          <w:rFonts w:ascii="Verdana" w:hAnsi="Verdana" w:cs="Times New Roman"/>
          <w:i/>
          <w:iCs/>
          <w:noProof/>
          <w:szCs w:val="24"/>
        </w:rPr>
        <w:t>Chem. Rev.</w:t>
      </w:r>
      <w:r w:rsidRPr="00B0091B">
        <w:rPr>
          <w:rFonts w:ascii="Verdana" w:hAnsi="Verdana" w:cs="Times New Roman"/>
          <w:noProof/>
          <w:szCs w:val="24"/>
        </w:rPr>
        <w:t xml:space="preserve"> </w:t>
      </w:r>
      <w:r w:rsidRPr="00B0091B">
        <w:rPr>
          <w:rFonts w:ascii="Verdana" w:hAnsi="Verdana" w:cs="Times New Roman"/>
          <w:b/>
          <w:bCs/>
          <w:noProof/>
          <w:szCs w:val="24"/>
        </w:rPr>
        <w:t>117</w:t>
      </w:r>
      <w:r w:rsidRPr="00B0091B">
        <w:rPr>
          <w:rFonts w:ascii="Verdana" w:hAnsi="Verdana" w:cs="Times New Roman"/>
          <w:noProof/>
          <w:szCs w:val="24"/>
        </w:rPr>
        <w:t>, 12415–12474 (2017).</w:t>
      </w:r>
    </w:p>
    <w:p w14:paraId="2CE3F89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155.</w:t>
      </w:r>
      <w:r w:rsidRPr="00B0091B">
        <w:rPr>
          <w:rFonts w:ascii="Verdana" w:hAnsi="Verdana" w:cs="Times New Roman"/>
          <w:noProof/>
          <w:szCs w:val="24"/>
        </w:rPr>
        <w:tab/>
        <w:t xml:space="preserve">Zipperer, A. </w:t>
      </w:r>
      <w:r w:rsidRPr="00B0091B">
        <w:rPr>
          <w:rFonts w:ascii="Verdana" w:hAnsi="Verdana" w:cs="Times New Roman"/>
          <w:i/>
          <w:iCs/>
          <w:noProof/>
          <w:szCs w:val="24"/>
        </w:rPr>
        <w:t>et al.</w:t>
      </w:r>
      <w:r w:rsidRPr="00B0091B">
        <w:rPr>
          <w:rFonts w:ascii="Verdana" w:hAnsi="Verdana" w:cs="Times New Roman"/>
          <w:noProof/>
          <w:szCs w:val="24"/>
        </w:rPr>
        <w:t xml:space="preserve"> Human commensals producing a novel antibiotic impair pathogen colonization. </w:t>
      </w:r>
      <w:r w:rsidRPr="00B0091B">
        <w:rPr>
          <w:rFonts w:ascii="Verdana" w:hAnsi="Verdana" w:cs="Times New Roman"/>
          <w:i/>
          <w:iCs/>
          <w:noProof/>
          <w:szCs w:val="24"/>
        </w:rPr>
        <w:t>Nature</w:t>
      </w:r>
      <w:r w:rsidRPr="00B0091B">
        <w:rPr>
          <w:rFonts w:ascii="Verdana" w:hAnsi="Verdana" w:cs="Times New Roman"/>
          <w:noProof/>
          <w:szCs w:val="24"/>
        </w:rPr>
        <w:t xml:space="preserve"> </w:t>
      </w:r>
      <w:r w:rsidRPr="00B0091B">
        <w:rPr>
          <w:rFonts w:ascii="Verdana" w:hAnsi="Verdana" w:cs="Times New Roman"/>
          <w:b/>
          <w:bCs/>
          <w:noProof/>
          <w:szCs w:val="24"/>
        </w:rPr>
        <w:t>535</w:t>
      </w:r>
      <w:r w:rsidRPr="00B0091B">
        <w:rPr>
          <w:rFonts w:ascii="Verdana" w:hAnsi="Verdana" w:cs="Times New Roman"/>
          <w:noProof/>
          <w:szCs w:val="24"/>
        </w:rPr>
        <w:t>, 511–516 (2016).</w:t>
      </w:r>
    </w:p>
    <w:p w14:paraId="40C5605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156.</w:t>
      </w:r>
      <w:r w:rsidRPr="00B0091B">
        <w:rPr>
          <w:rFonts w:ascii="Verdana" w:hAnsi="Verdana" w:cs="Times New Roman"/>
          <w:noProof/>
          <w:szCs w:val="24"/>
        </w:rPr>
        <w:tab/>
        <w:t xml:space="preserve">Lešnik, U. </w:t>
      </w:r>
      <w:r w:rsidRPr="00B0091B">
        <w:rPr>
          <w:rFonts w:ascii="Verdana" w:hAnsi="Verdana" w:cs="Times New Roman"/>
          <w:i/>
          <w:iCs/>
          <w:noProof/>
          <w:szCs w:val="24"/>
        </w:rPr>
        <w:t>et al.</w:t>
      </w:r>
      <w:r w:rsidRPr="00B0091B">
        <w:rPr>
          <w:rFonts w:ascii="Verdana" w:hAnsi="Verdana" w:cs="Times New Roman"/>
          <w:noProof/>
          <w:szCs w:val="24"/>
        </w:rPr>
        <w:t xml:space="preserve"> Construction of a new class of tetracycline lead structures with potent antibacterial activity through biosynthetic engineering. </w:t>
      </w:r>
      <w:r w:rsidRPr="00B0091B">
        <w:rPr>
          <w:rFonts w:ascii="Verdana" w:hAnsi="Verdana" w:cs="Times New Roman"/>
          <w:i/>
          <w:iCs/>
          <w:noProof/>
          <w:szCs w:val="24"/>
        </w:rPr>
        <w:t>Angew. Chem. Int. Ed. Engl.</w:t>
      </w:r>
      <w:r w:rsidRPr="00B0091B">
        <w:rPr>
          <w:rFonts w:ascii="Verdana" w:hAnsi="Verdana" w:cs="Times New Roman"/>
          <w:noProof/>
          <w:szCs w:val="24"/>
        </w:rPr>
        <w:t xml:space="preserve"> </w:t>
      </w:r>
      <w:r w:rsidRPr="00B0091B">
        <w:rPr>
          <w:rFonts w:ascii="Verdana" w:hAnsi="Verdana" w:cs="Times New Roman"/>
          <w:b/>
          <w:bCs/>
          <w:noProof/>
          <w:szCs w:val="24"/>
        </w:rPr>
        <w:t>54</w:t>
      </w:r>
      <w:r w:rsidRPr="00B0091B">
        <w:rPr>
          <w:rFonts w:ascii="Verdana" w:hAnsi="Verdana" w:cs="Times New Roman"/>
          <w:noProof/>
          <w:szCs w:val="24"/>
        </w:rPr>
        <w:t>, 3937–40 (2015).</w:t>
      </w:r>
    </w:p>
    <w:p w14:paraId="6F0F0555"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157.</w:t>
      </w:r>
      <w:r w:rsidRPr="00B0091B">
        <w:rPr>
          <w:rFonts w:ascii="Verdana" w:hAnsi="Verdana" w:cs="Times New Roman"/>
          <w:noProof/>
          <w:szCs w:val="24"/>
        </w:rPr>
        <w:tab/>
        <w:t xml:space="preserve">Kling, A. </w:t>
      </w:r>
      <w:r w:rsidRPr="00B0091B">
        <w:rPr>
          <w:rFonts w:ascii="Verdana" w:hAnsi="Verdana" w:cs="Times New Roman"/>
          <w:i/>
          <w:iCs/>
          <w:noProof/>
          <w:szCs w:val="24"/>
        </w:rPr>
        <w:t>et al.</w:t>
      </w:r>
      <w:r w:rsidRPr="00B0091B">
        <w:rPr>
          <w:rFonts w:ascii="Verdana" w:hAnsi="Verdana" w:cs="Times New Roman"/>
          <w:noProof/>
          <w:szCs w:val="24"/>
        </w:rPr>
        <w:t xml:space="preserve"> Antibiotics. Targeting DnaN for tuberculosis therapy using novel griselimycins. </w:t>
      </w:r>
      <w:r w:rsidRPr="00B0091B">
        <w:rPr>
          <w:rFonts w:ascii="Verdana" w:hAnsi="Verdana" w:cs="Times New Roman"/>
          <w:i/>
          <w:iCs/>
          <w:noProof/>
          <w:szCs w:val="24"/>
        </w:rPr>
        <w:t>Science</w:t>
      </w:r>
      <w:r w:rsidRPr="00B0091B">
        <w:rPr>
          <w:rFonts w:ascii="Verdana" w:hAnsi="Verdana" w:cs="Times New Roman"/>
          <w:noProof/>
          <w:szCs w:val="24"/>
        </w:rPr>
        <w:t xml:space="preserve"> </w:t>
      </w:r>
      <w:r w:rsidRPr="00B0091B">
        <w:rPr>
          <w:rFonts w:ascii="Verdana" w:hAnsi="Verdana" w:cs="Times New Roman"/>
          <w:b/>
          <w:bCs/>
          <w:noProof/>
          <w:szCs w:val="24"/>
        </w:rPr>
        <w:t>348</w:t>
      </w:r>
      <w:r w:rsidRPr="00B0091B">
        <w:rPr>
          <w:rFonts w:ascii="Verdana" w:hAnsi="Verdana" w:cs="Times New Roman"/>
          <w:noProof/>
          <w:szCs w:val="24"/>
        </w:rPr>
        <w:t>, 1106–12 (2015).</w:t>
      </w:r>
    </w:p>
    <w:p w14:paraId="2E4C928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158.</w:t>
      </w:r>
      <w:r w:rsidRPr="00B0091B">
        <w:rPr>
          <w:rFonts w:ascii="Verdana" w:hAnsi="Verdana" w:cs="Times New Roman"/>
          <w:noProof/>
          <w:szCs w:val="24"/>
        </w:rPr>
        <w:tab/>
        <w:t xml:space="preserve">Shaeer, K. M., Zmarlicka, M. T., Chahine, E. B., Piccicacco, N. &amp; Cho, J. C. </w:t>
      </w:r>
      <w:r w:rsidRPr="00B0091B">
        <w:rPr>
          <w:rFonts w:ascii="Verdana" w:hAnsi="Verdana" w:cs="Times New Roman"/>
          <w:noProof/>
          <w:szCs w:val="24"/>
        </w:rPr>
        <w:lastRenderedPageBreak/>
        <w:t xml:space="preserve">Plazomicin: A Next‐Generation Aminoglycoside. </w:t>
      </w:r>
      <w:r w:rsidRPr="00B0091B">
        <w:rPr>
          <w:rFonts w:ascii="Verdana" w:hAnsi="Verdana" w:cs="Times New Roman"/>
          <w:i/>
          <w:iCs/>
          <w:noProof/>
          <w:szCs w:val="24"/>
        </w:rPr>
        <w:t>Pharmacother. J. Hum. Pharmacol. Drug Ther.</w:t>
      </w:r>
      <w:r w:rsidRPr="00B0091B">
        <w:rPr>
          <w:rFonts w:ascii="Verdana" w:hAnsi="Verdana" w:cs="Times New Roman"/>
          <w:noProof/>
          <w:szCs w:val="24"/>
        </w:rPr>
        <w:t xml:space="preserve"> </w:t>
      </w:r>
      <w:r w:rsidRPr="00B0091B">
        <w:rPr>
          <w:rFonts w:ascii="Verdana" w:hAnsi="Verdana" w:cs="Times New Roman"/>
          <w:b/>
          <w:bCs/>
          <w:noProof/>
          <w:szCs w:val="24"/>
        </w:rPr>
        <w:t>39</w:t>
      </w:r>
      <w:r w:rsidRPr="00B0091B">
        <w:rPr>
          <w:rFonts w:ascii="Verdana" w:hAnsi="Verdana" w:cs="Times New Roman"/>
          <w:noProof/>
          <w:szCs w:val="24"/>
        </w:rPr>
        <w:t>, 77–93 (2019).</w:t>
      </w:r>
    </w:p>
    <w:p w14:paraId="4A9D25AC"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159.</w:t>
      </w:r>
      <w:r w:rsidRPr="00B0091B">
        <w:rPr>
          <w:rFonts w:ascii="Verdana" w:hAnsi="Verdana" w:cs="Times New Roman"/>
          <w:noProof/>
          <w:szCs w:val="24"/>
        </w:rPr>
        <w:tab/>
        <w:t xml:space="preserve">Smith, P. A. </w:t>
      </w:r>
      <w:r w:rsidRPr="00B0091B">
        <w:rPr>
          <w:rFonts w:ascii="Verdana" w:hAnsi="Verdana" w:cs="Times New Roman"/>
          <w:i/>
          <w:iCs/>
          <w:noProof/>
          <w:szCs w:val="24"/>
        </w:rPr>
        <w:t>et al.</w:t>
      </w:r>
      <w:r w:rsidRPr="00B0091B">
        <w:rPr>
          <w:rFonts w:ascii="Verdana" w:hAnsi="Verdana" w:cs="Times New Roman"/>
          <w:noProof/>
          <w:szCs w:val="24"/>
        </w:rPr>
        <w:t xml:space="preserve"> Optimized arylomycins are a new class of Gram-negative antibiotics. </w:t>
      </w:r>
      <w:r w:rsidRPr="00B0091B">
        <w:rPr>
          <w:rFonts w:ascii="Verdana" w:hAnsi="Verdana" w:cs="Times New Roman"/>
          <w:i/>
          <w:iCs/>
          <w:noProof/>
          <w:szCs w:val="24"/>
        </w:rPr>
        <w:t>Nature</w:t>
      </w:r>
      <w:r w:rsidRPr="00B0091B">
        <w:rPr>
          <w:rFonts w:ascii="Verdana" w:hAnsi="Verdana" w:cs="Times New Roman"/>
          <w:noProof/>
          <w:szCs w:val="24"/>
        </w:rPr>
        <w:t xml:space="preserve"> </w:t>
      </w:r>
      <w:r w:rsidRPr="00B0091B">
        <w:rPr>
          <w:rFonts w:ascii="Verdana" w:hAnsi="Verdana" w:cs="Times New Roman"/>
          <w:b/>
          <w:bCs/>
          <w:noProof/>
          <w:szCs w:val="24"/>
        </w:rPr>
        <w:t>561</w:t>
      </w:r>
      <w:r w:rsidRPr="00B0091B">
        <w:rPr>
          <w:rFonts w:ascii="Verdana" w:hAnsi="Verdana" w:cs="Times New Roman"/>
          <w:noProof/>
          <w:szCs w:val="24"/>
        </w:rPr>
        <w:t>, 189–194 (2018).</w:t>
      </w:r>
    </w:p>
    <w:p w14:paraId="09BB03E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160.</w:t>
      </w:r>
      <w:r w:rsidRPr="00B0091B">
        <w:rPr>
          <w:rFonts w:ascii="Verdana" w:hAnsi="Verdana" w:cs="Times New Roman"/>
          <w:noProof/>
          <w:szCs w:val="24"/>
        </w:rPr>
        <w:tab/>
        <w:t xml:space="preserve">Dickey, S. W., Cheung, G. Y. C. &amp; Otto, M. Different drugs for bad bugs: antivirulence strategies in the age of antibiotic resistance. </w:t>
      </w:r>
      <w:r w:rsidRPr="00B0091B">
        <w:rPr>
          <w:rFonts w:ascii="Verdana" w:hAnsi="Verdana" w:cs="Times New Roman"/>
          <w:i/>
          <w:iCs/>
          <w:noProof/>
          <w:szCs w:val="24"/>
        </w:rPr>
        <w:t>Nat. Rev. Drug Discov.</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457–471 (2017).</w:t>
      </w:r>
    </w:p>
    <w:p w14:paraId="6691E5F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161.</w:t>
      </w:r>
      <w:r w:rsidRPr="00B0091B">
        <w:rPr>
          <w:rFonts w:ascii="Verdana" w:hAnsi="Verdana" w:cs="Times New Roman"/>
          <w:noProof/>
          <w:szCs w:val="24"/>
        </w:rPr>
        <w:tab/>
        <w:t xml:space="preserve">Park, S. R. </w:t>
      </w:r>
      <w:r w:rsidRPr="00B0091B">
        <w:rPr>
          <w:rFonts w:ascii="Verdana" w:hAnsi="Verdana" w:cs="Times New Roman"/>
          <w:i/>
          <w:iCs/>
          <w:noProof/>
          <w:szCs w:val="24"/>
        </w:rPr>
        <w:t>et al.</w:t>
      </w:r>
      <w:r w:rsidRPr="00B0091B">
        <w:rPr>
          <w:rFonts w:ascii="Verdana" w:hAnsi="Verdana" w:cs="Times New Roman"/>
          <w:noProof/>
          <w:szCs w:val="24"/>
        </w:rPr>
        <w:t xml:space="preserve"> Discovery of cahuitamycins as biofilm inhibitors derived from a convergent biosynthetic pathway. </w:t>
      </w:r>
      <w:r w:rsidRPr="00B0091B">
        <w:rPr>
          <w:rFonts w:ascii="Verdana" w:hAnsi="Verdana" w:cs="Times New Roman"/>
          <w:i/>
          <w:iCs/>
          <w:noProof/>
          <w:szCs w:val="24"/>
        </w:rPr>
        <w:t>Nat. Commun.</w:t>
      </w:r>
      <w:r w:rsidRPr="00B0091B">
        <w:rPr>
          <w:rFonts w:ascii="Verdana" w:hAnsi="Verdana" w:cs="Times New Roman"/>
          <w:noProof/>
          <w:szCs w:val="24"/>
        </w:rPr>
        <w:t xml:space="preserve"> </w:t>
      </w:r>
      <w:r w:rsidRPr="00B0091B">
        <w:rPr>
          <w:rFonts w:ascii="Verdana" w:hAnsi="Verdana" w:cs="Times New Roman"/>
          <w:b/>
          <w:bCs/>
          <w:noProof/>
          <w:szCs w:val="24"/>
        </w:rPr>
        <w:t>7</w:t>
      </w:r>
      <w:r w:rsidRPr="00B0091B">
        <w:rPr>
          <w:rFonts w:ascii="Verdana" w:hAnsi="Verdana" w:cs="Times New Roman"/>
          <w:noProof/>
          <w:szCs w:val="24"/>
        </w:rPr>
        <w:t>, 10710 (2016).</w:t>
      </w:r>
    </w:p>
    <w:p w14:paraId="0630639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162.</w:t>
      </w:r>
      <w:r w:rsidRPr="00B0091B">
        <w:rPr>
          <w:rFonts w:ascii="Verdana" w:hAnsi="Verdana" w:cs="Times New Roman"/>
          <w:noProof/>
          <w:szCs w:val="24"/>
        </w:rPr>
        <w:tab/>
        <w:t xml:space="preserve">Mann, J. Natural products in cancer chemotherapy: past, present and future. </w:t>
      </w:r>
      <w:r w:rsidRPr="00B0091B">
        <w:rPr>
          <w:rFonts w:ascii="Verdana" w:hAnsi="Verdana" w:cs="Times New Roman"/>
          <w:i/>
          <w:iCs/>
          <w:noProof/>
          <w:szCs w:val="24"/>
        </w:rPr>
        <w:t>Nat. Rev. Cancer</w:t>
      </w:r>
      <w:r w:rsidRPr="00B0091B">
        <w:rPr>
          <w:rFonts w:ascii="Verdana" w:hAnsi="Verdana" w:cs="Times New Roman"/>
          <w:noProof/>
          <w:szCs w:val="24"/>
        </w:rPr>
        <w:t xml:space="preserve"> </w:t>
      </w:r>
      <w:r w:rsidRPr="00B0091B">
        <w:rPr>
          <w:rFonts w:ascii="Verdana" w:hAnsi="Verdana" w:cs="Times New Roman"/>
          <w:b/>
          <w:bCs/>
          <w:noProof/>
          <w:szCs w:val="24"/>
        </w:rPr>
        <w:t>2</w:t>
      </w:r>
      <w:r w:rsidRPr="00B0091B">
        <w:rPr>
          <w:rFonts w:ascii="Verdana" w:hAnsi="Verdana" w:cs="Times New Roman"/>
          <w:noProof/>
          <w:szCs w:val="24"/>
        </w:rPr>
        <w:t>, 143–8 (2002).</w:t>
      </w:r>
    </w:p>
    <w:p w14:paraId="096A55E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163.</w:t>
      </w:r>
      <w:r w:rsidRPr="00B0091B">
        <w:rPr>
          <w:rFonts w:ascii="Verdana" w:hAnsi="Verdana" w:cs="Times New Roman"/>
          <w:noProof/>
          <w:szCs w:val="24"/>
        </w:rPr>
        <w:tab/>
        <w:t xml:space="preserve">Beck, A., Goetsch, L., Dumontet, C. &amp; Corvaïa, N. Strategies and challenges for the next generation of antibody–drug conjugates. </w:t>
      </w:r>
      <w:r w:rsidRPr="00B0091B">
        <w:rPr>
          <w:rFonts w:ascii="Verdana" w:hAnsi="Verdana" w:cs="Times New Roman"/>
          <w:i/>
          <w:iCs/>
          <w:noProof/>
          <w:szCs w:val="24"/>
        </w:rPr>
        <w:t>Nat. Rev. Drug Discov.</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315–337 (2017).</w:t>
      </w:r>
    </w:p>
    <w:p w14:paraId="4F6F416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164.</w:t>
      </w:r>
      <w:r w:rsidRPr="00B0091B">
        <w:rPr>
          <w:rFonts w:ascii="Verdana" w:hAnsi="Verdana" w:cs="Times New Roman"/>
          <w:noProof/>
          <w:szCs w:val="24"/>
        </w:rPr>
        <w:tab/>
        <w:t xml:space="preserve">Pereira, R. B. </w:t>
      </w:r>
      <w:r w:rsidRPr="00B0091B">
        <w:rPr>
          <w:rFonts w:ascii="Verdana" w:hAnsi="Verdana" w:cs="Times New Roman"/>
          <w:i/>
          <w:iCs/>
          <w:noProof/>
          <w:szCs w:val="24"/>
        </w:rPr>
        <w:t>et al.</w:t>
      </w:r>
      <w:r w:rsidRPr="00B0091B">
        <w:rPr>
          <w:rFonts w:ascii="Verdana" w:hAnsi="Verdana" w:cs="Times New Roman"/>
          <w:noProof/>
          <w:szCs w:val="24"/>
        </w:rPr>
        <w:t xml:space="preserve"> Marine-derived anticancer agents: Clinical benefits, innovative mechanisms, and new targets. </w:t>
      </w:r>
      <w:r w:rsidRPr="00B0091B">
        <w:rPr>
          <w:rFonts w:ascii="Verdana" w:hAnsi="Verdana" w:cs="Times New Roman"/>
          <w:i/>
          <w:iCs/>
          <w:noProof/>
          <w:szCs w:val="24"/>
        </w:rPr>
        <w:t>Marine Drugs</w:t>
      </w:r>
      <w:r w:rsidRPr="00B0091B">
        <w:rPr>
          <w:rFonts w:ascii="Verdana" w:hAnsi="Verdana" w:cs="Times New Roman"/>
          <w:noProof/>
          <w:szCs w:val="24"/>
        </w:rPr>
        <w:t xml:space="preserve"> </w:t>
      </w:r>
      <w:r w:rsidRPr="00B0091B">
        <w:rPr>
          <w:rFonts w:ascii="Verdana" w:hAnsi="Verdana" w:cs="Times New Roman"/>
          <w:b/>
          <w:bCs/>
          <w:noProof/>
          <w:szCs w:val="24"/>
        </w:rPr>
        <w:t>17</w:t>
      </w:r>
      <w:r w:rsidRPr="00B0091B">
        <w:rPr>
          <w:rFonts w:ascii="Verdana" w:hAnsi="Verdana" w:cs="Times New Roman"/>
          <w:noProof/>
          <w:szCs w:val="24"/>
        </w:rPr>
        <w:t>, (2019).</w:t>
      </w:r>
    </w:p>
    <w:p w14:paraId="7A2D2A9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165.</w:t>
      </w:r>
      <w:r w:rsidRPr="00B0091B">
        <w:rPr>
          <w:rFonts w:ascii="Verdana" w:hAnsi="Verdana" w:cs="Times New Roman"/>
          <w:noProof/>
          <w:szCs w:val="24"/>
        </w:rPr>
        <w:tab/>
        <w:t xml:space="preserve">Newman, D. J. &amp; Cragg, G. M. Natural Products as Sources of New Drugs over the Nearly Four Decades from 01/1981 to 09/2019. </w:t>
      </w:r>
      <w:r w:rsidRPr="00B0091B">
        <w:rPr>
          <w:rFonts w:ascii="Verdana" w:hAnsi="Verdana" w:cs="Times New Roman"/>
          <w:i/>
          <w:iCs/>
          <w:noProof/>
          <w:szCs w:val="24"/>
        </w:rPr>
        <w:t>Journal of Natural Products</w:t>
      </w:r>
      <w:r w:rsidRPr="00B0091B">
        <w:rPr>
          <w:rFonts w:ascii="Verdana" w:hAnsi="Verdana" w:cs="Times New Roman"/>
          <w:noProof/>
          <w:szCs w:val="24"/>
        </w:rPr>
        <w:t xml:space="preserve"> </w:t>
      </w:r>
      <w:r w:rsidRPr="00B0091B">
        <w:rPr>
          <w:rFonts w:ascii="Verdana" w:hAnsi="Verdana" w:cs="Times New Roman"/>
          <w:b/>
          <w:bCs/>
          <w:noProof/>
          <w:szCs w:val="24"/>
        </w:rPr>
        <w:t>83</w:t>
      </w:r>
      <w:r w:rsidRPr="00B0091B">
        <w:rPr>
          <w:rFonts w:ascii="Verdana" w:hAnsi="Verdana" w:cs="Times New Roman"/>
          <w:noProof/>
          <w:szCs w:val="24"/>
        </w:rPr>
        <w:t>, 770–803 (2020).</w:t>
      </w:r>
    </w:p>
    <w:p w14:paraId="31C7CDB4"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166.</w:t>
      </w:r>
      <w:r w:rsidRPr="00B0091B">
        <w:rPr>
          <w:rFonts w:ascii="Verdana" w:hAnsi="Verdana" w:cs="Times New Roman"/>
          <w:noProof/>
          <w:szCs w:val="24"/>
        </w:rPr>
        <w:tab/>
        <w:t xml:space="preserve">Galon, J. &amp; Bruni, D. Approaches to treat immune hot, altered and cold tumours with combination immunotherapies. </w:t>
      </w:r>
      <w:r w:rsidRPr="00B0091B">
        <w:rPr>
          <w:rFonts w:ascii="Verdana" w:hAnsi="Verdana" w:cs="Times New Roman"/>
          <w:i/>
          <w:iCs/>
          <w:noProof/>
          <w:szCs w:val="24"/>
        </w:rPr>
        <w:t>Nature Reviews Drug Discovery</w:t>
      </w:r>
      <w:r w:rsidRPr="00B0091B">
        <w:rPr>
          <w:rFonts w:ascii="Verdana" w:hAnsi="Verdana" w:cs="Times New Roman"/>
          <w:noProof/>
          <w:szCs w:val="24"/>
        </w:rPr>
        <w:t xml:space="preserve"> </w:t>
      </w:r>
      <w:r w:rsidRPr="00B0091B">
        <w:rPr>
          <w:rFonts w:ascii="Verdana" w:hAnsi="Verdana" w:cs="Times New Roman"/>
          <w:b/>
          <w:bCs/>
          <w:noProof/>
          <w:szCs w:val="24"/>
        </w:rPr>
        <w:t>18</w:t>
      </w:r>
      <w:r w:rsidRPr="00B0091B">
        <w:rPr>
          <w:rFonts w:ascii="Verdana" w:hAnsi="Verdana" w:cs="Times New Roman"/>
          <w:noProof/>
          <w:szCs w:val="24"/>
        </w:rPr>
        <w:t>, 197–218 (2019).</w:t>
      </w:r>
    </w:p>
    <w:p w14:paraId="592B4CF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167.</w:t>
      </w:r>
      <w:r w:rsidRPr="00B0091B">
        <w:rPr>
          <w:rFonts w:ascii="Verdana" w:hAnsi="Verdana" w:cs="Times New Roman"/>
          <w:noProof/>
          <w:szCs w:val="24"/>
        </w:rPr>
        <w:tab/>
        <w:t xml:space="preserve">Menger, L. </w:t>
      </w:r>
      <w:r w:rsidRPr="00B0091B">
        <w:rPr>
          <w:rFonts w:ascii="Verdana" w:hAnsi="Verdana" w:cs="Times New Roman"/>
          <w:i/>
          <w:iCs/>
          <w:noProof/>
          <w:szCs w:val="24"/>
        </w:rPr>
        <w:t>et al.</w:t>
      </w:r>
      <w:r w:rsidRPr="00B0091B">
        <w:rPr>
          <w:rFonts w:ascii="Verdana" w:hAnsi="Verdana" w:cs="Times New Roman"/>
          <w:noProof/>
          <w:szCs w:val="24"/>
        </w:rPr>
        <w:t xml:space="preserve"> Cardiac glycosides exert anticancer effects by inducing immunogenic cell death. </w:t>
      </w:r>
      <w:r w:rsidRPr="00B0091B">
        <w:rPr>
          <w:rFonts w:ascii="Verdana" w:hAnsi="Verdana" w:cs="Times New Roman"/>
          <w:i/>
          <w:iCs/>
          <w:noProof/>
          <w:szCs w:val="24"/>
        </w:rPr>
        <w:t>Sci. Transl. Med.</w:t>
      </w:r>
      <w:r w:rsidRPr="00B0091B">
        <w:rPr>
          <w:rFonts w:ascii="Verdana" w:hAnsi="Verdana" w:cs="Times New Roman"/>
          <w:noProof/>
          <w:szCs w:val="24"/>
        </w:rPr>
        <w:t xml:space="preserve"> </w:t>
      </w:r>
      <w:r w:rsidRPr="00B0091B">
        <w:rPr>
          <w:rFonts w:ascii="Verdana" w:hAnsi="Verdana" w:cs="Times New Roman"/>
          <w:b/>
          <w:bCs/>
          <w:noProof/>
          <w:szCs w:val="24"/>
        </w:rPr>
        <w:t>4</w:t>
      </w:r>
      <w:r w:rsidRPr="00B0091B">
        <w:rPr>
          <w:rFonts w:ascii="Verdana" w:hAnsi="Verdana" w:cs="Times New Roman"/>
          <w:noProof/>
          <w:szCs w:val="24"/>
        </w:rPr>
        <w:t>, 143ra99 (2012).</w:t>
      </w:r>
    </w:p>
    <w:p w14:paraId="6D3503C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168.</w:t>
      </w:r>
      <w:r w:rsidRPr="00B0091B">
        <w:rPr>
          <w:rFonts w:ascii="Verdana" w:hAnsi="Verdana" w:cs="Times New Roman"/>
          <w:noProof/>
          <w:szCs w:val="24"/>
        </w:rPr>
        <w:tab/>
        <w:t xml:space="preserve">Galluzzi, L., Buqué, A., Kepp, O., Zitvogel, L. &amp; Kroemer, G. Immunogenic cell death in cancer and infectious disease. </w:t>
      </w:r>
      <w:r w:rsidRPr="00B0091B">
        <w:rPr>
          <w:rFonts w:ascii="Verdana" w:hAnsi="Verdana" w:cs="Times New Roman"/>
          <w:i/>
          <w:iCs/>
          <w:noProof/>
          <w:szCs w:val="24"/>
        </w:rPr>
        <w:t>Nat. Rev. Immunol.</w:t>
      </w:r>
      <w:r w:rsidRPr="00B0091B">
        <w:rPr>
          <w:rFonts w:ascii="Verdana" w:hAnsi="Verdana" w:cs="Times New Roman"/>
          <w:noProof/>
          <w:szCs w:val="24"/>
        </w:rPr>
        <w:t xml:space="preserve"> </w:t>
      </w:r>
      <w:r w:rsidRPr="00B0091B">
        <w:rPr>
          <w:rFonts w:ascii="Verdana" w:hAnsi="Verdana" w:cs="Times New Roman"/>
          <w:b/>
          <w:bCs/>
          <w:noProof/>
          <w:szCs w:val="24"/>
        </w:rPr>
        <w:t>17</w:t>
      </w:r>
      <w:r w:rsidRPr="00B0091B">
        <w:rPr>
          <w:rFonts w:ascii="Verdana" w:hAnsi="Verdana" w:cs="Times New Roman"/>
          <w:noProof/>
          <w:szCs w:val="24"/>
        </w:rPr>
        <w:t>, 97–111 (2017).</w:t>
      </w:r>
    </w:p>
    <w:p w14:paraId="25E0191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169.</w:t>
      </w:r>
      <w:r w:rsidRPr="00B0091B">
        <w:rPr>
          <w:rFonts w:ascii="Verdana" w:hAnsi="Verdana" w:cs="Times New Roman"/>
          <w:noProof/>
          <w:szCs w:val="24"/>
        </w:rPr>
        <w:tab/>
        <w:t xml:space="preserve">Diederich, M. Natural compound inducers of immunogenic cell death. </w:t>
      </w:r>
      <w:r w:rsidRPr="00B0091B">
        <w:rPr>
          <w:rFonts w:ascii="Verdana" w:hAnsi="Verdana" w:cs="Times New Roman"/>
          <w:i/>
          <w:iCs/>
          <w:noProof/>
          <w:szCs w:val="24"/>
        </w:rPr>
        <w:t>Arch. Pharm. Res.</w:t>
      </w:r>
      <w:r w:rsidRPr="00B0091B">
        <w:rPr>
          <w:rFonts w:ascii="Verdana" w:hAnsi="Verdana" w:cs="Times New Roman"/>
          <w:noProof/>
          <w:szCs w:val="24"/>
        </w:rPr>
        <w:t xml:space="preserve"> (2019). doi:10.1007/s12272-019-01150-z</w:t>
      </w:r>
    </w:p>
    <w:p w14:paraId="212FF2D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lastRenderedPageBreak/>
        <w:t>170.</w:t>
      </w:r>
      <w:r w:rsidRPr="00B0091B">
        <w:rPr>
          <w:rFonts w:ascii="Verdana" w:hAnsi="Verdana" w:cs="Times New Roman"/>
          <w:noProof/>
          <w:szCs w:val="24"/>
        </w:rPr>
        <w:tab/>
        <w:t xml:space="preserve">Radogna, F., Dicato, M. &amp; Diederich, M. Natural modulators of the hallmarks of immunogenic cell death. </w:t>
      </w:r>
      <w:r w:rsidRPr="00B0091B">
        <w:rPr>
          <w:rFonts w:ascii="Verdana" w:hAnsi="Verdana" w:cs="Times New Roman"/>
          <w:i/>
          <w:iCs/>
          <w:noProof/>
          <w:szCs w:val="24"/>
        </w:rPr>
        <w:t>Biochem. Pharmacol.</w:t>
      </w:r>
      <w:r w:rsidRPr="00B0091B">
        <w:rPr>
          <w:rFonts w:ascii="Verdana" w:hAnsi="Verdana" w:cs="Times New Roman"/>
          <w:noProof/>
          <w:szCs w:val="24"/>
        </w:rPr>
        <w:t xml:space="preserve"> </w:t>
      </w:r>
      <w:r w:rsidRPr="00B0091B">
        <w:rPr>
          <w:rFonts w:ascii="Verdana" w:hAnsi="Verdana" w:cs="Times New Roman"/>
          <w:b/>
          <w:bCs/>
          <w:noProof/>
          <w:szCs w:val="24"/>
        </w:rPr>
        <w:t>162</w:t>
      </w:r>
      <w:r w:rsidRPr="00B0091B">
        <w:rPr>
          <w:rFonts w:ascii="Verdana" w:hAnsi="Verdana" w:cs="Times New Roman"/>
          <w:noProof/>
          <w:szCs w:val="24"/>
        </w:rPr>
        <w:t>, 55–70 (2019).</w:t>
      </w:r>
    </w:p>
    <w:p w14:paraId="4784916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171.</w:t>
      </w:r>
      <w:r w:rsidRPr="00B0091B">
        <w:rPr>
          <w:rFonts w:ascii="Verdana" w:hAnsi="Verdana" w:cs="Times New Roman"/>
          <w:noProof/>
          <w:szCs w:val="24"/>
        </w:rPr>
        <w:tab/>
        <w:t xml:space="preserve">Schmidt, B. M., Ribnicky, D. M., Lipsky, P. E. &amp; Raskin, I. Revisiting the ancient concept of botanical therapeutics. </w:t>
      </w:r>
      <w:r w:rsidRPr="00B0091B">
        <w:rPr>
          <w:rFonts w:ascii="Verdana" w:hAnsi="Verdana" w:cs="Times New Roman"/>
          <w:i/>
          <w:iCs/>
          <w:noProof/>
          <w:szCs w:val="24"/>
        </w:rPr>
        <w:t>Nat. Chem. Biol.</w:t>
      </w:r>
      <w:r w:rsidRPr="00B0091B">
        <w:rPr>
          <w:rFonts w:ascii="Verdana" w:hAnsi="Verdana" w:cs="Times New Roman"/>
          <w:noProof/>
          <w:szCs w:val="24"/>
        </w:rPr>
        <w:t xml:space="preserve"> </w:t>
      </w:r>
      <w:r w:rsidRPr="00B0091B">
        <w:rPr>
          <w:rFonts w:ascii="Verdana" w:hAnsi="Verdana" w:cs="Times New Roman"/>
          <w:b/>
          <w:bCs/>
          <w:noProof/>
          <w:szCs w:val="24"/>
        </w:rPr>
        <w:t>3</w:t>
      </w:r>
      <w:r w:rsidRPr="00B0091B">
        <w:rPr>
          <w:rFonts w:ascii="Verdana" w:hAnsi="Verdana" w:cs="Times New Roman"/>
          <w:noProof/>
          <w:szCs w:val="24"/>
        </w:rPr>
        <w:t>, 360–366 (2007).</w:t>
      </w:r>
    </w:p>
    <w:p w14:paraId="43CBE295"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172.</w:t>
      </w:r>
      <w:r w:rsidRPr="00B0091B">
        <w:rPr>
          <w:rFonts w:ascii="Verdana" w:hAnsi="Verdana" w:cs="Times New Roman"/>
          <w:noProof/>
          <w:szCs w:val="24"/>
        </w:rPr>
        <w:tab/>
        <w:t xml:space="preserve">Schmidt, B. </w:t>
      </w:r>
      <w:r w:rsidRPr="00B0091B">
        <w:rPr>
          <w:rFonts w:ascii="Verdana" w:hAnsi="Verdana" w:cs="Times New Roman"/>
          <w:i/>
          <w:iCs/>
          <w:noProof/>
          <w:szCs w:val="24"/>
        </w:rPr>
        <w:t>et al.</w:t>
      </w:r>
      <w:r w:rsidRPr="00B0091B">
        <w:rPr>
          <w:rFonts w:ascii="Verdana" w:hAnsi="Verdana" w:cs="Times New Roman"/>
          <w:noProof/>
          <w:szCs w:val="24"/>
        </w:rPr>
        <w:t xml:space="preserve"> A natural history of botanical therapeutics. </w:t>
      </w:r>
      <w:r w:rsidRPr="00B0091B">
        <w:rPr>
          <w:rFonts w:ascii="Verdana" w:hAnsi="Verdana" w:cs="Times New Roman"/>
          <w:i/>
          <w:iCs/>
          <w:noProof/>
          <w:szCs w:val="24"/>
        </w:rPr>
        <w:t>Metabolism</w:t>
      </w:r>
      <w:r w:rsidRPr="00B0091B">
        <w:rPr>
          <w:rFonts w:ascii="Verdana" w:hAnsi="Verdana" w:cs="Times New Roman"/>
          <w:noProof/>
          <w:szCs w:val="24"/>
        </w:rPr>
        <w:t xml:space="preserve"> </w:t>
      </w:r>
      <w:r w:rsidRPr="00B0091B">
        <w:rPr>
          <w:rFonts w:ascii="Verdana" w:hAnsi="Verdana" w:cs="Times New Roman"/>
          <w:b/>
          <w:bCs/>
          <w:noProof/>
          <w:szCs w:val="24"/>
        </w:rPr>
        <w:t>57</w:t>
      </w:r>
      <w:r w:rsidRPr="00B0091B">
        <w:rPr>
          <w:rFonts w:ascii="Verdana" w:hAnsi="Verdana" w:cs="Times New Roman"/>
          <w:noProof/>
          <w:szCs w:val="24"/>
        </w:rPr>
        <w:t>, S3–S9 (2008).</w:t>
      </w:r>
    </w:p>
    <w:p w14:paraId="7FC03BC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173.</w:t>
      </w:r>
      <w:r w:rsidRPr="00B0091B">
        <w:rPr>
          <w:rFonts w:ascii="Verdana" w:hAnsi="Verdana" w:cs="Times New Roman"/>
          <w:noProof/>
          <w:szCs w:val="24"/>
        </w:rPr>
        <w:tab/>
        <w:t xml:space="preserve">Kellogg, J. J. </w:t>
      </w:r>
      <w:r w:rsidRPr="00B0091B">
        <w:rPr>
          <w:rFonts w:ascii="Verdana" w:hAnsi="Verdana" w:cs="Times New Roman"/>
          <w:i/>
          <w:iCs/>
          <w:noProof/>
          <w:szCs w:val="24"/>
        </w:rPr>
        <w:t>et al.</w:t>
      </w:r>
      <w:r w:rsidRPr="00B0091B">
        <w:rPr>
          <w:rFonts w:ascii="Verdana" w:hAnsi="Verdana" w:cs="Times New Roman"/>
          <w:noProof/>
          <w:szCs w:val="24"/>
        </w:rPr>
        <w:t xml:space="preserve"> Comparison of Metabolomics Approaches for Evaluating the Variability of Complex Botanical Preparations: Green Tea (Camellia sinensis) as a Case Study. </w:t>
      </w:r>
      <w:r w:rsidRPr="00B0091B">
        <w:rPr>
          <w:rFonts w:ascii="Verdana" w:hAnsi="Verdana" w:cs="Times New Roman"/>
          <w:i/>
          <w:iCs/>
          <w:noProof/>
          <w:szCs w:val="24"/>
        </w:rPr>
        <w:t>J. Nat. Prod.</w:t>
      </w:r>
      <w:r w:rsidRPr="00B0091B">
        <w:rPr>
          <w:rFonts w:ascii="Verdana" w:hAnsi="Verdana" w:cs="Times New Roman"/>
          <w:noProof/>
          <w:szCs w:val="24"/>
        </w:rPr>
        <w:t xml:space="preserve"> </w:t>
      </w:r>
      <w:r w:rsidRPr="00B0091B">
        <w:rPr>
          <w:rFonts w:ascii="Verdana" w:hAnsi="Verdana" w:cs="Times New Roman"/>
          <w:b/>
          <w:bCs/>
          <w:noProof/>
          <w:szCs w:val="24"/>
        </w:rPr>
        <w:t>80</w:t>
      </w:r>
      <w:r w:rsidRPr="00B0091B">
        <w:rPr>
          <w:rFonts w:ascii="Verdana" w:hAnsi="Verdana" w:cs="Times New Roman"/>
          <w:noProof/>
          <w:szCs w:val="24"/>
        </w:rPr>
        <w:t>, 1457–1466 (2017).</w:t>
      </w:r>
    </w:p>
    <w:p w14:paraId="0CC13BD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174.</w:t>
      </w:r>
      <w:r w:rsidRPr="00B0091B">
        <w:rPr>
          <w:rFonts w:ascii="Verdana" w:hAnsi="Verdana" w:cs="Times New Roman"/>
          <w:noProof/>
          <w:szCs w:val="24"/>
        </w:rPr>
        <w:tab/>
        <w:t xml:space="preserve">Marchesi, J. R. </w:t>
      </w:r>
      <w:r w:rsidRPr="00B0091B">
        <w:rPr>
          <w:rFonts w:ascii="Verdana" w:hAnsi="Verdana" w:cs="Times New Roman"/>
          <w:i/>
          <w:iCs/>
          <w:noProof/>
          <w:szCs w:val="24"/>
        </w:rPr>
        <w:t>et al.</w:t>
      </w:r>
      <w:r w:rsidRPr="00B0091B">
        <w:rPr>
          <w:rFonts w:ascii="Verdana" w:hAnsi="Verdana" w:cs="Times New Roman"/>
          <w:noProof/>
          <w:szCs w:val="24"/>
        </w:rPr>
        <w:t xml:space="preserve"> The gut microbiota and host health: a new clinical frontier. </w:t>
      </w:r>
      <w:r w:rsidRPr="00B0091B">
        <w:rPr>
          <w:rFonts w:ascii="Verdana" w:hAnsi="Verdana" w:cs="Times New Roman"/>
          <w:i/>
          <w:iCs/>
          <w:noProof/>
          <w:szCs w:val="24"/>
        </w:rPr>
        <w:t>Gut</w:t>
      </w:r>
      <w:r w:rsidRPr="00B0091B">
        <w:rPr>
          <w:rFonts w:ascii="Verdana" w:hAnsi="Verdana" w:cs="Times New Roman"/>
          <w:noProof/>
          <w:szCs w:val="24"/>
        </w:rPr>
        <w:t xml:space="preserve"> </w:t>
      </w:r>
      <w:r w:rsidRPr="00B0091B">
        <w:rPr>
          <w:rFonts w:ascii="Verdana" w:hAnsi="Verdana" w:cs="Times New Roman"/>
          <w:b/>
          <w:bCs/>
          <w:noProof/>
          <w:szCs w:val="24"/>
        </w:rPr>
        <w:t>65</w:t>
      </w:r>
      <w:r w:rsidRPr="00B0091B">
        <w:rPr>
          <w:rFonts w:ascii="Verdana" w:hAnsi="Verdana" w:cs="Times New Roman"/>
          <w:noProof/>
          <w:szCs w:val="24"/>
        </w:rPr>
        <w:t>, 330–339 (2016).</w:t>
      </w:r>
    </w:p>
    <w:p w14:paraId="6C21BA7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175.</w:t>
      </w:r>
      <w:r w:rsidRPr="00B0091B">
        <w:rPr>
          <w:rFonts w:ascii="Verdana" w:hAnsi="Verdana" w:cs="Times New Roman"/>
          <w:noProof/>
          <w:szCs w:val="24"/>
        </w:rPr>
        <w:tab/>
        <w:t xml:space="preserve">Abdollahi-Roodsaz, S., Abramson, S. B. &amp; Scher, J. U. The metabolic role of the gut microbiota in health and rheumatic disease: mechanisms and interventions. </w:t>
      </w:r>
      <w:r w:rsidRPr="00B0091B">
        <w:rPr>
          <w:rFonts w:ascii="Verdana" w:hAnsi="Verdana" w:cs="Times New Roman"/>
          <w:i/>
          <w:iCs/>
          <w:noProof/>
          <w:szCs w:val="24"/>
        </w:rPr>
        <w:t>Nat. Rev. Rheumatol.</w:t>
      </w:r>
      <w:r w:rsidRPr="00B0091B">
        <w:rPr>
          <w:rFonts w:ascii="Verdana" w:hAnsi="Verdana" w:cs="Times New Roman"/>
          <w:noProof/>
          <w:szCs w:val="24"/>
        </w:rPr>
        <w:t xml:space="preserve"> </w:t>
      </w:r>
      <w:r w:rsidRPr="00B0091B">
        <w:rPr>
          <w:rFonts w:ascii="Verdana" w:hAnsi="Verdana" w:cs="Times New Roman"/>
          <w:b/>
          <w:bCs/>
          <w:noProof/>
          <w:szCs w:val="24"/>
        </w:rPr>
        <w:t>12</w:t>
      </w:r>
      <w:r w:rsidRPr="00B0091B">
        <w:rPr>
          <w:rFonts w:ascii="Verdana" w:hAnsi="Verdana" w:cs="Times New Roman"/>
          <w:noProof/>
          <w:szCs w:val="24"/>
        </w:rPr>
        <w:t>, 446–455 (2016).</w:t>
      </w:r>
    </w:p>
    <w:p w14:paraId="64FC324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176.</w:t>
      </w:r>
      <w:r w:rsidRPr="00B0091B">
        <w:rPr>
          <w:rFonts w:ascii="Verdana" w:hAnsi="Verdana" w:cs="Times New Roman"/>
          <w:noProof/>
          <w:szCs w:val="24"/>
        </w:rPr>
        <w:tab/>
        <w:t xml:space="preserve">Lynch, S. V. &amp; Pedersen, O. The Human Intestinal Microbiome in Health and Disease. </w:t>
      </w:r>
      <w:r w:rsidRPr="00B0091B">
        <w:rPr>
          <w:rFonts w:ascii="Verdana" w:hAnsi="Verdana" w:cs="Times New Roman"/>
          <w:i/>
          <w:iCs/>
          <w:noProof/>
          <w:szCs w:val="24"/>
        </w:rPr>
        <w:t>N. Engl. J. Med.</w:t>
      </w:r>
      <w:r w:rsidRPr="00B0091B">
        <w:rPr>
          <w:rFonts w:ascii="Verdana" w:hAnsi="Verdana" w:cs="Times New Roman"/>
          <w:noProof/>
          <w:szCs w:val="24"/>
        </w:rPr>
        <w:t xml:space="preserve"> </w:t>
      </w:r>
      <w:r w:rsidRPr="00B0091B">
        <w:rPr>
          <w:rFonts w:ascii="Verdana" w:hAnsi="Verdana" w:cs="Times New Roman"/>
          <w:b/>
          <w:bCs/>
          <w:noProof/>
          <w:szCs w:val="24"/>
        </w:rPr>
        <w:t>375</w:t>
      </w:r>
      <w:r w:rsidRPr="00B0091B">
        <w:rPr>
          <w:rFonts w:ascii="Verdana" w:hAnsi="Verdana" w:cs="Times New Roman"/>
          <w:noProof/>
          <w:szCs w:val="24"/>
        </w:rPr>
        <w:t>, 2369–2379 (2016).</w:t>
      </w:r>
    </w:p>
    <w:p w14:paraId="3A2120E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177.</w:t>
      </w:r>
      <w:r w:rsidRPr="00B0091B">
        <w:rPr>
          <w:rFonts w:ascii="Verdana" w:hAnsi="Verdana" w:cs="Times New Roman"/>
          <w:noProof/>
          <w:szCs w:val="24"/>
        </w:rPr>
        <w:tab/>
        <w:t xml:space="preserve">Scherlach, K. &amp; Hertweck, C. Mediators of mutualistic microbe-microbe interactions. </w:t>
      </w:r>
      <w:r w:rsidRPr="00B0091B">
        <w:rPr>
          <w:rFonts w:ascii="Verdana" w:hAnsi="Verdana" w:cs="Times New Roman"/>
          <w:i/>
          <w:iCs/>
          <w:noProof/>
          <w:szCs w:val="24"/>
        </w:rPr>
        <w:t>Nat. Prod. Rep.</w:t>
      </w:r>
      <w:r w:rsidRPr="00B0091B">
        <w:rPr>
          <w:rFonts w:ascii="Verdana" w:hAnsi="Verdana" w:cs="Times New Roman"/>
          <w:noProof/>
          <w:szCs w:val="24"/>
        </w:rPr>
        <w:t xml:space="preserve"> </w:t>
      </w:r>
      <w:r w:rsidRPr="00B0091B">
        <w:rPr>
          <w:rFonts w:ascii="Verdana" w:hAnsi="Verdana" w:cs="Times New Roman"/>
          <w:b/>
          <w:bCs/>
          <w:noProof/>
          <w:szCs w:val="24"/>
        </w:rPr>
        <w:t>35</w:t>
      </w:r>
      <w:r w:rsidRPr="00B0091B">
        <w:rPr>
          <w:rFonts w:ascii="Verdana" w:hAnsi="Verdana" w:cs="Times New Roman"/>
          <w:noProof/>
          <w:szCs w:val="24"/>
        </w:rPr>
        <w:t>, 303–308 (2018).</w:t>
      </w:r>
    </w:p>
    <w:p w14:paraId="23F86C0E"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178.</w:t>
      </w:r>
      <w:r w:rsidRPr="00B0091B">
        <w:rPr>
          <w:rFonts w:ascii="Verdana" w:hAnsi="Verdana" w:cs="Times New Roman"/>
          <w:noProof/>
          <w:szCs w:val="24"/>
        </w:rPr>
        <w:tab/>
        <w:t xml:space="preserve">Modi, S. R., Collins, J. J. &amp; Relman, D. A. Antibiotics and the gut microbiota. </w:t>
      </w:r>
      <w:r w:rsidRPr="00B0091B">
        <w:rPr>
          <w:rFonts w:ascii="Verdana" w:hAnsi="Verdana" w:cs="Times New Roman"/>
          <w:i/>
          <w:iCs/>
          <w:noProof/>
          <w:szCs w:val="24"/>
        </w:rPr>
        <w:t>J. Clin. Invest.</w:t>
      </w:r>
      <w:r w:rsidRPr="00B0091B">
        <w:rPr>
          <w:rFonts w:ascii="Verdana" w:hAnsi="Verdana" w:cs="Times New Roman"/>
          <w:noProof/>
          <w:szCs w:val="24"/>
        </w:rPr>
        <w:t xml:space="preserve"> </w:t>
      </w:r>
      <w:r w:rsidRPr="00B0091B">
        <w:rPr>
          <w:rFonts w:ascii="Verdana" w:hAnsi="Verdana" w:cs="Times New Roman"/>
          <w:b/>
          <w:bCs/>
          <w:noProof/>
          <w:szCs w:val="24"/>
        </w:rPr>
        <w:t>124</w:t>
      </w:r>
      <w:r w:rsidRPr="00B0091B">
        <w:rPr>
          <w:rFonts w:ascii="Verdana" w:hAnsi="Verdana" w:cs="Times New Roman"/>
          <w:noProof/>
          <w:szCs w:val="24"/>
        </w:rPr>
        <w:t>, 4212–4218 (2014).</w:t>
      </w:r>
    </w:p>
    <w:p w14:paraId="0C560DA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179.</w:t>
      </w:r>
      <w:r w:rsidRPr="00B0091B">
        <w:rPr>
          <w:rFonts w:ascii="Verdana" w:hAnsi="Verdana" w:cs="Times New Roman"/>
          <w:noProof/>
          <w:szCs w:val="24"/>
        </w:rPr>
        <w:tab/>
        <w:t xml:space="preserve">Peterson, C. T. </w:t>
      </w:r>
      <w:r w:rsidRPr="00B0091B">
        <w:rPr>
          <w:rFonts w:ascii="Verdana" w:hAnsi="Verdana" w:cs="Times New Roman"/>
          <w:i/>
          <w:iCs/>
          <w:noProof/>
          <w:szCs w:val="24"/>
        </w:rPr>
        <w:t>et al.</w:t>
      </w:r>
      <w:r w:rsidRPr="00B0091B">
        <w:rPr>
          <w:rFonts w:ascii="Verdana" w:hAnsi="Verdana" w:cs="Times New Roman"/>
          <w:noProof/>
          <w:szCs w:val="24"/>
        </w:rPr>
        <w:t xml:space="preserve"> Effects of Turmeric and Curcumin Dietary Supplementation on Human Gut Microbiota: A Double-Blind, Randomized, Placebo-Controlled Pilot Study. </w:t>
      </w:r>
      <w:r w:rsidRPr="00B0091B">
        <w:rPr>
          <w:rFonts w:ascii="Verdana" w:hAnsi="Verdana" w:cs="Times New Roman"/>
          <w:i/>
          <w:iCs/>
          <w:noProof/>
          <w:szCs w:val="24"/>
        </w:rPr>
        <w:t>J. evidence-based Integr. Med.</w:t>
      </w:r>
      <w:r w:rsidRPr="00B0091B">
        <w:rPr>
          <w:rFonts w:ascii="Verdana" w:hAnsi="Verdana" w:cs="Times New Roman"/>
          <w:noProof/>
          <w:szCs w:val="24"/>
        </w:rPr>
        <w:t xml:space="preserve"> </w:t>
      </w:r>
      <w:r w:rsidRPr="00B0091B">
        <w:rPr>
          <w:rFonts w:ascii="Verdana" w:hAnsi="Verdana" w:cs="Times New Roman"/>
          <w:b/>
          <w:bCs/>
          <w:noProof/>
          <w:szCs w:val="24"/>
        </w:rPr>
        <w:t>23</w:t>
      </w:r>
      <w:r w:rsidRPr="00B0091B">
        <w:rPr>
          <w:rFonts w:ascii="Verdana" w:hAnsi="Verdana" w:cs="Times New Roman"/>
          <w:noProof/>
          <w:szCs w:val="24"/>
        </w:rPr>
        <w:t>, 2515690X18790725 (2018).</w:t>
      </w:r>
    </w:p>
    <w:p w14:paraId="5C56C53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180.</w:t>
      </w:r>
      <w:r w:rsidRPr="00B0091B">
        <w:rPr>
          <w:rFonts w:ascii="Verdana" w:hAnsi="Verdana" w:cs="Times New Roman"/>
          <w:noProof/>
          <w:szCs w:val="24"/>
        </w:rPr>
        <w:tab/>
        <w:t xml:space="preserve">Eid, H. M. </w:t>
      </w:r>
      <w:r w:rsidRPr="00B0091B">
        <w:rPr>
          <w:rFonts w:ascii="Verdana" w:hAnsi="Verdana" w:cs="Times New Roman"/>
          <w:i/>
          <w:iCs/>
          <w:noProof/>
          <w:szCs w:val="24"/>
        </w:rPr>
        <w:t>et al.</w:t>
      </w:r>
      <w:r w:rsidRPr="00B0091B">
        <w:rPr>
          <w:rFonts w:ascii="Verdana" w:hAnsi="Verdana" w:cs="Times New Roman"/>
          <w:noProof/>
          <w:szCs w:val="24"/>
        </w:rPr>
        <w:t xml:space="preserve"> Significance of microbiota in obesity and metabolic diseases and the modulatory potential by medicinal plant and food ingredients. </w:t>
      </w:r>
      <w:r w:rsidRPr="00B0091B">
        <w:rPr>
          <w:rFonts w:ascii="Verdana" w:hAnsi="Verdana" w:cs="Times New Roman"/>
          <w:i/>
          <w:iCs/>
          <w:noProof/>
          <w:szCs w:val="24"/>
        </w:rPr>
        <w:t>Front. Pharmacol.</w:t>
      </w:r>
      <w:r w:rsidRPr="00B0091B">
        <w:rPr>
          <w:rFonts w:ascii="Verdana" w:hAnsi="Verdana" w:cs="Times New Roman"/>
          <w:noProof/>
          <w:szCs w:val="24"/>
        </w:rPr>
        <w:t xml:space="preserve"> </w:t>
      </w:r>
      <w:r w:rsidRPr="00B0091B">
        <w:rPr>
          <w:rFonts w:ascii="Verdana" w:hAnsi="Verdana" w:cs="Times New Roman"/>
          <w:b/>
          <w:bCs/>
          <w:noProof/>
          <w:szCs w:val="24"/>
        </w:rPr>
        <w:t>8</w:t>
      </w:r>
      <w:r w:rsidRPr="00B0091B">
        <w:rPr>
          <w:rFonts w:ascii="Verdana" w:hAnsi="Verdana" w:cs="Times New Roman"/>
          <w:noProof/>
          <w:szCs w:val="24"/>
        </w:rPr>
        <w:t>, (2017).</w:t>
      </w:r>
    </w:p>
    <w:p w14:paraId="07D7B68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lastRenderedPageBreak/>
        <w:t>181.</w:t>
      </w:r>
      <w:r w:rsidRPr="00B0091B">
        <w:rPr>
          <w:rFonts w:ascii="Verdana" w:hAnsi="Verdana" w:cs="Times New Roman"/>
          <w:noProof/>
          <w:szCs w:val="24"/>
        </w:rPr>
        <w:tab/>
        <w:t xml:space="preserve">Valencia, P. M., Richard, M., Brock, J. &amp; Boglioli, E. The human microbiome: opportunity or hype? </w:t>
      </w:r>
      <w:r w:rsidRPr="00B0091B">
        <w:rPr>
          <w:rFonts w:ascii="Verdana" w:hAnsi="Verdana" w:cs="Times New Roman"/>
          <w:i/>
          <w:iCs/>
          <w:noProof/>
          <w:szCs w:val="24"/>
        </w:rPr>
        <w:t>Nat. Rev. Drug Discov.</w:t>
      </w:r>
      <w:r w:rsidRPr="00B0091B">
        <w:rPr>
          <w:rFonts w:ascii="Verdana" w:hAnsi="Verdana" w:cs="Times New Roman"/>
          <w:noProof/>
          <w:szCs w:val="24"/>
        </w:rPr>
        <w:t xml:space="preserve"> </w:t>
      </w:r>
      <w:r w:rsidRPr="00B0091B">
        <w:rPr>
          <w:rFonts w:ascii="Verdana" w:hAnsi="Verdana" w:cs="Times New Roman"/>
          <w:b/>
          <w:bCs/>
          <w:noProof/>
          <w:szCs w:val="24"/>
        </w:rPr>
        <w:t>16</w:t>
      </w:r>
      <w:r w:rsidRPr="00B0091B">
        <w:rPr>
          <w:rFonts w:ascii="Verdana" w:hAnsi="Verdana" w:cs="Times New Roman"/>
          <w:noProof/>
          <w:szCs w:val="24"/>
        </w:rPr>
        <w:t>, 823–824 (2017).</w:t>
      </w:r>
    </w:p>
    <w:p w14:paraId="7981343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182.</w:t>
      </w:r>
      <w:r w:rsidRPr="00B0091B">
        <w:rPr>
          <w:rFonts w:ascii="Verdana" w:hAnsi="Verdana" w:cs="Times New Roman"/>
          <w:noProof/>
          <w:szCs w:val="24"/>
        </w:rPr>
        <w:tab/>
        <w:t xml:space="preserve">Sorokina, M. &amp; Steinbeck, C. Review on natural products databases: Where to find data in 2020. </w:t>
      </w:r>
      <w:r w:rsidRPr="00B0091B">
        <w:rPr>
          <w:rFonts w:ascii="Verdana" w:hAnsi="Verdana" w:cs="Times New Roman"/>
          <w:i/>
          <w:iCs/>
          <w:noProof/>
          <w:szCs w:val="24"/>
        </w:rPr>
        <w:t>Journal of Cheminformatics</w:t>
      </w:r>
      <w:r w:rsidRPr="00B0091B">
        <w:rPr>
          <w:rFonts w:ascii="Verdana" w:hAnsi="Verdana" w:cs="Times New Roman"/>
          <w:noProof/>
          <w:szCs w:val="24"/>
        </w:rPr>
        <w:t xml:space="preserve"> </w:t>
      </w:r>
      <w:r w:rsidRPr="00B0091B">
        <w:rPr>
          <w:rFonts w:ascii="Verdana" w:hAnsi="Verdana" w:cs="Times New Roman"/>
          <w:b/>
          <w:bCs/>
          <w:noProof/>
          <w:szCs w:val="24"/>
        </w:rPr>
        <w:t>12</w:t>
      </w:r>
      <w:r w:rsidRPr="00B0091B">
        <w:rPr>
          <w:rFonts w:ascii="Verdana" w:hAnsi="Verdana" w:cs="Times New Roman"/>
          <w:noProof/>
          <w:szCs w:val="24"/>
        </w:rPr>
        <w:t>, (2020).</w:t>
      </w:r>
    </w:p>
    <w:p w14:paraId="6CBC715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183.</w:t>
      </w:r>
      <w:r w:rsidRPr="00B0091B">
        <w:rPr>
          <w:rFonts w:ascii="Verdana" w:hAnsi="Verdana" w:cs="Times New Roman"/>
          <w:noProof/>
          <w:szCs w:val="24"/>
        </w:rPr>
        <w:tab/>
        <w:t xml:space="preserve">Schneider, G. </w:t>
      </w:r>
      <w:r w:rsidRPr="00B0091B">
        <w:rPr>
          <w:rFonts w:ascii="Verdana" w:hAnsi="Verdana" w:cs="Times New Roman"/>
          <w:i/>
          <w:iCs/>
          <w:noProof/>
          <w:szCs w:val="24"/>
        </w:rPr>
        <w:t>et al.</w:t>
      </w:r>
      <w:r w:rsidRPr="00B0091B">
        <w:rPr>
          <w:rFonts w:ascii="Verdana" w:hAnsi="Verdana" w:cs="Times New Roman"/>
          <w:noProof/>
          <w:szCs w:val="24"/>
        </w:rPr>
        <w:t xml:space="preserve"> Deorphaning the Macromolecular Targets of the Natural Anticancer Compound Doliculide. </w:t>
      </w:r>
      <w:r w:rsidRPr="00B0091B">
        <w:rPr>
          <w:rFonts w:ascii="Verdana" w:hAnsi="Verdana" w:cs="Times New Roman"/>
          <w:i/>
          <w:iCs/>
          <w:noProof/>
          <w:szCs w:val="24"/>
        </w:rPr>
        <w:t>Angew. Chemie - Int. Ed.</w:t>
      </w:r>
      <w:r w:rsidRPr="00B0091B">
        <w:rPr>
          <w:rFonts w:ascii="Verdana" w:hAnsi="Verdana" w:cs="Times New Roman"/>
          <w:noProof/>
          <w:szCs w:val="24"/>
        </w:rPr>
        <w:t xml:space="preserve"> </w:t>
      </w:r>
      <w:r w:rsidRPr="00B0091B">
        <w:rPr>
          <w:rFonts w:ascii="Verdana" w:hAnsi="Verdana" w:cs="Times New Roman"/>
          <w:b/>
          <w:bCs/>
          <w:noProof/>
          <w:szCs w:val="24"/>
        </w:rPr>
        <w:t>55</w:t>
      </w:r>
      <w:r w:rsidRPr="00B0091B">
        <w:rPr>
          <w:rFonts w:ascii="Verdana" w:hAnsi="Verdana" w:cs="Times New Roman"/>
          <w:noProof/>
          <w:szCs w:val="24"/>
        </w:rPr>
        <w:t>, 12408–12411 (2016).</w:t>
      </w:r>
    </w:p>
    <w:p w14:paraId="14556808"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184.</w:t>
      </w:r>
      <w:r w:rsidRPr="00B0091B">
        <w:rPr>
          <w:rFonts w:ascii="Verdana" w:hAnsi="Verdana" w:cs="Times New Roman"/>
          <w:noProof/>
          <w:szCs w:val="24"/>
        </w:rPr>
        <w:tab/>
        <w:t xml:space="preserve">Palazzotto, E. &amp; Weber, T. Omics and multi-omics approaches to study the biosynthesis of secondary metabolites in microorganisms. </w:t>
      </w:r>
      <w:r w:rsidRPr="00B0091B">
        <w:rPr>
          <w:rFonts w:ascii="Verdana" w:hAnsi="Verdana" w:cs="Times New Roman"/>
          <w:i/>
          <w:iCs/>
          <w:noProof/>
          <w:szCs w:val="24"/>
        </w:rPr>
        <w:t>Current Opinion in Microbiology</w:t>
      </w:r>
      <w:r w:rsidRPr="00B0091B">
        <w:rPr>
          <w:rFonts w:ascii="Verdana" w:hAnsi="Verdana" w:cs="Times New Roman"/>
          <w:noProof/>
          <w:szCs w:val="24"/>
        </w:rPr>
        <w:t xml:space="preserve"> </w:t>
      </w:r>
      <w:r w:rsidRPr="00B0091B">
        <w:rPr>
          <w:rFonts w:ascii="Verdana" w:hAnsi="Verdana" w:cs="Times New Roman"/>
          <w:b/>
          <w:bCs/>
          <w:noProof/>
          <w:szCs w:val="24"/>
        </w:rPr>
        <w:t>45</w:t>
      </w:r>
      <w:r w:rsidRPr="00B0091B">
        <w:rPr>
          <w:rFonts w:ascii="Verdana" w:hAnsi="Verdana" w:cs="Times New Roman"/>
          <w:noProof/>
          <w:szCs w:val="24"/>
        </w:rPr>
        <w:t>, 109–116 (2018).</w:t>
      </w:r>
    </w:p>
    <w:p w14:paraId="2B84C8C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185.</w:t>
      </w:r>
      <w:r w:rsidRPr="00B0091B">
        <w:rPr>
          <w:rFonts w:ascii="Verdana" w:hAnsi="Verdana" w:cs="Times New Roman"/>
          <w:noProof/>
          <w:szCs w:val="24"/>
        </w:rPr>
        <w:tab/>
        <w:t xml:space="preserve">Dias, T., Gaudêncio, S. P. &amp; Pereira, F. A computer-driven approach to discover natural product leads for methicillin-resistant staphylococcus aureus infection therapy †. </w:t>
      </w:r>
      <w:r w:rsidRPr="00B0091B">
        <w:rPr>
          <w:rFonts w:ascii="Verdana" w:hAnsi="Verdana" w:cs="Times New Roman"/>
          <w:i/>
          <w:iCs/>
          <w:noProof/>
          <w:szCs w:val="24"/>
        </w:rPr>
        <w:t>Mar. Drugs</w:t>
      </w:r>
      <w:r w:rsidRPr="00B0091B">
        <w:rPr>
          <w:rFonts w:ascii="Verdana" w:hAnsi="Verdana" w:cs="Times New Roman"/>
          <w:noProof/>
          <w:szCs w:val="24"/>
        </w:rPr>
        <w:t xml:space="preserve"> </w:t>
      </w:r>
      <w:r w:rsidRPr="00B0091B">
        <w:rPr>
          <w:rFonts w:ascii="Verdana" w:hAnsi="Verdana" w:cs="Times New Roman"/>
          <w:b/>
          <w:bCs/>
          <w:noProof/>
          <w:szCs w:val="24"/>
        </w:rPr>
        <w:t>17</w:t>
      </w:r>
      <w:r w:rsidRPr="00B0091B">
        <w:rPr>
          <w:rFonts w:ascii="Verdana" w:hAnsi="Verdana" w:cs="Times New Roman"/>
          <w:noProof/>
          <w:szCs w:val="24"/>
        </w:rPr>
        <w:t>, (2019).</w:t>
      </w:r>
    </w:p>
    <w:p w14:paraId="201689C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186.</w:t>
      </w:r>
      <w:r w:rsidRPr="00B0091B">
        <w:rPr>
          <w:rFonts w:ascii="Verdana" w:hAnsi="Verdana" w:cs="Times New Roman"/>
          <w:noProof/>
          <w:szCs w:val="24"/>
        </w:rPr>
        <w:tab/>
        <w:t xml:space="preserve">Boström, J., Brown, D. G., Young, R. J. &amp; Keserü, G. M. Expanding the medicinal chemistry synthetic toolbox. </w:t>
      </w:r>
      <w:r w:rsidRPr="00B0091B">
        <w:rPr>
          <w:rFonts w:ascii="Verdana" w:hAnsi="Verdana" w:cs="Times New Roman"/>
          <w:i/>
          <w:iCs/>
          <w:noProof/>
          <w:szCs w:val="24"/>
        </w:rPr>
        <w:t>Nat. Rev. Drug Discov.</w:t>
      </w:r>
      <w:r w:rsidRPr="00B0091B">
        <w:rPr>
          <w:rFonts w:ascii="Verdana" w:hAnsi="Verdana" w:cs="Times New Roman"/>
          <w:noProof/>
          <w:szCs w:val="24"/>
        </w:rPr>
        <w:t xml:space="preserve"> </w:t>
      </w:r>
      <w:r w:rsidRPr="00B0091B">
        <w:rPr>
          <w:rFonts w:ascii="Verdana" w:hAnsi="Verdana" w:cs="Times New Roman"/>
          <w:b/>
          <w:bCs/>
          <w:noProof/>
          <w:szCs w:val="24"/>
        </w:rPr>
        <w:t>17</w:t>
      </w:r>
      <w:r w:rsidRPr="00B0091B">
        <w:rPr>
          <w:rFonts w:ascii="Verdana" w:hAnsi="Verdana" w:cs="Times New Roman"/>
          <w:noProof/>
          <w:szCs w:val="24"/>
        </w:rPr>
        <w:t>, 709–727 (2018).</w:t>
      </w:r>
    </w:p>
    <w:p w14:paraId="1BAF6B5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187.</w:t>
      </w:r>
      <w:r w:rsidRPr="00B0091B">
        <w:rPr>
          <w:rFonts w:ascii="Verdana" w:hAnsi="Verdana" w:cs="Times New Roman"/>
          <w:noProof/>
          <w:szCs w:val="24"/>
        </w:rPr>
        <w:tab/>
        <w:t xml:space="preserve">Zhao, X. </w:t>
      </w:r>
      <w:r w:rsidRPr="00B0091B">
        <w:rPr>
          <w:rFonts w:ascii="Verdana" w:hAnsi="Verdana" w:cs="Times New Roman"/>
          <w:i/>
          <w:iCs/>
          <w:noProof/>
          <w:szCs w:val="24"/>
        </w:rPr>
        <w:t>et al.</w:t>
      </w:r>
      <w:r w:rsidRPr="00B0091B">
        <w:rPr>
          <w:rFonts w:ascii="Verdana" w:hAnsi="Verdana" w:cs="Times New Roman"/>
          <w:noProof/>
          <w:szCs w:val="24"/>
        </w:rPr>
        <w:t xml:space="preserve"> A novel drug discovery strategy inspired by traditional medicine philosophies. </w:t>
      </w:r>
      <w:r w:rsidRPr="00B0091B">
        <w:rPr>
          <w:rFonts w:ascii="Verdana" w:hAnsi="Verdana" w:cs="Times New Roman"/>
          <w:i/>
          <w:iCs/>
          <w:noProof/>
          <w:szCs w:val="24"/>
        </w:rPr>
        <w:t>Science (80-. ).</w:t>
      </w:r>
      <w:r w:rsidRPr="00B0091B">
        <w:rPr>
          <w:rFonts w:ascii="Verdana" w:hAnsi="Verdana" w:cs="Times New Roman"/>
          <w:noProof/>
          <w:szCs w:val="24"/>
        </w:rPr>
        <w:t xml:space="preserve"> </w:t>
      </w:r>
      <w:r w:rsidRPr="00B0091B">
        <w:rPr>
          <w:rFonts w:ascii="Verdana" w:hAnsi="Verdana" w:cs="Times New Roman"/>
          <w:b/>
          <w:bCs/>
          <w:noProof/>
          <w:szCs w:val="24"/>
        </w:rPr>
        <w:t>347</w:t>
      </w:r>
      <w:r w:rsidRPr="00B0091B">
        <w:rPr>
          <w:rFonts w:ascii="Verdana" w:hAnsi="Verdana" w:cs="Times New Roman"/>
          <w:noProof/>
          <w:szCs w:val="24"/>
        </w:rPr>
        <w:t>, S38–S40 (2015).</w:t>
      </w:r>
    </w:p>
    <w:p w14:paraId="33B57AE4"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188.</w:t>
      </w:r>
      <w:r w:rsidRPr="00B0091B">
        <w:rPr>
          <w:rFonts w:ascii="Verdana" w:hAnsi="Verdana" w:cs="Times New Roman"/>
          <w:noProof/>
          <w:szCs w:val="24"/>
        </w:rPr>
        <w:tab/>
        <w:t xml:space="preserve">Liao, S. </w:t>
      </w:r>
      <w:r w:rsidRPr="00B0091B">
        <w:rPr>
          <w:rFonts w:ascii="Verdana" w:hAnsi="Verdana" w:cs="Times New Roman"/>
          <w:i/>
          <w:iCs/>
          <w:noProof/>
          <w:szCs w:val="24"/>
        </w:rPr>
        <w:t>et al.</w:t>
      </w:r>
      <w:r w:rsidRPr="00B0091B">
        <w:rPr>
          <w:rFonts w:ascii="Verdana" w:hAnsi="Verdana" w:cs="Times New Roman"/>
          <w:noProof/>
          <w:szCs w:val="24"/>
        </w:rPr>
        <w:t xml:space="preserve"> Tanshinol borneol ester, a novel synthetic small molecule angiogenesis stimulator inspired by botanical formulations for angina pectoris. </w:t>
      </w:r>
      <w:r w:rsidRPr="00B0091B">
        <w:rPr>
          <w:rFonts w:ascii="Verdana" w:hAnsi="Verdana" w:cs="Times New Roman"/>
          <w:i/>
          <w:iCs/>
          <w:noProof/>
          <w:szCs w:val="24"/>
        </w:rPr>
        <w:t>Br. J. Pharmacol.</w:t>
      </w:r>
      <w:r w:rsidRPr="00B0091B">
        <w:rPr>
          <w:rFonts w:ascii="Verdana" w:hAnsi="Verdana" w:cs="Times New Roman"/>
          <w:noProof/>
          <w:szCs w:val="24"/>
        </w:rPr>
        <w:t xml:space="preserve"> </w:t>
      </w:r>
      <w:r w:rsidRPr="00B0091B">
        <w:rPr>
          <w:rFonts w:ascii="Verdana" w:hAnsi="Verdana" w:cs="Times New Roman"/>
          <w:b/>
          <w:bCs/>
          <w:noProof/>
          <w:szCs w:val="24"/>
        </w:rPr>
        <w:t>176</w:t>
      </w:r>
      <w:r w:rsidRPr="00B0091B">
        <w:rPr>
          <w:rFonts w:ascii="Verdana" w:hAnsi="Verdana" w:cs="Times New Roman"/>
          <w:noProof/>
          <w:szCs w:val="24"/>
        </w:rPr>
        <w:t>, 3143–3160 (2019).</w:t>
      </w:r>
    </w:p>
    <w:p w14:paraId="54383C9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189.</w:t>
      </w:r>
      <w:r w:rsidRPr="00B0091B">
        <w:rPr>
          <w:rFonts w:ascii="Verdana" w:hAnsi="Verdana" w:cs="Times New Roman"/>
          <w:noProof/>
          <w:szCs w:val="24"/>
        </w:rPr>
        <w:tab/>
        <w:t xml:space="preserve">Bai, Y. </w:t>
      </w:r>
      <w:r w:rsidRPr="00B0091B">
        <w:rPr>
          <w:rFonts w:ascii="Verdana" w:hAnsi="Verdana" w:cs="Times New Roman"/>
          <w:i/>
          <w:iCs/>
          <w:noProof/>
          <w:szCs w:val="24"/>
        </w:rPr>
        <w:t>et al.</w:t>
      </w:r>
      <w:r w:rsidRPr="00B0091B">
        <w:rPr>
          <w:rFonts w:ascii="Verdana" w:hAnsi="Verdana" w:cs="Times New Roman"/>
          <w:noProof/>
          <w:szCs w:val="24"/>
        </w:rPr>
        <w:t xml:space="preserve"> Polygala tenuifolia-Acori tatarinowii herbal pair as an inspiration for substituted cinnamic α-asaronol esters: Design, synthesis, anticonvulsant activity, and inhibition of lactate dehydrogenase study. </w:t>
      </w:r>
      <w:r w:rsidRPr="00B0091B">
        <w:rPr>
          <w:rFonts w:ascii="Verdana" w:hAnsi="Verdana" w:cs="Times New Roman"/>
          <w:i/>
          <w:iCs/>
          <w:noProof/>
          <w:szCs w:val="24"/>
        </w:rPr>
        <w:t>Eur. J. Med. Chem.</w:t>
      </w:r>
      <w:r w:rsidRPr="00B0091B">
        <w:rPr>
          <w:rFonts w:ascii="Verdana" w:hAnsi="Verdana" w:cs="Times New Roman"/>
          <w:noProof/>
          <w:szCs w:val="24"/>
        </w:rPr>
        <w:t xml:space="preserve"> </w:t>
      </w:r>
      <w:r w:rsidRPr="00B0091B">
        <w:rPr>
          <w:rFonts w:ascii="Verdana" w:hAnsi="Verdana" w:cs="Times New Roman"/>
          <w:b/>
          <w:bCs/>
          <w:noProof/>
          <w:szCs w:val="24"/>
        </w:rPr>
        <w:t>183</w:t>
      </w:r>
      <w:r w:rsidRPr="00B0091B">
        <w:rPr>
          <w:rFonts w:ascii="Verdana" w:hAnsi="Verdana" w:cs="Times New Roman"/>
          <w:noProof/>
          <w:szCs w:val="24"/>
        </w:rPr>
        <w:t>, 111650 (2019).</w:t>
      </w:r>
    </w:p>
    <w:p w14:paraId="0C795CC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190.</w:t>
      </w:r>
      <w:r w:rsidRPr="00B0091B">
        <w:rPr>
          <w:rFonts w:ascii="Verdana" w:hAnsi="Verdana" w:cs="Times New Roman"/>
          <w:noProof/>
          <w:szCs w:val="24"/>
        </w:rPr>
        <w:tab/>
        <w:t xml:space="preserve">Seiple, I. B. </w:t>
      </w:r>
      <w:r w:rsidRPr="00B0091B">
        <w:rPr>
          <w:rFonts w:ascii="Verdana" w:hAnsi="Verdana" w:cs="Times New Roman"/>
          <w:i/>
          <w:iCs/>
          <w:noProof/>
          <w:szCs w:val="24"/>
        </w:rPr>
        <w:t>et al.</w:t>
      </w:r>
      <w:r w:rsidRPr="00B0091B">
        <w:rPr>
          <w:rFonts w:ascii="Verdana" w:hAnsi="Verdana" w:cs="Times New Roman"/>
          <w:noProof/>
          <w:szCs w:val="24"/>
        </w:rPr>
        <w:t xml:space="preserve"> A platform for the discovery of new macrolide antibiotics. </w:t>
      </w:r>
      <w:r w:rsidRPr="00B0091B">
        <w:rPr>
          <w:rFonts w:ascii="Verdana" w:hAnsi="Verdana" w:cs="Times New Roman"/>
          <w:i/>
          <w:iCs/>
          <w:noProof/>
          <w:szCs w:val="24"/>
        </w:rPr>
        <w:t>Nature</w:t>
      </w:r>
      <w:r w:rsidRPr="00B0091B">
        <w:rPr>
          <w:rFonts w:ascii="Verdana" w:hAnsi="Verdana" w:cs="Times New Roman"/>
          <w:noProof/>
          <w:szCs w:val="24"/>
        </w:rPr>
        <w:t xml:space="preserve"> </w:t>
      </w:r>
      <w:r w:rsidRPr="00B0091B">
        <w:rPr>
          <w:rFonts w:ascii="Verdana" w:hAnsi="Verdana" w:cs="Times New Roman"/>
          <w:b/>
          <w:bCs/>
          <w:noProof/>
          <w:szCs w:val="24"/>
        </w:rPr>
        <w:t>533</w:t>
      </w:r>
      <w:r w:rsidRPr="00B0091B">
        <w:rPr>
          <w:rFonts w:ascii="Verdana" w:hAnsi="Verdana" w:cs="Times New Roman"/>
          <w:noProof/>
          <w:szCs w:val="24"/>
        </w:rPr>
        <w:t>, 338–345 (2016).</w:t>
      </w:r>
    </w:p>
    <w:p w14:paraId="26E9E63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191.</w:t>
      </w:r>
      <w:r w:rsidRPr="00B0091B">
        <w:rPr>
          <w:rFonts w:ascii="Verdana" w:hAnsi="Verdana" w:cs="Times New Roman"/>
          <w:noProof/>
          <w:szCs w:val="24"/>
        </w:rPr>
        <w:tab/>
        <w:t xml:space="preserve">Wang, L. </w:t>
      </w:r>
      <w:r w:rsidRPr="00B0091B">
        <w:rPr>
          <w:rFonts w:ascii="Verdana" w:hAnsi="Verdana" w:cs="Times New Roman"/>
          <w:i/>
          <w:iCs/>
          <w:noProof/>
          <w:szCs w:val="24"/>
        </w:rPr>
        <w:t>et al.</w:t>
      </w:r>
      <w:r w:rsidRPr="00B0091B">
        <w:rPr>
          <w:rFonts w:ascii="Verdana" w:hAnsi="Verdana" w:cs="Times New Roman"/>
          <w:noProof/>
          <w:szCs w:val="24"/>
        </w:rPr>
        <w:t xml:space="preserve"> Novel interactomics approach identifies ABCA1 as direct target of evodiamine, which increases macrophage cholesterol efflux. </w:t>
      </w:r>
      <w:r w:rsidRPr="00B0091B">
        <w:rPr>
          <w:rFonts w:ascii="Verdana" w:hAnsi="Verdana" w:cs="Times New Roman"/>
          <w:i/>
          <w:iCs/>
          <w:noProof/>
          <w:szCs w:val="24"/>
        </w:rPr>
        <w:t>Sci. Rep.</w:t>
      </w:r>
      <w:r w:rsidRPr="00B0091B">
        <w:rPr>
          <w:rFonts w:ascii="Verdana" w:hAnsi="Verdana" w:cs="Times New Roman"/>
          <w:noProof/>
          <w:szCs w:val="24"/>
        </w:rPr>
        <w:t xml:space="preserve"> </w:t>
      </w:r>
      <w:r w:rsidRPr="00B0091B">
        <w:rPr>
          <w:rFonts w:ascii="Verdana" w:hAnsi="Verdana" w:cs="Times New Roman"/>
          <w:b/>
          <w:bCs/>
          <w:noProof/>
          <w:szCs w:val="24"/>
        </w:rPr>
        <w:t>8</w:t>
      </w:r>
      <w:r w:rsidRPr="00B0091B">
        <w:rPr>
          <w:rFonts w:ascii="Verdana" w:hAnsi="Verdana" w:cs="Times New Roman"/>
          <w:noProof/>
          <w:szCs w:val="24"/>
        </w:rPr>
        <w:t>, 11061 (2018).</w:t>
      </w:r>
    </w:p>
    <w:p w14:paraId="76307E6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lastRenderedPageBreak/>
        <w:t>192.</w:t>
      </w:r>
      <w:r w:rsidRPr="00B0091B">
        <w:rPr>
          <w:rFonts w:ascii="Verdana" w:hAnsi="Verdana" w:cs="Times New Roman"/>
          <w:noProof/>
          <w:szCs w:val="24"/>
        </w:rPr>
        <w:tab/>
        <w:t xml:space="preserve">Chang, J., Kim, Y. &amp; Kwon, H. J. Advances in identification and validation of protein targets of natural products without chemical modification. </w:t>
      </w:r>
      <w:r w:rsidRPr="00B0091B">
        <w:rPr>
          <w:rFonts w:ascii="Verdana" w:hAnsi="Verdana" w:cs="Times New Roman"/>
          <w:i/>
          <w:iCs/>
          <w:noProof/>
          <w:szCs w:val="24"/>
        </w:rPr>
        <w:t>Nat. Prod. Rep.</w:t>
      </w:r>
      <w:r w:rsidRPr="00B0091B">
        <w:rPr>
          <w:rFonts w:ascii="Verdana" w:hAnsi="Verdana" w:cs="Times New Roman"/>
          <w:noProof/>
          <w:szCs w:val="24"/>
        </w:rPr>
        <w:t xml:space="preserve"> </w:t>
      </w:r>
      <w:r w:rsidRPr="00B0091B">
        <w:rPr>
          <w:rFonts w:ascii="Verdana" w:hAnsi="Verdana" w:cs="Times New Roman"/>
          <w:b/>
          <w:bCs/>
          <w:noProof/>
          <w:szCs w:val="24"/>
        </w:rPr>
        <w:t>33</w:t>
      </w:r>
      <w:r w:rsidRPr="00B0091B">
        <w:rPr>
          <w:rFonts w:ascii="Verdana" w:hAnsi="Verdana" w:cs="Times New Roman"/>
          <w:noProof/>
          <w:szCs w:val="24"/>
        </w:rPr>
        <w:t>, 719–30 (2016).</w:t>
      </w:r>
    </w:p>
    <w:p w14:paraId="3D6D18E5"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193.</w:t>
      </w:r>
      <w:r w:rsidRPr="00B0091B">
        <w:rPr>
          <w:rFonts w:ascii="Verdana" w:hAnsi="Verdana" w:cs="Times New Roman"/>
          <w:noProof/>
          <w:szCs w:val="24"/>
        </w:rPr>
        <w:tab/>
        <w:t xml:space="preserve">Adhikari, J. &amp; Fitzgerald, M. C. SILAC-Pulse Proteolysis: A Mass Spectrometry-Based Method for Discovery and Cross-Validation in Proteome-Wide Studies of Ligand Binding. </w:t>
      </w:r>
      <w:r w:rsidRPr="00B0091B">
        <w:rPr>
          <w:rFonts w:ascii="Verdana" w:hAnsi="Verdana" w:cs="Times New Roman"/>
          <w:i/>
          <w:iCs/>
          <w:noProof/>
          <w:szCs w:val="24"/>
        </w:rPr>
        <w:t>J. Am. Soc. Mass Spectrom.</w:t>
      </w:r>
      <w:r w:rsidRPr="00B0091B">
        <w:rPr>
          <w:rFonts w:ascii="Verdana" w:hAnsi="Verdana" w:cs="Times New Roman"/>
          <w:noProof/>
          <w:szCs w:val="24"/>
        </w:rPr>
        <w:t xml:space="preserve"> </w:t>
      </w:r>
      <w:r w:rsidRPr="00B0091B">
        <w:rPr>
          <w:rFonts w:ascii="Verdana" w:hAnsi="Verdana" w:cs="Times New Roman"/>
          <w:b/>
          <w:bCs/>
          <w:noProof/>
          <w:szCs w:val="24"/>
        </w:rPr>
        <w:t>25</w:t>
      </w:r>
      <w:r w:rsidRPr="00B0091B">
        <w:rPr>
          <w:rFonts w:ascii="Verdana" w:hAnsi="Verdana" w:cs="Times New Roman"/>
          <w:noProof/>
          <w:szCs w:val="24"/>
        </w:rPr>
        <w:t>, 2073–2083 (2014).</w:t>
      </w:r>
    </w:p>
    <w:p w14:paraId="1D60D1F3"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194.</w:t>
      </w:r>
      <w:r w:rsidRPr="00B0091B">
        <w:rPr>
          <w:rFonts w:ascii="Verdana" w:hAnsi="Verdana" w:cs="Times New Roman"/>
          <w:noProof/>
          <w:szCs w:val="24"/>
        </w:rPr>
        <w:tab/>
        <w:t xml:space="preserve">Gregori-Puigjane, E. </w:t>
      </w:r>
      <w:r w:rsidRPr="00B0091B">
        <w:rPr>
          <w:rFonts w:ascii="Verdana" w:hAnsi="Verdana" w:cs="Times New Roman"/>
          <w:i/>
          <w:iCs/>
          <w:noProof/>
          <w:szCs w:val="24"/>
        </w:rPr>
        <w:t>et al.</w:t>
      </w:r>
      <w:r w:rsidRPr="00B0091B">
        <w:rPr>
          <w:rFonts w:ascii="Verdana" w:hAnsi="Verdana" w:cs="Times New Roman"/>
          <w:noProof/>
          <w:szCs w:val="24"/>
        </w:rPr>
        <w:t xml:space="preserve"> Identifying mechanism-of-action targets for drugs and probes. </w:t>
      </w:r>
      <w:r w:rsidRPr="00B0091B">
        <w:rPr>
          <w:rFonts w:ascii="Verdana" w:hAnsi="Verdana" w:cs="Times New Roman"/>
          <w:i/>
          <w:iCs/>
          <w:noProof/>
          <w:szCs w:val="24"/>
        </w:rPr>
        <w:t>Proc. Natl. Acad. Sci.</w:t>
      </w:r>
      <w:r w:rsidRPr="00B0091B">
        <w:rPr>
          <w:rFonts w:ascii="Verdana" w:hAnsi="Verdana" w:cs="Times New Roman"/>
          <w:noProof/>
          <w:szCs w:val="24"/>
        </w:rPr>
        <w:t xml:space="preserve"> </w:t>
      </w:r>
      <w:r w:rsidRPr="00B0091B">
        <w:rPr>
          <w:rFonts w:ascii="Verdana" w:hAnsi="Verdana" w:cs="Times New Roman"/>
          <w:b/>
          <w:bCs/>
          <w:noProof/>
          <w:szCs w:val="24"/>
        </w:rPr>
        <w:t>109</w:t>
      </w:r>
      <w:r w:rsidRPr="00B0091B">
        <w:rPr>
          <w:rFonts w:ascii="Verdana" w:hAnsi="Verdana" w:cs="Times New Roman"/>
          <w:noProof/>
          <w:szCs w:val="24"/>
        </w:rPr>
        <w:t>, 11178–11183 (2012).</w:t>
      </w:r>
    </w:p>
    <w:p w14:paraId="2663191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195.</w:t>
      </w:r>
      <w:r w:rsidRPr="00B0091B">
        <w:rPr>
          <w:rFonts w:ascii="Verdana" w:hAnsi="Verdana" w:cs="Times New Roman"/>
          <w:noProof/>
          <w:szCs w:val="24"/>
        </w:rPr>
        <w:tab/>
        <w:t xml:space="preserve">Yñigez-Gutierrez, A. E. &amp; Bachmann, B. O. Fixing the Unfixable: The Art of Optimizing Natural Products for Human Medicine. </w:t>
      </w:r>
      <w:r w:rsidRPr="00B0091B">
        <w:rPr>
          <w:rFonts w:ascii="Verdana" w:hAnsi="Verdana" w:cs="Times New Roman"/>
          <w:i/>
          <w:iCs/>
          <w:noProof/>
          <w:szCs w:val="24"/>
        </w:rPr>
        <w:t>J. Med. Chem.</w:t>
      </w:r>
      <w:r w:rsidRPr="00B0091B">
        <w:rPr>
          <w:rFonts w:ascii="Verdana" w:hAnsi="Verdana" w:cs="Times New Roman"/>
          <w:noProof/>
          <w:szCs w:val="24"/>
        </w:rPr>
        <w:t xml:space="preserve"> </w:t>
      </w:r>
      <w:r w:rsidRPr="00B0091B">
        <w:rPr>
          <w:rFonts w:ascii="Verdana" w:hAnsi="Verdana" w:cs="Times New Roman"/>
          <w:b/>
          <w:bCs/>
          <w:noProof/>
          <w:szCs w:val="24"/>
        </w:rPr>
        <w:t>62</w:t>
      </w:r>
      <w:r w:rsidRPr="00B0091B">
        <w:rPr>
          <w:rFonts w:ascii="Verdana" w:hAnsi="Verdana" w:cs="Times New Roman"/>
          <w:noProof/>
          <w:szCs w:val="24"/>
        </w:rPr>
        <w:t>, 8412–8428 (2019).</w:t>
      </w:r>
    </w:p>
    <w:p w14:paraId="42C56716"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196.</w:t>
      </w:r>
      <w:r w:rsidRPr="00B0091B">
        <w:rPr>
          <w:rFonts w:ascii="Verdana" w:hAnsi="Verdana" w:cs="Times New Roman"/>
          <w:noProof/>
          <w:szCs w:val="24"/>
        </w:rPr>
        <w:tab/>
        <w:t xml:space="preserve">Markley, J. L. &amp; Wencewicz, T. A. Tetracycline-Inactivating Enzymes. </w:t>
      </w:r>
      <w:r w:rsidRPr="00B0091B">
        <w:rPr>
          <w:rFonts w:ascii="Verdana" w:hAnsi="Verdana" w:cs="Times New Roman"/>
          <w:i/>
          <w:iCs/>
          <w:noProof/>
          <w:szCs w:val="24"/>
        </w:rPr>
        <w:t>Front. Microbiol.</w:t>
      </w:r>
      <w:r w:rsidRPr="00B0091B">
        <w:rPr>
          <w:rFonts w:ascii="Verdana" w:hAnsi="Verdana" w:cs="Times New Roman"/>
          <w:noProof/>
          <w:szCs w:val="24"/>
        </w:rPr>
        <w:t xml:space="preserve"> </w:t>
      </w:r>
      <w:r w:rsidRPr="00B0091B">
        <w:rPr>
          <w:rFonts w:ascii="Verdana" w:hAnsi="Verdana" w:cs="Times New Roman"/>
          <w:b/>
          <w:bCs/>
          <w:noProof/>
          <w:szCs w:val="24"/>
        </w:rPr>
        <w:t>9</w:t>
      </w:r>
      <w:r w:rsidRPr="00B0091B">
        <w:rPr>
          <w:rFonts w:ascii="Verdana" w:hAnsi="Verdana" w:cs="Times New Roman"/>
          <w:noProof/>
          <w:szCs w:val="24"/>
        </w:rPr>
        <w:t>, 1058 (2018).</w:t>
      </w:r>
    </w:p>
    <w:p w14:paraId="2A107C8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197.</w:t>
      </w:r>
      <w:r w:rsidRPr="00B0091B">
        <w:rPr>
          <w:rFonts w:ascii="Verdana" w:hAnsi="Verdana" w:cs="Times New Roman"/>
          <w:noProof/>
          <w:szCs w:val="24"/>
        </w:rPr>
        <w:tab/>
        <w:t xml:space="preserve">Wu, F. </w:t>
      </w:r>
      <w:r w:rsidRPr="00B0091B">
        <w:rPr>
          <w:rFonts w:ascii="Verdana" w:hAnsi="Verdana" w:cs="Times New Roman"/>
          <w:i/>
          <w:iCs/>
          <w:noProof/>
          <w:szCs w:val="24"/>
        </w:rPr>
        <w:t>et al.</w:t>
      </w:r>
      <w:r w:rsidRPr="00B0091B">
        <w:rPr>
          <w:rFonts w:ascii="Verdana" w:hAnsi="Verdana" w:cs="Times New Roman"/>
          <w:noProof/>
          <w:szCs w:val="24"/>
        </w:rPr>
        <w:t xml:space="preserve"> Chrysomycin A Derivatives for the Treatment of Multi-Drug-Resistant Tuberculosis. </w:t>
      </w:r>
      <w:r w:rsidRPr="00B0091B">
        <w:rPr>
          <w:rFonts w:ascii="Verdana" w:hAnsi="Verdana" w:cs="Times New Roman"/>
          <w:i/>
          <w:iCs/>
          <w:noProof/>
          <w:szCs w:val="24"/>
        </w:rPr>
        <w:t>ACS Cent. Sci.</w:t>
      </w:r>
      <w:r w:rsidRPr="00B0091B">
        <w:rPr>
          <w:rFonts w:ascii="Verdana" w:hAnsi="Verdana" w:cs="Times New Roman"/>
          <w:noProof/>
          <w:szCs w:val="24"/>
        </w:rPr>
        <w:t xml:space="preserve"> </w:t>
      </w:r>
      <w:r w:rsidRPr="00B0091B">
        <w:rPr>
          <w:rFonts w:ascii="Verdana" w:hAnsi="Verdana" w:cs="Times New Roman"/>
          <w:b/>
          <w:bCs/>
          <w:noProof/>
          <w:szCs w:val="24"/>
        </w:rPr>
        <w:t>6</w:t>
      </w:r>
      <w:r w:rsidRPr="00B0091B">
        <w:rPr>
          <w:rFonts w:ascii="Verdana" w:hAnsi="Verdana" w:cs="Times New Roman"/>
          <w:noProof/>
          <w:szCs w:val="24"/>
        </w:rPr>
        <w:t>, 928–938 (2020).</w:t>
      </w:r>
    </w:p>
    <w:p w14:paraId="5586101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198.</w:t>
      </w:r>
      <w:r w:rsidRPr="00B0091B">
        <w:rPr>
          <w:rFonts w:ascii="Verdana" w:hAnsi="Verdana" w:cs="Times New Roman"/>
          <w:noProof/>
          <w:szCs w:val="24"/>
        </w:rPr>
        <w:tab/>
        <w:t xml:space="preserve">Dayalan Naidu, S., Kostov, R. V &amp; Dinkova-Kostova, A. T. Transcription factors Hsf1 and Nrf2 engage in crosstalk for cytoprotection. </w:t>
      </w:r>
      <w:r w:rsidRPr="00B0091B">
        <w:rPr>
          <w:rFonts w:ascii="Verdana" w:hAnsi="Verdana" w:cs="Times New Roman"/>
          <w:i/>
          <w:iCs/>
          <w:noProof/>
          <w:szCs w:val="24"/>
        </w:rPr>
        <w:t>Trends Pharmacol. Sci.</w:t>
      </w:r>
      <w:r w:rsidRPr="00B0091B">
        <w:rPr>
          <w:rFonts w:ascii="Verdana" w:hAnsi="Verdana" w:cs="Times New Roman"/>
          <w:noProof/>
          <w:szCs w:val="24"/>
        </w:rPr>
        <w:t xml:space="preserve"> </w:t>
      </w:r>
      <w:r w:rsidRPr="00B0091B">
        <w:rPr>
          <w:rFonts w:ascii="Verdana" w:hAnsi="Verdana" w:cs="Times New Roman"/>
          <w:b/>
          <w:bCs/>
          <w:noProof/>
          <w:szCs w:val="24"/>
        </w:rPr>
        <w:t>36</w:t>
      </w:r>
      <w:r w:rsidRPr="00B0091B">
        <w:rPr>
          <w:rFonts w:ascii="Verdana" w:hAnsi="Verdana" w:cs="Times New Roman"/>
          <w:noProof/>
          <w:szCs w:val="24"/>
        </w:rPr>
        <w:t>, 6–14 (2015).</w:t>
      </w:r>
    </w:p>
    <w:p w14:paraId="13246CB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199.</w:t>
      </w:r>
      <w:r w:rsidRPr="00B0091B">
        <w:rPr>
          <w:rFonts w:ascii="Verdana" w:hAnsi="Verdana" w:cs="Times New Roman"/>
          <w:noProof/>
          <w:szCs w:val="24"/>
        </w:rPr>
        <w:tab/>
        <w:t xml:space="preserve">Hayes, J. D. &amp; Dinkova-Kostova, A. T. The Nrf2 regulatory network provides an interface between redox and intermediary metabolism. </w:t>
      </w:r>
      <w:r w:rsidRPr="00B0091B">
        <w:rPr>
          <w:rFonts w:ascii="Verdana" w:hAnsi="Verdana" w:cs="Times New Roman"/>
          <w:i/>
          <w:iCs/>
          <w:noProof/>
          <w:szCs w:val="24"/>
        </w:rPr>
        <w:t>Trends Biochem. Sci.</w:t>
      </w:r>
      <w:r w:rsidRPr="00B0091B">
        <w:rPr>
          <w:rFonts w:ascii="Verdana" w:hAnsi="Verdana" w:cs="Times New Roman"/>
          <w:noProof/>
          <w:szCs w:val="24"/>
        </w:rPr>
        <w:t xml:space="preserve"> </w:t>
      </w:r>
      <w:r w:rsidRPr="00B0091B">
        <w:rPr>
          <w:rFonts w:ascii="Verdana" w:hAnsi="Verdana" w:cs="Times New Roman"/>
          <w:b/>
          <w:bCs/>
          <w:noProof/>
          <w:szCs w:val="24"/>
        </w:rPr>
        <w:t>39</w:t>
      </w:r>
      <w:r w:rsidRPr="00B0091B">
        <w:rPr>
          <w:rFonts w:ascii="Verdana" w:hAnsi="Verdana" w:cs="Times New Roman"/>
          <w:noProof/>
          <w:szCs w:val="24"/>
        </w:rPr>
        <w:t>, 199–218 (2014).</w:t>
      </w:r>
    </w:p>
    <w:p w14:paraId="776C90C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200.</w:t>
      </w:r>
      <w:r w:rsidRPr="00B0091B">
        <w:rPr>
          <w:rFonts w:ascii="Verdana" w:hAnsi="Verdana" w:cs="Times New Roman"/>
          <w:noProof/>
          <w:szCs w:val="24"/>
        </w:rPr>
        <w:tab/>
        <w:t xml:space="preserve">Mills, E. L. </w:t>
      </w:r>
      <w:r w:rsidRPr="00B0091B">
        <w:rPr>
          <w:rFonts w:ascii="Verdana" w:hAnsi="Verdana" w:cs="Times New Roman"/>
          <w:i/>
          <w:iCs/>
          <w:noProof/>
          <w:szCs w:val="24"/>
        </w:rPr>
        <w:t>et al.</w:t>
      </w:r>
      <w:r w:rsidRPr="00B0091B">
        <w:rPr>
          <w:rFonts w:ascii="Verdana" w:hAnsi="Verdana" w:cs="Times New Roman"/>
          <w:noProof/>
          <w:szCs w:val="24"/>
        </w:rPr>
        <w:t xml:space="preserve"> Itaconate is an anti-inflammatory metabolite that activates Nrf2 via alkylation of KEAP1. </w:t>
      </w:r>
      <w:r w:rsidRPr="00B0091B">
        <w:rPr>
          <w:rFonts w:ascii="Verdana" w:hAnsi="Verdana" w:cs="Times New Roman"/>
          <w:i/>
          <w:iCs/>
          <w:noProof/>
          <w:szCs w:val="24"/>
        </w:rPr>
        <w:t>Nature</w:t>
      </w:r>
      <w:r w:rsidRPr="00B0091B">
        <w:rPr>
          <w:rFonts w:ascii="Verdana" w:hAnsi="Verdana" w:cs="Times New Roman"/>
          <w:noProof/>
          <w:szCs w:val="24"/>
        </w:rPr>
        <w:t xml:space="preserve"> </w:t>
      </w:r>
      <w:r w:rsidRPr="00B0091B">
        <w:rPr>
          <w:rFonts w:ascii="Verdana" w:hAnsi="Verdana" w:cs="Times New Roman"/>
          <w:b/>
          <w:bCs/>
          <w:noProof/>
          <w:szCs w:val="24"/>
        </w:rPr>
        <w:t>556</w:t>
      </w:r>
      <w:r w:rsidRPr="00B0091B">
        <w:rPr>
          <w:rFonts w:ascii="Verdana" w:hAnsi="Verdana" w:cs="Times New Roman"/>
          <w:noProof/>
          <w:szCs w:val="24"/>
        </w:rPr>
        <w:t>, 113–117 (2018).</w:t>
      </w:r>
    </w:p>
    <w:p w14:paraId="1AFC429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201.</w:t>
      </w:r>
      <w:r w:rsidRPr="00B0091B">
        <w:rPr>
          <w:rFonts w:ascii="Verdana" w:hAnsi="Verdana" w:cs="Times New Roman"/>
          <w:noProof/>
          <w:szCs w:val="24"/>
        </w:rPr>
        <w:tab/>
        <w:t xml:space="preserve">Murphy, K. E. &amp; Park, J. J. Can Co-Activation of Nrf2 and Neurotrophic Signaling Pathway Slow Alzheimer’s Disease? </w:t>
      </w:r>
      <w:r w:rsidRPr="00B0091B">
        <w:rPr>
          <w:rFonts w:ascii="Verdana" w:hAnsi="Verdana" w:cs="Times New Roman"/>
          <w:i/>
          <w:iCs/>
          <w:noProof/>
          <w:szCs w:val="24"/>
        </w:rPr>
        <w:t>Int. J. Mol. Sci.</w:t>
      </w:r>
      <w:r w:rsidRPr="00B0091B">
        <w:rPr>
          <w:rFonts w:ascii="Verdana" w:hAnsi="Verdana" w:cs="Times New Roman"/>
          <w:noProof/>
          <w:szCs w:val="24"/>
        </w:rPr>
        <w:t xml:space="preserve"> </w:t>
      </w:r>
      <w:r w:rsidRPr="00B0091B">
        <w:rPr>
          <w:rFonts w:ascii="Verdana" w:hAnsi="Verdana" w:cs="Times New Roman"/>
          <w:b/>
          <w:bCs/>
          <w:noProof/>
          <w:szCs w:val="24"/>
        </w:rPr>
        <w:t>18</w:t>
      </w:r>
      <w:r w:rsidRPr="00B0091B">
        <w:rPr>
          <w:rFonts w:ascii="Verdana" w:hAnsi="Verdana" w:cs="Times New Roman"/>
          <w:noProof/>
          <w:szCs w:val="24"/>
        </w:rPr>
        <w:t>, 1168 (2017).</w:t>
      </w:r>
    </w:p>
    <w:p w14:paraId="5A93A28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202.</w:t>
      </w:r>
      <w:r w:rsidRPr="00B0091B">
        <w:rPr>
          <w:rFonts w:ascii="Verdana" w:hAnsi="Verdana" w:cs="Times New Roman"/>
          <w:noProof/>
          <w:szCs w:val="24"/>
        </w:rPr>
        <w:tab/>
        <w:t xml:space="preserve">Cuadrado, A. </w:t>
      </w:r>
      <w:r w:rsidRPr="00B0091B">
        <w:rPr>
          <w:rFonts w:ascii="Verdana" w:hAnsi="Verdana" w:cs="Times New Roman"/>
          <w:i/>
          <w:iCs/>
          <w:noProof/>
          <w:szCs w:val="24"/>
        </w:rPr>
        <w:t>et al.</w:t>
      </w:r>
      <w:r w:rsidRPr="00B0091B">
        <w:rPr>
          <w:rFonts w:ascii="Verdana" w:hAnsi="Verdana" w:cs="Times New Roman"/>
          <w:noProof/>
          <w:szCs w:val="24"/>
        </w:rPr>
        <w:t xml:space="preserve"> Therapeutic targeting of the NRF2 and KEAP1 partnership in chronic diseases. </w:t>
      </w:r>
      <w:r w:rsidRPr="00B0091B">
        <w:rPr>
          <w:rFonts w:ascii="Verdana" w:hAnsi="Verdana" w:cs="Times New Roman"/>
          <w:i/>
          <w:iCs/>
          <w:noProof/>
          <w:szCs w:val="24"/>
        </w:rPr>
        <w:t>Nat. Rev. Drug Discov.</w:t>
      </w:r>
      <w:r w:rsidRPr="00B0091B">
        <w:rPr>
          <w:rFonts w:ascii="Verdana" w:hAnsi="Verdana" w:cs="Times New Roman"/>
          <w:noProof/>
          <w:szCs w:val="24"/>
        </w:rPr>
        <w:t xml:space="preserve"> </w:t>
      </w:r>
      <w:r w:rsidRPr="00B0091B">
        <w:rPr>
          <w:rFonts w:ascii="Verdana" w:hAnsi="Verdana" w:cs="Times New Roman"/>
          <w:b/>
          <w:bCs/>
          <w:noProof/>
          <w:szCs w:val="24"/>
        </w:rPr>
        <w:t>18</w:t>
      </w:r>
      <w:r w:rsidRPr="00B0091B">
        <w:rPr>
          <w:rFonts w:ascii="Verdana" w:hAnsi="Verdana" w:cs="Times New Roman"/>
          <w:noProof/>
          <w:szCs w:val="24"/>
        </w:rPr>
        <w:t>, 295–317 (2019).</w:t>
      </w:r>
    </w:p>
    <w:p w14:paraId="6CCFD330"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lastRenderedPageBreak/>
        <w:t>203.</w:t>
      </w:r>
      <w:r w:rsidRPr="00B0091B">
        <w:rPr>
          <w:rFonts w:ascii="Verdana" w:hAnsi="Verdana" w:cs="Times New Roman"/>
          <w:noProof/>
          <w:szCs w:val="24"/>
        </w:rPr>
        <w:tab/>
        <w:t xml:space="preserve">Linker, R. A. </w:t>
      </w:r>
      <w:r w:rsidRPr="00B0091B">
        <w:rPr>
          <w:rFonts w:ascii="Verdana" w:hAnsi="Verdana" w:cs="Times New Roman"/>
          <w:i/>
          <w:iCs/>
          <w:noProof/>
          <w:szCs w:val="24"/>
        </w:rPr>
        <w:t>et al.</w:t>
      </w:r>
      <w:r w:rsidRPr="00B0091B">
        <w:rPr>
          <w:rFonts w:ascii="Verdana" w:hAnsi="Verdana" w:cs="Times New Roman"/>
          <w:noProof/>
          <w:szCs w:val="24"/>
        </w:rPr>
        <w:t xml:space="preserve"> Fumaric acid esters exert neuroprotective effects in neuroinflammation via activation of the Nrf2 antioxidant pathway. </w:t>
      </w:r>
      <w:r w:rsidRPr="00B0091B">
        <w:rPr>
          <w:rFonts w:ascii="Verdana" w:hAnsi="Verdana" w:cs="Times New Roman"/>
          <w:i/>
          <w:iCs/>
          <w:noProof/>
          <w:szCs w:val="24"/>
        </w:rPr>
        <w:t>Brain</w:t>
      </w:r>
      <w:r w:rsidRPr="00B0091B">
        <w:rPr>
          <w:rFonts w:ascii="Verdana" w:hAnsi="Verdana" w:cs="Times New Roman"/>
          <w:noProof/>
          <w:szCs w:val="24"/>
        </w:rPr>
        <w:t xml:space="preserve"> </w:t>
      </w:r>
      <w:r w:rsidRPr="00B0091B">
        <w:rPr>
          <w:rFonts w:ascii="Verdana" w:hAnsi="Verdana" w:cs="Times New Roman"/>
          <w:b/>
          <w:bCs/>
          <w:noProof/>
          <w:szCs w:val="24"/>
        </w:rPr>
        <w:t>134</w:t>
      </w:r>
      <w:r w:rsidRPr="00B0091B">
        <w:rPr>
          <w:rFonts w:ascii="Verdana" w:hAnsi="Verdana" w:cs="Times New Roman"/>
          <w:noProof/>
          <w:szCs w:val="24"/>
        </w:rPr>
        <w:t>, 678–92 (2011).</w:t>
      </w:r>
    </w:p>
    <w:p w14:paraId="7BE5BBB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204.</w:t>
      </w:r>
      <w:r w:rsidRPr="00B0091B">
        <w:rPr>
          <w:rFonts w:ascii="Verdana" w:hAnsi="Verdana" w:cs="Times New Roman"/>
          <w:noProof/>
          <w:szCs w:val="24"/>
        </w:rPr>
        <w:tab/>
        <w:t xml:space="preserve">Singh, K. </w:t>
      </w:r>
      <w:r w:rsidRPr="00B0091B">
        <w:rPr>
          <w:rFonts w:ascii="Verdana" w:hAnsi="Verdana" w:cs="Times New Roman"/>
          <w:i/>
          <w:iCs/>
          <w:noProof/>
          <w:szCs w:val="24"/>
        </w:rPr>
        <w:t>et al.</w:t>
      </w:r>
      <w:r w:rsidRPr="00B0091B">
        <w:rPr>
          <w:rFonts w:ascii="Verdana" w:hAnsi="Verdana" w:cs="Times New Roman"/>
          <w:noProof/>
          <w:szCs w:val="24"/>
        </w:rPr>
        <w:t xml:space="preserve"> Sulforaphane treatment of autism spectrum disorder (ASD). </w:t>
      </w:r>
      <w:r w:rsidRPr="00B0091B">
        <w:rPr>
          <w:rFonts w:ascii="Verdana" w:hAnsi="Verdana" w:cs="Times New Roman"/>
          <w:i/>
          <w:iCs/>
          <w:noProof/>
          <w:szCs w:val="24"/>
        </w:rPr>
        <w:t>Proc. Natl. Acad. Sci.</w:t>
      </w:r>
      <w:r w:rsidRPr="00B0091B">
        <w:rPr>
          <w:rFonts w:ascii="Verdana" w:hAnsi="Verdana" w:cs="Times New Roman"/>
          <w:noProof/>
          <w:szCs w:val="24"/>
        </w:rPr>
        <w:t xml:space="preserve"> </w:t>
      </w:r>
      <w:r w:rsidRPr="00B0091B">
        <w:rPr>
          <w:rFonts w:ascii="Verdana" w:hAnsi="Verdana" w:cs="Times New Roman"/>
          <w:b/>
          <w:bCs/>
          <w:noProof/>
          <w:szCs w:val="24"/>
        </w:rPr>
        <w:t>111</w:t>
      </w:r>
      <w:r w:rsidRPr="00B0091B">
        <w:rPr>
          <w:rFonts w:ascii="Verdana" w:hAnsi="Verdana" w:cs="Times New Roman"/>
          <w:noProof/>
          <w:szCs w:val="24"/>
        </w:rPr>
        <w:t>, 15550–15555 (2014).</w:t>
      </w:r>
    </w:p>
    <w:p w14:paraId="375F4F3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205.</w:t>
      </w:r>
      <w:r w:rsidRPr="00B0091B">
        <w:rPr>
          <w:rFonts w:ascii="Verdana" w:hAnsi="Verdana" w:cs="Times New Roman"/>
          <w:noProof/>
          <w:szCs w:val="24"/>
        </w:rPr>
        <w:tab/>
        <w:t xml:space="preserve">Spencer, S. R., Wilczak, C. A. &amp; Talalay, P. Induction of glutathione transferases and NAD(P)H:quinone reductase by fumaric acid derivatives in rodent cells and tissues. </w:t>
      </w:r>
      <w:r w:rsidRPr="00B0091B">
        <w:rPr>
          <w:rFonts w:ascii="Verdana" w:hAnsi="Verdana" w:cs="Times New Roman"/>
          <w:i/>
          <w:iCs/>
          <w:noProof/>
          <w:szCs w:val="24"/>
        </w:rPr>
        <w:t>Cancer Res.</w:t>
      </w:r>
      <w:r w:rsidRPr="00B0091B">
        <w:rPr>
          <w:rFonts w:ascii="Verdana" w:hAnsi="Verdana" w:cs="Times New Roman"/>
          <w:noProof/>
          <w:szCs w:val="24"/>
        </w:rPr>
        <w:t xml:space="preserve"> </w:t>
      </w:r>
      <w:r w:rsidRPr="00B0091B">
        <w:rPr>
          <w:rFonts w:ascii="Verdana" w:hAnsi="Verdana" w:cs="Times New Roman"/>
          <w:b/>
          <w:bCs/>
          <w:noProof/>
          <w:szCs w:val="24"/>
        </w:rPr>
        <w:t>50</w:t>
      </w:r>
      <w:r w:rsidRPr="00B0091B">
        <w:rPr>
          <w:rFonts w:ascii="Verdana" w:hAnsi="Verdana" w:cs="Times New Roman"/>
          <w:noProof/>
          <w:szCs w:val="24"/>
        </w:rPr>
        <w:t>, 7871–5 (1990).</w:t>
      </w:r>
    </w:p>
    <w:p w14:paraId="5E6FEFC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206.</w:t>
      </w:r>
      <w:r w:rsidRPr="00B0091B">
        <w:rPr>
          <w:rFonts w:ascii="Verdana" w:hAnsi="Verdana" w:cs="Times New Roman"/>
          <w:noProof/>
          <w:szCs w:val="24"/>
        </w:rPr>
        <w:tab/>
        <w:t xml:space="preserve">Soušek, J. </w:t>
      </w:r>
      <w:r w:rsidRPr="00B0091B">
        <w:rPr>
          <w:rFonts w:ascii="Verdana" w:hAnsi="Verdana" w:cs="Times New Roman"/>
          <w:i/>
          <w:iCs/>
          <w:noProof/>
          <w:szCs w:val="24"/>
        </w:rPr>
        <w:t>et al.</w:t>
      </w:r>
      <w:r w:rsidRPr="00B0091B">
        <w:rPr>
          <w:rFonts w:ascii="Verdana" w:hAnsi="Verdana" w:cs="Times New Roman"/>
          <w:noProof/>
          <w:szCs w:val="24"/>
        </w:rPr>
        <w:t xml:space="preserve"> Alkaloids and organic acids content of eightFumaria species. </w:t>
      </w:r>
      <w:r w:rsidRPr="00B0091B">
        <w:rPr>
          <w:rFonts w:ascii="Verdana" w:hAnsi="Verdana" w:cs="Times New Roman"/>
          <w:i/>
          <w:iCs/>
          <w:noProof/>
          <w:szCs w:val="24"/>
        </w:rPr>
        <w:t>Phytochem. Anal.</w:t>
      </w:r>
      <w:r w:rsidRPr="00B0091B">
        <w:rPr>
          <w:rFonts w:ascii="Verdana" w:hAnsi="Verdana" w:cs="Times New Roman"/>
          <w:noProof/>
          <w:szCs w:val="24"/>
        </w:rPr>
        <w:t xml:space="preserve"> </w:t>
      </w:r>
      <w:r w:rsidRPr="00B0091B">
        <w:rPr>
          <w:rFonts w:ascii="Verdana" w:hAnsi="Verdana" w:cs="Times New Roman"/>
          <w:b/>
          <w:bCs/>
          <w:noProof/>
          <w:szCs w:val="24"/>
        </w:rPr>
        <w:t>10</w:t>
      </w:r>
      <w:r w:rsidRPr="00B0091B">
        <w:rPr>
          <w:rFonts w:ascii="Verdana" w:hAnsi="Verdana" w:cs="Times New Roman"/>
          <w:noProof/>
          <w:szCs w:val="24"/>
        </w:rPr>
        <w:t>, 6–11 (1999).</w:t>
      </w:r>
    </w:p>
    <w:p w14:paraId="074EF24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207.</w:t>
      </w:r>
      <w:r w:rsidRPr="00B0091B">
        <w:rPr>
          <w:rFonts w:ascii="Verdana" w:hAnsi="Verdana" w:cs="Times New Roman"/>
          <w:noProof/>
          <w:szCs w:val="24"/>
        </w:rPr>
        <w:tab/>
        <w:t xml:space="preserve">Linker, R. A. &amp; Haghikia, A. Dimethyl fumarate in multiple sclerosis: latest developments, evidence and place in therapy. </w:t>
      </w:r>
      <w:r w:rsidRPr="00B0091B">
        <w:rPr>
          <w:rFonts w:ascii="Verdana" w:hAnsi="Verdana" w:cs="Times New Roman"/>
          <w:i/>
          <w:iCs/>
          <w:noProof/>
          <w:szCs w:val="24"/>
        </w:rPr>
        <w:t>Ther. Adv. Chronic Dis.</w:t>
      </w:r>
      <w:r w:rsidRPr="00B0091B">
        <w:rPr>
          <w:rFonts w:ascii="Verdana" w:hAnsi="Verdana" w:cs="Times New Roman"/>
          <w:noProof/>
          <w:szCs w:val="24"/>
        </w:rPr>
        <w:t xml:space="preserve"> </w:t>
      </w:r>
      <w:r w:rsidRPr="00B0091B">
        <w:rPr>
          <w:rFonts w:ascii="Verdana" w:hAnsi="Verdana" w:cs="Times New Roman"/>
          <w:b/>
          <w:bCs/>
          <w:noProof/>
          <w:szCs w:val="24"/>
        </w:rPr>
        <w:t>7</w:t>
      </w:r>
      <w:r w:rsidRPr="00B0091B">
        <w:rPr>
          <w:rFonts w:ascii="Verdana" w:hAnsi="Verdana" w:cs="Times New Roman"/>
          <w:noProof/>
          <w:szCs w:val="24"/>
        </w:rPr>
        <w:t>, 198–207 (2016).</w:t>
      </w:r>
    </w:p>
    <w:p w14:paraId="7AB2263F"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208.</w:t>
      </w:r>
      <w:r w:rsidRPr="00B0091B">
        <w:rPr>
          <w:rFonts w:ascii="Verdana" w:hAnsi="Verdana" w:cs="Times New Roman"/>
          <w:noProof/>
          <w:szCs w:val="24"/>
        </w:rPr>
        <w:tab/>
        <w:t xml:space="preserve">Fox, R. J. </w:t>
      </w:r>
      <w:r w:rsidRPr="00B0091B">
        <w:rPr>
          <w:rFonts w:ascii="Verdana" w:hAnsi="Verdana" w:cs="Times New Roman"/>
          <w:i/>
          <w:iCs/>
          <w:noProof/>
          <w:szCs w:val="24"/>
        </w:rPr>
        <w:t>et al.</w:t>
      </w:r>
      <w:r w:rsidRPr="00B0091B">
        <w:rPr>
          <w:rFonts w:ascii="Verdana" w:hAnsi="Verdana" w:cs="Times New Roman"/>
          <w:noProof/>
          <w:szCs w:val="24"/>
        </w:rPr>
        <w:t xml:space="preserve"> Efficacy and Tolerability of Delayed-release Dimethyl Fumarate in Black, Hispanic, and Asian Patients with Relapsing-Remitting Multiple Sclerosis: Post Hoc Integrated Analysis of DEFINE and CONFIRM. </w:t>
      </w:r>
      <w:r w:rsidRPr="00B0091B">
        <w:rPr>
          <w:rFonts w:ascii="Verdana" w:hAnsi="Verdana" w:cs="Times New Roman"/>
          <w:i/>
          <w:iCs/>
          <w:noProof/>
          <w:szCs w:val="24"/>
        </w:rPr>
        <w:t>Neurol. Ther.</w:t>
      </w:r>
      <w:r w:rsidRPr="00B0091B">
        <w:rPr>
          <w:rFonts w:ascii="Verdana" w:hAnsi="Verdana" w:cs="Times New Roman"/>
          <w:noProof/>
          <w:szCs w:val="24"/>
        </w:rPr>
        <w:t xml:space="preserve"> </w:t>
      </w:r>
      <w:r w:rsidRPr="00B0091B">
        <w:rPr>
          <w:rFonts w:ascii="Verdana" w:hAnsi="Verdana" w:cs="Times New Roman"/>
          <w:b/>
          <w:bCs/>
          <w:noProof/>
          <w:szCs w:val="24"/>
        </w:rPr>
        <w:t>6</w:t>
      </w:r>
      <w:r w:rsidRPr="00B0091B">
        <w:rPr>
          <w:rFonts w:ascii="Verdana" w:hAnsi="Verdana" w:cs="Times New Roman"/>
          <w:noProof/>
          <w:szCs w:val="24"/>
        </w:rPr>
        <w:t>, 175–187 (2017).</w:t>
      </w:r>
    </w:p>
    <w:p w14:paraId="1F723A85"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209.</w:t>
      </w:r>
      <w:r w:rsidRPr="00B0091B">
        <w:rPr>
          <w:rFonts w:ascii="Verdana" w:hAnsi="Verdana" w:cs="Times New Roman"/>
          <w:noProof/>
          <w:szCs w:val="24"/>
        </w:rPr>
        <w:tab/>
        <w:t xml:space="preserve">Fernández, Ó. </w:t>
      </w:r>
      <w:r w:rsidRPr="00B0091B">
        <w:rPr>
          <w:rFonts w:ascii="Verdana" w:hAnsi="Verdana" w:cs="Times New Roman"/>
          <w:i/>
          <w:iCs/>
          <w:noProof/>
          <w:szCs w:val="24"/>
        </w:rPr>
        <w:t>et al.</w:t>
      </w:r>
      <w:r w:rsidRPr="00B0091B">
        <w:rPr>
          <w:rFonts w:ascii="Verdana" w:hAnsi="Verdana" w:cs="Times New Roman"/>
          <w:noProof/>
          <w:szCs w:val="24"/>
        </w:rPr>
        <w:t xml:space="preserve"> Efficacy and Safety of Delayed-release Dimethyl Fumarate for Relapsing-remitting Multiple Sclerosis in Prior Interferon Users: An Integrated Analysis of DEFINE and CONFIRM. </w:t>
      </w:r>
      <w:r w:rsidRPr="00B0091B">
        <w:rPr>
          <w:rFonts w:ascii="Verdana" w:hAnsi="Verdana" w:cs="Times New Roman"/>
          <w:i/>
          <w:iCs/>
          <w:noProof/>
          <w:szCs w:val="24"/>
        </w:rPr>
        <w:t>Clin. Ther.</w:t>
      </w:r>
      <w:r w:rsidRPr="00B0091B">
        <w:rPr>
          <w:rFonts w:ascii="Verdana" w:hAnsi="Verdana" w:cs="Times New Roman"/>
          <w:noProof/>
          <w:szCs w:val="24"/>
        </w:rPr>
        <w:t xml:space="preserve"> </w:t>
      </w:r>
      <w:r w:rsidRPr="00B0091B">
        <w:rPr>
          <w:rFonts w:ascii="Verdana" w:hAnsi="Verdana" w:cs="Times New Roman"/>
          <w:b/>
          <w:bCs/>
          <w:noProof/>
          <w:szCs w:val="24"/>
        </w:rPr>
        <w:t>39</w:t>
      </w:r>
      <w:r w:rsidRPr="00B0091B">
        <w:rPr>
          <w:rFonts w:ascii="Verdana" w:hAnsi="Verdana" w:cs="Times New Roman"/>
          <w:noProof/>
          <w:szCs w:val="24"/>
        </w:rPr>
        <w:t>, 1671–1679 (2017).</w:t>
      </w:r>
    </w:p>
    <w:p w14:paraId="7C3BCEE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210.</w:t>
      </w:r>
      <w:r w:rsidRPr="00B0091B">
        <w:rPr>
          <w:rFonts w:ascii="Verdana" w:hAnsi="Verdana" w:cs="Times New Roman"/>
          <w:noProof/>
          <w:szCs w:val="24"/>
        </w:rPr>
        <w:tab/>
        <w:t xml:space="preserve">Zhang, Y., Talalay, P., Cho, C. G. &amp; Posner, G. H. A major inducer of anticarcinogenic protective enzymes from broccoli: isolation and elucidation of structure. </w:t>
      </w:r>
      <w:r w:rsidRPr="00B0091B">
        <w:rPr>
          <w:rFonts w:ascii="Verdana" w:hAnsi="Verdana" w:cs="Times New Roman"/>
          <w:i/>
          <w:iCs/>
          <w:noProof/>
          <w:szCs w:val="24"/>
        </w:rPr>
        <w:t>Proc. Natl. Acad. Sci. U. S. A.</w:t>
      </w:r>
      <w:r w:rsidRPr="00B0091B">
        <w:rPr>
          <w:rFonts w:ascii="Verdana" w:hAnsi="Verdana" w:cs="Times New Roman"/>
          <w:noProof/>
          <w:szCs w:val="24"/>
        </w:rPr>
        <w:t xml:space="preserve"> </w:t>
      </w:r>
      <w:r w:rsidRPr="00B0091B">
        <w:rPr>
          <w:rFonts w:ascii="Verdana" w:hAnsi="Verdana" w:cs="Times New Roman"/>
          <w:b/>
          <w:bCs/>
          <w:noProof/>
          <w:szCs w:val="24"/>
        </w:rPr>
        <w:t>89</w:t>
      </w:r>
      <w:r w:rsidRPr="00B0091B">
        <w:rPr>
          <w:rFonts w:ascii="Verdana" w:hAnsi="Verdana" w:cs="Times New Roman"/>
          <w:noProof/>
          <w:szCs w:val="24"/>
        </w:rPr>
        <w:t>, 2399–403 (1992).</w:t>
      </w:r>
    </w:p>
    <w:p w14:paraId="1D7DD59B"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211.</w:t>
      </w:r>
      <w:r w:rsidRPr="00B0091B">
        <w:rPr>
          <w:rFonts w:ascii="Verdana" w:hAnsi="Verdana" w:cs="Times New Roman"/>
          <w:noProof/>
          <w:szCs w:val="24"/>
        </w:rPr>
        <w:tab/>
        <w:t xml:space="preserve">Dinkova-Kostova, A. T. </w:t>
      </w:r>
      <w:r w:rsidRPr="00B0091B">
        <w:rPr>
          <w:rFonts w:ascii="Verdana" w:hAnsi="Verdana" w:cs="Times New Roman"/>
          <w:i/>
          <w:iCs/>
          <w:noProof/>
          <w:szCs w:val="24"/>
        </w:rPr>
        <w:t>et al.</w:t>
      </w:r>
      <w:r w:rsidRPr="00B0091B">
        <w:rPr>
          <w:rFonts w:ascii="Verdana" w:hAnsi="Verdana" w:cs="Times New Roman"/>
          <w:noProof/>
          <w:szCs w:val="24"/>
        </w:rPr>
        <w:t xml:space="preserve"> Direct evidence that sulfhydryl groups of Keap1 are the sensors regulating induction of phase 2 enzymes that protect against carcinogens and oxidants. </w:t>
      </w:r>
      <w:r w:rsidRPr="00B0091B">
        <w:rPr>
          <w:rFonts w:ascii="Verdana" w:hAnsi="Verdana" w:cs="Times New Roman"/>
          <w:i/>
          <w:iCs/>
          <w:noProof/>
          <w:szCs w:val="24"/>
        </w:rPr>
        <w:t>Proc. Natl. Acad. Sci. U. S. A.</w:t>
      </w:r>
      <w:r w:rsidRPr="00B0091B">
        <w:rPr>
          <w:rFonts w:ascii="Verdana" w:hAnsi="Verdana" w:cs="Times New Roman"/>
          <w:noProof/>
          <w:szCs w:val="24"/>
        </w:rPr>
        <w:t xml:space="preserve"> </w:t>
      </w:r>
      <w:r w:rsidRPr="00B0091B">
        <w:rPr>
          <w:rFonts w:ascii="Verdana" w:hAnsi="Verdana" w:cs="Times New Roman"/>
          <w:b/>
          <w:bCs/>
          <w:noProof/>
          <w:szCs w:val="24"/>
        </w:rPr>
        <w:t>99</w:t>
      </w:r>
      <w:r w:rsidRPr="00B0091B">
        <w:rPr>
          <w:rFonts w:ascii="Verdana" w:hAnsi="Verdana" w:cs="Times New Roman"/>
          <w:noProof/>
          <w:szCs w:val="24"/>
        </w:rPr>
        <w:t>, 11908–13 (2002).</w:t>
      </w:r>
    </w:p>
    <w:p w14:paraId="7F7852A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212.</w:t>
      </w:r>
      <w:r w:rsidRPr="00B0091B">
        <w:rPr>
          <w:rFonts w:ascii="Verdana" w:hAnsi="Verdana" w:cs="Times New Roman"/>
          <w:noProof/>
          <w:szCs w:val="24"/>
        </w:rPr>
        <w:tab/>
        <w:t xml:space="preserve">Morroni, F. </w:t>
      </w:r>
      <w:r w:rsidRPr="00B0091B">
        <w:rPr>
          <w:rFonts w:ascii="Verdana" w:hAnsi="Verdana" w:cs="Times New Roman"/>
          <w:i/>
          <w:iCs/>
          <w:noProof/>
          <w:szCs w:val="24"/>
        </w:rPr>
        <w:t>et al.</w:t>
      </w:r>
      <w:r w:rsidRPr="00B0091B">
        <w:rPr>
          <w:rFonts w:ascii="Verdana" w:hAnsi="Verdana" w:cs="Times New Roman"/>
          <w:noProof/>
          <w:szCs w:val="24"/>
        </w:rPr>
        <w:t xml:space="preserve"> Neuroprotective effect of sulforaphane in 6-hydroxydopamine-lesioned mouse model of Parkinson’s disease. </w:t>
      </w:r>
      <w:r w:rsidRPr="00B0091B">
        <w:rPr>
          <w:rFonts w:ascii="Verdana" w:hAnsi="Verdana" w:cs="Times New Roman"/>
          <w:i/>
          <w:iCs/>
          <w:noProof/>
          <w:szCs w:val="24"/>
        </w:rPr>
        <w:lastRenderedPageBreak/>
        <w:t>Neurotoxicology</w:t>
      </w:r>
      <w:r w:rsidRPr="00B0091B">
        <w:rPr>
          <w:rFonts w:ascii="Verdana" w:hAnsi="Verdana" w:cs="Times New Roman"/>
          <w:noProof/>
          <w:szCs w:val="24"/>
        </w:rPr>
        <w:t xml:space="preserve"> </w:t>
      </w:r>
      <w:r w:rsidRPr="00B0091B">
        <w:rPr>
          <w:rFonts w:ascii="Verdana" w:hAnsi="Verdana" w:cs="Times New Roman"/>
          <w:b/>
          <w:bCs/>
          <w:noProof/>
          <w:szCs w:val="24"/>
        </w:rPr>
        <w:t>36</w:t>
      </w:r>
      <w:r w:rsidRPr="00B0091B">
        <w:rPr>
          <w:rFonts w:ascii="Verdana" w:hAnsi="Verdana" w:cs="Times New Roman"/>
          <w:noProof/>
          <w:szCs w:val="24"/>
        </w:rPr>
        <w:t>, 63–71 (2013).</w:t>
      </w:r>
    </w:p>
    <w:p w14:paraId="4608BFF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213.</w:t>
      </w:r>
      <w:r w:rsidRPr="00B0091B">
        <w:rPr>
          <w:rFonts w:ascii="Verdana" w:hAnsi="Verdana" w:cs="Times New Roman"/>
          <w:noProof/>
          <w:szCs w:val="24"/>
        </w:rPr>
        <w:tab/>
        <w:t xml:space="preserve">Liu, Y. </w:t>
      </w:r>
      <w:r w:rsidRPr="00B0091B">
        <w:rPr>
          <w:rFonts w:ascii="Verdana" w:hAnsi="Verdana" w:cs="Times New Roman"/>
          <w:i/>
          <w:iCs/>
          <w:noProof/>
          <w:szCs w:val="24"/>
        </w:rPr>
        <w:t>et al.</w:t>
      </w:r>
      <w:r w:rsidRPr="00B0091B">
        <w:rPr>
          <w:rFonts w:ascii="Verdana" w:hAnsi="Verdana" w:cs="Times New Roman"/>
          <w:noProof/>
          <w:szCs w:val="24"/>
        </w:rPr>
        <w:t xml:space="preserve"> Sulforaphane enhances proteasomal and autophagic activities in mice and is a potential therapeutic reagent for Huntington’s disease. </w:t>
      </w:r>
      <w:r w:rsidRPr="00B0091B">
        <w:rPr>
          <w:rFonts w:ascii="Verdana" w:hAnsi="Verdana" w:cs="Times New Roman"/>
          <w:i/>
          <w:iCs/>
          <w:noProof/>
          <w:szCs w:val="24"/>
        </w:rPr>
        <w:t>J. Neurochem.</w:t>
      </w:r>
      <w:r w:rsidRPr="00B0091B">
        <w:rPr>
          <w:rFonts w:ascii="Verdana" w:hAnsi="Verdana" w:cs="Times New Roman"/>
          <w:noProof/>
          <w:szCs w:val="24"/>
        </w:rPr>
        <w:t xml:space="preserve"> </w:t>
      </w:r>
      <w:r w:rsidRPr="00B0091B">
        <w:rPr>
          <w:rFonts w:ascii="Verdana" w:hAnsi="Verdana" w:cs="Times New Roman"/>
          <w:b/>
          <w:bCs/>
          <w:noProof/>
          <w:szCs w:val="24"/>
        </w:rPr>
        <w:t>129</w:t>
      </w:r>
      <w:r w:rsidRPr="00B0091B">
        <w:rPr>
          <w:rFonts w:ascii="Verdana" w:hAnsi="Verdana" w:cs="Times New Roman"/>
          <w:noProof/>
          <w:szCs w:val="24"/>
        </w:rPr>
        <w:t>, 539–547 (2014).</w:t>
      </w:r>
    </w:p>
    <w:p w14:paraId="58B95001"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214.</w:t>
      </w:r>
      <w:r w:rsidRPr="00B0091B">
        <w:rPr>
          <w:rFonts w:ascii="Verdana" w:hAnsi="Verdana" w:cs="Times New Roman"/>
          <w:noProof/>
          <w:szCs w:val="24"/>
        </w:rPr>
        <w:tab/>
        <w:t xml:space="preserve">Kim, H. V. </w:t>
      </w:r>
      <w:r w:rsidRPr="00B0091B">
        <w:rPr>
          <w:rFonts w:ascii="Verdana" w:hAnsi="Verdana" w:cs="Times New Roman"/>
          <w:i/>
          <w:iCs/>
          <w:noProof/>
          <w:szCs w:val="24"/>
        </w:rPr>
        <w:t>et al.</w:t>
      </w:r>
      <w:r w:rsidRPr="00B0091B">
        <w:rPr>
          <w:rFonts w:ascii="Verdana" w:hAnsi="Verdana" w:cs="Times New Roman"/>
          <w:noProof/>
          <w:szCs w:val="24"/>
        </w:rPr>
        <w:t xml:space="preserve"> Amelioration of Alzheimer’s disease by neuroprotective effect of sulforaphane in animal model. </w:t>
      </w:r>
      <w:r w:rsidRPr="00B0091B">
        <w:rPr>
          <w:rFonts w:ascii="Verdana" w:hAnsi="Verdana" w:cs="Times New Roman"/>
          <w:i/>
          <w:iCs/>
          <w:noProof/>
          <w:szCs w:val="24"/>
        </w:rPr>
        <w:t>Amyloid</w:t>
      </w:r>
      <w:r w:rsidRPr="00B0091B">
        <w:rPr>
          <w:rFonts w:ascii="Verdana" w:hAnsi="Verdana" w:cs="Times New Roman"/>
          <w:noProof/>
          <w:szCs w:val="24"/>
        </w:rPr>
        <w:t xml:space="preserve"> </w:t>
      </w:r>
      <w:r w:rsidRPr="00B0091B">
        <w:rPr>
          <w:rFonts w:ascii="Verdana" w:hAnsi="Verdana" w:cs="Times New Roman"/>
          <w:b/>
          <w:bCs/>
          <w:noProof/>
          <w:szCs w:val="24"/>
        </w:rPr>
        <w:t>20</w:t>
      </w:r>
      <w:r w:rsidRPr="00B0091B">
        <w:rPr>
          <w:rFonts w:ascii="Verdana" w:hAnsi="Verdana" w:cs="Times New Roman"/>
          <w:noProof/>
          <w:szCs w:val="24"/>
        </w:rPr>
        <w:t>, 7–12 (2013).</w:t>
      </w:r>
    </w:p>
    <w:p w14:paraId="583F181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215.</w:t>
      </w:r>
      <w:r w:rsidRPr="00B0091B">
        <w:rPr>
          <w:rFonts w:ascii="Verdana" w:hAnsi="Verdana" w:cs="Times New Roman"/>
          <w:noProof/>
          <w:szCs w:val="24"/>
        </w:rPr>
        <w:tab/>
        <w:t xml:space="preserve">Zhao, J., Moore, A. N., Clifton, G. L. &amp; Dash, P. K. Sulforaphane enhances aquaporin-4 expression and decreases cerebral edema following traumatic brain injury. </w:t>
      </w:r>
      <w:r w:rsidRPr="00B0091B">
        <w:rPr>
          <w:rFonts w:ascii="Verdana" w:hAnsi="Verdana" w:cs="Times New Roman"/>
          <w:i/>
          <w:iCs/>
          <w:noProof/>
          <w:szCs w:val="24"/>
        </w:rPr>
        <w:t>J. Neurosci. Res.</w:t>
      </w:r>
      <w:r w:rsidRPr="00B0091B">
        <w:rPr>
          <w:rFonts w:ascii="Verdana" w:hAnsi="Verdana" w:cs="Times New Roman"/>
          <w:noProof/>
          <w:szCs w:val="24"/>
        </w:rPr>
        <w:t xml:space="preserve"> </w:t>
      </w:r>
      <w:r w:rsidRPr="00B0091B">
        <w:rPr>
          <w:rFonts w:ascii="Verdana" w:hAnsi="Verdana" w:cs="Times New Roman"/>
          <w:b/>
          <w:bCs/>
          <w:noProof/>
          <w:szCs w:val="24"/>
        </w:rPr>
        <w:t>82</w:t>
      </w:r>
      <w:r w:rsidRPr="00B0091B">
        <w:rPr>
          <w:rFonts w:ascii="Verdana" w:hAnsi="Verdana" w:cs="Times New Roman"/>
          <w:noProof/>
          <w:szCs w:val="24"/>
        </w:rPr>
        <w:t>, 499–506 (2005).</w:t>
      </w:r>
    </w:p>
    <w:p w14:paraId="078B3EFD"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216.</w:t>
      </w:r>
      <w:r w:rsidRPr="00B0091B">
        <w:rPr>
          <w:rFonts w:ascii="Verdana" w:hAnsi="Verdana" w:cs="Times New Roman"/>
          <w:noProof/>
          <w:szCs w:val="24"/>
        </w:rPr>
        <w:tab/>
        <w:t xml:space="preserve">Benedict, A. L. </w:t>
      </w:r>
      <w:r w:rsidRPr="00B0091B">
        <w:rPr>
          <w:rFonts w:ascii="Verdana" w:hAnsi="Verdana" w:cs="Times New Roman"/>
          <w:i/>
          <w:iCs/>
          <w:noProof/>
          <w:szCs w:val="24"/>
        </w:rPr>
        <w:t>et al.</w:t>
      </w:r>
      <w:r w:rsidRPr="00B0091B">
        <w:rPr>
          <w:rFonts w:ascii="Verdana" w:hAnsi="Verdana" w:cs="Times New Roman"/>
          <w:noProof/>
          <w:szCs w:val="24"/>
        </w:rPr>
        <w:t xml:space="preserve"> Neuroprotective effects of sulforaphane after contusive spinal cord injury. </w:t>
      </w:r>
      <w:r w:rsidRPr="00B0091B">
        <w:rPr>
          <w:rFonts w:ascii="Verdana" w:hAnsi="Verdana" w:cs="Times New Roman"/>
          <w:i/>
          <w:iCs/>
          <w:noProof/>
          <w:szCs w:val="24"/>
        </w:rPr>
        <w:t>J. Neurotrauma</w:t>
      </w:r>
      <w:r w:rsidRPr="00B0091B">
        <w:rPr>
          <w:rFonts w:ascii="Verdana" w:hAnsi="Verdana" w:cs="Times New Roman"/>
          <w:noProof/>
          <w:szCs w:val="24"/>
        </w:rPr>
        <w:t xml:space="preserve"> </w:t>
      </w:r>
      <w:r w:rsidRPr="00B0091B">
        <w:rPr>
          <w:rFonts w:ascii="Verdana" w:hAnsi="Verdana" w:cs="Times New Roman"/>
          <w:b/>
          <w:bCs/>
          <w:noProof/>
          <w:szCs w:val="24"/>
        </w:rPr>
        <w:t>29</w:t>
      </w:r>
      <w:r w:rsidRPr="00B0091B">
        <w:rPr>
          <w:rFonts w:ascii="Verdana" w:hAnsi="Verdana" w:cs="Times New Roman"/>
          <w:noProof/>
          <w:szCs w:val="24"/>
        </w:rPr>
        <w:t>, 2576–86 (2012).</w:t>
      </w:r>
    </w:p>
    <w:p w14:paraId="03FC183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217.</w:t>
      </w:r>
      <w:r w:rsidRPr="00B0091B">
        <w:rPr>
          <w:rFonts w:ascii="Verdana" w:hAnsi="Verdana" w:cs="Times New Roman"/>
          <w:noProof/>
          <w:szCs w:val="24"/>
        </w:rPr>
        <w:tab/>
        <w:t xml:space="preserve">Alfieri, A. </w:t>
      </w:r>
      <w:r w:rsidRPr="00B0091B">
        <w:rPr>
          <w:rFonts w:ascii="Verdana" w:hAnsi="Verdana" w:cs="Times New Roman"/>
          <w:i/>
          <w:iCs/>
          <w:noProof/>
          <w:szCs w:val="24"/>
        </w:rPr>
        <w:t>et al.</w:t>
      </w:r>
      <w:r w:rsidRPr="00B0091B">
        <w:rPr>
          <w:rFonts w:ascii="Verdana" w:hAnsi="Verdana" w:cs="Times New Roman"/>
          <w:noProof/>
          <w:szCs w:val="24"/>
        </w:rPr>
        <w:t xml:space="preserve"> Sulforaphane preconditioning of the Nrf2/HO-1 defense pathway protects the cerebral vasculature against blood-brain barrier disruption and neurological deficits in stroke. </w:t>
      </w:r>
      <w:r w:rsidRPr="00B0091B">
        <w:rPr>
          <w:rFonts w:ascii="Verdana" w:hAnsi="Verdana" w:cs="Times New Roman"/>
          <w:i/>
          <w:iCs/>
          <w:noProof/>
          <w:szCs w:val="24"/>
        </w:rPr>
        <w:t>Free Radic. Biol. Med.</w:t>
      </w:r>
      <w:r w:rsidRPr="00B0091B">
        <w:rPr>
          <w:rFonts w:ascii="Verdana" w:hAnsi="Verdana" w:cs="Times New Roman"/>
          <w:noProof/>
          <w:szCs w:val="24"/>
        </w:rPr>
        <w:t xml:space="preserve"> </w:t>
      </w:r>
      <w:r w:rsidRPr="00B0091B">
        <w:rPr>
          <w:rFonts w:ascii="Verdana" w:hAnsi="Verdana" w:cs="Times New Roman"/>
          <w:b/>
          <w:bCs/>
          <w:noProof/>
          <w:szCs w:val="24"/>
        </w:rPr>
        <w:t>65</w:t>
      </w:r>
      <w:r w:rsidRPr="00B0091B">
        <w:rPr>
          <w:rFonts w:ascii="Verdana" w:hAnsi="Verdana" w:cs="Times New Roman"/>
          <w:noProof/>
          <w:szCs w:val="24"/>
        </w:rPr>
        <w:t>, 1012–1022 (2013).</w:t>
      </w:r>
    </w:p>
    <w:p w14:paraId="793A11E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218.</w:t>
      </w:r>
      <w:r w:rsidRPr="00B0091B">
        <w:rPr>
          <w:rFonts w:ascii="Verdana" w:hAnsi="Verdana" w:cs="Times New Roman"/>
          <w:noProof/>
          <w:szCs w:val="24"/>
        </w:rPr>
        <w:tab/>
        <w:t xml:space="preserve">Wu, S. </w:t>
      </w:r>
      <w:r w:rsidRPr="00B0091B">
        <w:rPr>
          <w:rFonts w:ascii="Verdana" w:hAnsi="Verdana" w:cs="Times New Roman"/>
          <w:i/>
          <w:iCs/>
          <w:noProof/>
          <w:szCs w:val="24"/>
        </w:rPr>
        <w:t>et al.</w:t>
      </w:r>
      <w:r w:rsidRPr="00B0091B">
        <w:rPr>
          <w:rFonts w:ascii="Verdana" w:hAnsi="Verdana" w:cs="Times New Roman"/>
          <w:noProof/>
          <w:szCs w:val="24"/>
        </w:rPr>
        <w:t xml:space="preserve"> Sulforaphane produces antidepressant- and anxiolytic-like effects in adult mice. </w:t>
      </w:r>
      <w:r w:rsidRPr="00B0091B">
        <w:rPr>
          <w:rFonts w:ascii="Verdana" w:hAnsi="Verdana" w:cs="Times New Roman"/>
          <w:i/>
          <w:iCs/>
          <w:noProof/>
          <w:szCs w:val="24"/>
        </w:rPr>
        <w:t>Behav. Brain Res.</w:t>
      </w:r>
      <w:r w:rsidRPr="00B0091B">
        <w:rPr>
          <w:rFonts w:ascii="Verdana" w:hAnsi="Verdana" w:cs="Times New Roman"/>
          <w:noProof/>
          <w:szCs w:val="24"/>
        </w:rPr>
        <w:t xml:space="preserve"> </w:t>
      </w:r>
      <w:r w:rsidRPr="00B0091B">
        <w:rPr>
          <w:rFonts w:ascii="Verdana" w:hAnsi="Verdana" w:cs="Times New Roman"/>
          <w:b/>
          <w:bCs/>
          <w:noProof/>
          <w:szCs w:val="24"/>
        </w:rPr>
        <w:t>301</w:t>
      </w:r>
      <w:r w:rsidRPr="00B0091B">
        <w:rPr>
          <w:rFonts w:ascii="Verdana" w:hAnsi="Verdana" w:cs="Times New Roman"/>
          <w:noProof/>
          <w:szCs w:val="24"/>
        </w:rPr>
        <w:t>, 55–62 (2016).</w:t>
      </w:r>
    </w:p>
    <w:p w14:paraId="43CDCAE5"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219.</w:t>
      </w:r>
      <w:r w:rsidRPr="00B0091B">
        <w:rPr>
          <w:rFonts w:ascii="Verdana" w:hAnsi="Verdana" w:cs="Times New Roman"/>
          <w:noProof/>
          <w:szCs w:val="24"/>
        </w:rPr>
        <w:tab/>
        <w:t xml:space="preserve">Li, B. </w:t>
      </w:r>
      <w:r w:rsidRPr="00B0091B">
        <w:rPr>
          <w:rFonts w:ascii="Verdana" w:hAnsi="Verdana" w:cs="Times New Roman"/>
          <w:i/>
          <w:iCs/>
          <w:noProof/>
          <w:szCs w:val="24"/>
        </w:rPr>
        <w:t>et al.</w:t>
      </w:r>
      <w:r w:rsidRPr="00B0091B">
        <w:rPr>
          <w:rFonts w:ascii="Verdana" w:hAnsi="Verdana" w:cs="Times New Roman"/>
          <w:noProof/>
          <w:szCs w:val="24"/>
        </w:rPr>
        <w:t xml:space="preserve"> Sulforaphane ameliorates the development of experimental autoimmune encephalomyelitis by antagonizing oxidative stress and Th17-related inflammation in mice. </w:t>
      </w:r>
      <w:r w:rsidRPr="00B0091B">
        <w:rPr>
          <w:rFonts w:ascii="Verdana" w:hAnsi="Verdana" w:cs="Times New Roman"/>
          <w:i/>
          <w:iCs/>
          <w:noProof/>
          <w:szCs w:val="24"/>
        </w:rPr>
        <w:t>Exp. Neurol.</w:t>
      </w:r>
      <w:r w:rsidRPr="00B0091B">
        <w:rPr>
          <w:rFonts w:ascii="Verdana" w:hAnsi="Verdana" w:cs="Times New Roman"/>
          <w:noProof/>
          <w:szCs w:val="24"/>
        </w:rPr>
        <w:t xml:space="preserve"> </w:t>
      </w:r>
      <w:r w:rsidRPr="00B0091B">
        <w:rPr>
          <w:rFonts w:ascii="Verdana" w:hAnsi="Verdana" w:cs="Times New Roman"/>
          <w:b/>
          <w:bCs/>
          <w:noProof/>
          <w:szCs w:val="24"/>
        </w:rPr>
        <w:t>250</w:t>
      </w:r>
      <w:r w:rsidRPr="00B0091B">
        <w:rPr>
          <w:rFonts w:ascii="Verdana" w:hAnsi="Verdana" w:cs="Times New Roman"/>
          <w:noProof/>
          <w:szCs w:val="24"/>
        </w:rPr>
        <w:t>, 239–49 (2013).</w:t>
      </w:r>
    </w:p>
    <w:p w14:paraId="48ED9652"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220.</w:t>
      </w:r>
      <w:r w:rsidRPr="00B0091B">
        <w:rPr>
          <w:rFonts w:ascii="Verdana" w:hAnsi="Verdana" w:cs="Times New Roman"/>
          <w:noProof/>
          <w:szCs w:val="24"/>
        </w:rPr>
        <w:tab/>
        <w:t xml:space="preserve">Egner, P. A. </w:t>
      </w:r>
      <w:r w:rsidRPr="00B0091B">
        <w:rPr>
          <w:rFonts w:ascii="Verdana" w:hAnsi="Verdana" w:cs="Times New Roman"/>
          <w:i/>
          <w:iCs/>
          <w:noProof/>
          <w:szCs w:val="24"/>
        </w:rPr>
        <w:t>et al.</w:t>
      </w:r>
      <w:r w:rsidRPr="00B0091B">
        <w:rPr>
          <w:rFonts w:ascii="Verdana" w:hAnsi="Verdana" w:cs="Times New Roman"/>
          <w:noProof/>
          <w:szCs w:val="24"/>
        </w:rPr>
        <w:t xml:space="preserve"> Rapid and sustainable detoxication of airborne pollutants by broccoli sprout beverage: results of a randomized clinical trial in China. </w:t>
      </w:r>
      <w:r w:rsidRPr="00B0091B">
        <w:rPr>
          <w:rFonts w:ascii="Verdana" w:hAnsi="Verdana" w:cs="Times New Roman"/>
          <w:i/>
          <w:iCs/>
          <w:noProof/>
          <w:szCs w:val="24"/>
        </w:rPr>
        <w:t>Cancer Prev. Res. (Phila).</w:t>
      </w:r>
      <w:r w:rsidRPr="00B0091B">
        <w:rPr>
          <w:rFonts w:ascii="Verdana" w:hAnsi="Verdana" w:cs="Times New Roman"/>
          <w:noProof/>
          <w:szCs w:val="24"/>
        </w:rPr>
        <w:t xml:space="preserve"> </w:t>
      </w:r>
      <w:r w:rsidRPr="00B0091B">
        <w:rPr>
          <w:rFonts w:ascii="Verdana" w:hAnsi="Verdana" w:cs="Times New Roman"/>
          <w:b/>
          <w:bCs/>
          <w:noProof/>
          <w:szCs w:val="24"/>
        </w:rPr>
        <w:t>7</w:t>
      </w:r>
      <w:r w:rsidRPr="00B0091B">
        <w:rPr>
          <w:rFonts w:ascii="Verdana" w:hAnsi="Verdana" w:cs="Times New Roman"/>
          <w:noProof/>
          <w:szCs w:val="24"/>
        </w:rPr>
        <w:t>, 813–823 (2014).</w:t>
      </w:r>
    </w:p>
    <w:p w14:paraId="5DACAD8A"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221.</w:t>
      </w:r>
      <w:r w:rsidRPr="00B0091B">
        <w:rPr>
          <w:rFonts w:ascii="Verdana" w:hAnsi="Verdana" w:cs="Times New Roman"/>
          <w:noProof/>
          <w:szCs w:val="24"/>
        </w:rPr>
        <w:tab/>
        <w:t xml:space="preserve">Chen, J. G. </w:t>
      </w:r>
      <w:r w:rsidRPr="00B0091B">
        <w:rPr>
          <w:rFonts w:ascii="Verdana" w:hAnsi="Verdana" w:cs="Times New Roman"/>
          <w:i/>
          <w:iCs/>
          <w:noProof/>
          <w:szCs w:val="24"/>
        </w:rPr>
        <w:t>et al.</w:t>
      </w:r>
      <w:r w:rsidRPr="00B0091B">
        <w:rPr>
          <w:rFonts w:ascii="Verdana" w:hAnsi="Verdana" w:cs="Times New Roman"/>
          <w:noProof/>
          <w:szCs w:val="24"/>
        </w:rPr>
        <w:t xml:space="preserve"> Dose-dependent detoxication of the airborne pollutant benzene in a randomized trial of broccoli sprout beverage in Qidong, China. </w:t>
      </w:r>
      <w:r w:rsidRPr="00B0091B">
        <w:rPr>
          <w:rFonts w:ascii="Verdana" w:hAnsi="Verdana" w:cs="Times New Roman"/>
          <w:i/>
          <w:iCs/>
          <w:noProof/>
          <w:szCs w:val="24"/>
        </w:rPr>
        <w:t>Am. J. Clin. Nutr.</w:t>
      </w:r>
      <w:r w:rsidRPr="00B0091B">
        <w:rPr>
          <w:rFonts w:ascii="Verdana" w:hAnsi="Verdana" w:cs="Times New Roman"/>
          <w:noProof/>
          <w:szCs w:val="24"/>
        </w:rPr>
        <w:t xml:space="preserve"> </w:t>
      </w:r>
      <w:r w:rsidRPr="00B0091B">
        <w:rPr>
          <w:rFonts w:ascii="Verdana" w:hAnsi="Verdana" w:cs="Times New Roman"/>
          <w:b/>
          <w:bCs/>
          <w:noProof/>
          <w:szCs w:val="24"/>
        </w:rPr>
        <w:t>110</w:t>
      </w:r>
      <w:r w:rsidRPr="00B0091B">
        <w:rPr>
          <w:rFonts w:ascii="Verdana" w:hAnsi="Verdana" w:cs="Times New Roman"/>
          <w:noProof/>
          <w:szCs w:val="24"/>
        </w:rPr>
        <w:t>, 675–684 (2019).</w:t>
      </w:r>
    </w:p>
    <w:p w14:paraId="448A7A99"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t>222.</w:t>
      </w:r>
      <w:r w:rsidRPr="00B0091B">
        <w:rPr>
          <w:rFonts w:ascii="Verdana" w:hAnsi="Verdana" w:cs="Times New Roman"/>
          <w:noProof/>
          <w:szCs w:val="24"/>
        </w:rPr>
        <w:tab/>
        <w:t xml:space="preserve">Howell, S. J. </w:t>
      </w:r>
      <w:r w:rsidRPr="00B0091B">
        <w:rPr>
          <w:rFonts w:ascii="Verdana" w:hAnsi="Verdana" w:cs="Times New Roman"/>
          <w:i/>
          <w:iCs/>
          <w:noProof/>
          <w:szCs w:val="24"/>
        </w:rPr>
        <w:t>et al.</w:t>
      </w:r>
      <w:r w:rsidRPr="00B0091B">
        <w:rPr>
          <w:rFonts w:ascii="Verdana" w:hAnsi="Verdana" w:cs="Times New Roman"/>
          <w:noProof/>
          <w:szCs w:val="24"/>
        </w:rPr>
        <w:t xml:space="preserve"> Final results of the STEM trial: SFX-01 in the treatment and evaluation of ER+ Her2- metastatic breast cancer (mBC). </w:t>
      </w:r>
      <w:r w:rsidRPr="00B0091B">
        <w:rPr>
          <w:rFonts w:ascii="Verdana" w:hAnsi="Verdana" w:cs="Times New Roman"/>
          <w:i/>
          <w:iCs/>
          <w:noProof/>
          <w:szCs w:val="24"/>
        </w:rPr>
        <w:t>Ann. Oncol.</w:t>
      </w:r>
      <w:r w:rsidRPr="00B0091B">
        <w:rPr>
          <w:rFonts w:ascii="Verdana" w:hAnsi="Verdana" w:cs="Times New Roman"/>
          <w:noProof/>
          <w:szCs w:val="24"/>
        </w:rPr>
        <w:t xml:space="preserve"> </w:t>
      </w:r>
      <w:r w:rsidRPr="00B0091B">
        <w:rPr>
          <w:rFonts w:ascii="Verdana" w:hAnsi="Verdana" w:cs="Times New Roman"/>
          <w:b/>
          <w:bCs/>
          <w:noProof/>
          <w:szCs w:val="24"/>
        </w:rPr>
        <w:t>30</w:t>
      </w:r>
      <w:r w:rsidRPr="00B0091B">
        <w:rPr>
          <w:rFonts w:ascii="Verdana" w:hAnsi="Verdana" w:cs="Times New Roman"/>
          <w:noProof/>
          <w:szCs w:val="24"/>
        </w:rPr>
        <w:t>, v122 (2019).</w:t>
      </w:r>
    </w:p>
    <w:p w14:paraId="0F8E15E7" w14:textId="77777777" w:rsidR="00B0091B" w:rsidRPr="00B0091B" w:rsidRDefault="00B0091B" w:rsidP="00B0091B">
      <w:pPr>
        <w:widowControl w:val="0"/>
        <w:autoSpaceDE w:val="0"/>
        <w:autoSpaceDN w:val="0"/>
        <w:adjustRightInd w:val="0"/>
        <w:spacing w:line="360" w:lineRule="auto"/>
        <w:ind w:left="640" w:hanging="640"/>
        <w:rPr>
          <w:rFonts w:ascii="Verdana" w:hAnsi="Verdana" w:cs="Times New Roman"/>
          <w:noProof/>
          <w:szCs w:val="24"/>
        </w:rPr>
      </w:pPr>
      <w:r w:rsidRPr="00B0091B">
        <w:rPr>
          <w:rFonts w:ascii="Verdana" w:hAnsi="Verdana" w:cs="Times New Roman"/>
          <w:noProof/>
          <w:szCs w:val="24"/>
        </w:rPr>
        <w:lastRenderedPageBreak/>
        <w:t>223.</w:t>
      </w:r>
      <w:r w:rsidRPr="00B0091B">
        <w:rPr>
          <w:rFonts w:ascii="Verdana" w:hAnsi="Verdana" w:cs="Times New Roman"/>
          <w:noProof/>
          <w:szCs w:val="24"/>
        </w:rPr>
        <w:tab/>
        <w:t xml:space="preserve">Dinkova-Kostova, A. T. </w:t>
      </w:r>
      <w:r w:rsidRPr="00B0091B">
        <w:rPr>
          <w:rFonts w:ascii="Verdana" w:hAnsi="Verdana" w:cs="Times New Roman"/>
          <w:i/>
          <w:iCs/>
          <w:noProof/>
          <w:szCs w:val="24"/>
        </w:rPr>
        <w:t>et al.</w:t>
      </w:r>
      <w:r w:rsidRPr="00B0091B">
        <w:rPr>
          <w:rFonts w:ascii="Verdana" w:hAnsi="Verdana" w:cs="Times New Roman"/>
          <w:noProof/>
          <w:szCs w:val="24"/>
        </w:rPr>
        <w:t xml:space="preserve"> Extremely potent triterpenoid inducers of the phase 2 response: correlations of protection against oxidant and inflammatory stress. </w:t>
      </w:r>
      <w:r w:rsidRPr="00B0091B">
        <w:rPr>
          <w:rFonts w:ascii="Verdana" w:hAnsi="Verdana" w:cs="Times New Roman"/>
          <w:i/>
          <w:iCs/>
          <w:noProof/>
          <w:szCs w:val="24"/>
        </w:rPr>
        <w:t>Proc. Natl. Acad. Sci. U. S. A.</w:t>
      </w:r>
      <w:r w:rsidRPr="00B0091B">
        <w:rPr>
          <w:rFonts w:ascii="Verdana" w:hAnsi="Verdana" w:cs="Times New Roman"/>
          <w:noProof/>
          <w:szCs w:val="24"/>
        </w:rPr>
        <w:t xml:space="preserve"> </w:t>
      </w:r>
      <w:r w:rsidRPr="00B0091B">
        <w:rPr>
          <w:rFonts w:ascii="Verdana" w:hAnsi="Verdana" w:cs="Times New Roman"/>
          <w:b/>
          <w:bCs/>
          <w:noProof/>
          <w:szCs w:val="24"/>
        </w:rPr>
        <w:t>102</w:t>
      </w:r>
      <w:r w:rsidRPr="00B0091B">
        <w:rPr>
          <w:rFonts w:ascii="Verdana" w:hAnsi="Verdana" w:cs="Times New Roman"/>
          <w:noProof/>
          <w:szCs w:val="24"/>
        </w:rPr>
        <w:t>, 4584–9 (2005).</w:t>
      </w:r>
    </w:p>
    <w:p w14:paraId="58EAFBFC" w14:textId="77777777" w:rsidR="00B0091B" w:rsidRPr="00B0091B" w:rsidRDefault="00B0091B" w:rsidP="00B0091B">
      <w:pPr>
        <w:widowControl w:val="0"/>
        <w:autoSpaceDE w:val="0"/>
        <w:autoSpaceDN w:val="0"/>
        <w:adjustRightInd w:val="0"/>
        <w:spacing w:line="360" w:lineRule="auto"/>
        <w:ind w:left="640" w:hanging="640"/>
        <w:rPr>
          <w:rFonts w:ascii="Verdana" w:hAnsi="Verdana"/>
          <w:noProof/>
        </w:rPr>
      </w:pPr>
      <w:r w:rsidRPr="00B0091B">
        <w:rPr>
          <w:rFonts w:ascii="Verdana" w:hAnsi="Verdana" w:cs="Times New Roman"/>
          <w:noProof/>
          <w:szCs w:val="24"/>
        </w:rPr>
        <w:t>224.</w:t>
      </w:r>
      <w:r w:rsidRPr="00B0091B">
        <w:rPr>
          <w:rFonts w:ascii="Verdana" w:hAnsi="Verdana" w:cs="Times New Roman"/>
          <w:noProof/>
          <w:szCs w:val="24"/>
        </w:rPr>
        <w:tab/>
        <w:t xml:space="preserve">Liby, K. T. &amp; Sporn, M. B. Synthetic Oleanane Triterpenoids: Multifunctional Drugs with a Broad Range of Applications for Prevention and Treatment of Chronic Disease. </w:t>
      </w:r>
      <w:r w:rsidRPr="00B0091B">
        <w:rPr>
          <w:rFonts w:ascii="Verdana" w:hAnsi="Verdana" w:cs="Times New Roman"/>
          <w:i/>
          <w:iCs/>
          <w:noProof/>
          <w:szCs w:val="24"/>
        </w:rPr>
        <w:t>Pharmacol. Rev.</w:t>
      </w:r>
      <w:r w:rsidRPr="00B0091B">
        <w:rPr>
          <w:rFonts w:ascii="Verdana" w:hAnsi="Verdana" w:cs="Times New Roman"/>
          <w:noProof/>
          <w:szCs w:val="24"/>
        </w:rPr>
        <w:t xml:space="preserve"> </w:t>
      </w:r>
      <w:r w:rsidRPr="00B0091B">
        <w:rPr>
          <w:rFonts w:ascii="Verdana" w:hAnsi="Verdana" w:cs="Times New Roman"/>
          <w:b/>
          <w:bCs/>
          <w:noProof/>
          <w:szCs w:val="24"/>
        </w:rPr>
        <w:t>64</w:t>
      </w:r>
      <w:r w:rsidRPr="00B0091B">
        <w:rPr>
          <w:rFonts w:ascii="Verdana" w:hAnsi="Verdana" w:cs="Times New Roman"/>
          <w:noProof/>
          <w:szCs w:val="24"/>
        </w:rPr>
        <w:t>, 972–1003 (2012).</w:t>
      </w:r>
    </w:p>
    <w:p w14:paraId="55E83CE6" w14:textId="2214A4E5" w:rsidR="00936B48" w:rsidRPr="007610DA" w:rsidRDefault="00936B48" w:rsidP="00B0091B">
      <w:pPr>
        <w:widowControl w:val="0"/>
        <w:autoSpaceDE w:val="0"/>
        <w:autoSpaceDN w:val="0"/>
        <w:adjustRightInd w:val="0"/>
        <w:spacing w:line="360" w:lineRule="auto"/>
        <w:ind w:left="640" w:hanging="640"/>
        <w:rPr>
          <w:rFonts w:ascii="Verdana" w:hAnsi="Verdana"/>
        </w:rPr>
      </w:pPr>
      <w:r w:rsidRPr="007610DA">
        <w:rPr>
          <w:rFonts w:ascii="Verdana" w:hAnsi="Verdana"/>
        </w:rPr>
        <w:fldChar w:fldCharType="end"/>
      </w:r>
    </w:p>
    <w:p w14:paraId="09E075E9" w14:textId="77777777" w:rsidR="00B95368" w:rsidRDefault="00B21187" w:rsidP="00B95368">
      <w:pPr>
        <w:spacing w:after="0" w:line="360" w:lineRule="auto"/>
        <w:rPr>
          <w:rFonts w:ascii="Verdana" w:eastAsia="Times New Roman" w:hAnsi="Verdana" w:cs="Times New Roman"/>
          <w:b/>
        </w:rPr>
      </w:pPr>
      <w:r w:rsidRPr="007610DA">
        <w:rPr>
          <w:rFonts w:ascii="Verdana" w:hAnsi="Verdana"/>
          <w:b/>
        </w:rPr>
        <w:br w:type="page"/>
      </w:r>
    </w:p>
    <w:p w14:paraId="1EDA3F64" w14:textId="77777777" w:rsidR="00B95368" w:rsidRDefault="00B95368" w:rsidP="00B95368">
      <w:pPr>
        <w:spacing w:after="0" w:line="360" w:lineRule="auto"/>
        <w:jc w:val="both"/>
        <w:rPr>
          <w:rFonts w:ascii="Verdana" w:eastAsia="Times New Roman" w:hAnsi="Verdana" w:cs="Times New Roman"/>
          <w:b/>
        </w:rPr>
      </w:pPr>
    </w:p>
    <w:p w14:paraId="35BEB4AC" w14:textId="77777777" w:rsidR="00B95368" w:rsidRPr="007610DA" w:rsidRDefault="00B95368" w:rsidP="00B95368">
      <w:pPr>
        <w:spacing w:after="0" w:line="360" w:lineRule="auto"/>
        <w:jc w:val="both"/>
        <w:rPr>
          <w:rFonts w:ascii="Verdana" w:eastAsia="Times New Roman" w:hAnsi="Verdana" w:cs="Times New Roman"/>
          <w:b/>
        </w:rPr>
      </w:pPr>
      <w:r w:rsidRPr="007610DA">
        <w:rPr>
          <w:rFonts w:ascii="Verdana" w:eastAsia="Times New Roman" w:hAnsi="Verdana" w:cs="Times New Roman"/>
          <w:b/>
        </w:rPr>
        <w:t>Acknowledgements</w:t>
      </w:r>
    </w:p>
    <w:p w14:paraId="7026000D" w14:textId="26D13514" w:rsidR="00B95368" w:rsidRPr="00D15AF8" w:rsidRDefault="00B95368" w:rsidP="00B95368">
      <w:pPr>
        <w:spacing w:line="360" w:lineRule="auto"/>
        <w:jc w:val="both"/>
        <w:rPr>
          <w:rFonts w:ascii="-webkit-standard" w:eastAsia="Times New Roman" w:hAnsi="-webkit-standard" w:cs="Times New Roman"/>
          <w:color w:val="000000"/>
          <w:sz w:val="24"/>
          <w:szCs w:val="24"/>
          <w:lang w:val="es-ES" w:eastAsia="es-ES_tradnl"/>
        </w:rPr>
      </w:pPr>
      <w:r>
        <w:rPr>
          <w:rFonts w:ascii="Verdana" w:eastAsia="Times New Roman" w:hAnsi="Verdana" w:cs="Times New Roman"/>
          <w:lang w:val="en-GB"/>
        </w:rPr>
        <w:t>This paper is affectionate</w:t>
      </w:r>
      <w:r w:rsidRPr="007B2758">
        <w:rPr>
          <w:rFonts w:ascii="Verdana" w:eastAsia="Times New Roman" w:hAnsi="Verdana" w:cs="Times New Roman"/>
          <w:lang w:val="en-GB"/>
        </w:rPr>
        <w:t xml:space="preserve">ly dedicated in </w:t>
      </w:r>
      <w:r>
        <w:rPr>
          <w:rFonts w:ascii="Verdana" w:eastAsia="Times New Roman" w:hAnsi="Verdana" w:cs="Times New Roman"/>
          <w:lang w:val="en-GB"/>
        </w:rPr>
        <w:t>memory of Dr</w:t>
      </w:r>
      <w:r w:rsidRPr="007B2758">
        <w:rPr>
          <w:rFonts w:ascii="Verdana" w:eastAsia="Times New Roman" w:hAnsi="Verdana" w:cs="Times New Roman"/>
          <w:lang w:val="en-GB"/>
        </w:rPr>
        <w:t xml:space="preserve"> Mari</w:t>
      </w:r>
      <w:r>
        <w:rPr>
          <w:rFonts w:ascii="Verdana" w:eastAsia="Times New Roman" w:hAnsi="Verdana" w:cs="Times New Roman"/>
          <w:lang w:val="en-GB"/>
        </w:rPr>
        <w:t xml:space="preserve">ola </w:t>
      </w:r>
      <w:proofErr w:type="spellStart"/>
      <w:r>
        <w:rPr>
          <w:rFonts w:ascii="Verdana" w:eastAsia="Times New Roman" w:hAnsi="Verdana" w:cs="Times New Roman"/>
          <w:lang w:val="en-GB"/>
        </w:rPr>
        <w:t>Macías</w:t>
      </w:r>
      <w:proofErr w:type="spellEnd"/>
      <w:r>
        <w:rPr>
          <w:rFonts w:ascii="Verdana" w:eastAsia="Times New Roman" w:hAnsi="Verdana" w:cs="Times New Roman"/>
          <w:lang w:val="en-GB"/>
        </w:rPr>
        <w:t xml:space="preserve"> (1984–2020) M.D., Ph.D. i</w:t>
      </w:r>
      <w:r w:rsidRPr="007B2758">
        <w:rPr>
          <w:rFonts w:ascii="Verdana" w:eastAsia="Times New Roman" w:hAnsi="Verdana" w:cs="Times New Roman"/>
          <w:lang w:val="en-GB"/>
        </w:rPr>
        <w:t xml:space="preserve">n Immunology, </w:t>
      </w:r>
      <w:r>
        <w:rPr>
          <w:rFonts w:ascii="Verdana" w:eastAsia="Times New Roman" w:hAnsi="Verdana" w:cs="Times New Roman"/>
          <w:lang w:val="en-GB"/>
        </w:rPr>
        <w:t>Emergency</w:t>
      </w:r>
      <w:r w:rsidRPr="007B2758">
        <w:rPr>
          <w:rFonts w:ascii="Verdana" w:eastAsia="Times New Roman" w:hAnsi="Verdana" w:cs="Times New Roman"/>
          <w:lang w:val="en-GB"/>
        </w:rPr>
        <w:t xml:space="preserve"> Physician at Hospital Punta Europa, Algeciras (Ca</w:t>
      </w:r>
      <w:r>
        <w:rPr>
          <w:rFonts w:ascii="Verdana" w:eastAsia="Times New Roman" w:hAnsi="Verdana" w:cs="Times New Roman"/>
          <w:lang w:val="en-GB"/>
        </w:rPr>
        <w:t>diz), Spain and active member of a research t</w:t>
      </w:r>
      <w:r w:rsidRPr="007B2758">
        <w:rPr>
          <w:rFonts w:ascii="Verdana" w:eastAsia="Times New Roman" w:hAnsi="Verdana" w:cs="Times New Roman"/>
          <w:lang w:val="en-GB"/>
        </w:rPr>
        <w:t>eam working against SARS-CoV-2.</w:t>
      </w:r>
      <w:r w:rsidRPr="007B2758">
        <w:rPr>
          <w:rFonts w:ascii="-webkit-standard" w:eastAsia="Times New Roman" w:hAnsi="-webkit-standard" w:cs="Times New Roman"/>
          <w:color w:val="000000"/>
          <w:sz w:val="24"/>
          <w:szCs w:val="24"/>
          <w:lang w:val="es-ES" w:eastAsia="es-ES_tradnl"/>
        </w:rPr>
        <w:t xml:space="preserve"> </w:t>
      </w:r>
      <w:r w:rsidRPr="007B2758">
        <w:rPr>
          <w:rFonts w:ascii="Verdana" w:eastAsia="Times New Roman" w:hAnsi="Verdana" w:cs="Times New Roman"/>
          <w:lang w:val="en-GB"/>
        </w:rPr>
        <w:t>An excellent professional and a better person. Her humanity, kindness, special and unmistakable</w:t>
      </w:r>
      <w:r>
        <w:rPr>
          <w:rFonts w:ascii="Verdana" w:eastAsia="Times New Roman" w:hAnsi="Verdana" w:cs="Times New Roman"/>
          <w:lang w:val="en-GB"/>
        </w:rPr>
        <w:t xml:space="preserve"> smile, generosity, dedication and</w:t>
      </w:r>
      <w:r w:rsidRPr="007B2758">
        <w:rPr>
          <w:rFonts w:ascii="Verdana" w:eastAsia="Times New Roman" w:hAnsi="Verdana" w:cs="Times New Roman"/>
          <w:lang w:val="en-GB"/>
        </w:rPr>
        <w:t xml:space="preserve"> professionalism will never be forgotten.</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T</w:t>
      </w:r>
      <w:r>
        <w:rPr>
          <w:rFonts w:ascii="Verdana" w:eastAsia="Times New Roman" w:hAnsi="Verdana" w:cs="Times New Roman"/>
        </w:rPr>
        <w:t>he authors are grateful to P.</w:t>
      </w:r>
      <w:r w:rsidRPr="007610DA">
        <w:rPr>
          <w:rFonts w:ascii="Verdana" w:eastAsia="Times New Roman" w:hAnsi="Verdana" w:cs="Times New Roman"/>
        </w:rPr>
        <w:t xml:space="preserve"> Kirkpatrick for his editorial contribution, which resulted in a greatly improved manuscript.</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A.G</w:t>
      </w:r>
      <w:r>
        <w:rPr>
          <w:rFonts w:ascii="Verdana" w:eastAsia="Times New Roman" w:hAnsi="Verdana" w:cs="Times New Roman"/>
        </w:rPr>
        <w:t xml:space="preserve">.A. acknowledges the support </w:t>
      </w:r>
      <w:r w:rsidRPr="007610DA">
        <w:rPr>
          <w:rFonts w:ascii="Verdana" w:eastAsia="Times New Roman" w:hAnsi="Verdana" w:cs="Times New Roman"/>
        </w:rPr>
        <w:t>by the Austrian Science Fund (FWF) project P25971-B23 (‘Improved cholesterol efflux by natural products’).</w:t>
      </w:r>
      <w:r>
        <w:rPr>
          <w:rFonts w:ascii="-webkit-standard" w:eastAsia="Times New Roman" w:hAnsi="-webkit-standard" w:cs="Times New Roman"/>
          <w:color w:val="000000"/>
          <w:sz w:val="24"/>
          <w:szCs w:val="24"/>
          <w:lang w:val="es-ES" w:eastAsia="es-ES_tradnl"/>
        </w:rPr>
        <w:t xml:space="preserve"> </w:t>
      </w:r>
      <w:r w:rsidRPr="008436D1">
        <w:rPr>
          <w:rFonts w:ascii="Verdana" w:eastAsia="Times New Roman" w:hAnsi="Verdana" w:cs="Times New Roman"/>
        </w:rPr>
        <w:t>R.B. acknowledges the support by a grant from Austrian Science Fund (FWF) P27505.</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V.B. acknowledges the support by grant from Austrian Science Fund (FWF) P27682-B30.</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N.B. is recipient of the Australian Research Council DECRA Fellowship.</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 xml:space="preserve">A.C. and E.I. </w:t>
      </w:r>
      <w:r>
        <w:rPr>
          <w:rFonts w:ascii="Verdana" w:eastAsia="Times New Roman" w:hAnsi="Verdana" w:cs="Times New Roman"/>
        </w:rPr>
        <w:t>thank</w:t>
      </w:r>
      <w:r w:rsidRPr="007610DA">
        <w:rPr>
          <w:rFonts w:ascii="Verdana" w:eastAsia="Times New Roman" w:hAnsi="Verdana" w:cs="Times New Roman"/>
        </w:rPr>
        <w:t xml:space="preserve"> the </w:t>
      </w:r>
      <w:proofErr w:type="spellStart"/>
      <w:r w:rsidRPr="007610DA">
        <w:rPr>
          <w:rFonts w:ascii="Verdana" w:eastAsia="Times New Roman" w:hAnsi="Verdana" w:cs="Times New Roman"/>
        </w:rPr>
        <w:t>Ministerio</w:t>
      </w:r>
      <w:proofErr w:type="spellEnd"/>
      <w:r w:rsidRPr="007610DA">
        <w:rPr>
          <w:rFonts w:ascii="Verdana" w:eastAsia="Times New Roman" w:hAnsi="Verdana" w:cs="Times New Roman"/>
        </w:rPr>
        <w:t xml:space="preserve"> de </w:t>
      </w:r>
      <w:proofErr w:type="spellStart"/>
      <w:r w:rsidRPr="007610DA">
        <w:rPr>
          <w:rFonts w:ascii="Verdana" w:eastAsia="Times New Roman" w:hAnsi="Verdana" w:cs="Times New Roman"/>
        </w:rPr>
        <w:t>Ciencia</w:t>
      </w:r>
      <w:proofErr w:type="spellEnd"/>
      <w:r w:rsidRPr="007610DA">
        <w:rPr>
          <w:rFonts w:ascii="Verdana" w:eastAsia="Times New Roman" w:hAnsi="Verdana" w:cs="Times New Roman"/>
        </w:rPr>
        <w:t xml:space="preserve">, </w:t>
      </w:r>
      <w:proofErr w:type="spellStart"/>
      <w:r w:rsidRPr="007610DA">
        <w:rPr>
          <w:rFonts w:ascii="Verdana" w:eastAsia="Times New Roman" w:hAnsi="Verdana" w:cs="Times New Roman"/>
        </w:rPr>
        <w:t>Innovación</w:t>
      </w:r>
      <w:proofErr w:type="spellEnd"/>
      <w:r w:rsidRPr="007610DA">
        <w:rPr>
          <w:rFonts w:ascii="Verdana" w:eastAsia="Times New Roman" w:hAnsi="Verdana" w:cs="Times New Roman"/>
        </w:rPr>
        <w:t xml:space="preserve"> y </w:t>
      </w:r>
      <w:proofErr w:type="spellStart"/>
      <w:r w:rsidRPr="007610DA">
        <w:rPr>
          <w:rFonts w:ascii="Verdana" w:eastAsia="Times New Roman" w:hAnsi="Verdana" w:cs="Times New Roman"/>
        </w:rPr>
        <w:t>Universidades</w:t>
      </w:r>
      <w:proofErr w:type="spellEnd"/>
      <w:r w:rsidRPr="007610DA">
        <w:rPr>
          <w:rFonts w:ascii="Verdana" w:eastAsia="Times New Roman" w:hAnsi="Verdana" w:cs="Times New Roman"/>
        </w:rPr>
        <w:t>, Spain (Project AGL2017-89417-R)</w:t>
      </w:r>
      <w:r>
        <w:rPr>
          <w:rFonts w:ascii="Verdana" w:eastAsia="Times New Roman" w:hAnsi="Verdana" w:cs="Times New Roman"/>
        </w:rPr>
        <w:t xml:space="preserve"> for support</w:t>
      </w:r>
      <w:r w:rsidRPr="007610DA">
        <w:rPr>
          <w:rFonts w:ascii="Verdana" w:eastAsia="Times New Roman" w:hAnsi="Verdana" w:cs="Times New Roman"/>
        </w:rPr>
        <w:t>.</w:t>
      </w:r>
      <w:r>
        <w:rPr>
          <w:rFonts w:ascii="-webkit-standard" w:eastAsia="Times New Roman" w:hAnsi="-webkit-standard" w:cs="Times New Roman"/>
          <w:color w:val="000000"/>
          <w:sz w:val="24"/>
          <w:szCs w:val="24"/>
          <w:lang w:val="es-ES" w:eastAsia="es-ES_tradnl"/>
        </w:rPr>
        <w:t xml:space="preserve"> </w:t>
      </w:r>
      <w:r w:rsidR="002B63AB">
        <w:rPr>
          <w:rFonts w:ascii="Verdana" w:eastAsia="Times New Roman" w:hAnsi="Verdana" w:cs="Times New Roman"/>
        </w:rPr>
        <w:t>M.D.</w:t>
      </w:r>
      <w:r w:rsidRPr="002D49B4">
        <w:rPr>
          <w:rFonts w:ascii="Verdana" w:eastAsia="Times New Roman" w:hAnsi="Verdana" w:cs="Times New Roman"/>
        </w:rPr>
        <w:t xml:space="preserve"> is supported by the National Research Foundation (NRF) [Grant Number 019R1A2C1009231], by a grant from the MEST of Korea for Tumor Microenvironment Global Core Research Center (GCRC), [grant number NRF-2011-0030001], by the Creative-Pioneering Researchers Program through Seoul National University [Funding number: 370C-20160062], by the Brain Korea 21 (BK21) PLUS program, by the “Recherche Cancer et Sang” foundation, by the “</w:t>
      </w:r>
      <w:proofErr w:type="spellStart"/>
      <w:r w:rsidRPr="002D49B4">
        <w:rPr>
          <w:rFonts w:ascii="Verdana" w:eastAsia="Times New Roman" w:hAnsi="Verdana" w:cs="Times New Roman"/>
        </w:rPr>
        <w:t>Recherches</w:t>
      </w:r>
      <w:proofErr w:type="spellEnd"/>
      <w:r w:rsidRPr="002D49B4">
        <w:rPr>
          <w:rFonts w:ascii="Verdana" w:eastAsia="Times New Roman" w:hAnsi="Verdana" w:cs="Times New Roman"/>
        </w:rPr>
        <w:t xml:space="preserve"> </w:t>
      </w:r>
      <w:proofErr w:type="spellStart"/>
      <w:r w:rsidRPr="002D49B4">
        <w:rPr>
          <w:rFonts w:ascii="Verdana" w:eastAsia="Times New Roman" w:hAnsi="Verdana" w:cs="Times New Roman"/>
        </w:rPr>
        <w:t>Scientifiques</w:t>
      </w:r>
      <w:proofErr w:type="spellEnd"/>
      <w:r w:rsidRPr="002D49B4">
        <w:rPr>
          <w:rFonts w:ascii="Verdana" w:eastAsia="Times New Roman" w:hAnsi="Verdana" w:cs="Times New Roman"/>
        </w:rPr>
        <w:t xml:space="preserve"> Luxembourg” association, by the “</w:t>
      </w:r>
      <w:proofErr w:type="spellStart"/>
      <w:r w:rsidRPr="002D49B4">
        <w:rPr>
          <w:rFonts w:ascii="Verdana" w:eastAsia="Times New Roman" w:hAnsi="Verdana" w:cs="Times New Roman"/>
        </w:rPr>
        <w:t>Een</w:t>
      </w:r>
      <w:proofErr w:type="spellEnd"/>
      <w:r w:rsidRPr="002D49B4">
        <w:rPr>
          <w:rFonts w:ascii="Verdana" w:eastAsia="Times New Roman" w:hAnsi="Verdana" w:cs="Times New Roman"/>
        </w:rPr>
        <w:t xml:space="preserve"> </w:t>
      </w:r>
      <w:proofErr w:type="spellStart"/>
      <w:r w:rsidRPr="002D49B4">
        <w:rPr>
          <w:rFonts w:ascii="Verdana" w:eastAsia="Times New Roman" w:hAnsi="Verdana" w:cs="Times New Roman"/>
        </w:rPr>
        <w:t>Häerz</w:t>
      </w:r>
      <w:proofErr w:type="spellEnd"/>
      <w:r w:rsidRPr="002D49B4">
        <w:rPr>
          <w:rFonts w:ascii="Verdana" w:eastAsia="Times New Roman" w:hAnsi="Verdana" w:cs="Times New Roman"/>
        </w:rPr>
        <w:t xml:space="preserve"> fir </w:t>
      </w:r>
      <w:proofErr w:type="spellStart"/>
      <w:r w:rsidRPr="002D49B4">
        <w:rPr>
          <w:rFonts w:ascii="Verdana" w:eastAsia="Times New Roman" w:hAnsi="Verdana" w:cs="Times New Roman"/>
        </w:rPr>
        <w:t>kriibskrank</w:t>
      </w:r>
      <w:proofErr w:type="spellEnd"/>
      <w:r w:rsidRPr="002D49B4">
        <w:rPr>
          <w:rFonts w:ascii="Verdana" w:eastAsia="Times New Roman" w:hAnsi="Verdana" w:cs="Times New Roman"/>
        </w:rPr>
        <w:t xml:space="preserve"> </w:t>
      </w:r>
      <w:proofErr w:type="spellStart"/>
      <w:r w:rsidRPr="002D49B4">
        <w:rPr>
          <w:rFonts w:ascii="Verdana" w:eastAsia="Times New Roman" w:hAnsi="Verdana" w:cs="Times New Roman"/>
        </w:rPr>
        <w:t>Kanner</w:t>
      </w:r>
      <w:proofErr w:type="spellEnd"/>
      <w:r w:rsidRPr="002D49B4">
        <w:rPr>
          <w:rFonts w:ascii="Verdana" w:eastAsia="Times New Roman" w:hAnsi="Verdana" w:cs="Times New Roman"/>
        </w:rPr>
        <w:t>” association, by the Action LIONS “</w:t>
      </w:r>
      <w:proofErr w:type="spellStart"/>
      <w:r w:rsidRPr="002D49B4">
        <w:rPr>
          <w:rFonts w:ascii="Verdana" w:eastAsia="Times New Roman" w:hAnsi="Verdana" w:cs="Times New Roman"/>
        </w:rPr>
        <w:t>Vaincre</w:t>
      </w:r>
      <w:proofErr w:type="spellEnd"/>
      <w:r w:rsidRPr="002D49B4">
        <w:rPr>
          <w:rFonts w:ascii="Verdana" w:eastAsia="Times New Roman" w:hAnsi="Verdana" w:cs="Times New Roman"/>
        </w:rPr>
        <w:t xml:space="preserve"> le Cancer” association and by </w:t>
      </w:r>
      <w:proofErr w:type="spellStart"/>
      <w:r w:rsidRPr="002D49B4">
        <w:rPr>
          <w:rFonts w:ascii="Verdana" w:eastAsia="Times New Roman" w:hAnsi="Verdana" w:cs="Times New Roman"/>
        </w:rPr>
        <w:t>Télévie</w:t>
      </w:r>
      <w:proofErr w:type="spellEnd"/>
      <w:r w:rsidRPr="002D49B4">
        <w:rPr>
          <w:rFonts w:ascii="Verdana" w:eastAsia="Times New Roman" w:hAnsi="Verdana" w:cs="Times New Roman"/>
        </w:rPr>
        <w:t xml:space="preserve"> Luxembourg. </w:t>
      </w:r>
      <w:r>
        <w:rPr>
          <w:rFonts w:ascii="-webkit-standard" w:eastAsia="Times New Roman" w:hAnsi="-webkit-standard" w:cs="Times New Roman"/>
          <w:color w:val="000000"/>
          <w:sz w:val="24"/>
          <w:szCs w:val="24"/>
          <w:lang w:val="es-ES" w:eastAsia="es-ES_tradnl"/>
        </w:rPr>
        <w:t xml:space="preserve"> </w:t>
      </w:r>
      <w:r>
        <w:rPr>
          <w:rFonts w:ascii="Verdana" w:eastAsia="Times New Roman" w:hAnsi="Verdana" w:cs="Times New Roman"/>
        </w:rPr>
        <w:t>The r</w:t>
      </w:r>
      <w:r w:rsidRPr="00F41A3A">
        <w:rPr>
          <w:rFonts w:ascii="Verdana" w:eastAsia="Times New Roman" w:hAnsi="Verdana" w:cs="Times New Roman"/>
        </w:rPr>
        <w:t xml:space="preserve">esearch </w:t>
      </w:r>
      <w:r>
        <w:rPr>
          <w:rFonts w:ascii="Verdana" w:eastAsia="Times New Roman" w:hAnsi="Verdana" w:cs="Times New Roman"/>
        </w:rPr>
        <w:t xml:space="preserve">work of A.T.D.K. </w:t>
      </w:r>
      <w:r w:rsidRPr="00F41A3A">
        <w:rPr>
          <w:rFonts w:ascii="Verdana" w:eastAsia="Times New Roman" w:hAnsi="Verdana" w:cs="Times New Roman"/>
        </w:rPr>
        <w:t xml:space="preserve">is funded by Cancer Research UK (C20953/A18644), the Biotechnology and Biological Sciences Research Council (BB/L01923X/1), </w:t>
      </w:r>
      <w:proofErr w:type="spellStart"/>
      <w:r w:rsidRPr="00F41A3A">
        <w:rPr>
          <w:rFonts w:ascii="Verdana" w:eastAsia="Times New Roman" w:hAnsi="Verdana" w:cs="Times New Roman"/>
        </w:rPr>
        <w:t>Reata</w:t>
      </w:r>
      <w:proofErr w:type="spellEnd"/>
      <w:r w:rsidRPr="00F41A3A">
        <w:rPr>
          <w:rFonts w:ascii="Verdana" w:eastAsia="Times New Roman" w:hAnsi="Verdana" w:cs="Times New Roman"/>
        </w:rPr>
        <w:t xml:space="preserve"> Pharmaceuticals, and </w:t>
      </w:r>
      <w:proofErr w:type="spellStart"/>
      <w:r w:rsidRPr="00F41A3A">
        <w:rPr>
          <w:rFonts w:ascii="Verdana" w:eastAsia="Times New Roman" w:hAnsi="Verdana" w:cs="Times New Roman"/>
        </w:rPr>
        <w:t>Tenovus</w:t>
      </w:r>
      <w:proofErr w:type="spellEnd"/>
      <w:r w:rsidRPr="00F41A3A">
        <w:rPr>
          <w:rFonts w:ascii="Verdana" w:eastAsia="Times New Roman" w:hAnsi="Verdana" w:cs="Times New Roman"/>
        </w:rPr>
        <w:t xml:space="preserve"> Scotland (T17/T14).</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B. L. F. acknowledges BMBF (TUNGER 036/FUCOFOOD) and AIF (</w:t>
      </w:r>
      <w:proofErr w:type="spellStart"/>
      <w:r w:rsidRPr="007610DA">
        <w:rPr>
          <w:rFonts w:ascii="Verdana" w:eastAsia="Times New Roman" w:hAnsi="Verdana" w:cs="Times New Roman"/>
        </w:rPr>
        <w:t>AGEsense</w:t>
      </w:r>
      <w:proofErr w:type="spellEnd"/>
      <w:r w:rsidRPr="007610DA">
        <w:rPr>
          <w:rFonts w:ascii="Verdana" w:eastAsia="Times New Roman" w:hAnsi="Verdana" w:cs="Times New Roman"/>
        </w:rPr>
        <w:t>) for supporting his research.</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 xml:space="preserve">M.I.G. acknowledges financial support </w:t>
      </w:r>
      <w:r w:rsidRPr="0097471A">
        <w:rPr>
          <w:rFonts w:ascii="Verdana" w:eastAsia="Times New Roman" w:hAnsi="Verdana" w:cs="Times New Roman"/>
        </w:rPr>
        <w:t xml:space="preserve">from the European Union’s Horizon 2020 research and innovation </w:t>
      </w:r>
      <w:proofErr w:type="spellStart"/>
      <w:r w:rsidRPr="0097471A">
        <w:rPr>
          <w:rFonts w:ascii="Verdana" w:eastAsia="Times New Roman" w:hAnsi="Verdana" w:cs="Times New Roman"/>
        </w:rPr>
        <w:t>programme</w:t>
      </w:r>
      <w:proofErr w:type="spellEnd"/>
      <w:r w:rsidRPr="0097471A">
        <w:rPr>
          <w:rFonts w:ascii="Verdana" w:eastAsia="Times New Roman" w:hAnsi="Verdana" w:cs="Times New Roman"/>
        </w:rPr>
        <w:t xml:space="preserve">, project </w:t>
      </w:r>
      <w:proofErr w:type="spellStart"/>
      <w:r w:rsidRPr="0097471A">
        <w:rPr>
          <w:rFonts w:ascii="Verdana" w:eastAsia="Times New Roman" w:hAnsi="Verdana" w:cs="Times New Roman"/>
        </w:rPr>
        <w:t>PlantaSYST</w:t>
      </w:r>
      <w:proofErr w:type="spellEnd"/>
      <w:r w:rsidRPr="0097471A">
        <w:rPr>
          <w:rFonts w:ascii="Verdana" w:eastAsia="Times New Roman" w:hAnsi="Verdana" w:cs="Times New Roman"/>
        </w:rPr>
        <w:t xml:space="preserve"> (SGA No 739582 under FPA No. 664620), and the BG05M2OP001-1.003-001-C01 project, financed by the European Regional Development Fund through the “Science and Education for Smart Growth” Operational </w:t>
      </w:r>
      <w:proofErr w:type="spellStart"/>
      <w:r w:rsidRPr="0097471A">
        <w:rPr>
          <w:rFonts w:ascii="Verdana" w:eastAsia="Times New Roman" w:hAnsi="Verdana" w:cs="Times New Roman"/>
        </w:rPr>
        <w:t>Programme</w:t>
      </w:r>
      <w:proofErr w:type="spellEnd"/>
      <w:r w:rsidRPr="0097471A">
        <w:rPr>
          <w:rFonts w:ascii="Verdana" w:eastAsia="Times New Roman" w:hAnsi="Verdana" w:cs="Times New Roman"/>
        </w:rPr>
        <w:t>.</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K.M.G. is supported by the UK Medical Research Council (MC_UU_12011/4), the National Institute for Health Research (NIHR Senior Investigator (NF-SI-0515-</w:t>
      </w:r>
      <w:r w:rsidRPr="007610DA">
        <w:rPr>
          <w:rFonts w:ascii="Verdana" w:eastAsia="Times New Roman" w:hAnsi="Verdana" w:cs="Times New Roman"/>
        </w:rPr>
        <w:lastRenderedPageBreak/>
        <w:t xml:space="preserve">10042) and the NIHR Southampton Biomedical Research Centre), the European Union (Erasmus+ Capacity-Building </w:t>
      </w:r>
      <w:proofErr w:type="spellStart"/>
      <w:r w:rsidRPr="007610DA">
        <w:rPr>
          <w:rFonts w:ascii="Verdana" w:eastAsia="Times New Roman" w:hAnsi="Verdana" w:cs="Times New Roman"/>
        </w:rPr>
        <w:t>ENeA</w:t>
      </w:r>
      <w:proofErr w:type="spellEnd"/>
      <w:r w:rsidRPr="007610DA">
        <w:rPr>
          <w:rFonts w:ascii="Verdana" w:eastAsia="Times New Roman" w:hAnsi="Verdana" w:cs="Times New Roman"/>
        </w:rPr>
        <w:t xml:space="preserve"> SEA Project and Seventh Framework </w:t>
      </w:r>
      <w:proofErr w:type="spellStart"/>
      <w:r w:rsidRPr="007610DA">
        <w:rPr>
          <w:rFonts w:ascii="Verdana" w:eastAsia="Times New Roman" w:hAnsi="Verdana" w:cs="Times New Roman"/>
        </w:rPr>
        <w:t>Programme</w:t>
      </w:r>
      <w:proofErr w:type="spellEnd"/>
      <w:r w:rsidRPr="007610DA">
        <w:rPr>
          <w:rFonts w:ascii="Verdana" w:eastAsia="Times New Roman" w:hAnsi="Verdana" w:cs="Times New Roman"/>
        </w:rPr>
        <w:t xml:space="preserve"> (FP7/2007-2013), projects </w:t>
      </w:r>
      <w:proofErr w:type="spellStart"/>
      <w:r w:rsidRPr="007610DA">
        <w:rPr>
          <w:rFonts w:ascii="Verdana" w:eastAsia="Times New Roman" w:hAnsi="Verdana" w:cs="Times New Roman"/>
        </w:rPr>
        <w:t>EarlyNutrition</w:t>
      </w:r>
      <w:proofErr w:type="spellEnd"/>
      <w:r w:rsidRPr="007610DA">
        <w:rPr>
          <w:rFonts w:ascii="Verdana" w:eastAsia="Times New Roman" w:hAnsi="Verdana" w:cs="Times New Roman"/>
        </w:rPr>
        <w:t xml:space="preserve"> and ODIN (Grant agreements 289346 and 613977), the US National Institute On Aging of the National Institutes of Health (Award No. U24AG047867) and the UK ESRC and BBSRC (Award No. ES/M00919X/1).</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 xml:space="preserve">Research in the laboratory of </w:t>
      </w:r>
      <w:r w:rsidRPr="00F503D6">
        <w:rPr>
          <w:rFonts w:ascii="Verdana" w:eastAsia="Times New Roman" w:hAnsi="Verdana" w:cs="Times New Roman"/>
        </w:rPr>
        <w:t xml:space="preserve">C.W.G. is supported by the Austrian Science Fund (FWF) through project P32109 and a NATVANTAGE grant 2019 by the Wilhelm </w:t>
      </w:r>
      <w:proofErr w:type="spellStart"/>
      <w:r w:rsidRPr="00F503D6">
        <w:rPr>
          <w:rFonts w:ascii="Verdana" w:eastAsia="Times New Roman" w:hAnsi="Verdana" w:cs="Times New Roman"/>
        </w:rPr>
        <w:t>Doerenkamp</w:t>
      </w:r>
      <w:proofErr w:type="spellEnd"/>
      <w:r w:rsidRPr="00F503D6">
        <w:rPr>
          <w:rFonts w:ascii="Verdana" w:eastAsia="Times New Roman" w:hAnsi="Verdana" w:cs="Times New Roman"/>
        </w:rPr>
        <w:t>-Stiftung</w:t>
      </w:r>
      <w:r w:rsidRPr="007610DA">
        <w:rPr>
          <w:rFonts w:ascii="Verdana" w:eastAsia="Times New Roman" w:hAnsi="Verdana" w:cs="Times New Roman"/>
        </w:rPr>
        <w:t>.</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 xml:space="preserve">A.K. acknowledges the </w:t>
      </w:r>
      <w:r w:rsidRPr="00A627EB">
        <w:rPr>
          <w:rFonts w:ascii="Verdana" w:eastAsia="Times New Roman" w:hAnsi="Verdana" w:cs="Times New Roman"/>
        </w:rPr>
        <w:t>support by national funds through FCT-Foundation for Science and Technology of Portugal within the scope of UIDB/04423/2020 and UIDP/04423/2020</w:t>
      </w:r>
      <w:r w:rsidRPr="007610DA">
        <w:rPr>
          <w:rFonts w:ascii="Verdana" w:eastAsia="Times New Roman" w:hAnsi="Verdana" w:cs="Times New Roman"/>
        </w:rPr>
        <w:t>.</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A.L. acknowledges HKBU SDF16-0603-P02 for supporting this research.</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 xml:space="preserve">F.A.M. acknowledges the support by </w:t>
      </w:r>
      <w:proofErr w:type="spellStart"/>
      <w:r w:rsidRPr="007610DA">
        <w:rPr>
          <w:rFonts w:ascii="Verdana" w:eastAsia="Times New Roman" w:hAnsi="Verdana" w:cs="Times New Roman"/>
        </w:rPr>
        <w:t>Ministerio</w:t>
      </w:r>
      <w:proofErr w:type="spellEnd"/>
      <w:r w:rsidRPr="007610DA">
        <w:rPr>
          <w:rFonts w:ascii="Verdana" w:eastAsia="Times New Roman" w:hAnsi="Verdana" w:cs="Times New Roman"/>
        </w:rPr>
        <w:t xml:space="preserve"> de E</w:t>
      </w:r>
      <w:r>
        <w:rPr>
          <w:rFonts w:ascii="Verdana" w:eastAsia="Times New Roman" w:hAnsi="Verdana" w:cs="Times New Roman"/>
        </w:rPr>
        <w:t xml:space="preserve">conomia y </w:t>
      </w:r>
      <w:proofErr w:type="spellStart"/>
      <w:r>
        <w:rPr>
          <w:rFonts w:ascii="Verdana" w:eastAsia="Times New Roman" w:hAnsi="Verdana" w:cs="Times New Roman"/>
        </w:rPr>
        <w:t>Competitividad</w:t>
      </w:r>
      <w:proofErr w:type="spellEnd"/>
      <w:r>
        <w:rPr>
          <w:rFonts w:ascii="Verdana" w:eastAsia="Times New Roman" w:hAnsi="Verdana" w:cs="Times New Roman"/>
        </w:rPr>
        <w:t>, Spain</w:t>
      </w:r>
      <w:r w:rsidRPr="007610DA">
        <w:rPr>
          <w:rFonts w:ascii="Verdana" w:eastAsia="Times New Roman" w:hAnsi="Verdana" w:cs="Times New Roman"/>
        </w:rPr>
        <w:t xml:space="preserve"> (Project AGL2017-88083-R).</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A.M. acknowledges the support by a grant of the Romanian Ministry of Research and Innovation, CNCS - UEFISCDI, project number PN-III-P1-1.1-PD-2016-1900 - "</w:t>
      </w:r>
      <w:proofErr w:type="spellStart"/>
      <w:r w:rsidRPr="007610DA">
        <w:rPr>
          <w:rFonts w:ascii="Verdana" w:eastAsia="Times New Roman" w:hAnsi="Verdana" w:cs="Times New Roman"/>
        </w:rPr>
        <w:t>PhytoSal</w:t>
      </w:r>
      <w:proofErr w:type="spellEnd"/>
      <w:r w:rsidRPr="007610DA">
        <w:rPr>
          <w:rFonts w:ascii="Verdana" w:eastAsia="Times New Roman" w:hAnsi="Verdana" w:cs="Times New Roman"/>
        </w:rPr>
        <w:t>", within PNCDI III.</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G.P. acknowledges the support by NIH G12-MD007591</w:t>
      </w:r>
      <w:r>
        <w:rPr>
          <w:rFonts w:ascii="Verdana" w:eastAsia="Times New Roman" w:hAnsi="Verdana" w:cs="Times New Roman"/>
        </w:rPr>
        <w:t xml:space="preserve">, </w:t>
      </w:r>
      <w:r w:rsidRPr="001D2CD3">
        <w:rPr>
          <w:rFonts w:ascii="Verdana" w:eastAsia="Times New Roman" w:hAnsi="Verdana" w:cs="Times New Roman"/>
        </w:rPr>
        <w:t>Kleberg Foundation</w:t>
      </w:r>
      <w:r>
        <w:rPr>
          <w:rFonts w:ascii="Verdana" w:eastAsia="Times New Roman" w:hAnsi="Verdana" w:cs="Times New Roman"/>
        </w:rPr>
        <w:t>,</w:t>
      </w:r>
      <w:r w:rsidRPr="001D2CD3">
        <w:rPr>
          <w:rFonts w:ascii="Verdana" w:eastAsia="Times New Roman" w:hAnsi="Verdana" w:cs="Times New Roman"/>
        </w:rPr>
        <w:t xml:space="preserve"> and NIH R01-AG066749</w:t>
      </w:r>
      <w:r w:rsidRPr="007610DA">
        <w:rPr>
          <w:rFonts w:ascii="Verdana" w:eastAsia="Times New Roman" w:hAnsi="Verdana" w:cs="Times New Roman"/>
        </w:rPr>
        <w:t>.</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M.R. acknowledges support by the Swiss National Science Foundation (</w:t>
      </w:r>
      <w:proofErr w:type="spellStart"/>
      <w:r w:rsidRPr="007610DA">
        <w:rPr>
          <w:rFonts w:ascii="Verdana" w:eastAsia="Times New Roman" w:hAnsi="Verdana" w:cs="Times New Roman"/>
        </w:rPr>
        <w:t>Schweizerischer</w:t>
      </w:r>
      <w:proofErr w:type="spellEnd"/>
      <w:r w:rsidRPr="007610DA">
        <w:rPr>
          <w:rFonts w:ascii="Verdana" w:eastAsia="Times New Roman" w:hAnsi="Verdana" w:cs="Times New Roman"/>
        </w:rPr>
        <w:t xml:space="preserve"> </w:t>
      </w:r>
      <w:proofErr w:type="spellStart"/>
      <w:r w:rsidRPr="007610DA">
        <w:rPr>
          <w:rFonts w:ascii="Verdana" w:eastAsia="Times New Roman" w:hAnsi="Verdana" w:cs="Times New Roman"/>
        </w:rPr>
        <w:t>Nationalfonds</w:t>
      </w:r>
      <w:proofErr w:type="spellEnd"/>
      <w:r w:rsidRPr="007610DA">
        <w:rPr>
          <w:rFonts w:ascii="Verdana" w:eastAsia="Times New Roman" w:hAnsi="Verdana" w:cs="Times New Roman"/>
        </w:rPr>
        <w:t>, SNF), and by the Horizon 2020 program of the European Union.</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 xml:space="preserve">J.M.R. acknowledges the support from the Austrian Science Fund (FWF: P24587), the </w:t>
      </w:r>
      <w:proofErr w:type="spellStart"/>
      <w:r w:rsidRPr="007610DA">
        <w:rPr>
          <w:rFonts w:ascii="Verdana" w:eastAsia="Times New Roman" w:hAnsi="Verdana" w:cs="Times New Roman"/>
        </w:rPr>
        <w:t>Natvantage</w:t>
      </w:r>
      <w:proofErr w:type="spellEnd"/>
      <w:r w:rsidRPr="007610DA">
        <w:rPr>
          <w:rFonts w:ascii="Verdana" w:eastAsia="Times New Roman" w:hAnsi="Verdana" w:cs="Times New Roman"/>
        </w:rPr>
        <w:t xml:space="preserve"> grant 2018 and the University of Vienna, Austria.</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G.L.R. acknowledges the group of Cellular and Molecular Nutrition (BJ-</w:t>
      </w:r>
      <w:r w:rsidRPr="00E50723">
        <w:rPr>
          <w:rFonts w:ascii="Verdana" w:eastAsia="Times New Roman" w:hAnsi="Verdana" w:cs="Times New Roman"/>
        </w:rPr>
        <w:t>Lab) at the Institute of Food Sciences, National Research Council, Avellino, Italy.</w:t>
      </w:r>
      <w:r w:rsidR="002B63AB">
        <w:rPr>
          <w:rFonts w:ascii="Verdana" w:eastAsia="Times New Roman" w:hAnsi="Verdana" w:cs="Times New Roman"/>
          <w:color w:val="000000"/>
          <w:lang w:val="es-ES" w:eastAsia="es-ES_tradnl"/>
        </w:rPr>
        <w:t xml:space="preserve"> A.S.S.</w:t>
      </w:r>
      <w:r w:rsidRPr="00E50723">
        <w:rPr>
          <w:rFonts w:ascii="Verdana" w:eastAsia="Times New Roman" w:hAnsi="Verdana" w:cs="Times New Roman"/>
          <w:color w:val="000000"/>
          <w:lang w:val="es-ES" w:eastAsia="es-ES_tradnl"/>
        </w:rPr>
        <w:t xml:space="preserve"> </w:t>
      </w:r>
      <w:proofErr w:type="spellStart"/>
      <w:r w:rsidRPr="00E50723">
        <w:rPr>
          <w:rFonts w:ascii="Verdana" w:eastAsia="Times New Roman" w:hAnsi="Verdana" w:cs="Times New Roman"/>
          <w:color w:val="000000"/>
          <w:lang w:val="es-ES" w:eastAsia="es-ES_tradnl"/>
        </w:rPr>
        <w:t>acknowledges</w:t>
      </w:r>
      <w:proofErr w:type="spellEnd"/>
      <w:r w:rsidRPr="00E50723">
        <w:rPr>
          <w:rFonts w:ascii="Verdana" w:eastAsia="Times New Roman" w:hAnsi="Verdana" w:cs="Times New Roman"/>
          <w:color w:val="000000"/>
          <w:lang w:val="es-ES" w:eastAsia="es-ES_tradnl"/>
        </w:rPr>
        <w:t xml:space="preserve"> </w:t>
      </w:r>
      <w:proofErr w:type="spellStart"/>
      <w:r w:rsidRPr="00E50723">
        <w:rPr>
          <w:rFonts w:ascii="Verdana" w:eastAsia="Times New Roman" w:hAnsi="Verdana" w:cs="Times New Roman"/>
          <w:color w:val="000000"/>
          <w:lang w:val="es-ES" w:eastAsia="es-ES_tradnl"/>
        </w:rPr>
        <w:t>the</w:t>
      </w:r>
      <w:proofErr w:type="spellEnd"/>
      <w:r w:rsidRPr="00E50723">
        <w:rPr>
          <w:rFonts w:ascii="Verdana" w:eastAsia="Times New Roman" w:hAnsi="Verdana" w:cs="Times New Roman"/>
          <w:color w:val="000000"/>
          <w:lang w:val="es-ES" w:eastAsia="es-ES_tradnl"/>
        </w:rPr>
        <w:t xml:space="preserve"> </w:t>
      </w:r>
      <w:proofErr w:type="spellStart"/>
      <w:r w:rsidRPr="00E50723">
        <w:rPr>
          <w:rFonts w:ascii="Verdana" w:eastAsia="Times New Roman" w:hAnsi="Verdana" w:cs="Times New Roman"/>
          <w:color w:val="000000"/>
          <w:lang w:val="es-ES" w:eastAsia="es-ES_tradnl"/>
        </w:rPr>
        <w:t>support</w:t>
      </w:r>
      <w:proofErr w:type="spellEnd"/>
      <w:r w:rsidRPr="00E50723">
        <w:rPr>
          <w:rFonts w:ascii="Verdana" w:eastAsia="Times New Roman" w:hAnsi="Verdana" w:cs="Times New Roman"/>
          <w:color w:val="000000"/>
          <w:lang w:val="es-ES" w:eastAsia="es-ES_tradnl"/>
        </w:rPr>
        <w:t xml:space="preserve"> </w:t>
      </w:r>
      <w:proofErr w:type="spellStart"/>
      <w:r w:rsidRPr="00E50723">
        <w:rPr>
          <w:rFonts w:ascii="Verdana" w:eastAsia="Times New Roman" w:hAnsi="Verdana" w:cs="Times New Roman"/>
          <w:color w:val="000000"/>
          <w:lang w:val="es-ES" w:eastAsia="es-ES_tradnl"/>
        </w:rPr>
        <w:t>by</w:t>
      </w:r>
      <w:proofErr w:type="spellEnd"/>
      <w:r w:rsidRPr="00E50723">
        <w:rPr>
          <w:rFonts w:ascii="Verdana" w:eastAsia="Times New Roman" w:hAnsi="Verdana" w:cs="Times New Roman"/>
          <w:color w:val="000000"/>
          <w:lang w:val="es-ES" w:eastAsia="es-ES_tradnl"/>
        </w:rPr>
        <w:t xml:space="preserve"> UIDB/00211/2020 </w:t>
      </w:r>
      <w:proofErr w:type="spellStart"/>
      <w:r w:rsidRPr="00E50723">
        <w:rPr>
          <w:rFonts w:ascii="Verdana" w:eastAsia="Times New Roman" w:hAnsi="Verdana" w:cs="Times New Roman"/>
          <w:color w:val="000000"/>
          <w:lang w:val="es-ES" w:eastAsia="es-ES_tradnl"/>
        </w:rPr>
        <w:t>with</w:t>
      </w:r>
      <w:proofErr w:type="spellEnd"/>
      <w:r w:rsidRPr="00E50723">
        <w:rPr>
          <w:rFonts w:ascii="Verdana" w:eastAsia="Times New Roman" w:hAnsi="Verdana" w:cs="Times New Roman"/>
          <w:color w:val="000000"/>
          <w:lang w:val="es-ES" w:eastAsia="es-ES_tradnl"/>
        </w:rPr>
        <w:t xml:space="preserve"> </w:t>
      </w:r>
      <w:proofErr w:type="spellStart"/>
      <w:r w:rsidRPr="00E50723">
        <w:rPr>
          <w:rFonts w:ascii="Verdana" w:eastAsia="Times New Roman" w:hAnsi="Verdana" w:cs="Times New Roman"/>
          <w:color w:val="000000"/>
          <w:lang w:val="es-ES" w:eastAsia="es-ES_tradnl"/>
        </w:rPr>
        <w:t>funding</w:t>
      </w:r>
      <w:proofErr w:type="spellEnd"/>
      <w:r w:rsidRPr="00E50723">
        <w:rPr>
          <w:rFonts w:ascii="Verdana" w:eastAsia="Times New Roman" w:hAnsi="Verdana" w:cs="Times New Roman"/>
          <w:color w:val="000000"/>
          <w:lang w:val="es-ES" w:eastAsia="es-ES_tradnl"/>
        </w:rPr>
        <w:t xml:space="preserve"> </w:t>
      </w:r>
      <w:proofErr w:type="spellStart"/>
      <w:r w:rsidRPr="00E50723">
        <w:rPr>
          <w:rFonts w:ascii="Verdana" w:eastAsia="Times New Roman" w:hAnsi="Verdana" w:cs="Times New Roman"/>
          <w:color w:val="000000"/>
          <w:lang w:val="es-ES" w:eastAsia="es-ES_tradnl"/>
        </w:rPr>
        <w:t>from</w:t>
      </w:r>
      <w:proofErr w:type="spellEnd"/>
      <w:r w:rsidRPr="00E50723">
        <w:rPr>
          <w:rFonts w:ascii="Verdana" w:eastAsia="Times New Roman" w:hAnsi="Verdana" w:cs="Times New Roman"/>
          <w:color w:val="000000"/>
          <w:lang w:val="es-ES" w:eastAsia="es-ES_tradnl"/>
        </w:rPr>
        <w:t xml:space="preserve"> FCT/MCTES </w:t>
      </w:r>
      <w:proofErr w:type="spellStart"/>
      <w:r w:rsidRPr="00E50723">
        <w:rPr>
          <w:rFonts w:ascii="Verdana" w:eastAsia="Times New Roman" w:hAnsi="Verdana" w:cs="Times New Roman"/>
          <w:color w:val="000000"/>
          <w:lang w:val="es-ES" w:eastAsia="es-ES_tradnl"/>
        </w:rPr>
        <w:t>through</w:t>
      </w:r>
      <w:proofErr w:type="spellEnd"/>
      <w:r w:rsidRPr="00E50723">
        <w:rPr>
          <w:rFonts w:ascii="Verdana" w:eastAsia="Times New Roman" w:hAnsi="Verdana" w:cs="Times New Roman"/>
          <w:color w:val="000000"/>
          <w:lang w:val="es-ES" w:eastAsia="es-ES_tradnl"/>
        </w:rPr>
        <w:t xml:space="preserve"> </w:t>
      </w:r>
      <w:proofErr w:type="spellStart"/>
      <w:r w:rsidRPr="00E50723">
        <w:rPr>
          <w:rFonts w:ascii="Verdana" w:eastAsia="Times New Roman" w:hAnsi="Verdana" w:cs="Times New Roman"/>
          <w:color w:val="000000"/>
          <w:lang w:val="es-ES" w:eastAsia="es-ES_tradnl"/>
        </w:rPr>
        <w:t>national</w:t>
      </w:r>
      <w:proofErr w:type="spellEnd"/>
      <w:r w:rsidRPr="00E50723">
        <w:rPr>
          <w:rFonts w:ascii="Verdana" w:eastAsia="Times New Roman" w:hAnsi="Verdana" w:cs="Times New Roman"/>
          <w:color w:val="000000"/>
          <w:lang w:val="es-ES" w:eastAsia="es-ES_tradnl"/>
        </w:rPr>
        <w:t xml:space="preserve"> </w:t>
      </w:r>
      <w:proofErr w:type="spellStart"/>
      <w:r w:rsidRPr="00E50723">
        <w:rPr>
          <w:rFonts w:ascii="Verdana" w:eastAsia="Times New Roman" w:hAnsi="Verdana" w:cs="Times New Roman"/>
          <w:color w:val="000000"/>
          <w:lang w:val="es-ES" w:eastAsia="es-ES_tradnl"/>
        </w:rPr>
        <w:t>funds</w:t>
      </w:r>
      <w:proofErr w:type="spellEnd"/>
      <w:r w:rsidRPr="00E50723">
        <w:rPr>
          <w:rFonts w:ascii="Verdana" w:eastAsia="Times New Roman" w:hAnsi="Verdana" w:cs="Times New Roman"/>
          <w:color w:val="000000"/>
          <w:lang w:val="es-ES" w:eastAsia="es-ES_tradnl"/>
        </w:rPr>
        <w:t xml:space="preserve">. </w:t>
      </w:r>
      <w:r w:rsidRPr="00E50723">
        <w:rPr>
          <w:rFonts w:ascii="Verdana" w:eastAsia="Times New Roman" w:hAnsi="Verdana" w:cs="Times New Roman"/>
        </w:rPr>
        <w:t>D.S. acknowledges</w:t>
      </w:r>
      <w:r w:rsidRPr="007610DA">
        <w:rPr>
          <w:rFonts w:ascii="Verdana" w:eastAsia="Times New Roman" w:hAnsi="Verdana" w:cs="Times New Roman"/>
        </w:rPr>
        <w:t xml:space="preserve"> the support by FWF S10711. D.S. is an Ingeborg </w:t>
      </w:r>
      <w:proofErr w:type="spellStart"/>
      <w:r w:rsidRPr="007610DA">
        <w:rPr>
          <w:rFonts w:ascii="Verdana" w:eastAsia="Times New Roman" w:hAnsi="Verdana" w:cs="Times New Roman"/>
        </w:rPr>
        <w:t>Hochmair</w:t>
      </w:r>
      <w:proofErr w:type="spellEnd"/>
      <w:r w:rsidRPr="007610DA">
        <w:rPr>
          <w:rFonts w:ascii="Verdana" w:eastAsia="Times New Roman" w:hAnsi="Verdana" w:cs="Times New Roman"/>
        </w:rPr>
        <w:t xml:space="preserve"> Professor at the University of Innsbruck.</w:t>
      </w:r>
      <w:r>
        <w:rPr>
          <w:rFonts w:ascii="-webkit-standard" w:eastAsia="Times New Roman" w:hAnsi="-webkit-standard" w:cs="Times New Roman"/>
          <w:color w:val="000000"/>
          <w:sz w:val="24"/>
          <w:szCs w:val="24"/>
          <w:lang w:val="es-ES" w:eastAsia="es-ES_tradnl"/>
        </w:rPr>
        <w:t xml:space="preserve"> </w:t>
      </w:r>
      <w:r>
        <w:rPr>
          <w:rFonts w:ascii="Verdana" w:eastAsia="Times New Roman" w:hAnsi="Verdana" w:cs="Times New Roman"/>
        </w:rPr>
        <w:t>K.S.W. is supported by the Na</w:t>
      </w:r>
      <w:r w:rsidRPr="007610DA">
        <w:rPr>
          <w:rFonts w:ascii="Verdana" w:eastAsia="Times New Roman" w:hAnsi="Verdana" w:cs="Times New Roman"/>
        </w:rPr>
        <w:t>tional Centre for Research and Development (4/POLTUR-1/2016) and the National Science Centre (2017/27/B/NZ4/00917) and Medical University of Lublin, Poland.</w:t>
      </w:r>
      <w:r>
        <w:rPr>
          <w:rFonts w:ascii="-webkit-standard" w:eastAsia="Times New Roman" w:hAnsi="-webkit-standard" w:cs="Times New Roman"/>
          <w:color w:val="000000"/>
          <w:sz w:val="24"/>
          <w:szCs w:val="24"/>
          <w:lang w:val="es-ES" w:eastAsia="es-ES_tradnl"/>
        </w:rPr>
        <w:t xml:space="preserve"> </w:t>
      </w:r>
      <w:r w:rsidRPr="00897A92">
        <w:rPr>
          <w:rFonts w:ascii="Verdana" w:eastAsia="Times New Roman" w:hAnsi="Verdana" w:cs="Times New Roman"/>
        </w:rPr>
        <w:t xml:space="preserve">E.S.S. thanks Universidad Central de Chile, through </w:t>
      </w:r>
      <w:proofErr w:type="spellStart"/>
      <w:r w:rsidRPr="00897A92">
        <w:rPr>
          <w:rFonts w:ascii="Verdana" w:eastAsia="Times New Roman" w:hAnsi="Verdana" w:cs="Times New Roman"/>
        </w:rPr>
        <w:t>Dirección</w:t>
      </w:r>
      <w:proofErr w:type="spellEnd"/>
      <w:r w:rsidRPr="00897A92">
        <w:rPr>
          <w:rFonts w:ascii="Verdana" w:eastAsia="Times New Roman" w:hAnsi="Verdana" w:cs="Times New Roman"/>
        </w:rPr>
        <w:t xml:space="preserve"> de </w:t>
      </w:r>
      <w:proofErr w:type="spellStart"/>
      <w:r w:rsidRPr="00897A92">
        <w:rPr>
          <w:rFonts w:ascii="Verdana" w:eastAsia="Times New Roman" w:hAnsi="Verdana" w:cs="Times New Roman"/>
        </w:rPr>
        <w:t>Investigación</w:t>
      </w:r>
      <w:proofErr w:type="spellEnd"/>
      <w:r w:rsidRPr="00897A92">
        <w:rPr>
          <w:rFonts w:ascii="Verdana" w:eastAsia="Times New Roman" w:hAnsi="Verdana" w:cs="Times New Roman"/>
        </w:rPr>
        <w:t xml:space="preserve"> y </w:t>
      </w:r>
      <w:proofErr w:type="spellStart"/>
      <w:r w:rsidRPr="00897A92">
        <w:rPr>
          <w:rFonts w:ascii="Verdana" w:eastAsia="Times New Roman" w:hAnsi="Verdana" w:cs="Times New Roman"/>
        </w:rPr>
        <w:t>Postgrado</w:t>
      </w:r>
      <w:proofErr w:type="spellEnd"/>
      <w:r w:rsidRPr="00897A92">
        <w:rPr>
          <w:rFonts w:ascii="Verdana" w:eastAsia="Times New Roman" w:hAnsi="Verdana" w:cs="Times New Roman"/>
        </w:rPr>
        <w:t>, for supporting this research.</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H</w:t>
      </w:r>
      <w:r w:rsidR="002B63AB">
        <w:rPr>
          <w:rFonts w:ascii="Verdana" w:eastAsia="Times New Roman" w:hAnsi="Verdana" w:cs="Times New Roman"/>
        </w:rPr>
        <w:t>.S.</w:t>
      </w:r>
      <w:r w:rsidRPr="007610DA">
        <w:rPr>
          <w:rFonts w:ascii="Verdana" w:eastAsia="Times New Roman" w:hAnsi="Verdana" w:cs="Times New Roman"/>
        </w:rPr>
        <w:t xml:space="preserve"> acknowledges support by the Austrian Research Promotion Agency (FFG), the Austrian Science Fund (FWF) and the Horizon 2020 program of the European Union (RISE, 691158).</w:t>
      </w:r>
      <w:r>
        <w:rPr>
          <w:rFonts w:ascii="-webkit-standard" w:eastAsia="Times New Roman" w:hAnsi="-webkit-standard" w:cs="Times New Roman"/>
          <w:color w:val="000000"/>
          <w:sz w:val="24"/>
          <w:szCs w:val="24"/>
          <w:lang w:val="es-ES" w:eastAsia="es-ES_tradnl"/>
        </w:rPr>
        <w:t xml:space="preserve"> </w:t>
      </w:r>
      <w:r w:rsidR="002B63AB">
        <w:rPr>
          <w:rFonts w:ascii="Verdana" w:eastAsia="Times New Roman" w:hAnsi="Verdana" w:cs="Times New Roman"/>
        </w:rPr>
        <w:t>A.S.</w:t>
      </w:r>
      <w:r w:rsidRPr="007610DA">
        <w:rPr>
          <w:rFonts w:ascii="Verdana" w:eastAsia="Times New Roman" w:hAnsi="Verdana" w:cs="Times New Roman"/>
        </w:rPr>
        <w:t xml:space="preserve"> was granted by Instituto de </w:t>
      </w:r>
      <w:proofErr w:type="spellStart"/>
      <w:r w:rsidRPr="007610DA">
        <w:rPr>
          <w:rFonts w:ascii="Verdana" w:eastAsia="Times New Roman" w:hAnsi="Verdana" w:cs="Times New Roman"/>
        </w:rPr>
        <w:t>Salud</w:t>
      </w:r>
      <w:proofErr w:type="spellEnd"/>
      <w:r w:rsidRPr="007610DA">
        <w:rPr>
          <w:rFonts w:ascii="Verdana" w:eastAsia="Times New Roman" w:hAnsi="Verdana" w:cs="Times New Roman"/>
        </w:rPr>
        <w:t xml:space="preserve"> Carlos III, CIBEROBN (CB12/03/30038) and EU-COST Action (CA16112).</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 xml:space="preserve">M.W. acknowledges the support by DFG, BMBF, EU, CSC, DAAD, </w:t>
      </w:r>
      <w:proofErr w:type="spellStart"/>
      <w:r w:rsidRPr="007610DA">
        <w:rPr>
          <w:rFonts w:ascii="Verdana" w:eastAsia="Times New Roman" w:hAnsi="Verdana" w:cs="Times New Roman"/>
        </w:rPr>
        <w:t>AvH</w:t>
      </w:r>
      <w:proofErr w:type="spellEnd"/>
      <w:r w:rsidRPr="007610DA">
        <w:rPr>
          <w:rFonts w:ascii="Verdana" w:eastAsia="Times New Roman" w:hAnsi="Verdana" w:cs="Times New Roman"/>
        </w:rPr>
        <w:t xml:space="preserve">, </w:t>
      </w:r>
      <w:r>
        <w:rPr>
          <w:rFonts w:ascii="Verdana" w:eastAsia="Times New Roman" w:hAnsi="Verdana" w:cs="Times New Roman"/>
        </w:rPr>
        <w:t xml:space="preserve">and </w:t>
      </w:r>
      <w:r w:rsidRPr="007610DA">
        <w:rPr>
          <w:rFonts w:ascii="Verdana" w:eastAsia="Times New Roman" w:hAnsi="Verdana" w:cs="Times New Roman"/>
        </w:rPr>
        <w:t>Land Baden Württemberg.</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 xml:space="preserve">J.L.W. is grateful to the Swiss National Science Foundation </w:t>
      </w:r>
      <w:r w:rsidRPr="007610DA">
        <w:rPr>
          <w:rFonts w:ascii="Verdana" w:eastAsia="Times New Roman" w:hAnsi="Verdana" w:cs="Times New Roman"/>
        </w:rPr>
        <w:lastRenderedPageBreak/>
        <w:t>(SNF) for supporting its natural product metabolomics projects (grants nos. 310030E-164289, 31003A_163424 and 316030_164095).</w:t>
      </w:r>
      <w:r>
        <w:rPr>
          <w:rFonts w:ascii="-webkit-standard" w:eastAsia="Times New Roman" w:hAnsi="-webkit-standard" w:cs="Times New Roman"/>
          <w:color w:val="000000"/>
          <w:sz w:val="24"/>
          <w:szCs w:val="24"/>
          <w:lang w:val="es-ES" w:eastAsia="es-ES_tradnl"/>
        </w:rPr>
        <w:t xml:space="preserve"> </w:t>
      </w:r>
      <w:r w:rsidRPr="007610DA">
        <w:rPr>
          <w:rFonts w:ascii="Verdana" w:eastAsia="Times New Roman" w:hAnsi="Verdana" w:cs="Times New Roman"/>
        </w:rPr>
        <w:t>S.B.Z. acknowledges the support by University of Vienna, Vienna, Austria.</w:t>
      </w:r>
      <w:r w:rsidRPr="00013B17">
        <w:t xml:space="preserve"> </w:t>
      </w:r>
      <w:r w:rsidRPr="005577DE">
        <w:rPr>
          <w:rFonts w:ascii="Verdana" w:eastAsia="Times New Roman" w:hAnsi="Verdana" w:cs="Times New Roman"/>
        </w:rPr>
        <w:t>M.H. acknowledges an EPSRC CASE Award (with Pukka Herbs Ltd., UK as industrial partner)</w:t>
      </w:r>
      <w:r>
        <w:rPr>
          <w:rFonts w:ascii="Verdana" w:eastAsia="Times New Roman" w:hAnsi="Verdana" w:cs="Times New Roman"/>
        </w:rPr>
        <w:t>.</w:t>
      </w:r>
      <w:r>
        <w:rPr>
          <w:rFonts w:ascii="-webkit-standard" w:eastAsia="Times New Roman" w:hAnsi="-webkit-standard" w:cs="Times New Roman"/>
          <w:color w:val="000000"/>
          <w:sz w:val="24"/>
          <w:szCs w:val="24"/>
          <w:lang w:val="es-ES" w:eastAsia="es-ES_tradnl"/>
        </w:rPr>
        <w:t xml:space="preserve"> </w:t>
      </w:r>
      <w:r w:rsidRPr="00B44728">
        <w:rPr>
          <w:rFonts w:ascii="Verdana" w:eastAsia="Times New Roman" w:hAnsi="Verdana" w:cs="Times New Roman"/>
        </w:rPr>
        <w:t>I.B</w:t>
      </w:r>
      <w:r>
        <w:rPr>
          <w:rFonts w:ascii="Verdana" w:eastAsia="Times New Roman" w:hAnsi="Verdana" w:cs="Times New Roman"/>
        </w:rPr>
        <w:t>.</w:t>
      </w:r>
      <w:r w:rsidRPr="00B44728">
        <w:rPr>
          <w:rFonts w:ascii="Verdana" w:eastAsia="Times New Roman" w:hAnsi="Verdana" w:cs="Times New Roman"/>
        </w:rPr>
        <w:t>-N. acknowledge</w:t>
      </w:r>
      <w:r>
        <w:rPr>
          <w:rFonts w:ascii="Verdana" w:eastAsia="Times New Roman" w:hAnsi="Verdana" w:cs="Times New Roman"/>
        </w:rPr>
        <w:t>s</w:t>
      </w:r>
      <w:r w:rsidRPr="00B44728">
        <w:rPr>
          <w:rFonts w:ascii="Verdana" w:eastAsia="Times New Roman" w:hAnsi="Verdana" w:cs="Times New Roman"/>
        </w:rPr>
        <w:t xml:space="preserve"> the support of Competitivity Operational Program, 2014-2020, entitled “Clinical and </w:t>
      </w:r>
      <w:proofErr w:type="spellStart"/>
      <w:r w:rsidRPr="00B44728">
        <w:rPr>
          <w:rFonts w:ascii="Verdana" w:eastAsia="Times New Roman" w:hAnsi="Verdana" w:cs="Times New Roman"/>
        </w:rPr>
        <w:t>economical</w:t>
      </w:r>
      <w:proofErr w:type="spellEnd"/>
      <w:r w:rsidRPr="00B44728">
        <w:rPr>
          <w:rFonts w:ascii="Verdana" w:eastAsia="Times New Roman" w:hAnsi="Verdana" w:cs="Times New Roman"/>
        </w:rPr>
        <w:t xml:space="preserve"> impact of personalized targeted anti-microRNA therapies in reconverting lung cancer chemoresistance”—CANTEMIR, No. 35/01.09.2016, </w:t>
      </w:r>
      <w:proofErr w:type="spellStart"/>
      <w:r w:rsidRPr="00B44728">
        <w:rPr>
          <w:rFonts w:ascii="Verdana" w:eastAsia="Times New Roman" w:hAnsi="Verdana" w:cs="Times New Roman"/>
        </w:rPr>
        <w:t>MySMIS</w:t>
      </w:r>
      <w:proofErr w:type="spellEnd"/>
      <w:r w:rsidRPr="00B44728">
        <w:rPr>
          <w:rFonts w:ascii="Verdana" w:eastAsia="Times New Roman" w:hAnsi="Verdana" w:cs="Times New Roman"/>
        </w:rPr>
        <w:t xml:space="preserve"> 103375; Project PNCDI III 2015-2020 entitled “Increasing the performance of scientific research and technology transfer in translational medicine through the formation of a new generation of young researchers”—ECHITAS, No. 29PFE/18.10.2018</w:t>
      </w:r>
      <w:r>
        <w:rPr>
          <w:rFonts w:ascii="Verdana" w:eastAsia="Times New Roman" w:hAnsi="Verdana" w:cs="Times New Roman"/>
        </w:rPr>
        <w:t>.</w:t>
      </w:r>
      <w:r>
        <w:rPr>
          <w:rFonts w:ascii="-webkit-standard" w:eastAsia="Times New Roman" w:hAnsi="-webkit-standard" w:cs="Times New Roman"/>
          <w:color w:val="000000"/>
          <w:sz w:val="24"/>
          <w:szCs w:val="24"/>
          <w:lang w:val="es-ES" w:eastAsia="es-ES_tradnl"/>
        </w:rPr>
        <w:t xml:space="preserve"> </w:t>
      </w:r>
      <w:r w:rsidRPr="00FB395C">
        <w:rPr>
          <w:rFonts w:ascii="Verdana" w:eastAsia="Times New Roman" w:hAnsi="Verdana" w:cs="Times New Roman"/>
        </w:rPr>
        <w:t>This work was also funded by the Italian Ministry for University and Research (MIUR), grant PRIN</w:t>
      </w:r>
      <w:r>
        <w:rPr>
          <w:rFonts w:ascii="Verdana" w:eastAsia="Times New Roman" w:hAnsi="Verdana" w:cs="Times New Roman"/>
        </w:rPr>
        <w:t>: rot. 2017XYBP2R (to C.T.S</w:t>
      </w:r>
      <w:r w:rsidRPr="00FB395C">
        <w:rPr>
          <w:rFonts w:ascii="Verdana" w:eastAsia="Times New Roman" w:hAnsi="Verdana" w:cs="Times New Roman"/>
        </w:rPr>
        <w:t>).</w:t>
      </w:r>
    </w:p>
    <w:p w14:paraId="7CDCDD31" w14:textId="77777777" w:rsidR="00B95368" w:rsidRDefault="00B95368" w:rsidP="00B95368">
      <w:pPr>
        <w:spacing w:after="0" w:line="360" w:lineRule="auto"/>
        <w:jc w:val="both"/>
        <w:rPr>
          <w:rFonts w:ascii="Verdana" w:eastAsia="Times New Roman" w:hAnsi="Verdana" w:cs="Times New Roman"/>
        </w:rPr>
      </w:pPr>
    </w:p>
    <w:p w14:paraId="401EA559" w14:textId="77777777" w:rsidR="00B95368" w:rsidRDefault="00B95368" w:rsidP="00B95368">
      <w:pPr>
        <w:spacing w:after="0" w:line="360" w:lineRule="auto"/>
        <w:jc w:val="both"/>
        <w:rPr>
          <w:rFonts w:ascii="Verdana" w:eastAsia="Times New Roman" w:hAnsi="Verdana" w:cs="Times New Roman"/>
        </w:rPr>
      </w:pPr>
    </w:p>
    <w:p w14:paraId="72BA2D9B" w14:textId="77777777" w:rsidR="00B95368" w:rsidRPr="007610DA" w:rsidRDefault="00B95368" w:rsidP="00B95368">
      <w:pPr>
        <w:spacing w:after="0" w:line="360" w:lineRule="auto"/>
        <w:jc w:val="both"/>
        <w:rPr>
          <w:rFonts w:ascii="Verdana" w:eastAsia="Times New Roman" w:hAnsi="Verdana" w:cs="Times New Roman"/>
          <w:b/>
        </w:rPr>
      </w:pPr>
      <w:r w:rsidRPr="007610DA">
        <w:rPr>
          <w:rFonts w:ascii="Verdana" w:eastAsia="Times New Roman" w:hAnsi="Verdana" w:cs="Times New Roman"/>
          <w:b/>
        </w:rPr>
        <w:t>Competing interests</w:t>
      </w:r>
    </w:p>
    <w:p w14:paraId="6B749130" w14:textId="7F497F11" w:rsidR="00B95368" w:rsidRPr="00D15AF8" w:rsidRDefault="00B95368" w:rsidP="00B95368">
      <w:pPr>
        <w:spacing w:after="0" w:line="360" w:lineRule="auto"/>
        <w:jc w:val="both"/>
        <w:rPr>
          <w:rFonts w:ascii="Verdana" w:eastAsia="Times New Roman" w:hAnsi="Verdana" w:cs="Times New Roman"/>
        </w:rPr>
      </w:pPr>
      <w:r w:rsidRPr="007610DA">
        <w:rPr>
          <w:rFonts w:ascii="Verdana" w:eastAsia="Times New Roman" w:hAnsi="Verdana" w:cs="Times New Roman"/>
        </w:rPr>
        <w:t>A.G.A.</w:t>
      </w:r>
      <w:r>
        <w:rPr>
          <w:rFonts w:ascii="Verdana" w:eastAsia="Times New Roman" w:hAnsi="Verdana" w:cs="Times New Roman"/>
        </w:rPr>
        <w:t xml:space="preserve"> is</w:t>
      </w:r>
      <w:r w:rsidRPr="007610DA">
        <w:rPr>
          <w:rFonts w:ascii="Verdana" w:eastAsia="Times New Roman" w:hAnsi="Verdana" w:cs="Times New Roman"/>
        </w:rPr>
        <w:t xml:space="preserve"> executive </w:t>
      </w:r>
      <w:r>
        <w:rPr>
          <w:rFonts w:ascii="Verdana" w:eastAsia="Times New Roman" w:hAnsi="Verdana" w:cs="Times New Roman"/>
        </w:rPr>
        <w:t>administrator</w:t>
      </w:r>
      <w:r w:rsidRPr="007610DA">
        <w:rPr>
          <w:rFonts w:ascii="Verdana" w:eastAsia="Times New Roman" w:hAnsi="Verdana" w:cs="Times New Roman"/>
        </w:rPr>
        <w:t xml:space="preserve"> of the International Natural Prod</w:t>
      </w:r>
      <w:r>
        <w:rPr>
          <w:rFonts w:ascii="Verdana" w:eastAsia="Times New Roman" w:hAnsi="Verdana" w:cs="Times New Roman"/>
        </w:rPr>
        <w:t xml:space="preserve">uct Sciences Taskforce (INPST) and </w:t>
      </w:r>
      <w:r w:rsidRPr="00917778">
        <w:rPr>
          <w:rFonts w:ascii="Verdana" w:eastAsia="Times New Roman" w:hAnsi="Verdana" w:cs="Times New Roman"/>
        </w:rPr>
        <w:t>Digital Health and Patient Safety Platform (DHPSP)</w:t>
      </w:r>
      <w:r>
        <w:rPr>
          <w:rFonts w:ascii="Verdana" w:eastAsia="Times New Roman" w:hAnsi="Verdana" w:cs="Times New Roman"/>
        </w:rPr>
        <w:t xml:space="preserve">. </w:t>
      </w:r>
      <w:r w:rsidR="002B63AB">
        <w:rPr>
          <w:rFonts w:ascii="Verdana" w:eastAsia="Times New Roman" w:hAnsi="Verdana" w:cs="Times New Roman"/>
        </w:rPr>
        <w:t>M.B.</w:t>
      </w:r>
      <w:r w:rsidRPr="00BB23FC">
        <w:rPr>
          <w:rFonts w:ascii="Verdana" w:eastAsia="Times New Roman" w:hAnsi="Verdana" w:cs="Times New Roman"/>
        </w:rPr>
        <w:t xml:space="preserve"> has served on the speaker’s bureau of Abbott/Mylan, Abbott Vascular, Actavis, </w:t>
      </w:r>
      <w:proofErr w:type="spellStart"/>
      <w:r w:rsidRPr="00BB23FC">
        <w:rPr>
          <w:rFonts w:ascii="Verdana" w:eastAsia="Times New Roman" w:hAnsi="Verdana" w:cs="Times New Roman"/>
        </w:rPr>
        <w:t>Akcea</w:t>
      </w:r>
      <w:proofErr w:type="spellEnd"/>
      <w:r w:rsidRPr="00BB23FC">
        <w:rPr>
          <w:rFonts w:ascii="Verdana" w:eastAsia="Times New Roman" w:hAnsi="Verdana" w:cs="Times New Roman"/>
        </w:rPr>
        <w:t xml:space="preserve">, Amgen, </w:t>
      </w:r>
      <w:proofErr w:type="spellStart"/>
      <w:r w:rsidRPr="00BB23FC">
        <w:rPr>
          <w:rFonts w:ascii="Verdana" w:eastAsia="Times New Roman" w:hAnsi="Verdana" w:cs="Times New Roman"/>
        </w:rPr>
        <w:t>Biofarm</w:t>
      </w:r>
      <w:proofErr w:type="spellEnd"/>
      <w:r w:rsidRPr="00BB23FC">
        <w:rPr>
          <w:rFonts w:ascii="Verdana" w:eastAsia="Times New Roman" w:hAnsi="Verdana" w:cs="Times New Roman"/>
        </w:rPr>
        <w:t xml:space="preserve">, KRKA, MSD, Novo-Nordisk, Novartis, Sanofi-Aventis, </w:t>
      </w:r>
      <w:proofErr w:type="spellStart"/>
      <w:r w:rsidRPr="00BB23FC">
        <w:rPr>
          <w:rFonts w:ascii="Verdana" w:eastAsia="Times New Roman" w:hAnsi="Verdana" w:cs="Times New Roman"/>
        </w:rPr>
        <w:t>Servier</w:t>
      </w:r>
      <w:proofErr w:type="spellEnd"/>
      <w:r w:rsidRPr="00BB23FC">
        <w:rPr>
          <w:rFonts w:ascii="Verdana" w:eastAsia="Times New Roman" w:hAnsi="Verdana" w:cs="Times New Roman"/>
        </w:rPr>
        <w:t xml:space="preserve"> and Valeant, has served as a consultant to Abbott Vascular, </w:t>
      </w:r>
      <w:proofErr w:type="spellStart"/>
      <w:r w:rsidRPr="00BB23FC">
        <w:rPr>
          <w:rFonts w:ascii="Verdana" w:eastAsia="Times New Roman" w:hAnsi="Verdana" w:cs="Times New Roman"/>
        </w:rPr>
        <w:t>Akcea</w:t>
      </w:r>
      <w:proofErr w:type="spellEnd"/>
      <w:r w:rsidRPr="00BB23FC">
        <w:rPr>
          <w:rFonts w:ascii="Verdana" w:eastAsia="Times New Roman" w:hAnsi="Verdana" w:cs="Times New Roman"/>
        </w:rPr>
        <w:t xml:space="preserve">, Amgen, </w:t>
      </w:r>
      <w:proofErr w:type="spellStart"/>
      <w:r w:rsidRPr="00BB23FC">
        <w:rPr>
          <w:rFonts w:ascii="Verdana" w:eastAsia="Times New Roman" w:hAnsi="Verdana" w:cs="Times New Roman"/>
        </w:rPr>
        <w:t>Daichii</w:t>
      </w:r>
      <w:proofErr w:type="spellEnd"/>
      <w:r w:rsidRPr="00BB23FC">
        <w:rPr>
          <w:rFonts w:ascii="Verdana" w:eastAsia="Times New Roman" w:hAnsi="Verdana" w:cs="Times New Roman"/>
        </w:rPr>
        <w:t xml:space="preserve"> Sankyo, Esperion, Freia Pharmaceuticals, Lilly, MSD, Novartis, </w:t>
      </w:r>
      <w:proofErr w:type="spellStart"/>
      <w:r w:rsidRPr="00BB23FC">
        <w:rPr>
          <w:rFonts w:ascii="Verdana" w:eastAsia="Times New Roman" w:hAnsi="Verdana" w:cs="Times New Roman"/>
        </w:rPr>
        <w:t>Polfarmex</w:t>
      </w:r>
      <w:proofErr w:type="spellEnd"/>
      <w:r w:rsidRPr="00BB23FC">
        <w:rPr>
          <w:rFonts w:ascii="Verdana" w:eastAsia="Times New Roman" w:hAnsi="Verdana" w:cs="Times New Roman"/>
        </w:rPr>
        <w:t xml:space="preserve">, </w:t>
      </w:r>
      <w:proofErr w:type="spellStart"/>
      <w:r w:rsidRPr="00BB23FC">
        <w:rPr>
          <w:rFonts w:ascii="Verdana" w:eastAsia="Times New Roman" w:hAnsi="Verdana" w:cs="Times New Roman"/>
        </w:rPr>
        <w:t>Resverlogix</w:t>
      </w:r>
      <w:proofErr w:type="spellEnd"/>
      <w:r w:rsidRPr="00BB23FC">
        <w:rPr>
          <w:rFonts w:ascii="Verdana" w:eastAsia="Times New Roman" w:hAnsi="Verdana" w:cs="Times New Roman"/>
        </w:rPr>
        <w:t>, Sanofi-Aventis, and received grants from Amgen, Mylan, Sanofi and Valeant.</w:t>
      </w:r>
      <w:r>
        <w:rPr>
          <w:rFonts w:ascii="Verdana" w:eastAsia="Times New Roman" w:hAnsi="Verdana" w:cs="Times New Roman"/>
        </w:rPr>
        <w:t xml:space="preserve"> </w:t>
      </w:r>
      <w:r w:rsidRPr="00426C19">
        <w:rPr>
          <w:rFonts w:ascii="Verdana" w:eastAsia="Times New Roman" w:hAnsi="Verdana" w:cs="Times New Roman"/>
        </w:rPr>
        <w:t xml:space="preserve">R.B. collaborates with Bayer Consumer Health and Dr Willmar Schwabe GmbH &amp; Co KG, and is scientific advisory committee member of </w:t>
      </w:r>
      <w:proofErr w:type="spellStart"/>
      <w:r w:rsidRPr="00426C19">
        <w:rPr>
          <w:rFonts w:ascii="Verdana" w:eastAsia="Times New Roman" w:hAnsi="Verdana" w:cs="Times New Roman"/>
        </w:rPr>
        <w:t>PuraPharm</w:t>
      </w:r>
      <w:proofErr w:type="spellEnd"/>
      <w:r w:rsidRPr="00426C19">
        <w:rPr>
          <w:rFonts w:ascii="Verdana" w:eastAsia="Times New Roman" w:hAnsi="Verdana" w:cs="Times New Roman"/>
        </w:rPr>
        <w:t xml:space="preserve"> International (HK) Limited and ISURA™.</w:t>
      </w:r>
      <w:r>
        <w:rPr>
          <w:rFonts w:ascii="Verdana" w:eastAsia="Times New Roman" w:hAnsi="Verdana" w:cs="Times New Roman"/>
        </w:rPr>
        <w:t xml:space="preserve"> </w:t>
      </w:r>
      <w:r w:rsidRPr="007610DA">
        <w:rPr>
          <w:rFonts w:ascii="Verdana" w:eastAsia="Times New Roman" w:hAnsi="Verdana" w:cs="Times New Roman"/>
        </w:rPr>
        <w:t xml:space="preserve">G.K.B. is a board member of </w:t>
      </w:r>
      <w:proofErr w:type="spellStart"/>
      <w:r w:rsidRPr="007610DA">
        <w:rPr>
          <w:rFonts w:ascii="Verdana" w:eastAsia="Times New Roman" w:hAnsi="Verdana" w:cs="Times New Roman"/>
        </w:rPr>
        <w:t>Bio</w:t>
      </w:r>
      <w:r>
        <w:rPr>
          <w:rFonts w:ascii="Verdana" w:eastAsia="Times New Roman" w:hAnsi="Verdana" w:cs="Times New Roman"/>
        </w:rPr>
        <w:t>norica</w:t>
      </w:r>
      <w:proofErr w:type="spellEnd"/>
      <w:r>
        <w:rPr>
          <w:rFonts w:ascii="Verdana" w:eastAsia="Times New Roman" w:hAnsi="Verdana" w:cs="Times New Roman"/>
        </w:rPr>
        <w:t xml:space="preserve"> SE. M.D.</w:t>
      </w:r>
      <w:r w:rsidRPr="007610DA">
        <w:rPr>
          <w:rFonts w:ascii="Verdana" w:eastAsia="Times New Roman" w:hAnsi="Verdana" w:cs="Times New Roman"/>
        </w:rPr>
        <w:t xml:space="preserve"> has received consultancy honorarium from Pfizer Italia and </w:t>
      </w:r>
      <w:r>
        <w:rPr>
          <w:rFonts w:ascii="Verdana" w:eastAsia="Times New Roman" w:hAnsi="Verdana" w:cs="Times New Roman"/>
        </w:rPr>
        <w:t xml:space="preserve">Mylan for training courses for chemists, and </w:t>
      </w:r>
      <w:r w:rsidRPr="007610DA">
        <w:rPr>
          <w:rFonts w:ascii="Verdana" w:eastAsia="Times New Roman" w:hAnsi="Verdana" w:cs="Times New Roman"/>
        </w:rPr>
        <w:t xml:space="preserve">is </w:t>
      </w:r>
      <w:r>
        <w:rPr>
          <w:rFonts w:ascii="Verdana" w:eastAsia="Times New Roman" w:hAnsi="Verdana" w:cs="Times New Roman"/>
        </w:rPr>
        <w:t xml:space="preserve">a member of the INPST board of directors. </w:t>
      </w:r>
      <w:r w:rsidRPr="007610DA">
        <w:rPr>
          <w:rFonts w:ascii="Verdana" w:eastAsia="Times New Roman" w:hAnsi="Verdana" w:cs="Times New Roman"/>
        </w:rPr>
        <w:t>A.T.D.K. is a member of the Scientific and Medical Advi</w:t>
      </w:r>
      <w:r>
        <w:rPr>
          <w:rFonts w:ascii="Verdana" w:eastAsia="Times New Roman" w:hAnsi="Verdana" w:cs="Times New Roman"/>
        </w:rPr>
        <w:t xml:space="preserve">sory Board of </w:t>
      </w:r>
      <w:proofErr w:type="spellStart"/>
      <w:r>
        <w:rPr>
          <w:rFonts w:ascii="Verdana" w:eastAsia="Times New Roman" w:hAnsi="Verdana" w:cs="Times New Roman"/>
        </w:rPr>
        <w:t>Evgen</w:t>
      </w:r>
      <w:proofErr w:type="spellEnd"/>
      <w:r>
        <w:rPr>
          <w:rFonts w:ascii="Verdana" w:eastAsia="Times New Roman" w:hAnsi="Verdana" w:cs="Times New Roman"/>
        </w:rPr>
        <w:t xml:space="preserve"> Pharma plc. </w:t>
      </w:r>
      <w:r w:rsidRPr="007610DA">
        <w:rPr>
          <w:rFonts w:ascii="Verdana" w:eastAsia="Times New Roman" w:hAnsi="Verdana" w:cs="Times New Roman"/>
        </w:rPr>
        <w:t xml:space="preserve">I.E.O. is Dean of Faculty of Pharmacy, Gazi University, Ankara, Turkey, member of Traditional Chinese Medicine Experts Group in European Pharmacopeia, and </w:t>
      </w:r>
      <w:r w:rsidRPr="00C32580">
        <w:rPr>
          <w:rFonts w:ascii="Verdana" w:eastAsia="Times New Roman" w:hAnsi="Verdana" w:cs="Times New Roman"/>
        </w:rPr>
        <w:t>principal member of Tur</w:t>
      </w:r>
      <w:r>
        <w:rPr>
          <w:rFonts w:ascii="Verdana" w:eastAsia="Times New Roman" w:hAnsi="Verdana" w:cs="Times New Roman"/>
        </w:rPr>
        <w:t xml:space="preserve">kish Academy of Sciences (TUBA). </w:t>
      </w:r>
      <w:r w:rsidRPr="007610DA">
        <w:rPr>
          <w:rFonts w:ascii="Verdana" w:eastAsia="Times New Roman" w:hAnsi="Verdana" w:cs="Times New Roman"/>
        </w:rPr>
        <w:t xml:space="preserve">B.L.F. is a member of the </w:t>
      </w:r>
      <w:r>
        <w:rPr>
          <w:rFonts w:ascii="Verdana" w:eastAsia="Times New Roman" w:hAnsi="Verdana" w:cs="Times New Roman"/>
        </w:rPr>
        <w:t xml:space="preserve">INPST Board of Directors and </w:t>
      </w:r>
      <w:r w:rsidRPr="007610DA">
        <w:rPr>
          <w:rFonts w:ascii="Verdana" w:eastAsia="Times New Roman" w:hAnsi="Verdana" w:cs="Times New Roman"/>
        </w:rPr>
        <w:t>re</w:t>
      </w:r>
      <w:r>
        <w:rPr>
          <w:rFonts w:ascii="Verdana" w:eastAsia="Times New Roman" w:hAnsi="Verdana" w:cs="Times New Roman"/>
        </w:rPr>
        <w:t>ceived research funding from Dr</w:t>
      </w:r>
      <w:r w:rsidRPr="007610DA">
        <w:rPr>
          <w:rFonts w:ascii="Verdana" w:eastAsia="Times New Roman" w:hAnsi="Verdana" w:cs="Times New Roman"/>
        </w:rPr>
        <w:t xml:space="preserve"> Willmar Schwabe </w:t>
      </w:r>
      <w:r>
        <w:rPr>
          <w:rFonts w:ascii="Verdana" w:eastAsia="Times New Roman" w:hAnsi="Verdana" w:cs="Times New Roman"/>
        </w:rPr>
        <w:t xml:space="preserve">GmbH &amp; Co KG. </w:t>
      </w:r>
      <w:r w:rsidRPr="007610DA">
        <w:rPr>
          <w:rFonts w:ascii="Verdana" w:eastAsia="Times New Roman" w:hAnsi="Verdana" w:cs="Times New Roman"/>
        </w:rPr>
        <w:t xml:space="preserve">K.M.G. has received </w:t>
      </w:r>
      <w:r w:rsidRPr="007610DA">
        <w:rPr>
          <w:rFonts w:ascii="Verdana" w:eastAsia="Times New Roman" w:hAnsi="Verdana" w:cs="Times New Roman"/>
        </w:rPr>
        <w:lastRenderedPageBreak/>
        <w:t>reimbursement for speaking at conferences sponsored by companies selling nutritional products, and is part of an academic consortium that has received research funding from Abbot</w:t>
      </w:r>
      <w:r>
        <w:rPr>
          <w:rFonts w:ascii="Verdana" w:eastAsia="Times New Roman" w:hAnsi="Verdana" w:cs="Times New Roman"/>
        </w:rPr>
        <w:t xml:space="preserve">t Nutrition, </w:t>
      </w:r>
      <w:proofErr w:type="spellStart"/>
      <w:r>
        <w:rPr>
          <w:rFonts w:ascii="Verdana" w:eastAsia="Times New Roman" w:hAnsi="Verdana" w:cs="Times New Roman"/>
        </w:rPr>
        <w:t>Nestec</w:t>
      </w:r>
      <w:proofErr w:type="spellEnd"/>
      <w:r>
        <w:rPr>
          <w:rFonts w:ascii="Verdana" w:eastAsia="Times New Roman" w:hAnsi="Verdana" w:cs="Times New Roman"/>
        </w:rPr>
        <w:t xml:space="preserve"> and Danone. </w:t>
      </w:r>
      <w:r w:rsidRPr="007610DA">
        <w:rPr>
          <w:rFonts w:ascii="Verdana" w:eastAsia="Times New Roman" w:hAnsi="Verdana" w:cs="Times New Roman"/>
        </w:rPr>
        <w:t>C.W.G. is chairman of the scientific a</w:t>
      </w:r>
      <w:r>
        <w:rPr>
          <w:rFonts w:ascii="Verdana" w:eastAsia="Times New Roman" w:hAnsi="Verdana" w:cs="Times New Roman"/>
        </w:rPr>
        <w:t xml:space="preserve">dvisory board of </w:t>
      </w:r>
      <w:proofErr w:type="spellStart"/>
      <w:r>
        <w:rPr>
          <w:rFonts w:ascii="Verdana" w:eastAsia="Times New Roman" w:hAnsi="Verdana" w:cs="Times New Roman"/>
        </w:rPr>
        <w:t>Cyxone</w:t>
      </w:r>
      <w:proofErr w:type="spellEnd"/>
      <w:r>
        <w:rPr>
          <w:rFonts w:ascii="Verdana" w:eastAsia="Times New Roman" w:hAnsi="Verdana" w:cs="Times New Roman"/>
        </w:rPr>
        <w:t xml:space="preserve"> AB, SE. </w:t>
      </w:r>
      <w:r w:rsidRPr="007610DA">
        <w:rPr>
          <w:rFonts w:ascii="Verdana" w:eastAsia="Times New Roman" w:hAnsi="Verdana" w:cs="Times New Roman"/>
        </w:rPr>
        <w:t xml:space="preserve">M.H.'s research group has received charitable donations from </w:t>
      </w:r>
      <w:r>
        <w:rPr>
          <w:rFonts w:ascii="Verdana" w:eastAsia="Times New Roman" w:hAnsi="Verdana" w:cs="Times New Roman"/>
        </w:rPr>
        <w:t>Dr</w:t>
      </w:r>
      <w:r w:rsidRPr="007610DA">
        <w:rPr>
          <w:rFonts w:ascii="Verdana" w:eastAsia="Times New Roman" w:hAnsi="Verdana" w:cs="Times New Roman"/>
        </w:rPr>
        <w:t xml:space="preserve"> Willmar Schwabe </w:t>
      </w:r>
      <w:r>
        <w:rPr>
          <w:rFonts w:ascii="Verdana" w:eastAsia="Times New Roman" w:hAnsi="Verdana" w:cs="Times New Roman"/>
        </w:rPr>
        <w:t>GmbH &amp; Co KG</w:t>
      </w:r>
      <w:r w:rsidRPr="007610DA">
        <w:rPr>
          <w:rFonts w:ascii="Verdana" w:eastAsia="Times New Roman" w:hAnsi="Verdana" w:cs="Times New Roman"/>
        </w:rPr>
        <w:t xml:space="preserve"> and recently completed a research project s</w:t>
      </w:r>
      <w:r>
        <w:rPr>
          <w:rFonts w:ascii="Verdana" w:eastAsia="Times New Roman" w:hAnsi="Verdana" w:cs="Times New Roman"/>
        </w:rPr>
        <w:t xml:space="preserve">ponsored by Pukka Herb, UK. </w:t>
      </w:r>
      <w:r w:rsidRPr="00A71F64">
        <w:rPr>
          <w:rFonts w:ascii="Verdana" w:eastAsia="Times New Roman" w:hAnsi="Verdana" w:cs="Times New Roman"/>
        </w:rPr>
        <w:t xml:space="preserve">A.L. is a member of the board of directors of </w:t>
      </w:r>
      <w:proofErr w:type="spellStart"/>
      <w:r w:rsidRPr="00A71F64">
        <w:rPr>
          <w:rFonts w:ascii="Verdana" w:eastAsia="Times New Roman" w:hAnsi="Verdana" w:cs="Times New Roman"/>
        </w:rPr>
        <w:t>Kaisa</w:t>
      </w:r>
      <w:proofErr w:type="spellEnd"/>
      <w:r w:rsidRPr="00A71F64">
        <w:rPr>
          <w:rFonts w:ascii="Verdana" w:eastAsia="Times New Roman" w:hAnsi="Verdana" w:cs="Times New Roman"/>
        </w:rPr>
        <w:t xml:space="preserve"> Health.</w:t>
      </w:r>
      <w:r>
        <w:rPr>
          <w:rFonts w:ascii="Verdana" w:eastAsia="Times New Roman" w:hAnsi="Verdana" w:cs="Times New Roman"/>
        </w:rPr>
        <w:t xml:space="preserve"> M.J.S.M. is president of </w:t>
      </w:r>
      <w:proofErr w:type="spellStart"/>
      <w:r w:rsidRPr="007610DA">
        <w:rPr>
          <w:rFonts w:ascii="Verdana" w:eastAsia="Times New Roman" w:hAnsi="Verdana" w:cs="Times New Roman"/>
        </w:rPr>
        <w:t>Kaiviti</w:t>
      </w:r>
      <w:proofErr w:type="spellEnd"/>
      <w:r w:rsidRPr="007610DA">
        <w:rPr>
          <w:rFonts w:ascii="Verdana" w:eastAsia="Times New Roman" w:hAnsi="Verdana" w:cs="Times New Roman"/>
        </w:rPr>
        <w:t xml:space="preserve"> Consulting</w:t>
      </w:r>
      <w:r>
        <w:rPr>
          <w:rFonts w:ascii="Verdana" w:eastAsia="Times New Roman" w:hAnsi="Verdana" w:cs="Times New Roman"/>
        </w:rPr>
        <w:t xml:space="preserve"> and </w:t>
      </w:r>
      <w:r w:rsidRPr="00C6106C">
        <w:rPr>
          <w:rFonts w:ascii="Verdana" w:eastAsia="Times New Roman" w:hAnsi="Verdana" w:cs="Times New Roman"/>
        </w:rPr>
        <w:t xml:space="preserve">consults for Gnosis by </w:t>
      </w:r>
      <w:proofErr w:type="spellStart"/>
      <w:r w:rsidRPr="00C6106C">
        <w:rPr>
          <w:rFonts w:ascii="Verdana" w:eastAsia="Times New Roman" w:hAnsi="Verdana" w:cs="Times New Roman"/>
        </w:rPr>
        <w:t>LeSaffre</w:t>
      </w:r>
      <w:proofErr w:type="spellEnd"/>
      <w:r>
        <w:rPr>
          <w:rFonts w:ascii="Verdana" w:eastAsia="Times New Roman" w:hAnsi="Verdana" w:cs="Times New Roman"/>
        </w:rPr>
        <w:t>. F.</w:t>
      </w:r>
      <w:r w:rsidRPr="007610DA">
        <w:rPr>
          <w:rFonts w:ascii="Verdana" w:eastAsia="Times New Roman" w:hAnsi="Verdana" w:cs="Times New Roman"/>
        </w:rPr>
        <w:t>N. is cofounder and shareholde</w:t>
      </w:r>
      <w:r>
        <w:rPr>
          <w:rFonts w:ascii="Verdana" w:eastAsia="Times New Roman" w:hAnsi="Verdana" w:cs="Times New Roman"/>
        </w:rPr>
        <w:t xml:space="preserve">r of </w:t>
      </w:r>
      <w:proofErr w:type="spellStart"/>
      <w:r>
        <w:rPr>
          <w:rFonts w:ascii="Verdana" w:eastAsia="Times New Roman" w:hAnsi="Verdana" w:cs="Times New Roman"/>
        </w:rPr>
        <w:t>OncoNox</w:t>
      </w:r>
      <w:proofErr w:type="spellEnd"/>
      <w:r>
        <w:rPr>
          <w:rFonts w:ascii="Verdana" w:eastAsia="Times New Roman" w:hAnsi="Verdana" w:cs="Times New Roman"/>
        </w:rPr>
        <w:t xml:space="preserve"> and Aura </w:t>
      </w:r>
      <w:proofErr w:type="spellStart"/>
      <w:r>
        <w:rPr>
          <w:rFonts w:ascii="Verdana" w:eastAsia="Times New Roman" w:hAnsi="Verdana" w:cs="Times New Roman"/>
        </w:rPr>
        <w:t>Biopharm</w:t>
      </w:r>
      <w:proofErr w:type="spellEnd"/>
      <w:r>
        <w:rPr>
          <w:rFonts w:ascii="Verdana" w:eastAsia="Times New Roman" w:hAnsi="Verdana" w:cs="Times New Roman"/>
        </w:rPr>
        <w:t xml:space="preserve">. </w:t>
      </w:r>
      <w:r w:rsidRPr="007610DA">
        <w:rPr>
          <w:rFonts w:ascii="Verdana" w:eastAsia="Times New Roman" w:hAnsi="Verdana" w:cs="Times New Roman"/>
        </w:rPr>
        <w:t>G.P. is on the board o</w:t>
      </w:r>
      <w:r>
        <w:rPr>
          <w:rFonts w:ascii="Verdana" w:eastAsia="Times New Roman" w:hAnsi="Verdana" w:cs="Times New Roman"/>
        </w:rPr>
        <w:t xml:space="preserve">f </w:t>
      </w:r>
      <w:proofErr w:type="spellStart"/>
      <w:r>
        <w:rPr>
          <w:rFonts w:ascii="Verdana" w:eastAsia="Times New Roman" w:hAnsi="Verdana" w:cs="Times New Roman"/>
        </w:rPr>
        <w:t>Neurotez</w:t>
      </w:r>
      <w:proofErr w:type="spellEnd"/>
      <w:r>
        <w:rPr>
          <w:rFonts w:ascii="Verdana" w:eastAsia="Times New Roman" w:hAnsi="Verdana" w:cs="Times New Roman"/>
        </w:rPr>
        <w:t xml:space="preserve"> and </w:t>
      </w:r>
      <w:proofErr w:type="spellStart"/>
      <w:r>
        <w:rPr>
          <w:rFonts w:ascii="Verdana" w:eastAsia="Times New Roman" w:hAnsi="Verdana" w:cs="Times New Roman"/>
        </w:rPr>
        <w:t>Neurotrope</w:t>
      </w:r>
      <w:proofErr w:type="spellEnd"/>
      <w:r>
        <w:rPr>
          <w:rFonts w:ascii="Verdana" w:eastAsia="Times New Roman" w:hAnsi="Verdana" w:cs="Times New Roman"/>
        </w:rPr>
        <w:t xml:space="preserve">. </w:t>
      </w:r>
      <w:r w:rsidRPr="007610DA">
        <w:rPr>
          <w:rFonts w:ascii="Verdana" w:eastAsia="Times New Roman" w:hAnsi="Verdana" w:cs="Times New Roman"/>
        </w:rPr>
        <w:t>M.R. serves as an advisor for the Nestlé Institute of Health Sciences.</w:t>
      </w:r>
      <w:r>
        <w:rPr>
          <w:rFonts w:ascii="Verdana" w:eastAsia="Times New Roman" w:hAnsi="Verdana" w:cs="Times New Roman"/>
        </w:rPr>
        <w:t xml:space="preserve"> G.L.R. is a member of </w:t>
      </w:r>
      <w:r w:rsidRPr="007610DA">
        <w:rPr>
          <w:rFonts w:ascii="Verdana" w:eastAsia="Times New Roman" w:hAnsi="Verdana" w:cs="Times New Roman"/>
        </w:rPr>
        <w:t>the board of director</w:t>
      </w:r>
      <w:r>
        <w:rPr>
          <w:rFonts w:ascii="Verdana" w:eastAsia="Times New Roman" w:hAnsi="Verdana" w:cs="Times New Roman"/>
        </w:rPr>
        <w:t>s</w:t>
      </w:r>
      <w:r w:rsidRPr="007610DA">
        <w:rPr>
          <w:rFonts w:ascii="Verdana" w:eastAsia="Times New Roman" w:hAnsi="Verdana" w:cs="Times New Roman"/>
        </w:rPr>
        <w:t xml:space="preserve"> of</w:t>
      </w:r>
      <w:r>
        <w:rPr>
          <w:rFonts w:ascii="Verdana" w:eastAsia="Times New Roman" w:hAnsi="Verdana" w:cs="Times New Roman"/>
        </w:rPr>
        <w:t xml:space="preserve"> INPST. </w:t>
      </w:r>
      <w:r w:rsidRPr="007610DA">
        <w:rPr>
          <w:rFonts w:ascii="Verdana" w:eastAsia="Times New Roman" w:hAnsi="Verdana" w:cs="Times New Roman"/>
        </w:rPr>
        <w:t>N.T.T. is Found</w:t>
      </w:r>
      <w:r>
        <w:rPr>
          <w:rFonts w:ascii="Verdana" w:eastAsia="Times New Roman" w:hAnsi="Verdana" w:cs="Times New Roman"/>
        </w:rPr>
        <w:t>er and CEO of NTZ Lab Ltd. and advisory b</w:t>
      </w:r>
      <w:r w:rsidRPr="007610DA">
        <w:rPr>
          <w:rFonts w:ascii="Verdana" w:eastAsia="Times New Roman" w:hAnsi="Verdana" w:cs="Times New Roman"/>
        </w:rPr>
        <w:t>oard member of INPST.</w:t>
      </w:r>
      <w:r>
        <w:rPr>
          <w:rFonts w:ascii="Verdana" w:eastAsia="Times New Roman" w:hAnsi="Verdana" w:cs="Times New Roman"/>
        </w:rPr>
        <w:t xml:space="preserve"> </w:t>
      </w:r>
      <w:r w:rsidRPr="007610DA">
        <w:rPr>
          <w:rFonts w:ascii="Verdana" w:eastAsia="Times New Roman" w:hAnsi="Verdana" w:cs="Times New Roman"/>
        </w:rPr>
        <w:t xml:space="preserve">M.W. collaborates with </w:t>
      </w:r>
      <w:proofErr w:type="spellStart"/>
      <w:r w:rsidRPr="007610DA">
        <w:rPr>
          <w:rFonts w:ascii="Verdana" w:eastAsia="Times New Roman" w:hAnsi="Verdana" w:cs="Times New Roman"/>
        </w:rPr>
        <w:t>Fi</w:t>
      </w:r>
      <w:r>
        <w:rPr>
          <w:rFonts w:ascii="Verdana" w:eastAsia="Times New Roman" w:hAnsi="Verdana" w:cs="Times New Roman"/>
        </w:rPr>
        <w:t>nzelberg</w:t>
      </w:r>
      <w:proofErr w:type="spellEnd"/>
      <w:r>
        <w:rPr>
          <w:rFonts w:ascii="Verdana" w:eastAsia="Times New Roman" w:hAnsi="Verdana" w:cs="Times New Roman"/>
        </w:rPr>
        <w:t xml:space="preserve"> GmbH and Schwabe GmbH. </w:t>
      </w:r>
      <w:r w:rsidRPr="007610DA">
        <w:rPr>
          <w:rFonts w:ascii="Verdana" w:eastAsia="Times New Roman" w:hAnsi="Verdana" w:cs="Times New Roman"/>
        </w:rPr>
        <w:t>J.L.W. collabor</w:t>
      </w:r>
      <w:r>
        <w:rPr>
          <w:rFonts w:ascii="Verdana" w:eastAsia="Times New Roman" w:hAnsi="Verdana" w:cs="Times New Roman"/>
        </w:rPr>
        <w:t xml:space="preserve">ates with Nestlé and </w:t>
      </w:r>
      <w:proofErr w:type="spellStart"/>
      <w:r>
        <w:rPr>
          <w:rFonts w:ascii="Verdana" w:eastAsia="Times New Roman" w:hAnsi="Verdana" w:cs="Times New Roman"/>
        </w:rPr>
        <w:t>Firmenich</w:t>
      </w:r>
      <w:proofErr w:type="spellEnd"/>
      <w:r>
        <w:rPr>
          <w:rFonts w:ascii="Verdana" w:eastAsia="Times New Roman" w:hAnsi="Verdana" w:cs="Times New Roman"/>
        </w:rPr>
        <w:t xml:space="preserve">. </w:t>
      </w:r>
      <w:r w:rsidRPr="007610DA">
        <w:rPr>
          <w:rFonts w:ascii="Verdana" w:eastAsia="Times New Roman" w:hAnsi="Verdana" w:cs="Times New Roman"/>
        </w:rPr>
        <w:t>M.A.P. is</w:t>
      </w:r>
      <w:r>
        <w:rPr>
          <w:rFonts w:ascii="Verdana" w:eastAsia="Times New Roman" w:hAnsi="Verdana" w:cs="Times New Roman"/>
        </w:rPr>
        <w:t xml:space="preserve"> CEO and Owner of </w:t>
      </w:r>
      <w:proofErr w:type="spellStart"/>
      <w:r>
        <w:rPr>
          <w:rFonts w:ascii="Verdana" w:eastAsia="Times New Roman" w:hAnsi="Verdana" w:cs="Times New Roman"/>
        </w:rPr>
        <w:t>Bionorica</w:t>
      </w:r>
      <w:proofErr w:type="spellEnd"/>
      <w:r>
        <w:rPr>
          <w:rFonts w:ascii="Verdana" w:eastAsia="Times New Roman" w:hAnsi="Verdana" w:cs="Times New Roman"/>
        </w:rPr>
        <w:t xml:space="preserve"> SE. </w:t>
      </w:r>
      <w:r w:rsidRPr="007610DA">
        <w:rPr>
          <w:rFonts w:ascii="Verdana" w:eastAsia="Times New Roman" w:hAnsi="Verdana" w:cs="Times New Roman"/>
        </w:rPr>
        <w:t>J.H. is an employee and</w:t>
      </w:r>
      <w:r>
        <w:rPr>
          <w:rFonts w:ascii="Verdana" w:eastAsia="Times New Roman" w:hAnsi="Verdana" w:cs="Times New Roman"/>
        </w:rPr>
        <w:t xml:space="preserve"> hold shares in UCB Pharma Ltd. </w:t>
      </w:r>
      <w:r w:rsidRPr="007610DA">
        <w:rPr>
          <w:rFonts w:ascii="Verdana" w:eastAsia="Times New Roman" w:hAnsi="Verdana" w:cs="Times New Roman"/>
        </w:rPr>
        <w:t>M.M. is Founder and Chairman of S</w:t>
      </w:r>
      <w:r>
        <w:rPr>
          <w:rFonts w:ascii="Verdana" w:eastAsia="Times New Roman" w:hAnsi="Verdana" w:cs="Times New Roman"/>
        </w:rPr>
        <w:t>ami–</w:t>
      </w:r>
      <w:proofErr w:type="spellStart"/>
      <w:r>
        <w:rPr>
          <w:rFonts w:ascii="Verdana" w:eastAsia="Times New Roman" w:hAnsi="Verdana" w:cs="Times New Roman"/>
        </w:rPr>
        <w:t>Sabinsa</w:t>
      </w:r>
      <w:proofErr w:type="spellEnd"/>
      <w:r>
        <w:rPr>
          <w:rFonts w:ascii="Verdana" w:eastAsia="Times New Roman" w:hAnsi="Verdana" w:cs="Times New Roman"/>
        </w:rPr>
        <w:t xml:space="preserve"> Group of Companies. D.S.B.</w:t>
      </w:r>
      <w:r w:rsidRPr="007610DA">
        <w:rPr>
          <w:rFonts w:ascii="Verdana" w:eastAsia="Times New Roman" w:hAnsi="Verdana" w:cs="Times New Roman"/>
        </w:rPr>
        <w:t xml:space="preserve"> is </w:t>
      </w:r>
      <w:r>
        <w:rPr>
          <w:rFonts w:ascii="Verdana" w:eastAsia="Times New Roman" w:hAnsi="Verdana" w:cs="Times New Roman"/>
        </w:rPr>
        <w:t xml:space="preserve">an employee of </w:t>
      </w:r>
      <w:r w:rsidRPr="004433B0">
        <w:rPr>
          <w:rFonts w:ascii="Verdana" w:eastAsia="Times New Roman" w:hAnsi="Verdana" w:cs="Times New Roman"/>
        </w:rPr>
        <w:t>Janssen</w:t>
      </w:r>
      <w:r>
        <w:rPr>
          <w:rFonts w:ascii="Verdana" w:eastAsia="Times New Roman" w:hAnsi="Verdana" w:cs="Times New Roman"/>
        </w:rPr>
        <w:t xml:space="preserve"> </w:t>
      </w:r>
      <w:r w:rsidRPr="007610DA">
        <w:rPr>
          <w:rFonts w:ascii="Verdana" w:eastAsia="Times New Roman" w:hAnsi="Verdana" w:cs="Times New Roman"/>
        </w:rPr>
        <w:t>R&amp;D</w:t>
      </w:r>
      <w:r>
        <w:rPr>
          <w:rFonts w:ascii="Verdana" w:eastAsia="Times New Roman" w:hAnsi="Verdana" w:cs="Times New Roman"/>
        </w:rPr>
        <w:t xml:space="preserve">. </w:t>
      </w:r>
      <w:r w:rsidR="002B63AB">
        <w:rPr>
          <w:rFonts w:ascii="Verdana" w:eastAsia="Times New Roman" w:hAnsi="Verdana" w:cs="Times New Roman"/>
        </w:rPr>
        <w:t>M.B.</w:t>
      </w:r>
      <w:r w:rsidRPr="00D76EFC">
        <w:rPr>
          <w:rFonts w:ascii="Verdana" w:eastAsia="Times New Roman" w:hAnsi="Verdana" w:cs="Times New Roman"/>
        </w:rPr>
        <w:t xml:space="preserve"> </w:t>
      </w:r>
      <w:r w:rsidRPr="007610DA">
        <w:rPr>
          <w:rFonts w:ascii="Verdana" w:eastAsia="Times New Roman" w:hAnsi="Verdana" w:cs="Times New Roman"/>
        </w:rPr>
        <w:t xml:space="preserve">is </w:t>
      </w:r>
      <w:r>
        <w:rPr>
          <w:rFonts w:ascii="Verdana" w:eastAsia="Times New Roman" w:hAnsi="Verdana" w:cs="Times New Roman"/>
        </w:rPr>
        <w:t>an employee of</w:t>
      </w:r>
      <w:r w:rsidRPr="007610DA">
        <w:rPr>
          <w:rFonts w:ascii="Verdana" w:eastAsia="Times New Roman" w:hAnsi="Verdana" w:cs="Times New Roman"/>
        </w:rPr>
        <w:t xml:space="preserve"> </w:t>
      </w:r>
      <w:proofErr w:type="spellStart"/>
      <w:r w:rsidRPr="007610DA">
        <w:rPr>
          <w:rFonts w:ascii="Verdana" w:hAnsi="Verdana"/>
        </w:rPr>
        <w:t>Evotec</w:t>
      </w:r>
      <w:proofErr w:type="spellEnd"/>
      <w:r w:rsidRPr="007610DA">
        <w:rPr>
          <w:rFonts w:ascii="Verdana" w:hAnsi="Verdana"/>
        </w:rPr>
        <w:t xml:space="preserve"> (UK) Ltd.</w:t>
      </w:r>
    </w:p>
    <w:p w14:paraId="64788F68" w14:textId="77777777" w:rsidR="00C25A6B" w:rsidRPr="00BD1D17" w:rsidRDefault="00C25A6B" w:rsidP="001A0077">
      <w:pPr>
        <w:spacing w:after="0" w:line="360" w:lineRule="auto"/>
        <w:jc w:val="both"/>
        <w:rPr>
          <w:rFonts w:ascii="Verdana" w:hAnsi="Verdana"/>
        </w:rPr>
      </w:pPr>
    </w:p>
    <w:p w14:paraId="66A13B45" w14:textId="33A7FF87" w:rsidR="00067675" w:rsidRPr="00067675" w:rsidRDefault="00067675" w:rsidP="00067675">
      <w:pPr>
        <w:pStyle w:val="Smallprinthead"/>
        <w:rPr>
          <w:rFonts w:ascii="Verdana" w:hAnsi="Verdana"/>
          <w:sz w:val="22"/>
        </w:rPr>
      </w:pPr>
      <w:r w:rsidRPr="00067675">
        <w:rPr>
          <w:rFonts w:ascii="Verdana" w:hAnsi="Verdana"/>
          <w:sz w:val="22"/>
        </w:rPr>
        <w:t>Publisher's note</w:t>
      </w:r>
    </w:p>
    <w:p w14:paraId="0AFB5E3E" w14:textId="77777777" w:rsidR="00067675" w:rsidRPr="00067675" w:rsidRDefault="00067675" w:rsidP="00067675">
      <w:pPr>
        <w:pStyle w:val="Smallprinttext"/>
        <w:rPr>
          <w:rFonts w:ascii="Verdana" w:hAnsi="Verdana"/>
          <w:sz w:val="22"/>
        </w:rPr>
      </w:pPr>
      <w:r w:rsidRPr="00067675">
        <w:rPr>
          <w:rFonts w:ascii="Verdana" w:hAnsi="Verdana"/>
          <w:sz w:val="22"/>
        </w:rPr>
        <w:t>Springer Nature remains neutral with regard to jurisdictional claims in published maps and institutional affiliations.</w:t>
      </w:r>
    </w:p>
    <w:p w14:paraId="00227AD4" w14:textId="526BC1EC" w:rsidR="00C25A6B" w:rsidRPr="00BD1D17" w:rsidRDefault="00C25A6B" w:rsidP="00067675">
      <w:pPr>
        <w:pStyle w:val="Smallprinttext"/>
      </w:pPr>
    </w:p>
    <w:p w14:paraId="45CEB5A9" w14:textId="77777777" w:rsidR="00C25A6B" w:rsidRPr="00BD1D17" w:rsidRDefault="00C25A6B" w:rsidP="001A0077">
      <w:pPr>
        <w:spacing w:after="0" w:line="360" w:lineRule="auto"/>
        <w:jc w:val="both"/>
        <w:rPr>
          <w:rFonts w:ascii="Verdana" w:hAnsi="Verdana"/>
        </w:rPr>
      </w:pPr>
    </w:p>
    <w:p w14:paraId="79669B98" w14:textId="77777777" w:rsidR="00067675" w:rsidRPr="007610DA" w:rsidRDefault="00067675" w:rsidP="00067675">
      <w:pPr>
        <w:spacing w:after="0" w:line="360" w:lineRule="auto"/>
        <w:jc w:val="both"/>
        <w:rPr>
          <w:rFonts w:ascii="Verdana" w:eastAsia="Times New Roman" w:hAnsi="Verdana" w:cs="Times New Roman"/>
          <w:b/>
        </w:rPr>
      </w:pPr>
    </w:p>
    <w:p w14:paraId="706BFE84" w14:textId="77777777" w:rsidR="00067675" w:rsidRPr="007610DA"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eastAsia="Times New Roman" w:hAnsi="Verdana" w:cs="Times New Roman"/>
          <w:b/>
        </w:rPr>
      </w:pPr>
      <w:r w:rsidRPr="007610DA">
        <w:rPr>
          <w:rFonts w:ascii="Verdana" w:eastAsia="Times New Roman" w:hAnsi="Verdana" w:cs="Times New Roman"/>
          <w:b/>
        </w:rPr>
        <w:t>Related links</w:t>
      </w:r>
    </w:p>
    <w:p w14:paraId="7A100828" w14:textId="77777777" w:rsidR="00067675" w:rsidRPr="007610DA"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eastAsia="Times New Roman" w:hAnsi="Verdana" w:cs="Times New Roman"/>
          <w:b/>
        </w:rPr>
      </w:pPr>
    </w:p>
    <w:p w14:paraId="5415F0A0" w14:textId="77777777" w:rsidR="00067675" w:rsidRPr="007610DA"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b/>
          <w:noProof/>
          <w:szCs w:val="24"/>
        </w:rPr>
      </w:pPr>
      <w:r w:rsidRPr="007610DA">
        <w:rPr>
          <w:rFonts w:ascii="Verdana" w:hAnsi="Verdana" w:cs="Times New Roman"/>
          <w:b/>
          <w:noProof/>
          <w:szCs w:val="24"/>
        </w:rPr>
        <w:t>Dictionary of Natural Products:</w:t>
      </w:r>
    </w:p>
    <w:p w14:paraId="68BCFAF8" w14:textId="77777777" w:rsidR="00067675" w:rsidRPr="007610DA" w:rsidRDefault="0004792A"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eastAsia="Times New Roman" w:hAnsi="Verdana" w:cs="Times New Roman"/>
        </w:rPr>
      </w:pPr>
      <w:hyperlink r:id="rId9" w:history="1">
        <w:r w:rsidR="00067675" w:rsidRPr="007610DA">
          <w:rPr>
            <w:rStyle w:val="Hyperlink"/>
            <w:rFonts w:ascii="Verdana" w:eastAsia="Times New Roman" w:hAnsi="Verdana" w:cs="Times New Roman"/>
          </w:rPr>
          <w:t>http://dnp.chemnetbase.com/faces/chemical/ChemicalSearch.xhtml</w:t>
        </w:r>
      </w:hyperlink>
    </w:p>
    <w:p w14:paraId="34F4FBEC" w14:textId="77777777" w:rsidR="00067675" w:rsidRPr="007610DA"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b/>
          <w:noProof/>
          <w:szCs w:val="24"/>
        </w:rPr>
      </w:pPr>
      <w:r w:rsidRPr="007610DA">
        <w:rPr>
          <w:rFonts w:ascii="Verdana" w:hAnsi="Verdana" w:cs="Times New Roman"/>
          <w:b/>
          <w:noProof/>
          <w:szCs w:val="24"/>
        </w:rPr>
        <w:t>EMA:</w:t>
      </w:r>
    </w:p>
    <w:p w14:paraId="357161EE" w14:textId="77777777" w:rsidR="00067675" w:rsidRPr="007610DA" w:rsidRDefault="0004792A"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noProof/>
          <w:szCs w:val="24"/>
        </w:rPr>
      </w:pPr>
      <w:hyperlink r:id="rId10" w:history="1">
        <w:r w:rsidR="00067675" w:rsidRPr="007610DA">
          <w:rPr>
            <w:rStyle w:val="Hyperlink"/>
            <w:rFonts w:ascii="Verdana" w:hAnsi="Verdana" w:cs="Times New Roman"/>
            <w:noProof/>
            <w:szCs w:val="24"/>
          </w:rPr>
          <w:t>https://www.ema.europa.eu/</w:t>
        </w:r>
      </w:hyperlink>
    </w:p>
    <w:p w14:paraId="59C6AF17" w14:textId="77777777" w:rsidR="00067675" w:rsidRPr="007610DA"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b/>
          <w:noProof/>
          <w:szCs w:val="24"/>
        </w:rPr>
      </w:pPr>
      <w:r w:rsidRPr="007610DA">
        <w:rPr>
          <w:rFonts w:ascii="Verdana" w:hAnsi="Verdana" w:cs="Times New Roman"/>
          <w:b/>
          <w:noProof/>
          <w:szCs w:val="24"/>
        </w:rPr>
        <w:t xml:space="preserve">FDA Botanical Drug Development Guidance for Industry: </w:t>
      </w:r>
    </w:p>
    <w:p w14:paraId="3637F812" w14:textId="77777777" w:rsidR="00067675" w:rsidRPr="007610DA" w:rsidRDefault="0004792A"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noProof/>
          <w:szCs w:val="24"/>
        </w:rPr>
      </w:pPr>
      <w:hyperlink r:id="rId11" w:history="1">
        <w:r w:rsidR="00067675" w:rsidRPr="007610DA">
          <w:rPr>
            <w:rStyle w:val="Hyperlink"/>
            <w:rFonts w:ascii="Verdana" w:hAnsi="Verdana" w:cs="Times New Roman"/>
            <w:noProof/>
            <w:szCs w:val="24"/>
          </w:rPr>
          <w:t>https://www.fda.gov/downloads/Drugs/Guidances/UCM458484.pdf</w:t>
        </w:r>
      </w:hyperlink>
    </w:p>
    <w:p w14:paraId="1C34A7E7" w14:textId="77777777" w:rsidR="00067675" w:rsidRPr="007610DA"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b/>
          <w:noProof/>
          <w:szCs w:val="24"/>
        </w:rPr>
      </w:pPr>
      <w:r w:rsidRPr="007610DA">
        <w:rPr>
          <w:rFonts w:ascii="Verdana" w:hAnsi="Verdana" w:cs="Times New Roman"/>
          <w:b/>
          <w:noProof/>
          <w:szCs w:val="24"/>
        </w:rPr>
        <w:t>GARDP:</w:t>
      </w:r>
    </w:p>
    <w:p w14:paraId="2B1A08D5" w14:textId="77777777" w:rsidR="00067675" w:rsidRPr="007610DA" w:rsidRDefault="0004792A"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noProof/>
          <w:szCs w:val="24"/>
        </w:rPr>
      </w:pPr>
      <w:hyperlink r:id="rId12" w:history="1">
        <w:r w:rsidR="00067675" w:rsidRPr="007610DA">
          <w:rPr>
            <w:rStyle w:val="Hyperlink"/>
            <w:rFonts w:ascii="Verdana" w:hAnsi="Verdana" w:cs="Times New Roman"/>
            <w:noProof/>
            <w:szCs w:val="24"/>
          </w:rPr>
          <w:t>https://www.gardp.org/</w:t>
        </w:r>
      </w:hyperlink>
    </w:p>
    <w:p w14:paraId="20D1AAE6" w14:textId="77777777" w:rsidR="00067675"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b/>
          <w:noProof/>
          <w:szCs w:val="24"/>
          <w:lang w:val="de-DE"/>
        </w:rPr>
      </w:pPr>
      <w:r w:rsidRPr="00E55338">
        <w:rPr>
          <w:rFonts w:ascii="Verdana" w:hAnsi="Verdana" w:cs="Times New Roman"/>
          <w:b/>
          <w:noProof/>
          <w:szCs w:val="24"/>
          <w:lang w:val="de-DE"/>
        </w:rPr>
        <w:t>GW Pharmaceuticals</w:t>
      </w:r>
      <w:r>
        <w:rPr>
          <w:rFonts w:ascii="Verdana" w:hAnsi="Verdana" w:cs="Times New Roman"/>
          <w:b/>
          <w:noProof/>
          <w:szCs w:val="24"/>
          <w:lang w:val="de-DE"/>
        </w:rPr>
        <w:t>:</w:t>
      </w:r>
    </w:p>
    <w:p w14:paraId="2695F307" w14:textId="77777777" w:rsidR="00067675" w:rsidRPr="009E7537" w:rsidRDefault="0004792A"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noProof/>
          <w:szCs w:val="24"/>
          <w:lang w:val="de-DE"/>
        </w:rPr>
      </w:pPr>
      <w:hyperlink r:id="rId13" w:history="1">
        <w:r w:rsidR="00067675" w:rsidRPr="009E7537">
          <w:rPr>
            <w:rStyle w:val="Hyperlink"/>
            <w:rFonts w:ascii="Verdana" w:hAnsi="Verdana" w:cs="Times New Roman"/>
            <w:noProof/>
            <w:szCs w:val="24"/>
            <w:lang w:val="de-DE"/>
          </w:rPr>
          <w:t>https://www.gwpharm.com</w:t>
        </w:r>
      </w:hyperlink>
    </w:p>
    <w:p w14:paraId="6199133B" w14:textId="77777777" w:rsidR="00067675" w:rsidRPr="00E55338"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b/>
          <w:noProof/>
          <w:szCs w:val="24"/>
          <w:lang w:val="de-DE"/>
        </w:rPr>
      </w:pPr>
      <w:r w:rsidRPr="00E55338">
        <w:rPr>
          <w:rFonts w:ascii="Verdana" w:hAnsi="Verdana" w:cs="Times New Roman"/>
          <w:b/>
          <w:noProof/>
          <w:szCs w:val="24"/>
          <w:lang w:val="de-DE"/>
        </w:rPr>
        <w:t>IMI:</w:t>
      </w:r>
    </w:p>
    <w:p w14:paraId="4883A768" w14:textId="77777777" w:rsidR="00067675" w:rsidRPr="00E55338" w:rsidRDefault="0004792A"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noProof/>
          <w:szCs w:val="24"/>
          <w:lang w:val="de-DE"/>
        </w:rPr>
      </w:pPr>
      <w:hyperlink r:id="rId14" w:history="1">
        <w:r w:rsidR="00067675" w:rsidRPr="00E55338">
          <w:rPr>
            <w:rStyle w:val="Hyperlink"/>
            <w:rFonts w:ascii="Verdana" w:hAnsi="Verdana" w:cs="Times New Roman"/>
            <w:noProof/>
            <w:szCs w:val="24"/>
            <w:lang w:val="de-DE"/>
          </w:rPr>
          <w:t>https://www.imi.europa.eu/</w:t>
        </w:r>
      </w:hyperlink>
    </w:p>
    <w:p w14:paraId="7DBA2CF9" w14:textId="77777777" w:rsidR="00067675" w:rsidRPr="0052213A"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b/>
          <w:noProof/>
          <w:szCs w:val="24"/>
          <w:lang w:val="de-DE"/>
        </w:rPr>
      </w:pPr>
      <w:r w:rsidRPr="0052213A">
        <w:rPr>
          <w:rFonts w:ascii="Verdana" w:hAnsi="Verdana" w:cs="Times New Roman"/>
          <w:b/>
          <w:noProof/>
          <w:szCs w:val="24"/>
          <w:lang w:val="de-DE"/>
        </w:rPr>
        <w:t>INPST:</w:t>
      </w:r>
    </w:p>
    <w:p w14:paraId="6A5C57BF" w14:textId="77777777" w:rsidR="00067675" w:rsidRPr="0052213A" w:rsidRDefault="0004792A"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s="Times New Roman"/>
          <w:noProof/>
          <w:color w:val="0000FF" w:themeColor="hyperlink"/>
          <w:szCs w:val="24"/>
          <w:u w:val="single"/>
          <w:lang w:val="de-DE"/>
        </w:rPr>
      </w:pPr>
      <w:hyperlink r:id="rId15" w:history="1">
        <w:r w:rsidR="00067675" w:rsidRPr="0052213A">
          <w:rPr>
            <w:rStyle w:val="Hyperlink"/>
            <w:rFonts w:ascii="Verdana" w:hAnsi="Verdana" w:cs="Times New Roman"/>
            <w:noProof/>
            <w:szCs w:val="24"/>
            <w:lang w:val="de-DE"/>
          </w:rPr>
          <w:t>https://inpst.net/</w:t>
        </w:r>
      </w:hyperlink>
    </w:p>
    <w:p w14:paraId="739F2E00" w14:textId="77777777" w:rsidR="00067675" w:rsidRPr="0052213A" w:rsidRDefault="00067675" w:rsidP="00067675">
      <w:pPr>
        <w:spacing w:after="0" w:line="360" w:lineRule="auto"/>
        <w:jc w:val="both"/>
        <w:rPr>
          <w:rFonts w:ascii="Verdana" w:eastAsia="Times New Roman" w:hAnsi="Verdana" w:cs="Times New Roman"/>
          <w:b/>
          <w:lang w:val="de-DE"/>
        </w:rPr>
      </w:pPr>
    </w:p>
    <w:p w14:paraId="3CB49A41" w14:textId="77777777" w:rsidR="00067675" w:rsidRPr="0052213A" w:rsidRDefault="00067675" w:rsidP="00067675">
      <w:pPr>
        <w:spacing w:after="0" w:line="360" w:lineRule="auto"/>
        <w:jc w:val="both"/>
        <w:rPr>
          <w:rFonts w:ascii="Verdana" w:eastAsia="Times New Roman" w:hAnsi="Verdana" w:cs="Times New Roman"/>
          <w:b/>
          <w:lang w:val="de-DE"/>
        </w:rPr>
      </w:pPr>
    </w:p>
    <w:p w14:paraId="778E8ACC" w14:textId="77777777" w:rsidR="00067675" w:rsidRPr="0052213A" w:rsidRDefault="00067675" w:rsidP="00067675">
      <w:pPr>
        <w:spacing w:after="0" w:line="360" w:lineRule="auto"/>
        <w:jc w:val="both"/>
        <w:rPr>
          <w:rFonts w:ascii="Verdana" w:eastAsia="Times New Roman" w:hAnsi="Verdana" w:cs="Times New Roman"/>
          <w:b/>
          <w:lang w:val="de-DE"/>
        </w:rPr>
      </w:pPr>
    </w:p>
    <w:p w14:paraId="261BF967" w14:textId="77777777" w:rsidR="00C25A6B" w:rsidRPr="0052213A" w:rsidRDefault="00C25A6B" w:rsidP="001A0077">
      <w:pPr>
        <w:spacing w:after="0" w:line="360" w:lineRule="auto"/>
        <w:jc w:val="both"/>
        <w:rPr>
          <w:rFonts w:ascii="Verdana" w:hAnsi="Verdana"/>
          <w:lang w:val="de-DE"/>
        </w:rPr>
      </w:pPr>
    </w:p>
    <w:p w14:paraId="1A3BA097" w14:textId="77777777" w:rsidR="00C25A6B" w:rsidRPr="0052213A" w:rsidRDefault="00C25A6B" w:rsidP="001A0077">
      <w:pPr>
        <w:spacing w:after="0" w:line="360" w:lineRule="auto"/>
        <w:jc w:val="both"/>
        <w:rPr>
          <w:rFonts w:ascii="Verdana" w:hAnsi="Verdana"/>
          <w:lang w:val="de-DE"/>
        </w:rPr>
      </w:pPr>
    </w:p>
    <w:p w14:paraId="7C8C6EDC" w14:textId="77777777" w:rsidR="00C25A6B" w:rsidRPr="0052213A" w:rsidRDefault="00C25A6B" w:rsidP="001A0077">
      <w:pPr>
        <w:spacing w:after="0" w:line="360" w:lineRule="auto"/>
        <w:jc w:val="both"/>
        <w:rPr>
          <w:rFonts w:ascii="Verdana" w:hAnsi="Verdana"/>
          <w:lang w:val="de-DE"/>
        </w:rPr>
      </w:pPr>
    </w:p>
    <w:p w14:paraId="3285DBFE" w14:textId="77777777" w:rsidR="00C25A6B" w:rsidRPr="0052213A" w:rsidRDefault="00C25A6B" w:rsidP="001A0077">
      <w:pPr>
        <w:spacing w:after="0" w:line="360" w:lineRule="auto"/>
        <w:jc w:val="both"/>
        <w:rPr>
          <w:rFonts w:ascii="Verdana" w:hAnsi="Verdana"/>
          <w:lang w:val="de-DE"/>
        </w:rPr>
      </w:pPr>
    </w:p>
    <w:p w14:paraId="545572AB" w14:textId="77777777" w:rsidR="00C25A6B" w:rsidRPr="0052213A" w:rsidRDefault="00C25A6B" w:rsidP="001A0077">
      <w:pPr>
        <w:spacing w:after="0" w:line="360" w:lineRule="auto"/>
        <w:jc w:val="both"/>
        <w:rPr>
          <w:rFonts w:ascii="Verdana" w:hAnsi="Verdana"/>
          <w:lang w:val="de-DE"/>
        </w:rPr>
      </w:pPr>
    </w:p>
    <w:p w14:paraId="6D1CEA54" w14:textId="77777777" w:rsidR="00C25A6B" w:rsidRPr="0052213A" w:rsidRDefault="00C25A6B" w:rsidP="001A0077">
      <w:pPr>
        <w:spacing w:after="0" w:line="360" w:lineRule="auto"/>
        <w:jc w:val="both"/>
        <w:rPr>
          <w:rFonts w:ascii="Verdana" w:hAnsi="Verdana"/>
          <w:lang w:val="de-DE"/>
        </w:rPr>
      </w:pPr>
    </w:p>
    <w:p w14:paraId="160EF7C7" w14:textId="77777777" w:rsidR="00680430" w:rsidRPr="0052213A" w:rsidRDefault="00680430" w:rsidP="001A0077">
      <w:pPr>
        <w:spacing w:after="0" w:line="360" w:lineRule="auto"/>
        <w:jc w:val="both"/>
        <w:rPr>
          <w:rFonts w:ascii="Verdana" w:hAnsi="Verdana"/>
          <w:lang w:val="de-DE"/>
        </w:rPr>
      </w:pPr>
    </w:p>
    <w:p w14:paraId="4A2A114E" w14:textId="77777777" w:rsidR="00C25A6B" w:rsidRPr="0052213A" w:rsidRDefault="00C25A6B" w:rsidP="001A0077">
      <w:pPr>
        <w:spacing w:after="0" w:line="360" w:lineRule="auto"/>
        <w:jc w:val="both"/>
        <w:rPr>
          <w:rFonts w:ascii="Verdana" w:hAnsi="Verdana"/>
          <w:lang w:val="de-DE"/>
        </w:rPr>
      </w:pPr>
    </w:p>
    <w:p w14:paraId="4279E556" w14:textId="77777777" w:rsidR="001D6771" w:rsidRPr="0052213A" w:rsidRDefault="001D6771" w:rsidP="001D6771">
      <w:pPr>
        <w:spacing w:after="0" w:line="360" w:lineRule="auto"/>
        <w:jc w:val="both"/>
        <w:rPr>
          <w:rFonts w:ascii="Verdana" w:hAnsi="Verdana"/>
          <w:lang w:val="de-DE"/>
        </w:rPr>
      </w:pPr>
    </w:p>
    <w:p w14:paraId="687EABC9" w14:textId="77777777" w:rsidR="00067675" w:rsidRPr="0052213A" w:rsidRDefault="00067675">
      <w:pPr>
        <w:rPr>
          <w:rFonts w:ascii="Verdana" w:hAnsi="Verdana"/>
          <w:lang w:val="de-DE"/>
        </w:rPr>
      </w:pPr>
      <w:r w:rsidRPr="0052213A">
        <w:rPr>
          <w:rFonts w:ascii="Verdana" w:hAnsi="Verdana"/>
          <w:lang w:val="de-DE"/>
        </w:rPr>
        <w:br w:type="page"/>
      </w:r>
    </w:p>
    <w:p w14:paraId="77B8F8CA" w14:textId="44B82C0C" w:rsidR="00C3429E" w:rsidRPr="0052213A" w:rsidRDefault="007C324C" w:rsidP="009339E7">
      <w:pPr>
        <w:spacing w:line="360" w:lineRule="auto"/>
        <w:rPr>
          <w:rFonts w:ascii="Verdana" w:eastAsia="Calibri" w:hAnsi="Verdana" w:cs="Times New Roman"/>
          <w:b/>
          <w:noProof/>
          <w:lang w:val="de-DE" w:eastAsia="en-GB"/>
        </w:rPr>
      </w:pPr>
      <w:r w:rsidRPr="0052213A">
        <w:rPr>
          <w:rFonts w:ascii="Verdana" w:eastAsia="Calibri" w:hAnsi="Verdana" w:cs="Times New Roman"/>
          <w:b/>
          <w:noProof/>
          <w:lang w:val="de-DE" w:eastAsia="en-GB"/>
        </w:rPr>
        <w:lastRenderedPageBreak/>
        <w:t>Figure legends</w:t>
      </w:r>
    </w:p>
    <w:p w14:paraId="0A26027E" w14:textId="77777777" w:rsidR="00C3429E" w:rsidRPr="0052213A" w:rsidRDefault="00C3429E">
      <w:pPr>
        <w:rPr>
          <w:rFonts w:ascii="Verdana" w:hAnsi="Verdana"/>
          <w:lang w:val="de-DE"/>
        </w:rPr>
      </w:pPr>
    </w:p>
    <w:p w14:paraId="5894BEA2" w14:textId="1BE850BC" w:rsidR="0020227A" w:rsidRDefault="00C3429E" w:rsidP="0075435A">
      <w:pPr>
        <w:spacing w:after="0" w:line="360" w:lineRule="auto"/>
        <w:jc w:val="both"/>
        <w:rPr>
          <w:rFonts w:ascii="Verdana" w:hAnsi="Verdana"/>
        </w:rPr>
      </w:pPr>
      <w:r w:rsidRPr="00C30EC4">
        <w:rPr>
          <w:rFonts w:ascii="Verdana" w:hAnsi="Verdana"/>
          <w:b/>
        </w:rPr>
        <w:t xml:space="preserve">Figure </w:t>
      </w:r>
      <w:r w:rsidR="00AB5785" w:rsidRPr="00C30EC4">
        <w:rPr>
          <w:rFonts w:ascii="Verdana" w:hAnsi="Verdana"/>
          <w:b/>
        </w:rPr>
        <w:t>1</w:t>
      </w:r>
      <w:r w:rsidR="007C324C">
        <w:rPr>
          <w:rFonts w:ascii="Verdana" w:hAnsi="Verdana"/>
          <w:b/>
        </w:rPr>
        <w:t xml:space="preserve"> | </w:t>
      </w:r>
      <w:r w:rsidRPr="00C30EC4">
        <w:rPr>
          <w:rFonts w:ascii="Verdana" w:hAnsi="Verdana"/>
          <w:b/>
        </w:rPr>
        <w:t>Outline of traditional bioactivity-guided isolation steps</w:t>
      </w:r>
      <w:r w:rsidR="00063A2B" w:rsidRPr="00C30EC4">
        <w:rPr>
          <w:rFonts w:ascii="Verdana" w:hAnsi="Verdana"/>
          <w:b/>
        </w:rPr>
        <w:t xml:space="preserve"> in natural product drug discovery.</w:t>
      </w:r>
      <w:r w:rsidRPr="00C30EC4">
        <w:rPr>
          <w:rFonts w:ascii="Verdana" w:hAnsi="Verdana"/>
          <w:b/>
        </w:rPr>
        <w:t xml:space="preserve"> </w:t>
      </w:r>
      <w:r w:rsidR="00063A2B" w:rsidRPr="00C30EC4">
        <w:rPr>
          <w:rFonts w:ascii="Verdana" w:hAnsi="Verdana"/>
        </w:rPr>
        <w:t xml:space="preserve">Steps </w:t>
      </w:r>
      <w:r w:rsidR="000F2F12" w:rsidRPr="00C30EC4">
        <w:rPr>
          <w:rFonts w:ascii="Verdana" w:hAnsi="Verdana"/>
        </w:rPr>
        <w:t xml:space="preserve">in the process </w:t>
      </w:r>
      <w:r w:rsidR="00063A2B" w:rsidRPr="00C30EC4">
        <w:rPr>
          <w:rFonts w:ascii="Verdana" w:hAnsi="Verdana"/>
        </w:rPr>
        <w:t xml:space="preserve">are shown in </w:t>
      </w:r>
      <w:r w:rsidRPr="00C30EC4">
        <w:rPr>
          <w:rFonts w:ascii="Verdana" w:hAnsi="Verdana"/>
        </w:rPr>
        <w:t>purple boxes</w:t>
      </w:r>
      <w:r w:rsidR="00063A2B" w:rsidRPr="00C30EC4">
        <w:rPr>
          <w:rFonts w:ascii="Verdana" w:hAnsi="Verdana"/>
        </w:rPr>
        <w:t>,</w:t>
      </w:r>
      <w:r w:rsidRPr="00C30EC4">
        <w:rPr>
          <w:rFonts w:ascii="Verdana" w:hAnsi="Verdana"/>
        </w:rPr>
        <w:t xml:space="preserve"> with associated key limitations </w:t>
      </w:r>
      <w:r w:rsidR="00063A2B" w:rsidRPr="00C30EC4">
        <w:rPr>
          <w:rFonts w:ascii="Verdana" w:hAnsi="Verdana"/>
        </w:rPr>
        <w:t xml:space="preserve">shown in </w:t>
      </w:r>
      <w:r w:rsidRPr="00C30EC4">
        <w:rPr>
          <w:rFonts w:ascii="Verdana" w:hAnsi="Verdana"/>
        </w:rPr>
        <w:t xml:space="preserve">red boxes and advances </w:t>
      </w:r>
      <w:r w:rsidR="00063A2B" w:rsidRPr="00C30EC4">
        <w:rPr>
          <w:rFonts w:ascii="Verdana" w:hAnsi="Verdana"/>
        </w:rPr>
        <w:t xml:space="preserve">that are </w:t>
      </w:r>
      <w:r w:rsidRPr="00C30EC4">
        <w:rPr>
          <w:rFonts w:ascii="Verdana" w:hAnsi="Verdana"/>
        </w:rPr>
        <w:t>helping to addres</w:t>
      </w:r>
      <w:r w:rsidR="00B25C8E">
        <w:rPr>
          <w:rFonts w:ascii="Verdana" w:hAnsi="Verdana"/>
        </w:rPr>
        <w:t>s these limitations in modern natural product (NP)</w:t>
      </w:r>
      <w:r w:rsidRPr="00C30EC4">
        <w:rPr>
          <w:rFonts w:ascii="Verdana" w:hAnsi="Verdana"/>
        </w:rPr>
        <w:t>-based drug discovery</w:t>
      </w:r>
      <w:r w:rsidR="00063A2B" w:rsidRPr="00C30EC4">
        <w:rPr>
          <w:rFonts w:ascii="Verdana" w:hAnsi="Verdana"/>
        </w:rPr>
        <w:t xml:space="preserve"> shown in green boxes</w:t>
      </w:r>
      <w:r w:rsidRPr="00C30EC4">
        <w:rPr>
          <w:rFonts w:ascii="Verdana" w:hAnsi="Verdana"/>
        </w:rPr>
        <w:t>.</w:t>
      </w:r>
      <w:r w:rsidR="007D1C8E" w:rsidRPr="00C30EC4">
        <w:rPr>
          <w:rFonts w:ascii="Verdana" w:hAnsi="Verdana"/>
        </w:rPr>
        <w:t xml:space="preserve"> </w:t>
      </w:r>
      <w:r w:rsidR="009A6C19" w:rsidRPr="00C30EC4">
        <w:rPr>
          <w:rFonts w:ascii="Verdana" w:hAnsi="Verdana"/>
        </w:rPr>
        <w:t>The pr</w:t>
      </w:r>
      <w:r w:rsidR="00B25C8E">
        <w:rPr>
          <w:rFonts w:ascii="Verdana" w:hAnsi="Verdana"/>
        </w:rPr>
        <w:t xml:space="preserve">ocess begins with extraction of </w:t>
      </w:r>
      <w:r w:rsidR="009A6C19" w:rsidRPr="00C30EC4">
        <w:rPr>
          <w:rFonts w:ascii="Verdana" w:hAnsi="Verdana"/>
        </w:rPr>
        <w:t xml:space="preserve">NPs from </w:t>
      </w:r>
      <w:r w:rsidR="00A61E2E" w:rsidRPr="00C30EC4">
        <w:rPr>
          <w:rFonts w:ascii="Verdana" w:hAnsi="Verdana"/>
        </w:rPr>
        <w:t>organisms such as bacteria</w:t>
      </w:r>
      <w:r w:rsidR="009A6C19" w:rsidRPr="00C30EC4">
        <w:rPr>
          <w:rFonts w:ascii="Verdana" w:hAnsi="Verdana"/>
        </w:rPr>
        <w:t>. T</w:t>
      </w:r>
      <w:r w:rsidR="00063A2B" w:rsidRPr="00C30EC4">
        <w:rPr>
          <w:rFonts w:ascii="Verdana" w:hAnsi="Verdana"/>
        </w:rPr>
        <w:t>he choice of extraction method determines which compound classes will be present in the extract (</w:t>
      </w:r>
      <w:r w:rsidR="009A6C19" w:rsidRPr="00C30EC4">
        <w:rPr>
          <w:rFonts w:ascii="Verdana" w:hAnsi="Verdana"/>
        </w:rPr>
        <w:t>for example</w:t>
      </w:r>
      <w:r w:rsidR="00063A2B" w:rsidRPr="00C30EC4">
        <w:rPr>
          <w:rFonts w:ascii="Verdana" w:hAnsi="Verdana"/>
        </w:rPr>
        <w:t xml:space="preserve">, the use of more polar solvents will result in a higher abundance of polar compounds in the crude extract). To maximize the diversity </w:t>
      </w:r>
      <w:r w:rsidR="009A6C19" w:rsidRPr="00C30EC4">
        <w:rPr>
          <w:rFonts w:ascii="Verdana" w:hAnsi="Verdana"/>
        </w:rPr>
        <w:t xml:space="preserve">of </w:t>
      </w:r>
      <w:r w:rsidR="00063A2B" w:rsidRPr="00C30EC4">
        <w:rPr>
          <w:rFonts w:ascii="Verdana" w:hAnsi="Verdana"/>
        </w:rPr>
        <w:t xml:space="preserve">the extracted NPs, the biological material can be subjected to extraction with several solvents of different polarity. Upon the identification of a crude extract with promising pharmacological activity, the next step is its (often multiple) consecutive bioactivity-guided fractionation until the pure bioactive compound(s) are isolated. </w:t>
      </w:r>
      <w:r w:rsidR="002863FD" w:rsidRPr="00C30EC4">
        <w:rPr>
          <w:rFonts w:ascii="Verdana" w:hAnsi="Verdana"/>
        </w:rPr>
        <w:t xml:space="preserve">A key limitation for the potential of this approach to identify novel NPs is that many potential source </w:t>
      </w:r>
      <w:r w:rsidR="000B4BCB" w:rsidRPr="00C30EC4">
        <w:rPr>
          <w:rFonts w:ascii="Verdana" w:hAnsi="Verdana"/>
        </w:rPr>
        <w:t>organisms cannot be cultured or stop producing relevant NPs when taken out of the</w:t>
      </w:r>
      <w:r w:rsidR="00253B11" w:rsidRPr="00C30EC4">
        <w:rPr>
          <w:rFonts w:ascii="Verdana" w:hAnsi="Verdana"/>
        </w:rPr>
        <w:t>ir</w:t>
      </w:r>
      <w:r w:rsidR="000B4BCB" w:rsidRPr="00C30EC4">
        <w:rPr>
          <w:rFonts w:ascii="Verdana" w:hAnsi="Verdana"/>
        </w:rPr>
        <w:t xml:space="preserve"> natural habitat</w:t>
      </w:r>
      <w:r w:rsidR="00253B11" w:rsidRPr="00C30EC4">
        <w:rPr>
          <w:rFonts w:ascii="Verdana" w:hAnsi="Verdana"/>
        </w:rPr>
        <w:t>.</w:t>
      </w:r>
      <w:r w:rsidR="000B4BCB" w:rsidRPr="00C30EC4">
        <w:rPr>
          <w:rFonts w:ascii="Verdana" w:hAnsi="Verdana"/>
        </w:rPr>
        <w:t xml:space="preserve"> </w:t>
      </w:r>
      <w:r w:rsidR="00253B11" w:rsidRPr="00C30EC4">
        <w:rPr>
          <w:rFonts w:ascii="Verdana" w:hAnsi="Verdana"/>
        </w:rPr>
        <w:t>T</w:t>
      </w:r>
      <w:r w:rsidR="000B4BCB" w:rsidRPr="00C30EC4">
        <w:rPr>
          <w:rFonts w:ascii="Verdana" w:hAnsi="Verdana"/>
        </w:rPr>
        <w:t xml:space="preserve">hese limitations are </w:t>
      </w:r>
      <w:r w:rsidR="00253B11" w:rsidRPr="00C30EC4">
        <w:rPr>
          <w:rFonts w:ascii="Verdana" w:hAnsi="Verdana"/>
        </w:rPr>
        <w:t xml:space="preserve">being </w:t>
      </w:r>
      <w:r w:rsidR="000B4BCB" w:rsidRPr="00C30EC4">
        <w:rPr>
          <w:rFonts w:ascii="Verdana" w:hAnsi="Verdana"/>
        </w:rPr>
        <w:t xml:space="preserve">addressed through development of new methods for culturing, for </w:t>
      </w:r>
      <w:r w:rsidR="000B4BCB" w:rsidRPr="00C30EC4">
        <w:rPr>
          <w:rFonts w:ascii="Verdana" w:hAnsi="Verdana"/>
          <w:i/>
        </w:rPr>
        <w:t>in situ</w:t>
      </w:r>
      <w:r w:rsidR="000B4BCB" w:rsidRPr="00C30EC4">
        <w:rPr>
          <w:rFonts w:ascii="Verdana" w:hAnsi="Verdana"/>
        </w:rPr>
        <w:t xml:space="preserve"> analysis, </w:t>
      </w:r>
      <w:r w:rsidR="007C324C">
        <w:rPr>
          <w:rFonts w:ascii="Verdana" w:hAnsi="Verdana"/>
        </w:rPr>
        <w:t>for NP synthesis induction</w:t>
      </w:r>
      <w:r w:rsidR="002D4EA4" w:rsidRPr="00C30EC4">
        <w:rPr>
          <w:rFonts w:ascii="Verdana" w:hAnsi="Verdana"/>
        </w:rPr>
        <w:t xml:space="preserve"> and for </w:t>
      </w:r>
      <w:r w:rsidR="000B4BCB" w:rsidRPr="00C30EC4">
        <w:rPr>
          <w:rFonts w:ascii="Verdana" w:hAnsi="Verdana"/>
        </w:rPr>
        <w:t>heterologous e</w:t>
      </w:r>
      <w:r w:rsidR="002D4EA4" w:rsidRPr="00C30EC4">
        <w:rPr>
          <w:rFonts w:ascii="Verdana" w:hAnsi="Verdana"/>
        </w:rPr>
        <w:t xml:space="preserve">xpression of biosynthetic genes. </w:t>
      </w:r>
      <w:r w:rsidR="00253B11" w:rsidRPr="00C30EC4">
        <w:rPr>
          <w:rFonts w:ascii="Verdana" w:hAnsi="Verdana"/>
        </w:rPr>
        <w:t>A</w:t>
      </w:r>
      <w:r w:rsidR="002D4EA4" w:rsidRPr="00C30EC4">
        <w:rPr>
          <w:rFonts w:ascii="Verdana" w:hAnsi="Verdana"/>
        </w:rPr>
        <w:t>t the crude extracts step</w:t>
      </w:r>
      <w:r w:rsidR="00BB0379" w:rsidRPr="00C30EC4">
        <w:rPr>
          <w:rFonts w:ascii="Verdana" w:hAnsi="Verdana"/>
        </w:rPr>
        <w:t>,</w:t>
      </w:r>
      <w:r w:rsidR="002D4EA4" w:rsidRPr="00C30EC4">
        <w:rPr>
          <w:rFonts w:ascii="Verdana" w:hAnsi="Verdana"/>
        </w:rPr>
        <w:t xml:space="preserve"> challenges </w:t>
      </w:r>
      <w:r w:rsidR="00253B11" w:rsidRPr="00C30EC4">
        <w:rPr>
          <w:rFonts w:ascii="Verdana" w:hAnsi="Verdana"/>
        </w:rPr>
        <w:t>include</w:t>
      </w:r>
      <w:r w:rsidR="002D4EA4" w:rsidRPr="00C30EC4">
        <w:rPr>
          <w:rFonts w:ascii="Verdana" w:hAnsi="Verdana"/>
        </w:rPr>
        <w:t xml:space="preserve"> </w:t>
      </w:r>
      <w:r w:rsidR="00253B11" w:rsidRPr="00C30EC4">
        <w:rPr>
          <w:rFonts w:ascii="Verdana" w:hAnsi="Verdana"/>
        </w:rPr>
        <w:t xml:space="preserve">the </w:t>
      </w:r>
      <w:r w:rsidR="002D4EA4" w:rsidRPr="00C30EC4">
        <w:rPr>
          <w:rFonts w:ascii="Verdana" w:hAnsi="Verdana"/>
        </w:rPr>
        <w:t xml:space="preserve">presence in the extracts of NPs that are </w:t>
      </w:r>
      <w:r w:rsidR="00253B11" w:rsidRPr="00C30EC4">
        <w:rPr>
          <w:rFonts w:ascii="Verdana" w:hAnsi="Verdana"/>
        </w:rPr>
        <w:t xml:space="preserve">already </w:t>
      </w:r>
      <w:r w:rsidR="002D4EA4" w:rsidRPr="00C30EC4">
        <w:rPr>
          <w:rFonts w:ascii="Verdana" w:hAnsi="Verdana"/>
        </w:rPr>
        <w:t xml:space="preserve">known, </w:t>
      </w:r>
      <w:r w:rsidR="00253B11" w:rsidRPr="00C30EC4">
        <w:rPr>
          <w:rFonts w:ascii="Verdana" w:hAnsi="Verdana"/>
        </w:rPr>
        <w:t xml:space="preserve">NPs that do not </w:t>
      </w:r>
      <w:r w:rsidR="002D4EA4" w:rsidRPr="00C30EC4">
        <w:rPr>
          <w:rFonts w:ascii="Verdana" w:hAnsi="Verdana"/>
        </w:rPr>
        <w:t>hav</w:t>
      </w:r>
      <w:r w:rsidR="00253B11" w:rsidRPr="00C30EC4">
        <w:rPr>
          <w:rFonts w:ascii="Verdana" w:hAnsi="Verdana"/>
        </w:rPr>
        <w:t>e</w:t>
      </w:r>
      <w:r w:rsidR="002D4EA4" w:rsidRPr="00C30EC4">
        <w:rPr>
          <w:rFonts w:ascii="Verdana" w:hAnsi="Verdana"/>
        </w:rPr>
        <w:t xml:space="preserve"> drug-like properties or </w:t>
      </w:r>
      <w:r w:rsidR="00253B11" w:rsidRPr="00C30EC4">
        <w:rPr>
          <w:rFonts w:ascii="Verdana" w:hAnsi="Verdana"/>
        </w:rPr>
        <w:t>insufficient amounts of NPs for characterization.</w:t>
      </w:r>
      <w:r w:rsidR="002D4EA4" w:rsidRPr="00C30EC4">
        <w:rPr>
          <w:rFonts w:ascii="Verdana" w:hAnsi="Verdana"/>
        </w:rPr>
        <w:t xml:space="preserve"> </w:t>
      </w:r>
      <w:r w:rsidR="00253B11" w:rsidRPr="00C30EC4">
        <w:rPr>
          <w:rFonts w:ascii="Verdana" w:hAnsi="Verdana"/>
        </w:rPr>
        <w:t>T</w:t>
      </w:r>
      <w:r w:rsidR="002D4EA4" w:rsidRPr="00C30EC4">
        <w:rPr>
          <w:rFonts w:ascii="Verdana" w:hAnsi="Verdana"/>
        </w:rPr>
        <w:t xml:space="preserve">hese challenges </w:t>
      </w:r>
      <w:r w:rsidR="00253B11" w:rsidRPr="00C30EC4">
        <w:rPr>
          <w:rFonts w:ascii="Verdana" w:hAnsi="Verdana"/>
        </w:rPr>
        <w:t xml:space="preserve">can be </w:t>
      </w:r>
      <w:r w:rsidR="002D4EA4" w:rsidRPr="00C30EC4">
        <w:rPr>
          <w:rFonts w:ascii="Verdana" w:hAnsi="Verdana"/>
        </w:rPr>
        <w:t xml:space="preserve">addressed through the development of methods for de-replication, extraction and pre-fractionation of extracts. Finally, at the last stage when bioactive compounds are identified by phenotypic assays, significant time and effort are </w:t>
      </w:r>
      <w:r w:rsidR="00253B11" w:rsidRPr="00C30EC4">
        <w:rPr>
          <w:rFonts w:ascii="Verdana" w:hAnsi="Verdana"/>
        </w:rPr>
        <w:t xml:space="preserve">typically </w:t>
      </w:r>
      <w:r w:rsidR="002D4EA4" w:rsidRPr="00C30EC4">
        <w:rPr>
          <w:rFonts w:ascii="Verdana" w:hAnsi="Verdana"/>
        </w:rPr>
        <w:t xml:space="preserve">needed </w:t>
      </w:r>
      <w:r w:rsidR="002863FD" w:rsidRPr="00C30EC4">
        <w:rPr>
          <w:rFonts w:ascii="Verdana" w:hAnsi="Verdana"/>
        </w:rPr>
        <w:t xml:space="preserve">to identify </w:t>
      </w:r>
      <w:r w:rsidR="002D4EA4" w:rsidRPr="00C30EC4">
        <w:rPr>
          <w:rFonts w:ascii="Verdana" w:hAnsi="Verdana"/>
        </w:rPr>
        <w:t>the affected molecular targets</w:t>
      </w:r>
      <w:r w:rsidR="00253B11" w:rsidRPr="00C30EC4">
        <w:rPr>
          <w:rFonts w:ascii="Verdana" w:hAnsi="Verdana"/>
        </w:rPr>
        <w:t>. T</w:t>
      </w:r>
      <w:r w:rsidR="002D4EA4" w:rsidRPr="00C30EC4">
        <w:rPr>
          <w:rFonts w:ascii="Verdana" w:hAnsi="Verdana"/>
        </w:rPr>
        <w:t xml:space="preserve">his challenge </w:t>
      </w:r>
      <w:r w:rsidR="00253B11" w:rsidRPr="00C30EC4">
        <w:rPr>
          <w:rFonts w:ascii="Verdana" w:hAnsi="Verdana"/>
        </w:rPr>
        <w:t xml:space="preserve">can be </w:t>
      </w:r>
      <w:r w:rsidR="002D4EA4" w:rsidRPr="00C30EC4">
        <w:rPr>
          <w:rFonts w:ascii="Verdana" w:hAnsi="Verdana"/>
        </w:rPr>
        <w:t xml:space="preserve">addressed by the </w:t>
      </w:r>
      <w:r w:rsidR="00B7270A" w:rsidRPr="00C30EC4">
        <w:rPr>
          <w:rFonts w:ascii="Verdana" w:hAnsi="Verdana"/>
        </w:rPr>
        <w:t>development of</w:t>
      </w:r>
      <w:r w:rsidR="002D4EA4" w:rsidRPr="00C30EC4">
        <w:rPr>
          <w:rFonts w:ascii="Verdana" w:hAnsi="Verdana"/>
        </w:rPr>
        <w:t xml:space="preserve"> methods for </w:t>
      </w:r>
      <w:r w:rsidR="00B7270A" w:rsidRPr="00C30EC4">
        <w:rPr>
          <w:rFonts w:ascii="Verdana" w:hAnsi="Verdana"/>
        </w:rPr>
        <w:t xml:space="preserve">accelerated </w:t>
      </w:r>
      <w:r w:rsidR="002D4EA4" w:rsidRPr="00C30EC4">
        <w:rPr>
          <w:rFonts w:ascii="Verdana" w:hAnsi="Verdana"/>
        </w:rPr>
        <w:t>elucidation</w:t>
      </w:r>
      <w:r w:rsidR="00253B11" w:rsidRPr="00C30EC4">
        <w:rPr>
          <w:rFonts w:ascii="Verdana" w:hAnsi="Verdana"/>
        </w:rPr>
        <w:t xml:space="preserve"> of molecular modes of action</w:t>
      </w:r>
      <w:r w:rsidR="007C324C">
        <w:rPr>
          <w:rFonts w:ascii="Verdana" w:hAnsi="Verdana"/>
        </w:rPr>
        <w:t xml:space="preserve">, </w:t>
      </w:r>
      <w:r w:rsidR="007C324C" w:rsidRPr="00A76D28">
        <w:rPr>
          <w:rFonts w:ascii="Verdana" w:hAnsi="Verdana"/>
        </w:rPr>
        <w:t xml:space="preserve">such as </w:t>
      </w:r>
      <w:r w:rsidR="003464F9" w:rsidRPr="00A76D28">
        <w:rPr>
          <w:rFonts w:ascii="Verdana" w:hAnsi="Verdana"/>
        </w:rPr>
        <w:t xml:space="preserve">the </w:t>
      </w:r>
      <w:proofErr w:type="spellStart"/>
      <w:r w:rsidR="003464F9" w:rsidRPr="00A76D28">
        <w:rPr>
          <w:rFonts w:ascii="Verdana" w:hAnsi="Verdana"/>
        </w:rPr>
        <w:t>nematic</w:t>
      </w:r>
      <w:proofErr w:type="spellEnd"/>
      <w:r w:rsidR="00A76D28" w:rsidRPr="00A76D28">
        <w:rPr>
          <w:rFonts w:ascii="Verdana" w:hAnsi="Verdana"/>
        </w:rPr>
        <w:t xml:space="preserve"> protein organiz</w:t>
      </w:r>
      <w:r w:rsidR="003464F9" w:rsidRPr="00A76D28">
        <w:rPr>
          <w:rFonts w:ascii="Verdana" w:hAnsi="Verdana"/>
        </w:rPr>
        <w:t>ation technique (NPOT), drug affinity responsive target stability (DARTS), stable isotope labeling with amino acids in cell culture and pulse proteolysis (SILAC-PP), the cellu</w:t>
      </w:r>
      <w:r w:rsidR="00A76D28">
        <w:rPr>
          <w:rFonts w:ascii="Verdana" w:hAnsi="Verdana"/>
        </w:rPr>
        <w:t>lar thermal shift assay (CETSA)</w:t>
      </w:r>
      <w:r w:rsidR="003464F9" w:rsidRPr="00A76D28">
        <w:rPr>
          <w:rFonts w:ascii="Verdana" w:hAnsi="Verdana"/>
        </w:rPr>
        <w:t xml:space="preserve"> and an extension known as thermal proteome profiling (TPP), stability of proteins from rates of oxidation (SPROX), </w:t>
      </w:r>
      <w:r w:rsidR="00A76D28">
        <w:rPr>
          <w:rFonts w:ascii="Verdana" w:hAnsi="Verdana"/>
        </w:rPr>
        <w:t xml:space="preserve">the </w:t>
      </w:r>
      <w:r w:rsidR="003464F9" w:rsidRPr="00A76D28">
        <w:rPr>
          <w:rFonts w:ascii="Verdana" w:hAnsi="Verdana"/>
        </w:rPr>
        <w:t>sim</w:t>
      </w:r>
      <w:r w:rsidR="00B25C8E">
        <w:rPr>
          <w:rFonts w:ascii="Verdana" w:hAnsi="Verdana"/>
        </w:rPr>
        <w:t>ilarity ensemble approach (SEA)</w:t>
      </w:r>
      <w:r w:rsidR="003464F9" w:rsidRPr="00A76D28">
        <w:rPr>
          <w:rFonts w:ascii="Verdana" w:hAnsi="Verdana"/>
        </w:rPr>
        <w:t xml:space="preserve"> and bioinformatics-based analysis of connectivity (connectivity map, CMAP)</w:t>
      </w:r>
      <w:r w:rsidR="003464F9" w:rsidRPr="00A76D28">
        <w:rPr>
          <w:rFonts w:ascii="Verdana" w:hAnsi="Verdana"/>
        </w:rPr>
        <w:fldChar w:fldCharType="begin" w:fldLock="1"/>
      </w:r>
      <w:r w:rsidR="0052213A">
        <w:rPr>
          <w:rFonts w:ascii="Verdana" w:hAnsi="Verdana"/>
        </w:rPr>
        <w:instrText>ADDIN CSL_CITATION {"citationItems":[{"id":"ITEM-1","itemData":{"DOI":"10.1038/s41598-018-29281-1","ISSN":"2045-2322","PMID":"30038271","abstract":"Evodiamine, a bioactive alkaloid from the fruits of the traditional Chinese medicine Evodia rutaecarpa (Juss.) Benth. (Fructus Evodiae, Wuzhuyu), recently gained attention as a dietary supplement for weight loss and optimization of lipid metabolism. In light of its use by patients and consumers, there is an urgent need to elucidate the molecular targets affected by this natural product. Using a novel interactomics approach, the Nematic Protein Organisation Technique (NPOT), we report the identification of ATP-binding cassette transporter A1 (ABCA1), a key membrane transporter contributing to cholesterol efflux (ChE), as a direct binding target of evodiamine. The binding of evodiamine to ABCA1 is confirmed by surface plasmon resonance (SPR) experiments. Examining the functional consequences of ABCA1 binding reveals that evodiamine treatment results in increased ABCA1 stability, elevated cellular ABCA1 protein levels, and ultimately increased ChE from THP-1-derived human macrophages. The protein levels of other relevant cholesterol transporters, ABCG1 and SR-B1, remain unaffected in the presence of evodiamine, and the ABCA1 mRNA level is also not altered.","author":[{"dropping-particle":"","family":"Wang","given":"Limei","non-dropping-particle":"","parse-names":false,"suffix":""},{"dropping-particle":"","family":"Eftekhari","given":"Pierre","non-dropping-particle":"","parse-names":false,"suffix":""},{"dropping-particle":"","family":"Schachner","given":"Daniel","non-dropping-particle":"","parse-names":false,"suffix":""},{"dropping-particle":"","family":"Ignatova","given":"Irena D","non-dropping-particle":"","parse-names":false,"suffix":""},{"dropping-particle":"","family":"Palme","given":"Veronika","non-dropping-particle":"","parse-names":false,"suffix":""},{"dropping-particle":"","family":"Schilcher","given":"Nicole","non-dropping-particle":"","parse-names":false,"suffix":""},{"dropping-particle":"","family":"Ladurner","given":"Angela","non-dropping-particle":"","parse-names":false,"suffix":""},{"dropping-particle":"","family":"Heiss","given":"Elke H","non-dropping-particle":"","parse-names":false,"suffix":""},{"dropping-particle":"","family":"Stangl","given":"Herbert","non-dropping-particle":"","parse-names":false,"suffix":""},{"dropping-particle":"","family":"Dirsch","given":"Verena M","non-dropping-particle":"","parse-names":false,"suffix":""},{"dropping-particle":"","family":"Atanasov","given":"Atanas G","non-dropping-particle":"","parse-names":false,"suffix":""}],"container-title":"Scientific reports","id":"ITEM-1","issue":"1","issued":{"date-parts":[["2018","7","23"]]},"page":"11061","title":"Novel interactomics approach identifies ABCA1 as direct target of evodiamine, which increases macrophage cholesterol efflux.","type":"article-journal","volume":"8"},"uris":["http://www.mendeley.com/documents/?uuid=9a808e54-75df-3ae3-9f12-78833bba9dab"]},{"id":"ITEM-2","itemData":{"DOI":"10.1039/c5np00107b","ISSN":"1460-4752","PMID":"26964663","abstract":"Covering: up to February 2016Identification of the target proteins of natural products is pivotal to understanding the mechanisms of action to develop natural products for use as molecular probes and potential therapeutic drugs. Affinity chromatography of immobilized natural products has been conventionally used to identify target proteins, and has yielded good results. However, this method has limitations, in that labeling or tagging for immobilization and affinity purification often result in reduced or altered activity of the natural product. New strategies have recently been developed and applied to identify the target proteins of natural products and synthetic small molecules without chemical modification of the natural product. These direct and indirect methods for target identification of label-free natural products include drug affinity responsive target stability (DARTS), stability of proteins from rates of oxidation (SPROX), cellular thermal shift assay (CETSA), thermal proteome profiling (TPP), and bioinformatics-based analysis of connectivity. This review focuses on and reports case studies of the latest advances in target protein identification methods for label-free natural products. The integration of newly developed technologies will provide new insights and highlight the value of natural products for use as biological probes and new drug candidates.","author":[{"dropping-particle":"","family":"Chang","given":"J","non-dropping-particle":"","parse-names":false,"suffix":""},{"dropping-particle":"","family":"Kim","given":"Y","non-dropping-particle":"","parse-names":false,"suffix":""},{"dropping-particle":"","family":"Kwon","given":"H J","non-dropping-particle":"","parse-names":false,"suffix":""}],"container-title":"Natural product reports","id":"ITEM-2","issue":"5","issued":{"date-parts":[["2016"]]},"page":"719-30","title":"Advances in identification and validation of protein targets of natural products without chemical modification.","type":"article-journal","volume":"33"},"uris":["http://www.mendeley.com/documents/?uuid=051602c8-4239-39af-972c-2a7915668a8e"]},{"id":"ITEM-3","itemData":{"DOI":"10.1016/j.drudis.2015.08.001","ISSN":"1878-5832","PMID":"26272035","abstract":"The identification of the efficacy target(s) for hits from phenotypic compound screens remains a key step to progress compounds into drug development. In addition to efficacy targets, the characterization of epistatic proteins influencing compound activity often facilitates the elucidation of the underlying mechanism of action; and, further, early determination of off-targets that cause potentially unwanted secondary phenotypes helps in assessing potential liabilities. This short review discusses the most important technologies currently available for characterizing the direct and indirect target space of bioactive compounds following phenotypic screening. We present a comprehensive strategy employing complementary approaches to balance individual technology strengths and weaknesses.","author":[{"dropping-particle":"","family":"Schirle","given":"Markus","non-dropping-particle":"","parse-names":false,"suffix":""},{"dropping-particle":"","family":"Jenkins","given":"Jeremy L","non-dropping-particle":"","parse-names":false,"suffix":""}],"container-title":"Drug discovery today","id":"ITEM-3","issue":"1","issued":{"date-parts":[["2016","1"]]},"page":"82-89","title":"Identifying compound efficacy targets in phenotypic drug discovery.","type":"article-journal","volume":"21"},"uris":["http://www.mendeley.com/documents/?uuid=ad2aa462-87a2-31d8-8bdc-ece229a17ad5"]},{"id":"ITEM-4","itemData":{"DOI":"10.1007/s13361-014-0992-y","ISSN":"1044-0305","author":[{"dropping-particle":"","family":"Adhikari","given":"Jagat","non-dropping-particle":"","parse-names":false,"suffix":""},{"dropping-particle":"","family":"Fitzgerald","given":"Michael C.","non-dropping-particle":"","parse-names":false,"suffix":""}],"container-title":"Journal of The American Society for Mass Spectrometry","id":"ITEM-4","issue":"12","issued":{"date-parts":[["2014","12","15"]]},"page":"2073-2083","title":"SILAC-Pulse Proteolysis: A Mass Spectrometry-Based Method for Discovery and Cross-Validation in Proteome-Wide Studies of Ligand Binding","type":"article-journal","volume":"25"},"uris":["http://www.mendeley.com/documents/?uuid=a815f30f-650e-3491-aae5-4fca3a43796a"]},{"id":"ITEM-5","itemData":{"DOI":"10.1073/pnas.1204524109","ISSN":"0027-8424","author":[{"dropping-particle":"","family":"Gregori-Puigjane","given":"E.","non-dropping-particle":"","parse-names":false,"suffix":""},{"dropping-particle":"","family":"Setola","given":"V.","non-dropping-particle":"","parse-names":false,"suffix":""},{"dropping-particle":"","family":"Hert","given":"J.","non-dropping-particle":"","parse-names":false,"suffix":""},{"dropping-particle":"","family":"Crews","given":"B. A.","non-dropping-particle":"","parse-names":false,"suffix":""},{"dropping-particle":"","family":"Irwin","given":"J. J.","non-dropping-particle":"","parse-names":false,"suffix":""},{"dropping-particle":"","family":"Lounkine","given":"E.","non-dropping-particle":"","parse-names":false,"suffix":""},{"dropping-particle":"","family":"Marnett","given":"L.","non-dropping-particle":"","parse-names":false,"suffix":""},{"dropping-particle":"","family":"Roth","given":"B. L.","non-dropping-particle":"","parse-names":false,"suffix":""},{"dropping-particle":"","family":"Shoichet","given":"B. K.","non-dropping-particle":"","parse-names":false,"suffix":""}],"container-title":"Proceedings of the National Academy of Sciences","id":"ITEM-5","issue":"28","issued":{"date-parts":[["2012","7","10"]]},"page":"11178-11183","title":"Identifying mechanism-of-action targets for drugs and probes","type":"article-journal","volume":"109"},"uris":["http://www.mendeley.com/documents/?uuid=74ea1e74-43cb-302d-91c4-d95ddf2afc9f"]}],"mendeley":{"formattedCitation":"&lt;sup&gt;23,191–194&lt;/sup&gt;","plainTextFormattedCitation":"23,191–194","previouslyFormattedCitation":"&lt;sup&gt;23,191–194&lt;/sup&gt;"},"properties":{"noteIndex":0},"schema":"https://github.com/citation-style-language/schema/raw/master/csl-citation.json"}</w:instrText>
      </w:r>
      <w:r w:rsidR="003464F9" w:rsidRPr="00A76D28">
        <w:rPr>
          <w:rFonts w:ascii="Verdana" w:hAnsi="Verdana"/>
        </w:rPr>
        <w:fldChar w:fldCharType="separate"/>
      </w:r>
      <w:r w:rsidR="0052213A" w:rsidRPr="0052213A">
        <w:rPr>
          <w:rFonts w:ascii="Verdana" w:hAnsi="Verdana"/>
          <w:noProof/>
          <w:vertAlign w:val="superscript"/>
        </w:rPr>
        <w:t>23,191–194</w:t>
      </w:r>
      <w:r w:rsidR="003464F9" w:rsidRPr="00A76D28">
        <w:rPr>
          <w:rFonts w:ascii="Verdana" w:hAnsi="Verdana"/>
        </w:rPr>
        <w:fldChar w:fldCharType="end"/>
      </w:r>
      <w:r w:rsidR="00B7270A" w:rsidRPr="00A76D28">
        <w:rPr>
          <w:rFonts w:ascii="Verdana" w:hAnsi="Verdana"/>
        </w:rPr>
        <w:t>.</w:t>
      </w:r>
    </w:p>
    <w:p w14:paraId="1B96B5A5" w14:textId="77777777" w:rsidR="003464F9" w:rsidRDefault="003464F9" w:rsidP="0075435A">
      <w:pPr>
        <w:spacing w:after="0" w:line="360" w:lineRule="auto"/>
        <w:jc w:val="both"/>
        <w:rPr>
          <w:rFonts w:ascii="Verdana" w:eastAsia="Calibri" w:hAnsi="Verdana" w:cs="Arial"/>
        </w:rPr>
      </w:pPr>
    </w:p>
    <w:p w14:paraId="40336283" w14:textId="7D186779" w:rsidR="00D96B8C" w:rsidRPr="0020227A" w:rsidRDefault="00BF34EA" w:rsidP="0075435A">
      <w:pPr>
        <w:spacing w:after="0" w:line="360" w:lineRule="auto"/>
        <w:jc w:val="both"/>
        <w:rPr>
          <w:rFonts w:ascii="Verdana" w:hAnsi="Verdana"/>
        </w:rPr>
      </w:pPr>
      <w:r w:rsidRPr="00BF34EA">
        <w:rPr>
          <w:rFonts w:ascii="Verdana" w:eastAsia="Calibri" w:hAnsi="Verdana" w:cs="Arial"/>
        </w:rPr>
        <w:t xml:space="preserve">Figure 2 | </w:t>
      </w:r>
      <w:r w:rsidRPr="00BF34EA">
        <w:rPr>
          <w:rFonts w:ascii="Verdana" w:eastAsia="Calibri" w:hAnsi="Verdana" w:cs="Arial"/>
          <w:b/>
        </w:rPr>
        <w:t>Applications of advanced analytical t</w:t>
      </w:r>
      <w:r>
        <w:rPr>
          <w:rFonts w:ascii="Verdana" w:eastAsia="Calibri" w:hAnsi="Verdana" w:cs="Arial"/>
          <w:b/>
        </w:rPr>
        <w:t>echnologies empowering modern natural-product</w:t>
      </w:r>
      <w:r w:rsidRPr="00BF34EA">
        <w:rPr>
          <w:rFonts w:ascii="Verdana" w:eastAsia="Calibri" w:hAnsi="Verdana" w:cs="Arial"/>
          <w:b/>
        </w:rPr>
        <w:t>-based drug discovery</w:t>
      </w:r>
      <w:r>
        <w:rPr>
          <w:rFonts w:ascii="Verdana" w:eastAsia="Calibri" w:hAnsi="Verdana" w:cs="Arial"/>
        </w:rPr>
        <w:t xml:space="preserve">. </w:t>
      </w:r>
      <w:r w:rsidRPr="003B3170">
        <w:rPr>
          <w:rFonts w:ascii="Verdana" w:eastAsia="Calibri" w:hAnsi="Verdana" w:cs="Arial"/>
          <w:b/>
        </w:rPr>
        <w:t>a</w:t>
      </w:r>
      <w:r>
        <w:rPr>
          <w:rFonts w:ascii="Verdana" w:eastAsia="Calibri" w:hAnsi="Verdana" w:cs="Arial"/>
        </w:rPr>
        <w:t xml:space="preserve"> | An ill</w:t>
      </w:r>
      <w:r w:rsidRPr="00BF34EA">
        <w:rPr>
          <w:rFonts w:ascii="Verdana" w:eastAsia="Calibri" w:hAnsi="Verdana" w:cs="Arial"/>
        </w:rPr>
        <w:t xml:space="preserve">ustrative example </w:t>
      </w:r>
      <w:r>
        <w:rPr>
          <w:rFonts w:ascii="Verdana" w:eastAsia="Calibri" w:hAnsi="Verdana" w:cs="Arial"/>
        </w:rPr>
        <w:t>of</w:t>
      </w:r>
      <w:r w:rsidRPr="00BF34EA">
        <w:rPr>
          <w:rFonts w:ascii="Verdana" w:eastAsia="Calibri" w:hAnsi="Verdana" w:cs="Arial"/>
        </w:rPr>
        <w:t xml:space="preserve"> </w:t>
      </w:r>
      <w:r>
        <w:rPr>
          <w:rFonts w:ascii="Verdana" w:eastAsia="Calibri" w:hAnsi="Verdana" w:cs="Arial"/>
        </w:rPr>
        <w:t xml:space="preserve">the </w:t>
      </w:r>
      <w:r w:rsidRPr="00BF34EA">
        <w:rPr>
          <w:rFonts w:ascii="Verdana" w:eastAsia="Calibri" w:hAnsi="Verdana" w:cs="Arial"/>
        </w:rPr>
        <w:t xml:space="preserve">application of LC-HRMS metabolomics in the screening of </w:t>
      </w:r>
      <w:r>
        <w:rPr>
          <w:rFonts w:ascii="Verdana" w:eastAsia="Calibri" w:hAnsi="Verdana" w:cs="Arial"/>
        </w:rPr>
        <w:t>natural product (</w:t>
      </w:r>
      <w:r w:rsidRPr="00BF34EA">
        <w:rPr>
          <w:rFonts w:ascii="Verdana" w:eastAsia="Calibri" w:hAnsi="Verdana" w:cs="Arial"/>
        </w:rPr>
        <w:t>NP</w:t>
      </w:r>
      <w:r>
        <w:rPr>
          <w:rFonts w:ascii="Verdana" w:eastAsia="Calibri" w:hAnsi="Verdana" w:cs="Arial"/>
        </w:rPr>
        <w:t>)</w:t>
      </w:r>
      <w:r w:rsidRPr="00BF34EA">
        <w:rPr>
          <w:rFonts w:ascii="Verdana" w:eastAsia="Calibri" w:hAnsi="Verdana" w:cs="Arial"/>
        </w:rPr>
        <w:t xml:space="preserve"> extrac</w:t>
      </w:r>
      <w:r>
        <w:rPr>
          <w:rFonts w:ascii="Verdana" w:eastAsia="Calibri" w:hAnsi="Verdana" w:cs="Arial"/>
        </w:rPr>
        <w:t xml:space="preserve">ts is the work of </w:t>
      </w:r>
      <w:r w:rsidR="003B3170">
        <w:rPr>
          <w:rFonts w:ascii="Verdana" w:eastAsia="Calibri" w:hAnsi="Verdana" w:cs="Arial"/>
        </w:rPr>
        <w:t>Kurita et al.</w:t>
      </w:r>
      <w:r w:rsidR="00A5118A" w:rsidRPr="00A76D28">
        <w:rPr>
          <w:rFonts w:ascii="Verdana" w:eastAsia="Calibri" w:hAnsi="Verdana" w:cs="Arial"/>
        </w:rPr>
        <w:fldChar w:fldCharType="begin" w:fldLock="1"/>
      </w:r>
      <w:r w:rsidR="00A5118A" w:rsidRPr="00A76D28">
        <w:rPr>
          <w:rFonts w:ascii="Verdana" w:eastAsia="Calibri" w:hAnsi="Verdana" w:cs="Arial"/>
        </w:rPr>
        <w:instrText>ADDIN CSL_CITATION {"citationItems":[{"id":"ITEM-1","itemData":{"DOI":"10.1073/pnas.1507743112","ISSN":"1091-6490","PMID":"26371303","abstract":"Traditional natural products discovery using a combination of live/dead screening followed by iterative bioassay-guided fractionation affords no information about compound structure or mode of action until late in the discovery process. This leads to high rates of rediscovery and low probabilities of finding compounds with unique biological and/or chemical properties. By integrating image-based phenotypic screening in HeLa cells with high-resolution untargeted metabolomics analysis, we have developed a new platform, termed Compound Activity Mapping, that is capable of directly predicting the identities and modes of action of bioactive constituents for any complex natural product extract library. This new tool can be used to rapidly identify novel bioactive constituents and provide predictions of compound modes of action directly from primary screening data. This approach inverts the natural products discovery process from the existing \"grind and find\" model to a targeted, hypothesis-driven discovery model where the chemical features and biological function of bioactive metabolites are known early in the screening workflow, and lead compounds can be rationally selected based on biological and/or chemical novelty. We demonstrate the utility of the Compound Activity Mapping platform by combining 10,977 mass spectral features and 58,032 biological measurements from a library of 234 natural products extracts and integrating these two datasets to identify 13 clusters of fractions containing 11 known compound families and four new compounds. Using Compound Activity Mapping we discovered the quinocinnolinomycins, a new family of natural products with a unique carbon skeleton that cause endoplasmic reticulum stress.","author":[{"dropping-particle":"","family":"Kurita","given":"Kenji L","non-dropping-particle":"","parse-names":false,"suffix":""},{"dropping-particle":"","family":"Glassey","given":"Emerson","non-dropping-particle":"","parse-names":false,"suffix":""},{"dropping-particle":"","family":"Linington","given":"Roger G","non-dropping-particle":"","parse-names":false,"suffix":""}],"container-title":"Proceedings of the National Academy of Sciences of the United States of America","id":"ITEM-1","issue":"39","issued":{"date-parts":[["2015","9","29"]]},"page":"11999-2004","title":"Integration of high-content screening and untargeted metabolomics for comprehensive functional annotation of natural product libraries.","type":"article-journal","volume":"112"},"uris":["http://www.mendeley.com/documents/?uuid=da994027-89c2-3872-beb7-259ded63b9ac"]}],"mendeley":{"formattedCitation":"&lt;sup&gt;58&lt;/sup&gt;","plainTextFormattedCitation":"58","previouslyFormattedCitation":"&lt;sup&gt;58&lt;/sup&gt;"},"properties":{"noteIndex":0},"schema":"https://github.com/citation-style-language/schema/raw/master/csl-citation.json"}</w:instrText>
      </w:r>
      <w:r w:rsidR="00A5118A" w:rsidRPr="00A76D28">
        <w:rPr>
          <w:rFonts w:ascii="Verdana" w:eastAsia="Calibri" w:hAnsi="Verdana" w:cs="Arial"/>
        </w:rPr>
        <w:fldChar w:fldCharType="separate"/>
      </w:r>
      <w:r w:rsidR="00A5118A" w:rsidRPr="00A76D28">
        <w:rPr>
          <w:rFonts w:ascii="Verdana" w:eastAsia="Calibri" w:hAnsi="Verdana" w:cs="Arial"/>
          <w:noProof/>
          <w:vertAlign w:val="superscript"/>
        </w:rPr>
        <w:t>58</w:t>
      </w:r>
      <w:r w:rsidR="00A5118A" w:rsidRPr="00A76D28">
        <w:rPr>
          <w:rFonts w:ascii="Verdana" w:eastAsia="Calibri" w:hAnsi="Verdana" w:cs="Arial"/>
        </w:rPr>
        <w:fldChar w:fldCharType="end"/>
      </w:r>
      <w:r w:rsidRPr="00A76D28">
        <w:rPr>
          <w:rFonts w:ascii="Verdana" w:eastAsia="Calibri" w:hAnsi="Verdana" w:cs="Arial"/>
        </w:rPr>
        <w:t xml:space="preserve">, in which 234 bacterial extracts were subjected to image-based phenotypic bioactivity screening and LC-HRMS metabolomics. Clustering of the resulting data allowed prioritization of promising extracts for further analysis, resulting in the discovery of </w:t>
      </w:r>
      <w:r w:rsidR="00B25C8E">
        <w:rPr>
          <w:rFonts w:ascii="Verdana" w:eastAsia="Calibri" w:hAnsi="Verdana" w:cs="Arial"/>
        </w:rPr>
        <w:t xml:space="preserve">the </w:t>
      </w:r>
      <w:r w:rsidRPr="00A76D28">
        <w:rPr>
          <w:rFonts w:ascii="Verdana" w:eastAsia="Calibri" w:hAnsi="Verdana" w:cs="Arial"/>
        </w:rPr>
        <w:t xml:space="preserve">new NPs, </w:t>
      </w:r>
      <w:proofErr w:type="spellStart"/>
      <w:r w:rsidRPr="00A76D28">
        <w:rPr>
          <w:rFonts w:ascii="Verdana" w:eastAsia="Calibri" w:hAnsi="Verdana" w:cs="Arial"/>
        </w:rPr>
        <w:t>quinocinnolinomycins</w:t>
      </w:r>
      <w:proofErr w:type="spellEnd"/>
      <w:r w:rsidRPr="00A76D28">
        <w:rPr>
          <w:rFonts w:ascii="Verdana" w:eastAsia="Calibri" w:hAnsi="Verdana" w:cs="Arial"/>
        </w:rPr>
        <w:t xml:space="preserve"> A–D. </w:t>
      </w:r>
      <w:r w:rsidR="003B3170" w:rsidRPr="00A76D28">
        <w:rPr>
          <w:rFonts w:ascii="Verdana" w:eastAsia="Calibri" w:hAnsi="Verdana" w:cs="Arial"/>
          <w:b/>
        </w:rPr>
        <w:t>b</w:t>
      </w:r>
      <w:r w:rsidR="003B3170" w:rsidRPr="00A76D28">
        <w:rPr>
          <w:rFonts w:ascii="Verdana" w:eastAsia="Calibri" w:hAnsi="Verdana" w:cs="Arial"/>
        </w:rPr>
        <w:t xml:space="preserve"> | </w:t>
      </w:r>
      <w:r w:rsidRPr="00A76D28">
        <w:rPr>
          <w:rFonts w:ascii="Verdana" w:eastAsia="Calibri" w:hAnsi="Verdana" w:cs="Arial"/>
        </w:rPr>
        <w:t xml:space="preserve">Another illustrative example </w:t>
      </w:r>
      <w:r w:rsidR="003B3170" w:rsidRPr="00A76D28">
        <w:rPr>
          <w:rFonts w:ascii="Verdana" w:eastAsia="Calibri" w:hAnsi="Verdana" w:cs="Arial"/>
        </w:rPr>
        <w:t xml:space="preserve">of </w:t>
      </w:r>
      <w:r w:rsidRPr="00A76D28">
        <w:rPr>
          <w:rFonts w:ascii="Verdana" w:eastAsia="Calibri" w:hAnsi="Verdana" w:cs="Arial"/>
        </w:rPr>
        <w:t>LC–HRMS scr</w:t>
      </w:r>
      <w:r w:rsidR="003B3170" w:rsidRPr="00A76D28">
        <w:rPr>
          <w:rFonts w:ascii="Verdana" w:eastAsia="Calibri" w:hAnsi="Verdana" w:cs="Arial"/>
        </w:rPr>
        <w:t>eening of NP extracts is the work of Clevenger et al.</w:t>
      </w:r>
      <w:r w:rsidR="00A5118A" w:rsidRPr="00A76D28">
        <w:rPr>
          <w:rFonts w:ascii="Verdana" w:eastAsia="Calibri" w:hAnsi="Verdana" w:cs="Arial"/>
        </w:rPr>
        <w:fldChar w:fldCharType="begin" w:fldLock="1"/>
      </w:r>
      <w:r w:rsidR="00E12AEC" w:rsidRPr="00A76D28">
        <w:rPr>
          <w:rFonts w:ascii="Verdana" w:eastAsia="Calibri" w:hAnsi="Verdana" w:cs="Arial"/>
        </w:rPr>
        <w:instrText>ADDIN CSL_CITATION {"citationItems":[{"id":"ITEM-1","itemData":{"DOI":"10.1038/nchembio.2408","ISSN":"1552-4450","PMID":"28604695","abstract":"The genomes of filamentous fungi contain up to 90 biosynthetic gene clusters (BGCs) encoding diverse secondary metabolites-an enormous reservoir of untapped chemical potential. However, the recalcitrant genetics, cryptic expression, and unculturability of these fungi prevent scientists from systematically exploiting these gene clusters and harvesting their products. As heterologous expression of fungal BGCs is largely limited to the expression of single or partial clusters, we established a scalable process for the expression of large numbers of full-length gene clusters, called FAC-MS. Using fungal artificial chromosomes (FACs) and metabolomic scoring (MS), we screened 56 secondary metabolite BGCs from diverse fungal species for expression in Aspergillus nidulans. We discovered 15 new metabolites and assigned them with confidence to their BGCs. Using the FAC-MS platform, we extensively characterized a new macrolactone, valactamide A, and its hybrid nonribosomal peptide synthetase-polyketide synthase (NRPS-PKS). The ability to regularize access to fungal secondary metabolites at an unprecedented scale stands to revitalize drug discovery platforms with renewable sources of natural products.","author":[{"dropping-particle":"","family":"Clevenger","given":"Kenneth D","non-dropping-particle":"","parse-names":false,"suffix":""},{"dropping-particle":"","family":"Bok","given":"Jin Woo","non-dropping-particle":"","parse-names":false,"suffix":""},{"dropping-particle":"","family":"Ye","given":"Rosa","non-dropping-particle":"","parse-names":false,"suffix":""},{"dropping-particle":"","family":"Miley","given":"Galen P","non-dropping-particle":"","parse-names":false,"suffix":""},{"dropping-particle":"","family":"Verdan","given":"Maria H","non-dropping-particle":"","parse-names":false,"suffix":""},{"dropping-particle":"","family":"Velk","given":"Thomas","non-dropping-particle":"","parse-names":false,"suffix":""},{"dropping-particle":"","family":"Chen","given":"Cynthia","non-dropping-particle":"","parse-names":false,"suffix":""},{"dropping-particle":"","family":"Yang","given":"KaHoua","non-dropping-particle":"","parse-names":false,"suffix":""},{"dropping-particle":"","family":"Robey","given":"Matthew T","non-dropping-particle":"","parse-names":false,"suffix":""},{"dropping-particle":"","family":"Gao","given":"Peng","non-dropping-particle":"","parse-names":false,"suffix":""},{"dropping-particle":"","family":"Lamprecht","given":"Matthew","non-dropping-particle":"","parse-names":false,"suffix":""},{"dropping-particle":"","family":"Thomas","given":"Paul M","non-dropping-particle":"","parse-names":false,"suffix":""},{"dropping-particle":"","family":"Islam","given":"Md Nurul","non-dropping-particle":"","parse-names":false,"suffix":""},{"dropping-particle":"","family":"Palmer","given":"Jonathan M","non-dropping-particle":"","parse-names":false,"suffix":""},{"dropping-particle":"","family":"Wu","given":"Chengcang C","non-dropping-particle":"","parse-names":false,"suffix":""},{"dropping-particle":"","family":"Keller","given":"Nancy P","non-dropping-particle":"","parse-names":false,"suffix":""},{"dropping-particle":"","family":"Kelleher","given":"Neil L","non-dropping-particle":"","parse-names":false,"suffix":""}],"container-title":"Nature Chemical Biology","id":"ITEM-1","issue":"8","issued":{"date-parts":[["2017","8","12"]]},"page":"895-901","title":"A scalable platform to identify fungal secondary metabolites and their gene clusters","type":"article-journal","volume":"13"},"uris":["http://www.mendeley.com/documents/?uuid=3f74df1e-3c8e-39bb-8aeb-7d205e0923fc"]}],"mendeley":{"formattedCitation":"&lt;sup&gt;87&lt;/sup&gt;","plainTextFormattedCitation":"87","previouslyFormattedCitation":"&lt;sup&gt;87&lt;/sup&gt;"},"properties":{"noteIndex":0},"schema":"https://github.com/citation-style-language/schema/raw/master/csl-citation.json"}</w:instrText>
      </w:r>
      <w:r w:rsidR="00A5118A" w:rsidRPr="00A76D28">
        <w:rPr>
          <w:rFonts w:ascii="Verdana" w:eastAsia="Calibri" w:hAnsi="Verdana" w:cs="Arial"/>
        </w:rPr>
        <w:fldChar w:fldCharType="separate"/>
      </w:r>
      <w:r w:rsidR="00A5118A" w:rsidRPr="00A76D28">
        <w:rPr>
          <w:rFonts w:ascii="Verdana" w:eastAsia="Calibri" w:hAnsi="Verdana" w:cs="Arial"/>
          <w:noProof/>
          <w:vertAlign w:val="superscript"/>
        </w:rPr>
        <w:t>87</w:t>
      </w:r>
      <w:r w:rsidR="00A5118A" w:rsidRPr="00A76D28">
        <w:rPr>
          <w:rFonts w:ascii="Verdana" w:eastAsia="Calibri" w:hAnsi="Verdana" w:cs="Arial"/>
        </w:rPr>
        <w:fldChar w:fldCharType="end"/>
      </w:r>
      <w:r w:rsidR="003B3170" w:rsidRPr="00A76D28">
        <w:rPr>
          <w:rFonts w:ascii="Verdana" w:eastAsia="Calibri" w:hAnsi="Verdana" w:cs="Arial"/>
        </w:rPr>
        <w:t>, who obtained</w:t>
      </w:r>
      <w:r w:rsidRPr="00A76D28">
        <w:rPr>
          <w:rFonts w:ascii="Verdana" w:eastAsia="Calibri" w:hAnsi="Verdana" w:cs="Arial"/>
        </w:rPr>
        <w:t xml:space="preserve"> </w:t>
      </w:r>
      <w:r w:rsidR="003B3170" w:rsidRPr="00A76D28">
        <w:rPr>
          <w:rFonts w:ascii="Verdana" w:eastAsia="Calibri" w:hAnsi="Verdana" w:cs="Arial"/>
        </w:rPr>
        <w:t xml:space="preserve">novel </w:t>
      </w:r>
      <w:r w:rsidRPr="00A76D28">
        <w:rPr>
          <w:rFonts w:ascii="Verdana" w:eastAsia="Calibri" w:hAnsi="Verdana" w:cs="Arial"/>
        </w:rPr>
        <w:t xml:space="preserve">NP </w:t>
      </w:r>
      <w:r w:rsidR="003B3170" w:rsidRPr="00A76D28">
        <w:rPr>
          <w:rFonts w:ascii="Verdana" w:eastAsia="Calibri" w:hAnsi="Verdana" w:cs="Arial"/>
        </w:rPr>
        <w:t xml:space="preserve">extracts through </w:t>
      </w:r>
      <w:r w:rsidRPr="00A76D28">
        <w:rPr>
          <w:rFonts w:ascii="Verdana" w:eastAsia="Calibri" w:hAnsi="Verdana" w:cs="Arial"/>
        </w:rPr>
        <w:t>heterologous expression of FACs contain</w:t>
      </w:r>
      <w:r w:rsidRPr="00BF34EA">
        <w:rPr>
          <w:rFonts w:ascii="Verdana" w:eastAsia="Calibri" w:hAnsi="Verdana" w:cs="Arial"/>
        </w:rPr>
        <w:t>ing uncha</w:t>
      </w:r>
      <w:r w:rsidR="003B3170">
        <w:rPr>
          <w:rFonts w:ascii="Verdana" w:eastAsia="Calibri" w:hAnsi="Verdana" w:cs="Arial"/>
        </w:rPr>
        <w:t>racterized biosynthetic gene clusters (BGCs) from diverse fungal species in</w:t>
      </w:r>
      <w:r w:rsidR="003B3170" w:rsidRPr="003B3170">
        <w:t xml:space="preserve"> </w:t>
      </w:r>
      <w:r w:rsidR="003B3170" w:rsidRPr="003B3170">
        <w:rPr>
          <w:rFonts w:ascii="Verdana" w:eastAsia="Calibri" w:hAnsi="Verdana" w:cs="Arial"/>
          <w:i/>
        </w:rPr>
        <w:t xml:space="preserve">Aspergillus </w:t>
      </w:r>
      <w:proofErr w:type="spellStart"/>
      <w:r w:rsidR="003B3170" w:rsidRPr="003B3170">
        <w:rPr>
          <w:rFonts w:ascii="Verdana" w:eastAsia="Calibri" w:hAnsi="Verdana" w:cs="Arial"/>
          <w:i/>
        </w:rPr>
        <w:t>nidulans</w:t>
      </w:r>
      <w:proofErr w:type="spellEnd"/>
      <w:r w:rsidR="003B3170" w:rsidRPr="003B3170">
        <w:rPr>
          <w:rFonts w:ascii="Verdana" w:eastAsia="Calibri" w:hAnsi="Verdana" w:cs="Arial"/>
          <w:i/>
        </w:rPr>
        <w:t>.</w:t>
      </w:r>
      <w:r w:rsidR="003B3170">
        <w:rPr>
          <w:rFonts w:ascii="Verdana" w:eastAsia="Calibri" w:hAnsi="Verdana" w:cs="Arial"/>
        </w:rPr>
        <w:t xml:space="preserve"> A</w:t>
      </w:r>
      <w:r w:rsidRPr="00BF34EA">
        <w:rPr>
          <w:rFonts w:ascii="Verdana" w:eastAsia="Calibri" w:hAnsi="Verdana" w:cs="Arial"/>
        </w:rPr>
        <w:t>nalysis of the LC–HRM</w:t>
      </w:r>
      <w:r w:rsidR="003B3170">
        <w:rPr>
          <w:rFonts w:ascii="Verdana" w:eastAsia="Calibri" w:hAnsi="Verdana" w:cs="Arial"/>
        </w:rPr>
        <w:t>S metabolomics data with a FAC-s</w:t>
      </w:r>
      <w:r w:rsidRPr="00BF34EA">
        <w:rPr>
          <w:rFonts w:ascii="Verdana" w:eastAsia="Calibri" w:hAnsi="Verdana" w:cs="Arial"/>
        </w:rPr>
        <w:t>core algorithm directed the simultaneous discovery of 15 new NPs and the characterization</w:t>
      </w:r>
      <w:r w:rsidR="003B3170">
        <w:rPr>
          <w:rFonts w:ascii="Verdana" w:eastAsia="Calibri" w:hAnsi="Verdana" w:cs="Arial"/>
        </w:rPr>
        <w:t xml:space="preserve"> of their BGCs</w:t>
      </w:r>
      <w:r w:rsidRPr="00BF34EA">
        <w:rPr>
          <w:rFonts w:ascii="Verdana" w:eastAsia="Calibri" w:hAnsi="Verdana" w:cs="Arial"/>
        </w:rPr>
        <w:t>.</w:t>
      </w:r>
    </w:p>
    <w:p w14:paraId="28665EC1" w14:textId="77777777" w:rsidR="00EF74F3" w:rsidRDefault="00EF74F3" w:rsidP="000B4BCB">
      <w:pPr>
        <w:spacing w:after="0" w:line="360" w:lineRule="auto"/>
        <w:jc w:val="both"/>
        <w:rPr>
          <w:rFonts w:ascii="Verdana" w:hAnsi="Verdana"/>
          <w:highlight w:val="green"/>
        </w:rPr>
      </w:pPr>
    </w:p>
    <w:p w14:paraId="1C5554F5" w14:textId="01DE2D50" w:rsidR="009328B0" w:rsidRDefault="009328B0" w:rsidP="009328B0">
      <w:pPr>
        <w:spacing w:after="0" w:line="360" w:lineRule="auto"/>
        <w:jc w:val="both"/>
        <w:rPr>
          <w:rFonts w:ascii="Verdana" w:eastAsia="MS Mincho" w:hAnsi="Verdana" w:cs="Times New Roman"/>
        </w:rPr>
      </w:pPr>
      <w:r>
        <w:rPr>
          <w:rFonts w:ascii="Verdana" w:eastAsia="MS Mincho" w:hAnsi="Verdana" w:cs="Times New Roman"/>
          <w:b/>
        </w:rPr>
        <w:t>Figure 3 | Strategies for geno</w:t>
      </w:r>
      <w:r w:rsidR="00A76D28">
        <w:rPr>
          <w:rFonts w:ascii="Verdana" w:eastAsia="MS Mincho" w:hAnsi="Verdana" w:cs="Times New Roman"/>
          <w:b/>
        </w:rPr>
        <w:t>me mining-driven discovery of natural products and natural-product</w:t>
      </w:r>
      <w:r>
        <w:rPr>
          <w:rFonts w:ascii="Verdana" w:eastAsia="MS Mincho" w:hAnsi="Verdana" w:cs="Times New Roman"/>
          <w:b/>
        </w:rPr>
        <w:t xml:space="preserve">-like compounds. </w:t>
      </w:r>
      <w:r w:rsidR="0020227A">
        <w:rPr>
          <w:rFonts w:ascii="Verdana" w:eastAsia="MS Mincho" w:hAnsi="Verdana" w:cs="Times New Roman"/>
          <w:b/>
        </w:rPr>
        <w:t xml:space="preserve">a </w:t>
      </w:r>
      <w:r w:rsidR="0020227A" w:rsidRPr="0020227A">
        <w:rPr>
          <w:rFonts w:ascii="Verdana" w:eastAsia="MS Mincho" w:hAnsi="Verdana" w:cs="Times New Roman"/>
        </w:rPr>
        <w:t xml:space="preserve">| </w:t>
      </w:r>
      <w:r>
        <w:rPr>
          <w:rFonts w:ascii="Verdana" w:eastAsia="MS Mincho" w:hAnsi="Verdana" w:cs="Times New Roman"/>
        </w:rPr>
        <w:t>Genome mining-based approaches to explore the biosynthetic capacity of microorganisms rely on DNA extraction, sequencing, and bioinform</w:t>
      </w:r>
      <w:r w:rsidR="0020227A">
        <w:rPr>
          <w:rFonts w:ascii="Verdana" w:eastAsia="MS Mincho" w:hAnsi="Verdana" w:cs="Times New Roman"/>
        </w:rPr>
        <w:t>atics analysis</w:t>
      </w:r>
      <w:r>
        <w:rPr>
          <w:rFonts w:ascii="Verdana" w:eastAsia="MS Mincho" w:hAnsi="Verdana" w:cs="Times New Roman"/>
        </w:rPr>
        <w:t xml:space="preserve">. The vast majority of microbes from different environments and microbiota communities have not been cultured, and their capacity </w:t>
      </w:r>
      <w:r w:rsidR="00E739BD">
        <w:rPr>
          <w:rFonts w:ascii="Verdana" w:eastAsia="MS Mincho" w:hAnsi="Verdana" w:cs="Times New Roman"/>
        </w:rPr>
        <w:t xml:space="preserve">to produce natural products (NPs) </w:t>
      </w:r>
      <w:r>
        <w:rPr>
          <w:rFonts w:ascii="Verdana" w:eastAsia="MS Mincho" w:hAnsi="Verdana" w:cs="Times New Roman"/>
        </w:rPr>
        <w:t>was largely inaccessible until recently. In the case of unculturable mi</w:t>
      </w:r>
      <w:r w:rsidR="00E739BD">
        <w:rPr>
          <w:rFonts w:ascii="Verdana" w:eastAsia="MS Mincho" w:hAnsi="Verdana" w:cs="Times New Roman"/>
        </w:rPr>
        <w:t>croorganisms, the</w:t>
      </w:r>
      <w:r>
        <w:rPr>
          <w:rFonts w:ascii="Verdana" w:eastAsia="MS Mincho" w:hAnsi="Verdana" w:cs="Times New Roman"/>
        </w:rPr>
        <w:t xml:space="preserve"> bioinformatics analysis step can be followed by either targeted heterologous expression of biosynthetic gene clusters prioritized as being l</w:t>
      </w:r>
      <w:r w:rsidR="0020227A">
        <w:rPr>
          <w:rFonts w:ascii="Verdana" w:eastAsia="MS Mincho" w:hAnsi="Verdana" w:cs="Times New Roman"/>
        </w:rPr>
        <w:t>ikely to yield relevant new NPs</w:t>
      </w:r>
      <w:r>
        <w:rPr>
          <w:rFonts w:ascii="Verdana" w:eastAsia="MS Mincho" w:hAnsi="Verdana" w:cs="Times New Roman"/>
        </w:rPr>
        <w:t xml:space="preserve"> o</w:t>
      </w:r>
      <w:r w:rsidR="0020227A">
        <w:rPr>
          <w:rFonts w:ascii="Verdana" w:eastAsia="MS Mincho" w:hAnsi="Verdana" w:cs="Times New Roman"/>
        </w:rPr>
        <w:t>r direct chemical synthesis of ‘synthetic–bioinformatic’</w:t>
      </w:r>
      <w:r>
        <w:rPr>
          <w:rFonts w:ascii="Verdana" w:eastAsia="MS Mincho" w:hAnsi="Verdana" w:cs="Times New Roman"/>
        </w:rPr>
        <w:t xml:space="preserve"> NP-like compounds. </w:t>
      </w:r>
      <w:proofErr w:type="spellStart"/>
      <w:r w:rsidR="0020227A">
        <w:rPr>
          <w:rFonts w:ascii="Verdana" w:eastAsia="MS Mincho" w:hAnsi="Verdana" w:cs="Times New Roman"/>
          <w:b/>
        </w:rPr>
        <w:t>b</w:t>
      </w:r>
      <w:r w:rsidR="0020227A" w:rsidRPr="0020227A">
        <w:rPr>
          <w:rFonts w:ascii="Verdana" w:eastAsia="MS Mincho" w:hAnsi="Verdana" w:cs="Times New Roman"/>
        </w:rPr>
        <w:t>,</w:t>
      </w:r>
      <w:r w:rsidR="0020227A" w:rsidRPr="0020227A">
        <w:rPr>
          <w:rFonts w:ascii="Verdana" w:eastAsia="MS Mincho" w:hAnsi="Verdana" w:cs="Times New Roman"/>
          <w:b/>
        </w:rPr>
        <w:t>c</w:t>
      </w:r>
      <w:proofErr w:type="spellEnd"/>
      <w:r w:rsidR="0020227A">
        <w:rPr>
          <w:rFonts w:ascii="Verdana" w:eastAsia="MS Mincho" w:hAnsi="Verdana" w:cs="Times New Roman"/>
        </w:rPr>
        <w:t xml:space="preserve"> | </w:t>
      </w:r>
      <w:r>
        <w:rPr>
          <w:rFonts w:ascii="Verdana" w:eastAsia="MS Mincho" w:hAnsi="Verdana" w:cs="Times New Roman"/>
        </w:rPr>
        <w:t xml:space="preserve">These two approaches are exemplified by the recent discoveries of </w:t>
      </w:r>
      <w:proofErr w:type="spellStart"/>
      <w:r>
        <w:rPr>
          <w:rFonts w:ascii="Verdana" w:eastAsia="MS Mincho" w:hAnsi="Verdana" w:cs="Times New Roman"/>
        </w:rPr>
        <w:t>malacidins</w:t>
      </w:r>
      <w:proofErr w:type="spellEnd"/>
      <w:r>
        <w:rPr>
          <w:rFonts w:ascii="Verdana" w:eastAsia="MS Mincho" w:hAnsi="Verdana" w:cs="Times New Roman"/>
        </w:rPr>
        <w:t xml:space="preserve"> (</w:t>
      </w:r>
      <w:r w:rsidR="0020227A">
        <w:rPr>
          <w:rFonts w:ascii="Verdana" w:eastAsia="MS Mincho" w:hAnsi="Verdana" w:cs="Times New Roman"/>
        </w:rPr>
        <w:t xml:space="preserve">panel </w:t>
      </w:r>
      <w:r w:rsidR="0020227A" w:rsidRPr="0020227A">
        <w:rPr>
          <w:rFonts w:ascii="Verdana" w:eastAsia="MS Mincho" w:hAnsi="Verdana" w:cs="Times New Roman"/>
          <w:b/>
        </w:rPr>
        <w:t>b</w:t>
      </w:r>
      <w:r>
        <w:rPr>
          <w:rFonts w:ascii="Verdana" w:eastAsia="MS Mincho" w:hAnsi="Verdana" w:cs="Times New Roman"/>
        </w:rPr>
        <w:t xml:space="preserve">) </w:t>
      </w:r>
      <w:r w:rsidR="0020227A">
        <w:rPr>
          <w:rFonts w:ascii="Verdana" w:eastAsia="MS Mincho" w:hAnsi="Verdana" w:cs="Times New Roman"/>
        </w:rPr>
        <w:t xml:space="preserve">and </w:t>
      </w:r>
      <w:proofErr w:type="spellStart"/>
      <w:r w:rsidR="0020227A">
        <w:rPr>
          <w:rFonts w:ascii="Verdana" w:eastAsia="MS Mincho" w:hAnsi="Verdana" w:cs="Times New Roman"/>
        </w:rPr>
        <w:t>humimycins</w:t>
      </w:r>
      <w:proofErr w:type="spellEnd"/>
      <w:r w:rsidR="0020227A">
        <w:rPr>
          <w:rFonts w:ascii="Verdana" w:eastAsia="MS Mincho" w:hAnsi="Verdana" w:cs="Times New Roman"/>
        </w:rPr>
        <w:t xml:space="preserve"> (panel </w:t>
      </w:r>
      <w:r w:rsidR="0020227A" w:rsidRPr="0020227A">
        <w:rPr>
          <w:rFonts w:ascii="Verdana" w:eastAsia="MS Mincho" w:hAnsi="Verdana" w:cs="Times New Roman"/>
          <w:b/>
        </w:rPr>
        <w:t>c</w:t>
      </w:r>
      <w:r w:rsidR="0020227A">
        <w:rPr>
          <w:rFonts w:ascii="Verdana" w:eastAsia="MS Mincho" w:hAnsi="Verdana" w:cs="Times New Roman"/>
        </w:rPr>
        <w:t>)</w:t>
      </w:r>
      <w:r>
        <w:rPr>
          <w:rFonts w:ascii="Verdana" w:eastAsia="MS Mincho" w:hAnsi="Verdana" w:cs="Times New Roman"/>
        </w:rPr>
        <w:t xml:space="preserve">, </w:t>
      </w:r>
      <w:r w:rsidRPr="00A76D28">
        <w:rPr>
          <w:rFonts w:ascii="Verdana" w:eastAsia="MS Mincho" w:hAnsi="Verdana" w:cs="Times New Roman"/>
        </w:rPr>
        <w:t>respectively</w:t>
      </w:r>
      <w:r w:rsidR="00E12AEC" w:rsidRPr="00A76D28">
        <w:rPr>
          <w:rFonts w:ascii="Verdana" w:eastAsia="MS Mincho" w:hAnsi="Verdana" w:cs="Times New Roman"/>
        </w:rPr>
        <w:fldChar w:fldCharType="begin" w:fldLock="1"/>
      </w:r>
      <w:r w:rsidR="0027241F" w:rsidRPr="00A76D28">
        <w:rPr>
          <w:rFonts w:ascii="Verdana" w:eastAsia="MS Mincho" w:hAnsi="Verdana" w:cs="Times New Roman"/>
        </w:rPr>
        <w:instrText>ADDIN CSL_CITATION {"citationItems":[{"id":"ITEM-1","itemData":{"DOI":"10.1038/s41564-018-0110-1","ISSN":"2058-5276","PMID":"29434326","abstract":"Despite the wide availability of antibiotics, infectious diseases remain a leading cause of death worldwide 1 . In the absence of new therapies, mortality rates due to untreatable infections are predicted to rise more than tenfold by 2050. Natural products (NPs) made by cultured bacteria have been a major source of clinically useful antibiotics. In spite of decades of productivity, the use of bacteria in the search for new antibiotics was largely abandoned due to high rediscovery rates2,3. As only a fraction of bacterial diversity is regularly cultivated in the laboratory and just a fraction of the chemistries encoded by cultured bacteria are detected in fermentation experiments, most bacterial NPs remain hidden in the global microbiome. In an effort to access these hidden NPs, we have developed a culture-independent NP discovery platform that involves sequencing, bioinformatic analysis and heterologous expression of biosynthetic gene clusters captured on DNA extracted from environmental samples. Here, we describe the application of this platform to the discovery of the malacidins, a distinctive class of antibiotics that are commonly encoded in soil microbiomes but have never been reported in culture-based NP discovery efforts. The malacidins are active against multidrug-resistant pathogens, sterilize methicillin-resistant Staphylococcus aureus skin infections in an animal wound model and did not select for resistance under our laboratory conditions.","author":[{"dropping-particle":"","family":"Hover","given":"Bradley M","non-dropping-particle":"","parse-names":false,"suffix":""},{"dropping-particle":"","family":"Kim","given":"Seong-Hwan","non-dropping-particle":"","parse-names":false,"suffix":""},{"dropping-particle":"","family":"Katz","given":"Micah","non-dropping-particle":"","parse-names":false,"suffix":""},{"dropping-particle":"","family":"Charlop-Powers","given":"Zachary","non-dropping-particle":"","parse-names":false,"suffix":""},{"dropping-particle":"","family":"Owen","given":"Jeremy G","non-dropping-particle":"","parse-names":false,"suffix":""},{"dropping-particle":"","family":"Ternei","given":"Melinda A","non-dropping-particle":"","parse-names":false,"suffix":""},{"dropping-particle":"","family":"Maniko","given":"Jeffrey","non-dropping-particle":"","parse-names":false,"suffix":""},{"dropping-particle":"","family":"Estrela","given":"Andreia B","non-dropping-particle":"","parse-names":false,"suffix":""},{"dropping-particle":"","family":"Molina","given":"Henrik","non-dropping-particle":"","parse-names":false,"suffix":""},{"dropping-particle":"","family":"Park","given":"Steven","non-dropping-particle":"","parse-names":false,"suffix":""},{"dropping-particle":"","family":"Perlin","given":"David S","non-dropping-particle":"","parse-names":false,"suffix":""},{"dropping-particle":"","family":"Brady","given":"Sean F","non-dropping-particle":"","parse-names":false,"suffix":""}],"container-title":"Nature microbiology","id":"ITEM-1","issue":"4","issued":{"date-parts":[["2018","4","12"]]},"page":"415-422","title":"Culture-independent discovery of the malacidins as calcium-dependent antibiotics with activity against multidrug-resistant Gram-positive pathogens.","type":"article-journal","volume":"3"},"uris":["http://www.mendeley.com/documents/?uuid=8e03cfe2-ee2d-3501-b97b-ece06c464b84"]},{"id":"ITEM-2","itemData":{"DOI":"10.1038/nchembio.2207","ISSN":"1552-4469","PMID":"27748750","abstract":"Here we present a natural product discovery approach, whereby structures are bioinformatically predicted from primary sequence and produced by chemical synthesis (synthetic-bioinformatic natural products, syn-BNPs), circumventing the need for bacterial culture and gene expression. When we applied the approach to nonribosomal peptide synthetase gene clusters from human-associated bacteria, we identified the humimycins. These antibiotics inhibit lipid II flippase and potentiate β-lactam activity against methicillin-resistant Staphylococcus aureus in mice, potentially providing a new treatment regimen.","author":[{"dropping-particle":"","family":"Chu","given":"John","non-dropping-particle":"","parse-names":false,"suffix":""},{"dropping-particle":"","family":"Vila-Farres","given":"Xavier","non-dropping-particle":"","parse-names":false,"suffix":""},{"dropping-particle":"","family":"Inoyama","given":"Daigo","non-dropping-particle":"","parse-names":false,"suffix":""},{"dropping-particle":"","family":"Ternei","given":"Melinda","non-dropping-particle":"","parse-names":false,"suffix":""},{"dropping-particle":"","family":"Cohen","given":"Louis J","non-dropping-particle":"","parse-names":false,"suffix":""},{"dropping-particle":"","family":"Gordon","given":"Emma A","non-dropping-particle":"","parse-names":false,"suffix":""},{"dropping-particle":"","family":"Reddy","given":"Boojala Vijay B","non-dropping-particle":"","parse-names":false,"suffix":""},{"dropping-particle":"","family":"Charlop-Powers","given":"Zachary","non-dropping-particle":"","parse-names":false,"suffix":""},{"dropping-particle":"","family":"Zebroski","given":"Henry A","non-dropping-particle":"","parse-names":false,"suffix":""},{"dropping-particle":"","family":"Gallardo-Macias","given":"Ricardo","non-dropping-particle":"","parse-names":false,"suffix":""},{"dropping-particle":"","family":"Jaskowski","given":"Mark","non-dropping-particle":"","parse-names":false,"suffix":""},{"dropping-particle":"","family":"Satish","given":"Shruthi","non-dropping-particle":"","parse-names":false,"suffix":""},{"dropping-particle":"","family":"Park","given":"Steven","non-dropping-particle":"","parse-names":false,"suffix":""},{"dropping-particle":"","family":"Perlin","given":"David S","non-dropping-particle":"","parse-names":false,"suffix":""},{"dropping-particle":"","family":"Freundlich","given":"Joel S","non-dropping-particle":"","parse-names":false,"suffix":""},{"dropping-particle":"","family":"Brady","given":"Sean F","non-dropping-particle":"","parse-names":false,"suffix":""}],"container-title":"Nature chemical biology","id":"ITEM-2","issue":"12","issued":{"date-parts":[["2016","12","17"]]},"page":"1004-1006","title":"Discovery of MRSA active antibiotics using primary sequence from the human microbiome.","type":"article-journal","volume":"12"},"uris":["http://www.mendeley.com/documents/?uuid=d98a6657-81ed-3742-a26c-405ff78560d6"]}],"mendeley":{"formattedCitation":"&lt;sup&gt;95,96&lt;/sup&gt;","plainTextFormattedCitation":"95,96","previouslyFormattedCitation":"&lt;sup&gt;95,96&lt;/sup&gt;"},"properties":{"noteIndex":0},"schema":"https://github.com/citation-style-language/schema/raw/master/csl-citation.json"}</w:instrText>
      </w:r>
      <w:r w:rsidR="00E12AEC" w:rsidRPr="00A76D28">
        <w:rPr>
          <w:rFonts w:ascii="Verdana" w:eastAsia="MS Mincho" w:hAnsi="Verdana" w:cs="Times New Roman"/>
        </w:rPr>
        <w:fldChar w:fldCharType="separate"/>
      </w:r>
      <w:r w:rsidR="00E12AEC" w:rsidRPr="00A76D28">
        <w:rPr>
          <w:rFonts w:ascii="Verdana" w:eastAsia="MS Mincho" w:hAnsi="Verdana" w:cs="Times New Roman"/>
          <w:noProof/>
          <w:vertAlign w:val="superscript"/>
        </w:rPr>
        <w:t>95,96</w:t>
      </w:r>
      <w:r w:rsidR="00E12AEC" w:rsidRPr="00A76D28">
        <w:rPr>
          <w:rFonts w:ascii="Verdana" w:eastAsia="MS Mincho" w:hAnsi="Verdana" w:cs="Times New Roman"/>
        </w:rPr>
        <w:fldChar w:fldCharType="end"/>
      </w:r>
      <w:r w:rsidR="0020227A">
        <w:rPr>
          <w:rFonts w:ascii="Verdana" w:eastAsia="MS Mincho" w:hAnsi="Verdana" w:cs="Times New Roman"/>
        </w:rPr>
        <w:t>. A major strength of the ‘synthetic–bioinformatic’</w:t>
      </w:r>
      <w:r>
        <w:rPr>
          <w:rFonts w:ascii="Verdana" w:eastAsia="MS Mincho" w:hAnsi="Verdana" w:cs="Times New Roman"/>
        </w:rPr>
        <w:t xml:space="preserve"> approach is that it is entirely independent of microbial cu</w:t>
      </w:r>
      <w:r w:rsidR="0020227A">
        <w:rPr>
          <w:rFonts w:ascii="Verdana" w:eastAsia="MS Mincho" w:hAnsi="Verdana" w:cs="Times New Roman"/>
        </w:rPr>
        <w:t>lture and gene expression. I</w:t>
      </w:r>
      <w:r>
        <w:rPr>
          <w:rFonts w:ascii="Verdana" w:eastAsia="MS Mincho" w:hAnsi="Verdana" w:cs="Times New Roman"/>
        </w:rPr>
        <w:t xml:space="preserve">ts limitations are the accuracy of computational chemical structure predictions and the feasibility </w:t>
      </w:r>
      <w:r w:rsidR="0020227A">
        <w:rPr>
          <w:rFonts w:ascii="Verdana" w:eastAsia="MS Mincho" w:hAnsi="Verdana" w:cs="Times New Roman"/>
        </w:rPr>
        <w:t>of</w:t>
      </w:r>
      <w:r>
        <w:rPr>
          <w:rFonts w:ascii="Verdana" w:eastAsia="MS Mincho" w:hAnsi="Verdana" w:cs="Times New Roman"/>
        </w:rPr>
        <w:t xml:space="preserve"> total chemical synthesis. </w:t>
      </w:r>
    </w:p>
    <w:p w14:paraId="450E7439" w14:textId="77777777" w:rsidR="00765F3B" w:rsidRDefault="00765F3B" w:rsidP="009328B0">
      <w:pPr>
        <w:spacing w:after="0" w:line="360" w:lineRule="auto"/>
        <w:jc w:val="both"/>
        <w:rPr>
          <w:rFonts w:ascii="Verdana" w:eastAsia="MS Mincho" w:hAnsi="Verdana" w:cs="Times New Roman"/>
        </w:rPr>
      </w:pPr>
    </w:p>
    <w:p w14:paraId="431C46BD" w14:textId="77777777" w:rsidR="00A76D28" w:rsidRDefault="00765F3B" w:rsidP="00A76D28">
      <w:pPr>
        <w:spacing w:after="0" w:line="360" w:lineRule="auto"/>
        <w:jc w:val="both"/>
        <w:rPr>
          <w:rFonts w:ascii="Verdana" w:eastAsia="MS Mincho" w:hAnsi="Verdana" w:cs="Times New Roman"/>
        </w:rPr>
      </w:pPr>
      <w:r w:rsidRPr="00765F3B">
        <w:rPr>
          <w:rFonts w:ascii="Verdana" w:eastAsia="MS Mincho" w:hAnsi="Verdana" w:cs="Times New Roman"/>
        </w:rPr>
        <w:t xml:space="preserve">Figure 4 | </w:t>
      </w:r>
      <w:r>
        <w:rPr>
          <w:rFonts w:ascii="Verdana" w:eastAsia="MS Mincho" w:hAnsi="Verdana" w:cs="Times New Roman"/>
          <w:b/>
        </w:rPr>
        <w:t>Application</w:t>
      </w:r>
      <w:r w:rsidRPr="00765F3B">
        <w:rPr>
          <w:rFonts w:ascii="Verdana" w:eastAsia="MS Mincho" w:hAnsi="Verdana" w:cs="Times New Roman"/>
          <w:b/>
        </w:rPr>
        <w:t xml:space="preserve"> of advanced m</w:t>
      </w:r>
      <w:r>
        <w:rPr>
          <w:rFonts w:ascii="Verdana" w:eastAsia="MS Mincho" w:hAnsi="Verdana" w:cs="Times New Roman"/>
          <w:b/>
        </w:rPr>
        <w:t>icrobial culturing approaches to</w:t>
      </w:r>
      <w:r w:rsidRPr="00765F3B">
        <w:rPr>
          <w:rFonts w:ascii="Verdana" w:eastAsia="MS Mincho" w:hAnsi="Verdana" w:cs="Times New Roman"/>
          <w:b/>
        </w:rPr>
        <w:t xml:space="preserve"> ident</w:t>
      </w:r>
      <w:r>
        <w:rPr>
          <w:rFonts w:ascii="Verdana" w:eastAsia="MS Mincho" w:hAnsi="Verdana" w:cs="Times New Roman"/>
          <w:b/>
        </w:rPr>
        <w:t xml:space="preserve">ify </w:t>
      </w:r>
      <w:r w:rsidRPr="00765F3B">
        <w:rPr>
          <w:rFonts w:ascii="Verdana" w:eastAsia="MS Mincho" w:hAnsi="Verdana" w:cs="Times New Roman"/>
          <w:b/>
        </w:rPr>
        <w:t>new natural products</w:t>
      </w:r>
      <w:r w:rsidRPr="00765F3B">
        <w:rPr>
          <w:rFonts w:ascii="Verdana" w:eastAsia="MS Mincho" w:hAnsi="Verdana" w:cs="Times New Roman"/>
        </w:rPr>
        <w:t xml:space="preserve">. New strategies for </w:t>
      </w:r>
      <w:r>
        <w:rPr>
          <w:rFonts w:ascii="Verdana" w:eastAsia="MS Mincho" w:hAnsi="Verdana" w:cs="Times New Roman"/>
        </w:rPr>
        <w:t>isolating</w:t>
      </w:r>
      <w:r w:rsidRPr="00765F3B">
        <w:rPr>
          <w:rFonts w:ascii="Verdana" w:eastAsia="MS Mincho" w:hAnsi="Verdana" w:cs="Times New Roman"/>
        </w:rPr>
        <w:t xml:space="preserve"> previously </w:t>
      </w:r>
      <w:r w:rsidRPr="00765F3B">
        <w:rPr>
          <w:rFonts w:ascii="Verdana" w:eastAsia="MS Mincho" w:hAnsi="Verdana" w:cs="Times New Roman"/>
        </w:rPr>
        <w:lastRenderedPageBreak/>
        <w:t xml:space="preserve">uncultured microorganisms </w:t>
      </w:r>
      <w:r>
        <w:rPr>
          <w:rFonts w:ascii="Verdana" w:eastAsia="MS Mincho" w:hAnsi="Verdana" w:cs="Times New Roman"/>
        </w:rPr>
        <w:t>can enable</w:t>
      </w:r>
      <w:r w:rsidRPr="00765F3B">
        <w:rPr>
          <w:rFonts w:ascii="Verdana" w:eastAsia="MS Mincho" w:hAnsi="Verdana" w:cs="Times New Roman"/>
        </w:rPr>
        <w:t xml:space="preserve"> access to new </w:t>
      </w:r>
      <w:r>
        <w:rPr>
          <w:rFonts w:ascii="Verdana" w:eastAsia="MS Mincho" w:hAnsi="Verdana" w:cs="Times New Roman"/>
        </w:rPr>
        <w:t>natural products (</w:t>
      </w:r>
      <w:r w:rsidRPr="00765F3B">
        <w:rPr>
          <w:rFonts w:ascii="Verdana" w:eastAsia="MS Mincho" w:hAnsi="Verdana" w:cs="Times New Roman"/>
        </w:rPr>
        <w:t>NPs</w:t>
      </w:r>
      <w:r>
        <w:rPr>
          <w:rFonts w:ascii="Verdana" w:eastAsia="MS Mincho" w:hAnsi="Verdana" w:cs="Times New Roman"/>
        </w:rPr>
        <w:t>)</w:t>
      </w:r>
      <w:r w:rsidRPr="00765F3B">
        <w:rPr>
          <w:rFonts w:ascii="Verdana" w:eastAsia="MS Mincho" w:hAnsi="Verdana" w:cs="Times New Roman"/>
        </w:rPr>
        <w:t xml:space="preserve"> produced by them. </w:t>
      </w:r>
      <w:r w:rsidRPr="00765F3B">
        <w:rPr>
          <w:rFonts w:ascii="Verdana" w:eastAsia="MS Mincho" w:hAnsi="Verdana" w:cs="Times New Roman"/>
          <w:b/>
        </w:rPr>
        <w:t xml:space="preserve">a </w:t>
      </w:r>
      <w:r>
        <w:rPr>
          <w:rFonts w:ascii="Verdana" w:eastAsia="MS Mincho" w:hAnsi="Verdana" w:cs="Times New Roman"/>
        </w:rPr>
        <w:t xml:space="preserve">| </w:t>
      </w:r>
      <w:r w:rsidRPr="00765F3B">
        <w:rPr>
          <w:rFonts w:ascii="Verdana" w:eastAsia="MS Mincho" w:hAnsi="Verdana" w:cs="Times New Roman"/>
        </w:rPr>
        <w:t xml:space="preserve">To </w:t>
      </w:r>
      <w:r>
        <w:rPr>
          <w:rFonts w:ascii="Verdana" w:eastAsia="MS Mincho" w:hAnsi="Verdana" w:cs="Times New Roman"/>
        </w:rPr>
        <w:t>recapitulate</w:t>
      </w:r>
      <w:r w:rsidRPr="00765F3B">
        <w:rPr>
          <w:rFonts w:ascii="Verdana" w:eastAsia="MS Mincho" w:hAnsi="Verdana" w:cs="Times New Roman"/>
        </w:rPr>
        <w:t xml:space="preserve"> the effect of complex signals coming from the native environment, microorganisms can be cultivated directly in the environment from which they were isolated. </w:t>
      </w:r>
      <w:r>
        <w:rPr>
          <w:rFonts w:ascii="Verdana" w:eastAsia="MS Mincho" w:hAnsi="Verdana" w:cs="Times New Roman"/>
        </w:rPr>
        <w:t>T</w:t>
      </w:r>
      <w:r w:rsidRPr="00765F3B">
        <w:rPr>
          <w:rFonts w:ascii="Verdana" w:eastAsia="MS Mincho" w:hAnsi="Verdana" w:cs="Times New Roman"/>
        </w:rPr>
        <w:t xml:space="preserve">his concept is used with the </w:t>
      </w:r>
      <w:proofErr w:type="spellStart"/>
      <w:r w:rsidRPr="00765F3B">
        <w:rPr>
          <w:rFonts w:ascii="Verdana" w:eastAsia="MS Mincho" w:hAnsi="Verdana" w:cs="Times New Roman"/>
        </w:rPr>
        <w:t>iChip</w:t>
      </w:r>
      <w:proofErr w:type="spellEnd"/>
      <w:r w:rsidRPr="00765F3B">
        <w:rPr>
          <w:rFonts w:ascii="Verdana" w:eastAsia="MS Mincho" w:hAnsi="Verdana" w:cs="Times New Roman"/>
        </w:rPr>
        <w:t xml:space="preserve"> platform, in which diluted environmental samples are seeded in multiple small chambers separated from the native environment with a semipermeable membrane. The potential of this approach is illustrated by the </w:t>
      </w:r>
      <w:r w:rsidRPr="00A76D28">
        <w:rPr>
          <w:rFonts w:ascii="Verdana" w:eastAsia="MS Mincho" w:hAnsi="Verdana" w:cs="Times New Roman"/>
        </w:rPr>
        <w:t xml:space="preserve">recent discovery of </w:t>
      </w:r>
      <w:proofErr w:type="spellStart"/>
      <w:r w:rsidRPr="00A76D28">
        <w:rPr>
          <w:rFonts w:ascii="Verdana" w:eastAsia="MS Mincho" w:hAnsi="Verdana" w:cs="Times New Roman"/>
        </w:rPr>
        <w:t>teixobactin</w:t>
      </w:r>
      <w:proofErr w:type="spellEnd"/>
      <w:r w:rsidRPr="00A76D28">
        <w:rPr>
          <w:rFonts w:ascii="Verdana" w:eastAsia="MS Mincho" w:hAnsi="Verdana" w:cs="Times New Roman"/>
        </w:rPr>
        <w:t>, a new antibiotic with activity against Gram-positive bacteria</w:t>
      </w:r>
      <w:r w:rsidR="0027241F" w:rsidRPr="00A76D28">
        <w:rPr>
          <w:rFonts w:ascii="Verdana" w:eastAsia="MS Mincho" w:hAnsi="Verdana" w:cs="Times New Roman"/>
        </w:rPr>
        <w:fldChar w:fldCharType="begin" w:fldLock="1"/>
      </w:r>
      <w:r w:rsidR="0027241F" w:rsidRPr="00A76D28">
        <w:rPr>
          <w:rFonts w:ascii="Verdana" w:eastAsia="MS Mincho" w:hAnsi="Verdana" w:cs="Times New Roman"/>
        </w:rPr>
        <w:instrText>ADDIN CSL_CITATION {"citationItems":[{"id":"ITEM-1","itemData":{"DOI":"10.1128/AEM.01754-09","ISSN":"1098-5336","PMID":"20173072","abstract":"One of the oldest unresolved microbiological phenomena is why only a small fraction of the diverse microbiological population grows on artificial media. The \"uncultivable\" microbial majority arguably represents our planet's largest unexplored pool of biological and chemical novelty. Previously we showed that species from this pool could be grown inside diffusion chambers incubated in situ, likely because diffusion provides microorganisms with their naturally occurring growth factors. Here we utilize this approach and develop a novel high-throughput platform for parallel cultivation and isolation of previously uncultivated microbial species from a variety of environments. We have designed and tested an isolation chip (ichip) composed of several hundred miniature diffusion chambers, each inoculated with a single environmental cell. We show that microbial recovery in the ichip exceeds manyfold that afforded by standard cultivation, and the grown species are of significant phylogenetic novelty. The new method allows access to a large and diverse array of previously inaccessible microorganisms and is well suited for both fundamental and applied research.","author":[{"dropping-particle":"","family":"Nichols","given":"D","non-dropping-particle":"","parse-names":false,"suffix":""},{"dropping-particle":"","family":"Cahoon","given":"N","non-dropping-particle":"","parse-names":false,"suffix":""},{"dropping-particle":"","family":"Trakhtenberg","given":"E M","non-dropping-particle":"","parse-names":false,"suffix":""},{"dropping-particle":"","family":"Pham","given":"L","non-dropping-particle":"","parse-names":false,"suffix":""},{"dropping-particle":"","family":"Mehta","given":"A","non-dropping-particle":"","parse-names":false,"suffix":""},{"dropping-particle":"","family":"Belanger","given":"A","non-dropping-particle":"","parse-names":false,"suffix":""},{"dropping-particle":"","family":"Kanigan","given":"T","non-dropping-particle":"","parse-names":false,"suffix":""},{"dropping-particle":"","family":"Lewis","given":"K","non-dropping-particle":"","parse-names":false,"suffix":""},{"dropping-particle":"","family":"Epstein","given":"S S","non-dropping-particle":"","parse-names":false,"suffix":""}],"container-title":"Applied and environmental microbiology","id":"ITEM-1","issue":"8","issued":{"date-parts":[["2010","4","15"]]},"page":"2445-50","title":"Use of ichip for high-throughput in situ cultivation of \"uncultivable\" microbial species.","type":"article-journal","volume":"76"},"uris":["http://www.mendeley.com/documents/?uuid=b7c67257-b4ea-3f4d-bfb0-5246314fd061"]}],"mendeley":{"formattedCitation":"&lt;sup&gt;136&lt;/sup&gt;","plainTextFormattedCitation":"136","previouslyFormattedCitation":"&lt;sup&gt;136&lt;/sup&gt;"},"properties":{"noteIndex":0},"schema":"https://github.com/citation-style-language/schema/raw/master/csl-citation.json"}</w:instrText>
      </w:r>
      <w:r w:rsidR="0027241F" w:rsidRPr="00A76D28">
        <w:rPr>
          <w:rFonts w:ascii="Verdana" w:eastAsia="MS Mincho" w:hAnsi="Verdana" w:cs="Times New Roman"/>
        </w:rPr>
        <w:fldChar w:fldCharType="separate"/>
      </w:r>
      <w:r w:rsidR="0027241F" w:rsidRPr="00A76D28">
        <w:rPr>
          <w:rFonts w:ascii="Verdana" w:eastAsia="MS Mincho" w:hAnsi="Verdana" w:cs="Times New Roman"/>
          <w:noProof/>
          <w:vertAlign w:val="superscript"/>
        </w:rPr>
        <w:t>136</w:t>
      </w:r>
      <w:r w:rsidR="0027241F" w:rsidRPr="00A76D28">
        <w:rPr>
          <w:rFonts w:ascii="Verdana" w:eastAsia="MS Mincho" w:hAnsi="Verdana" w:cs="Times New Roman"/>
        </w:rPr>
        <w:fldChar w:fldCharType="end"/>
      </w:r>
      <w:r w:rsidRPr="00A76D28">
        <w:rPr>
          <w:rFonts w:ascii="Verdana" w:eastAsia="MS Mincho" w:hAnsi="Verdana" w:cs="Times New Roman"/>
        </w:rPr>
        <w:t xml:space="preserve">. </w:t>
      </w:r>
      <w:r w:rsidR="00CD3F4F" w:rsidRPr="00A76D28">
        <w:rPr>
          <w:rFonts w:ascii="Verdana" w:eastAsia="MS Mincho" w:hAnsi="Verdana" w:cs="Times New Roman"/>
          <w:b/>
        </w:rPr>
        <w:t>b</w:t>
      </w:r>
      <w:r w:rsidR="00CD3F4F" w:rsidRPr="00A76D28">
        <w:rPr>
          <w:rFonts w:ascii="Verdana" w:eastAsia="MS Mincho" w:hAnsi="Verdana" w:cs="Times New Roman"/>
        </w:rPr>
        <w:t xml:space="preserve"> | </w:t>
      </w:r>
      <w:r w:rsidRPr="00A76D28">
        <w:rPr>
          <w:rFonts w:ascii="Verdana" w:eastAsia="MS Mincho" w:hAnsi="Verdana" w:cs="Times New Roman"/>
        </w:rPr>
        <w:t>Another i</w:t>
      </w:r>
      <w:r w:rsidR="00CD3F4F" w:rsidRPr="00A76D28">
        <w:rPr>
          <w:rFonts w:ascii="Verdana" w:eastAsia="MS Mincho" w:hAnsi="Verdana" w:cs="Times New Roman"/>
        </w:rPr>
        <w:t>mportant recent development involves obtaining information</w:t>
      </w:r>
      <w:r w:rsidRPr="00A76D28">
        <w:rPr>
          <w:rFonts w:ascii="Verdana" w:eastAsia="MS Mincho" w:hAnsi="Verdana" w:cs="Times New Roman"/>
        </w:rPr>
        <w:t xml:space="preserve"> from environmental samples using </w:t>
      </w:r>
      <w:r w:rsidR="00CD3F4F" w:rsidRPr="00A76D28">
        <w:rPr>
          <w:rFonts w:ascii="Verdana" w:eastAsia="MS Mincho" w:hAnsi="Verdana" w:cs="Times New Roman"/>
        </w:rPr>
        <w:t>‘omics’</w:t>
      </w:r>
      <w:r w:rsidRPr="00A76D28">
        <w:rPr>
          <w:rFonts w:ascii="Verdana" w:eastAsia="MS Mincho" w:hAnsi="Verdana" w:cs="Times New Roman"/>
        </w:rPr>
        <w:t xml:space="preserve"> techniques</w:t>
      </w:r>
      <w:r w:rsidR="00CD3F4F" w:rsidRPr="00A76D28">
        <w:rPr>
          <w:rFonts w:ascii="Verdana" w:eastAsia="MS Mincho" w:hAnsi="Verdana" w:cs="Times New Roman"/>
        </w:rPr>
        <w:t xml:space="preserve"> such as metagenomics</w:t>
      </w:r>
      <w:r w:rsidRPr="00A76D28">
        <w:rPr>
          <w:rFonts w:ascii="Verdana" w:eastAsia="MS Mincho" w:hAnsi="Verdana" w:cs="Times New Roman"/>
        </w:rPr>
        <w:t xml:space="preserve"> </w:t>
      </w:r>
      <w:r w:rsidR="00CD3F4F" w:rsidRPr="00A76D28">
        <w:rPr>
          <w:rFonts w:ascii="Verdana" w:eastAsia="MS Mincho" w:hAnsi="Verdana" w:cs="Times New Roman"/>
        </w:rPr>
        <w:t xml:space="preserve">to identify and partially characterize </w:t>
      </w:r>
      <w:r w:rsidRPr="00A76D28">
        <w:rPr>
          <w:rFonts w:ascii="Verdana" w:eastAsia="MS Mincho" w:hAnsi="Verdana" w:cs="Times New Roman"/>
        </w:rPr>
        <w:t>microorganisms pre</w:t>
      </w:r>
      <w:r w:rsidR="00CD3F4F" w:rsidRPr="00A76D28">
        <w:rPr>
          <w:rFonts w:ascii="Verdana" w:eastAsia="MS Mincho" w:hAnsi="Verdana" w:cs="Times New Roman"/>
        </w:rPr>
        <w:t xml:space="preserve">sent in a specific environment </w:t>
      </w:r>
      <w:r w:rsidRPr="00A76D28">
        <w:rPr>
          <w:rFonts w:ascii="Verdana" w:eastAsia="MS Mincho" w:hAnsi="Verdana" w:cs="Times New Roman"/>
        </w:rPr>
        <w:t>prior to culturing. An approach relying on such preliminary information was recently used to engineer capturing antibodies based on genetic information, which resulted in the successful cultivation of previously uncultured bacteria from the</w:t>
      </w:r>
      <w:r w:rsidR="00CD3F4F" w:rsidRPr="00A76D28">
        <w:rPr>
          <w:rFonts w:ascii="Verdana" w:eastAsia="MS Mincho" w:hAnsi="Verdana" w:cs="Times New Roman"/>
        </w:rPr>
        <w:t xml:space="preserve"> human mouth</w:t>
      </w:r>
      <w:r w:rsidR="0027241F" w:rsidRPr="00A76D28">
        <w:rPr>
          <w:rFonts w:ascii="Verdana" w:eastAsia="MS Mincho" w:hAnsi="Verdana" w:cs="Times New Roman"/>
        </w:rPr>
        <w:fldChar w:fldCharType="begin" w:fldLock="1"/>
      </w:r>
      <w:r w:rsidR="00D71E65" w:rsidRPr="00A76D28">
        <w:rPr>
          <w:rFonts w:ascii="Verdana" w:eastAsia="MS Mincho" w:hAnsi="Verdana" w:cs="Times New Roman"/>
        </w:rPr>
        <w:instrText>ADDIN CSL_CITATION {"citationItems":[{"id":"ITEM-1","itemData":{"DOI":"10.1038/s41587-019-0260-6","ISSN":"1087-0156","abstract":"Most microorganisms from all taxonomic levels are uncultured. Single-cell genomes and metagenomes continue to increase the known diversity of Bacteria and Archaea; however, while ’omics can be used to infer physiological or ecological roles for species in a community, most of these hypothetical roles remain unvalidated. Here, we report an approach to capture specific microorganisms from complex communities into pure cultures using genome-informed antibody engineering. We apply our reverse genomics approach to isolate and sequence single cells and to cultivate three different species-level lineages of human oral Saccharibacteria (TM7). Using our pure cultures, we show that all three Saccharibacteria species are epibionts of diverse Actinobacteria. We also isolate and cultivate human oral SR1 bacteria, which are members of a lineage of previously uncultured bacteria. Reverse-genomics-enabled cultivation of microorganisms can be applied to any species from any environment and has the potential to unlock the isolation, cultivation and characterization of species from as-yet-uncultured branches of the microbial tree of life. Microbial ‘dark matter’ is brought into culture using reverse genomics.","author":[{"dropping-particle":"","family":"Cross","given":"Karissa L.","non-dropping-particle":"","parse-names":false,"suffix":""},{"dropping-particle":"","family":"Campbell","given":"James H.","non-dropping-particle":"","parse-names":false,"suffix":""},{"dropping-particle":"","family":"Balachandran","given":"Manasi","non-dropping-particle":"","parse-names":false,"suffix":""},{"dropping-particle":"","family":"Campbell","given":"Alisha G.","non-dropping-particle":"","parse-names":false,"suffix":""},{"dropping-particle":"","family":"Cooper","given":"Sarah J.","non-dropping-particle":"","parse-names":false,"suffix":""},{"dropping-particle":"","family":"Griffen","given":"Ann","non-dropping-particle":"","parse-names":false,"suffix":""},{"dropping-particle":"","family":"Heaton","given":"Matthew","non-dropping-particle":"","parse-names":false,"suffix":""},{"dropping-particle":"","family":"Joshi","given":"Snehal","non-dropping-particle":"","parse-names":false,"suffix":""},{"dropping-particle":"","family":"Klingeman","given":"Dawn","non-dropping-particle":"","parse-names":false,"suffix":""},{"dropping-particle":"","family":"Leys","given":"Eugene","non-dropping-particle":"","parse-names":false,"suffix":""},{"dropping-particle":"","family":"Yang","given":"Zamin","non-dropping-particle":"","parse-names":false,"suffix":""},{"dropping-particle":"","family":"Parks","given":"Jerry M.","non-dropping-particle":"","parse-names":false,"suffix":""},{"dropping-particle":"","family":"Podar","given":"Mircea","non-dropping-particle":"","parse-names":false,"suffix":""}],"container-title":"Nature Biotechnology","id":"ITEM-1","issued":{"date-parts":[["2019","9","30"]]},"publisher":"Springer Science and Business Media LLC","title":"Targeted isolation and cultivation of uncultivated bacteria by reverse genomics","type":"article-journal"},"uris":["http://www.mendeley.com/documents/?uuid=b8a10c1b-4b05-3243-9dce-cbba06e040e9"]}],"mendeley":{"formattedCitation":"&lt;sup&gt;147&lt;/sup&gt;","plainTextFormattedCitation":"147","previouslyFormattedCitation":"&lt;sup&gt;147&lt;/sup&gt;"},"properties":{"noteIndex":0},"schema":"https://github.com/citation-style-language/schema/raw/master/csl-citation.json"}</w:instrText>
      </w:r>
      <w:r w:rsidR="0027241F" w:rsidRPr="00A76D28">
        <w:rPr>
          <w:rFonts w:ascii="Verdana" w:eastAsia="MS Mincho" w:hAnsi="Verdana" w:cs="Times New Roman"/>
        </w:rPr>
        <w:fldChar w:fldCharType="separate"/>
      </w:r>
      <w:r w:rsidR="0027241F" w:rsidRPr="00A76D28">
        <w:rPr>
          <w:rFonts w:ascii="Verdana" w:eastAsia="MS Mincho" w:hAnsi="Verdana" w:cs="Times New Roman"/>
          <w:noProof/>
          <w:vertAlign w:val="superscript"/>
        </w:rPr>
        <w:t>147</w:t>
      </w:r>
      <w:r w:rsidR="0027241F" w:rsidRPr="00A76D28">
        <w:rPr>
          <w:rFonts w:ascii="Verdana" w:eastAsia="MS Mincho" w:hAnsi="Verdana" w:cs="Times New Roman"/>
        </w:rPr>
        <w:fldChar w:fldCharType="end"/>
      </w:r>
      <w:r w:rsidR="00CD3F4F" w:rsidRPr="00A76D28">
        <w:rPr>
          <w:rFonts w:ascii="Verdana" w:eastAsia="MS Mincho" w:hAnsi="Verdana" w:cs="Times New Roman"/>
        </w:rPr>
        <w:t xml:space="preserve">. This reverse genomics workflow was validated by the isolation and cultivation of three species of </w:t>
      </w:r>
      <w:proofErr w:type="spellStart"/>
      <w:r w:rsidR="00CD3F4F" w:rsidRPr="00A76D28">
        <w:rPr>
          <w:rFonts w:ascii="Verdana" w:eastAsia="MS Mincho" w:hAnsi="Verdana" w:cs="Times New Roman"/>
        </w:rPr>
        <w:t>Saccharibacteria</w:t>
      </w:r>
      <w:proofErr w:type="spellEnd"/>
      <w:r w:rsidR="00CD3F4F" w:rsidRPr="00A76D28">
        <w:rPr>
          <w:rFonts w:ascii="Verdana" w:eastAsia="MS Mincho" w:hAnsi="Verdana" w:cs="Times New Roman"/>
        </w:rPr>
        <w:t xml:space="preserve"> (TM7) along with their interacting Actinobacteria hosts, as well as SR1 bacteria that are members of a candidate phylum with no previously cultured representatives.</w:t>
      </w:r>
    </w:p>
    <w:p w14:paraId="60EE0D20" w14:textId="77777777" w:rsidR="00A76D28" w:rsidRDefault="00A76D28" w:rsidP="00A76D28">
      <w:pPr>
        <w:spacing w:after="0" w:line="360" w:lineRule="auto"/>
        <w:jc w:val="both"/>
        <w:rPr>
          <w:rFonts w:ascii="Verdana" w:eastAsia="MS Mincho" w:hAnsi="Verdana" w:cs="Times New Roman"/>
        </w:rPr>
      </w:pPr>
    </w:p>
    <w:p w14:paraId="26C2ECC1" w14:textId="6F6EBB3D" w:rsidR="00F62572" w:rsidRPr="00A76D28" w:rsidRDefault="00505709" w:rsidP="00A76D28">
      <w:pPr>
        <w:spacing w:after="0" w:line="360" w:lineRule="auto"/>
        <w:jc w:val="both"/>
        <w:rPr>
          <w:rFonts w:ascii="Verdana" w:eastAsia="MS Mincho" w:hAnsi="Verdana" w:cs="Times New Roman"/>
        </w:rPr>
      </w:pPr>
      <w:r w:rsidRPr="00307AFB">
        <w:rPr>
          <w:rFonts w:ascii="Verdana" w:hAnsi="Verdana"/>
          <w:b/>
        </w:rPr>
        <w:t>Figure 5</w:t>
      </w:r>
      <w:r w:rsidR="00A76D28" w:rsidRPr="00307AFB">
        <w:rPr>
          <w:rFonts w:ascii="Verdana" w:hAnsi="Verdana"/>
          <w:b/>
        </w:rPr>
        <w:t xml:space="preserve"> | Strategies to obtain natural product</w:t>
      </w:r>
      <w:r w:rsidR="00F02ACB" w:rsidRPr="00307AFB">
        <w:rPr>
          <w:rFonts w:ascii="Verdana" w:hAnsi="Verdana"/>
          <w:b/>
        </w:rPr>
        <w:t xml:space="preserve"> analogues </w:t>
      </w:r>
      <w:r w:rsidR="003E0AE4" w:rsidRPr="00307AFB">
        <w:rPr>
          <w:rFonts w:ascii="Verdana" w:hAnsi="Verdana"/>
          <w:b/>
        </w:rPr>
        <w:t>with superior properties</w:t>
      </w:r>
      <w:r w:rsidR="00F02ACB" w:rsidRPr="00307AFB">
        <w:rPr>
          <w:rFonts w:ascii="Verdana" w:hAnsi="Verdana"/>
          <w:b/>
        </w:rPr>
        <w:t xml:space="preserve">. </w:t>
      </w:r>
      <w:r w:rsidR="005A3213" w:rsidRPr="00307AFB">
        <w:rPr>
          <w:rFonts w:ascii="Verdana" w:hAnsi="Verdana" w:cs="Arial"/>
        </w:rPr>
        <w:t>U</w:t>
      </w:r>
      <w:r w:rsidR="00F62572" w:rsidRPr="00307AFB">
        <w:rPr>
          <w:rFonts w:ascii="Verdana" w:hAnsi="Verdana" w:cs="Arial"/>
        </w:rPr>
        <w:t xml:space="preserve">nmodified </w:t>
      </w:r>
      <w:r w:rsidR="00A76D28" w:rsidRPr="00307AFB">
        <w:rPr>
          <w:rFonts w:ascii="Verdana" w:hAnsi="Verdana" w:cs="Arial"/>
        </w:rPr>
        <w:t>natural products (</w:t>
      </w:r>
      <w:r w:rsidR="00F62572" w:rsidRPr="00307AFB">
        <w:rPr>
          <w:rFonts w:ascii="Verdana" w:hAnsi="Verdana" w:cs="Arial"/>
        </w:rPr>
        <w:t>NPs</w:t>
      </w:r>
      <w:r w:rsidR="00A76D28" w:rsidRPr="00307AFB">
        <w:rPr>
          <w:rFonts w:ascii="Verdana" w:hAnsi="Verdana" w:cs="Arial"/>
        </w:rPr>
        <w:t>)</w:t>
      </w:r>
      <w:r w:rsidR="00F62572" w:rsidRPr="00307AFB">
        <w:rPr>
          <w:rFonts w:ascii="Verdana" w:hAnsi="Verdana" w:cs="Arial"/>
        </w:rPr>
        <w:t xml:space="preserve"> often possess sub-optimal properties, </w:t>
      </w:r>
      <w:r w:rsidR="005A3213" w:rsidRPr="00307AFB">
        <w:rPr>
          <w:rFonts w:ascii="Verdana" w:hAnsi="Verdana" w:cs="Arial"/>
        </w:rPr>
        <w:t xml:space="preserve">and superior analogues need to be obtained in order to yield valuable new drugs. </w:t>
      </w:r>
      <w:r w:rsidR="003B1221" w:rsidRPr="00307AFB">
        <w:rPr>
          <w:rFonts w:ascii="Verdana" w:eastAsia="MS Mincho" w:hAnsi="Verdana" w:cs="Times New Roman"/>
          <w:b/>
        </w:rPr>
        <w:t xml:space="preserve">a </w:t>
      </w:r>
      <w:r w:rsidR="003B1221" w:rsidRPr="00307AFB">
        <w:rPr>
          <w:rFonts w:ascii="Verdana" w:eastAsia="MS Mincho" w:hAnsi="Verdana" w:cs="Times New Roman"/>
        </w:rPr>
        <w:t xml:space="preserve">| </w:t>
      </w:r>
      <w:r w:rsidR="005A3213" w:rsidRPr="00307AFB">
        <w:rPr>
          <w:rFonts w:ascii="Verdana" w:hAnsi="Verdana" w:cs="Arial"/>
        </w:rPr>
        <w:t>NP analogues can be accessed through</w:t>
      </w:r>
      <w:r w:rsidR="00F62572" w:rsidRPr="00307AFB">
        <w:rPr>
          <w:rFonts w:ascii="Verdana" w:hAnsi="Verdana" w:cs="Arial"/>
        </w:rPr>
        <w:t xml:space="preserve"> the development of total chemical synthesis </w:t>
      </w:r>
      <w:r w:rsidR="005A3213" w:rsidRPr="00307AFB">
        <w:rPr>
          <w:rFonts w:ascii="Verdana" w:hAnsi="Verdana" w:cs="Arial"/>
        </w:rPr>
        <w:t>followed by chemical derivatization,</w:t>
      </w:r>
      <w:r w:rsidR="00F62572" w:rsidRPr="00307AFB">
        <w:rPr>
          <w:rFonts w:ascii="Verdana" w:hAnsi="Verdana" w:cs="Arial"/>
        </w:rPr>
        <w:t xml:space="preserve"> </w:t>
      </w:r>
      <w:r w:rsidR="005A3213" w:rsidRPr="00307AFB">
        <w:rPr>
          <w:rFonts w:ascii="Verdana" w:hAnsi="Verdana" w:cs="Arial"/>
        </w:rPr>
        <w:t xml:space="preserve">through </w:t>
      </w:r>
      <w:proofErr w:type="spellStart"/>
      <w:r w:rsidR="00F62572" w:rsidRPr="00307AFB">
        <w:rPr>
          <w:rFonts w:ascii="Verdana" w:hAnsi="Verdana" w:cs="Arial"/>
        </w:rPr>
        <w:t>semisynthesis</w:t>
      </w:r>
      <w:proofErr w:type="spellEnd"/>
      <w:r w:rsidR="00F62572" w:rsidRPr="00307AFB">
        <w:rPr>
          <w:rFonts w:ascii="Verdana" w:hAnsi="Verdana" w:cs="Arial"/>
        </w:rPr>
        <w:t xml:space="preserve"> using a NP as a starting point for </w:t>
      </w:r>
      <w:r w:rsidR="005A3213" w:rsidRPr="00307AFB">
        <w:rPr>
          <w:rFonts w:ascii="Verdana" w:hAnsi="Verdana" w:cs="Arial"/>
        </w:rPr>
        <w:t xml:space="preserve">the introduction of </w:t>
      </w:r>
      <w:r w:rsidR="00F62572" w:rsidRPr="00307AFB">
        <w:rPr>
          <w:rFonts w:ascii="Verdana" w:hAnsi="Verdana" w:cs="Arial"/>
        </w:rPr>
        <w:t xml:space="preserve">chemical </w:t>
      </w:r>
      <w:r w:rsidR="005A3213" w:rsidRPr="00307AFB">
        <w:rPr>
          <w:rFonts w:ascii="Verdana" w:hAnsi="Verdana" w:cs="Arial"/>
        </w:rPr>
        <w:t>modifications</w:t>
      </w:r>
      <w:r w:rsidR="00F62572" w:rsidRPr="00307AFB">
        <w:rPr>
          <w:rFonts w:ascii="Verdana" w:hAnsi="Verdana" w:cs="Arial"/>
        </w:rPr>
        <w:t xml:space="preserve">, and </w:t>
      </w:r>
      <w:r w:rsidR="005A3213" w:rsidRPr="00307AFB">
        <w:rPr>
          <w:rFonts w:ascii="Verdana" w:hAnsi="Verdana" w:cs="Arial"/>
        </w:rPr>
        <w:t xml:space="preserve">through </w:t>
      </w:r>
      <w:r w:rsidR="00F62572" w:rsidRPr="00307AFB">
        <w:rPr>
          <w:rFonts w:ascii="Verdana" w:hAnsi="Verdana" w:cs="Arial"/>
        </w:rPr>
        <w:t xml:space="preserve">biosynthetic engineering </w:t>
      </w:r>
      <w:r w:rsidR="005A3213" w:rsidRPr="00307AFB">
        <w:rPr>
          <w:rFonts w:ascii="Verdana" w:hAnsi="Verdana" w:cs="Arial"/>
        </w:rPr>
        <w:t xml:space="preserve">using manipulations of </w:t>
      </w:r>
      <w:r w:rsidR="00F62572" w:rsidRPr="00307AFB">
        <w:rPr>
          <w:rFonts w:ascii="Verdana" w:hAnsi="Verdana" w:cs="Arial"/>
        </w:rPr>
        <w:t xml:space="preserve">biosynthetic pathways of the producing organism </w:t>
      </w:r>
      <w:r w:rsidR="005A3213" w:rsidRPr="00307AFB">
        <w:rPr>
          <w:rFonts w:ascii="Verdana" w:hAnsi="Verdana" w:cs="Arial"/>
        </w:rPr>
        <w:t>to generate NP analogues</w:t>
      </w:r>
      <w:r w:rsidR="00F62572" w:rsidRPr="00307AFB">
        <w:rPr>
          <w:rFonts w:ascii="Verdana" w:hAnsi="Verdana" w:cs="Arial"/>
        </w:rPr>
        <w:t xml:space="preserve">. </w:t>
      </w:r>
      <w:proofErr w:type="spellStart"/>
      <w:proofErr w:type="gramStart"/>
      <w:r w:rsidR="003B1221" w:rsidRPr="00307AFB">
        <w:rPr>
          <w:rFonts w:ascii="Verdana" w:eastAsia="MS Mincho" w:hAnsi="Verdana" w:cs="Times New Roman"/>
          <w:b/>
        </w:rPr>
        <w:t>b</w:t>
      </w:r>
      <w:r w:rsidR="003B1221" w:rsidRPr="00307AFB">
        <w:rPr>
          <w:rFonts w:ascii="Verdana" w:eastAsia="MS Mincho" w:hAnsi="Verdana" w:cs="Times New Roman"/>
        </w:rPr>
        <w:t>,</w:t>
      </w:r>
      <w:r w:rsidR="003B1221" w:rsidRPr="00307AFB">
        <w:rPr>
          <w:rFonts w:ascii="Verdana" w:eastAsia="MS Mincho" w:hAnsi="Verdana" w:cs="Times New Roman"/>
          <w:b/>
        </w:rPr>
        <w:t>c</w:t>
      </w:r>
      <w:proofErr w:type="spellEnd"/>
      <w:proofErr w:type="gramEnd"/>
      <w:r w:rsidR="003B1221" w:rsidRPr="00307AFB">
        <w:rPr>
          <w:rFonts w:ascii="Verdana" w:eastAsia="MS Mincho" w:hAnsi="Verdana" w:cs="Times New Roman"/>
        </w:rPr>
        <w:t xml:space="preserve"> | </w:t>
      </w:r>
      <w:r w:rsidR="00F62572" w:rsidRPr="00307AFB">
        <w:rPr>
          <w:rFonts w:ascii="Verdana" w:hAnsi="Verdana"/>
        </w:rPr>
        <w:t xml:space="preserve">Tetracyclines </w:t>
      </w:r>
      <w:r w:rsidR="005A3213" w:rsidRPr="00307AFB">
        <w:rPr>
          <w:rFonts w:ascii="Verdana" w:hAnsi="Verdana"/>
        </w:rPr>
        <w:t xml:space="preserve">are an example of </w:t>
      </w:r>
      <w:r w:rsidR="00F62572" w:rsidRPr="00307AFB">
        <w:rPr>
          <w:rFonts w:ascii="Verdana" w:hAnsi="Verdana"/>
        </w:rPr>
        <w:t xml:space="preserve">NP-derived antibiotics that already yielded several generations of </w:t>
      </w:r>
      <w:r w:rsidR="003810FF" w:rsidRPr="00307AFB">
        <w:rPr>
          <w:rFonts w:ascii="Verdana" w:hAnsi="Verdana"/>
        </w:rPr>
        <w:t>successfully marketed semisynthetic and synthetic derivatives.</w:t>
      </w:r>
      <w:r w:rsidR="00C512AA" w:rsidRPr="00307AFB">
        <w:rPr>
          <w:rFonts w:ascii="Verdana" w:hAnsi="Verdana" w:cs="Arial"/>
        </w:rPr>
        <w:t xml:space="preserve"> </w:t>
      </w:r>
      <w:r w:rsidR="003810FF" w:rsidRPr="00307AFB">
        <w:rPr>
          <w:rFonts w:ascii="Verdana" w:hAnsi="Verdana"/>
        </w:rPr>
        <w:t>T</w:t>
      </w:r>
      <w:r w:rsidR="00F62572" w:rsidRPr="00307AFB">
        <w:rPr>
          <w:rFonts w:ascii="Verdana" w:hAnsi="Verdana"/>
        </w:rPr>
        <w:t xml:space="preserve">he first </w:t>
      </w:r>
      <w:r w:rsidR="00307AFB" w:rsidRPr="00307AFB">
        <w:rPr>
          <w:rFonts w:ascii="Verdana" w:hAnsi="Verdana"/>
        </w:rPr>
        <w:t xml:space="preserve">generation of tetracyclines such as </w:t>
      </w:r>
      <w:r w:rsidR="00F62572" w:rsidRPr="00307AFB">
        <w:rPr>
          <w:rFonts w:ascii="Verdana" w:hAnsi="Verdana"/>
        </w:rPr>
        <w:t>chlortetracycline</w:t>
      </w:r>
      <w:r w:rsidR="00307AFB" w:rsidRPr="00307AFB">
        <w:rPr>
          <w:rFonts w:ascii="Verdana" w:hAnsi="Verdana"/>
        </w:rPr>
        <w:t xml:space="preserve"> and</w:t>
      </w:r>
      <w:r w:rsidR="00F62572" w:rsidRPr="00307AFB">
        <w:rPr>
          <w:rFonts w:ascii="Verdana" w:hAnsi="Verdana"/>
        </w:rPr>
        <w:t xml:space="preserve"> tetracycline)</w:t>
      </w:r>
      <w:r w:rsidR="003810FF" w:rsidRPr="00307AFB">
        <w:rPr>
          <w:rFonts w:ascii="Verdana" w:hAnsi="Verdana"/>
        </w:rPr>
        <w:t xml:space="preserve"> were unmodified NPs, while the two following generations of analogues with optimized properties were semisynthetic (second-generation, doxycycline, minocycline; third-generation, tigecycline), and the most recently developed fourth generation (</w:t>
      </w:r>
      <w:proofErr w:type="spellStart"/>
      <w:r w:rsidR="003810FF" w:rsidRPr="00307AFB">
        <w:rPr>
          <w:rFonts w:ascii="Verdana" w:hAnsi="Verdana"/>
        </w:rPr>
        <w:t>eravacycline</w:t>
      </w:r>
      <w:proofErr w:type="spellEnd"/>
      <w:r w:rsidR="003810FF" w:rsidRPr="00307AFB">
        <w:rPr>
          <w:rFonts w:ascii="Verdana" w:hAnsi="Verdana"/>
        </w:rPr>
        <w:t xml:space="preserve">) are entirely synthetic analogues accessed </w:t>
      </w:r>
      <w:r w:rsidR="003810FF" w:rsidRPr="00307AFB">
        <w:rPr>
          <w:rFonts w:ascii="Verdana" w:hAnsi="Verdana"/>
          <w:i/>
        </w:rPr>
        <w:t>via</w:t>
      </w:r>
      <w:r w:rsidR="003810FF" w:rsidRPr="00307AFB">
        <w:rPr>
          <w:rFonts w:ascii="Verdana" w:hAnsi="Verdana"/>
        </w:rPr>
        <w:t xml:space="preserve"> total synthesis</w:t>
      </w:r>
      <w:r w:rsidR="00C512AA" w:rsidRPr="00307AFB">
        <w:rPr>
          <w:rFonts w:ascii="Verdana" w:hAnsi="Verdana"/>
        </w:rPr>
        <w:fldChar w:fldCharType="begin" w:fldLock="1"/>
      </w:r>
      <w:r w:rsidR="0052213A">
        <w:rPr>
          <w:rFonts w:ascii="Verdana" w:hAnsi="Verdana"/>
        </w:rPr>
        <w:instrText>ADDIN CSL_CITATION {"citationItems":[{"id":"ITEM-1","itemData":{"DOI":"10.1021/acs.jmedchem.9b00246","ISSN":"15204804","abstract":"Molecules isolated from natural sources including bacteria, fungi, and plants are a long-standing source of therapeutics that continue to add to our medicinal arsenal today. Despite their potency and prominence in the clinic, complex natural products often exhibit a number of liabilities that hinder their development as therapeutics, which may be partially responsible for the current trend away from natural product discovery, research, and development. However, advances in synthetic biology and organic synthesis have inspired a new generation of natural product chemists to tackle powerful undeveloped scaffolds. In this Perspective, we will present case studies demonstrating the historical and current focus on making targeted, but significant, changes to natural product scaffolds via biosynthetic gene cluster manipulation, total synthesis, semisynthesis, or a combination of these methods, with a focus on increasing activity, decreasing toxicity, or improving chemical and pharmacological properties.","author":[{"dropping-particle":"","family":"Yñigez-Gutierrez","given":"Audrey E.","non-dropping-particle":"","parse-names":false,"suffix":""},{"dropping-particle":"","family":"Bachmann","given":"Brian O.","non-dropping-particle":"","parse-names":false,"suffix":""}],"container-title":"Journal of Medicinal Chemistry","id":"ITEM-1","issue":"18","issued":{"date-parts":[["2019","9","26"]]},"page":"8412-8428","publisher":"American Chemical Society","title":"Fixing the Unfixable: The Art of Optimizing Natural Products for Human Medicine","type":"article-journal","volume":"62"},"uris":["http://www.mendeley.com/documents/?uuid=5bbeab0f-d1ca-37a0-bd24-692e9299afbc"]},{"id":"ITEM-2","itemData":{"DOI":"10.3389/fmicb.2018.01058","ISSN":"1664-302X","PMID":"29899733","abstract":"Tetracyclines have been foundational antibacterial agents for more than 70 years. Renewed interest in tetracycline antibiotics is being driven by advancements in tetracycline synthesis and strategic scaffold modifications designed to overcome established clinical resistance mechanisms including efflux and ribosome protection. Emerging new resistance mechanisms, including enzymatic antibiotic inactivation, threaten recent progress on bringing these next-generation tetracyclines to the clinic. Here we review the current state of knowledge on the structure, mechanism, and inhibition of tetracycline-inactivating enzymes.","author":[{"dropping-particle":"","family":"Markley","given":"Jana L","non-dropping-particle":"","parse-names":false,"suffix":""},{"dropping-particle":"","family":"Wencewicz","given":"Timothy A","non-dropping-particle":"","parse-names":false,"suffix":""}],"container-title":"Frontiers in microbiology","id":"ITEM-2","issued":{"date-parts":[["2018"]]},"page":"1058","publisher":"Frontiers Media SA","title":"Tetracycline-Inactivating Enzymes.","type":"article-journal","volume":"9"},"uris":["http://www.mendeley.com/documents/?uuid=c758381b-881b-3dab-9865-33d9e09d134d"]}],"mendeley":{"formattedCitation":"&lt;sup&gt;195,196&lt;/sup&gt;","plainTextFormattedCitation":"195,196","previouslyFormattedCitation":"&lt;sup&gt;195,196&lt;/sup&gt;"},"properties":{"noteIndex":0},"schema":"https://github.com/citation-style-language/schema/raw/master/csl-citation.json"}</w:instrText>
      </w:r>
      <w:r w:rsidR="00C512AA" w:rsidRPr="00307AFB">
        <w:rPr>
          <w:rFonts w:ascii="Verdana" w:hAnsi="Verdana"/>
        </w:rPr>
        <w:fldChar w:fldCharType="separate"/>
      </w:r>
      <w:r w:rsidR="0052213A" w:rsidRPr="0052213A">
        <w:rPr>
          <w:rFonts w:ascii="Verdana" w:hAnsi="Verdana"/>
          <w:noProof/>
          <w:vertAlign w:val="superscript"/>
        </w:rPr>
        <w:t>195,196</w:t>
      </w:r>
      <w:r w:rsidR="00C512AA" w:rsidRPr="00307AFB">
        <w:rPr>
          <w:rFonts w:ascii="Verdana" w:hAnsi="Verdana"/>
        </w:rPr>
        <w:fldChar w:fldCharType="end"/>
      </w:r>
      <w:r w:rsidR="00F62572" w:rsidRPr="00307AFB">
        <w:rPr>
          <w:rFonts w:ascii="Verdana" w:hAnsi="Verdana"/>
        </w:rPr>
        <w:t xml:space="preserve">. </w:t>
      </w:r>
      <w:r w:rsidR="00612F02" w:rsidRPr="00307AFB">
        <w:rPr>
          <w:rFonts w:ascii="Verdana" w:hAnsi="Verdana"/>
        </w:rPr>
        <w:lastRenderedPageBreak/>
        <w:t>M</w:t>
      </w:r>
      <w:r w:rsidR="003B1221" w:rsidRPr="00307AFB">
        <w:rPr>
          <w:rFonts w:ascii="Verdana" w:hAnsi="Verdana"/>
        </w:rPr>
        <w:t>ore re</w:t>
      </w:r>
      <w:r w:rsidR="00307AFB" w:rsidRPr="00307AFB">
        <w:rPr>
          <w:rFonts w:ascii="Verdana" w:hAnsi="Verdana"/>
        </w:rPr>
        <w:t xml:space="preserve">cent examples of property optimization of other classes of NPs </w:t>
      </w:r>
      <w:r w:rsidR="00612F02" w:rsidRPr="00307AFB">
        <w:rPr>
          <w:rFonts w:ascii="Verdana" w:hAnsi="Verdana"/>
        </w:rPr>
        <w:t xml:space="preserve">through total chemical synthesis followed by chemical derivatization </w:t>
      </w:r>
      <w:r w:rsidR="00307AFB" w:rsidRPr="00307AFB">
        <w:rPr>
          <w:rFonts w:ascii="Verdana" w:hAnsi="Verdana"/>
        </w:rPr>
        <w:t xml:space="preserve">or </w:t>
      </w:r>
      <w:r w:rsidR="00612F02" w:rsidRPr="00307AFB">
        <w:rPr>
          <w:rFonts w:ascii="Verdana" w:hAnsi="Verdana"/>
        </w:rPr>
        <w:t xml:space="preserve">through </w:t>
      </w:r>
      <w:proofErr w:type="spellStart"/>
      <w:r w:rsidR="00612F02" w:rsidRPr="00307AFB">
        <w:rPr>
          <w:rFonts w:ascii="Verdana" w:hAnsi="Verdana"/>
        </w:rPr>
        <w:t>semisynthesis</w:t>
      </w:r>
      <w:proofErr w:type="spellEnd"/>
      <w:r w:rsidR="00612F02" w:rsidRPr="00307AFB">
        <w:rPr>
          <w:rFonts w:ascii="Verdana" w:hAnsi="Verdana"/>
        </w:rPr>
        <w:t xml:space="preserve"> are illustrated </w:t>
      </w:r>
      <w:r w:rsidR="00307AFB" w:rsidRPr="00307AFB">
        <w:rPr>
          <w:rFonts w:ascii="Verdana" w:hAnsi="Verdana"/>
        </w:rPr>
        <w:t>by</w:t>
      </w:r>
      <w:r w:rsidR="00612F02" w:rsidRPr="00307AFB">
        <w:rPr>
          <w:rFonts w:ascii="Verdana" w:hAnsi="Verdana"/>
        </w:rPr>
        <w:t xml:space="preserve"> studies focused on analogues of </w:t>
      </w:r>
      <w:proofErr w:type="spellStart"/>
      <w:r w:rsidR="00612F02" w:rsidRPr="00307AFB">
        <w:rPr>
          <w:rFonts w:ascii="Verdana" w:hAnsi="Verdana"/>
        </w:rPr>
        <w:t>chrysomycin</w:t>
      </w:r>
      <w:proofErr w:type="spellEnd"/>
      <w:r w:rsidR="00612F02" w:rsidRPr="00307AFB">
        <w:rPr>
          <w:rFonts w:ascii="Verdana" w:hAnsi="Verdana"/>
        </w:rPr>
        <w:t xml:space="preserve"> A (panel </w:t>
      </w:r>
      <w:r w:rsidR="00612F02" w:rsidRPr="00307AFB">
        <w:rPr>
          <w:rFonts w:ascii="Verdana" w:hAnsi="Verdana"/>
          <w:b/>
        </w:rPr>
        <w:t>b</w:t>
      </w:r>
      <w:r w:rsidR="00612F02" w:rsidRPr="00307AFB">
        <w:rPr>
          <w:rFonts w:ascii="Verdana" w:hAnsi="Verdana"/>
        </w:rPr>
        <w:t>)</w:t>
      </w:r>
      <w:r w:rsidR="00D71E65" w:rsidRPr="00307AFB">
        <w:rPr>
          <w:rFonts w:ascii="Verdana" w:hAnsi="Verdana"/>
        </w:rPr>
        <w:fldChar w:fldCharType="begin" w:fldLock="1"/>
      </w:r>
      <w:r w:rsidR="0052213A">
        <w:rPr>
          <w:rFonts w:ascii="Verdana" w:hAnsi="Verdana"/>
        </w:rPr>
        <w:instrText>ADDIN CSL_CITATION {"citationItems":[{"id":"ITEM-1","itemData":{"DOI":"10.1021/acscentsci.0c00122","ISSN":"23747951","abstract":"Tuberculosis (TB) is a life-threatening disease resulting in an estimated 10 million new infections and 1.8 million deaths annually, primarily in underdeveloped countries. The economic burden of TB has been estimated as approximately 12 billion USD annually in direct and indirect costs. Additionally, multi-drug-resistant (MDR) and extreme-drug-resistant (XTR) TB strains resulting in about 250 000 deaths annually are now widespread, increasing pressure on the identification of new anti-TB agents that operate by a novel mechanism of action. Chrysomycin A is a rare C-aryl glycoside first discovered over 60 years ago. In a recent high-throughput screen, we found that chrysomycin A has potent anti-TB activity, with minimum inhibitory concentration (MIC) = 0.4 μg/mL against MDR-TB strains. However, chrysomycin A is obtained in low yields from fermentation of Streptomyces, and the mechanism of action of this compound is unknown. To facilitate the mechanism of action and preclinical studies of chrysomycin A, we developed a 10-step, scalable synthesis of the isolate and its two natural congeners polycarcin V and gilvocarcin V. The synthetic sequence was enabled by the implementation of two sequential C-H functionalization steps as well as a late-stage C-glycosylation. In addition, &gt;10 g of the advanced synthetic intermediate has been prepared, which greatly facilitated the synthesis of 33 new analogues to date. The structure-activity relationship was subsequently delineated, leading to the identification of derivatives with superior potency against MDR-TB (MIC = 0.08 μg/mL). The more potent derivatives contained a modified carbohydrate residue which suggests that further optimization is additionally possible. The chemistry we report here establishes a platform for the development of a novel class of anti-TB agents active against drug-resistant pathogens.","author":[{"dropping-particle":"","family":"Wu","given":"Fan","non-dropping-particle":"","parse-names":false,"suffix":""},{"dropping-particle":"","family":"Zhang","given":"Jing","non-dropping-particle":"","parse-names":false,"suffix":""},{"dropping-particle":"","family":"Song","given":"Fuhang","non-dropping-particle":"","parse-names":false,"suffix":""},{"dropping-particle":"","family":"Wang","given":"Sanshan","non-dropping-particle":"","parse-names":false,"suffix":""},{"dropping-particle":"","family":"Guo","given":"Hui","non-dropping-particle":"","parse-names":false,"suffix":""},{"dropping-particle":"","family":"Wei","given":"Qi","non-dropping-particle":"","parse-names":false,"suffix":""},{"dropping-particle":"","family":"Dai","given":"Huanqin","non-dropping-particle":"","parse-names":false,"suffix":""},{"dropping-particle":"","family":"Chen","given":"Xiangyin","non-dropping-particle":"","parse-names":false,"suffix":""},{"dropping-particle":"","family":"Xia","given":"Xuekui","non-dropping-particle":"","parse-names":false,"suffix":""},{"dropping-particle":"","family":"Xia","given":"Xuekui","non-dropping-particle":"","parse-names":false,"suffix":""},{"dropping-particle":"","family":"Liu","given":"Xueting","non-dropping-particle":"","parse-names":false,"suffix":""},{"dropping-particle":"","family":"Zhang","given":"Lixin","non-dropping-particle":"","parse-names":false,"suffix":""},{"dropping-particle":"","family":"Zhang","given":"Lixin","non-dropping-particle":"","parse-names":false,"suffix":""},{"dropping-particle":"","family":"Zhang","given":"Lixin","non-dropping-particle":"","parse-names":false,"suffix":""},{"dropping-particle":"","family":"Yu","given":"Jin Quan","non-dropping-particle":"","parse-names":false,"suffix":""},{"dropping-particle":"","family":"Lei","given":"Xiaoguang","non-dropping-particle":"","parse-names":false,"suffix":""}],"container-title":"ACS Central Science","id":"ITEM-1","issue":"6","issued":{"date-parts":[["2020","6","24"]]},"page":"928-938","publisher":"American Chemical Society","title":"Chrysomycin A Derivatives for the Treatment of Multi-Drug-Resistant Tuberculosis","type":"article-journal","volume":"6"},"uris":["http://www.mendeley.com/documents/?uuid=d24c3f2a-4d32-31a4-b125-9c0192e9fa60"]}],"mendeley":{"formattedCitation":"&lt;sup&gt;197&lt;/sup&gt;","plainTextFormattedCitation":"197","previouslyFormattedCitation":"&lt;sup&gt;197&lt;/sup&gt;"},"properties":{"noteIndex":0},"schema":"https://github.com/citation-style-language/schema/raw/master/csl-citation.json"}</w:instrText>
      </w:r>
      <w:r w:rsidR="00D71E65" w:rsidRPr="00307AFB">
        <w:rPr>
          <w:rFonts w:ascii="Verdana" w:hAnsi="Verdana"/>
        </w:rPr>
        <w:fldChar w:fldCharType="separate"/>
      </w:r>
      <w:r w:rsidR="0052213A" w:rsidRPr="0052213A">
        <w:rPr>
          <w:rFonts w:ascii="Verdana" w:hAnsi="Verdana"/>
          <w:noProof/>
          <w:vertAlign w:val="superscript"/>
        </w:rPr>
        <w:t>197</w:t>
      </w:r>
      <w:r w:rsidR="00D71E65" w:rsidRPr="00307AFB">
        <w:rPr>
          <w:rFonts w:ascii="Verdana" w:hAnsi="Verdana"/>
        </w:rPr>
        <w:fldChar w:fldCharType="end"/>
      </w:r>
      <w:r w:rsidR="00612F02" w:rsidRPr="00307AFB">
        <w:rPr>
          <w:rFonts w:ascii="Verdana" w:hAnsi="Verdana"/>
        </w:rPr>
        <w:t xml:space="preserve"> and </w:t>
      </w:r>
      <w:proofErr w:type="spellStart"/>
      <w:r w:rsidR="00612F02" w:rsidRPr="00307AFB">
        <w:rPr>
          <w:rFonts w:ascii="Verdana" w:hAnsi="Verdana"/>
        </w:rPr>
        <w:t>arylomycins</w:t>
      </w:r>
      <w:proofErr w:type="spellEnd"/>
      <w:r w:rsidR="00612F02" w:rsidRPr="00307AFB">
        <w:rPr>
          <w:rFonts w:ascii="Verdana" w:hAnsi="Verdana"/>
        </w:rPr>
        <w:t xml:space="preserve"> (panel </w:t>
      </w:r>
      <w:r w:rsidR="00612F02" w:rsidRPr="00307AFB">
        <w:rPr>
          <w:rFonts w:ascii="Verdana" w:hAnsi="Verdana"/>
          <w:b/>
        </w:rPr>
        <w:t>c</w:t>
      </w:r>
      <w:r w:rsidR="00612F02" w:rsidRPr="00307AFB">
        <w:rPr>
          <w:rFonts w:ascii="Verdana" w:hAnsi="Verdana"/>
        </w:rPr>
        <w:t>)</w:t>
      </w:r>
      <w:r w:rsidR="00D71E65" w:rsidRPr="00307AFB">
        <w:rPr>
          <w:rFonts w:ascii="Verdana" w:hAnsi="Verdana"/>
        </w:rPr>
        <w:fldChar w:fldCharType="begin" w:fldLock="1"/>
      </w:r>
      <w:r w:rsidR="00D71E65" w:rsidRPr="00307AFB">
        <w:rPr>
          <w:rFonts w:ascii="Verdana" w:hAnsi="Verdana"/>
        </w:rPr>
        <w:instrText>ADDIN CSL_CITATION {"citationItems":[{"id":"ITEM-1","itemData":{"DOI":"10.1038/s41586-018-0483-6","ISSN":"0028-0836","abstract":"Multidrug-resistant bacteria are spreading at alarming rates, and despite extensive efforts no new class of antibiotic with activity against Gram-negative bacteria has been approved in over fifty years. Natural products and their derivatives have a key role in combating Gram-negative pathogens. Here we report chemical optimization of the arylomycins—a class of natural products with weak activity and limited spectrum—to obtain G0775, a molecule with potent, broad-spectrum activity against Gram-negative bacteria. G0775 inhibits the essential bacterial type I signal peptidase, a new antibiotic target, through an unprecedented molecular mechanism. It circumvents existing antibiotic resistance mechanisms and retains activity against contemporary multidrug-resistant Gram-negative clinical isolates in vitro and in several in vivo infection models. These findings demonstrate that optimized arylomycin analogues such as G0775 could translate into new therapies to address the growing threat of multidrug-resistant Gram-negative infections.","author":[{"dropping-particle":"","family":"Smith","given":"Peter A.","non-dropping-particle":"","parse-names":false,"suffix":""},{"dropping-particle":"","family":"Koehler","given":"Michael F. T.","non-dropping-particle":"","parse-names":false,"suffix":""},{"dropping-particle":"","family":"Girgis","given":"Hany S.","non-dropping-particle":"","parse-names":false,"suffix":""},{"dropping-particle":"","family":"Yan","given":"Donghong","non-dropping-particle":"","parse-names":false,"suffix":""},{"dropping-particle":"","family":"Chen","given":"Yongsheng","non-dropping-particle":"","parse-names":false,"suffix":""},{"dropping-particle":"","family":"Chen","given":"Yuan","non-dropping-particle":"","parse-names":false,"suffix":""},{"dropping-particle":"","family":"Crawford","given":"James J.","non-dropping-particle":"","parse-names":false,"suffix":""},{"dropping-particle":"","family":"Durk","given":"Matthew R.","non-dropping-particle":"","parse-names":false,"suffix":""},{"dropping-particle":"","family":"Higuchi","given":"Robert I.","non-dropping-particle":"","parse-names":false,"suffix":""},{"dropping-particle":"","family":"Kang","given":"Jing","non-dropping-particle":"","parse-names":false,"suffix":""},{"dropping-particle":"","family":"Murray","given":"Jeremy","non-dropping-particle":"","parse-names":false,"suffix":""},{"dropping-particle":"","family":"Paraselli","given":"Prasuna","non-dropping-particle":"","parse-names":false,"suffix":""},{"dropping-particle":"","family":"Park","given":"Summer","non-dropping-particle":"","parse-names":false,"suffix":""},{"dropping-particle":"","family":"Phung","given":"Wilson","non-dropping-particle":"","parse-names":false,"suffix":""},{"dropping-particle":"","family":"Quinn","given":"John G.","non-dropping-particle":"","parse-names":false,"suffix":""},{"dropping-particle":"","family":"Roberts","given":"Tucker C.","non-dropping-particle":"","parse-names":false,"suffix":""},{"dropping-particle":"","family":"Rougé","given":"Lionel","non-dropping-particle":"","parse-names":false,"suffix":""},{"dropping-particle":"","family":"Schwarz","given":"Jacob B.","non-dropping-particle":"","parse-names":false,"suffix":""},{"dropping-particle":"","family":"Skippington","given":"Elizabeth","non-dropping-particle":"","parse-names":false,"suffix":""},{"dropping-particle":"","family":"Wai","given":"John","non-dropping-particle":"","parse-names":false,"suffix":""},{"dropping-particle":"","family":"Xu","given":"Min","non-dropping-particle":"","parse-names":false,"suffix":""},{"dropping-particle":"","family":"Yu","given":"Zhiyong","non-dropping-particle":"","parse-names":false,"suffix":""},{"dropping-particle":"","family":"Zhang","given":"Hua","non-dropping-particle":"","parse-names":false,"suffix":""},{"dropping-particle":"","family":"Tan","given":"Man-Wah","non-dropping-particle":"","parse-names":false,"suffix":""},{"dropping-particle":"","family":"Heise","given":"Christopher E.","non-dropping-particle":"","parse-names":false,"suffix":""}],"container-title":"Nature","id":"ITEM-1","issue":"7722","issued":{"date-parts":[["2018","9","12"]]},"page":"189-194","publisher":"Nature Publishing Group","title":"Optimized arylomycins are a new class of Gram-negative antibiotics","type":"article-journal","volume":"561"},"uris":["http://www.mendeley.com/documents/?uuid=f4caa8f9-5e8c-3332-b27a-6c8363c27818"]}],"mendeley":{"formattedCitation":"&lt;sup&gt;159&lt;/sup&gt;","plainTextFormattedCitation":"159","previouslyFormattedCitation":"&lt;sup&gt;159&lt;/sup&gt;"},"properties":{"noteIndex":0},"schema":"https://github.com/citation-style-language/schema/raw/master/csl-citation.json"}</w:instrText>
      </w:r>
      <w:r w:rsidR="00D71E65" w:rsidRPr="00307AFB">
        <w:rPr>
          <w:rFonts w:ascii="Verdana" w:hAnsi="Verdana"/>
        </w:rPr>
        <w:fldChar w:fldCharType="separate"/>
      </w:r>
      <w:r w:rsidR="00D71E65" w:rsidRPr="00307AFB">
        <w:rPr>
          <w:rFonts w:ascii="Verdana" w:hAnsi="Verdana"/>
          <w:noProof/>
          <w:vertAlign w:val="superscript"/>
        </w:rPr>
        <w:t>159</w:t>
      </w:r>
      <w:r w:rsidR="00D71E65" w:rsidRPr="00307AFB">
        <w:rPr>
          <w:rFonts w:ascii="Verdana" w:hAnsi="Verdana"/>
        </w:rPr>
        <w:fldChar w:fldCharType="end"/>
      </w:r>
      <w:r w:rsidR="00307AFB" w:rsidRPr="00307AFB">
        <w:rPr>
          <w:rFonts w:ascii="Verdana" w:hAnsi="Verdana"/>
        </w:rPr>
        <w:t>, respectively</w:t>
      </w:r>
      <w:r w:rsidR="00612F02" w:rsidRPr="00307AFB">
        <w:rPr>
          <w:rFonts w:ascii="Verdana" w:hAnsi="Verdana"/>
        </w:rPr>
        <w:t>.</w:t>
      </w:r>
      <w:r w:rsidR="00D71E65" w:rsidRPr="00307AFB">
        <w:rPr>
          <w:rFonts w:ascii="Verdana" w:eastAsia="MS Mincho" w:hAnsi="Verdana" w:cs="Times New Roman"/>
          <w:b/>
        </w:rPr>
        <w:t xml:space="preserve"> </w:t>
      </w:r>
      <w:r w:rsidR="003B1221" w:rsidRPr="00307AFB">
        <w:rPr>
          <w:rFonts w:ascii="Verdana" w:eastAsia="MS Mincho" w:hAnsi="Verdana" w:cs="Times New Roman"/>
          <w:b/>
        </w:rPr>
        <w:t>d</w:t>
      </w:r>
      <w:r w:rsidR="003B1221" w:rsidRPr="00307AFB">
        <w:rPr>
          <w:rFonts w:ascii="Verdana" w:eastAsia="MS Mincho" w:hAnsi="Verdana" w:cs="Times New Roman"/>
        </w:rPr>
        <w:t xml:space="preserve"> | </w:t>
      </w:r>
      <w:r w:rsidR="00C512AA" w:rsidRPr="00307AFB">
        <w:rPr>
          <w:rFonts w:ascii="Verdana" w:hAnsi="Verdana"/>
        </w:rPr>
        <w:t>The b</w:t>
      </w:r>
      <w:r w:rsidR="00F62572" w:rsidRPr="00307AFB">
        <w:rPr>
          <w:rFonts w:ascii="Verdana" w:hAnsi="Verdana"/>
        </w:rPr>
        <w:t xml:space="preserve">iosynthetic engineering </w:t>
      </w:r>
      <w:r w:rsidR="00C512AA" w:rsidRPr="00307AFB">
        <w:rPr>
          <w:rFonts w:ascii="Verdana" w:hAnsi="Verdana"/>
        </w:rPr>
        <w:t xml:space="preserve">approach </w:t>
      </w:r>
      <w:r w:rsidR="00307AFB" w:rsidRPr="00307AFB">
        <w:rPr>
          <w:rFonts w:ascii="Verdana" w:hAnsi="Verdana"/>
        </w:rPr>
        <w:t xml:space="preserve">has </w:t>
      </w:r>
      <w:r w:rsidR="00F62572" w:rsidRPr="00307AFB">
        <w:rPr>
          <w:rFonts w:ascii="Verdana" w:hAnsi="Verdana"/>
        </w:rPr>
        <w:t xml:space="preserve">also </w:t>
      </w:r>
      <w:r w:rsidR="00307AFB" w:rsidRPr="00307AFB">
        <w:rPr>
          <w:rFonts w:ascii="Verdana" w:hAnsi="Verdana"/>
        </w:rPr>
        <w:t xml:space="preserve">shown potential; </w:t>
      </w:r>
      <w:r w:rsidR="00C512AA" w:rsidRPr="00307AFB">
        <w:rPr>
          <w:rFonts w:ascii="Verdana" w:hAnsi="Verdana"/>
        </w:rPr>
        <w:t>for example</w:t>
      </w:r>
      <w:r w:rsidR="00307AFB" w:rsidRPr="00307AFB">
        <w:rPr>
          <w:rFonts w:ascii="Verdana" w:hAnsi="Verdana"/>
        </w:rPr>
        <w:t>,</w:t>
      </w:r>
      <w:r w:rsidR="00C512AA" w:rsidRPr="00307AFB">
        <w:rPr>
          <w:rFonts w:ascii="Verdana" w:hAnsi="Verdana"/>
        </w:rPr>
        <w:t xml:space="preserve"> </w:t>
      </w:r>
      <w:r w:rsidR="00307AFB" w:rsidRPr="00307AFB">
        <w:rPr>
          <w:rFonts w:ascii="Verdana" w:hAnsi="Verdana"/>
        </w:rPr>
        <w:t>in</w:t>
      </w:r>
      <w:r w:rsidR="00F62572" w:rsidRPr="00307AFB">
        <w:rPr>
          <w:rFonts w:ascii="Verdana" w:hAnsi="Verdana"/>
        </w:rPr>
        <w:t xml:space="preserve"> the generation of analogues of rapamycin</w:t>
      </w:r>
      <w:r w:rsidR="00F62572" w:rsidRPr="00307AFB">
        <w:rPr>
          <w:rFonts w:ascii="Verdana" w:hAnsi="Verdana"/>
        </w:rPr>
        <w:fldChar w:fldCharType="begin" w:fldLock="1"/>
      </w:r>
      <w:r w:rsidR="00933413" w:rsidRPr="00307AFB">
        <w:rPr>
          <w:rFonts w:ascii="Verdana" w:hAnsi="Verdana"/>
        </w:rPr>
        <w:instrText>ADDIN CSL_CITATION {"citationItems":[{"id":"ITEM-1","itemData":{"DOI":"10.1039/c2sc21833j","ISSN":"20416520","abstract":"A combination of molecular modelling and rational biosynthetic engineering of the rapamycin polyketide synthase was used to generate rapalogs lacking O- and C-linked methyl groups at positions 16 and 17 respectively. These rapalogs displayed enhanced inhibition of cancer cell lines and were produced at titres close to those of the parent strain. By recapitulating these experiments in higher-producing rapamycin strains, combined with the ectopic expression of gene products acting late in the biosynthetic pathway in order to minimise the accumulation of intermediates, gram-quantities of novel rapalogs bearing multiple structural changes were produced. © 2013 The Royal Society of Chemistry.","author":[{"dropping-particle":"","family":"Gregory","given":"Matthew A.","non-dropping-particle":"","parse-names":false,"suffix":""},{"dropping-particle":"","family":"Kaja","given":"Andrew L.","non-dropping-particle":"","parse-names":false,"suffix":""},{"dropping-particle":"","family":"Kendrew","given":"Steven G.","non-dropping-particle":"","parse-names":false,"suffix":""},{"dropping-particle":"","family":"Coates","given":"Nigel J.","non-dropping-particle":"","parse-names":false,"suffix":""},{"dropping-particle":"","family":"Warneck","given":"Tony","non-dropping-particle":"","parse-names":false,"suffix":""},{"dropping-particle":"","family":"Nur-E-Alam","given":"Mohammad","non-dropping-particle":"","parse-names":false,"suffix":""},{"dropping-particle":"","family":"Lill","given":"Rachel E.","non-dropping-particle":"","parse-names":false,"suffix":""},{"dropping-particle":"","family":"Sheehan","given":"Lesley S.","non-dropping-particle":"","parse-names":false,"suffix":""},{"dropping-particle":"","family":"Chudley","given":"Lindsey","non-dropping-particle":"","parse-names":false,"suffix":""},{"dropping-particle":"","family":"Moss","given":"Steven J.","non-dropping-particle":"","parse-names":false,"suffix":""},{"dropping-particle":"","family":"Sheridan","given":"Rose M.","non-dropping-particle":"","parse-names":false,"suffix":""},{"dropping-particle":"","family":"Quimpere","given":"Miguel","non-dropping-particle":"","parse-names":false,"suffix":""},{"dropping-particle":"","family":"Zhang","given":"Ming Qiang","non-dropping-particle":"","parse-names":false,"suffix":""},{"dropping-particle":"","family":"Martin","given":"Christine J.","non-dropping-particle":"","parse-names":false,"suffix":""},{"dropping-particle":"","family":"Wilkinson","given":"Barrie","non-dropping-particle":"","parse-names":false,"suffix":""}],"container-title":"Chemical Science","id":"ITEM-1","issue":"3","issued":{"date-parts":[["2013","3","4"]]},"page":"1046-1052","publisher":"The Royal Society of Chemistry","title":"Structure guided design of improved anti-proliferative rapalogs through biosynthetic medicinal chemistry","type":"article-journal","volume":"4"},"uris":["http://www.mendeley.com/documents/?uuid=387169fa-3b4c-331e-8aa8-c1685bdc6a88"]}],"mendeley":{"formattedCitation":"&lt;sup&gt;113&lt;/sup&gt;","plainTextFormattedCitation":"113","previouslyFormattedCitation":"&lt;sup&gt;113&lt;/sup&gt;"},"properties":{"noteIndex":0},"schema":"https://github.com/citation-style-language/schema/raw/master/csl-citation.json"}</w:instrText>
      </w:r>
      <w:r w:rsidR="00F62572" w:rsidRPr="00307AFB">
        <w:rPr>
          <w:rFonts w:ascii="Verdana" w:hAnsi="Verdana"/>
        </w:rPr>
        <w:fldChar w:fldCharType="separate"/>
      </w:r>
      <w:r w:rsidR="0054688D" w:rsidRPr="00307AFB">
        <w:rPr>
          <w:rFonts w:ascii="Verdana" w:hAnsi="Verdana"/>
          <w:noProof/>
          <w:vertAlign w:val="superscript"/>
        </w:rPr>
        <w:t>113</w:t>
      </w:r>
      <w:r w:rsidR="00F62572" w:rsidRPr="00307AFB">
        <w:rPr>
          <w:rFonts w:ascii="Verdana" w:hAnsi="Verdana"/>
        </w:rPr>
        <w:fldChar w:fldCharType="end"/>
      </w:r>
      <w:r w:rsidR="00F62572" w:rsidRPr="00307AFB">
        <w:rPr>
          <w:rFonts w:ascii="Verdana" w:hAnsi="Verdana"/>
        </w:rPr>
        <w:t>, bleomycin</w:t>
      </w:r>
      <w:r w:rsidR="00F62572" w:rsidRPr="00307AFB">
        <w:rPr>
          <w:rFonts w:ascii="Verdana" w:hAnsi="Verdana"/>
        </w:rPr>
        <w:fldChar w:fldCharType="begin" w:fldLock="1"/>
      </w:r>
      <w:r w:rsidR="00933413" w:rsidRPr="00307AFB">
        <w:rPr>
          <w:rFonts w:ascii="Verdana" w:hAnsi="Verdana"/>
        </w:rPr>
        <w:instrText>ADDIN CSL_CITATION {"citationItems":[{"id":"ITEM-1","itemData":{"DOI":"10.1021/acs.orglett.7b00283","ISSN":"1523-7060","abstract":"Streptomyces mobaraensis DSM40847 has been identified by genome mining and confirmed to be a new bleomycin (BLM) producer. M</w:instrText>
      </w:r>
      <w:r w:rsidR="00933413" w:rsidRPr="00307AFB">
        <w:rPr>
          <w:rFonts w:ascii="Verdana" w:hAnsi="Verdana" w:hint="eastAsia"/>
        </w:rPr>
        <w:instrText>anipulation of BLM biosynthesis in S. mobaraensis has been demonstrated, as exemplified by the engineered production of 6</w:instrText>
      </w:r>
      <w:r w:rsidR="00933413" w:rsidRPr="00307AFB">
        <w:rPr>
          <w:rFonts w:ascii="Verdana" w:hAnsi="Verdana" w:hint="eastAsia"/>
        </w:rPr>
        <w:instrText>′</w:instrText>
      </w:r>
      <w:r w:rsidR="00933413" w:rsidRPr="00307AFB">
        <w:rPr>
          <w:rFonts w:ascii="Verdana" w:hAnsi="Verdana" w:hint="eastAsia"/>
        </w:rPr>
        <w:instrText>-deoxy-BLM A2, providing a biotechnology platform for BLM biosynthesis and engineering. Comparison of DNA cleavage efficiency and kinetics among 6</w:instrText>
      </w:r>
      <w:r w:rsidR="00933413" w:rsidRPr="00307AFB">
        <w:rPr>
          <w:rFonts w:ascii="Verdana" w:hAnsi="Verdana" w:hint="eastAsia"/>
        </w:rPr>
        <w:instrText>′</w:instrText>
      </w:r>
      <w:r w:rsidR="00933413" w:rsidRPr="00307AFB">
        <w:rPr>
          <w:rFonts w:ascii="Verdana" w:hAnsi="Verdana" w:hint="eastAsia"/>
        </w:rPr>
        <w:instrText>-deoxy-BLM A2 and selected analogues supports the wisdom of altering the disaccharide moiety to fine-tune BLM activity.","author":[{"dropping-particle":"","family":"Hindra","given":"","non-dropping-particle":"","parse-names":false,"suffix":"</w:instrText>
      </w:r>
      <w:r w:rsidR="00933413" w:rsidRPr="00307AFB">
        <w:rPr>
          <w:rFonts w:ascii="Verdana" w:hAnsi="Verdana"/>
        </w:rPr>
        <w:instrText>"},{"dropping-particle":"","family":"Yang","given":"Dong","non-dropping-particle":"","parse-names":false,"suffix":""},{"dropping-particle":"","family":"Teng","given":"Qihui","non-dropping-particle":"","parse-names":false,"suffix":""},{"dropping-particle":"","family":"Dong","given":"Liao-Bin","non-dropping-particle":"","parse-names":false,"suffix":""},{"dropping-particle":"","family":"Crnovčić","given":"Ivana","non-dropping-particle":"","parse-names":false,"suffix":""},{"dropping-particle":"","family":"Huang","given":"Tingting","non-dropping-particle":"","parse-names":false,"suffix":""},{"dropping-particle":"","family":"Ge","given":"Huiming","non-dropping-particle":"","parse-names":false,"suffix":""},{"dropping-particle":"","family":"Shen","given":"Ben","non-dropping-particle":"","parse-names":false,"suffix":""}],"container-title":"Organic Letters","id":"ITEM-1","issue":"6","issued":{"date-parts":[["2017","3","17"]]},"page":"1386-1389","publisher":"American Chemical Society","title":"Genome Mining of &lt;i&gt;Streptomyces mobaraensis&lt;/i&gt; DSM40847 as a Bleomycin Producer Providing a Biotechnology Platform To Engineer Designer Bleomycin Analogues","type":"article-journal","volume":"19"},"uris":["http://www.mendeley.com/documents/?uuid=9bee421d-3abc-3c95-8a7e-dc4715d48ee8"]}],"mendeley":{"formattedCitation":"&lt;sup&gt;115&lt;/sup&gt;","plainTextFormattedCitation":"115","previouslyFormattedCitation":"&lt;sup&gt;115&lt;/sup&gt;"},"properties":{"noteIndex":0},"schema":"https://github.com/citation-style-language/schema/raw/master/csl-citation.json"}</w:instrText>
      </w:r>
      <w:r w:rsidR="00F62572" w:rsidRPr="00307AFB">
        <w:rPr>
          <w:rFonts w:ascii="Verdana" w:hAnsi="Verdana"/>
        </w:rPr>
        <w:fldChar w:fldCharType="separate"/>
      </w:r>
      <w:r w:rsidR="0054688D" w:rsidRPr="00307AFB">
        <w:rPr>
          <w:rFonts w:ascii="Verdana" w:hAnsi="Verdana"/>
          <w:noProof/>
          <w:vertAlign w:val="superscript"/>
        </w:rPr>
        <w:t>115</w:t>
      </w:r>
      <w:r w:rsidR="00F62572" w:rsidRPr="00307AFB">
        <w:rPr>
          <w:rFonts w:ascii="Verdana" w:hAnsi="Verdana"/>
        </w:rPr>
        <w:fldChar w:fldCharType="end"/>
      </w:r>
      <w:r w:rsidR="003B1221" w:rsidRPr="00307AFB">
        <w:rPr>
          <w:rFonts w:ascii="Verdana" w:hAnsi="Verdana"/>
        </w:rPr>
        <w:t xml:space="preserve"> (illustrated in panel </w:t>
      </w:r>
      <w:r w:rsidR="009D18AD" w:rsidRPr="00307AFB">
        <w:rPr>
          <w:rFonts w:ascii="Verdana" w:hAnsi="Verdana"/>
          <w:b/>
        </w:rPr>
        <w:t>d</w:t>
      </w:r>
      <w:r w:rsidR="003B1221" w:rsidRPr="00307AFB">
        <w:rPr>
          <w:rFonts w:ascii="Verdana" w:hAnsi="Verdana"/>
        </w:rPr>
        <w:t>)</w:t>
      </w:r>
      <w:r w:rsidR="00F62572" w:rsidRPr="00307AFB">
        <w:rPr>
          <w:rFonts w:ascii="Verdana" w:hAnsi="Verdana"/>
        </w:rPr>
        <w:t xml:space="preserve"> and nystatin</w:t>
      </w:r>
      <w:r w:rsidR="00F62572" w:rsidRPr="00307AFB">
        <w:rPr>
          <w:rFonts w:ascii="Verdana" w:hAnsi="Verdana"/>
        </w:rPr>
        <w:fldChar w:fldCharType="begin" w:fldLock="1"/>
      </w:r>
      <w:r w:rsidR="00933413" w:rsidRPr="00307AFB">
        <w:rPr>
          <w:rFonts w:ascii="Verdana" w:hAnsi="Verdana"/>
        </w:rPr>
        <w:instrText>ADDIN CSL_CITATION {"citationItems":[{"id":"ITEM-1","itemData":{"DOI":"10.1016/j.chembiol.2008.08.009","ISSN":"1879-1301","PMID":"19022180","abstract":"Seven polyene macrolides with alterations in the polyol region and exocyclic carboxy group were obtained via genetic engineering of the nystatin biosynthesis genes in Streptomyces noursei. In vitro analyses of the compounds for antifungal and hemolytic activities indicated that combinations of several mutations caused additive improvements in their activity-toxicity properties. The two best analogs selected on the basis of in vitro data were tested for acute toxicity and antifungal activity in a mouse model. Both analogs were shown to be effective against disseminated candidosis, while being considerably less toxic than amphotericin B. To our knowledge, this is the first report on polyene macrolides with improved in vivo pharmacological properties obtained by genetic engineering. These results indicate that the engineered nystatin analogs can be further developed into antifungal drugs for human use.","author":[{"dropping-particle":"","family":"Brautaset","given":"Trygve","non-dropping-particle":"","parse-names":false,"suffix":""},{"dropping-particle":"","family":"Sletta","given":"Håvard","non-dropping-particle":"","parse-names":false,"suffix":""},{"dropping-particle":"","family":"Nedal","given":"Aina","non-dropping-particle":"","parse-names":false,"suffix":""},{"dropping-particle":"","family":"Borgos","given":"Sven Even F","non-dropping-particle":"","parse-names":false,"suffix":""},{"dropping-particle":"","family":"Degnes","given":"Kristin F","non-dropping-particle":"","parse-names":false,"suffix":""},{"dropping-particle":"","family":"Bakke","given":"Ingrid","non-dropping-particle":"","parse-names":false,"suffix":""},{"dropping-particle":"","family":"Volokhan","given":"Olga","non-dropping-particle":"","parse-names":false,"suffix":""},{"dropping-particle":"","family":"Sekurova","given":"Olga N","non-dropping-particle":"","parse-names":false,"suffix":""},{"dropping-particle":"","family":"Treshalin","given":"Ivan D","non-dropping-particle":"","parse-names":false,"suffix":""},{"dropping-particle":"","family":"Mirchink","given":"Elena P","non-dropping-particle":"","parse-names":false,"suffix":""},{"dropping-particle":"","family":"Dikiy","given":"Alexander","non-dropping-particle":"","parse-names":false,"suffix":""},{"dropping-particle":"","family":"Ellingsen","given":"Trond E","non-dropping-particle":"","parse-names":false,"suffix":""},{"dropping-particle":"","family":"Zotchev","given":"Sergey B","non-dropping-particle":"","parse-names":false,"suffix":""}],"container-title":"Chemistry &amp; biology","id":"ITEM-1","issue":"11","issued":{"date-parts":[["2008","11","24"]]},"page":"1198-206","title":"Improved antifungal polyene macrolides via engineering of the nystatin biosynthetic genes in Streptomyces noursei.","type":"article-journal","volume":"15"},"uris":["http://www.mendeley.com/documents/?uuid=f62bf294-7e63-3b72-a535-c956e8acc231"]}],"mendeley":{"formattedCitation":"&lt;sup&gt;116&lt;/sup&gt;","plainTextFormattedCitation":"116","previouslyFormattedCitation":"&lt;sup&gt;116&lt;/sup&gt;"},"properties":{"noteIndex":0},"schema":"https://github.com/citation-style-language/schema/raw/master/csl-citation.json"}</w:instrText>
      </w:r>
      <w:r w:rsidR="00F62572" w:rsidRPr="00307AFB">
        <w:rPr>
          <w:rFonts w:ascii="Verdana" w:hAnsi="Verdana"/>
        </w:rPr>
        <w:fldChar w:fldCharType="separate"/>
      </w:r>
      <w:r w:rsidR="0054688D" w:rsidRPr="00307AFB">
        <w:rPr>
          <w:rFonts w:ascii="Verdana" w:hAnsi="Verdana"/>
          <w:noProof/>
          <w:vertAlign w:val="superscript"/>
        </w:rPr>
        <w:t>116</w:t>
      </w:r>
      <w:r w:rsidR="00F62572" w:rsidRPr="00307AFB">
        <w:rPr>
          <w:rFonts w:ascii="Verdana" w:hAnsi="Verdana"/>
        </w:rPr>
        <w:fldChar w:fldCharType="end"/>
      </w:r>
      <w:r w:rsidR="00F62572" w:rsidRPr="00307AFB">
        <w:rPr>
          <w:rFonts w:ascii="Verdana" w:hAnsi="Verdana"/>
        </w:rPr>
        <w:t>.</w:t>
      </w:r>
    </w:p>
    <w:p w14:paraId="73442595" w14:textId="77777777" w:rsidR="003E0AE4" w:rsidRDefault="003E0AE4" w:rsidP="00F62572">
      <w:pPr>
        <w:spacing w:line="240" w:lineRule="auto"/>
        <w:jc w:val="both"/>
        <w:rPr>
          <w:rFonts w:ascii="Verdana" w:hAnsi="Verdana"/>
          <w:b/>
        </w:rPr>
      </w:pPr>
    </w:p>
    <w:p w14:paraId="5E913FA5" w14:textId="77777777" w:rsidR="00067675" w:rsidRPr="00BD1D17" w:rsidRDefault="009D7D8B" w:rsidP="00067675">
      <w:pPr>
        <w:spacing w:after="0" w:line="360" w:lineRule="auto"/>
        <w:jc w:val="both"/>
        <w:rPr>
          <w:rFonts w:ascii="Verdana" w:hAnsi="Verdana"/>
        </w:rPr>
      </w:pPr>
      <w:r>
        <w:rPr>
          <w:rFonts w:ascii="Verdana" w:hAnsi="Verdana"/>
          <w:b/>
        </w:rPr>
        <w:br w:type="page"/>
      </w:r>
    </w:p>
    <w:p w14:paraId="05437FED" w14:textId="77777777" w:rsidR="00067675" w:rsidRPr="00BD1D17" w:rsidRDefault="00067675" w:rsidP="00067675">
      <w:pPr>
        <w:spacing w:after="0" w:line="360" w:lineRule="auto"/>
        <w:jc w:val="both"/>
        <w:rPr>
          <w:rFonts w:ascii="Verdana" w:hAnsi="Verdana"/>
        </w:rPr>
      </w:pPr>
    </w:p>
    <w:p w14:paraId="098F588E" w14:textId="77777777" w:rsidR="00067675" w:rsidRPr="007610DA" w:rsidRDefault="00067675" w:rsidP="00067675">
      <w:pPr>
        <w:pBdr>
          <w:top w:val="single" w:sz="4" w:space="0" w:color="auto"/>
          <w:left w:val="single" w:sz="4" w:space="4" w:color="auto"/>
          <w:bottom w:val="single" w:sz="4" w:space="1" w:color="auto"/>
          <w:right w:val="single" w:sz="4" w:space="4" w:color="auto"/>
        </w:pBdr>
        <w:spacing w:after="0" w:line="360" w:lineRule="auto"/>
        <w:jc w:val="both"/>
        <w:rPr>
          <w:rFonts w:ascii="Verdana" w:hAnsi="Verdana"/>
        </w:rPr>
      </w:pPr>
      <w:r w:rsidRPr="00C534BC">
        <w:rPr>
          <w:rFonts w:ascii="Verdana" w:hAnsi="Verdana"/>
        </w:rPr>
        <w:t xml:space="preserve">Box </w:t>
      </w:r>
      <w:r w:rsidRPr="0024731F">
        <w:rPr>
          <w:rFonts w:ascii="Verdana" w:hAnsi="Verdana"/>
        </w:rPr>
        <w:t>1</w:t>
      </w:r>
      <w:r w:rsidRPr="00C534BC">
        <w:rPr>
          <w:rFonts w:ascii="Verdana" w:hAnsi="Verdana"/>
        </w:rPr>
        <w:t xml:space="preserve"> |</w:t>
      </w:r>
      <w:r>
        <w:rPr>
          <w:rFonts w:ascii="Verdana" w:hAnsi="Verdana"/>
        </w:rPr>
        <w:t xml:space="preserve"> </w:t>
      </w:r>
      <w:r w:rsidRPr="007610DA">
        <w:rPr>
          <w:rFonts w:ascii="Verdana" w:hAnsi="Verdana"/>
          <w:b/>
        </w:rPr>
        <w:t>N</w:t>
      </w:r>
      <w:r>
        <w:rPr>
          <w:rFonts w:ascii="Verdana" w:hAnsi="Verdana"/>
          <w:b/>
        </w:rPr>
        <w:t>atural products</w:t>
      </w:r>
      <w:r w:rsidRPr="007610DA">
        <w:rPr>
          <w:rFonts w:ascii="Verdana" w:hAnsi="Verdana"/>
          <w:b/>
        </w:rPr>
        <w:t xml:space="preserve"> </w:t>
      </w:r>
      <w:r>
        <w:rPr>
          <w:rFonts w:ascii="Verdana" w:hAnsi="Verdana"/>
          <w:b/>
        </w:rPr>
        <w:t>that activate</w:t>
      </w:r>
      <w:r w:rsidRPr="007610DA">
        <w:rPr>
          <w:rFonts w:ascii="Verdana" w:hAnsi="Verdana"/>
          <w:b/>
        </w:rPr>
        <w:t xml:space="preserve"> the KEAP1/NRF2 pathway </w:t>
      </w:r>
    </w:p>
    <w:p w14:paraId="5B44EE91" w14:textId="77777777" w:rsidR="00067675" w:rsidRPr="007610DA" w:rsidRDefault="00067675" w:rsidP="00067675">
      <w:pPr>
        <w:pBdr>
          <w:top w:val="single" w:sz="4" w:space="0" w:color="auto"/>
          <w:left w:val="single" w:sz="4" w:space="4" w:color="auto"/>
          <w:bottom w:val="single" w:sz="4" w:space="1" w:color="auto"/>
          <w:right w:val="single" w:sz="4" w:space="4" w:color="auto"/>
        </w:pBdr>
        <w:spacing w:after="0" w:line="360" w:lineRule="auto"/>
        <w:jc w:val="both"/>
        <w:rPr>
          <w:rFonts w:ascii="Verdana" w:eastAsia="MS Mincho" w:hAnsi="Verdana" w:cs="Times New Roman"/>
        </w:rPr>
      </w:pPr>
    </w:p>
    <w:p w14:paraId="7E81063E" w14:textId="6112707B" w:rsidR="00067675" w:rsidRPr="007610DA" w:rsidRDefault="00067675" w:rsidP="00067675">
      <w:pPr>
        <w:pBdr>
          <w:top w:val="single" w:sz="4" w:space="0" w:color="auto"/>
          <w:left w:val="single" w:sz="4" w:space="4" w:color="auto"/>
          <w:bottom w:val="single" w:sz="4" w:space="1" w:color="auto"/>
          <w:right w:val="single" w:sz="4" w:space="4" w:color="auto"/>
        </w:pBdr>
        <w:spacing w:after="0" w:line="360" w:lineRule="auto"/>
        <w:jc w:val="both"/>
        <w:rPr>
          <w:rFonts w:ascii="Verdana" w:hAnsi="Verdana"/>
        </w:rPr>
      </w:pPr>
      <w:r w:rsidRPr="00C534BC">
        <w:rPr>
          <w:rFonts w:ascii="Verdana" w:eastAsia="MS Mincho" w:hAnsi="Verdana" w:cs="Times New Roman"/>
        </w:rPr>
        <w:t xml:space="preserve">An example of a pathway affected by diverse </w:t>
      </w:r>
      <w:r>
        <w:rPr>
          <w:rFonts w:ascii="Verdana" w:eastAsia="MS Mincho" w:hAnsi="Verdana" w:cs="Times New Roman"/>
        </w:rPr>
        <w:t>NPs</w:t>
      </w:r>
      <w:r w:rsidRPr="00C534BC">
        <w:rPr>
          <w:rFonts w:ascii="Verdana" w:eastAsia="MS Mincho" w:hAnsi="Verdana" w:cs="Times New Roman"/>
        </w:rPr>
        <w:t xml:space="preserve"> is the KEAP1/NRF2 pathway</w:t>
      </w:r>
      <w:r w:rsidRPr="0024731F">
        <w:rPr>
          <w:rFonts w:ascii="Verdana" w:eastAsia="MS Mincho" w:hAnsi="Verdana" w:cs="Times New Roman"/>
        </w:rPr>
        <w:t xml:space="preserve">. </w:t>
      </w:r>
      <w:r w:rsidRPr="0024731F">
        <w:rPr>
          <w:rFonts w:ascii="Verdana" w:hAnsi="Verdana"/>
        </w:rPr>
        <w:t xml:space="preserve">This pathway regulates the expression of networks of genes encoding </w:t>
      </w:r>
      <w:r w:rsidRPr="001D1EC7">
        <w:rPr>
          <w:rFonts w:ascii="Verdana" w:hAnsi="Verdana"/>
        </w:rPr>
        <w:t xml:space="preserve">proteins with versatile cytoprotective functions, and has essential roles in the maintenance of redox and protein homeostasis, </w:t>
      </w:r>
      <w:r w:rsidRPr="0024731F">
        <w:rPr>
          <w:rFonts w:ascii="Verdana" w:hAnsi="Verdana"/>
        </w:rPr>
        <w:t>mitochondrial biogenesis,</w:t>
      </w:r>
      <w:r w:rsidRPr="00C534BC">
        <w:rPr>
          <w:rFonts w:ascii="Verdana" w:hAnsi="Verdana"/>
        </w:rPr>
        <w:t xml:space="preserve"> and the resolution of inflammation</w:t>
      </w:r>
      <w:r w:rsidRPr="00C534BC">
        <w:rPr>
          <w:rFonts w:ascii="Verdana" w:eastAsia="MS Mincho" w:hAnsi="Verdana" w:cs="Times New Roman"/>
        </w:rPr>
        <w:fldChar w:fldCharType="begin" w:fldLock="1"/>
      </w:r>
      <w:r w:rsidR="0052213A">
        <w:rPr>
          <w:rFonts w:ascii="Verdana" w:eastAsia="MS Mincho" w:hAnsi="Verdana" w:cs="Times New Roman"/>
        </w:rPr>
        <w:instrText>ADDIN CSL_CITATION {"citationItems":[{"id":"ITEM-1","itemData":{"DOI":"10.1016/j.tips.2014.10.011","ISSN":"1873-3735","PMID":"25465722","abstract":"Transcription factors heat shock factor (Hsf)1 and nuclear factor-erythroid 2 p45-related factor (Nrf)2 are critical for adaptation and survival. Each is maintained at low basal levels, but is robustly activated by various stimuli, including cysteine-reactive small molecules (inducers). Although each is regulated by distinct mechanisms, it is emerging that these transcription factors engage in crosstalk by sharing overlapping transcriptional targets, such as heat shock protein (HSP)70, p62, and activating transcription factor (ATF)3, and in certain cases, compensating for each other. Critically, activation of Hsf1 or Nrf2 affects the cellular redox balance by promoting the reduced state. Conversely, deletion of Hsf1 or Nrf2 is associated with oxidative stress and impaired mitochondrial function. Transient activation of Hsf1 and Nrf2 is cytoprotective, but their persistent upregulation may be detrimental, causing cardiomyopathy or accelerating carcinogenesis, and should be considered when designing strategies for disease prevention and treatment.","author":[{"dropping-particle":"","family":"Dayalan Naidu","given":"Sharadha","non-dropping-particle":"","parse-names":false,"suffix":""},{"dropping-particle":"V","family":"Kostov","given":"Rumen","non-dropping-particle":"","parse-names":false,"suffix":""},{"dropping-particle":"","family":"Dinkova-Kostova","given":"Albena T","non-dropping-particle":"","parse-names":false,"suffix":""}],"container-title":"Trends in pharmacological sciences","id":"ITEM-1","issue":"1","issued":{"date-parts":[["2015","1"]]},"page":"6-14","title":"Transcription factors Hsf1 and Nrf2 engage in crosstalk for cytoprotection.","type":"article-journal","volume":"36"},"uris":["http://www.mendeley.com/documents/?uuid=c1a480ca-a6e2-4305-94f6-2c9eac6561b8"]},{"id":"ITEM-2","itemData":{"DOI":"10.1016/j.tibs.2014.02.002","ISSN":"0968-0004","PMID":"24647116","abstract":"Nuclear factor-erythroid 2 p45-related factor 2 (Nrf2, also called Nfe2l2) is a transcription factor that regulates the cellular redox status. Nrf2 is controlled through a complex transcriptional/epigenetic and post-translational network that ensures its activity increases during redox perturbation, inflammation, growth factor stimulation and nutrient/energy fluxes, thereby enabling the factor to orchestrate adaptive responses to diverse forms of stress. Besides mediating stress-stimulated induction of antioxidant and detoxification genes, Nrf2 contributes to adaptation by upregulating the repair and degradation of damaged macromolecules, and by modulating intermediary metabolism. In the latter case, Nrf2 inhibits lipogenesis, supports β-oxidation of fatty acids, facilitates flux through the pentose phosphate pathway, and increases NADPH regeneration and purine biosynthesis; these observations suggest Nrf2 directs metabolic reprogramming during stress.","author":[{"dropping-particle":"","family":"Hayes","given":"John D","non-dropping-particle":"","parse-names":false,"suffix":""},{"dropping-particle":"","family":"Dinkova-Kostova","given":"Albena T","non-dropping-particle":"","parse-names":false,"suffix":""}],"container-title":"Trends in biochemical sciences","id":"ITEM-2","issue":"4","issued":{"date-parts":[["2014","4"]]},"page":"199-218","title":"The Nrf2 regulatory network provides an interface between redox and intermediary metabolism.","type":"article-journal","volume":"39"},"uris":["http://www.mendeley.com/documents/?uuid=f021fc5d-49f2-36f8-93e4-75264d5248e2"]},{"id":"ITEM-3","itemData":{"DOI":"10.1038/nature25986","ISSN":"1476-4687","PMID":"29590092","abstract":"The endogenous metabolite itaconate has recently emerged as a regulator of macrophage function, but its precise mechanism of action remains poorly understood. Here we show that itaconate is required for the activation of the anti-inflammatory transcription factor Nrf2 (also known as NFE2L2) by lipopolysaccharide in mouse and human macrophages. We find that itaconate directly modifies proteins via alkylation of cysteine residues. Itaconate alkylates cysteine residues 151, 257, 288, 273 and 297 on the protein KEAP1, enabling Nrf2 to increase the expression of downstream genes with anti-oxidant and anti-inflammatory capacities. The activation of Nrf2 is required for the anti-inflammatory action of itaconate. We describe the use of a new cell-permeable itaconate derivative, 4-octyl itaconate, which is protective against lipopolysaccharide-induced lethality in vivo and decreases cytokine production. We show that type I interferons boost the expression of Irg1 (also known as Acod1) and itaconate production. Furthermore, we find that itaconate production limits the type I interferon response, indicating a negative feedback loop that involves interferons and itaconate. Our findings demonstrate that itaconate is a crucial anti-inflammatory metabolite that acts via Nrf2 to limit inflammation and modulate type I interferons.","author":[{"dropping-particle":"","family":"Mills","given":"Evanna L","non-dropping-particle":"","parse-names":false,"suffix":""},{"dropping-particle":"","family":"Ryan","given":"Dylan G","non-dropping-particle":"","parse-names":false,"suffix":""},{"dropping-particle":"","family":"Prag","given":"Hiran A","non-dropping-particle":"","parse-names":false,"suffix":""},{"dropping-particle":"","family":"Dikovskaya","given":"Dina","non-dropping-particle":"","parse-names":false,"suffix":""},{"dropping-particle":"","family":"Menon","given":"Deepthi","non-dropping-particle":"","parse-names":false,"suffix":""},{"dropping-particle":"","family":"Zaslona","given":"Zbigniew","non-dropping-particle":"","parse-names":false,"suffix":""},{"dropping-particle":"","family":"Jedrychowski","given":"Mark P","non-dropping-particle":"","parse-names":false,"suffix":""},{"dropping-particle":"","family":"Costa","given":"Ana S H","non-dropping-particle":"","parse-names":false,"suffix":""},{"dropping-particle":"","family":"Higgins","given":"Maureen","non-dropping-particle":"","parse-names":false,"suffix":""},{"dropping-particle":"","family":"Hams","given":"Emily","non-dropping-particle":"","parse-names":false,"suffix":""},{"dropping-particle":"","family":"Szpyt","given":"John","non-dropping-particle":"","parse-names":false,"suffix":""},{"dropping-particle":"","family":"Runtsch","given":"Marah C","non-dropping-particle":"","parse-names":false,"suffix":""},{"dropping-particle":"","family":"King","given":"Martin S","non-dropping-particle":"","parse-names":false,"suffix":""},{"dropping-particle":"","family":"McGouran","given":"Joanna F","non-dropping-particle":"","parse-names":false,"suffix":""},{"dropping-particle":"","family":"Fischer","given":"Roman","non-dropping-particle":"","parse-names":false,"suffix":""},{"dropping-particle":"","family":"Kessler","given":"Benedikt M","non-dropping-particle":"","parse-names":false,"suffix":""},{"dropping-particle":"","family":"McGettrick","given":"Anne F","non-dropping-particle":"","parse-names":false,"suffix":""},{"dropping-particle":"","family":"Hughes","given":"Mark M","non-dropping-particle":"","parse-names":false,"suffix":""},{"dropping-particle":"","family":"Carroll","given":"Richard G","non-dropping-particle":"","parse-names":false,"suffix":""},{"dropping-particle":"","family":"Booty","given":"Lee M","non-dropping-particle":"","parse-names":false,"suffix":""},{"dropping-particle":"V","family":"Knatko","given":"Elena","non-dropping-particle":"","parse-names":false,"suffix":""},{"dropping-particle":"","family":"Meakin","given":"Paul J","non-dropping-particle":"","parse-names":false,"suffix":""},{"dropping-particle":"","family":"Ashford","given":"Michael L J","non-dropping-particle":"","parse-names":false,"suffix":""},{"dropping-particle":"","family":"Modis","given":"Louise K","non-dropping-particle":"","parse-names":false,"suffix":""},{"dropping-particle":"","family":"Brunori","given":"Gino","non-dropping-particle":"","parse-names":false,"suffix":""},{"dropping-particle":"","family":"Sévin","given":"Daniel C","non-dropping-particle":"","parse-names":false,"suffix":""},{"dropping-particle":"","family":"Fallon","given":"Padraic G","non-dropping-particle":"","parse-names":false,"suffix":""},{"dropping-particle":"","family":"Caldwell","given":"Stuart T","non-dropping-particle":"","parse-names":false,"suffix":""},{"dropping-particle":"","family":"Kunji","given":"Edmund R S","non-dropping-particle":"","parse-names":false,"suffix":""},{"dropping-particle":"","family":"Chouchani","given":"Edward T","non-dropping-particle":"","parse-names":false,"suffix":""},{"dropping-particle":"","family":"Frezza","given":"Christian","non-dropping-particle":"","parse-names":false,"suffix":""},{"dropping-particle":"","family":"Dinkova-Kostova","given":"Albena T","non-dropping-particle":"","parse-names":false,"suffix":""},{"dropping-particle":"","family":"Hartley","given":"Richard C","non-dropping-particle":"","parse-names":false,"suffix":""},{"dropping-particle":"","family":"Murphy","given":"Michael P","non-dropping-particle":"","parse-names":false,"suffix":""},{"dropping-particle":"","family":"O'Neill","given":"Luke A","non-dropping-particle":"","parse-names":false,"suffix":""}],"container-title":"Nature","id":"ITEM-3","issue":"7699","issued":{"date-parts":[["2018","3","5"]]},"page":"113-117","title":"Itaconate is an anti-inflammatory metabolite that activates Nrf2 via alkylation of KEAP1.","type":"article-journal","volume":"556"},"uris":["http://www.mendeley.com/documents/?uuid=90635c04-8d2e-3f74-a997-5fdb63180789"]},{"id":"ITEM-4","itemData":{"DOI":"10.3390/ijms18061168","ISSN":"1422-0067","PMID":"28561773","abstract":"Alzheimer's disease (AD) is a multifaceted disease that is hard to treat by single-modal treatment. AD starts with amyloid peptides, mitochondrial dysfunction, and oxidative stress and later is accompanied with chronic endoplasmic reticulum (ER) stress and autophagy dysfunction, resulting in more complicated pathogenesis. Currently, few treatments can modify the complicated pathogenic progress of AD. Compared to the treatment with exogenous antioxidants, the activation of global antioxidant defense system via Nrf2 looks more promising in attenuating oxidative stress in AD brains. Accompanying the activation of the Nrf2-mediated antioxidant defense system that reduce the AD-causative factor, oxidative stress, it is also necessary to activate the neurotrophic signaling pathway that replaces damaged organelles and molecules with new ones. Thus, the dual actions to activate both the Nrf2 antioxidant system and neurotrophic signaling pathway are expected to provide a better strategy to modify AD pathogenesis. Here, we review the current understanding of AD pathogenesis and neuronal defense systems and discuss a possible way to co-activate the Nrf2 antioxidant system and neurotrophic signaling pathway with the hope of helping to find a better strategy to slow AD.","author":[{"dropping-particle":"","family":"Murphy","given":"Kelsey E","non-dropping-particle":"","parse-names":false,"suffix":""},{"dropping-particle":"","family":"Park","given":"Joshua J","non-dropping-particle":"","parse-names":false,"suffix":""}],"container-title":"International journal of molecular sciences","id":"ITEM-4","issue":"6","issued":{"date-parts":[["2017","5","31"]]},"page":"1168","title":"Can Co-Activation of Nrf2 and Neurotrophic Signaling Pathway Slow Alzheimer's Disease?","type":"article-journal","volume":"18"},"uris":["http://www.mendeley.com/documents/?uuid=45ca7f8e-6317-3bad-89ba-1ad4bd9b8313"]}],"mendeley":{"formattedCitation":"&lt;sup&gt;198–201&lt;/sup&gt;","plainTextFormattedCitation":"198–201","previouslyFormattedCitation":"&lt;sup&gt;198–201&lt;/sup&gt;"},"properties":{"noteIndex":0},"schema":"https://github.com/citation-style-language/schema/raw/master/csl-citation.json"}</w:instrText>
      </w:r>
      <w:r w:rsidRPr="00C534BC">
        <w:rPr>
          <w:rFonts w:ascii="Verdana" w:eastAsia="MS Mincho" w:hAnsi="Verdana" w:cs="Times New Roman"/>
        </w:rPr>
        <w:fldChar w:fldCharType="separate"/>
      </w:r>
      <w:r w:rsidR="0052213A" w:rsidRPr="0052213A">
        <w:rPr>
          <w:rFonts w:ascii="Verdana" w:eastAsia="MS Mincho" w:hAnsi="Verdana" w:cs="Times New Roman"/>
          <w:noProof/>
          <w:vertAlign w:val="superscript"/>
        </w:rPr>
        <w:t>198–201</w:t>
      </w:r>
      <w:r w:rsidRPr="00C534BC">
        <w:rPr>
          <w:rFonts w:ascii="Verdana" w:eastAsia="MS Mincho" w:hAnsi="Verdana" w:cs="Times New Roman"/>
        </w:rPr>
        <w:fldChar w:fldCharType="end"/>
      </w:r>
      <w:r w:rsidRPr="00C534BC">
        <w:rPr>
          <w:rFonts w:ascii="Verdana" w:hAnsi="Verdana"/>
        </w:rPr>
        <w:t>.</w:t>
      </w:r>
    </w:p>
    <w:p w14:paraId="36D962FF" w14:textId="77777777" w:rsidR="00067675" w:rsidRPr="007610DA" w:rsidRDefault="00067675" w:rsidP="00067675">
      <w:pPr>
        <w:pBdr>
          <w:top w:val="single" w:sz="4" w:space="0" w:color="auto"/>
          <w:left w:val="single" w:sz="4" w:space="4" w:color="auto"/>
          <w:bottom w:val="single" w:sz="4" w:space="1" w:color="auto"/>
          <w:right w:val="single" w:sz="4" w:space="4" w:color="auto"/>
        </w:pBdr>
        <w:spacing w:after="0" w:line="360" w:lineRule="auto"/>
        <w:jc w:val="both"/>
        <w:rPr>
          <w:rFonts w:ascii="Verdana" w:eastAsia="MS Mincho" w:hAnsi="Verdana" w:cs="Times New Roman"/>
        </w:rPr>
      </w:pPr>
    </w:p>
    <w:p w14:paraId="4CB7AED2" w14:textId="31A79221" w:rsidR="00067675" w:rsidRPr="007610DA" w:rsidRDefault="00067675" w:rsidP="00067675">
      <w:pPr>
        <w:pBdr>
          <w:top w:val="single" w:sz="4" w:space="0" w:color="auto"/>
          <w:left w:val="single" w:sz="4" w:space="4" w:color="auto"/>
          <w:bottom w:val="single" w:sz="4" w:space="1" w:color="auto"/>
          <w:right w:val="single" w:sz="4" w:space="4" w:color="auto"/>
        </w:pBdr>
        <w:spacing w:after="0" w:line="360" w:lineRule="auto"/>
        <w:jc w:val="both"/>
        <w:rPr>
          <w:rFonts w:ascii="Verdana" w:hAnsi="Verdana"/>
        </w:rPr>
      </w:pPr>
      <w:r w:rsidRPr="007610DA">
        <w:rPr>
          <w:rFonts w:ascii="Verdana" w:eastAsia="MS Mincho" w:hAnsi="Verdana" w:cs="Times New Roman"/>
        </w:rPr>
        <w:t>Activation of this pathway can protect against damage by most types of oxidants and pro-inflammatory agents, and it restores redox and protein homeostasis</w:t>
      </w:r>
      <w:r w:rsidRPr="007610DA">
        <w:rPr>
          <w:rFonts w:ascii="Verdana" w:eastAsia="MS Mincho" w:hAnsi="Verdana" w:cs="Times New Roman"/>
        </w:rPr>
        <w:fldChar w:fldCharType="begin" w:fldLock="1"/>
      </w:r>
      <w:r w:rsidR="0052213A">
        <w:rPr>
          <w:rFonts w:ascii="Verdana" w:eastAsia="MS Mincho" w:hAnsi="Verdana" w:cs="Times New Roman"/>
        </w:rPr>
        <w:instrText>ADDIN CSL_CITATION {"citationItems":[{"id":"ITEM-1","itemData":{"DOI":"10.1038/s41573-018-0008-x","ISSN":"1474-1776","PMID":"30610225","abstract":"The transcription factor NF-E2 p45-related factor 2 (NRF2; encoded by NFE2L2) and its principal negative regulator, the E3 ligase adaptor Kelch-like ECH-associated protein 1 (KEAP1), are critical in the maintenance of redox, metabolic and protein homeostasis, as well as the regulation of inflammation. Thus, NRF2 activation provides cytoprotection against numerous pathologies including chronic diseases of the lung and liver; autoimmune, neurodegenerative and metabolic disorders; and cancer initiation. One NRF2 activator has received clinical approval and several electrophilic modifiers of the cysteine-based sensor KEAP1 and inhibitors of its interaction with NRF2 are now in clinical development. However, challenges regarding target specificity, pharmacodynamic properties, efficacy and safety remain.","author":[{"dropping-particle":"","family":"Cuadrado","given":"Antonio","non-dropping-particle":"","parse-names":false,"suffix":""},{"dropping-particle":"","family":"Rojo","given":"Ana I.","non-dropping-particle":"","parse-names":false,"suffix":""},{"dropping-particle":"","family":"Wells","given":"Geoffrey","non-dropping-particle":"","parse-names":false,"suffix":""},{"dropping-particle":"","family":"Hayes","given":"John D.","non-dropping-particle":"","parse-names":false,"suffix":""},{"dropping-particle":"","family":"Cousin","given":"Sharon P.","non-dropping-particle":"","parse-names":false,"suffix":""},{"dropping-particle":"","family":"Rumsey","given":"William L.","non-dropping-particle":"","parse-names":false,"suffix":""},{"dropping-particle":"","family":"Attucks","given":"Otis C.","non-dropping-particle":"","parse-names":false,"suffix":""},{"dropping-particle":"","family":"Franklin","given":"Stephen","non-dropping-particle":"","parse-names":false,"suffix":""},{"dropping-particle":"","family":"Levonen","given":"Anna-Liisa","non-dropping-particle":"","parse-names":false,"suffix":""},{"dropping-particle":"","family":"Kensler","given":"Thomas W.","non-dropping-particle":"","parse-names":false,"suffix":""},{"dropping-particle":"","family":"Dinkova-Kostova","given":"Albena T.","non-dropping-particle":"","parse-names":false,"suffix":""}],"container-title":"Nature Reviews Drug Discovery","id":"ITEM-1","issue":"4","issued":{"date-parts":[["2019","4","4"]]},"page":"295-317","title":"Therapeutic targeting of the NRF2 and KEAP1 partnership in chronic diseases","type":"article-journal","volume":"18"},"uris":["http://www.mendeley.com/documents/?uuid=e639b51a-10ee-33fc-b4f4-6bce5f6119e8"]}],"mendeley":{"formattedCitation":"&lt;sup&gt;202&lt;/sup&gt;","plainTextFormattedCitation":"202","previouslyFormattedCitation":"&lt;sup&gt;202&lt;/sup&gt;"},"properties":{"noteIndex":0},"schema":"https://github.com/citation-style-language/schema/raw/master/csl-citation.json"}</w:instrText>
      </w:r>
      <w:r w:rsidRPr="007610DA">
        <w:rPr>
          <w:rFonts w:ascii="Verdana" w:eastAsia="MS Mincho" w:hAnsi="Verdana" w:cs="Times New Roman"/>
        </w:rPr>
        <w:fldChar w:fldCharType="separate"/>
      </w:r>
      <w:r w:rsidR="0052213A" w:rsidRPr="0052213A">
        <w:rPr>
          <w:rFonts w:ascii="Verdana" w:eastAsia="MS Mincho" w:hAnsi="Verdana" w:cs="Times New Roman"/>
          <w:noProof/>
          <w:vertAlign w:val="superscript"/>
        </w:rPr>
        <w:t>202</w:t>
      </w:r>
      <w:r w:rsidRPr="007610DA">
        <w:rPr>
          <w:rFonts w:ascii="Verdana" w:eastAsia="MS Mincho" w:hAnsi="Verdana" w:cs="Times New Roman"/>
        </w:rPr>
        <w:fldChar w:fldCharType="end"/>
      </w:r>
      <w:r w:rsidRPr="007610DA">
        <w:rPr>
          <w:rFonts w:ascii="Verdana" w:eastAsia="MS Mincho" w:hAnsi="Verdana" w:cs="Times New Roman"/>
        </w:rPr>
        <w:t>. The pathway has therefore attracted attention for the development of drugs for the prevention and treatment of complex diseases, including neurological conditions such as relapsing-remitting multiple sclerosis</w:t>
      </w:r>
      <w:r w:rsidRPr="007610DA">
        <w:rPr>
          <w:rFonts w:ascii="Verdana" w:eastAsia="MS Mincho" w:hAnsi="Verdana" w:cs="Times New Roman"/>
        </w:rPr>
        <w:fldChar w:fldCharType="begin" w:fldLock="1"/>
      </w:r>
      <w:r w:rsidR="0052213A">
        <w:rPr>
          <w:rFonts w:ascii="Verdana" w:eastAsia="MS Mincho" w:hAnsi="Verdana" w:cs="Times New Roman"/>
        </w:rPr>
        <w:instrText>ADDIN CSL_CITATION {"citationItems":[{"id":"ITEM-1","itemData":{"DOI":"10.1093/brain/awq386","ISSN":"1460-2156","PMID":"21354971","abstract":"Inflammation and oxidative stress are thought to promote tissue damage in multiple sclerosis. Thus, novel therapeutics enhancing cellular resistance to free radicals could prove useful for multiple sclerosis treatment. BG00012 is an oral formulation of dimethylfumarate. In a phase II multiple sclerosis trial, BG00012 demonstrated beneficial effects on relapse rate and magnetic resonance imaging markers indicative of inflammation as well as axonal destruction. First we have studied effects of dimethylfumarate on the disease course, central nervous system, tissue integrity and the molecular mechanism of action in an animal model of chronic multiple sclerosis: myelin oligodendrocyte glycoprotein induced experimental autoimmune encephalomyelitis in C57BL/6 mice. In the chronic phase of experimental autoimmune encephalomyelitis, preventive or therapeutic application of dimethylfumarate ameliorated the disease course and improved preservation of myelin, axons and neurons. In vitro, the application of fumarates increased murine neuronal survival and protected human or rodent astrocytes against oxidative stress. Application of dimethylfumarate led to stabilization of the transcription factor nuclear factor (erythroid-derived 2)-related factor 2, activation of nuclear factor (erythroid-derived 2)-related factor 2-dependent transcriptional activity and accumulation of NADP(H) quinoline oxidoreductase-1 as a prototypical target gene. Furthermore, the immediate metabolite of dimethylfumarate, monomethylfumarate, leads to direct modification of the inhibitor of nuclear factor (erythroid-derived 2)-related factor 2, Kelch-like ECH-associated protein 1, at cysteine residue 151. In turn, increased levels of nuclear factor (erythroid-derived 2)-related factor 2 and reduced protein nitrosylation were detected in the central nervous sytem of dimethylfumarate-treated mice. Nuclear factor (erythroid-derived 2)-related factor 2 was also upregulated in the spinal cord of autopsy specimens from untreated patients with multiple sclerosis. In dimethylfumarate-treated mice suffering from experimental autoimmune encephalomyelitis, increased immunoreactivity for nuclear factor (erythroid-derived 2)-related factor 2 was detected by confocal microscopy in neurons of the motor cortex and the brainstem as well as in oligodendrocytes and astrocytes. In mice deficient for nuclear factor (erythroid-derived 2)-related factor 2 on the same genetic background, the dimethylfumarate mediated b…","author":[{"dropping-particle":"","family":"Linker","given":"Ralf A","non-dropping-particle":"","parse-names":false,"suffix":""},{"dropping-particle":"","family":"Lee","given":"De-Hyung","non-dropping-particle":"","parse-names":false,"suffix":""},{"dropping-particle":"","family":"Ryan","given":"Sarah","non-dropping-particle":"","parse-names":false,"suffix":""},{"dropping-particle":"","family":"Dam","given":"Anne M","non-dropping-particle":"van","parse-names":false,"suffix":""},{"dropping-particle":"","family":"Conrad","given":"Rebecca","non-dropping-particle":"","parse-names":false,"suffix":""},{"dropping-particle":"","family":"Bista","given":"Pradeep","non-dropping-particle":"","parse-names":false,"suffix":""},{"dropping-particle":"","family":"Zeng","given":"Weike","non-dropping-particle":"","parse-names":false,"suffix":""},{"dropping-particle":"","family":"Hronowsky","given":"Xiaoping","non-dropping-particle":"","parse-names":false,"suffix":""},{"dropping-particle":"","family":"Buko","given":"Alex","non-dropping-particle":"","parse-names":false,"suffix":""},{"dropping-particle":"","family":"Chollate","given":"Sowmya","non-dropping-particle":"","parse-names":false,"suffix":""},{"dropping-particle":"","family":"Ellrichmann","given":"Gisa","non-dropping-particle":"","parse-names":false,"suffix":""},{"dropping-particle":"","family":"Brück","given":"Wolfgang","non-dropping-particle":"","parse-names":false,"suffix":""},{"dropping-particle":"","family":"Dawson","given":"Kate","non-dropping-particle":"","parse-names":false,"suffix":""},{"dropping-particle":"","family":"Goelz","given":"Susan","non-dropping-particle":"","parse-names":false,"suffix":""},{"dropping-particle":"","family":"Wiese","given":"Stefan","non-dropping-particle":"","parse-names":false,"suffix":""},{"dropping-particle":"","family":"Scannevin","given":"Robert H","non-dropping-particle":"","parse-names":false,"suffix":""},{"dropping-particle":"","family":"Lukashev","given":"Matvey","non-dropping-particle":"","parse-names":false,"suffix":""},{"dropping-particle":"","family":"Gold","given":"Ralf","non-dropping-particle":"","parse-names":false,"suffix":""}],"container-title":"Brain : a journal of neurology","id":"ITEM-1","issue":"Pt 3","issued":{"date-parts":[["2011","3"]]},"page":"678-92","title":"Fumaric acid esters exert neuroprotective effects in neuroinflammation via activation of the Nrf2 antioxidant pathway.","type":"article-journal","volume":"134"},"uris":["http://www.mendeley.com/documents/?uuid=727e67f3-1326-3999-976b-e2aa498c9e07"]}],"mendeley":{"formattedCitation":"&lt;sup&gt;203&lt;/sup&gt;","plainTextFormattedCitation":"203","previouslyFormattedCitation":"&lt;sup&gt;203&lt;/sup&gt;"},"properties":{"noteIndex":0},"schema":"https://github.com/citation-style-language/schema/raw/master/csl-citation.json"}</w:instrText>
      </w:r>
      <w:r w:rsidRPr="007610DA">
        <w:rPr>
          <w:rFonts w:ascii="Verdana" w:eastAsia="MS Mincho" w:hAnsi="Verdana" w:cs="Times New Roman"/>
        </w:rPr>
        <w:fldChar w:fldCharType="separate"/>
      </w:r>
      <w:r w:rsidR="0052213A" w:rsidRPr="0052213A">
        <w:rPr>
          <w:rFonts w:ascii="Verdana" w:eastAsia="MS Mincho" w:hAnsi="Verdana" w:cs="Times New Roman"/>
          <w:noProof/>
          <w:vertAlign w:val="superscript"/>
        </w:rPr>
        <w:t>203</w:t>
      </w:r>
      <w:r w:rsidRPr="007610DA">
        <w:rPr>
          <w:rFonts w:ascii="Verdana" w:eastAsia="MS Mincho" w:hAnsi="Verdana" w:cs="Times New Roman"/>
        </w:rPr>
        <w:fldChar w:fldCharType="end"/>
      </w:r>
      <w:r w:rsidRPr="007610DA">
        <w:rPr>
          <w:rFonts w:ascii="Verdana" w:eastAsia="MS Mincho" w:hAnsi="Verdana" w:cs="Times New Roman"/>
        </w:rPr>
        <w:t xml:space="preserve"> and autism spectrum disorder</w:t>
      </w:r>
      <w:r w:rsidRPr="007610DA">
        <w:rPr>
          <w:rFonts w:ascii="Verdana" w:eastAsia="MS Mincho" w:hAnsi="Verdana" w:cs="Times New Roman"/>
        </w:rPr>
        <w:fldChar w:fldCharType="begin" w:fldLock="1"/>
      </w:r>
      <w:r w:rsidR="0052213A">
        <w:rPr>
          <w:rFonts w:ascii="Verdana" w:eastAsia="MS Mincho" w:hAnsi="Verdana" w:cs="Times New Roman"/>
        </w:rPr>
        <w:instrText>ADDIN CSL_CITATION {"citationItems":[{"id":"ITEM-1","itemData":{"DOI":"10.1073/pnas.1416940111","ISSN":"0027-8424","PMID":"25313065","abstract":"Autism spectrum disorder (ASD), characterized by both impaired communication and social interaction, and by stereotypic behavior, affects about 1 in 68, predominantly males. The medico-economic burdens of ASD are enormous, and no recognized treatment targets the core features of ASD. In a placebo-controlled, double-blind, randomized trial, young men (aged 13-27) with moderate to severe ASD received the phytochemical sulforaphane (n = 29)--derived from broccoli sprout extracts--or indistinguishable placebo (n = 15). The effects on behavior of daily oral doses of sulforaphane (50-150 µmol) for 18 wk, followed by 4 wk without treatment, were quantified by three widely accepted behavioral measures completed by parents/caregivers and physicians: the Aberrant Behavior Checklist (ABC), Social Responsiveness Scale (SRS), and Clinical Global Impression Improvement Scale (CGI-I). Initial scores for ABC and SRS were closely matched for participants assigned to placebo and sulforaphane. After 18 wk, participants receiving placebo experienced minimal change (&lt;3.3%), whereas those receiving sulforaphane showed substantial declines (improvement of behavior): 34% for ABC (P &lt; 0.001, comparing treatments) and 17% for SRS scores (P = 0.017). On CGI-I, a significantly greater number of participants receiving sulforaphane had improvement in social interaction, abnormal behavior, and verbal communication (P = 0.015-0.007). Upon discontinuation of sulforaphane, total scores on all scales rose toward pretreatment levels. Dietary sulforaphane, of recognized low toxicity, was selected for its capacity to reverse abnormalities that have been associated with ASD, including oxidative stress and lower antioxidant capacity, depressed glutathione synthesis, reduced mitochondrial function and oxidative phosphorylation, increased lipid peroxidation, and neuroinflammmation.","author":[{"dropping-particle":"","family":"Singh","given":"K.","non-dropping-particle":"","parse-names":false,"suffix":""},{"dropping-particle":"","family":"Connors","given":"S. L.","non-dropping-particle":"","parse-names":false,"suffix":""},{"dropping-particle":"","family":"Macklin","given":"E. A.","non-dropping-particle":"","parse-names":false,"suffix":""},{"dropping-particle":"","family":"Smith","given":"K. D.","non-dropping-particle":"","parse-names":false,"suffix":""},{"dropping-particle":"","family":"Fahey","given":"J. W.","non-dropping-particle":"","parse-names":false,"suffix":""},{"dropping-particle":"","family":"Talalay","given":"P.","non-dropping-particle":"","parse-names":false,"suffix":""},{"dropping-particle":"","family":"Zimmerman","given":"A. W.","non-dropping-particle":"","parse-names":false,"suffix":""}],"container-title":"Proceedings of the National Academy of Sciences","id":"ITEM-1","issue":"43","issued":{"date-parts":[["2014","10","28"]]},"page":"15550-15555","title":"Sulforaphane treatment of autism spectrum disorder (ASD)","type":"article-journal","volume":"111"},"uris":["http://www.mendeley.com/documents/?uuid=9791be29-36a3-31f7-b527-9d50c2c23e3b"]}],"mendeley":{"formattedCitation":"&lt;sup&gt;204&lt;/sup&gt;","plainTextFormattedCitation":"204","previouslyFormattedCitation":"&lt;sup&gt;204&lt;/sup&gt;"},"properties":{"noteIndex":0},"schema":"https://github.com/citation-style-language/schema/raw/master/csl-citation.json"}</w:instrText>
      </w:r>
      <w:r w:rsidRPr="007610DA">
        <w:rPr>
          <w:rFonts w:ascii="Verdana" w:eastAsia="MS Mincho" w:hAnsi="Verdana" w:cs="Times New Roman"/>
        </w:rPr>
        <w:fldChar w:fldCharType="separate"/>
      </w:r>
      <w:r w:rsidR="0052213A" w:rsidRPr="0052213A">
        <w:rPr>
          <w:rFonts w:ascii="Verdana" w:eastAsia="MS Mincho" w:hAnsi="Verdana" w:cs="Times New Roman"/>
          <w:noProof/>
          <w:vertAlign w:val="superscript"/>
        </w:rPr>
        <w:t>204</w:t>
      </w:r>
      <w:r w:rsidRPr="007610DA">
        <w:rPr>
          <w:rFonts w:ascii="Verdana" w:eastAsia="MS Mincho" w:hAnsi="Verdana" w:cs="Times New Roman"/>
        </w:rPr>
        <w:fldChar w:fldCharType="end"/>
      </w:r>
      <w:r w:rsidRPr="007610DA">
        <w:rPr>
          <w:rFonts w:ascii="Verdana" w:eastAsia="MS Mincho" w:hAnsi="Verdana" w:cs="Times New Roman"/>
        </w:rPr>
        <w:t>.</w:t>
      </w:r>
    </w:p>
    <w:p w14:paraId="3DBA947E" w14:textId="77777777" w:rsidR="00067675" w:rsidRPr="007610DA" w:rsidRDefault="00067675" w:rsidP="00067675">
      <w:pPr>
        <w:pBdr>
          <w:top w:val="single" w:sz="4" w:space="0" w:color="auto"/>
          <w:left w:val="single" w:sz="4" w:space="4" w:color="auto"/>
          <w:bottom w:val="single" w:sz="4" w:space="1" w:color="auto"/>
          <w:right w:val="single" w:sz="4" w:space="4" w:color="auto"/>
        </w:pBdr>
        <w:spacing w:after="0" w:line="360" w:lineRule="auto"/>
        <w:jc w:val="both"/>
        <w:rPr>
          <w:rFonts w:ascii="Verdana" w:hAnsi="Verdana"/>
        </w:rPr>
      </w:pPr>
    </w:p>
    <w:p w14:paraId="39DF7652" w14:textId="7BAA6F97" w:rsidR="00067675" w:rsidRPr="00117FCA" w:rsidRDefault="00067675" w:rsidP="00067675">
      <w:pPr>
        <w:pBdr>
          <w:top w:val="single" w:sz="4" w:space="0" w:color="auto"/>
          <w:left w:val="single" w:sz="4" w:space="4" w:color="auto"/>
          <w:bottom w:val="single" w:sz="4" w:space="1" w:color="auto"/>
          <w:right w:val="single" w:sz="4" w:space="4" w:color="auto"/>
        </w:pBdr>
        <w:spacing w:after="0" w:line="360" w:lineRule="auto"/>
        <w:jc w:val="both"/>
        <w:rPr>
          <w:rFonts w:ascii="Verdana" w:hAnsi="Verdana"/>
          <w:highlight w:val="yellow"/>
        </w:rPr>
      </w:pPr>
      <w:r w:rsidRPr="00C534BC">
        <w:rPr>
          <w:rFonts w:ascii="Verdana" w:hAnsi="Verdana"/>
        </w:rPr>
        <w:t>Dime</w:t>
      </w:r>
      <w:r w:rsidRPr="001D1EC7">
        <w:rPr>
          <w:rFonts w:ascii="Verdana" w:hAnsi="Verdana"/>
        </w:rPr>
        <w:t xml:space="preserve">thyl fumarate (DMF), the methyl ester of the NP fumarate </w:t>
      </w:r>
      <w:r w:rsidRPr="0024731F">
        <w:rPr>
          <w:rFonts w:ascii="Verdana" w:hAnsi="Verdana"/>
        </w:rPr>
        <w:t>(a tricarboxylic acid cycle intermediate that</w:t>
      </w:r>
      <w:r w:rsidRPr="001D1EC7">
        <w:rPr>
          <w:rFonts w:ascii="Verdana" w:hAnsi="Verdana"/>
        </w:rPr>
        <w:t xml:space="preserve"> is found in both animals and plants</w:t>
      </w:r>
      <w:r>
        <w:rPr>
          <w:rFonts w:ascii="Verdana" w:hAnsi="Verdana"/>
        </w:rPr>
        <w:t>)</w:t>
      </w:r>
      <w:r w:rsidRPr="001D1EC7">
        <w:rPr>
          <w:rFonts w:ascii="Verdana" w:hAnsi="Verdana"/>
        </w:rPr>
        <w:t>, is one of the earliest discovered inducers of the KEAP1/NRF2 pathway</w:t>
      </w:r>
      <w:r w:rsidRPr="001D1EC7">
        <w:rPr>
          <w:rFonts w:ascii="Verdana" w:hAnsi="Verdana"/>
        </w:rPr>
        <w:fldChar w:fldCharType="begin" w:fldLock="1"/>
      </w:r>
      <w:r w:rsidR="0052213A">
        <w:rPr>
          <w:rFonts w:ascii="Verdana" w:hAnsi="Verdana"/>
        </w:rPr>
        <w:instrText>ADDIN CSL_CITATION {"citationItems":[{"id":"ITEM-1","itemData":{"ISSN":"0008-5472","PMID":"2123743","abstract":"Dimethyl fumarate and dimethyl maleate are potent inducers of cytosolic NAD(P)H:(quinone acceptor) oxidoreductase (here designated quinone reductase) activity in Hepa 1c1c7 murine hepatoma cells in culture, whereas fumaric and maleic acids are much less potent, in agreement with the much greater reactivity of the esters as Michael reaction acceptors (P. Talalay, M. J. De Long, and H. J. Prochaska, Proc. Natl. Acad. Sci. USA, 85:8261-8265, 1988). Dimethyl fumarate also induced quinone reductase in mutants of the Hepa 1c1c7 cell line that were either defective in the Ah receptor or in cytochrome P1-450 activity, thereby establishing that this compound is a monofunctional inducer (H. J. Prochaska and P. Talalay, Cancer Res., 48: 4776-4782, 1988). Addition of dimethyl fumarate to the diet of female CD-1 mice and female Sprague-Dawley rats at 0.2-0.5% concentrations elevated cytosolic glutathione transferases and quinone reductase activities in a variety of organs, whereas much higher concentrations of fumaric acid were only marginally active. The widespread induction of such detoxication enzymes by dimethyl fumarate suggests the potential value of this compound as a protective agent against chemical carcinogenesis and other forms of electrophile toxicity. This proposal is supported by the finding that the concentrations of dimethyl fumarate required to obtain substantial enzyme inductions were well tolerated by rodents. Furthermore, the parent fumaric acid has low chronic toxicity and is a naturally occurring metabolic intermediate that is already in the food chain as an additive, and fumarate salts and esters are used for therapeutic purposes in man.","author":[{"dropping-particle":"","family":"Spencer","given":"S R","non-dropping-particle":"","parse-names":false,"suffix":""},{"dropping-particle":"","family":"Wilczak","given":"C A","non-dropping-particle":"","parse-names":false,"suffix":""},{"dropping-particle":"","family":"Talalay","given":"P","non-dropping-particle":"","parse-names":false,"suffix":""}],"container-title":"Cancer research","id":"ITEM-1","issue":"24","issued":{"date-parts":[["1990","12","15"]]},"page":"7871-5","title":"Induction of glutathione transferases and NAD(P)H:quinone reductase by fumaric acid derivatives in rodent cells and tissues.","type":"article-journal","volume":"50"},"uris":["http://www.mendeley.com/documents/?uuid=61422491-a533-3d77-ac9a-b2f2bce6e542"]},{"id":"ITEM-2","itemData":{"DOI":"10.1002/(SICI)1099-1565(199901/02)10:1&lt;6::AID-PCA431&gt;3.0.CO;2-0","ISSN":"0958-0344","author":[{"dropping-particle":"","family":"Soušek","given":"J.","non-dropping-particle":"","parse-names":false,"suffix":""},{"dropping-particle":"","family":"Guédon","given":"D.","non-dropping-particle":"","parse-names":false,"suffix":""},{"dropping-particle":"","family":"Adam","given":"T.","non-dropping-particle":"","parse-names":false,"suffix":""},{"dropping-particle":"","family":"Bochořáková","given":"H.","non-dropping-particle":"","parse-names":false,"suffix":""},{"dropping-particle":"","family":"Táborská","given":"E.","non-dropping-particle":"","parse-names":false,"suffix":""},{"dropping-particle":"","family":"Válka","given":"I.","non-dropping-particle":"","parse-names":false,"suffix":""},{"dropping-particle":"","family":"Šimánek","given":"V.","non-dropping-particle":"","parse-names":false,"suffix":""}],"container-title":"Phytochemical Analysis","id":"ITEM-2","issue":"1","issued":{"date-parts":[["1999","1","1"]]},"page":"6-11","publisher":"John Wiley &amp; Sons, Ltd","title":"Alkaloids and organic acids content of eightFumaria species","type":"article-journal","volume":"10"},"uris":["http://www.mendeley.com/documents/?uuid=b285c88a-75bf-38d6-98f2-52a250c89e2a"]}],"mendeley":{"formattedCitation":"&lt;sup&gt;205,206&lt;/sup&gt;","plainTextFormattedCitation":"205,206","previouslyFormattedCitation":"&lt;sup&gt;205,206&lt;/sup&gt;"},"properties":{"noteIndex":0},"schema":"https://github.com/citation-style-language/schema/raw/master/csl-citation.json"}</w:instrText>
      </w:r>
      <w:r w:rsidRPr="001D1EC7">
        <w:rPr>
          <w:rFonts w:ascii="Verdana" w:hAnsi="Verdana"/>
        </w:rPr>
        <w:fldChar w:fldCharType="separate"/>
      </w:r>
      <w:r w:rsidR="0052213A" w:rsidRPr="0052213A">
        <w:rPr>
          <w:rFonts w:ascii="Verdana" w:hAnsi="Verdana"/>
          <w:noProof/>
          <w:vertAlign w:val="superscript"/>
        </w:rPr>
        <w:t>205,206</w:t>
      </w:r>
      <w:r w:rsidRPr="001D1EC7">
        <w:rPr>
          <w:rFonts w:ascii="Verdana" w:hAnsi="Verdana"/>
        </w:rPr>
        <w:fldChar w:fldCharType="end"/>
      </w:r>
      <w:r w:rsidRPr="00C534BC">
        <w:rPr>
          <w:rFonts w:ascii="Verdana" w:hAnsi="Verdana"/>
        </w:rPr>
        <w:t>.</w:t>
      </w:r>
      <w:r w:rsidRPr="001D1EC7">
        <w:rPr>
          <w:rFonts w:ascii="Verdana" w:hAnsi="Verdana"/>
        </w:rPr>
        <w:t xml:space="preserve"> </w:t>
      </w:r>
      <w:r w:rsidRPr="0024731F">
        <w:rPr>
          <w:rFonts w:ascii="Verdana" w:hAnsi="Verdana"/>
        </w:rPr>
        <w:t xml:space="preserve">The origins of the development of DMF as a drug date back to the use in traditional medicine of the plant </w:t>
      </w:r>
      <w:r w:rsidRPr="00C534BC">
        <w:rPr>
          <w:rFonts w:ascii="Verdana" w:hAnsi="Verdana"/>
          <w:i/>
        </w:rPr>
        <w:t xml:space="preserve">Fumaria </w:t>
      </w:r>
      <w:r w:rsidRPr="0024731F">
        <w:rPr>
          <w:rFonts w:ascii="Verdana" w:hAnsi="Verdana"/>
          <w:i/>
        </w:rPr>
        <w:t>officinalis</w:t>
      </w:r>
      <w:r>
        <w:rPr>
          <w:rFonts w:ascii="Verdana" w:hAnsi="Verdana"/>
        </w:rPr>
        <w:t xml:space="preserve">. </w:t>
      </w:r>
      <w:r w:rsidRPr="0024731F">
        <w:rPr>
          <w:rFonts w:ascii="Verdana" w:hAnsi="Verdana"/>
        </w:rPr>
        <w:t>Initially, fumaric acid derivatives were used for the treatment of psoriasis as it was thought that psoriasis is caused by a metabolic deficiency in the TCA cycle, which could be compensated for by repletion of fumarate</w:t>
      </w:r>
      <w:r w:rsidRPr="0024731F">
        <w:rPr>
          <w:rFonts w:ascii="Verdana" w:hAnsi="Verdana"/>
        </w:rPr>
        <w:fldChar w:fldCharType="begin" w:fldLock="1"/>
      </w:r>
      <w:r w:rsidR="0052213A">
        <w:rPr>
          <w:rFonts w:ascii="Verdana" w:hAnsi="Verdana"/>
        </w:rPr>
        <w:instrText>ADDIN CSL_CITATION {"citationItems":[{"id":"ITEM-1","itemData":{"DOI":"10.1177/2040622316653307","ISSN":"2040-6223","PMID":"27433310","abstract":"Dimethyl fumarate (DMF) is one of the newer additions to the armamentarium of potent immunomodulators for the treatment of relapsing-remitting multiple sclerosis (RRMS). After more than 2 years of real-world experience and more than 190,000 patients currently treated with DMF worldwide, it is a good timepoint to review the experience gathered so far and to re-evaluate the potential of this first-line oral multiple sclerosis (MS) drug. Post-hoc analyses of clinical and magnetic resonance imaging (MRI) data, some comprising more than 6 years of drug exposure including patients from the clinical trials, and the overall notion in clinical practice widely confirm the good efficacy of DMF in RRMS. Despite an overall good safety profile, it became also clear that the necessary clinical vigilance while using DMF may not be neglected. So far, four reported cases of progressive multifocal leukoencephalopathy (PML), a towering shadow over many MS therapies, warrant proper attention in newly-updated risk management plans. This review recapitulates efficacy and safety aspects of DMF therapy in relation to reported data from the pivotal clinical trials. In addition, we summarize recent insights into DMF mechanisms of action drawn from the field of basic research which may have important implications for clinical practice.","author":[{"dropping-particle":"","family":"Linker","given":"Ralf A.","non-dropping-particle":"","parse-names":false,"suffix":""},{"dropping-particle":"","family":"Haghikia","given":"Aiden","non-dropping-particle":"","parse-names":false,"suffix":""}],"container-title":"Therapeutic Advances in Chronic Disease","id":"ITEM-1","issue":"4","issued":{"date-parts":[["2016","7","10"]]},"page":"198-207","title":"Dimethyl fumarate in multiple sclerosis: latest developments, evidence and place in therapy","type":"article-journal","volume":"7"},"uris":["http://www.mendeley.com/documents/?uuid=a01385bf-8b53-3223-bca0-40f0152675ac"]}],"mendeley":{"formattedCitation":"&lt;sup&gt;207&lt;/sup&gt;","plainTextFormattedCitation":"207","previouslyFormattedCitation":"&lt;sup&gt;207&lt;/sup&gt;"},"properties":{"noteIndex":0},"schema":"https://github.com/citation-style-language/schema/raw/master/csl-citation.json"}</w:instrText>
      </w:r>
      <w:r w:rsidRPr="0024731F">
        <w:rPr>
          <w:rFonts w:ascii="Verdana" w:hAnsi="Verdana"/>
        </w:rPr>
        <w:fldChar w:fldCharType="separate"/>
      </w:r>
      <w:r w:rsidR="0052213A" w:rsidRPr="0052213A">
        <w:rPr>
          <w:rFonts w:ascii="Verdana" w:hAnsi="Verdana"/>
          <w:noProof/>
          <w:vertAlign w:val="superscript"/>
        </w:rPr>
        <w:t>207</w:t>
      </w:r>
      <w:r w:rsidRPr="0024731F">
        <w:rPr>
          <w:rFonts w:ascii="Verdana" w:hAnsi="Verdana"/>
        </w:rPr>
        <w:fldChar w:fldCharType="end"/>
      </w:r>
      <w:r w:rsidRPr="0024731F">
        <w:rPr>
          <w:rFonts w:ascii="Verdana" w:hAnsi="Verdana"/>
        </w:rPr>
        <w:t xml:space="preserve">. Despite this erroneous assumption, DMF is effective in treating psoriasis, both topically and orally, and is the active principle of </w:t>
      </w:r>
      <w:proofErr w:type="spellStart"/>
      <w:r w:rsidRPr="0024731F">
        <w:rPr>
          <w:rFonts w:ascii="Verdana" w:hAnsi="Verdana"/>
        </w:rPr>
        <w:t>Fumaderm</w:t>
      </w:r>
      <w:proofErr w:type="spellEnd"/>
      <w:r>
        <w:rPr>
          <w:rFonts w:ascii="Verdana" w:hAnsi="Verdana"/>
        </w:rPr>
        <w:t>, which</w:t>
      </w:r>
      <w:r w:rsidRPr="0024731F">
        <w:rPr>
          <w:rFonts w:ascii="Verdana" w:hAnsi="Verdana"/>
        </w:rPr>
        <w:t xml:space="preserve"> </w:t>
      </w:r>
      <w:r w:rsidRPr="00C534BC">
        <w:rPr>
          <w:rFonts w:ascii="Verdana" w:hAnsi="Verdana"/>
        </w:rPr>
        <w:t>has been used clinically</w:t>
      </w:r>
      <w:r w:rsidRPr="001D1EC7">
        <w:rPr>
          <w:rFonts w:ascii="Verdana" w:hAnsi="Verdana"/>
        </w:rPr>
        <w:t xml:space="preserve"> for</w:t>
      </w:r>
      <w:r>
        <w:rPr>
          <w:rFonts w:ascii="Verdana" w:hAnsi="Verdana"/>
        </w:rPr>
        <w:t xml:space="preserve"> several decades in</w:t>
      </w:r>
      <w:r w:rsidRPr="001D1EC7">
        <w:rPr>
          <w:rFonts w:ascii="Verdana" w:hAnsi="Verdana"/>
        </w:rPr>
        <w:t xml:space="preserve"> the treatment of plaque psoriasis in German</w:t>
      </w:r>
      <w:r w:rsidRPr="00C534BC">
        <w:rPr>
          <w:rFonts w:ascii="Verdana" w:hAnsi="Verdana"/>
        </w:rPr>
        <w:t>y</w:t>
      </w:r>
      <w:r>
        <w:rPr>
          <w:rFonts w:ascii="Verdana" w:hAnsi="Verdana"/>
        </w:rPr>
        <w:t>. M</w:t>
      </w:r>
      <w:r w:rsidRPr="00C534BC">
        <w:rPr>
          <w:rFonts w:ascii="Verdana" w:hAnsi="Verdana"/>
        </w:rPr>
        <w:t>ore recently</w:t>
      </w:r>
      <w:r>
        <w:rPr>
          <w:rFonts w:ascii="Verdana" w:hAnsi="Verdana"/>
        </w:rPr>
        <w:t>,</w:t>
      </w:r>
      <w:r w:rsidRPr="0024731F">
        <w:rPr>
          <w:rFonts w:ascii="Verdana" w:hAnsi="Verdana"/>
        </w:rPr>
        <w:t xml:space="preserve"> </w:t>
      </w:r>
      <w:r>
        <w:rPr>
          <w:rFonts w:ascii="Verdana" w:hAnsi="Verdana"/>
        </w:rPr>
        <w:t xml:space="preserve">a DMF formulation </w:t>
      </w:r>
      <w:r w:rsidRPr="0024731F">
        <w:rPr>
          <w:rFonts w:ascii="Verdana" w:hAnsi="Verdana"/>
        </w:rPr>
        <w:t>developed by Biogen has been tested in other immunological disorders, with successful phase III</w:t>
      </w:r>
      <w:r>
        <w:rPr>
          <w:rFonts w:ascii="Verdana" w:hAnsi="Verdana"/>
        </w:rPr>
        <w:t xml:space="preserve"> </w:t>
      </w:r>
      <w:r w:rsidRPr="0024731F">
        <w:rPr>
          <w:rFonts w:ascii="Verdana" w:hAnsi="Verdana"/>
        </w:rPr>
        <w:t>trials in multiple sclerosis</w:t>
      </w:r>
      <w:r w:rsidRPr="0024731F">
        <w:rPr>
          <w:rFonts w:ascii="Verdana" w:hAnsi="Verdana"/>
        </w:rPr>
        <w:fldChar w:fldCharType="begin" w:fldLock="1"/>
      </w:r>
      <w:r w:rsidR="0052213A">
        <w:rPr>
          <w:rFonts w:ascii="Verdana" w:hAnsi="Verdana"/>
        </w:rPr>
        <w:instrText>ADDIN CSL_CITATION {"citationItems":[{"id":"ITEM-1","itemData":{"DOI":"10.1007/s40120-017-0077-5","ISSN":"2193-8253","PMID":"28770420","abstract":"INTRODUCTION Clinical course and treatment response may vary according to race/ethnicity in multiple sclerosis (MS) patients. Delayed-release dimethyl fumarate (DMF; also known as gastro-resistant DMF) demonstrated significant efficacy and a favorable benefit-risk profile in relapsing-remitting MS (RRMS) patients in the 2-year phase III DEFINE/CONFIRM studies. METHODS In this post hoc analysis of integrated data from DEFINE/CONFIRM, we assessed clinical efficacy and safety/tolerability in black, Hispanic, and Asian patients treated with DMF 240 mg twice daily (approved dosage) or placebo. Eligible patients were 18-55 years of age with an Expanded Disability Status Scale score of 0-5.0. In the integrated intention-to-treat population, 769 and 771 patients were treated with DMF or placebo, respectively, of whom 10 and 19 were black, 31 and 23 were Hispanic, and 66 and 70 were Asian. RESULTS In the black, Hispanic, and Asian subgroups, DMF was associated with lower annualized relapse rates at 2 years compared with placebo [rate ratio (95% confidence interval (CI)), 0.05 (0.00-1.07); 0.31 (0.10-0.95); and 0.64 (0.30-1.34), respectively]. The percentage of black, Hispanic, and Asian patients with 12-week confirmed disability progression was lower with DMF (43%, 8%, and 20%, respectively) compared with placebo [57%, 30%, and 25%, respectively; hazard ratio (95% CI), 0.53 (0.02-1.39); 0.17 (0.00-0.60); and 0.71 (0.32-1.58), respectively]. The safety/tolerability profile of DMF was generally consistent with that in the overall population of DEFINE/CONFIRM. The incidence of adverse events leading to treatment discontinuation in black, Hispanic, and Asian patients was 2/10, 2/31, and 3/66, respectively, with DMF, and 2/19, 1/23, and 8/70, respectively, with placebo. CONCLUSION DMF may be an efficacious treatment with a favorable benefit-risk profile in black, Hispanic, and Asian patients with RRMS. Further clinical studies are needed to characterize differences in MS presentation and treatment outcomes across ethnic and racial groups. FUNDING Biogen. TRIAL REGISTRATION DEFINE: ClinicalTrials.gov identifier NCT00420212; CONFIRM ClinicalTrials.gov identifier NCT00451451.","author":[{"dropping-particle":"","family":"Fox","given":"Robert J.","non-dropping-particle":"","parse-names":false,"suffix":""},{"dropping-particle":"","family":"Gold","given":"Ralf","non-dropping-particle":"","parse-names":false,"suffix":""},{"dropping-particle":"","family":"Phillips","given":"J. Theodore","non-dropping-particle":"","parse-names":false,"suffix":""},{"dropping-particle":"","family":"Okwuokenye","given":"Macaulay","non-dropping-particle":"","parse-names":false,"suffix":""},{"dropping-particle":"","family":"Zhang","given":"Annie","non-dropping-particle":"","parse-names":false,"suffix":""},{"dropping-particle":"","family":"Marantz","given":"Jing L.","non-dropping-particle":"","parse-names":false,"suffix":""}],"container-title":"Neurology and Therapy","id":"ITEM-1","issue":"2","issued":{"date-parts":[["2017","12","2"]]},"page":"175-187","title":"Efficacy and Tolerability of Delayed-release Dimethyl Fumarate in Black, Hispanic, and Asian Patients with Relapsing-Remitting Multiple Sclerosis: Post Hoc Integrated Analysis of DEFINE and CONFIRM","type":"article-journal","volume":"6"},"uris":["http://www.mendeley.com/documents/?uuid=65897ecd-506a-3e28-87ee-632b27c93035"]},{"id":"ITEM-2","itemData":{"DOI":"10.1016/j.clinthera.2017.06.012","ISSN":"01492918","PMID":"28751099","abstract":"PURPOSE In Phase III studies (DEFINE [Determination of the Efficacy and Safety of Oral Fumarate in Relapsing-Remitting MS]/CONFIRM [Comparator and an Oral Fumarate in Relapsing-Remitting Multiple Sclerosis]), delayed-release dimethyl fumarate (DMF) demonstrated significant efficacy and a favorable benefit-risk profile in patients with relapsing-remitting multiple sclerosis (RRMS). Post hoc analyses of integrated data from DEFINE/CONFIRM were conducted to evaluate the effect of DMF in patients previously treated with interferon (IFN) beta. METHODS Patients (age 18-55 years; Expanded Disability Status Scale score, 0-5.0) were randomized to receive DMF 240 mg BID or TID, placebo, or glatiramer acetate (CONFIRM only) for up to 2 years. Previous IFN users received at least 1 IFN treatment &gt;3 months before randomization. Data for DMF 240 mg BID (approved dosing regimen) are reported. FINDINGS In the integrated intention-to-treat population, 172 and 169 patients receiving DMF or placebo, respectively, had received ≥1 prior IFN. In this subgroup, significant reductions with DMF versus placebo were observed for the annualized relapse rate (rate ratio, 0.55 [95% CI, 0.40-0.77]), new/newly enlarging T2-hyperintense lesions (lesion mean ratio, 0.16 [95% CI, 0.09-0.29]), odds of having more gadolinium-enhancing lesions (odds ratio, 0.17 [95% CI, 0.07-0.44]), and new T1-hypointense lesions (lesion mean ratio, 0.25 [95% CI, 0.14-0.45]). Median Expanded Disability Status Scale scores remained stable during the study period. Adverse events associated with DMF included flushing and gastrointestinal events. IMPLICATIONS In this post hoc analysis in patients with previous IFN treatment, DMF demonstrated significant efficacy over 2 years versus placebo and an adverse event profile consistent with the overall population of DEFINE/CONFIRM. ClinicalTrials.gov identifiers: DEFINE, NCT00420212; and CONFIRM, NCT00451451.","author":[{"dropping-particle":"","family":"Fernández","given":"Óscar","non-dropping-particle":"","parse-names":false,"suffix":""},{"dropping-particle":"","family":"Giovannoni","given":"Gavin","non-dropping-particle":"","parse-names":false,"suffix":""},{"dropping-particle":"","family":"Fox","given":"Robert J.","non-dropping-particle":"","parse-names":false,"suffix":""},{"dropping-particle":"","family":"Gold","given":"Ralf","non-dropping-particle":"","parse-names":false,"suffix":""},{"dropping-particle":"","family":"Phillips","given":"J. Theodore","non-dropping-particle":"","parse-names":false,"suffix":""},{"dropping-particle":"","family":"Potts","given":"James","non-dropping-particle":"","parse-names":false,"suffix":""},{"dropping-particle":"","family":"Okwuokenye","given":"Macaulay","non-dropping-particle":"","parse-names":false,"suffix":""},{"dropping-particle":"","family":"Marantz","given":"Jing L.","non-dropping-particle":"","parse-names":false,"suffix":""}],"container-title":"Clinical Therapeutics","id":"ITEM-2","issue":"8","issued":{"date-parts":[["2017","8"]]},"page":"1671-1679","title":"Efficacy and Safety of Delayed-release Dimethyl Fumarate for Relapsing-remitting Multiple Sclerosis in Prior Interferon Users: An Integrated Analysis of DEFINE and CONFIRM","type":"article-journal","volume":"39"},"uris":["http://www.mendeley.com/documents/?uuid=0112d4ae-7728-3909-8857-00a5cff5e078"]}],"mendeley":{"formattedCitation":"&lt;sup&gt;208,209&lt;/sup&gt;","plainTextFormattedCitation":"208,209","previouslyFormattedCitation":"&lt;sup&gt;208,209&lt;/sup&gt;"},"properties":{"noteIndex":0},"schema":"https://github.com/citation-style-language/schema/raw/master/csl-citation.json"}</w:instrText>
      </w:r>
      <w:r w:rsidRPr="0024731F">
        <w:rPr>
          <w:rFonts w:ascii="Verdana" w:hAnsi="Verdana"/>
        </w:rPr>
        <w:fldChar w:fldCharType="separate"/>
      </w:r>
      <w:r w:rsidR="0052213A" w:rsidRPr="0052213A">
        <w:rPr>
          <w:rFonts w:ascii="Verdana" w:hAnsi="Verdana"/>
          <w:noProof/>
          <w:vertAlign w:val="superscript"/>
        </w:rPr>
        <w:t>208,209</w:t>
      </w:r>
      <w:r w:rsidRPr="0024731F">
        <w:rPr>
          <w:rFonts w:ascii="Verdana" w:hAnsi="Verdana"/>
        </w:rPr>
        <w:fldChar w:fldCharType="end"/>
      </w:r>
      <w:r w:rsidRPr="0024731F">
        <w:rPr>
          <w:rFonts w:ascii="Verdana" w:hAnsi="Verdana"/>
        </w:rPr>
        <w:t xml:space="preserve"> leading to its approval by the FDA and EMA in 2013. </w:t>
      </w:r>
    </w:p>
    <w:p w14:paraId="4CCB0BBE" w14:textId="77777777" w:rsidR="00067675" w:rsidRPr="007610DA" w:rsidRDefault="00067675" w:rsidP="00067675">
      <w:pPr>
        <w:pBdr>
          <w:top w:val="single" w:sz="4" w:space="0" w:color="auto"/>
          <w:left w:val="single" w:sz="4" w:space="4" w:color="auto"/>
          <w:bottom w:val="single" w:sz="4" w:space="1" w:color="auto"/>
          <w:right w:val="single" w:sz="4" w:space="4" w:color="auto"/>
        </w:pBdr>
        <w:spacing w:after="0" w:line="360" w:lineRule="auto"/>
        <w:jc w:val="both"/>
        <w:rPr>
          <w:rFonts w:ascii="Verdana" w:hAnsi="Verdana"/>
        </w:rPr>
      </w:pPr>
    </w:p>
    <w:p w14:paraId="248E5DB4" w14:textId="26029A2F" w:rsidR="00067675" w:rsidRPr="007610DA" w:rsidRDefault="00067675" w:rsidP="00067675">
      <w:pPr>
        <w:pBdr>
          <w:top w:val="single" w:sz="4" w:space="0" w:color="auto"/>
          <w:left w:val="single" w:sz="4" w:space="4" w:color="auto"/>
          <w:bottom w:val="single" w:sz="4" w:space="1" w:color="auto"/>
          <w:right w:val="single" w:sz="4" w:space="4" w:color="auto"/>
        </w:pBdr>
        <w:spacing w:after="0" w:line="360" w:lineRule="auto"/>
        <w:jc w:val="both"/>
        <w:rPr>
          <w:rFonts w:ascii="Verdana" w:hAnsi="Verdana"/>
        </w:rPr>
      </w:pPr>
      <w:r w:rsidRPr="007610DA">
        <w:rPr>
          <w:rFonts w:ascii="Verdana" w:hAnsi="Verdana"/>
        </w:rPr>
        <w:t>The isothiocyanate sulforaphane, isolated from broccoli (</w:t>
      </w:r>
      <w:r w:rsidRPr="007610DA">
        <w:rPr>
          <w:rFonts w:ascii="Verdana" w:hAnsi="Verdana"/>
          <w:i/>
        </w:rPr>
        <w:t>Brassica oleracea</w:t>
      </w:r>
      <w:r w:rsidRPr="007610DA">
        <w:rPr>
          <w:rFonts w:ascii="Verdana" w:hAnsi="Verdana"/>
        </w:rPr>
        <w:t>)</w:t>
      </w:r>
      <w:r w:rsidRPr="007610DA">
        <w:rPr>
          <w:rFonts w:ascii="Verdana" w:hAnsi="Verdana"/>
        </w:rPr>
        <w:fldChar w:fldCharType="begin" w:fldLock="1"/>
      </w:r>
      <w:r w:rsidR="0052213A">
        <w:rPr>
          <w:rFonts w:ascii="Verdana" w:hAnsi="Verdana"/>
        </w:rPr>
        <w:instrText>ADDIN CSL_CITATION {"citationItems":[{"id":"ITEM-1","itemData":{"ISSN":"0027-8424","PMID":"1549603","abstract":"Consumption of vegetables, especially crucifers, reduces the risk of developing cancer. Although the mechanisms of this protection are unclear, feeding of vegetables induces enzymes of xenobiotic metabolism and thereby accelerates the metabolic disposal of xenobiotics. Induction of phase II detoxication enzymes, such as quinone reductase [NAD(P)H:(quinone-acceptor) oxidoreductase, EC 1.6.99.2] and glutathione S-transferases (EC 2.5.1.18) in rodent tissues affords protection against carcinogens and other toxic electrophiles. To determine whether enzyme induction is responsible for the protective properties of vegetables in humans requires isolation of enzyme inducers from these sources. By monitoring quinone reductase induction in cultured murine hepatoma cells as the biological assay, we have isolated and identified (-)-1-isothiocyanato-(4R)-(methylsulfinyl)butane [CH3-SO-(CH2)4-NCS, sulforaphane] as a major and very potent phase II enzyme inducer in SAGA broccoli (Brassica oleracea italica). Sulforaphane is a monofunctional inducer, like other anticarcinogenic isothiocyanates, and induces phase II enzymes selectively without the induction of aryl hydrocarbon receptor-dependent cytochromes P-450 (phase I enzymes). To elucidate the structural features responsible for the high inducer potency of sulforaphane, we synthesized racemic sulforaphane and analogues differing in the oxidation state of sulfur and the number of methylene groups: CH3-SOm-(CH2)n-NCS, where m = 0, 1, or 2 and n = 3, 4, or 5, and measured their inducer potencies in murine hepatoma cells. Sulforaphane is the most potent inducer, and the presence of oxygen on sulfur enhances potency. Sulforaphane and its sulfide and sulfone analogues induced both quinone reductase and glutathione transferase activities in several mouse tissues. The induction of detoxication enzymes by sulforaphane may be a significant component of the anticarcinogenic action of broccoli.","author":[{"dropping-particle":"","family":"Zhang","given":"Y","non-dropping-particle":"","parse-names":false,"suffix":""},{"dropping-particle":"","family":"Talalay","given":"P","non-dropping-particle":"","parse-names":false,"suffix":""},{"dropping-particle":"","family":"Cho","given":"C G","non-dropping-particle":"","parse-names":false,"suffix":""},{"dropping-particle":"","family":"Posner","given":"G H","non-dropping-particle":"","parse-names":false,"suffix":""}],"container-title":"Proceedings of the National Academy of Sciences of the United States of America","id":"ITEM-1","issue":"6","issued":{"date-parts":[["1992","3","15"]]},"page":"2399-403","title":"A major inducer of anticarcinogenic protective enzymes from broccoli: isolation and elucidation of structure.","type":"article-journal","volume":"89"},"uris":["http://www.mendeley.com/documents/?uuid=36efbaa9-e8af-3878-869c-ce6cb95807b4"]}],"mendeley":{"formattedCitation":"&lt;sup&gt;210&lt;/sup&gt;","plainTextFormattedCitation":"210","previouslyFormattedCitation":"&lt;sup&gt;210&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210</w:t>
      </w:r>
      <w:r w:rsidRPr="007610DA">
        <w:rPr>
          <w:rFonts w:ascii="Verdana" w:hAnsi="Verdana"/>
        </w:rPr>
        <w:fldChar w:fldCharType="end"/>
      </w:r>
      <w:r w:rsidRPr="007610DA">
        <w:rPr>
          <w:rFonts w:ascii="Verdana" w:hAnsi="Verdana"/>
        </w:rPr>
        <w:t>, is among the most potent naturally-occurring inducers of the KEAP1/NRF2 pathway</w:t>
      </w:r>
      <w:r w:rsidRPr="007610DA">
        <w:rPr>
          <w:rFonts w:ascii="Verdana" w:hAnsi="Verdana"/>
        </w:rPr>
        <w:fldChar w:fldCharType="begin" w:fldLock="1"/>
      </w:r>
      <w:r w:rsidR="0052213A">
        <w:rPr>
          <w:rFonts w:ascii="Verdana" w:hAnsi="Verdana"/>
        </w:rPr>
        <w:instrText>ADDIN CSL_CITATION {"citationItems":[{"id":"ITEM-1","itemData":{"DOI":"10.1073/pnas.172398899","ISSN":"0027-8424","PMID":"12193649","abstract":"Coordinate induction of phase 2 proteins and elevation of glutathione protect cells against the toxic and carcinogenic effects of electrophiles and oxidants. All inducers react covalently with thiols at rates that are closely related to their potencies. Inducers disrupt the cytoplasmic complex between the actin-bound protein Keap1 and the transcription factor Nrf2, thereby releasing Nrf2 to migrate to the nucleus where it activates the antioxidant response element (ARE) of phase 2 genes and accelerates their transcription. We cloned, overexpressed, and purified murine Keap1 and demonstrated on native gels the formation of complexes of Keap1 with the Neh2 domain of Nrf2 and their concentration-dependent disruption by inducers such as sulforaphane and bis(2-hydroxybenzylidene)acetone. The kinetics, stoichiometry, and order of reactivities of the most reactive of the 25 cysteine thiol groups of Keap1 have been determined by tritium incorporation from [(3)H]dexamethasone mesylate (an inducer and irreversible modifier of thiols) and by UV spectroscopy with sulforaphane, 2,2'-dipyridyl disulfide and 4,4'-dipyridyl disulfide (titrants of thiol groups), and two closely related Michael reaction acceptors [bis(2- and 4-hydroxybenzylidene)acetones] that differ 100-fold in inducer potency and the UV spectra of which are bleached by thiol addition. With large excesses of these reagents nearly all thiols of Keap1 react, but sequential reaction with three successive single equivalents (per cysteine residue) of dipyridyl disulfides revealed excellent agreement with pseudo-first order kinetics, rapid successive declines in reaction velocity, and the stoichiometric formation of two equivalents of thiopyridone per reacted cysteine. This finding suggests that reaction of cysteine thiols is followed by rapid formation of protein disulfide linkages. The most reactive residues of Keap1 (C(257), C(273), C(288), and C(297)) were identified by mapping the dexamethasone-modified cysteines by mass spectrometry of tryptic peptides. These residues are located in the intervening region between BTB and Kelch repeat domains of Keap1 and probably are the direct sensors of inducers of the phase 2 system.","author":[{"dropping-particle":"","family":"Dinkova-Kostova","given":"Albena T","non-dropping-particle":"","parse-names":false,"suffix":""},{"dropping-particle":"","family":"Holtzclaw","given":"W David","non-dropping-particle":"","parse-names":false,"suffix":""},{"dropping-particle":"","family":"Cole","given":"Robert N","non-dropping-particle":"","parse-names":false,"suffix":""},{"dropping-particle":"","family":"Itoh","given":"Ken","non-dropping-particle":"","parse-names":false,"suffix":""},{"dropping-particle":"","family":"Wakabayashi","given":"Nobunao","non-dropping-particle":"","parse-names":false,"suffix":""},{"dropping-particle":"","family":"Katoh","given":"Yasutake","non-dropping-particle":"","parse-names":false,"suffix":""},{"dropping-particle":"","family":"Yamamoto","given":"Masayuki","non-dropping-particle":"","parse-names":false,"suffix":""},{"dropping-particle":"","family":"Talalay","given":"Paul","non-dropping-particle":"","parse-names":false,"suffix":""}],"container-title":"Proceedings of the National Academy of Sciences of the United States of America","id":"ITEM-1","issue":"18","issued":{"date-parts":[["2002","9","3"]]},"page":"11908-13","title":"Direct evidence that sulfhydryl groups of Keap1 are the sensors regulating induction of phase 2 enzymes that protect against carcinogens and oxidants.","type":"article-journal","volume":"99"},"uris":["http://www.mendeley.com/documents/?uuid=16d2ec0a-c580-30e6-adc2-bbe8842e9176"]}],"mendeley":{"formattedCitation":"&lt;sup&gt;211&lt;/sup&gt;","plainTextFormattedCitation":"211","previouslyFormattedCitation":"&lt;sup&gt;211&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211</w:t>
      </w:r>
      <w:r w:rsidRPr="007610DA">
        <w:rPr>
          <w:rFonts w:ascii="Verdana" w:hAnsi="Verdana"/>
        </w:rPr>
        <w:fldChar w:fldCharType="end"/>
      </w:r>
      <w:r w:rsidRPr="007610DA">
        <w:rPr>
          <w:rFonts w:ascii="Verdana" w:hAnsi="Verdana"/>
        </w:rPr>
        <w:t xml:space="preserve"> and has protective effects in animal models of Parkinson’s</w:t>
      </w:r>
      <w:r w:rsidRPr="007610DA">
        <w:rPr>
          <w:rFonts w:ascii="Verdana" w:hAnsi="Verdana"/>
        </w:rPr>
        <w:fldChar w:fldCharType="begin" w:fldLock="1"/>
      </w:r>
      <w:r w:rsidR="0052213A">
        <w:rPr>
          <w:rFonts w:ascii="Verdana" w:hAnsi="Verdana"/>
        </w:rPr>
        <w:instrText>ADDIN CSL_CITATION {"citationItems":[{"id":"ITEM-1","itemData":{"DOI":"10.1016/j.neuro.2013.03.004","ISSN":"0161813X","PMID":"23518299","abstract":"Parkinson's disease (PD) is characterized by the selective loss of dopaminergic nigrostriatal neurons, which leads to disabling motor disturbances. Sulforaphane (SFN), found in cruciferous vegetables, is a potent indirect antioxidant and recent advances have shown its neuroprotective activity in various experimental models of neurodegeneration. This study was undertaken to examine the effects of SFN on behavioral changes and dopaminergic neurotoxicity in mice exposed to 6-hydroxydopamine (6-OHDA). For this purpose, mice were treated with SFN (5mg/kg twice a week) for four weeks after the unilateral intrastriatal injection of 6-OHDA. The increase in 6-OHDA-induced rotations and deficits in motor coordination were ameliorated significantly by SFN treatment. In addition, SFN protected 6-OHDA-induced apoptosis via blocking DNA fragmentation and caspase-3 activation. These results were further supported by immunohistochemical findings in the substantia nigra that showed that SFN protected neurons from neurotoxic effects of 6-OHDA. The neuroprotective effect of SFN may be attributed to its ability to enhance glutathione levels and its dependent enzymes (glutathione-S-transferase and glutathione reductase) and to modulate neuronal survival pathways, such as ERK1/2, in the brain of mice. These results suggest that SFN may potentially be effective in slowing down the progression of idiopathic PD by the modulation of oxidative stress and apoptotic machinery.","author":[{"dropping-particle":"","family":"Morroni","given":"Fabiana","non-dropping-particle":"","parse-names":false,"suffix":""},{"dropping-particle":"","family":"Tarozzi","given":"Andrea","non-dropping-particle":"","parse-names":false,"suffix":""},{"dropping-particle":"","family":"Sita","given":"Giulia","non-dropping-particle":"","parse-names":false,"suffix":""},{"dropping-particle":"","family":"Bolondi","given":"Cecilia","non-dropping-particle":"","parse-names":false,"suffix":""},{"dropping-particle":"","family":"Zolezzi Moraga","given":"Juan Manuel","non-dropping-particle":"","parse-names":false,"suffix":""},{"dropping-particle":"","family":"Cantelli-Forti","given":"Giorgio","non-dropping-particle":"","parse-names":false,"suffix":""},{"dropping-particle":"","family":"Hrelia","given":"Patrizia","non-dropping-particle":"","parse-names":false,"suffix":""}],"container-title":"NeuroToxicology","id":"ITEM-1","issued":{"date-parts":[["2013","5"]]},"page":"63-71","title":"Neuroprotective effect of sulforaphane in 6-hydroxydopamine-lesioned mouse model of Parkinson's disease","type":"article-journal","volume":"36"},"uris":["http://www.mendeley.com/documents/?uuid=bf23d1b5-1865-3b0c-8eb2-a6796cbd7339"]}],"mendeley":{"formattedCitation":"&lt;sup&gt;212&lt;/sup&gt;","plainTextFormattedCitation":"212","previouslyFormattedCitation":"&lt;sup&gt;212&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212</w:t>
      </w:r>
      <w:r w:rsidRPr="007610DA">
        <w:rPr>
          <w:rFonts w:ascii="Verdana" w:hAnsi="Verdana"/>
        </w:rPr>
        <w:fldChar w:fldCharType="end"/>
      </w:r>
      <w:r w:rsidRPr="007610DA">
        <w:rPr>
          <w:rFonts w:ascii="Verdana" w:hAnsi="Verdana"/>
        </w:rPr>
        <w:t>, Huntington’s</w:t>
      </w:r>
      <w:r w:rsidRPr="007610DA">
        <w:rPr>
          <w:rFonts w:ascii="Verdana" w:hAnsi="Verdana"/>
        </w:rPr>
        <w:fldChar w:fldCharType="begin" w:fldLock="1"/>
      </w:r>
      <w:r w:rsidR="0052213A">
        <w:rPr>
          <w:rFonts w:ascii="Verdana" w:hAnsi="Verdana"/>
        </w:rPr>
        <w:instrText>ADDIN CSL_CITATION {"citationItems":[{"id":"ITEM-1","itemData":{"DOI":"10.1111/jnc.12647","ISSN":"00223042","PMID":"24383989","abstract":"The ubiquitin proteasome system (UPS) is impaired in Huntington's disease, a devastating neurodegenerative disorder. Sulforaphane, a naturally occurring compound, has been shown to stimulate UPS activity in cell cultures. To test whether sulforaphane enhances UPS function in vivo, we treated UPS function reporter mice ubiquitously expressing the green fluorescence protein (GFP) fused to a constitutive degradation signal that promotes its rapid degradation in the conditions of a healthy UPS. The modified GFP is termed GFP UPS reporter (GFPu). We found that both GFPu and ubiquitinated protein levels were significantly reduced and the three peptidase activities of the proteasome were increased in the brain and peripheral tissues of the mice. Interestingly, sulforaphane treatment also enhanced autophagy activity in the brain and the liver. To further examine whether sulforaphane promotes mutant huntingtin (mHtt) degradation, we treated Huntington's disease cells with sulforaphane and found that sulforaphane not only enhanced mHtt degradation but also reduced mHtt cytotoxicity. Sulforaphane-mediated mHtt degradation was mainly through the UPS pathway as the presence of a proteasome inhibitor abolished this effect. Taken together, these data indicate that sulforaphane activates protein degradation machineries in both the brain and peripheral tissues and may be a therapeutic reagent for Huntington's disease and other intractable disorders. Accumulation of mutant huntingtin (mHtt) protein causes Huntington's disease (HD). Sulforaphane (SFN), a naturally occurring compound, increased proteasome and autophagy activities in vivo and enhanced mHtt turnover and cell survival in HD cell models. SFN-mediated mHtt degradation is mainly through the proteasome pathway. These data suggest that SFN can be a therapeutic reagent for treating HD and other intractable disorders.","author":[{"dropping-particle":"","family":"Liu","given":"Yanying","non-dropping-particle":"","parse-names":false,"suffix":""},{"dropping-particle":"","family":"Hettinger","given":"Casey L.","non-dropping-particle":"","parse-names":false,"suffix":""},{"dropping-particle":"","family":"Zhang","given":"Dong","non-dropping-particle":"","parse-names":false,"suffix":""},{"dropping-particle":"","family":"Rezvani","given":"Khosrow","non-dropping-particle":"","parse-names":false,"suffix":""},{"dropping-particle":"","family":"Wang","given":"Xuejun","non-dropping-particle":"","parse-names":false,"suffix":""},{"dropping-particle":"","family":"Wang","given":"Hongmin","non-dropping-particle":"","parse-names":false,"suffix":""}],"container-title":"Journal of Neurochemistry","id":"ITEM-1","issue":"3","issued":{"date-parts":[["2014","5"]]},"page":"539-547","title":"Sulforaphane enhances proteasomal and autophagic activities in mice and is a potential therapeutic reagent for Huntington's disease","type":"article-journal","volume":"129"},"uris":["http://www.mendeley.com/documents/?uuid=646afaaa-8565-313e-8b0f-4bf6a015eacd"]}],"mendeley":{"formattedCitation":"&lt;sup&gt;213&lt;/sup&gt;","plainTextFormattedCitation":"213","previouslyFormattedCitation":"&lt;sup&gt;213&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213</w:t>
      </w:r>
      <w:r w:rsidRPr="007610DA">
        <w:rPr>
          <w:rFonts w:ascii="Verdana" w:hAnsi="Verdana"/>
        </w:rPr>
        <w:fldChar w:fldCharType="end"/>
      </w:r>
      <w:r w:rsidRPr="007610DA">
        <w:rPr>
          <w:rFonts w:ascii="Verdana" w:hAnsi="Verdana"/>
        </w:rPr>
        <w:t xml:space="preserve"> and Alzheimer’s</w:t>
      </w:r>
      <w:r w:rsidRPr="007610DA">
        <w:rPr>
          <w:rFonts w:ascii="Verdana" w:hAnsi="Verdana"/>
        </w:rPr>
        <w:fldChar w:fldCharType="begin" w:fldLock="1"/>
      </w:r>
      <w:r w:rsidR="0052213A">
        <w:rPr>
          <w:rFonts w:ascii="Verdana" w:hAnsi="Verdana"/>
        </w:rPr>
        <w:instrText>ADDIN CSL_CITATION {"citationItems":[{"id":"ITEM-1","itemData":{"DOI":"10.3109/13506129.2012.751367","ISSN":"1744-2818","PMID":"23253046","abstract":"Pathophysiological evidences of AD have indicated that aggregation of Aβ is one of the principal causes of neuronal dysfunction, largely by way of inducing oxidative stresses such as free radical formation. We hypothesized that the known antioxidative attribute of SFN could be harnessed in Alzheimer's treatment. SFN is an indirect, potent antioxidant derived from broccoli that has previously been found to stimulate the Nrf2-ARE pathway and facilitate several other cytoprotective mechanisms. In this study, administration of SFN ameliorated cognitive function of Aβ-induced AD acute mouse models in Y-maze and passive avoidance behavior tests. Interestingly, we found that the therapeutic effect of SFN did not involve inhibition of Aβ aggregation. While the exact mechanism of interaction of SFN in AD has not yet been ascertained, our results suggest that SFN can aid in cognitive impairment and may protect the brain from amyloidogenic damages.","author":[{"dropping-particle":"","family":"Kim","given":"Hyunjin Vincent","non-dropping-particle":"","parse-names":false,"suffix":""},{"dropping-particle":"","family":"Kim","given":"Hye Yun","non-dropping-particle":"","parse-names":false,"suffix":""},{"dropping-particle":"","family":"Ehrlich","given":"Hanna Y","non-dropping-particle":"","parse-names":false,"suffix":""},{"dropping-particle":"","family":"Choi","given":"Seon Young","non-dropping-particle":"","parse-names":false,"suffix":""},{"dropping-particle":"","family":"Kim","given":"Dong Jin","non-dropping-particle":"","parse-names":false,"suffix":""},{"dropping-particle":"","family":"Kim","given":"YoungSoo","non-dropping-particle":"","parse-names":false,"suffix":""}],"container-title":"Amyloid : the international journal of experimental and clinical investigation : the official journal of the International Society of Amyloidosis","id":"ITEM-1","issue":"1","issued":{"date-parts":[["2013","3","19"]]},"page":"7-12","title":"Amelioration of Alzheimer's disease by neuroprotective effect of sulforaphane in animal model.","type":"article-journal","volume":"20"},"uris":["http://www.mendeley.com/documents/?uuid=c3e70ea9-c0bc-30e6-9b85-f65a06d71c29"]}],"mendeley":{"formattedCitation":"&lt;sup&gt;214&lt;/sup&gt;","plainTextFormattedCitation":"214","previouslyFormattedCitation":"&lt;sup&gt;214&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214</w:t>
      </w:r>
      <w:r w:rsidRPr="007610DA">
        <w:rPr>
          <w:rFonts w:ascii="Verdana" w:hAnsi="Verdana"/>
        </w:rPr>
        <w:fldChar w:fldCharType="end"/>
      </w:r>
      <w:r w:rsidRPr="007610DA">
        <w:rPr>
          <w:rFonts w:ascii="Verdana" w:hAnsi="Verdana"/>
        </w:rPr>
        <w:t xml:space="preserve"> diseases, traumatic brain injury</w:t>
      </w:r>
      <w:r w:rsidRPr="007610DA">
        <w:rPr>
          <w:rFonts w:ascii="Verdana" w:hAnsi="Verdana"/>
        </w:rPr>
        <w:fldChar w:fldCharType="begin" w:fldLock="1"/>
      </w:r>
      <w:r w:rsidR="0052213A">
        <w:rPr>
          <w:rFonts w:ascii="Verdana" w:hAnsi="Verdana"/>
        </w:rPr>
        <w:instrText>ADDIN CSL_CITATION {"citationItems":[{"id":"ITEM-1","itemData":{"DOI":"10.1002/jnr.20649","ISSN":"0360-4012","PMID":"16211562","abstract":"Brain edema, the infiltration and accumulation of excess fluid causing an increase in brain tissue volume, often leads to a rise in intracranial pressure and is a key contributor to the morbidity and mortality associated with traumatic brain injury (TBI). The cellular and molecular mechanisms contributing to the development/resolution of TBI-associated brain edema are poorly understood. Aquaporin-4 (AQP4) water channel is expressed at high levels in brain astrocytes, and the bidirectional transport of water through these channels is critical for the maintenance of brain water homeostasis. By using a rodent injury model, we show that TBI decreased AQP4 level in the injury core and modestly increased it in the penumbra region surrounding the core. Postinjury administration of sulforaphane (SUL), an isothiocyanate present in abundance in cruciferous vegetables such as broccoli, attenuated AQP4 loss in the injury core and further increased AQP4 levels in the penumbra region compared with injured animals receiving vehicle. These increases in AQP4 levels were accompanied by a significant reduction in brain edema (assessed by percentage water content) at 3 days postinjury. These findings suggest that the reduction of brain edema in response to SUL administration could be due, in part, to water clearance by AQP4 from the injured brain.","author":[{"dropping-particle":"","family":"Zhao","given":"Jing","non-dropping-particle":"","parse-names":false,"suffix":""},{"dropping-particle":"","family":"Moore","given":"Anthony N","non-dropping-particle":"","parse-names":false,"suffix":""},{"dropping-particle":"","family":"Clifton","given":"Guy L","non-dropping-particle":"","parse-names":false,"suffix":""},{"dropping-particle":"","family":"Dash","given":"Pramod K","non-dropping-particle":"","parse-names":false,"suffix":""}],"container-title":"Journal of neuroscience research","id":"ITEM-1","issue":"4","issued":{"date-parts":[["2005","11","15"]]},"page":"499-506","title":"Sulforaphane enhances aquaporin-4 expression and decreases cerebral edema following traumatic brain injury.","type":"article-journal","volume":"82"},"uris":["http://www.mendeley.com/documents/?uuid=7e82465b-e975-375a-8517-cfe4739815ad"]}],"mendeley":{"formattedCitation":"&lt;sup&gt;215&lt;/sup&gt;","plainTextFormattedCitation":"215","previouslyFormattedCitation":"&lt;sup&gt;215&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215</w:t>
      </w:r>
      <w:r w:rsidRPr="007610DA">
        <w:rPr>
          <w:rFonts w:ascii="Verdana" w:hAnsi="Verdana"/>
        </w:rPr>
        <w:fldChar w:fldCharType="end"/>
      </w:r>
      <w:r w:rsidRPr="007610DA">
        <w:rPr>
          <w:rFonts w:ascii="Verdana" w:hAnsi="Verdana"/>
        </w:rPr>
        <w:t>, spinal cord contusion injury</w:t>
      </w:r>
      <w:r w:rsidRPr="007610DA">
        <w:rPr>
          <w:rFonts w:ascii="Verdana" w:hAnsi="Verdana"/>
        </w:rPr>
        <w:fldChar w:fldCharType="begin" w:fldLock="1"/>
      </w:r>
      <w:r w:rsidR="0052213A">
        <w:rPr>
          <w:rFonts w:ascii="Verdana" w:hAnsi="Verdana"/>
        </w:rPr>
        <w:instrText>ADDIN CSL_CITATION {"citationItems":[{"id":"ITEM-1","itemData":{"DOI":"10.1089/neu.2012.2474","ISSN":"1557-9042","PMID":"22853439","abstract":"Traumatic spinal cord injury (SCI) leads to oxidative stress, calcium mobilization, glutamate toxicity, the release of proinflammatory factors, and depletion of reduced glutathione (GSH) at the site of injury. Induction of the Keap1/Nrf2/ARE pathway can alleviate neurotoxicity by protecting against GSH depletion, oxidation, intracellular calcium overload, mitochondrial dysfunction, and excitotoxicity. Sulforaphane (SF), an isothiocyanate derived from broccoli, is a potent naturally-occurring inducer of the Keap1/Nrf2/ARE pathway, leading to upregulation of genes encoding cytoprotective proteins such as NAD(P)H: quinone oxidoreductase 1, and GSH-regulatory enzymes. Additionally, SF can attenuate inflammation by inhibiting the nuclear factor-κB (NF-κB) pathway, and the enzymatic activity of the proinflammatory cytokine macrophage inhibitory factor (MIF). Our study examined systemic administration of SF in a rat model of contusion SCI, in an effort to utilize its indirect antioxidant and anti-inflammatory properties to decrease secondary injury. Two doses of SF (10 or 50</w:instrText>
      </w:r>
      <w:r w:rsidR="0052213A">
        <w:rPr>
          <w:rFonts w:ascii="Arial" w:hAnsi="Arial" w:cs="Arial"/>
        </w:rPr>
        <w:instrText> </w:instrText>
      </w:r>
      <w:r w:rsidR="0052213A">
        <w:rPr>
          <w:rFonts w:ascii="Verdana" w:hAnsi="Verdana"/>
        </w:rPr>
        <w:instrText>mg/kg) were administered at 10</w:instrText>
      </w:r>
      <w:r w:rsidR="0052213A">
        <w:rPr>
          <w:rFonts w:ascii="Arial" w:hAnsi="Arial" w:cs="Arial"/>
        </w:rPr>
        <w:instrText> </w:instrText>
      </w:r>
      <w:r w:rsidR="0052213A">
        <w:rPr>
          <w:rFonts w:ascii="Verdana" w:hAnsi="Verdana"/>
        </w:rPr>
        <w:instrText>min and 72</w:instrText>
      </w:r>
      <w:r w:rsidR="0052213A">
        <w:rPr>
          <w:rFonts w:ascii="Arial" w:hAnsi="Arial" w:cs="Arial"/>
        </w:rPr>
        <w:instrText> </w:instrText>
      </w:r>
      <w:r w:rsidR="0052213A">
        <w:rPr>
          <w:rFonts w:ascii="Verdana" w:hAnsi="Verdana"/>
        </w:rPr>
        <w:instrText>h after contusion SCI. SF (50</w:instrText>
      </w:r>
      <w:r w:rsidR="0052213A">
        <w:rPr>
          <w:rFonts w:ascii="Arial" w:hAnsi="Arial" w:cs="Arial"/>
        </w:rPr>
        <w:instrText> </w:instrText>
      </w:r>
      <w:r w:rsidR="0052213A">
        <w:rPr>
          <w:rFonts w:ascii="Verdana" w:hAnsi="Verdana"/>
        </w:rPr>
        <w:instrText>mg/kg) treatment resulted in both acute and long-term beneficial effects, including upregulation of the phase 2 antioxidant response at the injury site, decreased mRNA levels of inflammatory cytokines (i.e., MMP-9) in the injured spinal cord, inactivation of urinary MIF tautomerase activity, enhanced hindlimb locomotor function, and an increased number of serotonergic axons caudal to the lesion site. These findings demonstrate that SF provides neuroprotective effects in the spinal cord after injury, and could be a candidate for therapy of SCI.","author":[{"dropping-particle":"","family":"Benedict","given":"Andrea L","non-dropping-particle":"","parse-names":false,"suffix":""},{"dropping-particle":"","family":"Mountney","given":"Andrea","non-dropping-particle":"","parse-names":false,"suffix":""},{"dropping-particle":"","family":"Hurtado","given":"Andres","non-dropping-particle":"","parse-names":false,"suffix":""},{"dropping-particle":"","family":"Bryan","given":"Kelley E","non-dropping-particle":"","parse-names":false,"suffix":""},{"dropping-particle":"","family":"Schnaar","given":"Ronald L","non-dropping-particle":"","parse-names":false,"suffix":""},{"dropping-particle":"","family":"Dinkova-Kostova","given":"Albena T","non-dropping-particle":"","parse-names":false,"suffix":""},{"dropping-particle":"","family":"Talalay","given":"Paul","non-dropping-particle":"","parse-names":false,"suffix":""}],"container-title":"Journal of neurotrauma","id":"ITEM-1","issue":"16","issued":{"date-parts":[["2012","11","1"]]},"page":"2576-86","title":"Neuroprotective effects of sulforaphane after contusive spinal cord injury.","type":"article-journal","volume":"29"},"uris":["http://www.mendeley.com/documents/?uuid=69190261-751c-3fe1-961e-c906d6e4edf9"]}],"mendeley":{"formattedCitation":"&lt;sup&gt;216&lt;/sup&gt;","plainTextFormattedCitation":"216","previouslyFormattedCitation":"&lt;sup&gt;216&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216</w:t>
      </w:r>
      <w:r w:rsidRPr="007610DA">
        <w:rPr>
          <w:rFonts w:ascii="Verdana" w:hAnsi="Verdana"/>
        </w:rPr>
        <w:fldChar w:fldCharType="end"/>
      </w:r>
      <w:r w:rsidRPr="007610DA">
        <w:rPr>
          <w:rFonts w:ascii="Verdana" w:hAnsi="Verdana"/>
        </w:rPr>
        <w:t>, stroke</w:t>
      </w:r>
      <w:r w:rsidRPr="007610DA">
        <w:rPr>
          <w:rFonts w:ascii="Verdana" w:hAnsi="Verdana"/>
        </w:rPr>
        <w:fldChar w:fldCharType="begin" w:fldLock="1"/>
      </w:r>
      <w:r w:rsidR="0052213A">
        <w:rPr>
          <w:rFonts w:ascii="Verdana" w:hAnsi="Verdana"/>
        </w:rPr>
        <w:instrText>ADDIN CSL_CITATION {"citationItems":[{"id":"ITEM-1","itemData":{"DOI":"10.1016/j.freeradbiomed.2013.08.190","ISSN":"1873-4596","PMID":"24017972","abstract":"Disruption of the blood-brain barrier (BBB) and cerebral edema are the major pathogenic mechanisms leading to neurological dysfunction and death after ischemic stroke. The brain protects itself against infarction via activation of endogenous antioxidant defense mechanisms, and we here report the first evidence that sulforaphane-mediated preactivation of nuclear factor erythroid 2-related factor 2 (Nrf2) and its downstream target heme oxygenase-1 (HO-1) in the cerebral vasculature protects the brain against stroke. To induce ischemic stroke, Sprague-Dawley rats were subjected to 70 min middle cerebral artery occlusion (MCAo) followed by 4, 24, or 72 h reperfusion. Nrf2 and HO-1 protein expression was upregulated in cerebral microvessels of peri-infarct regions after 4-72 h, with HO-1 preferentially associated with perivascular astrocytes rather than the cerebrovascular endothelium. In naïve rats, treatment with sulforaphane increased Nrf2 expression in cerebral microvessels after 24h. Upregulation of Nrf2 by sulforaphane treatment prior to transient MCAo (1h) was associated with increased HO-1 expression in perivascular astrocytes in peri-infarct regions and cerebral endothelium in the infarct core. BBB disruption, lesion progression, as analyzed by MRI, and neurological deficits were reduced by sulforaphane pretreatment. As sulforaphane pretreatment led to a moderate increase in peroxynitrite generation, we suggest that hormetic preconditioning underlies sulforaphane-mediated protection against stroke. In conclusion, we propose that pharmacological or dietary interventions aimed to precondition the brain via activation of the Nrf2 defense pathway in the cerebral microvasculature provide a novel therapeutic approach for preventing BBB breakdown and neurological dysfunction in stroke.","author":[{"dropping-particle":"","family":"Alfieri","given":"Alessio","non-dropping-particle":"","parse-names":false,"suffix":""},{"dropping-particle":"","family":"Srivastava","given":"Salil","non-dropping-particle":"","parse-names":false,"suffix":""},{"dropping-particle":"","family":"Siow","given":"Richard C M","non-dropping-particle":"","parse-names":false,"suffix":""},{"dropping-particle":"","family":"Cash","given":"Diana","non-dropping-particle":"","parse-names":false,"suffix":""},{"dropping-particle":"","family":"Modo","given":"Michel","non-dropping-particle":"","parse-names":false,"suffix":""},{"dropping-particle":"","family":"Duchen","given":"Michael R","non-dropping-particle":"","parse-names":false,"suffix":""},{"dropping-particle":"","family":"Fraser","given":"Paul A","non-dropping-particle":"","parse-names":false,"suffix":""},{"dropping-particle":"","family":"Williams","given":"Steven C R","non-dropping-particle":"","parse-names":false,"suffix":""},{"dropping-particle":"","family":"Mann","given":"Giovanni E","non-dropping-particle":"","parse-names":false,"suffix":""}],"container-title":"Free radical biology &amp; medicine","id":"ITEM-1","issued":{"date-parts":[["2013","12"]]},"page":"1012-1022","title":"Sulforaphane preconditioning of the Nrf2/HO-1 defense pathway protects the cerebral vasculature against blood-brain barrier disruption and neurological deficits in stroke.","type":"article-journal","volume":"65"},"uris":["http://www.mendeley.com/documents/?uuid=eb04cd0c-70ae-3fe1-9e7d-a1500af8da1e"]}],"mendeley":{"formattedCitation":"&lt;sup&gt;217&lt;/sup&gt;","plainTextFormattedCitation":"217","previouslyFormattedCitation":"&lt;sup&gt;217&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217</w:t>
      </w:r>
      <w:r w:rsidRPr="007610DA">
        <w:rPr>
          <w:rFonts w:ascii="Verdana" w:hAnsi="Verdana"/>
        </w:rPr>
        <w:fldChar w:fldCharType="end"/>
      </w:r>
      <w:r w:rsidRPr="007610DA">
        <w:rPr>
          <w:rFonts w:ascii="Verdana" w:hAnsi="Verdana"/>
        </w:rPr>
        <w:t>, depression</w:t>
      </w:r>
      <w:r w:rsidRPr="007610DA">
        <w:rPr>
          <w:rFonts w:ascii="Verdana" w:hAnsi="Verdana"/>
        </w:rPr>
        <w:fldChar w:fldCharType="begin" w:fldLock="1"/>
      </w:r>
      <w:r w:rsidR="0052213A">
        <w:rPr>
          <w:rFonts w:ascii="Verdana" w:hAnsi="Verdana"/>
        </w:rPr>
        <w:instrText>ADDIN CSL_CITATION {"citationItems":[{"id":"ITEM-1","itemData":{"DOI":"10.1016/j.bbr.2015.12.030","ISSN":"1872-7549","PMID":"26721468","abstract":"Increasing evidence suggests that depression is accompanied by dysregulation of neuroimmune system. Sulforaphane (SFN) is a natural compound with antioxidative, anti-inflammatory and neuroprotective activities. The present study aims to investigate the effects of SFN on depressive- and anxiety-like behaviors as well as potential neuroimmune mechanisms in mice. Repeated SFN administration (10mg/kg, i.p.) significantly decreased the immobility time in the forced swimming test (FST), tail suspension test (TST), and latency time to feeding in the novelty suppressed feeding test (NSF), and increased the time in the central zone in the open field test (OPT). Using the chronic mild stress (CMS) paradigm, we confirmed that repeated SFN (10mg/kg, i.p.) administration significantly increased sucrose preference in the sucrose preference test (SPT), and immobility time in the FST and TST of mice subjected to CMS. Also, SFN treatment significantly reversed anxiety-like behaviors (assessed by the OPT and NSF) of chronically stressed mice. Finally, ELISA analysis showed that SFN administration blocked the increase in the serum levels of corticosterone (CORT), adrenocorticotropic hormone (ACTH), interleukin-6 (IL-6) and tumor necrosis factor-α (TNF-α) in chronically stressed mice. In summary, these findings demonstrated that SFN has antidepressant- and anxiolytic-like activities in stressed mice model of depression, which likely occurs by inhibiting the hypothalamic-pituitary-adrenal (HPA) axis and inflammatory response to stress. These data support further exploration for developing SFN as a novel agent to treat depression and anxiety disorders.","author":[{"dropping-particle":"","family":"Wu","given":"Shuhui","non-dropping-particle":"","parse-names":false,"suffix":""},{"dropping-particle":"","family":"Gao","given":"Qiang","non-dropping-particle":"","parse-names":false,"suffix":""},{"dropping-particle":"","family":"Zhao","given":"Pei","non-dropping-particle":"","parse-names":false,"suffix":""},{"dropping-particle":"","family":"Gao","given":"Yuan","non-dropping-particle":"","parse-names":false,"suffix":""},{"dropping-particle":"","family":"Xi","given":"Yanjie","non-dropping-particle":"","parse-names":false,"suffix":""},{"dropping-particle":"","family":"Wang","given":"Xiaoting","non-dropping-particle":"","parse-names":false,"suffix":""},{"dropping-particle":"","family":"Liang","given":"Ying","non-dropping-particle":"","parse-names":false,"suffix":""},{"dropping-particle":"","family":"Shi","given":"Haishui","non-dropping-particle":"","parse-names":false,"suffix":""},{"dropping-particle":"","family":"Ma","given":"Yuxia","non-dropping-particle":"","parse-names":false,"suffix":""}],"container-title":"Behavioural brain research","id":"ITEM-1","issued":{"date-parts":[["2016","3","15"]]},"page":"55-62","title":"Sulforaphane produces antidepressant- and anxiolytic-like effects in adult mice.","type":"article-journal","volume":"301"},"uris":["http://www.mendeley.com/documents/?uuid=878c9c6c-5537-3d04-8039-9f1795917702"]}],"mendeley":{"formattedCitation":"&lt;sup&gt;218&lt;/sup&gt;","plainTextFormattedCitation":"218","previouslyFormattedCitation":"&lt;sup&gt;218&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218</w:t>
      </w:r>
      <w:r w:rsidRPr="007610DA">
        <w:rPr>
          <w:rFonts w:ascii="Verdana" w:hAnsi="Verdana"/>
        </w:rPr>
        <w:fldChar w:fldCharType="end"/>
      </w:r>
      <w:r w:rsidRPr="007610DA">
        <w:rPr>
          <w:rFonts w:ascii="Verdana" w:hAnsi="Verdana"/>
        </w:rPr>
        <w:t>, and multiple sclerosis</w:t>
      </w:r>
      <w:r w:rsidRPr="007610DA">
        <w:rPr>
          <w:rFonts w:ascii="Verdana" w:hAnsi="Verdana"/>
        </w:rPr>
        <w:fldChar w:fldCharType="begin" w:fldLock="1"/>
      </w:r>
      <w:r w:rsidR="0052213A">
        <w:rPr>
          <w:rFonts w:ascii="Verdana" w:hAnsi="Verdana"/>
        </w:rPr>
        <w:instrText>ADDIN CSL_CITATION {"citationItems":[{"id":"ITEM-1","itemData":{"DOI":"10.1016/j.expneurol.2013.10.002","ISSN":"1090-2430","PMID":"24120440","abstract":"Sulforaphane (SFN) is an organosulfur compound present in vegetables and has potent anti-oxidant and anti-inflammatory activities. This study was aimed at investigating the effect of treatment with SFN on inflammation and oxidative stress, and the potential mechanisms underlying the action of SFN in experimental autoimmune encephalomyelitis (EAE) in C57BL/6 mice. Treatment with SFN significantly inhibited the development and severity of EAE in mice, accompanied by mitigating inflammatory infiltration and demyelination in the spinal cord of mice. The protective effect of SFN was associated with significantly improved distribution of claudin-5 and occludin, and decreased levels of MMP-9 expression, preserving the blood-brain barrier. Furthermore, the protection of SFN was also related to decreased levels of oxidative stress in the brains of mice by enhanced activation of the Nrf2/ARE pathway and increased levels of anti-oxidant HO-1 and NQO1 expression. In addition, treatment with SFN inhibited antigen-specific Th17 responses and enhanced IL-10 responses. Our data indicated that treatment with SFN inhibited EAE development and severity in mice by its anti-oxidant activity and antagonizing autoimmune inflammation. Our findings suggest that SFN and its analogues may be promising reagents for intervention of multiple sclerosis and other autoimmune diseases.","author":[{"dropping-particle":"","family":"Li","given":"Bin","non-dropping-particle":"","parse-names":false,"suffix":""},{"dropping-particle":"","family":"Cui","given":"Wei","non-dropping-particle":"","parse-names":false,"suffix":""},{"dropping-particle":"","family":"Liu","given":"Jia","non-dropping-particle":"","parse-names":false,"suffix":""},{"dropping-particle":"","family":"Li","given":"Ru","non-dropping-particle":"","parse-names":false,"suffix":""},{"dropping-particle":"","family":"Liu","given":"Qian","non-dropping-particle":"","parse-names":false,"suffix":""},{"dropping-particle":"","family":"Xie","given":"Xiao-Hua","non-dropping-particle":"","parse-names":false,"suffix":""},{"dropping-particle":"","family":"Ge","given":"Xiao-Li","non-dropping-particle":"","parse-names":false,"suffix":""},{"dropping-particle":"","family":"Zhang","given":"Jing","non-dropping-particle":"","parse-names":false,"suffix":""},{"dropping-particle":"","family":"Song","given":"Xiu-Juan","non-dropping-particle":"","parse-names":false,"suffix":""},{"dropping-particle":"","family":"Wang","given":"Ying","non-dropping-particle":"","parse-names":false,"suffix":""},{"dropping-particle":"","family":"Guo","given":"Li","non-dropping-particle":"","parse-names":false,"suffix":""}],"container-title":"Experimental neurology","id":"ITEM-1","issued":{"date-parts":[["2013","12"]]},"page":"239-49","title":"Sulforaphane ameliorates the development of experimental autoimmune encephalomyelitis by antagonizing oxidative stress and Th17-related inflammation in mice.","type":"article-journal","volume":"250"},"uris":["http://www.mendeley.com/documents/?uuid=74540992-6bee-3075-ba20-73fd7ab2b4e1"]}],"mendeley":{"formattedCitation":"&lt;sup&gt;219&lt;/sup&gt;","plainTextFormattedCitation":"219","previouslyFormattedCitation":"&lt;sup&gt;219&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219</w:t>
      </w:r>
      <w:r w:rsidRPr="007610DA">
        <w:rPr>
          <w:rFonts w:ascii="Verdana" w:hAnsi="Verdana"/>
        </w:rPr>
        <w:fldChar w:fldCharType="end"/>
      </w:r>
      <w:r w:rsidRPr="007610DA">
        <w:rPr>
          <w:rFonts w:ascii="Verdana" w:hAnsi="Verdana"/>
        </w:rPr>
        <w:t xml:space="preserve">. </w:t>
      </w:r>
      <w:r w:rsidRPr="007610DA">
        <w:rPr>
          <w:rFonts w:ascii="Verdana" w:hAnsi="Verdana"/>
        </w:rPr>
        <w:lastRenderedPageBreak/>
        <w:t xml:space="preserve">Sulforaphane-rich broccoli extract preparations are being developed as preventive intervention in areas of the world with unavoidable exposures to environmental pollutants, such as China; the initial results of a randomized clinical trial showed rapid and sustained, statistically significant increases in the levels of excretion of the glutathione-derived conjugates of benzene and </w:t>
      </w:r>
      <w:r w:rsidRPr="009C434A">
        <w:rPr>
          <w:rFonts w:ascii="Verdana" w:hAnsi="Verdana"/>
        </w:rPr>
        <w:t>acrolein</w:t>
      </w:r>
      <w:r w:rsidRPr="009C434A">
        <w:rPr>
          <w:rFonts w:ascii="Verdana" w:hAnsi="Verdana"/>
        </w:rPr>
        <w:fldChar w:fldCharType="begin" w:fldLock="1"/>
      </w:r>
      <w:r w:rsidR="0052213A">
        <w:rPr>
          <w:rFonts w:ascii="Verdana" w:hAnsi="Verdana"/>
        </w:rPr>
        <w:instrText>ADDIN CSL_CITATION {"citationItems":[{"id":"ITEM-1","itemData":{"DOI":"10.1158/1940-6207.CAPR-14-0103","ISSN":"1940-6215","PMID":"24913818","abstract":"Broccoli sprouts are a convenient and rich source of the glucosinolate, glucoraphanin, which can generate the chemopreventive agent, sulforaphane, an inducer of glutathione S-transferases (GST) and other cytoprotective enzymes. A broccoli sprout-derived beverage providing daily doses of 600 μmol glucoraphanin and 40 μmol sulforaphane was evaluated for magnitude and duration of pharmacodynamic action in a 12-week randomized clinical trial. Two hundred and ninety-one study participants were recruited from the rural He-He Township, Qidong, in the Yangtze River delta region of China, an area characterized by exposures to substantial levels of airborne pollutants. Exposure to air pollution has been associated with lung cancer and cardiopulmonary diseases. Urinary excretion of the mercapturic acids of the pollutants, benzene, acrolein, and crotonaldehyde, were measured before and during the intervention using liquid chromatography tandem mass spectrometry. Rapid and sustained, statistically significant (P ≤ 0.01) increases in the levels of excretion of the glutathione-derived conjugates of benzene (61%), acrolein (23%), but not crotonaldehyde, were found in those receiving broccoli sprout beverage compared with placebo. Excretion of the benzene-derived mercapturic acid was higher in participants who were GSTT1-positive than in the null genotype, irrespective of study arm assignment. Measures of sulforaphane metabolites in urine indicated that bioavailability did not decline over the 12-week daily dosing period. Thus, intervention with broccoli sprouts enhances the detoxication of some airborne pollutants and may provide a frugal means to attenuate their associated long-term health risks.","author":[{"dropping-particle":"","family":"Egner","given":"Patricia A","non-dropping-particle":"","parse-names":false,"suffix":""},{"dropping-particle":"","family":"Chen","given":"Jian-Guo","non-dropping-particle":"","parse-names":false,"suffix":""},{"dropping-particle":"","family":"Zarth","given":"Adam T","non-dropping-particle":"","parse-names":false,"suffix":""},{"dropping-particle":"","family":"Ng","given":"Derek K","non-dropping-particle":"","parse-names":false,"suffix":""},{"dropping-particle":"","family":"Wang","given":"Jin-Bing","non-dropping-particle":"","parse-names":false,"suffix":""},{"dropping-particle":"","family":"Kensler","given":"Kevin H","non-dropping-particle":"","parse-names":false,"suffix":""},{"dropping-particle":"","family":"Jacobson","given":"Lisa P","non-dropping-particle":"","parse-names":false,"suffix":""},{"dropping-particle":"","family":"Muñoz","given":"Alvaro","non-dropping-particle":"","parse-names":false,"suffix":""},{"dropping-particle":"","family":"Johnson","given":"Jamie L","non-dropping-particle":"","parse-names":false,"suffix":""},{"dropping-particle":"","family":"Groopman","given":"John D","non-dropping-particle":"","parse-names":false,"suffix":""},{"dropping-particle":"","family":"Fahey","given":"Jed W","non-dropping-particle":"","parse-names":false,"suffix":""},{"dropping-particle":"","family":"Talalay","given":"Paul","non-dropping-particle":"","parse-names":false,"suffix":""},{"dropping-particle":"","family":"Zhu","given":"Jian","non-dropping-particle":"","parse-names":false,"suffix":""},{"dropping-particle":"","family":"Chen","given":"Tao-Yang","non-dropping-particle":"","parse-names":false,"suffix":""},{"dropping-particle":"","family":"Qian","given":"Geng-Sun","non-dropping-particle":"","parse-names":false,"suffix":""},{"dropping-particle":"","family":"Carmella","given":"Steven G","non-dropping-particle":"","parse-names":false,"suffix":""},{"dropping-particle":"","family":"Hecht","given":"Stephen S","non-dropping-particle":"","parse-names":false,"suffix":""},{"dropping-particle":"","family":"Kensler","given":"Thomas W","non-dropping-particle":"","parse-names":false,"suffix":""}],"container-title":"Cancer prevention research (Philadelphia, Pa.)","id":"ITEM-1","issue":"8","issued":{"date-parts":[["2014","8","1"]]},"page":"813-823","title":"Rapid and sustainable detoxication of airborne pollutants by broccoli sprout beverage: results of a randomized clinical trial in China.","type":"article-journal","volume":"7"},"uris":["http://www.mendeley.com/documents/?uuid=f33d5149-cec4-30c3-b71a-b4a3ccdabcf5"]}],"mendeley":{"formattedCitation":"&lt;sup&gt;220&lt;/sup&gt;","plainTextFormattedCitation":"220","previouslyFormattedCitation":"&lt;sup&gt;220&lt;/sup&gt;"},"properties":{"noteIndex":0},"schema":"https://github.com/citation-style-language/schema/raw/master/csl-citation.json"}</w:instrText>
      </w:r>
      <w:r w:rsidRPr="009C434A">
        <w:rPr>
          <w:rFonts w:ascii="Verdana" w:hAnsi="Verdana"/>
        </w:rPr>
        <w:fldChar w:fldCharType="separate"/>
      </w:r>
      <w:r w:rsidR="0052213A" w:rsidRPr="0052213A">
        <w:rPr>
          <w:rFonts w:ascii="Verdana" w:hAnsi="Verdana"/>
          <w:noProof/>
          <w:vertAlign w:val="superscript"/>
        </w:rPr>
        <w:t>220</w:t>
      </w:r>
      <w:r w:rsidRPr="009C434A">
        <w:rPr>
          <w:rFonts w:ascii="Verdana" w:hAnsi="Verdana"/>
        </w:rPr>
        <w:fldChar w:fldCharType="end"/>
      </w:r>
      <w:r w:rsidRPr="009C434A">
        <w:rPr>
          <w:rFonts w:ascii="Verdana" w:hAnsi="Verdana"/>
        </w:rPr>
        <w:t xml:space="preserve"> and a follow-up trial (NCT02656420) also demonstrated dose-response dependent benzene detoxication</w:t>
      </w:r>
      <w:r w:rsidRPr="009C434A">
        <w:rPr>
          <w:rFonts w:ascii="Verdana" w:hAnsi="Verdana"/>
        </w:rPr>
        <w:fldChar w:fldCharType="begin" w:fldLock="1"/>
      </w:r>
      <w:r w:rsidR="0052213A">
        <w:rPr>
          <w:rFonts w:ascii="Verdana" w:hAnsi="Verdana"/>
        </w:rPr>
        <w:instrText xml:space="preserve">ADDIN CSL_CITATION {"citationItems":[{"id":"ITEM-1","itemData":{"DOI":"10.1093/ajcn/nqz122","ISSN":"19383207","PMID":"31268126","abstract":"Airborne pollutants have collectively been classified as a known human carcinogen and, more broadly, affect the health of hundreds of millions of people worldwide. Benzene is a frequent component of air pollution, and strategies to protect individuals against unavoidable exposure to this and other airborne carcinogens could improve the public's health. Earlier clinical trials in Qidong, China, demonstrated efficacy in enhancing the detoxication of benzene using a broccoli sprout beverage. Objectives: A randomized, placebo-controlled, multidose trial of a broccoli sprout beverage was designed to determine the lowest effective concentration that enhances benzene detoxication adjudged by enhanced excretion of the urinary biomarker, S-phenylmercapturic acid (SPMA). Methods: Following informed consent, 170 subjects were randomly assigned in 5 blocks of 34 each to drink either a placebo beverage (n = 55) or 1 of 3 graded concentrations of a broccoli sprout beverage [full (n = 25), one-half (n = 35), and one-fifth (n = 55)] for 10 consecutive days. Concentrations of SPMA arising through induced benzene conjugation with glutathione were quantified by MS in sequential 12-h overnight urine collections during the intervention. Results: MS was also used to quantify urinary sulforaphane metabolites in each dosing regimen that resulted in a median 24-h urinary output of 24.6, 10.3, and 4.3 μmol, respectively, confirming a dose-dependent de-escalation of the inducing principle within the beverage. A statistically significant increase in benzene mercapturic acids in urine was found for the high-dose group (+63.2%) during the 10-d period. The one-half dose (+11.3%) and one-fifth dose groups (-6.4%) were not significantly different from placebo controls. Conclusions: An intervention with a broccoli sprout beverage enhanced the detoxication of benzene, an important airborne pollutant, when dosed at a concentration evoking a urinary elimination of </w:instrText>
      </w:r>
      <w:r w:rsidR="0052213A">
        <w:rPr>
          <w:rFonts w:ascii="Cambria Math" w:hAnsi="Cambria Math" w:cs="Cambria Math"/>
        </w:rPr>
        <w:instrText>∼</w:instrText>
      </w:r>
      <w:r w:rsidR="0052213A">
        <w:rPr>
          <w:rFonts w:ascii="Verdana" w:hAnsi="Verdana"/>
        </w:rPr>
        <w:instrText xml:space="preserve">25 </w:instrText>
      </w:r>
      <w:r w:rsidR="0052213A">
        <w:rPr>
          <w:rFonts w:ascii="Verdana" w:hAnsi="Verdana" w:cs="Verdana"/>
        </w:rPr>
        <w:instrText>μ</w:instrText>
      </w:r>
      <w:r w:rsidR="0052213A">
        <w:rPr>
          <w:rFonts w:ascii="Verdana" w:hAnsi="Verdana"/>
        </w:rPr>
        <w:instrText>mol sulforaphane metabolites per day, and it portends a practical and frugal population-based strategy to attenuate associated long-term health risks of air pollution. This trial was registered at clinicaltrials.gov as NCT02656420.","author":[{"dropping-particle":"","family":"Chen","given":"Jian Guo","non-dropping-particle":"","parse-names":false,"suffix":""},{"dropping-particle":"","family":"Johnson","given":"Jamie","non-dropping-particle":"","parse-names":false,"suffix":""},{"dropping-particle":"","family":"Egner","given":"Patricia","non-dropping-particle":"","parse-names":false,"suffix":""},{"dropping-particle":"","family":"Ng","given":"Derek","non-dropping-particle":"","parse-names":false,"suffix":""},{"dropping-particle":"","family":"Zhu","given":"Jian","non-dropping-particle":"","parse-names":false,"suffix":""},{"dropping-particle":"","family":"Wang","given":"Jin Bing","non-dropping-particle":"","parse-names":false,"suffix":""},{"dropping-particle":"","family":"Xue","given":"Xue Feng","non-dropping-particle":"","parse-names":false,"suffix":""},{"dropping-particle":"","family":"Sun","given":"Yan","non-dropping-particle":"","parse-names":false,"suffix":""},{"dropping-particle":"","family":"Zhang","given":"Yong Hui","non-dropping-particle":"","parse-names":false,"suffix":""},{"dropping-particle":"","family":"Lu","given":"Ling Ling","non-dropping-particle":"","parse-names":false,"suffix":""},{"dropping-particle":"","family":"Chen","given":"Yong Sheng","non-dropping-particle":"","parse-names":false,"suffix":""},{"dropping-particle":"","family":"Wu","given":"Yan","non-dropping-particle":"","parse-names":false,"suffix":""},{"dropping-particle":"","family":"Zhu","given":"Yuan Rong","non-dropping-particle":"","parse-names":false,"suffix":""},{"dropping-particle":"","family":"Carmella","given":"Steven","non-dropping-particle":"","parse-names":false,"suffix":""},{"dropping-particle":"","family":"Hecht","given":"Stephen","non-dropping-particle":"","parse-names":false,"suffix":""},{"dropping-particle":"","family":"Jacobson","given":"Lisa","non-dropping-particle":"","parse-names":false,"suffix":""},{"dropping-particle":"","family":"Muñoz","given":"Alvaro","non-dropping-particle":"","parse-names":false,"suffix":""},{"dropping-particle":"","family":"Kensler","given":"Kevin","non-dropping-particle":"","parse-names":false,"suffix":""},{"dropping-particle":"","family":"Rule","given":"Ana","non-dropping-particle":"","parse-names":false,"suffix":""},{"dropping-particle":"","family":"Fahey","given":"Jed","non-dropping-particle":"","parse-names":false,"suffix":""},{"dropping-particle":"","family":"Kensler","given":"Thomas","non-dropping-particle":"","parse-names":false,"suffix":""},{"dropping-particle":"","family":"Groopman","given":"John","non-dropping-particle":"","parse-names":false,"suffix":""}],"container-title":"American Journal of Clinical Nutrition","id":"ITEM-1","issue":"3","issued":{"date-parts":[["2019","9","1"]]},"page":"675-684","publisher":"Oxford University Press","title":"Dose-dependent detoxication of the airborne pollutant benzene in a randomized trial of broccoli sprout beverage in Qidong, China","type":"article-journal","volume":"110"},"uris":["http://www.mendeley.com/documents/?uuid=ac813038-1d44-3cc7-8212-390b4268b864"]}],"mendeley":{"formattedCitation":"&lt;sup&gt;221&lt;/sup&gt;","plainTextFormattedCitation":"221","previouslyFormattedCitation":"&lt;sup&gt;221&lt;/sup&gt;"},"properties":{"noteIndex":0},"schema":"https://github.com/citation-style-language/schema/raw/master/csl-citation.json"}</w:instrText>
      </w:r>
      <w:r w:rsidRPr="009C434A">
        <w:rPr>
          <w:rFonts w:ascii="Verdana" w:hAnsi="Verdana"/>
        </w:rPr>
        <w:fldChar w:fldCharType="separate"/>
      </w:r>
      <w:r w:rsidR="0052213A" w:rsidRPr="0052213A">
        <w:rPr>
          <w:rFonts w:ascii="Verdana" w:hAnsi="Verdana"/>
          <w:noProof/>
          <w:vertAlign w:val="superscript"/>
        </w:rPr>
        <w:t>221</w:t>
      </w:r>
      <w:r w:rsidRPr="009C434A">
        <w:rPr>
          <w:rFonts w:ascii="Verdana" w:hAnsi="Verdana"/>
        </w:rPr>
        <w:fldChar w:fldCharType="end"/>
      </w:r>
      <w:r w:rsidRPr="009C434A">
        <w:rPr>
          <w:rFonts w:ascii="Verdana" w:hAnsi="Verdana"/>
        </w:rPr>
        <w:t>. In</w:t>
      </w:r>
      <w:r w:rsidRPr="007610DA">
        <w:rPr>
          <w:rFonts w:ascii="Verdana" w:hAnsi="Verdana"/>
        </w:rPr>
        <w:t xml:space="preserve"> a placebo-controlled, double-blind, randomized clinical trial in young individuals (aged 13-27) with autism spectrum disorder, sulforaphane </w:t>
      </w:r>
      <w:r w:rsidRPr="005F0361">
        <w:rPr>
          <w:rFonts w:ascii="Verdana" w:hAnsi="Verdana"/>
        </w:rPr>
        <w:t>reversed many of the clinical abnormalities</w:t>
      </w:r>
      <w:r w:rsidRPr="005F0361">
        <w:rPr>
          <w:rFonts w:ascii="Verdana" w:hAnsi="Verdana"/>
        </w:rPr>
        <w:fldChar w:fldCharType="begin" w:fldLock="1"/>
      </w:r>
      <w:r w:rsidR="0052213A">
        <w:rPr>
          <w:rFonts w:ascii="Verdana" w:hAnsi="Verdana"/>
        </w:rPr>
        <w:instrText>ADDIN CSL_CITATION {"citationItems":[{"id":"ITEM-1","itemData":{"DOI":"10.1073/pnas.1416940111","ISSN":"0027-8424","PMID":"25313065","abstract":"Autism spectrum disorder (ASD), characterized by both impaired communication and social interaction, and by stereotypic behavior, affects about 1 in 68, predominantly males. The medico-economic burdens of ASD are enormous, and no recognized treatment targets the core features of ASD. In a placebo-controlled, double-blind, randomized trial, young men (aged 13-27) with moderate to severe ASD received the phytochemical sulforaphane (n = 29)--derived from broccoli sprout extracts--or indistinguishable placebo (n = 15). The effects on behavior of daily oral doses of sulforaphane (50-150 µmol) for 18 wk, followed by 4 wk without treatment, were quantified by three widely accepted behavioral measures completed by parents/caregivers and physicians: the Aberrant Behavior Checklist (ABC), Social Responsiveness Scale (SRS), and Clinical Global Impression Improvement Scale (CGI-I). Initial scores for ABC and SRS were closely matched for participants assigned to placebo and sulforaphane. After 18 wk, participants receiving placebo experienced minimal change (&lt;3.3%), whereas those receiving sulforaphane showed substantial declines (improvement of behavior): 34% for ABC (P &lt; 0.001, comparing treatments) and 17% for SRS scores (P = 0.017). On CGI-I, a significantly greater number of participants receiving sulforaphane had improvement in social interaction, abnormal behavior, and verbal communication (P = 0.015-0.007). Upon discontinuation of sulforaphane, total scores on all scales rose toward pretreatment levels. Dietary sulforaphane, of recognized low toxicity, was selected for its capacity to reverse abnormalities that have been associated with ASD, including oxidative stress and lower antioxidant capacity, depressed glutathione synthesis, reduced mitochondrial function and oxidative phosphorylation, increased lipid peroxidation, and neuroinflammmation.","author":[{"dropping-particle":"","family":"Singh","given":"K.","non-dropping-particle":"","parse-names":false,"suffix":""},{"dropping-particle":"","family":"Connors","given":"S. L.","non-dropping-particle":"","parse-names":false,"suffix":""},{"dropping-particle":"","family":"Macklin","given":"E. A.","non-dropping-particle":"","parse-names":false,"suffix":""},{"dropping-particle":"","family":"Smith","given":"K. D.","non-dropping-particle":"","parse-names":false,"suffix":""},{"dropping-particle":"","family":"Fahey","given":"J. W.","non-dropping-particle":"","parse-names":false,"suffix":""},{"dropping-particle":"","family":"Talalay","given":"P.","non-dropping-particle":"","parse-names":false,"suffix":""},{"dropping-particle":"","family":"Zimmerman","given":"A. W.","non-dropping-particle":"","parse-names":false,"suffix":""}],"container-title":"Proceedings of the National Academy of Sciences","id":"ITEM-1","issue":"43","issued":{"date-parts":[["2014","10","28"]]},"page":"15550-15555","title":"Sulforaphane treatment of autism spectrum disorder (ASD)","type":"article-journal","volume":"111"},"uris":["http://www.mendeley.com/documents/?uuid=9791be29-36a3-31f7-b527-9d50c2c23e3b"]}],"mendeley":{"formattedCitation":"&lt;sup&gt;204&lt;/sup&gt;","plainTextFormattedCitation":"204","previouslyFormattedCitation":"&lt;sup&gt;204&lt;/sup&gt;"},"properties":{"noteIndex":0},"schema":"https://github.com/citation-style-language/schema/raw/master/csl-citation.json"}</w:instrText>
      </w:r>
      <w:r w:rsidRPr="005F0361">
        <w:rPr>
          <w:rFonts w:ascii="Verdana" w:hAnsi="Verdana"/>
        </w:rPr>
        <w:fldChar w:fldCharType="separate"/>
      </w:r>
      <w:r w:rsidR="0052213A" w:rsidRPr="0052213A">
        <w:rPr>
          <w:rFonts w:ascii="Verdana" w:hAnsi="Verdana"/>
          <w:noProof/>
          <w:vertAlign w:val="superscript"/>
        </w:rPr>
        <w:t>204</w:t>
      </w:r>
      <w:r w:rsidRPr="005F0361">
        <w:rPr>
          <w:rFonts w:ascii="Verdana" w:hAnsi="Verdana"/>
        </w:rPr>
        <w:fldChar w:fldCharType="end"/>
      </w:r>
      <w:r w:rsidRPr="005F0361">
        <w:rPr>
          <w:rFonts w:ascii="Verdana" w:hAnsi="Verdana"/>
        </w:rPr>
        <w:t>;</w:t>
      </w:r>
      <w:r w:rsidRPr="005F0361">
        <w:t xml:space="preserve"> </w:t>
      </w:r>
      <w:r w:rsidRPr="005F0361">
        <w:rPr>
          <w:rFonts w:ascii="Verdana" w:hAnsi="Verdana"/>
        </w:rPr>
        <w:t>these encouraging findings led to a recently completed clinical trial in children (aged 3</w:t>
      </w:r>
      <w:r>
        <w:rPr>
          <w:rFonts w:ascii="Verdana" w:hAnsi="Verdana"/>
        </w:rPr>
        <w:t>–</w:t>
      </w:r>
      <w:r w:rsidRPr="005F0361">
        <w:rPr>
          <w:rFonts w:ascii="Verdana" w:hAnsi="Verdana"/>
        </w:rPr>
        <w:t xml:space="preserve">12) (NCT02561481; results of the trial are not yet publicly available). An alpha-cyclodextrin complex of sulforaphane known as SFX-01 (developed by </w:t>
      </w:r>
      <w:proofErr w:type="spellStart"/>
      <w:r w:rsidRPr="005F0361">
        <w:rPr>
          <w:rFonts w:ascii="Verdana" w:hAnsi="Verdana"/>
        </w:rPr>
        <w:t>Evgen</w:t>
      </w:r>
      <w:proofErr w:type="spellEnd"/>
      <w:r w:rsidRPr="005F0361">
        <w:rPr>
          <w:rFonts w:ascii="Verdana" w:hAnsi="Verdana"/>
        </w:rPr>
        <w:t xml:space="preserve"> Pharma) is being clinically studied for its potential to reverse resistance to endocrine therapies in patients with ER</w:t>
      </w:r>
      <w:r w:rsidRPr="005F0361">
        <w:rPr>
          <w:rFonts w:ascii="Verdana" w:hAnsi="Verdana"/>
          <w:vertAlign w:val="superscript"/>
        </w:rPr>
        <w:t>+</w:t>
      </w:r>
      <w:r w:rsidRPr="005F0361">
        <w:rPr>
          <w:rFonts w:ascii="Verdana" w:hAnsi="Verdana"/>
        </w:rPr>
        <w:t>HER2</w:t>
      </w:r>
      <w:r w:rsidRPr="005F0361">
        <w:rPr>
          <w:rFonts w:ascii="Verdana" w:hAnsi="Verdana"/>
          <w:vertAlign w:val="superscript"/>
        </w:rPr>
        <w:t>-</w:t>
      </w:r>
      <w:r w:rsidRPr="005F0361">
        <w:rPr>
          <w:rFonts w:ascii="Verdana" w:hAnsi="Verdana"/>
        </w:rPr>
        <w:t xml:space="preserve"> metastatic breast cancer (phase II trial completed</w:t>
      </w:r>
      <w:r w:rsidRPr="005F0361">
        <w:rPr>
          <w:rFonts w:ascii="Verdana" w:hAnsi="Verdana"/>
        </w:rPr>
        <w:fldChar w:fldCharType="begin" w:fldLock="1"/>
      </w:r>
      <w:r w:rsidR="0052213A">
        <w:rPr>
          <w:rFonts w:ascii="Verdana" w:hAnsi="Verdana"/>
        </w:rPr>
        <w:instrText>ADDIN CSL_CITATION {"citationItems":[{"id":"ITEM-1","itemData":{"DOI":"10.1093/annonc/mdz242.036","ISSN":"09237534","author":[{"dropping-particle":"","family":"Howell","given":"S.J.","non-dropping-particle":"","parse-names":false,"suffix":""},{"dropping-particle":"","family":"Campone","given":"M.","non-dropping-particle":"","parse-names":false,"suffix":""},{"dropping-particle":"","family":"Cortés","given":"J.","non-dropping-particle":"","parse-names":false,"suffix":""},{"dropping-particle":"","family":"Duhoux","given":"F.P.","non-dropping-particle":"","parse-names":false,"suffix":""},{"dropping-particle":"","family":"Ross","given":"S.","non-dropping-particle":"","parse-names":false,"suffix":""},{"dropping-particle":"","family":"Morris","given":"T.","non-dropping-particle":"","parse-names":false,"suffix":""},{"dropping-particle":"","family":"Franklin","given":"S.","non-dropping-particle":"","parse-names":false,"suffix":""}],"container-title":"Annals of Oncology","id":"ITEM-1","issued":{"date-parts":[["2019","10","1"]]},"page":"v122","publisher":"Elsevier BV","title":"Final results of the STEM trial: SFX-01 in the treatment and evaluation of ER+ Her2- metastatic breast cancer (mBC)","type":"article-journal","volume":"30"},"uris":["http://www.mendeley.com/documents/?uuid=e7fd8325-069c-3d62-bfd8-1add65eb62a7"]}],"mendeley":{"formattedCitation":"&lt;sup&gt;222&lt;/sup&gt;","plainTextFormattedCitation":"222","previouslyFormattedCitation":"&lt;sup&gt;222&lt;/sup&gt;"},"properties":{"noteIndex":0},"schema":"https://github.com/citation-style-language/schema/raw/master/csl-citation.json"}</w:instrText>
      </w:r>
      <w:r w:rsidRPr="005F0361">
        <w:rPr>
          <w:rFonts w:ascii="Verdana" w:hAnsi="Verdana"/>
        </w:rPr>
        <w:fldChar w:fldCharType="separate"/>
      </w:r>
      <w:r w:rsidR="0052213A" w:rsidRPr="0052213A">
        <w:rPr>
          <w:rFonts w:ascii="Verdana" w:hAnsi="Verdana"/>
          <w:noProof/>
          <w:vertAlign w:val="superscript"/>
        </w:rPr>
        <w:t>222</w:t>
      </w:r>
      <w:r w:rsidRPr="005F0361">
        <w:rPr>
          <w:rFonts w:ascii="Verdana" w:hAnsi="Verdana"/>
        </w:rPr>
        <w:fldChar w:fldCharType="end"/>
      </w:r>
      <w:r w:rsidRPr="005F0361">
        <w:rPr>
          <w:rFonts w:ascii="Verdana" w:hAnsi="Verdana"/>
        </w:rPr>
        <w:t xml:space="preserve">) and in patients with subarachnoid </w:t>
      </w:r>
      <w:proofErr w:type="spellStart"/>
      <w:r w:rsidRPr="005F0361">
        <w:rPr>
          <w:rFonts w:ascii="Verdana" w:hAnsi="Verdana"/>
        </w:rPr>
        <w:t>haemorrhage</w:t>
      </w:r>
      <w:proofErr w:type="spellEnd"/>
      <w:r w:rsidRPr="005F0361">
        <w:rPr>
          <w:rFonts w:ascii="Verdana" w:hAnsi="Verdana"/>
        </w:rPr>
        <w:t xml:space="preserve"> (phase II trial </w:t>
      </w:r>
      <w:r w:rsidRPr="00A76D28">
        <w:rPr>
          <w:rFonts w:ascii="Verdana" w:hAnsi="Verdana"/>
        </w:rPr>
        <w:t>NCT02614742 recently completed; results are not yet publicly available). Currently, a clinical trial of SFX-01 in patients hospitalized with COVID-19 is in its final stages of preparation.</w:t>
      </w:r>
    </w:p>
    <w:p w14:paraId="04AD8887" w14:textId="77777777" w:rsidR="00067675" w:rsidRPr="007610DA" w:rsidRDefault="00067675" w:rsidP="00067675">
      <w:pPr>
        <w:pBdr>
          <w:top w:val="single" w:sz="4" w:space="0" w:color="auto"/>
          <w:left w:val="single" w:sz="4" w:space="4" w:color="auto"/>
          <w:bottom w:val="single" w:sz="4" w:space="1" w:color="auto"/>
          <w:right w:val="single" w:sz="4" w:space="4" w:color="auto"/>
        </w:pBdr>
        <w:spacing w:after="0" w:line="360" w:lineRule="auto"/>
        <w:jc w:val="both"/>
        <w:rPr>
          <w:rFonts w:ascii="Verdana" w:hAnsi="Verdana"/>
        </w:rPr>
      </w:pPr>
    </w:p>
    <w:p w14:paraId="105B571F" w14:textId="6F3B7553" w:rsidR="00067675" w:rsidRPr="00834859"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color w:val="FF0000"/>
        </w:rPr>
      </w:pPr>
      <w:r w:rsidRPr="007610DA">
        <w:rPr>
          <w:rFonts w:ascii="Verdana" w:hAnsi="Verdana"/>
        </w:rPr>
        <w:t xml:space="preserve">Finally, the pentacyclic triterpenoids bardoxolone methyl (also </w:t>
      </w:r>
      <w:r>
        <w:rPr>
          <w:rFonts w:ascii="Verdana" w:hAnsi="Verdana"/>
        </w:rPr>
        <w:t xml:space="preserve">known </w:t>
      </w:r>
      <w:r w:rsidRPr="007610DA">
        <w:rPr>
          <w:rFonts w:ascii="Verdana" w:hAnsi="Verdana"/>
        </w:rPr>
        <w:t xml:space="preserve">as RTA 402) and </w:t>
      </w:r>
      <w:proofErr w:type="spellStart"/>
      <w:r w:rsidRPr="007610DA">
        <w:rPr>
          <w:rFonts w:ascii="Verdana" w:hAnsi="Verdana"/>
        </w:rPr>
        <w:t>omaveloxolone</w:t>
      </w:r>
      <w:proofErr w:type="spellEnd"/>
      <w:r w:rsidRPr="007610DA">
        <w:rPr>
          <w:rFonts w:ascii="Verdana" w:hAnsi="Verdana"/>
        </w:rPr>
        <w:t xml:space="preserve"> (RTA 408), which</w:t>
      </w:r>
      <w:r>
        <w:rPr>
          <w:rFonts w:ascii="Verdana" w:hAnsi="Verdana"/>
        </w:rPr>
        <w:t xml:space="preserve"> are</w:t>
      </w:r>
      <w:r w:rsidRPr="007610DA">
        <w:rPr>
          <w:rFonts w:ascii="Verdana" w:hAnsi="Verdana"/>
        </w:rPr>
        <w:t xml:space="preserve"> semi-synthetic derivatives of the NP oleanolic acid, are the most potent (active at nanomolar concentrations) activators of the KEAP1/NRF2 pathway known to date</w:t>
      </w:r>
      <w:r w:rsidRPr="007610DA">
        <w:rPr>
          <w:rFonts w:ascii="Verdana" w:hAnsi="Verdana"/>
        </w:rPr>
        <w:fldChar w:fldCharType="begin" w:fldLock="1"/>
      </w:r>
      <w:r w:rsidR="0052213A">
        <w:rPr>
          <w:rFonts w:ascii="Verdana" w:hAnsi="Verdana"/>
        </w:rPr>
        <w:instrText>ADDIN CSL_CITATION {"citationItems":[{"id":"ITEM-1","itemData":{"DOI":"10.1073/pnas.0500815102","ISSN":"0027-8424","PMID":"15767573","abstract":"A series of synthetic triterpenoid (TP) analogues of oleanolic acid are powerful inhibitors of cellular inflammatory processes such as the induction by IFN-gamma of inducible nitric oxide synthase (iNOS) and of cyclooxygenase 2 in mouse macrophages. Here, we show that these analogues are also extremely potent inducers of the phase 2 response [e.g., elevation of NAD(P)H-quinone oxidoreductase and heme oxygenase 1], which is a major protector of cells against oxidative and electrophile stress. Moreover, like previously identified phase 2 inducers, the TP analogues use the antioxidant response element-Nrf2-Keap1 signaling pathway. Thus, induction of the phase 2 response and suppression of the iNOS induction was abrogated in nrf2(-/-) and keap1(-/-) mouse embryonic fibroblasts. The high potency of TP analogues in inducing the phase 2 response and blocking inflammation depends on the presence of activated Michael reaction (enone) functions at critical positions in rings A and C. The most potent TP doubles NAD(P)H-quinone oxidoreductase in murine hepatoma cells at 0.28 nM and has an IC(50) for suppression of iNOS induction in primary mouse macrophages of 0.0035 nM. The direct interaction of this TP with thiol groups of the Keap1 sensor for inducers is demonstrated spectroscopically. The antiinflammatory and phase 2 inducer potencies of 18 TP are closely linearly correlated (r(2) = 0.91) over 6 orders of magnitude of concentration. Thus, in addition to blocking inflammation and promoting differentiation, these TP exhibit another very important protective property: the induction of the phase 2 response.","author":[{"dropping-particle":"","family":"Dinkova-Kostova","given":"Albena T","non-dropping-particle":"","parse-names":false,"suffix":""},{"dropping-particle":"","family":"Liby","given":"Karen T","non-dropping-particle":"","parse-names":false,"suffix":""},{"dropping-particle":"","family":"Stephenson","given":"Katherine K","non-dropping-particle":"","parse-names":false,"suffix":""},{"dropping-particle":"","family":"Holtzclaw","given":"W David","non-dropping-particle":"","parse-names":false,"suffix":""},{"dropping-particle":"","family":"Gao","given":"Xiangqun","non-dropping-particle":"","parse-names":false,"suffix":""},{"dropping-particle":"","family":"Suh","given":"Nanjoo","non-dropping-particle":"","parse-names":false,"suffix":""},{"dropping-particle":"","family":"Williams","given":"Charlotte","non-dropping-particle":"","parse-names":false,"suffix":""},{"dropping-particle":"","family":"Risingsong","given":"Renee","non-dropping-particle":"","parse-names":false,"suffix":""},{"dropping-particle":"","family":"Honda","given":"Tadashi","non-dropping-particle":"","parse-names":false,"suffix":""},{"dropping-particle":"","family":"Gribble","given":"Gordon W","non-dropping-particle":"","parse-names":false,"suffix":""},{"dropping-particle":"","family":"Sporn","given":"Michael B","non-dropping-particle":"","parse-names":false,"suffix":""},{"dropping-particle":"","family":"Talalay","given":"Paul","non-dropping-particle":"","parse-names":false,"suffix":""}],"container-title":"Proceedings of the National Academy of Sciences of the United States of America","id":"ITEM-1","issue":"12","issued":{"date-parts":[["2005","3","22"]]},"page":"4584-9","title":"Extremely potent triterpenoid inducers of the phase 2 response: correlations of protection against oxidant and inflammatory stress.","type":"article-journal","volume":"102"},"uris":["http://www.mendeley.com/documents/?uuid=7cc24493-160d-31ff-95a8-65ef301458e0"]}],"mendeley":{"formattedCitation":"&lt;sup&gt;223&lt;/sup&gt;","plainTextFormattedCitation":"223","previouslyFormattedCitation":"&lt;sup&gt;223&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223</w:t>
      </w:r>
      <w:r w:rsidRPr="007610DA">
        <w:rPr>
          <w:rFonts w:ascii="Verdana" w:hAnsi="Verdana"/>
        </w:rPr>
        <w:fldChar w:fldCharType="end"/>
      </w:r>
      <w:r w:rsidRPr="007610DA">
        <w:rPr>
          <w:rFonts w:ascii="Verdana" w:hAnsi="Verdana"/>
        </w:rPr>
        <w:t>. These compounds have shown protective effects in numerous animal models of chronic disease</w:t>
      </w:r>
      <w:r w:rsidRPr="007610DA">
        <w:rPr>
          <w:rFonts w:ascii="Verdana" w:hAnsi="Verdana"/>
        </w:rPr>
        <w:fldChar w:fldCharType="begin" w:fldLock="1"/>
      </w:r>
      <w:r w:rsidR="0052213A">
        <w:rPr>
          <w:rFonts w:ascii="Verdana" w:hAnsi="Verdana"/>
        </w:rPr>
        <w:instrText>ADDIN CSL_CITATION {"citationItems":[{"id":"ITEM-1","itemData":{"DOI":"10.1124/pr.111.004846","ISSN":"1521-0081","PMID":"22966038","abstract":"We review the rationale for the use of synthetic oleanane triterpenoids (SOs) for prevention and treatment of disease, as well as extensive biological data on this topic resulting from both cell culture and in vivo studies. Emphasis is placed on understanding mechanisms of action. SOs are noncytotoxic drugs with an excellent safety profile. Several hundred SOs have now been synthesized and in vitro have been shown to: 1) suppress inflammation and oxidative stress and therefore be cytoprotective, especially at low nanomolar doses, 2) induce differentiation, and 3) block cell proliferation and induce apoptosis at higher micromolar doses. Animal data on the use of SOs in neurodegenerative diseases and in diseases of the eye, lung, cardiovascular system, liver, gastrointestinal tract, and kidney, as well as in cancer and in metabolic and inflammatory/autoimmune disorders, are reviewed. The importance of the cytoprotective Kelch-like erythroid cell-derived protein with CNC homology-associated protein 1/nuclear factor (erythroid-derived 2)-like 2/antioxidant response element (Keap1/Nrf2/ARE) pathway as a mechanism of action is explained, but interactions with peroxisome proliferator-activated receptor γ (PARPγ), inhibitor of nuclear factor-κB kinase complex (IKK), janus tyrosine kinase/signal transducer and activator of transcription (JAK/STAT), human epidermal growth factor receptor 2 (HER2)/ErbB2/neu, phosphatase and tensin homolog (PTEN), the phosphatidylinositol 3-kinase/protein kinase B (PI3K/Akt) pathway, mammalian target of rapamycin (mTOR), and the thiol proteome are also described. In these interactions, Michael addition of SOs to reactive cysteine residues in specific molecular targets triggers biological activity. Ultimately, SOs are multifunctional drugs that regulate the activity of entire networks. Recent progress in the earliest clinical trials with 2-cyano-3,12-dioxooleana-1,9(11)-dien-28-oic acid (CDDO) methyl ester (bardoxolone methyl) is also summarized.","author":[{"dropping-particle":"","family":"Liby","given":"K. T.","non-dropping-particle":"","parse-names":false,"suffix":""},{"dropping-particle":"","family":"Sporn","given":"M. B.","non-dropping-particle":"","parse-names":false,"suffix":""}],"container-title":"Pharmacological Reviews","id":"ITEM-1","issue":"4","issued":{"date-parts":[["2012","10","1"]]},"page":"972-1003","title":"Synthetic Oleanane Triterpenoids: Multifunctional Drugs with a Broad Range of Applications for Prevention and Treatment of Chronic Disease","type":"article-journal","volume":"64"},"uris":["http://www.mendeley.com/documents/?uuid=bfdd2e73-c8cf-39ed-9933-6c0c1622a589"]}],"mendeley":{"formattedCitation":"&lt;sup&gt;224&lt;/sup&gt;","plainTextFormattedCitation":"224","previouslyFormattedCitation":"&lt;sup&gt;224&lt;/sup&gt;"},"properties":{"noteIndex":0},"schema":"https://github.com/citation-style-language/schema/raw/master/csl-citation.json"}</w:instrText>
      </w:r>
      <w:r w:rsidRPr="007610DA">
        <w:rPr>
          <w:rFonts w:ascii="Verdana" w:hAnsi="Verdana"/>
        </w:rPr>
        <w:fldChar w:fldCharType="separate"/>
      </w:r>
      <w:r w:rsidR="0052213A" w:rsidRPr="0052213A">
        <w:rPr>
          <w:rFonts w:ascii="Verdana" w:hAnsi="Verdana"/>
          <w:noProof/>
          <w:vertAlign w:val="superscript"/>
        </w:rPr>
        <w:t>224</w:t>
      </w:r>
      <w:r w:rsidRPr="007610DA">
        <w:rPr>
          <w:rFonts w:ascii="Verdana" w:hAnsi="Verdana"/>
        </w:rPr>
        <w:fldChar w:fldCharType="end"/>
      </w:r>
      <w:r w:rsidRPr="007610DA">
        <w:rPr>
          <w:rFonts w:ascii="Verdana" w:hAnsi="Verdana"/>
        </w:rPr>
        <w:t>, and are currently in clinical trials for a wide range of indications, such as chronic kidney disease in type 2 diabetes, pulmonary a</w:t>
      </w:r>
      <w:r w:rsidRPr="00A76D28">
        <w:rPr>
          <w:rFonts w:ascii="Verdana" w:hAnsi="Verdana"/>
        </w:rPr>
        <w:t>rterial hypertension, melanoma, radiation dermatitis, ocular inflammation and Friedreich's ataxia</w:t>
      </w:r>
      <w:r w:rsidRPr="00A76D28">
        <w:rPr>
          <w:rFonts w:ascii="Verdana" w:hAnsi="Verdana"/>
        </w:rPr>
        <w:fldChar w:fldCharType="begin" w:fldLock="1"/>
      </w:r>
      <w:r w:rsidR="0052213A">
        <w:rPr>
          <w:rFonts w:ascii="Verdana" w:hAnsi="Verdana"/>
        </w:rPr>
        <w:instrText>ADDIN CSL_CITATION {"citationItems":[{"id":"ITEM-1","itemData":{"DOI":"10.1038/s41573-018-0008-x","ISSN":"1474-1776","PMID":"30610225","abstract":"The transcription factor NF-E2 p45-related factor 2 (NRF2; encoded by NFE2L2) and its principal negative regulator, the E3 ligase adaptor Kelch-like ECH-associated protein 1 (KEAP1), are critical in the maintenance of redox, metabolic and protein homeostasis, as well as the regulation of inflammation. Thus, NRF2 activation provides cytoprotection against numerous pathologies including chronic diseases of the lung and liver; autoimmune, neurodegenerative and metabolic disorders; and cancer initiation. One NRF2 activator has received clinical approval and several electrophilic modifiers of the cysteine-based sensor KEAP1 and inhibitors of its interaction with NRF2 are now in clinical development. However, challenges regarding target specificity, pharmacodynamic properties, efficacy and safety remain.","author":[{"dropping-particle":"","family":"Cuadrado","given":"Antonio","non-dropping-particle":"","parse-names":false,"suffix":""},{"dropping-particle":"","family":"Rojo","given":"Ana I.","non-dropping-particle":"","parse-names":false,"suffix":""},{"dropping-particle":"","family":"Wells","given":"Geoffrey","non-dropping-particle":"","parse-names":false,"suffix":""},{"dropping-particle":"","family":"Hayes","given":"John D.","non-dropping-particle":"","parse-names":false,"suffix":""},{"dropping-particle":"","family":"Cousin","given":"Sharon P.","non-dropping-particle":"","parse-names":false,"suffix":""},{"dropping-particle":"","family":"Rumsey","given":"William L.","non-dropping-particle":"","parse-names":false,"suffix":""},{"dropping-particle":"","family":"Attucks","given":"Otis C.","non-dropping-particle":"","parse-names":false,"suffix":""},{"dropping-particle":"","family":"Franklin","given":"Stephen","non-dropping-particle":"","parse-names":false,"suffix":""},{"dropping-particle":"","family":"Levonen","given":"Anna-Liisa","non-dropping-particle":"","parse-names":false,"suffix":""},{"dropping-particle":"","family":"Kensler","given":"Thomas W.","non-dropping-particle":"","parse-names":false,"suffix":""},{"dropping-particle":"","family":"Dinkova-Kostova","given":"Albena T.","non-dropping-particle":"","parse-names":false,"suffix":""}],"container-title":"Nature Reviews Drug Discovery","id":"ITEM-1","issue":"4","issued":{"date-parts":[["2019","4","4"]]},"page":"295-317","title":"Therapeutic targeting of the NRF2 and KEAP1 partnership in chronic diseases","type":"article-journal","volume":"18"},"uris":["http://www.mendeley.com/documents/?uuid=e639b51a-10ee-33fc-b4f4-6bce5f6119e8"]}],"mendeley":{"formattedCitation":"&lt;sup&gt;202&lt;/sup&gt;","plainTextFormattedCitation":"202","previouslyFormattedCitation":"&lt;sup&gt;202&lt;/sup&gt;"},"properties":{"noteIndex":0},"schema":"https://github.com/citation-style-language/schema/raw/master/csl-citation.json"}</w:instrText>
      </w:r>
      <w:r w:rsidRPr="00A76D28">
        <w:rPr>
          <w:rFonts w:ascii="Verdana" w:hAnsi="Verdana"/>
        </w:rPr>
        <w:fldChar w:fldCharType="separate"/>
      </w:r>
      <w:r w:rsidR="0052213A" w:rsidRPr="0052213A">
        <w:rPr>
          <w:rFonts w:ascii="Verdana" w:hAnsi="Verdana"/>
          <w:noProof/>
          <w:vertAlign w:val="superscript"/>
        </w:rPr>
        <w:t>202</w:t>
      </w:r>
      <w:r w:rsidRPr="00A76D28">
        <w:rPr>
          <w:rFonts w:ascii="Verdana" w:hAnsi="Verdana"/>
        </w:rPr>
        <w:fldChar w:fldCharType="end"/>
      </w:r>
      <w:r w:rsidRPr="00A76D28">
        <w:rPr>
          <w:rFonts w:ascii="Verdana" w:hAnsi="Verdana"/>
        </w:rPr>
        <w:t>. Most recently, bardoxolone methyl has entered a clinical trial in patients hospitalized with confirmed COVID-19 (NCT04494646).</w:t>
      </w:r>
      <w:r w:rsidRPr="00A54A4C">
        <w:rPr>
          <w:rFonts w:ascii="Verdana" w:hAnsi="Verdana"/>
        </w:rPr>
        <w:t xml:space="preserve"> </w:t>
      </w:r>
    </w:p>
    <w:p w14:paraId="1B29FCF5" w14:textId="77777777" w:rsidR="00067675" w:rsidRPr="007610DA" w:rsidRDefault="00067675" w:rsidP="00067675">
      <w:pPr>
        <w:pBdr>
          <w:top w:val="single" w:sz="4" w:space="1" w:color="auto"/>
          <w:left w:val="single" w:sz="4" w:space="4" w:color="auto"/>
          <w:bottom w:val="single" w:sz="4" w:space="1" w:color="auto"/>
          <w:right w:val="single" w:sz="4" w:space="4" w:color="auto"/>
        </w:pBdr>
        <w:spacing w:after="0" w:line="360" w:lineRule="auto"/>
        <w:jc w:val="both"/>
        <w:rPr>
          <w:rFonts w:ascii="Verdana" w:hAnsi="Verdana"/>
        </w:rPr>
      </w:pPr>
    </w:p>
    <w:p w14:paraId="34D9FB6D" w14:textId="77777777" w:rsidR="00067675" w:rsidRPr="007610DA" w:rsidRDefault="00067675" w:rsidP="00067675">
      <w:pPr>
        <w:spacing w:line="360" w:lineRule="auto"/>
        <w:jc w:val="both"/>
        <w:rPr>
          <w:rFonts w:ascii="Verdana" w:hAnsi="Verdana"/>
        </w:rPr>
      </w:pPr>
    </w:p>
    <w:p w14:paraId="298F55D2" w14:textId="77777777" w:rsidR="00067675" w:rsidRPr="007610DA" w:rsidRDefault="00067675" w:rsidP="00067675">
      <w:pPr>
        <w:spacing w:line="360" w:lineRule="auto"/>
        <w:rPr>
          <w:rFonts w:ascii="Verdana" w:eastAsia="Calibri" w:hAnsi="Verdana" w:cs="Times New Roman"/>
          <w:noProof/>
          <w:lang w:val="en-GB" w:eastAsia="en-GB"/>
        </w:rPr>
      </w:pPr>
    </w:p>
    <w:p w14:paraId="3F2A207F" w14:textId="77777777" w:rsidR="009D7D8B" w:rsidRDefault="009D7D8B">
      <w:pPr>
        <w:rPr>
          <w:rFonts w:ascii="Verdana" w:hAnsi="Verdana"/>
          <w:b/>
        </w:rPr>
      </w:pPr>
    </w:p>
    <w:p w14:paraId="1862B347" w14:textId="5F14E1DF" w:rsidR="003E0AE4" w:rsidRPr="009D7D8B" w:rsidRDefault="009D7D8B" w:rsidP="00F62572">
      <w:pPr>
        <w:spacing w:line="240" w:lineRule="auto"/>
        <w:jc w:val="both"/>
        <w:rPr>
          <w:rFonts w:ascii="Verdana" w:hAnsi="Verdana"/>
          <w:b/>
        </w:rPr>
      </w:pPr>
      <w:r w:rsidRPr="009D7D8B">
        <w:rPr>
          <w:rFonts w:ascii="Verdana" w:hAnsi="Verdana"/>
          <w:b/>
        </w:rPr>
        <w:lastRenderedPageBreak/>
        <w:t xml:space="preserve">Glossary </w:t>
      </w:r>
    </w:p>
    <w:p w14:paraId="5A9834E8" w14:textId="77777777" w:rsidR="009D7D8B" w:rsidRPr="009D7D8B" w:rsidRDefault="009D7D8B" w:rsidP="009D7D8B">
      <w:pPr>
        <w:rPr>
          <w:rFonts w:ascii="Verdana" w:eastAsia="Calibri" w:hAnsi="Verdana" w:cs="Times New Roman"/>
          <w:b/>
        </w:rPr>
      </w:pPr>
      <w:r w:rsidRPr="009D7D8B">
        <w:rPr>
          <w:rFonts w:ascii="Verdana" w:eastAsia="Calibri" w:hAnsi="Verdana" w:cs="Times New Roman"/>
          <w:b/>
        </w:rPr>
        <w:t>sp</w:t>
      </w:r>
      <w:r w:rsidRPr="009D7D8B">
        <w:rPr>
          <w:rFonts w:ascii="Verdana" w:eastAsia="Calibri" w:hAnsi="Verdana" w:cs="Times New Roman"/>
          <w:b/>
          <w:vertAlign w:val="superscript"/>
        </w:rPr>
        <w:t>3</w:t>
      </w:r>
      <w:r w:rsidRPr="009D7D8B">
        <w:rPr>
          <w:rFonts w:ascii="Verdana" w:eastAsia="Calibri" w:hAnsi="Verdana" w:cs="Times New Roman"/>
          <w:b/>
        </w:rPr>
        <w:t xml:space="preserve"> carbon atoms</w:t>
      </w:r>
    </w:p>
    <w:p w14:paraId="1C327E27" w14:textId="77777777" w:rsidR="009D7D8B" w:rsidRPr="009D7D8B" w:rsidRDefault="009D7D8B" w:rsidP="009D7D8B">
      <w:pPr>
        <w:rPr>
          <w:rFonts w:ascii="Verdana" w:eastAsia="Calibri" w:hAnsi="Verdana" w:cs="Times New Roman"/>
        </w:rPr>
      </w:pPr>
      <w:r w:rsidRPr="009D7D8B">
        <w:rPr>
          <w:rFonts w:ascii="Verdana" w:eastAsia="Calibri" w:hAnsi="Verdana" w:cs="Times New Roman"/>
        </w:rPr>
        <w:t>Tetravalent carbon atoms forming single covalent bonds with other atoms within the molecular structure. A higher fraction of sp</w:t>
      </w:r>
      <w:r w:rsidRPr="009D7D8B">
        <w:rPr>
          <w:rFonts w:ascii="Verdana" w:eastAsia="Calibri" w:hAnsi="Verdana" w:cs="Times New Roman"/>
          <w:vertAlign w:val="superscript"/>
        </w:rPr>
        <w:t>3</w:t>
      </w:r>
      <w:r w:rsidRPr="009D7D8B">
        <w:rPr>
          <w:rFonts w:ascii="Verdana" w:eastAsia="Calibri" w:hAnsi="Verdana" w:cs="Times New Roman"/>
        </w:rPr>
        <w:t xml:space="preserve"> carbons within molecules is a descriptor that indicates more complex 3D structures.</w:t>
      </w:r>
    </w:p>
    <w:p w14:paraId="581E57C9" w14:textId="77777777" w:rsidR="009D7D8B" w:rsidRPr="009D7D8B" w:rsidRDefault="009D7D8B" w:rsidP="009D7D8B">
      <w:pPr>
        <w:rPr>
          <w:rFonts w:ascii="Verdana" w:eastAsia="Calibri" w:hAnsi="Verdana" w:cs="Times New Roman"/>
          <w:b/>
        </w:rPr>
      </w:pPr>
      <w:r w:rsidRPr="009D7D8B">
        <w:rPr>
          <w:rFonts w:ascii="Verdana" w:eastAsia="Calibri" w:hAnsi="Verdana" w:cs="Times New Roman"/>
          <w:b/>
        </w:rPr>
        <w:t>Lipinski's rule of five</w:t>
      </w:r>
    </w:p>
    <w:p w14:paraId="1F1AAE03" w14:textId="5F5E90D9" w:rsidR="009D7D8B" w:rsidRPr="009D7D8B" w:rsidRDefault="009D7D8B" w:rsidP="009D7D8B">
      <w:pPr>
        <w:rPr>
          <w:rFonts w:ascii="Verdana" w:eastAsia="Calibri" w:hAnsi="Verdana" w:cs="Times New Roman"/>
        </w:rPr>
      </w:pPr>
      <w:r w:rsidRPr="009D7D8B">
        <w:rPr>
          <w:rFonts w:ascii="Verdana" w:eastAsia="Calibri" w:hAnsi="Verdana" w:cs="Times New Roman"/>
        </w:rPr>
        <w:t xml:space="preserve">This guideline for the likelihood of a compound having </w:t>
      </w:r>
      <w:r w:rsidRPr="009D7D8B">
        <w:rPr>
          <w:rFonts w:ascii="Verdana" w:hAnsi="Verdana" w:cs="Arial"/>
          <w:shd w:val="clear" w:color="auto" w:fill="FFFFFF"/>
        </w:rPr>
        <w:t>oral bioavailability</w:t>
      </w:r>
      <w:r w:rsidRPr="009D7D8B">
        <w:rPr>
          <w:rFonts w:ascii="Verdana" w:eastAsia="Calibri" w:hAnsi="Verdana" w:cs="Times New Roman"/>
        </w:rPr>
        <w:t xml:space="preserve"> is based on several characteristics containing the number 5. It predicts that a molecule is likely to have </w:t>
      </w:r>
      <w:r w:rsidRPr="009D7D8B">
        <w:rPr>
          <w:rFonts w:ascii="Verdana" w:hAnsi="Verdana" w:cs="Arial"/>
          <w:shd w:val="clear" w:color="auto" w:fill="FFFFFF"/>
        </w:rPr>
        <w:t>poor absorption or permeatio</w:t>
      </w:r>
      <w:r w:rsidRPr="009D7D8B">
        <w:rPr>
          <w:rFonts w:ascii="Verdana" w:eastAsia="Calibri" w:hAnsi="Verdana" w:cs="Times New Roman"/>
        </w:rPr>
        <w:t xml:space="preserve">n if it has more than one of the following characteristics: there are &gt; 5 H-bond donors and &gt;10 H-bond acceptors; the molecular weight is &gt;500; or the partition coefficient </w:t>
      </w:r>
      <w:proofErr w:type="spellStart"/>
      <w:r w:rsidRPr="009D7D8B">
        <w:rPr>
          <w:rFonts w:ascii="Verdana" w:eastAsia="Calibri" w:hAnsi="Verdana" w:cs="Times New Roman"/>
        </w:rPr>
        <w:t>LogP</w:t>
      </w:r>
      <w:proofErr w:type="spellEnd"/>
      <w:r w:rsidRPr="009D7D8B">
        <w:rPr>
          <w:rFonts w:ascii="Verdana" w:eastAsia="Calibri" w:hAnsi="Verdana" w:cs="Times New Roman"/>
        </w:rPr>
        <w:t xml:space="preserve"> is &gt;5. Notably, natural products were identified as common exceptions at the time of publication in 1997. </w:t>
      </w:r>
    </w:p>
    <w:p w14:paraId="5D926375" w14:textId="77777777" w:rsidR="009D7D8B" w:rsidRPr="009D7D8B" w:rsidRDefault="009D7D8B" w:rsidP="009D7D8B">
      <w:pPr>
        <w:rPr>
          <w:rFonts w:ascii="Verdana" w:eastAsia="Calibri" w:hAnsi="Verdana" w:cs="Times New Roman"/>
          <w:b/>
        </w:rPr>
      </w:pPr>
      <w:r w:rsidRPr="009D7D8B">
        <w:rPr>
          <w:rFonts w:ascii="Verdana" w:eastAsia="Calibri" w:hAnsi="Verdana" w:cs="Times New Roman"/>
          <w:b/>
        </w:rPr>
        <w:t>Dereplication</w:t>
      </w:r>
    </w:p>
    <w:p w14:paraId="53FE6C73" w14:textId="68D50024" w:rsidR="009D7D8B" w:rsidRPr="009D7D8B" w:rsidRDefault="009D7D8B" w:rsidP="009D7D8B">
      <w:pPr>
        <w:rPr>
          <w:rFonts w:ascii="Verdana" w:eastAsia="Calibri" w:hAnsi="Verdana" w:cs="Times New Roman"/>
        </w:rPr>
      </w:pPr>
      <w:r w:rsidRPr="009D7D8B">
        <w:rPr>
          <w:rFonts w:ascii="Verdana" w:eastAsia="Calibri" w:hAnsi="Verdana" w:cs="Times New Roman"/>
        </w:rPr>
        <w:t>Pharmacological screening of natural product extracts yields hits potentially containing multiple natural products that need to be considered for further study to identify the bioactive compounds. Dereplication is the process of recognizing and excluding from further study such hit-mixtures that contain al</w:t>
      </w:r>
      <w:r w:rsidR="009C306C">
        <w:rPr>
          <w:rFonts w:ascii="Verdana" w:eastAsia="Calibri" w:hAnsi="Verdana" w:cs="Times New Roman"/>
        </w:rPr>
        <w:t>ready known bioactive compounds</w:t>
      </w:r>
      <w:r w:rsidRPr="009D7D8B">
        <w:rPr>
          <w:rFonts w:ascii="Verdana" w:eastAsia="Calibri" w:hAnsi="Verdana" w:cs="Times New Roman"/>
        </w:rPr>
        <w:t>.</w:t>
      </w:r>
    </w:p>
    <w:p w14:paraId="629355A9" w14:textId="77777777" w:rsidR="009D7D8B" w:rsidRPr="009D7D8B" w:rsidRDefault="009D7D8B" w:rsidP="009D7D8B">
      <w:pPr>
        <w:rPr>
          <w:rFonts w:ascii="Verdana" w:eastAsia="Calibri" w:hAnsi="Verdana" w:cs="Times New Roman"/>
          <w:b/>
        </w:rPr>
      </w:pPr>
      <w:r w:rsidRPr="009D7D8B">
        <w:rPr>
          <w:rFonts w:ascii="Verdana" w:eastAsia="Calibri" w:hAnsi="Verdana" w:cs="Times New Roman"/>
          <w:b/>
        </w:rPr>
        <w:t>Phenotypic assays</w:t>
      </w:r>
    </w:p>
    <w:p w14:paraId="494A2516" w14:textId="7F9AFC89" w:rsidR="009D7D8B" w:rsidRPr="009D7D8B" w:rsidRDefault="009D7D8B" w:rsidP="009D7D8B">
      <w:pPr>
        <w:rPr>
          <w:rFonts w:ascii="Verdana" w:eastAsia="Calibri" w:hAnsi="Verdana" w:cs="Times New Roman"/>
        </w:rPr>
      </w:pPr>
      <w:r w:rsidRPr="009D7D8B">
        <w:rPr>
          <w:rFonts w:ascii="Verdana" w:eastAsia="Calibri" w:hAnsi="Verdana" w:cs="Times New Roman"/>
        </w:rPr>
        <w:t xml:space="preserve">Phenotypic assays rely on the ability of tested compounds to exert desired phenotypic changes in cells, isolated tissues, organs or animals. They offer a complementary strategy to target-based assays for </w:t>
      </w:r>
      <w:r w:rsidR="00592236">
        <w:rPr>
          <w:rFonts w:ascii="Verdana" w:eastAsia="Calibri" w:hAnsi="Verdana" w:cs="Times New Roman"/>
        </w:rPr>
        <w:t>identifying new potential drugs</w:t>
      </w:r>
      <w:r w:rsidRPr="009D7D8B">
        <w:rPr>
          <w:rFonts w:ascii="Verdana" w:eastAsia="Calibri" w:hAnsi="Verdana" w:cs="Times New Roman"/>
        </w:rPr>
        <w:t xml:space="preserve">. </w:t>
      </w:r>
    </w:p>
    <w:p w14:paraId="3C7D9E06" w14:textId="77777777" w:rsidR="009D7D8B" w:rsidRPr="009D7D8B" w:rsidRDefault="009D7D8B" w:rsidP="009D7D8B">
      <w:pPr>
        <w:pStyle w:val="CommentText"/>
        <w:rPr>
          <w:rFonts w:ascii="Verdana" w:hAnsi="Verdana"/>
        </w:rPr>
      </w:pPr>
    </w:p>
    <w:p w14:paraId="3A242EA3" w14:textId="77777777" w:rsidR="009D7D8B" w:rsidRPr="009D7D8B" w:rsidRDefault="009D7D8B" w:rsidP="009D7D8B">
      <w:pPr>
        <w:rPr>
          <w:rFonts w:ascii="Verdana" w:eastAsia="Calibri" w:hAnsi="Verdana" w:cs="Times New Roman"/>
          <w:b/>
        </w:rPr>
      </w:pPr>
      <w:r w:rsidRPr="009D7D8B">
        <w:rPr>
          <w:rFonts w:ascii="Verdana" w:eastAsia="Calibri" w:hAnsi="Verdana" w:cs="Times New Roman"/>
          <w:b/>
        </w:rPr>
        <w:t>Phylogenomic approach</w:t>
      </w:r>
    </w:p>
    <w:p w14:paraId="2CA4A93A" w14:textId="6003BAC1" w:rsidR="009D7D8B" w:rsidRDefault="009D7D8B" w:rsidP="009D7D8B">
      <w:pPr>
        <w:rPr>
          <w:rFonts w:ascii="Verdana" w:eastAsia="Calibri" w:hAnsi="Verdana" w:cs="Times New Roman"/>
        </w:rPr>
      </w:pPr>
      <w:proofErr w:type="spellStart"/>
      <w:r w:rsidRPr="009D7D8B">
        <w:rPr>
          <w:rFonts w:ascii="Verdana" w:eastAsia="Calibri" w:hAnsi="Verdana" w:cs="Times New Roman"/>
        </w:rPr>
        <w:t>Phylogenomics</w:t>
      </w:r>
      <w:proofErr w:type="spellEnd"/>
      <w:r w:rsidRPr="009D7D8B">
        <w:rPr>
          <w:rFonts w:ascii="Verdana" w:eastAsia="Calibri" w:hAnsi="Verdana" w:cs="Times New Roman"/>
        </w:rPr>
        <w:t xml:space="preserve"> is the use of genomic data to reveal evolutionary relationships. In the context of natural product drug discovery, the use of </w:t>
      </w:r>
      <w:proofErr w:type="spellStart"/>
      <w:r w:rsidRPr="009D7D8B">
        <w:rPr>
          <w:rFonts w:ascii="Verdana" w:eastAsia="Calibri" w:hAnsi="Verdana" w:cs="Times New Roman"/>
        </w:rPr>
        <w:t>phylogenomics</w:t>
      </w:r>
      <w:proofErr w:type="spellEnd"/>
      <w:r w:rsidRPr="009D7D8B">
        <w:rPr>
          <w:rFonts w:ascii="Verdana" w:eastAsia="Calibri" w:hAnsi="Verdana" w:cs="Times New Roman"/>
        </w:rPr>
        <w:t xml:space="preserve"> is based on the assumption that organisms that have closer evolutionary relationships are more likely to p</w:t>
      </w:r>
      <w:r w:rsidR="00592236">
        <w:rPr>
          <w:rFonts w:ascii="Verdana" w:eastAsia="Calibri" w:hAnsi="Verdana" w:cs="Times New Roman"/>
        </w:rPr>
        <w:t>roduce similar natural products</w:t>
      </w:r>
      <w:r w:rsidRPr="009D7D8B">
        <w:rPr>
          <w:rFonts w:ascii="Verdana" w:eastAsia="Calibri" w:hAnsi="Verdana" w:cs="Times New Roman"/>
        </w:rPr>
        <w:t>.</w:t>
      </w:r>
    </w:p>
    <w:p w14:paraId="7B4AEF86" w14:textId="77777777" w:rsidR="009D7D8B" w:rsidRPr="009D7D8B" w:rsidRDefault="009D7D8B" w:rsidP="009D7D8B">
      <w:pPr>
        <w:rPr>
          <w:rFonts w:ascii="Verdana" w:eastAsia="Calibri" w:hAnsi="Verdana" w:cs="Times New Roman"/>
        </w:rPr>
      </w:pPr>
    </w:p>
    <w:p w14:paraId="43FCE904" w14:textId="77777777" w:rsidR="009D7D8B" w:rsidRPr="009D7D8B" w:rsidRDefault="009D7D8B" w:rsidP="009D7D8B">
      <w:pPr>
        <w:rPr>
          <w:rFonts w:ascii="Verdana" w:eastAsia="Calibri" w:hAnsi="Verdana" w:cs="Times New Roman"/>
          <w:b/>
        </w:rPr>
      </w:pPr>
      <w:r w:rsidRPr="009D7D8B">
        <w:rPr>
          <w:rFonts w:ascii="Verdana" w:eastAsia="Calibri" w:hAnsi="Verdana" w:cs="Times New Roman"/>
          <w:b/>
        </w:rPr>
        <w:t>Taxonomic distance</w:t>
      </w:r>
    </w:p>
    <w:p w14:paraId="58841B37" w14:textId="77777777" w:rsidR="009D7D8B" w:rsidRPr="009D7D8B" w:rsidRDefault="009D7D8B" w:rsidP="009D7D8B">
      <w:pPr>
        <w:rPr>
          <w:rFonts w:ascii="Verdana" w:hAnsi="Verdana"/>
        </w:rPr>
      </w:pPr>
      <w:r w:rsidRPr="009D7D8B">
        <w:rPr>
          <w:rFonts w:ascii="Verdana" w:eastAsia="Calibri" w:hAnsi="Verdana" w:cs="Times New Roman"/>
        </w:rPr>
        <w:t>The distance of compared taxa on a constructed phylogenetic tree (also known as an evolutionary tree). Closer distance of compared taxa indicates a closer evolutionary relationship.</w:t>
      </w:r>
    </w:p>
    <w:p w14:paraId="4172A1F3" w14:textId="77777777" w:rsidR="009D7D8B" w:rsidRDefault="009D7D8B">
      <w:pPr>
        <w:rPr>
          <w:rFonts w:ascii="Verdana" w:eastAsia="Times New Roman" w:hAnsi="Verdana" w:cs="Times New Roman"/>
          <w:b/>
        </w:rPr>
      </w:pPr>
      <w:r>
        <w:rPr>
          <w:rFonts w:ascii="Verdana" w:eastAsia="Times New Roman" w:hAnsi="Verdana" w:cs="Times New Roman"/>
          <w:b/>
        </w:rPr>
        <w:br w:type="page"/>
      </w:r>
    </w:p>
    <w:p w14:paraId="0B88C2D3" w14:textId="77777777" w:rsidR="00B95368" w:rsidRPr="00FF0191" w:rsidRDefault="00B95368" w:rsidP="00B95368">
      <w:pPr>
        <w:spacing w:after="0" w:line="360" w:lineRule="auto"/>
        <w:rPr>
          <w:rFonts w:ascii="Verdana" w:hAnsi="Verdana"/>
          <w:b/>
          <w:i/>
        </w:rPr>
      </w:pPr>
      <w:r w:rsidRPr="00374423">
        <w:rPr>
          <w:rFonts w:ascii="Verdana" w:hAnsi="Verdana"/>
          <w:b/>
          <w:i/>
          <w:vertAlign w:val="superscript"/>
        </w:rPr>
        <w:lastRenderedPageBreak/>
        <w:t>#</w:t>
      </w:r>
      <w:r>
        <w:rPr>
          <w:rFonts w:ascii="Verdana" w:hAnsi="Verdana"/>
          <w:b/>
          <w:i/>
        </w:rPr>
        <w:t>T</w:t>
      </w:r>
      <w:r w:rsidRPr="00634E92">
        <w:rPr>
          <w:rFonts w:ascii="Verdana" w:hAnsi="Verdana"/>
          <w:b/>
          <w:i/>
        </w:rPr>
        <w:t xml:space="preserve">he International Natural Product Sciences </w:t>
      </w:r>
      <w:r w:rsidRPr="000B4A4E">
        <w:rPr>
          <w:rFonts w:ascii="Verdana" w:hAnsi="Verdana"/>
          <w:b/>
          <w:i/>
        </w:rPr>
        <w:t xml:space="preserve">Taskforce </w:t>
      </w:r>
      <w:r>
        <w:rPr>
          <w:rFonts w:ascii="Verdana" w:hAnsi="Verdana"/>
          <w:b/>
          <w:i/>
        </w:rPr>
        <w:t xml:space="preserve">(manuscript authors): </w:t>
      </w:r>
    </w:p>
    <w:p w14:paraId="18A6DDD0" w14:textId="77777777" w:rsidR="00B95368" w:rsidRPr="007610DA" w:rsidRDefault="00B95368" w:rsidP="00B95368">
      <w:pPr>
        <w:spacing w:after="0" w:line="360" w:lineRule="auto"/>
        <w:rPr>
          <w:rFonts w:ascii="Verdana" w:hAnsi="Verdana"/>
          <w:i/>
        </w:rPr>
      </w:pPr>
    </w:p>
    <w:p w14:paraId="54984123" w14:textId="77777777" w:rsidR="00B95368" w:rsidRPr="00680430" w:rsidRDefault="00B95368" w:rsidP="00B95368">
      <w:pPr>
        <w:spacing w:after="0" w:line="360" w:lineRule="auto"/>
        <w:rPr>
          <w:rFonts w:ascii="Verdana" w:hAnsi="Verdana"/>
          <w:i/>
        </w:rPr>
      </w:pPr>
      <w:r w:rsidRPr="007610DA">
        <w:rPr>
          <w:rFonts w:ascii="Verdana" w:hAnsi="Verdana"/>
          <w:i/>
        </w:rPr>
        <w:t>Atanas G. Atanasov</w:t>
      </w:r>
      <w:r w:rsidRPr="007610DA">
        <w:rPr>
          <w:rFonts w:ascii="Verdana" w:hAnsi="Verdana"/>
          <w:i/>
          <w:vertAlign w:val="superscript"/>
        </w:rPr>
        <w:t>1</w:t>
      </w:r>
      <w:r w:rsidRPr="00185034">
        <w:rPr>
          <w:rFonts w:ascii="Verdana" w:hAnsi="Verdana"/>
          <w:i/>
          <w:vertAlign w:val="superscript"/>
        </w:rPr>
        <w:t>,2,3,4</w:t>
      </w:r>
      <w:r w:rsidRPr="00185034">
        <w:rPr>
          <w:rFonts w:ascii="Verdana" w:hAnsi="Verdana"/>
          <w:i/>
        </w:rPr>
        <w:t xml:space="preserve">*, </w:t>
      </w:r>
      <w:proofErr w:type="spellStart"/>
      <w:r w:rsidRPr="00185034">
        <w:rPr>
          <w:rFonts w:ascii="Verdana" w:hAnsi="Verdana"/>
          <w:i/>
        </w:rPr>
        <w:t>Claudiu</w:t>
      </w:r>
      <w:proofErr w:type="spellEnd"/>
      <w:r w:rsidRPr="00185034">
        <w:rPr>
          <w:rFonts w:ascii="Verdana" w:hAnsi="Verdana"/>
          <w:i/>
        </w:rPr>
        <w:t xml:space="preserve"> T. Supuran</w:t>
      </w:r>
      <w:r w:rsidRPr="00374423">
        <w:rPr>
          <w:rFonts w:ascii="Verdana" w:hAnsi="Verdana"/>
          <w:i/>
          <w:vertAlign w:val="superscript"/>
        </w:rPr>
        <w:t>5</w:t>
      </w:r>
      <w:r>
        <w:rPr>
          <w:rFonts w:ascii="Verdana" w:hAnsi="Verdana"/>
          <w:i/>
        </w:rPr>
        <w:t>,</w:t>
      </w:r>
      <w:r w:rsidRPr="00680430">
        <w:rPr>
          <w:rFonts w:ascii="Verdana" w:hAnsi="Verdana"/>
          <w:i/>
        </w:rPr>
        <w:t xml:space="preserve"> </w:t>
      </w:r>
      <w:r w:rsidRPr="00185034">
        <w:rPr>
          <w:rFonts w:ascii="Verdana" w:hAnsi="Verdana"/>
          <w:i/>
        </w:rPr>
        <w:t>Sergey B. Zotchev</w:t>
      </w:r>
      <w:r w:rsidRPr="00185034">
        <w:rPr>
          <w:rFonts w:ascii="Verdana" w:hAnsi="Verdana"/>
          <w:i/>
          <w:vertAlign w:val="superscript"/>
        </w:rPr>
        <w:t>2</w:t>
      </w:r>
      <w:r w:rsidRPr="00185034">
        <w:rPr>
          <w:rFonts w:ascii="Verdana" w:hAnsi="Verdana"/>
          <w:i/>
        </w:rPr>
        <w:t xml:space="preserve">, </w:t>
      </w:r>
      <w:r>
        <w:rPr>
          <w:rFonts w:ascii="Verdana" w:hAnsi="Verdana"/>
          <w:i/>
        </w:rPr>
        <w:t xml:space="preserve"> </w:t>
      </w:r>
      <w:proofErr w:type="spellStart"/>
      <w:r w:rsidRPr="00F77E6C">
        <w:rPr>
          <w:rFonts w:ascii="Verdana" w:hAnsi="Verdana"/>
          <w:i/>
        </w:rPr>
        <w:t>Ilkay</w:t>
      </w:r>
      <w:proofErr w:type="spellEnd"/>
      <w:r w:rsidRPr="00F77E6C">
        <w:rPr>
          <w:rFonts w:ascii="Verdana" w:hAnsi="Verdana"/>
          <w:i/>
        </w:rPr>
        <w:t xml:space="preserve"> Erdogan Orhan</w:t>
      </w:r>
      <w:r>
        <w:rPr>
          <w:rFonts w:ascii="Verdana" w:hAnsi="Verdana"/>
          <w:i/>
          <w:vertAlign w:val="superscript"/>
        </w:rPr>
        <w:t>6</w:t>
      </w:r>
      <w:r w:rsidRPr="00F77E6C">
        <w:rPr>
          <w:rFonts w:ascii="Verdana" w:hAnsi="Verdana"/>
          <w:i/>
        </w:rPr>
        <w:t>,</w:t>
      </w:r>
      <w:r>
        <w:rPr>
          <w:rFonts w:ascii="Verdana" w:hAnsi="Verdana"/>
          <w:i/>
        </w:rPr>
        <w:t xml:space="preserve"> </w:t>
      </w:r>
      <w:r w:rsidRPr="00F77E6C">
        <w:rPr>
          <w:rFonts w:ascii="Verdana" w:hAnsi="Verdana"/>
          <w:i/>
        </w:rPr>
        <w:t>Maciej Banach</w:t>
      </w:r>
      <w:r w:rsidRPr="00F77E6C">
        <w:rPr>
          <w:rFonts w:ascii="Verdana" w:hAnsi="Verdana"/>
          <w:i/>
          <w:vertAlign w:val="superscript"/>
        </w:rPr>
        <w:t>7</w:t>
      </w:r>
      <w:r w:rsidRPr="00F77E6C">
        <w:rPr>
          <w:rFonts w:ascii="Verdana" w:hAnsi="Verdana"/>
          <w:i/>
        </w:rPr>
        <w:t>, Judith M. Rollinger</w:t>
      </w:r>
      <w:r w:rsidRPr="00F77E6C">
        <w:rPr>
          <w:rFonts w:ascii="Verdana" w:hAnsi="Verdana"/>
          <w:i/>
          <w:vertAlign w:val="superscript"/>
        </w:rPr>
        <w:t>2</w:t>
      </w:r>
      <w:r w:rsidRPr="00F77E6C">
        <w:rPr>
          <w:rFonts w:ascii="Verdana" w:hAnsi="Verdana"/>
          <w:i/>
        </w:rPr>
        <w:t>, Davide Barreca</w:t>
      </w:r>
      <w:r w:rsidRPr="00F77E6C">
        <w:rPr>
          <w:rFonts w:ascii="Verdana" w:hAnsi="Verdana"/>
          <w:i/>
          <w:vertAlign w:val="superscript"/>
        </w:rPr>
        <w:t>8</w:t>
      </w:r>
      <w:r w:rsidRPr="00F77E6C">
        <w:rPr>
          <w:rFonts w:ascii="Verdana" w:hAnsi="Verdana"/>
          <w:i/>
        </w:rPr>
        <w:t>, Wolfram Weckwerth</w:t>
      </w:r>
      <w:r w:rsidRPr="00F77E6C">
        <w:rPr>
          <w:rFonts w:ascii="Verdana" w:hAnsi="Verdana"/>
          <w:i/>
          <w:vertAlign w:val="superscript"/>
        </w:rPr>
        <w:t>9,10</w:t>
      </w:r>
      <w:r w:rsidRPr="00F77E6C">
        <w:rPr>
          <w:rFonts w:ascii="Verdana" w:hAnsi="Verdana"/>
          <w:i/>
        </w:rPr>
        <w:t>, Rudolf Bauer</w:t>
      </w:r>
      <w:r w:rsidRPr="00F77E6C">
        <w:rPr>
          <w:rFonts w:ascii="Verdana" w:hAnsi="Verdana"/>
          <w:i/>
          <w:vertAlign w:val="superscript"/>
        </w:rPr>
        <w:t>11,12</w:t>
      </w:r>
      <w:r w:rsidRPr="00F77E6C">
        <w:rPr>
          <w:rFonts w:ascii="Verdana" w:hAnsi="Verdana"/>
          <w:i/>
        </w:rPr>
        <w:t>, Edward A. Bayer</w:t>
      </w:r>
      <w:r w:rsidRPr="00F77E6C">
        <w:rPr>
          <w:rFonts w:ascii="Verdana" w:hAnsi="Verdana"/>
          <w:i/>
          <w:vertAlign w:val="superscript"/>
        </w:rPr>
        <w:t>13</w:t>
      </w:r>
      <w:r w:rsidRPr="00F77E6C">
        <w:rPr>
          <w:rFonts w:ascii="Verdana" w:hAnsi="Verdana"/>
          <w:i/>
        </w:rPr>
        <w:t>, Muhammed Majeed</w:t>
      </w:r>
      <w:r w:rsidRPr="00F77E6C">
        <w:rPr>
          <w:rFonts w:ascii="Verdana" w:hAnsi="Verdana"/>
          <w:i/>
          <w:vertAlign w:val="superscript"/>
        </w:rPr>
        <w:t>14,15,16</w:t>
      </w:r>
      <w:r w:rsidRPr="00F77E6C">
        <w:rPr>
          <w:rFonts w:ascii="Verdana" w:hAnsi="Verdana"/>
          <w:i/>
        </w:rPr>
        <w:t>, Anupam Bishayee</w:t>
      </w:r>
      <w:r w:rsidRPr="00F77E6C">
        <w:rPr>
          <w:rFonts w:ascii="Verdana" w:hAnsi="Verdana"/>
          <w:i/>
          <w:vertAlign w:val="superscript"/>
        </w:rPr>
        <w:t>17</w:t>
      </w:r>
      <w:r w:rsidRPr="00F77E6C">
        <w:rPr>
          <w:rFonts w:ascii="Verdana" w:hAnsi="Verdana"/>
          <w:i/>
        </w:rPr>
        <w:t>, Valery Bochkov</w:t>
      </w:r>
      <w:r w:rsidRPr="00F77E6C">
        <w:rPr>
          <w:rFonts w:ascii="Verdana" w:hAnsi="Verdana"/>
          <w:i/>
          <w:vertAlign w:val="superscript"/>
        </w:rPr>
        <w:t>18</w:t>
      </w:r>
      <w:r w:rsidRPr="00F77E6C">
        <w:rPr>
          <w:rFonts w:ascii="Verdana" w:hAnsi="Verdana"/>
          <w:i/>
        </w:rPr>
        <w:t>, Günther K. Bonn</w:t>
      </w:r>
      <w:r w:rsidRPr="00F77E6C">
        <w:rPr>
          <w:rFonts w:ascii="Verdana" w:hAnsi="Verdana"/>
          <w:i/>
          <w:vertAlign w:val="superscript"/>
        </w:rPr>
        <w:t>19</w:t>
      </w:r>
      <w:r w:rsidRPr="00F77E6C">
        <w:rPr>
          <w:rFonts w:ascii="Verdana" w:hAnsi="Verdana"/>
          <w:i/>
        </w:rPr>
        <w:t xml:space="preserve">, </w:t>
      </w:r>
      <w:proofErr w:type="spellStart"/>
      <w:r w:rsidRPr="00F77E6C">
        <w:rPr>
          <w:rFonts w:ascii="Verdana" w:hAnsi="Verdana"/>
          <w:i/>
        </w:rPr>
        <w:t>Nady</w:t>
      </w:r>
      <w:proofErr w:type="spellEnd"/>
      <w:r w:rsidRPr="00F77E6C">
        <w:rPr>
          <w:rFonts w:ascii="Verdana" w:hAnsi="Verdana"/>
          <w:i/>
        </w:rPr>
        <w:t xml:space="preserve"> Braidy</w:t>
      </w:r>
      <w:r w:rsidRPr="00F77E6C">
        <w:rPr>
          <w:rFonts w:ascii="Verdana" w:hAnsi="Verdana"/>
          <w:i/>
          <w:vertAlign w:val="superscript"/>
        </w:rPr>
        <w:t>20</w:t>
      </w:r>
      <w:r w:rsidRPr="00F77E6C">
        <w:rPr>
          <w:rFonts w:ascii="Verdana" w:hAnsi="Verdana"/>
          <w:i/>
        </w:rPr>
        <w:t>, Franz Bucar</w:t>
      </w:r>
      <w:r w:rsidRPr="00F77E6C">
        <w:rPr>
          <w:rFonts w:ascii="Verdana" w:hAnsi="Verdana"/>
          <w:i/>
          <w:vertAlign w:val="superscript"/>
        </w:rPr>
        <w:t>11</w:t>
      </w:r>
      <w:r w:rsidRPr="00F77E6C">
        <w:rPr>
          <w:rFonts w:ascii="Verdana" w:hAnsi="Verdana"/>
          <w:i/>
        </w:rPr>
        <w:t>, Alejandro Cifuentes</w:t>
      </w:r>
      <w:r w:rsidRPr="00F77E6C">
        <w:rPr>
          <w:rFonts w:ascii="Verdana" w:hAnsi="Verdana"/>
          <w:i/>
          <w:vertAlign w:val="superscript"/>
        </w:rPr>
        <w:t>21</w:t>
      </w:r>
      <w:r w:rsidRPr="00F77E6C">
        <w:rPr>
          <w:rFonts w:ascii="Verdana" w:hAnsi="Verdana"/>
          <w:i/>
        </w:rPr>
        <w:t>, Grazia D'Onofrio</w:t>
      </w:r>
      <w:r w:rsidRPr="00F77E6C">
        <w:rPr>
          <w:rFonts w:ascii="Verdana" w:hAnsi="Verdana"/>
          <w:i/>
          <w:vertAlign w:val="superscript"/>
        </w:rPr>
        <w:t>22</w:t>
      </w:r>
      <w:r w:rsidRPr="00F77E6C">
        <w:rPr>
          <w:rFonts w:ascii="Verdana" w:hAnsi="Verdana"/>
          <w:i/>
        </w:rPr>
        <w:t>, Michael Bodkin</w:t>
      </w:r>
      <w:r w:rsidRPr="00F77E6C">
        <w:rPr>
          <w:rFonts w:ascii="Verdana" w:hAnsi="Verdana"/>
          <w:i/>
          <w:vertAlign w:val="superscript"/>
        </w:rPr>
        <w:t>23</w:t>
      </w:r>
      <w:r w:rsidRPr="00F77E6C">
        <w:rPr>
          <w:rFonts w:ascii="Verdana" w:hAnsi="Verdana"/>
          <w:i/>
        </w:rPr>
        <w:t>, Marc Diederich</w:t>
      </w:r>
      <w:r w:rsidRPr="00F77E6C">
        <w:rPr>
          <w:rFonts w:ascii="Verdana" w:hAnsi="Verdana"/>
          <w:i/>
          <w:vertAlign w:val="superscript"/>
        </w:rPr>
        <w:t>24</w:t>
      </w:r>
      <w:r w:rsidRPr="00F77E6C">
        <w:rPr>
          <w:rFonts w:ascii="Verdana" w:hAnsi="Verdana"/>
          <w:i/>
        </w:rPr>
        <w:t xml:space="preserve">, </w:t>
      </w:r>
      <w:proofErr w:type="spellStart"/>
      <w:r w:rsidRPr="00F77E6C">
        <w:rPr>
          <w:rFonts w:ascii="Verdana" w:hAnsi="Verdana"/>
          <w:i/>
        </w:rPr>
        <w:t>Albena</w:t>
      </w:r>
      <w:proofErr w:type="spellEnd"/>
      <w:r w:rsidRPr="00F77E6C">
        <w:rPr>
          <w:rFonts w:ascii="Verdana" w:hAnsi="Verdana"/>
          <w:i/>
        </w:rPr>
        <w:t xml:space="preserve"> T. Dinkova-Kostova</w:t>
      </w:r>
      <w:r w:rsidRPr="00F77E6C">
        <w:rPr>
          <w:rFonts w:ascii="Verdana" w:hAnsi="Verdana"/>
          <w:i/>
          <w:vertAlign w:val="superscript"/>
        </w:rPr>
        <w:t>25,26</w:t>
      </w:r>
      <w:r w:rsidRPr="00F77E6C">
        <w:rPr>
          <w:rFonts w:ascii="Verdana" w:hAnsi="Verdana"/>
          <w:i/>
        </w:rPr>
        <w:t>, Thomas Efferth</w:t>
      </w:r>
      <w:r w:rsidRPr="00F77E6C">
        <w:rPr>
          <w:rFonts w:ascii="Verdana" w:hAnsi="Verdana"/>
          <w:i/>
          <w:vertAlign w:val="superscript"/>
        </w:rPr>
        <w:t>27</w:t>
      </w:r>
      <w:r w:rsidRPr="00F77E6C">
        <w:rPr>
          <w:rFonts w:ascii="Verdana" w:hAnsi="Verdana"/>
          <w:i/>
        </w:rPr>
        <w:t>, Khalid El Bairi</w:t>
      </w:r>
      <w:r w:rsidRPr="00F77E6C">
        <w:rPr>
          <w:rFonts w:ascii="Verdana" w:hAnsi="Verdana"/>
          <w:i/>
          <w:vertAlign w:val="superscript"/>
        </w:rPr>
        <w:t>28</w:t>
      </w:r>
      <w:r w:rsidRPr="00F77E6C">
        <w:rPr>
          <w:rFonts w:ascii="Verdana" w:hAnsi="Verdana"/>
          <w:i/>
        </w:rPr>
        <w:t>, Nicolas Arkells</w:t>
      </w:r>
      <w:r>
        <w:rPr>
          <w:rFonts w:ascii="Verdana" w:hAnsi="Verdana"/>
          <w:i/>
          <w:vertAlign w:val="superscript"/>
        </w:rPr>
        <w:t>29</w:t>
      </w:r>
      <w:r w:rsidRPr="00F77E6C">
        <w:rPr>
          <w:rFonts w:ascii="Verdana" w:hAnsi="Verdana"/>
          <w:i/>
        </w:rPr>
        <w:t>,</w:t>
      </w:r>
      <w:r>
        <w:rPr>
          <w:rFonts w:ascii="Verdana" w:hAnsi="Verdana"/>
          <w:i/>
        </w:rPr>
        <w:t xml:space="preserve"> </w:t>
      </w:r>
      <w:r w:rsidRPr="00F77E6C">
        <w:rPr>
          <w:rFonts w:ascii="Verdana" w:hAnsi="Verdana"/>
          <w:i/>
        </w:rPr>
        <w:t>Tai-Ping Fan</w:t>
      </w:r>
      <w:r w:rsidRPr="00F77E6C">
        <w:rPr>
          <w:rFonts w:ascii="Verdana" w:hAnsi="Verdana"/>
          <w:i/>
          <w:vertAlign w:val="superscript"/>
        </w:rPr>
        <w:t>30,31</w:t>
      </w:r>
      <w:r w:rsidRPr="00F77E6C">
        <w:rPr>
          <w:rFonts w:ascii="Verdana" w:hAnsi="Verdana"/>
          <w:i/>
        </w:rPr>
        <w:t>, Bernd L. Fiebich</w:t>
      </w:r>
      <w:r w:rsidRPr="00F77E6C">
        <w:rPr>
          <w:rFonts w:ascii="Verdana" w:hAnsi="Verdana"/>
          <w:i/>
          <w:vertAlign w:val="superscript"/>
        </w:rPr>
        <w:t>32</w:t>
      </w:r>
      <w:r w:rsidRPr="00F77E6C">
        <w:rPr>
          <w:rFonts w:ascii="Verdana" w:hAnsi="Verdana"/>
          <w:i/>
        </w:rPr>
        <w:t>, Michael Freissmuth</w:t>
      </w:r>
      <w:r w:rsidRPr="00F77E6C">
        <w:rPr>
          <w:rFonts w:ascii="Verdana" w:hAnsi="Verdana"/>
          <w:i/>
          <w:vertAlign w:val="superscript"/>
        </w:rPr>
        <w:t>33</w:t>
      </w:r>
      <w:r w:rsidRPr="00F77E6C">
        <w:rPr>
          <w:rFonts w:ascii="Verdana" w:hAnsi="Verdana"/>
          <w:i/>
        </w:rPr>
        <w:t xml:space="preserve">, </w:t>
      </w:r>
      <w:proofErr w:type="spellStart"/>
      <w:r w:rsidRPr="00F77E6C">
        <w:rPr>
          <w:rFonts w:ascii="Verdana" w:hAnsi="Verdana"/>
          <w:i/>
        </w:rPr>
        <w:t>Milen</w:t>
      </w:r>
      <w:proofErr w:type="spellEnd"/>
      <w:r w:rsidRPr="00F77E6C">
        <w:rPr>
          <w:rFonts w:ascii="Verdana" w:hAnsi="Verdana"/>
          <w:i/>
        </w:rPr>
        <w:t xml:space="preserve"> I. Georgiev</w:t>
      </w:r>
      <w:r w:rsidRPr="00F77E6C">
        <w:rPr>
          <w:rFonts w:ascii="Verdana" w:hAnsi="Verdana"/>
          <w:i/>
          <w:vertAlign w:val="superscript"/>
        </w:rPr>
        <w:t>34,35</w:t>
      </w:r>
      <w:r w:rsidRPr="00F77E6C">
        <w:rPr>
          <w:rFonts w:ascii="Verdana" w:hAnsi="Verdana"/>
          <w:i/>
        </w:rPr>
        <w:t>, Simon Gibbons</w:t>
      </w:r>
      <w:r w:rsidRPr="00F77E6C">
        <w:rPr>
          <w:rFonts w:ascii="Verdana" w:hAnsi="Verdana"/>
          <w:i/>
          <w:vertAlign w:val="superscript"/>
        </w:rPr>
        <w:t>36</w:t>
      </w:r>
      <w:r w:rsidRPr="00F77E6C">
        <w:rPr>
          <w:rFonts w:ascii="Verdana" w:hAnsi="Verdana"/>
          <w:i/>
        </w:rPr>
        <w:t>, Keith M. Godfrey</w:t>
      </w:r>
      <w:r w:rsidRPr="00F77E6C">
        <w:rPr>
          <w:rFonts w:ascii="Verdana" w:hAnsi="Verdana"/>
          <w:i/>
          <w:vertAlign w:val="superscript"/>
        </w:rPr>
        <w:t>37</w:t>
      </w:r>
      <w:r w:rsidRPr="00F77E6C">
        <w:rPr>
          <w:rFonts w:ascii="Verdana" w:hAnsi="Verdana"/>
          <w:i/>
        </w:rPr>
        <w:t>, Christian W. Gruber</w:t>
      </w:r>
      <w:r w:rsidRPr="00F77E6C">
        <w:rPr>
          <w:rFonts w:ascii="Verdana" w:hAnsi="Verdana"/>
          <w:i/>
          <w:vertAlign w:val="superscript"/>
        </w:rPr>
        <w:t>33</w:t>
      </w:r>
      <w:r w:rsidRPr="00F77E6C">
        <w:rPr>
          <w:rFonts w:ascii="Verdana" w:hAnsi="Verdana"/>
          <w:i/>
        </w:rPr>
        <w:t>, Jag Heer</w:t>
      </w:r>
      <w:r>
        <w:rPr>
          <w:rFonts w:ascii="Verdana" w:hAnsi="Verdana"/>
          <w:i/>
          <w:vertAlign w:val="superscript"/>
        </w:rPr>
        <w:t>38</w:t>
      </w:r>
      <w:r w:rsidRPr="00F77E6C">
        <w:rPr>
          <w:rFonts w:ascii="Verdana" w:hAnsi="Verdana"/>
          <w:i/>
        </w:rPr>
        <w:t>,</w:t>
      </w:r>
      <w:r>
        <w:rPr>
          <w:rFonts w:ascii="Verdana" w:hAnsi="Verdana"/>
          <w:i/>
        </w:rPr>
        <w:t xml:space="preserve"> </w:t>
      </w:r>
      <w:r w:rsidRPr="00F77E6C">
        <w:rPr>
          <w:rFonts w:ascii="Verdana" w:hAnsi="Verdana"/>
          <w:i/>
        </w:rPr>
        <w:t>Lukas A. Huber</w:t>
      </w:r>
      <w:r w:rsidRPr="00F77E6C">
        <w:rPr>
          <w:rFonts w:ascii="Verdana" w:hAnsi="Verdana"/>
          <w:i/>
          <w:vertAlign w:val="superscript"/>
        </w:rPr>
        <w:t>39,40</w:t>
      </w:r>
      <w:r w:rsidRPr="00F77E6C">
        <w:rPr>
          <w:rFonts w:ascii="Verdana" w:hAnsi="Verdana"/>
          <w:i/>
        </w:rPr>
        <w:t>, Elena Ibanez</w:t>
      </w:r>
      <w:r w:rsidRPr="00F77E6C">
        <w:rPr>
          <w:rFonts w:ascii="Verdana" w:hAnsi="Verdana"/>
          <w:i/>
          <w:vertAlign w:val="superscript"/>
        </w:rPr>
        <w:t>21</w:t>
      </w:r>
      <w:r w:rsidRPr="00F77E6C">
        <w:rPr>
          <w:rFonts w:ascii="Verdana" w:hAnsi="Verdana"/>
          <w:i/>
        </w:rPr>
        <w:t xml:space="preserve">, </w:t>
      </w:r>
      <w:proofErr w:type="spellStart"/>
      <w:r w:rsidRPr="00F77E6C">
        <w:rPr>
          <w:rFonts w:ascii="Verdana" w:hAnsi="Verdana"/>
          <w:i/>
        </w:rPr>
        <w:t>Anake</w:t>
      </w:r>
      <w:proofErr w:type="spellEnd"/>
      <w:r w:rsidRPr="00F77E6C">
        <w:rPr>
          <w:rFonts w:ascii="Verdana" w:hAnsi="Verdana"/>
          <w:i/>
        </w:rPr>
        <w:t xml:space="preserve"> Kijjoa</w:t>
      </w:r>
      <w:r w:rsidRPr="00F77E6C">
        <w:rPr>
          <w:rFonts w:ascii="Verdana" w:hAnsi="Verdana"/>
          <w:i/>
          <w:vertAlign w:val="superscript"/>
        </w:rPr>
        <w:t>41</w:t>
      </w:r>
      <w:r w:rsidRPr="00F77E6C">
        <w:rPr>
          <w:rFonts w:ascii="Verdana" w:hAnsi="Verdana"/>
          <w:i/>
        </w:rPr>
        <w:t>, Anna K. Kiss</w:t>
      </w:r>
      <w:r w:rsidRPr="00F77E6C">
        <w:rPr>
          <w:rFonts w:ascii="Verdana" w:hAnsi="Verdana"/>
          <w:i/>
          <w:vertAlign w:val="superscript"/>
        </w:rPr>
        <w:t>42</w:t>
      </w:r>
      <w:r w:rsidRPr="00F77E6C">
        <w:rPr>
          <w:rFonts w:ascii="Verdana" w:hAnsi="Verdana"/>
          <w:i/>
        </w:rPr>
        <w:t xml:space="preserve">, </w:t>
      </w:r>
      <w:proofErr w:type="spellStart"/>
      <w:r w:rsidRPr="00F77E6C">
        <w:rPr>
          <w:rFonts w:ascii="Verdana" w:hAnsi="Verdana"/>
          <w:i/>
        </w:rPr>
        <w:t>Aiping</w:t>
      </w:r>
      <w:proofErr w:type="spellEnd"/>
      <w:r w:rsidRPr="00F77E6C">
        <w:rPr>
          <w:rFonts w:ascii="Verdana" w:hAnsi="Verdana"/>
          <w:i/>
        </w:rPr>
        <w:t xml:space="preserve"> Lu</w:t>
      </w:r>
      <w:r w:rsidRPr="00F77E6C">
        <w:rPr>
          <w:rFonts w:ascii="Verdana" w:hAnsi="Verdana"/>
          <w:i/>
          <w:vertAlign w:val="superscript"/>
        </w:rPr>
        <w:t>43</w:t>
      </w:r>
      <w:r w:rsidRPr="00F77E6C">
        <w:rPr>
          <w:rFonts w:ascii="Verdana" w:hAnsi="Verdana"/>
          <w:i/>
        </w:rPr>
        <w:t>, Francisco A. Macias</w:t>
      </w:r>
      <w:r w:rsidRPr="00F77E6C">
        <w:rPr>
          <w:rFonts w:ascii="Verdana" w:hAnsi="Verdana"/>
          <w:i/>
          <w:vertAlign w:val="superscript"/>
        </w:rPr>
        <w:t>44</w:t>
      </w:r>
      <w:r w:rsidRPr="00F77E6C">
        <w:rPr>
          <w:rFonts w:ascii="Verdana" w:hAnsi="Verdana"/>
          <w:i/>
        </w:rPr>
        <w:t>, Mark J.S. Miller</w:t>
      </w:r>
      <w:r w:rsidRPr="00F77E6C">
        <w:rPr>
          <w:rFonts w:ascii="Verdana" w:hAnsi="Verdana"/>
          <w:i/>
          <w:vertAlign w:val="superscript"/>
        </w:rPr>
        <w:t>45</w:t>
      </w:r>
      <w:r w:rsidRPr="00F77E6C">
        <w:rPr>
          <w:rFonts w:ascii="Verdana" w:hAnsi="Verdana"/>
          <w:i/>
        </w:rPr>
        <w:t>, Andrei Mocan</w:t>
      </w:r>
      <w:r w:rsidRPr="00F77E6C">
        <w:rPr>
          <w:rFonts w:ascii="Verdana" w:hAnsi="Verdana"/>
          <w:i/>
          <w:vertAlign w:val="superscript"/>
        </w:rPr>
        <w:t>46</w:t>
      </w:r>
      <w:r w:rsidRPr="00F77E6C">
        <w:rPr>
          <w:rFonts w:ascii="Verdana" w:hAnsi="Verdana"/>
          <w:i/>
        </w:rPr>
        <w:t>, Rolf Müller</w:t>
      </w:r>
      <w:r w:rsidRPr="00F77E6C">
        <w:rPr>
          <w:rFonts w:ascii="Verdana" w:hAnsi="Verdana"/>
          <w:i/>
          <w:vertAlign w:val="superscript"/>
        </w:rPr>
        <w:t>47</w:t>
      </w:r>
      <w:r w:rsidRPr="00F77E6C">
        <w:rPr>
          <w:rFonts w:ascii="Verdana" w:hAnsi="Verdana"/>
          <w:i/>
        </w:rPr>
        <w:t>, Ferdinando Nicoletti</w:t>
      </w:r>
      <w:r w:rsidRPr="00F77E6C">
        <w:rPr>
          <w:rFonts w:ascii="Verdana" w:hAnsi="Verdana"/>
          <w:i/>
          <w:vertAlign w:val="superscript"/>
        </w:rPr>
        <w:t>48</w:t>
      </w:r>
      <w:r w:rsidRPr="00F77E6C">
        <w:rPr>
          <w:rFonts w:ascii="Verdana" w:hAnsi="Verdana"/>
          <w:i/>
        </w:rPr>
        <w:t>, George Perry</w:t>
      </w:r>
      <w:r w:rsidRPr="00F77E6C">
        <w:rPr>
          <w:rFonts w:ascii="Verdana" w:hAnsi="Verdana"/>
          <w:i/>
          <w:vertAlign w:val="superscript"/>
        </w:rPr>
        <w:t>49</w:t>
      </w:r>
      <w:r w:rsidRPr="00F77E6C">
        <w:rPr>
          <w:rFonts w:ascii="Verdana" w:hAnsi="Verdana"/>
          <w:i/>
        </w:rPr>
        <w:t>, Valeria Pittalà</w:t>
      </w:r>
      <w:r w:rsidRPr="00F77E6C">
        <w:rPr>
          <w:rFonts w:ascii="Verdana" w:hAnsi="Verdana"/>
          <w:i/>
          <w:vertAlign w:val="superscript"/>
        </w:rPr>
        <w:t>50</w:t>
      </w:r>
      <w:r w:rsidRPr="00F77E6C">
        <w:rPr>
          <w:rFonts w:ascii="Verdana" w:hAnsi="Verdana"/>
          <w:i/>
        </w:rPr>
        <w:t>, Luca Rastrelli</w:t>
      </w:r>
      <w:r w:rsidRPr="00F77E6C">
        <w:rPr>
          <w:rFonts w:ascii="Verdana" w:hAnsi="Verdana"/>
          <w:i/>
          <w:vertAlign w:val="superscript"/>
        </w:rPr>
        <w:t>51</w:t>
      </w:r>
      <w:r w:rsidRPr="00F77E6C">
        <w:rPr>
          <w:rFonts w:ascii="Verdana" w:hAnsi="Verdana"/>
          <w:i/>
        </w:rPr>
        <w:t>, Michael Ristow</w:t>
      </w:r>
      <w:r w:rsidRPr="00F77E6C">
        <w:rPr>
          <w:rFonts w:ascii="Verdana" w:hAnsi="Verdana"/>
          <w:i/>
          <w:vertAlign w:val="superscript"/>
        </w:rPr>
        <w:t>52</w:t>
      </w:r>
      <w:r w:rsidRPr="00F77E6C">
        <w:rPr>
          <w:rFonts w:ascii="Verdana" w:hAnsi="Verdana"/>
          <w:i/>
        </w:rPr>
        <w:t>, Gian Luigi Russo</w:t>
      </w:r>
      <w:r w:rsidRPr="00F77E6C">
        <w:rPr>
          <w:rFonts w:ascii="Verdana" w:hAnsi="Verdana"/>
          <w:i/>
          <w:vertAlign w:val="superscript"/>
        </w:rPr>
        <w:t>53</w:t>
      </w:r>
      <w:r w:rsidRPr="00F77E6C">
        <w:rPr>
          <w:rFonts w:ascii="Verdana" w:hAnsi="Verdana"/>
          <w:i/>
        </w:rPr>
        <w:t xml:space="preserve">, Ana </w:t>
      </w:r>
      <w:proofErr w:type="spellStart"/>
      <w:r w:rsidRPr="00F77E6C">
        <w:rPr>
          <w:rFonts w:ascii="Verdana" w:hAnsi="Verdana"/>
          <w:i/>
        </w:rPr>
        <w:t>Sanches</w:t>
      </w:r>
      <w:proofErr w:type="spellEnd"/>
      <w:r w:rsidRPr="00F77E6C">
        <w:rPr>
          <w:rFonts w:ascii="Verdana" w:hAnsi="Verdana"/>
          <w:i/>
        </w:rPr>
        <w:t xml:space="preserve"> Silva</w:t>
      </w:r>
      <w:r w:rsidRPr="00F77E6C">
        <w:rPr>
          <w:rFonts w:ascii="Verdana" w:hAnsi="Verdana"/>
          <w:i/>
          <w:vertAlign w:val="superscript"/>
        </w:rPr>
        <w:t>54,55</w:t>
      </w:r>
      <w:r w:rsidRPr="00F77E6C">
        <w:rPr>
          <w:rFonts w:ascii="Verdana" w:hAnsi="Verdana"/>
          <w:i/>
        </w:rPr>
        <w:t>, Daniela Schuster</w:t>
      </w:r>
      <w:r w:rsidRPr="00F77E6C">
        <w:rPr>
          <w:rFonts w:ascii="Verdana" w:hAnsi="Verdana"/>
          <w:i/>
          <w:vertAlign w:val="superscript"/>
        </w:rPr>
        <w:t>56,57</w:t>
      </w:r>
      <w:r w:rsidRPr="00F77E6C">
        <w:rPr>
          <w:rFonts w:ascii="Verdana" w:hAnsi="Verdana"/>
          <w:i/>
        </w:rPr>
        <w:t>, Helen Sheridan</w:t>
      </w:r>
      <w:r w:rsidRPr="00F77E6C">
        <w:rPr>
          <w:rFonts w:ascii="Verdana" w:hAnsi="Verdana"/>
          <w:i/>
          <w:vertAlign w:val="superscript"/>
        </w:rPr>
        <w:t>58</w:t>
      </w:r>
      <w:r w:rsidRPr="00F77E6C">
        <w:rPr>
          <w:rFonts w:ascii="Verdana" w:hAnsi="Verdana"/>
          <w:i/>
        </w:rPr>
        <w:t>, Krystyna Skalicka-Woźniak</w:t>
      </w:r>
      <w:r w:rsidRPr="00F77E6C">
        <w:rPr>
          <w:rFonts w:ascii="Verdana" w:hAnsi="Verdana"/>
          <w:i/>
          <w:vertAlign w:val="superscript"/>
        </w:rPr>
        <w:t>59</w:t>
      </w:r>
      <w:r w:rsidRPr="00F77E6C">
        <w:rPr>
          <w:rFonts w:ascii="Verdana" w:hAnsi="Verdana"/>
          <w:i/>
        </w:rPr>
        <w:t xml:space="preserve">, </w:t>
      </w:r>
      <w:proofErr w:type="spellStart"/>
      <w:r w:rsidRPr="00F77E6C">
        <w:rPr>
          <w:rFonts w:ascii="Verdana" w:hAnsi="Verdana"/>
          <w:i/>
        </w:rPr>
        <w:t>Leandros</w:t>
      </w:r>
      <w:proofErr w:type="spellEnd"/>
      <w:r w:rsidRPr="00F77E6C">
        <w:rPr>
          <w:rFonts w:ascii="Verdana" w:hAnsi="Verdana"/>
          <w:i/>
        </w:rPr>
        <w:t xml:space="preserve"> Skaltsounis</w:t>
      </w:r>
      <w:r w:rsidRPr="00F77E6C">
        <w:rPr>
          <w:rFonts w:ascii="Verdana" w:hAnsi="Verdana"/>
          <w:i/>
          <w:vertAlign w:val="superscript"/>
        </w:rPr>
        <w:t>60</w:t>
      </w:r>
      <w:r w:rsidRPr="00F77E6C">
        <w:rPr>
          <w:rFonts w:ascii="Verdana" w:hAnsi="Verdana"/>
          <w:i/>
        </w:rPr>
        <w:t>, Eduardo Sobarzo-Sánchez</w:t>
      </w:r>
      <w:r w:rsidRPr="00F77E6C">
        <w:rPr>
          <w:rFonts w:ascii="Verdana" w:hAnsi="Verdana"/>
          <w:i/>
          <w:vertAlign w:val="superscript"/>
        </w:rPr>
        <w:t>61,62</w:t>
      </w:r>
      <w:r>
        <w:rPr>
          <w:rFonts w:ascii="Verdana" w:hAnsi="Verdana"/>
          <w:i/>
        </w:rPr>
        <w:t xml:space="preserve">, </w:t>
      </w:r>
      <w:r w:rsidRPr="00F77E6C">
        <w:rPr>
          <w:rFonts w:ascii="Verdana" w:hAnsi="Verdana"/>
          <w:i/>
        </w:rPr>
        <w:t>David S. Bredt</w:t>
      </w:r>
      <w:r>
        <w:rPr>
          <w:rFonts w:ascii="Verdana" w:hAnsi="Verdana"/>
          <w:i/>
          <w:vertAlign w:val="superscript"/>
        </w:rPr>
        <w:t>63</w:t>
      </w:r>
      <w:r>
        <w:rPr>
          <w:rFonts w:ascii="Verdana" w:hAnsi="Verdana"/>
          <w:i/>
        </w:rPr>
        <w:t xml:space="preserve">, </w:t>
      </w:r>
      <w:r w:rsidRPr="00F77E6C">
        <w:rPr>
          <w:rFonts w:ascii="Verdana" w:hAnsi="Verdana"/>
          <w:i/>
        </w:rPr>
        <w:t>Hermann Stuppner</w:t>
      </w:r>
      <w:r w:rsidRPr="00F77E6C">
        <w:rPr>
          <w:rFonts w:ascii="Verdana" w:hAnsi="Verdana"/>
          <w:i/>
          <w:vertAlign w:val="superscript"/>
        </w:rPr>
        <w:t>64</w:t>
      </w:r>
      <w:r w:rsidRPr="00F77E6C">
        <w:rPr>
          <w:rFonts w:ascii="Verdana" w:hAnsi="Verdana"/>
          <w:i/>
        </w:rPr>
        <w:t>, Antoni Sureda</w:t>
      </w:r>
      <w:r w:rsidRPr="00F77E6C">
        <w:rPr>
          <w:rFonts w:ascii="Verdana" w:hAnsi="Verdana"/>
          <w:i/>
          <w:vertAlign w:val="superscript"/>
        </w:rPr>
        <w:t>65,66</w:t>
      </w:r>
      <w:r w:rsidRPr="00F77E6C">
        <w:rPr>
          <w:rFonts w:ascii="Verdana" w:hAnsi="Verdana"/>
          <w:i/>
        </w:rPr>
        <w:t>, Nikolay T. Tzvetkov</w:t>
      </w:r>
      <w:r w:rsidRPr="00F77E6C">
        <w:rPr>
          <w:rFonts w:ascii="Verdana" w:hAnsi="Verdana"/>
          <w:i/>
          <w:vertAlign w:val="superscript"/>
        </w:rPr>
        <w:t>67,68</w:t>
      </w:r>
      <w:r w:rsidRPr="00F77E6C">
        <w:rPr>
          <w:rFonts w:ascii="Verdana" w:hAnsi="Verdana"/>
          <w:i/>
        </w:rPr>
        <w:t>, Rosa Anna Vacca</w:t>
      </w:r>
      <w:r w:rsidRPr="00F77E6C">
        <w:rPr>
          <w:rFonts w:ascii="Verdana" w:hAnsi="Verdana"/>
          <w:i/>
          <w:vertAlign w:val="superscript"/>
        </w:rPr>
        <w:t>69</w:t>
      </w:r>
      <w:r w:rsidRPr="00F77E6C">
        <w:rPr>
          <w:rFonts w:ascii="Verdana" w:hAnsi="Verdana"/>
          <w:i/>
        </w:rPr>
        <w:t>, Bharat B. Aggarwal</w:t>
      </w:r>
      <w:r>
        <w:rPr>
          <w:rFonts w:ascii="Verdana" w:hAnsi="Verdana"/>
          <w:i/>
          <w:vertAlign w:val="superscript"/>
        </w:rPr>
        <w:t>70</w:t>
      </w:r>
      <w:r w:rsidRPr="00F77E6C">
        <w:rPr>
          <w:rFonts w:ascii="Verdana" w:hAnsi="Verdana"/>
          <w:i/>
        </w:rPr>
        <w:t>, Maurizio Battino</w:t>
      </w:r>
      <w:r w:rsidRPr="00F77E6C">
        <w:rPr>
          <w:rFonts w:ascii="Verdana" w:hAnsi="Verdana"/>
          <w:i/>
          <w:vertAlign w:val="superscript"/>
        </w:rPr>
        <w:t>71,72</w:t>
      </w:r>
      <w:r w:rsidRPr="00F77E6C">
        <w:rPr>
          <w:rFonts w:ascii="Verdana" w:hAnsi="Verdana"/>
          <w:i/>
        </w:rPr>
        <w:t xml:space="preserve">, </w:t>
      </w:r>
      <w:r>
        <w:rPr>
          <w:rFonts w:ascii="Verdana" w:hAnsi="Verdana"/>
          <w:i/>
        </w:rPr>
        <w:t xml:space="preserve">Francesca </w:t>
      </w:r>
      <w:r w:rsidRPr="00F77E6C">
        <w:rPr>
          <w:rFonts w:ascii="Verdana" w:hAnsi="Verdana"/>
          <w:i/>
        </w:rPr>
        <w:t>Giampieri</w:t>
      </w:r>
      <w:r w:rsidRPr="00F77E6C">
        <w:rPr>
          <w:rFonts w:ascii="Verdana" w:hAnsi="Verdana"/>
          <w:i/>
          <w:vertAlign w:val="superscript"/>
        </w:rPr>
        <w:t>71,73</w:t>
      </w:r>
      <w:r>
        <w:rPr>
          <w:rFonts w:ascii="Verdana" w:hAnsi="Verdana"/>
          <w:i/>
          <w:vertAlign w:val="superscript"/>
        </w:rPr>
        <w:t>,74</w:t>
      </w:r>
      <w:r w:rsidRPr="00F77E6C">
        <w:rPr>
          <w:rFonts w:ascii="Verdana" w:hAnsi="Verdana"/>
          <w:i/>
        </w:rPr>
        <w:t>, Michael Wink</w:t>
      </w:r>
      <w:r w:rsidRPr="00F77E6C">
        <w:rPr>
          <w:rFonts w:ascii="Verdana" w:hAnsi="Verdana"/>
          <w:i/>
          <w:vertAlign w:val="superscript"/>
        </w:rPr>
        <w:t>7</w:t>
      </w:r>
      <w:r>
        <w:rPr>
          <w:rFonts w:ascii="Verdana" w:hAnsi="Verdana"/>
          <w:i/>
          <w:vertAlign w:val="superscript"/>
        </w:rPr>
        <w:t>5</w:t>
      </w:r>
      <w:r w:rsidRPr="00F77E6C">
        <w:rPr>
          <w:rFonts w:ascii="Verdana" w:hAnsi="Verdana"/>
          <w:i/>
        </w:rPr>
        <w:t>, Jean-Luc Wolfender</w:t>
      </w:r>
      <w:r w:rsidRPr="00F77E6C">
        <w:rPr>
          <w:rFonts w:ascii="Verdana" w:hAnsi="Verdana"/>
          <w:i/>
          <w:vertAlign w:val="superscript"/>
        </w:rPr>
        <w:t>7</w:t>
      </w:r>
      <w:r>
        <w:rPr>
          <w:rFonts w:ascii="Verdana" w:hAnsi="Verdana"/>
          <w:i/>
          <w:vertAlign w:val="superscript"/>
        </w:rPr>
        <w:t>6</w:t>
      </w:r>
      <w:r w:rsidRPr="00F77E6C">
        <w:rPr>
          <w:rFonts w:ascii="Verdana" w:hAnsi="Verdana"/>
          <w:i/>
          <w:vertAlign w:val="superscript"/>
        </w:rPr>
        <w:t>,7</w:t>
      </w:r>
      <w:r>
        <w:rPr>
          <w:rFonts w:ascii="Verdana" w:hAnsi="Verdana"/>
          <w:i/>
          <w:vertAlign w:val="superscript"/>
        </w:rPr>
        <w:t>7</w:t>
      </w:r>
      <w:r w:rsidRPr="00F77E6C">
        <w:rPr>
          <w:rFonts w:ascii="Verdana" w:hAnsi="Verdana"/>
          <w:i/>
        </w:rPr>
        <w:t xml:space="preserve">, </w:t>
      </w:r>
      <w:proofErr w:type="spellStart"/>
      <w:r w:rsidRPr="00F77E6C">
        <w:rPr>
          <w:rFonts w:ascii="Verdana" w:hAnsi="Verdana"/>
          <w:i/>
        </w:rPr>
        <w:t>Jianbo</w:t>
      </w:r>
      <w:proofErr w:type="spellEnd"/>
      <w:r w:rsidRPr="00F77E6C">
        <w:rPr>
          <w:rFonts w:ascii="Verdana" w:hAnsi="Verdana"/>
          <w:i/>
        </w:rPr>
        <w:t xml:space="preserve"> Xiao</w:t>
      </w:r>
      <w:r w:rsidRPr="00F77E6C">
        <w:rPr>
          <w:rFonts w:ascii="Verdana" w:hAnsi="Verdana"/>
          <w:i/>
          <w:vertAlign w:val="superscript"/>
        </w:rPr>
        <w:t>7</w:t>
      </w:r>
      <w:r>
        <w:rPr>
          <w:rFonts w:ascii="Verdana" w:hAnsi="Verdana"/>
          <w:i/>
          <w:vertAlign w:val="superscript"/>
        </w:rPr>
        <w:t>8</w:t>
      </w:r>
      <w:r w:rsidRPr="00F77E6C">
        <w:rPr>
          <w:rFonts w:ascii="Verdana" w:hAnsi="Verdana"/>
          <w:i/>
          <w:vertAlign w:val="superscript"/>
        </w:rPr>
        <w:t>,72</w:t>
      </w:r>
      <w:r w:rsidRPr="00F77E6C">
        <w:rPr>
          <w:rFonts w:ascii="Verdana" w:hAnsi="Verdana"/>
          <w:i/>
        </w:rPr>
        <w:t>, Andy Wai Kan Yeung</w:t>
      </w:r>
      <w:r w:rsidRPr="00F77E6C">
        <w:rPr>
          <w:rFonts w:ascii="Verdana" w:hAnsi="Verdana"/>
          <w:i/>
          <w:vertAlign w:val="superscript"/>
        </w:rPr>
        <w:t>7</w:t>
      </w:r>
      <w:r>
        <w:rPr>
          <w:rFonts w:ascii="Verdana" w:hAnsi="Verdana"/>
          <w:i/>
          <w:vertAlign w:val="superscript"/>
        </w:rPr>
        <w:t>9</w:t>
      </w:r>
      <w:r w:rsidRPr="00F77E6C">
        <w:rPr>
          <w:rFonts w:ascii="Verdana" w:hAnsi="Verdana"/>
          <w:i/>
        </w:rPr>
        <w:t>, Gérard Lizard</w:t>
      </w:r>
      <w:r>
        <w:rPr>
          <w:rFonts w:ascii="Verdana" w:hAnsi="Verdana"/>
          <w:i/>
          <w:vertAlign w:val="superscript"/>
        </w:rPr>
        <w:t>80</w:t>
      </w:r>
      <w:r w:rsidRPr="00F77E6C">
        <w:rPr>
          <w:rFonts w:ascii="Verdana" w:hAnsi="Verdana"/>
          <w:i/>
        </w:rPr>
        <w:t>,</w:t>
      </w:r>
      <w:r w:rsidRPr="00F77E6C">
        <w:t xml:space="preserve"> </w:t>
      </w:r>
      <w:r w:rsidRPr="00F77E6C">
        <w:rPr>
          <w:rFonts w:ascii="Verdana" w:hAnsi="Verdana"/>
          <w:i/>
        </w:rPr>
        <w:t>Michael A. Popp</w:t>
      </w:r>
      <w:r w:rsidRPr="00F77E6C">
        <w:rPr>
          <w:rFonts w:ascii="Verdana" w:hAnsi="Verdana"/>
          <w:i/>
          <w:vertAlign w:val="superscript"/>
        </w:rPr>
        <w:t>8</w:t>
      </w:r>
      <w:r>
        <w:rPr>
          <w:rFonts w:ascii="Verdana" w:hAnsi="Verdana"/>
          <w:i/>
          <w:vertAlign w:val="superscript"/>
        </w:rPr>
        <w:t>1</w:t>
      </w:r>
      <w:r w:rsidRPr="00F77E6C">
        <w:rPr>
          <w:rFonts w:ascii="Verdana" w:hAnsi="Verdana"/>
          <w:i/>
        </w:rPr>
        <w:t>,</w:t>
      </w:r>
      <w:r w:rsidRPr="00F77E6C">
        <w:t xml:space="preserve"> </w:t>
      </w:r>
      <w:r w:rsidRPr="000011EC">
        <w:rPr>
          <w:rFonts w:ascii="Verdana" w:hAnsi="Verdana"/>
          <w:i/>
        </w:rPr>
        <w:t>Michael Heinrich</w:t>
      </w:r>
      <w:r w:rsidRPr="000011EC">
        <w:rPr>
          <w:rFonts w:ascii="Verdana" w:hAnsi="Verdana"/>
          <w:i/>
          <w:vertAlign w:val="superscript"/>
        </w:rPr>
        <w:t>82</w:t>
      </w:r>
      <w:r>
        <w:rPr>
          <w:rFonts w:ascii="Verdana" w:hAnsi="Verdana"/>
          <w:i/>
          <w:vertAlign w:val="superscript"/>
        </w:rPr>
        <w:t>,83</w:t>
      </w:r>
      <w:r w:rsidRPr="000011EC">
        <w:rPr>
          <w:rFonts w:ascii="Verdana" w:hAnsi="Verdana"/>
          <w:i/>
        </w:rPr>
        <w:t>,</w:t>
      </w:r>
      <w:r>
        <w:rPr>
          <w:rFonts w:ascii="Verdana" w:hAnsi="Verdana"/>
          <w:i/>
        </w:rPr>
        <w:t xml:space="preserve"> </w:t>
      </w:r>
      <w:proofErr w:type="spellStart"/>
      <w:r w:rsidRPr="00BD1D17">
        <w:rPr>
          <w:rFonts w:ascii="Verdana" w:hAnsi="Verdana"/>
          <w:i/>
        </w:rPr>
        <w:t>Ioana</w:t>
      </w:r>
      <w:proofErr w:type="spellEnd"/>
      <w:r w:rsidRPr="00BD1D17">
        <w:rPr>
          <w:rFonts w:ascii="Verdana" w:hAnsi="Verdana"/>
          <w:i/>
        </w:rPr>
        <w:t xml:space="preserve"> Berindan-Neagoe</w:t>
      </w:r>
      <w:r w:rsidRPr="00BD1D17">
        <w:rPr>
          <w:rFonts w:ascii="Verdana" w:hAnsi="Verdana"/>
          <w:i/>
          <w:vertAlign w:val="superscript"/>
        </w:rPr>
        <w:t>84,85</w:t>
      </w:r>
      <w:r w:rsidRPr="00BD1D17">
        <w:rPr>
          <w:rFonts w:ascii="Verdana" w:hAnsi="Verdana"/>
          <w:i/>
        </w:rPr>
        <w:t>, Marc Stadler</w:t>
      </w:r>
      <w:r w:rsidRPr="00BD1D17">
        <w:rPr>
          <w:rFonts w:ascii="Verdana" w:hAnsi="Verdana"/>
          <w:i/>
          <w:vertAlign w:val="superscript"/>
        </w:rPr>
        <w:t>86,87</w:t>
      </w:r>
      <w:r w:rsidRPr="00BD1D17">
        <w:rPr>
          <w:rFonts w:ascii="Verdana" w:hAnsi="Verdana"/>
          <w:i/>
        </w:rPr>
        <w:t>, Maria Daglia</w:t>
      </w:r>
      <w:r w:rsidRPr="00BD1D17">
        <w:rPr>
          <w:rFonts w:ascii="Verdana" w:hAnsi="Verdana"/>
          <w:i/>
          <w:vertAlign w:val="superscript"/>
        </w:rPr>
        <w:t>88,72</w:t>
      </w:r>
      <w:r>
        <w:rPr>
          <w:rFonts w:ascii="Verdana" w:hAnsi="Verdana"/>
        </w:rPr>
        <w:t xml:space="preserve">, </w:t>
      </w:r>
      <w:r w:rsidRPr="00F77E6C">
        <w:rPr>
          <w:rFonts w:ascii="Verdana" w:hAnsi="Verdana"/>
          <w:i/>
        </w:rPr>
        <w:t>Robert Verpoorte</w:t>
      </w:r>
      <w:r>
        <w:rPr>
          <w:rFonts w:ascii="Verdana" w:hAnsi="Verdana"/>
          <w:i/>
          <w:vertAlign w:val="superscript"/>
        </w:rPr>
        <w:t>89</w:t>
      </w:r>
    </w:p>
    <w:p w14:paraId="5C89A6F8" w14:textId="77777777" w:rsidR="00B95368" w:rsidRDefault="00B95368" w:rsidP="009D7D8B">
      <w:pPr>
        <w:rPr>
          <w:rFonts w:ascii="Verdana" w:eastAsia="Times New Roman" w:hAnsi="Verdana" w:cs="Times New Roman"/>
          <w:b/>
        </w:rPr>
      </w:pPr>
    </w:p>
    <w:p w14:paraId="27D75947" w14:textId="77777777" w:rsidR="00B95368" w:rsidRDefault="00B95368" w:rsidP="009D7D8B">
      <w:pPr>
        <w:rPr>
          <w:rFonts w:ascii="Verdana" w:eastAsia="Times New Roman" w:hAnsi="Verdana" w:cs="Times New Roman"/>
          <w:b/>
        </w:rPr>
      </w:pPr>
    </w:p>
    <w:p w14:paraId="46842C5A" w14:textId="6CE2520D" w:rsidR="00AA12A5" w:rsidRPr="00F77E6C" w:rsidRDefault="00097106" w:rsidP="009D7D8B">
      <w:pPr>
        <w:rPr>
          <w:rFonts w:ascii="Verdana" w:eastAsia="Times New Roman" w:hAnsi="Verdana" w:cs="Times New Roman"/>
          <w:b/>
        </w:rPr>
      </w:pPr>
      <w:r w:rsidRPr="00F77E6C">
        <w:rPr>
          <w:rFonts w:ascii="Verdana" w:eastAsia="Times New Roman" w:hAnsi="Verdana" w:cs="Times New Roman"/>
          <w:b/>
        </w:rPr>
        <w:t>Author addresses</w:t>
      </w:r>
    </w:p>
    <w:p w14:paraId="250B7564" w14:textId="32643EDF" w:rsidR="00097106" w:rsidRPr="00F77E6C" w:rsidRDefault="00097106" w:rsidP="00097106">
      <w:pPr>
        <w:spacing w:after="0" w:line="360" w:lineRule="auto"/>
        <w:rPr>
          <w:rFonts w:ascii="Verdana" w:hAnsi="Verdana"/>
        </w:rPr>
      </w:pPr>
      <w:r w:rsidRPr="00F77E6C">
        <w:rPr>
          <w:rFonts w:ascii="Verdana" w:hAnsi="Verdana"/>
          <w:vertAlign w:val="superscript"/>
        </w:rPr>
        <w:t>1</w:t>
      </w:r>
      <w:r w:rsidRPr="00F77E6C">
        <w:rPr>
          <w:rFonts w:ascii="Verdana" w:hAnsi="Verdana"/>
        </w:rPr>
        <w:t>Institute of Genetics and Animal B</w:t>
      </w:r>
      <w:r w:rsidR="005B542E" w:rsidRPr="00F77E6C">
        <w:rPr>
          <w:rFonts w:ascii="Verdana" w:hAnsi="Verdana"/>
        </w:rPr>
        <w:t>iotechnology</w:t>
      </w:r>
      <w:r w:rsidRPr="00F77E6C">
        <w:rPr>
          <w:rFonts w:ascii="Verdana" w:hAnsi="Verdana"/>
        </w:rPr>
        <w:t xml:space="preserve"> of the Polish Academy of Sciences, </w:t>
      </w:r>
      <w:proofErr w:type="spellStart"/>
      <w:r w:rsidRPr="00F77E6C">
        <w:rPr>
          <w:rFonts w:ascii="Verdana" w:hAnsi="Verdana"/>
        </w:rPr>
        <w:t>Jastrzebiec</w:t>
      </w:r>
      <w:proofErr w:type="spellEnd"/>
      <w:r w:rsidRPr="00F77E6C">
        <w:rPr>
          <w:rFonts w:ascii="Verdana" w:hAnsi="Verdana"/>
        </w:rPr>
        <w:t>, Poland.</w:t>
      </w:r>
    </w:p>
    <w:p w14:paraId="43A334C6" w14:textId="77777777" w:rsidR="00097106" w:rsidRPr="00F77E6C" w:rsidRDefault="00097106" w:rsidP="00097106">
      <w:pPr>
        <w:spacing w:after="0" w:line="360" w:lineRule="auto"/>
        <w:rPr>
          <w:rFonts w:ascii="Verdana" w:hAnsi="Verdana"/>
        </w:rPr>
      </w:pPr>
      <w:r w:rsidRPr="00F77E6C">
        <w:rPr>
          <w:rFonts w:ascii="Verdana" w:hAnsi="Verdana"/>
          <w:vertAlign w:val="superscript"/>
        </w:rPr>
        <w:t>2</w:t>
      </w:r>
      <w:r w:rsidRPr="00F77E6C">
        <w:rPr>
          <w:rFonts w:ascii="Verdana" w:hAnsi="Verdana"/>
        </w:rPr>
        <w:t>Department of Pharmacognosy, University of Vienna, Vienna, Austria.</w:t>
      </w:r>
    </w:p>
    <w:p w14:paraId="672C79A7" w14:textId="77777777" w:rsidR="00097106" w:rsidRPr="00F77E6C" w:rsidRDefault="00097106" w:rsidP="00097106">
      <w:pPr>
        <w:spacing w:after="0" w:line="360" w:lineRule="auto"/>
        <w:rPr>
          <w:rFonts w:ascii="Verdana" w:hAnsi="Verdana"/>
        </w:rPr>
      </w:pPr>
      <w:r w:rsidRPr="00F77E6C">
        <w:rPr>
          <w:rFonts w:ascii="Verdana" w:hAnsi="Verdana"/>
          <w:vertAlign w:val="superscript"/>
        </w:rPr>
        <w:t>3</w:t>
      </w:r>
      <w:r w:rsidRPr="00F77E6C">
        <w:rPr>
          <w:rFonts w:ascii="Verdana" w:hAnsi="Verdana"/>
        </w:rPr>
        <w:t>Institute of Neurobiology, Bulgarian Academy of Sciences, Sofia, Bulgaria.</w:t>
      </w:r>
    </w:p>
    <w:p w14:paraId="63B7C80E" w14:textId="04AB7925" w:rsidR="005025EB" w:rsidRPr="00F77E6C" w:rsidRDefault="005025EB" w:rsidP="00F0204C">
      <w:pPr>
        <w:rPr>
          <w:rFonts w:ascii="Verdana" w:hAnsi="Verdana"/>
        </w:rPr>
      </w:pPr>
      <w:r w:rsidRPr="00F77E6C">
        <w:rPr>
          <w:rFonts w:ascii="Verdana" w:hAnsi="Verdana"/>
          <w:vertAlign w:val="superscript"/>
        </w:rPr>
        <w:t>4</w:t>
      </w:r>
      <w:r w:rsidRPr="00F77E6C">
        <w:rPr>
          <w:rFonts w:ascii="Verdana" w:hAnsi="Verdana"/>
        </w:rPr>
        <w:t xml:space="preserve">Ludwig Boltzmann Institute for Digital Health and Patient Safety, Medical University of Vienna, </w:t>
      </w:r>
      <w:r w:rsidR="00F0204C" w:rsidRPr="00F77E6C">
        <w:rPr>
          <w:rFonts w:ascii="Verdana" w:hAnsi="Verdana"/>
        </w:rPr>
        <w:t>Vienna, Austria.</w:t>
      </w:r>
    </w:p>
    <w:p w14:paraId="065E59DD" w14:textId="42379A95" w:rsidR="00374423" w:rsidRPr="004C0C2D" w:rsidRDefault="00374423" w:rsidP="00097106">
      <w:pPr>
        <w:spacing w:after="0" w:line="360" w:lineRule="auto"/>
        <w:rPr>
          <w:rFonts w:ascii="Verdana" w:hAnsi="Verdana"/>
          <w:lang w:val="it-IT"/>
        </w:rPr>
      </w:pPr>
      <w:r>
        <w:rPr>
          <w:rFonts w:ascii="Verdana" w:hAnsi="Verdana"/>
          <w:vertAlign w:val="superscript"/>
          <w:lang w:val="it-IT"/>
        </w:rPr>
        <w:t>5</w:t>
      </w:r>
      <w:r w:rsidRPr="00F77E6C">
        <w:rPr>
          <w:rFonts w:ascii="Verdana" w:hAnsi="Verdana"/>
          <w:lang w:val="it-IT"/>
        </w:rPr>
        <w:t>Università degli Studi di Firenze, NEUROFARBA Dept., Sezione di Scienze Farmaceutiche, Florence, Italy.</w:t>
      </w:r>
    </w:p>
    <w:p w14:paraId="616E6761" w14:textId="79842621" w:rsidR="004C0C2D" w:rsidRPr="00F77E6C" w:rsidRDefault="004C0C2D" w:rsidP="00097106">
      <w:pPr>
        <w:spacing w:after="0" w:line="360" w:lineRule="auto"/>
        <w:rPr>
          <w:rFonts w:ascii="Verdana" w:hAnsi="Verdana"/>
        </w:rPr>
      </w:pPr>
      <w:r>
        <w:rPr>
          <w:rFonts w:ascii="Verdana" w:hAnsi="Verdana"/>
          <w:vertAlign w:val="superscript"/>
        </w:rPr>
        <w:lastRenderedPageBreak/>
        <w:t>6</w:t>
      </w:r>
      <w:r w:rsidRPr="00F77E6C">
        <w:rPr>
          <w:rFonts w:ascii="Verdana" w:hAnsi="Verdana"/>
        </w:rPr>
        <w:t>Department of Pharmacognosy, Faculty of Pharmacy, Gazi University, Ankara, Turkey.</w:t>
      </w:r>
    </w:p>
    <w:p w14:paraId="313E9F6F" w14:textId="3A1284F9" w:rsidR="00097106" w:rsidRPr="00F77E6C" w:rsidRDefault="00D7305B" w:rsidP="00097106">
      <w:pPr>
        <w:spacing w:after="0" w:line="360" w:lineRule="auto"/>
        <w:rPr>
          <w:rFonts w:ascii="Verdana" w:hAnsi="Verdana"/>
        </w:rPr>
      </w:pPr>
      <w:r w:rsidRPr="00F77E6C">
        <w:rPr>
          <w:rFonts w:ascii="Verdana" w:hAnsi="Verdana"/>
          <w:vertAlign w:val="superscript"/>
        </w:rPr>
        <w:t>7</w:t>
      </w:r>
      <w:r w:rsidR="00097106" w:rsidRPr="00F77E6C">
        <w:rPr>
          <w:rFonts w:ascii="Verdana" w:hAnsi="Verdana"/>
        </w:rPr>
        <w:t>Polish Mother’s Memorial Hospital Research Institute (PMMHRI), Lodz, Poland.</w:t>
      </w:r>
    </w:p>
    <w:p w14:paraId="4A7745C2" w14:textId="2FFB0ABB" w:rsidR="00097106" w:rsidRPr="00F77E6C" w:rsidRDefault="00D7305B" w:rsidP="00097106">
      <w:pPr>
        <w:spacing w:after="0" w:line="360" w:lineRule="auto"/>
        <w:rPr>
          <w:rFonts w:ascii="Verdana" w:hAnsi="Verdana"/>
        </w:rPr>
      </w:pPr>
      <w:r w:rsidRPr="00F77E6C">
        <w:rPr>
          <w:rFonts w:ascii="Verdana" w:hAnsi="Verdana"/>
          <w:vertAlign w:val="superscript"/>
        </w:rPr>
        <w:t>8</w:t>
      </w:r>
      <w:r w:rsidR="00097106" w:rsidRPr="00F77E6C">
        <w:rPr>
          <w:rFonts w:ascii="Verdana" w:hAnsi="Verdana"/>
        </w:rPr>
        <w:t xml:space="preserve">Department of Chemical, Biological, Pharmaceutical and Environmental Sciences, </w:t>
      </w:r>
      <w:proofErr w:type="spellStart"/>
      <w:r w:rsidR="00097106" w:rsidRPr="00F77E6C">
        <w:rPr>
          <w:rFonts w:ascii="Verdana" w:hAnsi="Verdana"/>
        </w:rPr>
        <w:t>Università</w:t>
      </w:r>
      <w:proofErr w:type="spellEnd"/>
      <w:r w:rsidR="00097106" w:rsidRPr="00F77E6C">
        <w:rPr>
          <w:rFonts w:ascii="Verdana" w:hAnsi="Verdana"/>
        </w:rPr>
        <w:t xml:space="preserve"> </w:t>
      </w:r>
      <w:proofErr w:type="spellStart"/>
      <w:r w:rsidR="00097106" w:rsidRPr="00F77E6C">
        <w:rPr>
          <w:rFonts w:ascii="Verdana" w:hAnsi="Verdana"/>
        </w:rPr>
        <w:t>degli</w:t>
      </w:r>
      <w:proofErr w:type="spellEnd"/>
      <w:r w:rsidR="00097106" w:rsidRPr="00F77E6C">
        <w:rPr>
          <w:rFonts w:ascii="Verdana" w:hAnsi="Verdana"/>
        </w:rPr>
        <w:t xml:space="preserve"> </w:t>
      </w:r>
      <w:proofErr w:type="spellStart"/>
      <w:r w:rsidR="00097106" w:rsidRPr="00F77E6C">
        <w:rPr>
          <w:rFonts w:ascii="Verdana" w:hAnsi="Verdana"/>
        </w:rPr>
        <w:t>studi</w:t>
      </w:r>
      <w:proofErr w:type="spellEnd"/>
      <w:r w:rsidR="00097106" w:rsidRPr="00F77E6C">
        <w:rPr>
          <w:rFonts w:ascii="Verdana" w:hAnsi="Verdana"/>
        </w:rPr>
        <w:t xml:space="preserve"> di Messina, Messina, Italy.</w:t>
      </w:r>
    </w:p>
    <w:p w14:paraId="12A68D74" w14:textId="38AC44FA" w:rsidR="00DC2629" w:rsidRPr="00F77E6C" w:rsidRDefault="00D7305B" w:rsidP="00097106">
      <w:pPr>
        <w:spacing w:after="0" w:line="360" w:lineRule="auto"/>
        <w:rPr>
          <w:rFonts w:ascii="Verdana" w:hAnsi="Verdana"/>
        </w:rPr>
      </w:pPr>
      <w:r w:rsidRPr="00F77E6C">
        <w:rPr>
          <w:rFonts w:ascii="Verdana" w:hAnsi="Verdana"/>
          <w:vertAlign w:val="superscript"/>
        </w:rPr>
        <w:t>9</w:t>
      </w:r>
      <w:r w:rsidR="00DC2629" w:rsidRPr="00F77E6C">
        <w:rPr>
          <w:rFonts w:ascii="Verdana" w:hAnsi="Verdana"/>
        </w:rPr>
        <w:t>Molecular Systems Biology (MOSYS), Department of Evolutionary and Functional Ecology, University of Vienna, Vienna, Austria.</w:t>
      </w:r>
    </w:p>
    <w:p w14:paraId="31A18D3B" w14:textId="1A8D4567" w:rsidR="00097106" w:rsidRPr="00F77E6C" w:rsidRDefault="00D7305B" w:rsidP="00097106">
      <w:pPr>
        <w:spacing w:after="0" w:line="360" w:lineRule="auto"/>
        <w:rPr>
          <w:rFonts w:ascii="Verdana" w:hAnsi="Verdana"/>
        </w:rPr>
      </w:pPr>
      <w:r w:rsidRPr="00F77E6C">
        <w:rPr>
          <w:rFonts w:ascii="Verdana" w:hAnsi="Verdana"/>
          <w:vertAlign w:val="superscript"/>
        </w:rPr>
        <w:t>10</w:t>
      </w:r>
      <w:r w:rsidR="00097106" w:rsidRPr="00F77E6C">
        <w:rPr>
          <w:rFonts w:ascii="Verdana" w:hAnsi="Verdana"/>
        </w:rPr>
        <w:t>Vienna Metabolomics Center</w:t>
      </w:r>
      <w:r w:rsidR="00DC2629" w:rsidRPr="00F77E6C">
        <w:rPr>
          <w:rFonts w:ascii="Verdana" w:hAnsi="Verdana"/>
        </w:rPr>
        <w:t xml:space="preserve"> (VIME)</w:t>
      </w:r>
      <w:r w:rsidR="00097106" w:rsidRPr="00F77E6C">
        <w:rPr>
          <w:rFonts w:ascii="Verdana" w:hAnsi="Verdana"/>
        </w:rPr>
        <w:t>, University of Vienna, Vienna, Austria.</w:t>
      </w:r>
    </w:p>
    <w:p w14:paraId="1DB3D944" w14:textId="6A26724E" w:rsidR="00097106" w:rsidRPr="00F77E6C" w:rsidRDefault="00097106" w:rsidP="00097106">
      <w:pPr>
        <w:spacing w:after="0" w:line="360" w:lineRule="auto"/>
        <w:rPr>
          <w:rFonts w:ascii="Verdana" w:hAnsi="Verdana"/>
        </w:rPr>
      </w:pPr>
      <w:r w:rsidRPr="00F77E6C">
        <w:rPr>
          <w:rFonts w:ascii="Verdana" w:hAnsi="Verdana"/>
          <w:vertAlign w:val="superscript"/>
        </w:rPr>
        <w:t>1</w:t>
      </w:r>
      <w:r w:rsidR="00D7305B" w:rsidRPr="00F77E6C">
        <w:rPr>
          <w:rFonts w:ascii="Verdana" w:hAnsi="Verdana"/>
          <w:vertAlign w:val="superscript"/>
        </w:rPr>
        <w:t>1</w:t>
      </w:r>
      <w:r w:rsidRPr="00F77E6C">
        <w:rPr>
          <w:rFonts w:ascii="Verdana" w:hAnsi="Verdana"/>
        </w:rPr>
        <w:t>Institute of Pharmaceutical Sciences, Department of Pharmacognosy, University of Graz, Graz, Austria.</w:t>
      </w:r>
    </w:p>
    <w:p w14:paraId="33E15247" w14:textId="64AD58F7" w:rsidR="0098726D" w:rsidRPr="00F77E6C" w:rsidRDefault="0098726D" w:rsidP="00097106">
      <w:pPr>
        <w:spacing w:after="0" w:line="360" w:lineRule="auto"/>
        <w:rPr>
          <w:rFonts w:ascii="Verdana" w:hAnsi="Verdana"/>
        </w:rPr>
      </w:pPr>
      <w:r w:rsidRPr="00F77E6C">
        <w:rPr>
          <w:rFonts w:ascii="Verdana" w:hAnsi="Verdana"/>
          <w:vertAlign w:val="superscript"/>
        </w:rPr>
        <w:t>12</w:t>
      </w:r>
      <w:r w:rsidRPr="00F77E6C">
        <w:rPr>
          <w:rFonts w:ascii="Verdana" w:hAnsi="Verdana"/>
        </w:rPr>
        <w:t>BioTechMed-Graz, Austria.</w:t>
      </w:r>
    </w:p>
    <w:p w14:paraId="4B24249E" w14:textId="7A4E258A" w:rsidR="00373730" w:rsidRPr="00F77E6C" w:rsidRDefault="00097106" w:rsidP="00097106">
      <w:pPr>
        <w:spacing w:after="0" w:line="360" w:lineRule="auto"/>
        <w:rPr>
          <w:rFonts w:ascii="Verdana" w:hAnsi="Verdana"/>
        </w:rPr>
      </w:pPr>
      <w:r w:rsidRPr="00F77E6C">
        <w:rPr>
          <w:rFonts w:ascii="Verdana" w:hAnsi="Verdana"/>
          <w:vertAlign w:val="superscript"/>
        </w:rPr>
        <w:t>1</w:t>
      </w:r>
      <w:r w:rsidR="0098726D" w:rsidRPr="00F77E6C">
        <w:rPr>
          <w:rFonts w:ascii="Verdana" w:hAnsi="Verdana"/>
          <w:vertAlign w:val="superscript"/>
        </w:rPr>
        <w:t>3</w:t>
      </w:r>
      <w:r w:rsidRPr="00F77E6C">
        <w:rPr>
          <w:rFonts w:ascii="Verdana" w:hAnsi="Verdana"/>
        </w:rPr>
        <w:t>Department of Biomolecular Sciences, The Weizmann Institute of Science, Rehovot, Israel.</w:t>
      </w:r>
    </w:p>
    <w:p w14:paraId="7D3FA5F0" w14:textId="45660CF2" w:rsidR="00336C1E" w:rsidRPr="00F77E6C" w:rsidRDefault="00336C1E" w:rsidP="00336C1E">
      <w:pPr>
        <w:spacing w:after="0" w:line="360" w:lineRule="auto"/>
        <w:rPr>
          <w:rFonts w:ascii="Verdana" w:hAnsi="Verdana"/>
        </w:rPr>
      </w:pPr>
      <w:r w:rsidRPr="00F77E6C">
        <w:rPr>
          <w:rFonts w:ascii="Verdana" w:hAnsi="Verdana"/>
          <w:vertAlign w:val="superscript"/>
        </w:rPr>
        <w:t>14</w:t>
      </w:r>
      <w:r w:rsidRPr="00F77E6C">
        <w:rPr>
          <w:rFonts w:ascii="Verdana" w:hAnsi="Verdana"/>
        </w:rPr>
        <w:t xml:space="preserve">Sami Labs Limited, 19/1, 19/2, First Main, Second Phase, </w:t>
      </w:r>
      <w:proofErr w:type="spellStart"/>
      <w:r w:rsidRPr="00F77E6C">
        <w:rPr>
          <w:rFonts w:ascii="Verdana" w:hAnsi="Verdana"/>
        </w:rPr>
        <w:t>Peenya</w:t>
      </w:r>
      <w:proofErr w:type="spellEnd"/>
      <w:r w:rsidRPr="00F77E6C">
        <w:rPr>
          <w:rFonts w:ascii="Verdana" w:hAnsi="Verdana"/>
        </w:rPr>
        <w:t xml:space="preserve"> Industrial Area, Bangalore 560 058, Karnataka, India.</w:t>
      </w:r>
    </w:p>
    <w:p w14:paraId="0DCDEEB0" w14:textId="7E913E5E" w:rsidR="00336C1E" w:rsidRPr="00F77E6C" w:rsidRDefault="00336C1E" w:rsidP="00336C1E">
      <w:pPr>
        <w:spacing w:after="0" w:line="360" w:lineRule="auto"/>
        <w:rPr>
          <w:rFonts w:ascii="Verdana" w:hAnsi="Verdana"/>
        </w:rPr>
      </w:pPr>
      <w:r w:rsidRPr="00F77E6C">
        <w:rPr>
          <w:rFonts w:ascii="Verdana" w:hAnsi="Verdana"/>
          <w:vertAlign w:val="superscript"/>
        </w:rPr>
        <w:t>15</w:t>
      </w:r>
      <w:r w:rsidRPr="00F77E6C">
        <w:rPr>
          <w:rFonts w:ascii="Verdana" w:hAnsi="Verdana"/>
        </w:rPr>
        <w:t>Sabinsa Corporation, 20 Lake Drive, East Windsor, NJ 08520, USA.</w:t>
      </w:r>
    </w:p>
    <w:p w14:paraId="3BF3BCF0" w14:textId="23031A8B" w:rsidR="00373730" w:rsidRPr="00F77E6C" w:rsidRDefault="00336C1E" w:rsidP="00097106">
      <w:pPr>
        <w:spacing w:after="0" w:line="360" w:lineRule="auto"/>
        <w:rPr>
          <w:rFonts w:ascii="Verdana" w:hAnsi="Verdana"/>
          <w:lang w:val="it-IT"/>
        </w:rPr>
      </w:pPr>
      <w:r w:rsidRPr="00F77E6C">
        <w:rPr>
          <w:rFonts w:ascii="Verdana" w:hAnsi="Verdana"/>
          <w:vertAlign w:val="superscript"/>
          <w:lang w:val="it-IT"/>
        </w:rPr>
        <w:t>16</w:t>
      </w:r>
      <w:r w:rsidRPr="00F77E6C">
        <w:rPr>
          <w:rFonts w:ascii="Verdana" w:hAnsi="Verdana"/>
          <w:lang w:val="it-IT"/>
        </w:rPr>
        <w:t xml:space="preserve">Sabinsa Corporation, 750 Innovation Circle, Payson, UT 84651, USA. </w:t>
      </w:r>
    </w:p>
    <w:p w14:paraId="4BDDEC0C" w14:textId="797F8D3A" w:rsidR="00097106" w:rsidRPr="00F77E6C" w:rsidRDefault="00097106" w:rsidP="00097106">
      <w:pPr>
        <w:spacing w:after="0" w:line="360" w:lineRule="auto"/>
        <w:rPr>
          <w:rFonts w:ascii="Verdana" w:hAnsi="Verdana"/>
        </w:rPr>
      </w:pPr>
      <w:r w:rsidRPr="00F77E6C">
        <w:rPr>
          <w:rFonts w:ascii="Verdana" w:hAnsi="Verdana"/>
          <w:vertAlign w:val="superscript"/>
        </w:rPr>
        <w:t>1</w:t>
      </w:r>
      <w:r w:rsidR="0098726D" w:rsidRPr="00F77E6C">
        <w:rPr>
          <w:rFonts w:ascii="Verdana" w:hAnsi="Verdana"/>
          <w:vertAlign w:val="superscript"/>
        </w:rPr>
        <w:t>7</w:t>
      </w:r>
      <w:r w:rsidRPr="00F77E6C">
        <w:rPr>
          <w:rFonts w:ascii="Verdana" w:hAnsi="Verdana"/>
        </w:rPr>
        <w:t>Lake Erie College of Osteopathic Medicine, Bradenton, FL, USA.</w:t>
      </w:r>
    </w:p>
    <w:p w14:paraId="1BB56606" w14:textId="6A83935F" w:rsidR="00097106" w:rsidRPr="00F77E6C" w:rsidRDefault="00097106" w:rsidP="00097106">
      <w:pPr>
        <w:spacing w:after="0" w:line="360" w:lineRule="auto"/>
        <w:rPr>
          <w:rFonts w:ascii="Verdana" w:hAnsi="Verdana"/>
        </w:rPr>
      </w:pPr>
      <w:r w:rsidRPr="00F77E6C">
        <w:rPr>
          <w:rFonts w:ascii="Verdana" w:hAnsi="Verdana"/>
          <w:vertAlign w:val="superscript"/>
        </w:rPr>
        <w:t>1</w:t>
      </w:r>
      <w:r w:rsidR="0098726D" w:rsidRPr="00F77E6C">
        <w:rPr>
          <w:rFonts w:ascii="Verdana" w:hAnsi="Verdana"/>
          <w:vertAlign w:val="superscript"/>
        </w:rPr>
        <w:t>8</w:t>
      </w:r>
      <w:r w:rsidRPr="00F77E6C">
        <w:rPr>
          <w:rFonts w:ascii="Verdana" w:hAnsi="Verdana"/>
        </w:rPr>
        <w:t>Institute of Pharmaceutical Sciences, Department of Pharmaceutical Chemistry, University of Graz, Graz, Austria.</w:t>
      </w:r>
    </w:p>
    <w:p w14:paraId="1917A99B" w14:textId="6DA8793B" w:rsidR="00097106" w:rsidRPr="00F77E6C" w:rsidRDefault="00097106" w:rsidP="00097106">
      <w:pPr>
        <w:spacing w:after="0" w:line="360" w:lineRule="auto"/>
        <w:rPr>
          <w:rFonts w:ascii="Verdana" w:hAnsi="Verdana"/>
        </w:rPr>
      </w:pPr>
      <w:r w:rsidRPr="00F77E6C">
        <w:rPr>
          <w:rFonts w:ascii="Verdana" w:hAnsi="Verdana"/>
          <w:vertAlign w:val="superscript"/>
        </w:rPr>
        <w:t>1</w:t>
      </w:r>
      <w:r w:rsidR="0098726D" w:rsidRPr="00F77E6C">
        <w:rPr>
          <w:rFonts w:ascii="Verdana" w:hAnsi="Verdana"/>
          <w:vertAlign w:val="superscript"/>
        </w:rPr>
        <w:t>9</w:t>
      </w:r>
      <w:r w:rsidRPr="00F77E6C">
        <w:rPr>
          <w:rFonts w:ascii="Verdana" w:hAnsi="Verdana"/>
        </w:rPr>
        <w:t>Institute of Analytical Chemistry and Radiochemistry, Leopold-</w:t>
      </w:r>
      <w:proofErr w:type="spellStart"/>
      <w:r w:rsidRPr="00F77E6C">
        <w:rPr>
          <w:rFonts w:ascii="Verdana" w:hAnsi="Verdana"/>
        </w:rPr>
        <w:t>Franzens</w:t>
      </w:r>
      <w:proofErr w:type="spellEnd"/>
      <w:r w:rsidRPr="00F77E6C">
        <w:rPr>
          <w:rFonts w:ascii="Verdana" w:hAnsi="Verdana"/>
        </w:rPr>
        <w:t xml:space="preserve"> University of Innsbruck und Austrian Drug Screening Institute - ADSI, CCB—Center of Chemistry and Biomedicine, Innsbruck, Austria.</w:t>
      </w:r>
    </w:p>
    <w:p w14:paraId="1E00C1F3" w14:textId="73B793C8" w:rsidR="0098726D" w:rsidRPr="00F77E6C" w:rsidRDefault="0098726D" w:rsidP="00097106">
      <w:pPr>
        <w:spacing w:after="0" w:line="360" w:lineRule="auto"/>
        <w:rPr>
          <w:rFonts w:ascii="Verdana" w:hAnsi="Verdana"/>
        </w:rPr>
      </w:pPr>
      <w:r w:rsidRPr="00F77E6C">
        <w:rPr>
          <w:rFonts w:ascii="Verdana" w:hAnsi="Verdana"/>
          <w:vertAlign w:val="superscript"/>
        </w:rPr>
        <w:t>20</w:t>
      </w:r>
      <w:r w:rsidR="00097106" w:rsidRPr="00F77E6C">
        <w:rPr>
          <w:rFonts w:ascii="Verdana" w:hAnsi="Verdana"/>
        </w:rPr>
        <w:t xml:space="preserve">Centre for Healthy Brain Ageing, Neuropsychiatric Institute, </w:t>
      </w:r>
      <w:proofErr w:type="spellStart"/>
      <w:r w:rsidR="00097106" w:rsidRPr="00F77E6C">
        <w:rPr>
          <w:rFonts w:ascii="Verdana" w:hAnsi="Verdana"/>
        </w:rPr>
        <w:t>Euroa</w:t>
      </w:r>
      <w:proofErr w:type="spellEnd"/>
      <w:r w:rsidR="00097106" w:rsidRPr="00F77E6C">
        <w:rPr>
          <w:rFonts w:ascii="Verdana" w:hAnsi="Verdana"/>
        </w:rPr>
        <w:t xml:space="preserve"> Centre, Prince of Wales Hospital, Australia.</w:t>
      </w:r>
    </w:p>
    <w:p w14:paraId="33D6E728" w14:textId="69B17C28" w:rsidR="00097106" w:rsidRPr="00F77E6C" w:rsidRDefault="00097106" w:rsidP="00097106">
      <w:pPr>
        <w:spacing w:after="0" w:line="360" w:lineRule="auto"/>
        <w:rPr>
          <w:rFonts w:ascii="Verdana" w:hAnsi="Verdana"/>
        </w:rPr>
      </w:pPr>
      <w:r w:rsidRPr="00F77E6C">
        <w:rPr>
          <w:rFonts w:ascii="Verdana" w:hAnsi="Verdana"/>
          <w:vertAlign w:val="superscript"/>
        </w:rPr>
        <w:t>2</w:t>
      </w:r>
      <w:r w:rsidR="00D7305B" w:rsidRPr="00F77E6C">
        <w:rPr>
          <w:rFonts w:ascii="Verdana" w:hAnsi="Verdana"/>
          <w:vertAlign w:val="superscript"/>
        </w:rPr>
        <w:t>1</w:t>
      </w:r>
      <w:r w:rsidRPr="00F77E6C">
        <w:rPr>
          <w:rFonts w:ascii="Verdana" w:hAnsi="Verdana"/>
        </w:rPr>
        <w:t xml:space="preserve">Laboratory of </w:t>
      </w:r>
      <w:proofErr w:type="spellStart"/>
      <w:r w:rsidRPr="00F77E6C">
        <w:rPr>
          <w:rFonts w:ascii="Verdana" w:hAnsi="Verdana"/>
        </w:rPr>
        <w:t>Foodomics</w:t>
      </w:r>
      <w:proofErr w:type="spellEnd"/>
      <w:r w:rsidRPr="00F77E6C">
        <w:rPr>
          <w:rFonts w:ascii="Verdana" w:hAnsi="Verdana"/>
        </w:rPr>
        <w:t>, Bioactivity and Food Analysis Department, Institute of Food Science Research CIAL (UAM-CSIC), Madrid, Spain.</w:t>
      </w:r>
    </w:p>
    <w:p w14:paraId="4E160261" w14:textId="12C98AAE" w:rsidR="004C1EDC" w:rsidRDefault="00097106" w:rsidP="00097106">
      <w:pPr>
        <w:spacing w:after="0" w:line="360" w:lineRule="auto"/>
        <w:rPr>
          <w:rFonts w:ascii="Verdana" w:hAnsi="Verdana"/>
          <w:lang w:val="it-IT"/>
        </w:rPr>
      </w:pPr>
      <w:r w:rsidRPr="00F77E6C">
        <w:rPr>
          <w:rFonts w:ascii="Verdana" w:hAnsi="Verdana"/>
          <w:vertAlign w:val="superscript"/>
          <w:lang w:val="it-IT"/>
        </w:rPr>
        <w:t>2</w:t>
      </w:r>
      <w:r w:rsidR="00D7305B" w:rsidRPr="00F77E6C">
        <w:rPr>
          <w:rFonts w:ascii="Verdana" w:hAnsi="Verdana"/>
          <w:vertAlign w:val="superscript"/>
          <w:lang w:val="it-IT"/>
        </w:rPr>
        <w:t>2</w:t>
      </w:r>
      <w:r w:rsidR="004C1EDC" w:rsidRPr="004C1EDC">
        <w:rPr>
          <w:rFonts w:ascii="Verdana" w:hAnsi="Verdana"/>
          <w:lang w:val="it-IT"/>
        </w:rPr>
        <w:t>Clinical Psychology Service, Health Department, Fondazione IRCCS "Casa Sollievo della Sofferenza", San Giovanni Rotondo, Italy</w:t>
      </w:r>
      <w:r w:rsidR="004C1EDC">
        <w:rPr>
          <w:rFonts w:ascii="Verdana" w:hAnsi="Verdana"/>
          <w:lang w:val="it-IT"/>
        </w:rPr>
        <w:t>.</w:t>
      </w:r>
    </w:p>
    <w:p w14:paraId="2A74880E" w14:textId="3D6625EB" w:rsidR="00A560BC" w:rsidRPr="00F77E6C" w:rsidRDefault="00097106" w:rsidP="00097106">
      <w:pPr>
        <w:spacing w:after="0" w:line="360" w:lineRule="auto"/>
        <w:rPr>
          <w:rFonts w:ascii="Verdana" w:hAnsi="Verdana"/>
        </w:rPr>
      </w:pPr>
      <w:r w:rsidRPr="00F77E6C">
        <w:rPr>
          <w:rFonts w:ascii="Verdana" w:hAnsi="Verdana"/>
          <w:vertAlign w:val="superscript"/>
        </w:rPr>
        <w:t>2</w:t>
      </w:r>
      <w:r w:rsidR="00D7305B" w:rsidRPr="00F77E6C">
        <w:rPr>
          <w:rFonts w:ascii="Verdana" w:hAnsi="Verdana"/>
          <w:vertAlign w:val="superscript"/>
        </w:rPr>
        <w:t>3</w:t>
      </w:r>
      <w:r w:rsidR="00A560BC" w:rsidRPr="00F77E6C">
        <w:rPr>
          <w:rFonts w:ascii="Verdana" w:hAnsi="Verdana"/>
        </w:rPr>
        <w:t>Evotec (UK) Ltd., Oxford, UK.</w:t>
      </w:r>
    </w:p>
    <w:p w14:paraId="51BE6BAB" w14:textId="38593E20" w:rsidR="00097106" w:rsidRPr="00F77E6C" w:rsidRDefault="00097106" w:rsidP="00097106">
      <w:pPr>
        <w:spacing w:after="0" w:line="360" w:lineRule="auto"/>
        <w:rPr>
          <w:rFonts w:ascii="Verdana" w:hAnsi="Verdana"/>
        </w:rPr>
      </w:pPr>
      <w:r w:rsidRPr="00F77E6C">
        <w:rPr>
          <w:rFonts w:ascii="Verdana" w:hAnsi="Verdana"/>
          <w:vertAlign w:val="superscript"/>
        </w:rPr>
        <w:t>2</w:t>
      </w:r>
      <w:r w:rsidR="00D7305B" w:rsidRPr="00F77E6C">
        <w:rPr>
          <w:rFonts w:ascii="Verdana" w:hAnsi="Verdana"/>
          <w:vertAlign w:val="superscript"/>
        </w:rPr>
        <w:t>4</w:t>
      </w:r>
      <w:r w:rsidRPr="00F77E6C">
        <w:rPr>
          <w:rFonts w:ascii="Verdana" w:hAnsi="Verdana"/>
        </w:rPr>
        <w:t>Department of Pharmacy, College of Pharmacy, Seoul National University, Seoul, South Korea.</w:t>
      </w:r>
    </w:p>
    <w:p w14:paraId="11355644" w14:textId="6EE6680B" w:rsidR="00097106" w:rsidRPr="00F77E6C" w:rsidRDefault="00097106" w:rsidP="00097106">
      <w:pPr>
        <w:spacing w:after="0" w:line="360" w:lineRule="auto"/>
        <w:rPr>
          <w:rFonts w:ascii="Verdana" w:hAnsi="Verdana"/>
        </w:rPr>
      </w:pPr>
      <w:r w:rsidRPr="00F77E6C">
        <w:rPr>
          <w:rFonts w:ascii="Verdana" w:hAnsi="Verdana"/>
          <w:vertAlign w:val="superscript"/>
        </w:rPr>
        <w:t>2</w:t>
      </w:r>
      <w:r w:rsidR="00D7305B" w:rsidRPr="00F77E6C">
        <w:rPr>
          <w:rFonts w:ascii="Verdana" w:hAnsi="Verdana"/>
          <w:vertAlign w:val="superscript"/>
        </w:rPr>
        <w:t>5</w:t>
      </w:r>
      <w:r w:rsidRPr="00F77E6C">
        <w:rPr>
          <w:rFonts w:ascii="Verdana" w:hAnsi="Verdana"/>
        </w:rPr>
        <w:t>Jacqui Wood Cancer Centre, Division of Cellular Medicine, School of Medicine, University of Dundee, Dundee, Scotland, UK.</w:t>
      </w:r>
    </w:p>
    <w:p w14:paraId="463B2BB2" w14:textId="5DFA5778" w:rsidR="00097106" w:rsidRPr="00F77E6C" w:rsidRDefault="00097106" w:rsidP="00097106">
      <w:pPr>
        <w:spacing w:after="0" w:line="360" w:lineRule="auto"/>
        <w:rPr>
          <w:rFonts w:ascii="Verdana" w:hAnsi="Verdana"/>
        </w:rPr>
      </w:pPr>
      <w:r w:rsidRPr="00F77E6C">
        <w:rPr>
          <w:rFonts w:ascii="Verdana" w:hAnsi="Verdana"/>
          <w:vertAlign w:val="superscript"/>
        </w:rPr>
        <w:lastRenderedPageBreak/>
        <w:t>2</w:t>
      </w:r>
      <w:r w:rsidR="00D7305B" w:rsidRPr="00F77E6C">
        <w:rPr>
          <w:rFonts w:ascii="Verdana" w:hAnsi="Verdana"/>
          <w:vertAlign w:val="superscript"/>
        </w:rPr>
        <w:t>6</w:t>
      </w:r>
      <w:r w:rsidRPr="00F77E6C">
        <w:rPr>
          <w:rFonts w:ascii="Verdana" w:hAnsi="Verdana"/>
        </w:rPr>
        <w:t>Department of Pharmacology and Molecular Sciences and Department of Medicine, Johns Hopkins University School of Medicine, Baltimore, MD, USA.</w:t>
      </w:r>
    </w:p>
    <w:p w14:paraId="15C51CB6" w14:textId="77777777" w:rsidR="008441C6" w:rsidRPr="00F77E6C" w:rsidRDefault="00097106" w:rsidP="00097106">
      <w:pPr>
        <w:spacing w:after="0" w:line="360" w:lineRule="auto"/>
        <w:rPr>
          <w:rFonts w:ascii="Verdana" w:hAnsi="Verdana"/>
        </w:rPr>
      </w:pPr>
      <w:r w:rsidRPr="00F77E6C">
        <w:rPr>
          <w:rFonts w:ascii="Verdana" w:hAnsi="Verdana"/>
          <w:vertAlign w:val="superscript"/>
        </w:rPr>
        <w:t>2</w:t>
      </w:r>
      <w:r w:rsidR="00D7305B" w:rsidRPr="00F77E6C">
        <w:rPr>
          <w:rFonts w:ascii="Verdana" w:hAnsi="Verdana"/>
          <w:vertAlign w:val="superscript"/>
        </w:rPr>
        <w:t>7</w:t>
      </w:r>
      <w:r w:rsidR="008441C6" w:rsidRPr="00F77E6C">
        <w:rPr>
          <w:rFonts w:ascii="Verdana" w:hAnsi="Verdana"/>
        </w:rPr>
        <w:t xml:space="preserve">Department of Pharmaceutical Biology, Institute of Pharmaceutical and Biomedical Sciences, Johannes Gutenberg University, Staudinger </w:t>
      </w:r>
      <w:proofErr w:type="spellStart"/>
      <w:r w:rsidR="008441C6" w:rsidRPr="00F77E6C">
        <w:rPr>
          <w:rFonts w:ascii="Verdana" w:hAnsi="Verdana"/>
        </w:rPr>
        <w:t>Weg</w:t>
      </w:r>
      <w:proofErr w:type="spellEnd"/>
      <w:r w:rsidR="008441C6" w:rsidRPr="00F77E6C">
        <w:rPr>
          <w:rFonts w:ascii="Verdana" w:hAnsi="Verdana"/>
        </w:rPr>
        <w:t xml:space="preserve"> 5, 55128 Mainz.</w:t>
      </w:r>
    </w:p>
    <w:p w14:paraId="7B3F09FF" w14:textId="5B8A474B" w:rsidR="004C0C2D" w:rsidRDefault="00097106" w:rsidP="00097106">
      <w:pPr>
        <w:spacing w:after="0" w:line="360" w:lineRule="auto"/>
        <w:rPr>
          <w:rFonts w:ascii="Verdana" w:hAnsi="Verdana"/>
        </w:rPr>
      </w:pPr>
      <w:r w:rsidRPr="00F77E6C">
        <w:rPr>
          <w:rFonts w:ascii="Verdana" w:hAnsi="Verdana"/>
          <w:vertAlign w:val="superscript"/>
        </w:rPr>
        <w:t>2</w:t>
      </w:r>
      <w:r w:rsidR="00D7305B" w:rsidRPr="00F77E6C">
        <w:rPr>
          <w:rFonts w:ascii="Verdana" w:hAnsi="Verdana"/>
          <w:vertAlign w:val="superscript"/>
        </w:rPr>
        <w:t>8</w:t>
      </w:r>
      <w:r w:rsidR="00A82F67" w:rsidRPr="00F77E6C">
        <w:rPr>
          <w:rFonts w:ascii="Verdana" w:hAnsi="Verdana"/>
        </w:rPr>
        <w:t>Cancer Biomarkers Working Group, Oujda, Morocco.</w:t>
      </w:r>
    </w:p>
    <w:p w14:paraId="4720E3F1" w14:textId="62DDFEC8" w:rsidR="004C0C2D" w:rsidRPr="00F77E6C" w:rsidRDefault="004C0C2D" w:rsidP="00097106">
      <w:pPr>
        <w:spacing w:after="0" w:line="360" w:lineRule="auto"/>
        <w:rPr>
          <w:rFonts w:ascii="Verdana" w:hAnsi="Verdana"/>
        </w:rPr>
      </w:pPr>
      <w:r>
        <w:rPr>
          <w:rFonts w:ascii="Verdana" w:hAnsi="Verdana"/>
          <w:vertAlign w:val="superscript"/>
        </w:rPr>
        <w:t>29</w:t>
      </w:r>
      <w:r w:rsidRPr="00F77E6C">
        <w:rPr>
          <w:rFonts w:ascii="Verdana" w:hAnsi="Verdana"/>
        </w:rPr>
        <w:t xml:space="preserve">International Natural Product Sciences Taskforce (INPST), </w:t>
      </w:r>
      <w:proofErr w:type="spellStart"/>
      <w:r w:rsidRPr="00F77E6C">
        <w:rPr>
          <w:rFonts w:ascii="Verdana" w:hAnsi="Verdana"/>
        </w:rPr>
        <w:t>Jastrzebiec</w:t>
      </w:r>
      <w:proofErr w:type="spellEnd"/>
      <w:r w:rsidRPr="00F77E6C">
        <w:rPr>
          <w:rFonts w:ascii="Verdana" w:hAnsi="Verdana"/>
        </w:rPr>
        <w:t>, Poland.</w:t>
      </w:r>
    </w:p>
    <w:p w14:paraId="37E6901E" w14:textId="0A12932F" w:rsidR="00097106" w:rsidRPr="00F77E6C" w:rsidRDefault="00D7305B" w:rsidP="00097106">
      <w:pPr>
        <w:spacing w:after="0" w:line="360" w:lineRule="auto"/>
        <w:rPr>
          <w:rFonts w:ascii="Verdana" w:hAnsi="Verdana"/>
        </w:rPr>
      </w:pPr>
      <w:r w:rsidRPr="00F77E6C">
        <w:rPr>
          <w:rFonts w:ascii="Verdana" w:hAnsi="Verdana"/>
          <w:vertAlign w:val="superscript"/>
        </w:rPr>
        <w:t>30</w:t>
      </w:r>
      <w:r w:rsidR="00097106" w:rsidRPr="00F77E6C">
        <w:rPr>
          <w:rFonts w:ascii="Verdana" w:hAnsi="Verdana"/>
        </w:rPr>
        <w:t>College of Life Sciences, Northwest University, Xi’an, China.</w:t>
      </w:r>
    </w:p>
    <w:p w14:paraId="233392B6" w14:textId="2A007685" w:rsidR="00097106" w:rsidRPr="00F77E6C" w:rsidRDefault="00097106" w:rsidP="00097106">
      <w:pPr>
        <w:spacing w:after="0" w:line="360" w:lineRule="auto"/>
        <w:rPr>
          <w:rFonts w:ascii="Verdana" w:hAnsi="Verdana"/>
        </w:rPr>
      </w:pPr>
      <w:r w:rsidRPr="00F77E6C">
        <w:rPr>
          <w:rFonts w:ascii="Verdana" w:hAnsi="Verdana"/>
          <w:vertAlign w:val="superscript"/>
        </w:rPr>
        <w:t>3</w:t>
      </w:r>
      <w:r w:rsidR="00D7305B" w:rsidRPr="00F77E6C">
        <w:rPr>
          <w:rFonts w:ascii="Verdana" w:hAnsi="Verdana"/>
          <w:vertAlign w:val="superscript"/>
        </w:rPr>
        <w:t>1</w:t>
      </w:r>
      <w:r w:rsidRPr="00F77E6C">
        <w:rPr>
          <w:rFonts w:ascii="Verdana" w:hAnsi="Verdana"/>
        </w:rPr>
        <w:t>Department of Pharmacology, University of Cambridge, Cambridge, UK.</w:t>
      </w:r>
    </w:p>
    <w:p w14:paraId="0C90125B" w14:textId="2C070228" w:rsidR="00097106" w:rsidRPr="00F77E6C" w:rsidRDefault="00097106" w:rsidP="00097106">
      <w:pPr>
        <w:spacing w:after="0" w:line="360" w:lineRule="auto"/>
        <w:rPr>
          <w:rFonts w:ascii="Verdana" w:hAnsi="Verdana"/>
        </w:rPr>
      </w:pPr>
      <w:r w:rsidRPr="00F77E6C">
        <w:rPr>
          <w:rFonts w:ascii="Verdana" w:hAnsi="Verdana"/>
          <w:vertAlign w:val="superscript"/>
        </w:rPr>
        <w:t>3</w:t>
      </w:r>
      <w:r w:rsidR="00D7305B" w:rsidRPr="00F77E6C">
        <w:rPr>
          <w:rFonts w:ascii="Verdana" w:hAnsi="Verdana"/>
          <w:vertAlign w:val="superscript"/>
        </w:rPr>
        <w:t>2</w:t>
      </w:r>
      <w:r w:rsidRPr="00F77E6C">
        <w:rPr>
          <w:rFonts w:ascii="Verdana" w:hAnsi="Verdana"/>
        </w:rPr>
        <w:t>Neuroimmunology and Neurochemistry Research Group, Department of Psychiatry and Psychotherapy, Medical Center – University of Freiburg, Faculty of Medicine, University of Freiburg, Freiburg, Germany.</w:t>
      </w:r>
    </w:p>
    <w:p w14:paraId="0E1CF66B" w14:textId="7823A202" w:rsidR="00097106" w:rsidRPr="00F77E6C" w:rsidRDefault="00097106" w:rsidP="00097106">
      <w:pPr>
        <w:spacing w:after="0" w:line="360" w:lineRule="auto"/>
        <w:rPr>
          <w:rFonts w:ascii="Verdana" w:hAnsi="Verdana"/>
        </w:rPr>
      </w:pPr>
      <w:r w:rsidRPr="00F77E6C">
        <w:rPr>
          <w:rFonts w:ascii="Verdana" w:hAnsi="Verdana"/>
          <w:vertAlign w:val="superscript"/>
        </w:rPr>
        <w:t>3</w:t>
      </w:r>
      <w:r w:rsidR="00D7305B" w:rsidRPr="00F77E6C">
        <w:rPr>
          <w:rFonts w:ascii="Verdana" w:hAnsi="Verdana"/>
          <w:vertAlign w:val="superscript"/>
        </w:rPr>
        <w:t>3</w:t>
      </w:r>
      <w:r w:rsidRPr="00F77E6C">
        <w:rPr>
          <w:rFonts w:ascii="Verdana" w:hAnsi="Verdana"/>
        </w:rPr>
        <w:t>Institute of Pharmacology and the Gaston H. Glock Research Laboratories for Exploratory Drug Development, Center of Physiology and Pharmacology, Medical University of Vienna, Vienna, Austria.</w:t>
      </w:r>
    </w:p>
    <w:p w14:paraId="082613AF" w14:textId="44B3EE88" w:rsidR="00097106" w:rsidRPr="00F77E6C" w:rsidRDefault="00097106" w:rsidP="00097106">
      <w:pPr>
        <w:spacing w:after="0" w:line="360" w:lineRule="auto"/>
        <w:rPr>
          <w:rFonts w:ascii="Verdana" w:hAnsi="Verdana"/>
        </w:rPr>
      </w:pPr>
      <w:r w:rsidRPr="00F77E6C">
        <w:rPr>
          <w:rFonts w:ascii="Verdana" w:hAnsi="Verdana"/>
          <w:vertAlign w:val="superscript"/>
        </w:rPr>
        <w:t>3</w:t>
      </w:r>
      <w:r w:rsidR="00D7305B" w:rsidRPr="00F77E6C">
        <w:rPr>
          <w:rFonts w:ascii="Verdana" w:hAnsi="Verdana"/>
          <w:vertAlign w:val="superscript"/>
        </w:rPr>
        <w:t>4</w:t>
      </w:r>
      <w:r w:rsidR="00214383" w:rsidRPr="00F77E6C">
        <w:rPr>
          <w:rFonts w:ascii="Verdana" w:hAnsi="Verdana"/>
        </w:rPr>
        <w:t xml:space="preserve">Laboratory of </w:t>
      </w:r>
      <w:r w:rsidRPr="00F77E6C">
        <w:rPr>
          <w:rFonts w:ascii="Verdana" w:hAnsi="Verdana"/>
        </w:rPr>
        <w:t xml:space="preserve">Metabolomics, The Stephan </w:t>
      </w:r>
      <w:proofErr w:type="spellStart"/>
      <w:r w:rsidRPr="00F77E6C">
        <w:rPr>
          <w:rFonts w:ascii="Verdana" w:hAnsi="Verdana"/>
        </w:rPr>
        <w:t>Angeloff</w:t>
      </w:r>
      <w:proofErr w:type="spellEnd"/>
      <w:r w:rsidRPr="00F77E6C">
        <w:rPr>
          <w:rFonts w:ascii="Verdana" w:hAnsi="Verdana"/>
        </w:rPr>
        <w:t xml:space="preserve"> Institute of Microbiology, Bulgarian Academy of Sciences, Plovdiv, Bulgaria.</w:t>
      </w:r>
    </w:p>
    <w:p w14:paraId="37CDC584" w14:textId="6C7FC7F4" w:rsidR="00097106" w:rsidRPr="00F77E6C" w:rsidRDefault="00097106" w:rsidP="00097106">
      <w:pPr>
        <w:spacing w:after="0" w:line="360" w:lineRule="auto"/>
        <w:rPr>
          <w:rFonts w:ascii="Verdana" w:hAnsi="Verdana"/>
        </w:rPr>
      </w:pPr>
      <w:r w:rsidRPr="00F77E6C">
        <w:rPr>
          <w:rFonts w:ascii="Verdana" w:hAnsi="Verdana"/>
          <w:vertAlign w:val="superscript"/>
        </w:rPr>
        <w:t>3</w:t>
      </w:r>
      <w:r w:rsidR="00D7305B" w:rsidRPr="00F77E6C">
        <w:rPr>
          <w:rFonts w:ascii="Verdana" w:hAnsi="Verdana"/>
          <w:vertAlign w:val="superscript"/>
        </w:rPr>
        <w:t>5</w:t>
      </w:r>
      <w:r w:rsidRPr="00F77E6C">
        <w:rPr>
          <w:rFonts w:ascii="Verdana" w:hAnsi="Verdana"/>
        </w:rPr>
        <w:t>Center of Plant Systems Biology and Biotechnology, Plovdiv, Bulgaria.</w:t>
      </w:r>
    </w:p>
    <w:p w14:paraId="6C1F217B" w14:textId="53D30169" w:rsidR="00097106" w:rsidRPr="00F77E6C" w:rsidRDefault="00097106" w:rsidP="00097106">
      <w:pPr>
        <w:spacing w:after="0" w:line="360" w:lineRule="auto"/>
        <w:rPr>
          <w:rFonts w:ascii="Verdana" w:hAnsi="Verdana"/>
        </w:rPr>
      </w:pPr>
      <w:r w:rsidRPr="00F77E6C">
        <w:rPr>
          <w:rFonts w:ascii="Verdana" w:hAnsi="Verdana"/>
          <w:vertAlign w:val="superscript"/>
        </w:rPr>
        <w:t>3</w:t>
      </w:r>
      <w:r w:rsidR="00D7305B" w:rsidRPr="00F77E6C">
        <w:rPr>
          <w:rFonts w:ascii="Verdana" w:hAnsi="Verdana"/>
          <w:vertAlign w:val="superscript"/>
        </w:rPr>
        <w:t>6</w:t>
      </w:r>
      <w:r w:rsidRPr="00F77E6C">
        <w:rPr>
          <w:rFonts w:ascii="Verdana" w:hAnsi="Verdana"/>
        </w:rPr>
        <w:t>Research Department of Pharmaceutical and Biological Chemistry, UCL School of Pharmacy, London, UK.</w:t>
      </w:r>
    </w:p>
    <w:p w14:paraId="5619AD2F" w14:textId="7E218DC9" w:rsidR="006B447B" w:rsidRPr="00F77E6C" w:rsidRDefault="00097106" w:rsidP="00097106">
      <w:pPr>
        <w:spacing w:after="0" w:line="360" w:lineRule="auto"/>
        <w:rPr>
          <w:rFonts w:ascii="Verdana" w:hAnsi="Verdana"/>
        </w:rPr>
      </w:pPr>
      <w:r w:rsidRPr="00F77E6C">
        <w:rPr>
          <w:rFonts w:ascii="Verdana" w:hAnsi="Verdana"/>
          <w:vertAlign w:val="superscript"/>
        </w:rPr>
        <w:t>3</w:t>
      </w:r>
      <w:r w:rsidR="00D7305B" w:rsidRPr="00F77E6C">
        <w:rPr>
          <w:rFonts w:ascii="Verdana" w:hAnsi="Verdana"/>
          <w:vertAlign w:val="superscript"/>
        </w:rPr>
        <w:t>7</w:t>
      </w:r>
      <w:r w:rsidRPr="00F77E6C">
        <w:rPr>
          <w:rFonts w:ascii="Verdana" w:hAnsi="Verdana"/>
        </w:rPr>
        <w:t>MRC Lifecourse Epidemiology Unit and NIHR Southampton Biomedical Research Centre, University of Southampton and University Hospital Southampton NHS Foundation Trust, Southampton, UK.</w:t>
      </w:r>
    </w:p>
    <w:p w14:paraId="518A2955" w14:textId="6578D782" w:rsidR="00284494" w:rsidRPr="00F77E6C" w:rsidRDefault="004336D3" w:rsidP="00097106">
      <w:pPr>
        <w:spacing w:after="0" w:line="360" w:lineRule="auto"/>
        <w:rPr>
          <w:rFonts w:ascii="Verdana" w:hAnsi="Verdana"/>
        </w:rPr>
      </w:pPr>
      <w:r>
        <w:rPr>
          <w:rFonts w:ascii="Verdana" w:hAnsi="Verdana"/>
          <w:vertAlign w:val="superscript"/>
        </w:rPr>
        <w:t>38</w:t>
      </w:r>
      <w:r w:rsidRPr="00F77E6C">
        <w:rPr>
          <w:rFonts w:ascii="Verdana" w:hAnsi="Verdana"/>
        </w:rPr>
        <w:t>UCB Pharma Ltd, Slough SL1 3WE, UK.</w:t>
      </w:r>
    </w:p>
    <w:p w14:paraId="3973B0C6" w14:textId="6FC0BE4C" w:rsidR="00EE0A16" w:rsidRPr="00F77E6C" w:rsidRDefault="006B447B" w:rsidP="00097106">
      <w:pPr>
        <w:spacing w:after="0" w:line="360" w:lineRule="auto"/>
        <w:rPr>
          <w:rFonts w:ascii="Verdana" w:hAnsi="Verdana"/>
        </w:rPr>
      </w:pPr>
      <w:r w:rsidRPr="00F77E6C">
        <w:rPr>
          <w:rFonts w:ascii="Verdana" w:hAnsi="Verdana"/>
          <w:vertAlign w:val="superscript"/>
        </w:rPr>
        <w:t>39</w:t>
      </w:r>
      <w:r w:rsidR="00EE0A16" w:rsidRPr="00F77E6C">
        <w:rPr>
          <w:rFonts w:ascii="Verdana" w:hAnsi="Verdana"/>
        </w:rPr>
        <w:t xml:space="preserve">Institute for Cell Biology, </w:t>
      </w:r>
      <w:proofErr w:type="spellStart"/>
      <w:r w:rsidR="00EE0A16" w:rsidRPr="00F77E6C">
        <w:rPr>
          <w:rFonts w:ascii="Verdana" w:hAnsi="Verdana"/>
        </w:rPr>
        <w:t>Biocenter</w:t>
      </w:r>
      <w:proofErr w:type="spellEnd"/>
      <w:r w:rsidR="00EE0A16" w:rsidRPr="00F77E6C">
        <w:rPr>
          <w:rFonts w:ascii="Verdana" w:hAnsi="Verdana"/>
        </w:rPr>
        <w:t>, Medical University of Innsbruck, Innsbruck, Austria.</w:t>
      </w:r>
    </w:p>
    <w:p w14:paraId="21443BF1" w14:textId="5D77CC31" w:rsidR="00097106" w:rsidRPr="00F77E6C" w:rsidRDefault="00097106" w:rsidP="00097106">
      <w:pPr>
        <w:spacing w:after="0" w:line="360" w:lineRule="auto"/>
        <w:rPr>
          <w:rFonts w:ascii="Verdana" w:hAnsi="Verdana"/>
        </w:rPr>
      </w:pPr>
      <w:r w:rsidRPr="00F77E6C">
        <w:rPr>
          <w:rFonts w:ascii="Verdana" w:hAnsi="Verdana"/>
          <w:vertAlign w:val="superscript"/>
        </w:rPr>
        <w:t>4</w:t>
      </w:r>
      <w:r w:rsidR="006B447B" w:rsidRPr="00F77E6C">
        <w:rPr>
          <w:rFonts w:ascii="Verdana" w:hAnsi="Verdana"/>
          <w:vertAlign w:val="superscript"/>
        </w:rPr>
        <w:t>0</w:t>
      </w:r>
      <w:r w:rsidR="00DF7359" w:rsidRPr="00F77E6C">
        <w:rPr>
          <w:rFonts w:ascii="Verdana" w:hAnsi="Verdana"/>
        </w:rPr>
        <w:t>Austrian Dru</w:t>
      </w:r>
      <w:r w:rsidRPr="00F77E6C">
        <w:rPr>
          <w:rFonts w:ascii="Verdana" w:hAnsi="Verdana"/>
        </w:rPr>
        <w:t>g Screening Institute-ADSI, Innsbruck, Austria.</w:t>
      </w:r>
    </w:p>
    <w:p w14:paraId="51BC4FE9" w14:textId="7AEAAD0C" w:rsidR="00097106" w:rsidRPr="00F77E6C" w:rsidRDefault="00097106" w:rsidP="00097106">
      <w:pPr>
        <w:spacing w:after="0" w:line="360" w:lineRule="auto"/>
        <w:rPr>
          <w:rFonts w:ascii="Verdana" w:hAnsi="Verdana"/>
        </w:rPr>
      </w:pPr>
      <w:r w:rsidRPr="00F77E6C">
        <w:rPr>
          <w:rFonts w:ascii="Verdana" w:hAnsi="Verdana"/>
          <w:vertAlign w:val="superscript"/>
        </w:rPr>
        <w:t>4</w:t>
      </w:r>
      <w:r w:rsidR="006B447B" w:rsidRPr="00F77E6C">
        <w:rPr>
          <w:rFonts w:ascii="Verdana" w:hAnsi="Verdana"/>
          <w:vertAlign w:val="superscript"/>
        </w:rPr>
        <w:t>1</w:t>
      </w:r>
      <w:r w:rsidRPr="00F77E6C">
        <w:rPr>
          <w:rFonts w:ascii="Verdana" w:hAnsi="Verdana"/>
        </w:rPr>
        <w:t xml:space="preserve">ICBAS-Instituto de </w:t>
      </w:r>
      <w:proofErr w:type="spellStart"/>
      <w:r w:rsidRPr="00F77E6C">
        <w:rPr>
          <w:rFonts w:ascii="Verdana" w:hAnsi="Verdana"/>
        </w:rPr>
        <w:t>Ciências</w:t>
      </w:r>
      <w:proofErr w:type="spellEnd"/>
      <w:r w:rsidRPr="00F77E6C">
        <w:rPr>
          <w:rFonts w:ascii="Verdana" w:hAnsi="Verdana"/>
        </w:rPr>
        <w:t xml:space="preserve"> </w:t>
      </w:r>
      <w:proofErr w:type="spellStart"/>
      <w:r w:rsidRPr="00F77E6C">
        <w:rPr>
          <w:rFonts w:ascii="Verdana" w:hAnsi="Verdana"/>
        </w:rPr>
        <w:t>Biomédicas</w:t>
      </w:r>
      <w:proofErr w:type="spellEnd"/>
      <w:r w:rsidRPr="00F77E6C">
        <w:rPr>
          <w:rFonts w:ascii="Verdana" w:hAnsi="Verdana"/>
        </w:rPr>
        <w:t xml:space="preserve"> Abel Salazar &amp; CIIMAR, </w:t>
      </w:r>
      <w:proofErr w:type="spellStart"/>
      <w:r w:rsidRPr="00F77E6C">
        <w:rPr>
          <w:rFonts w:ascii="Verdana" w:hAnsi="Verdana"/>
        </w:rPr>
        <w:t>Universidade</w:t>
      </w:r>
      <w:proofErr w:type="spellEnd"/>
      <w:r w:rsidRPr="00F77E6C">
        <w:rPr>
          <w:rFonts w:ascii="Verdana" w:hAnsi="Verdana"/>
        </w:rPr>
        <w:t xml:space="preserve"> do Porto, Porto, Portugal.</w:t>
      </w:r>
    </w:p>
    <w:p w14:paraId="405282CC" w14:textId="770D8AC5" w:rsidR="00097106" w:rsidRPr="00F77E6C" w:rsidRDefault="00097106" w:rsidP="00097106">
      <w:pPr>
        <w:spacing w:after="0" w:line="360" w:lineRule="auto"/>
        <w:rPr>
          <w:rFonts w:ascii="Verdana" w:hAnsi="Verdana"/>
        </w:rPr>
      </w:pPr>
      <w:r w:rsidRPr="00F77E6C">
        <w:rPr>
          <w:rFonts w:ascii="Verdana" w:hAnsi="Verdana"/>
          <w:vertAlign w:val="superscript"/>
        </w:rPr>
        <w:t>4</w:t>
      </w:r>
      <w:r w:rsidR="006B447B" w:rsidRPr="00F77E6C">
        <w:rPr>
          <w:rFonts w:ascii="Verdana" w:hAnsi="Verdana"/>
          <w:vertAlign w:val="superscript"/>
        </w:rPr>
        <w:t>2</w:t>
      </w:r>
      <w:r w:rsidRPr="00F77E6C">
        <w:rPr>
          <w:rFonts w:ascii="Verdana" w:hAnsi="Verdana"/>
        </w:rPr>
        <w:t xml:space="preserve">Department of Pharmacognosy and Molecular Basis of </w:t>
      </w:r>
      <w:proofErr w:type="spellStart"/>
      <w:r w:rsidRPr="00F77E6C">
        <w:rPr>
          <w:rFonts w:ascii="Verdana" w:hAnsi="Verdana"/>
        </w:rPr>
        <w:t>Phytotherapy</w:t>
      </w:r>
      <w:proofErr w:type="spellEnd"/>
      <w:r w:rsidRPr="00F77E6C">
        <w:rPr>
          <w:rFonts w:ascii="Verdana" w:hAnsi="Verdana"/>
        </w:rPr>
        <w:t>, Medical University of Warsaw, Warsaw, Poland.</w:t>
      </w:r>
    </w:p>
    <w:p w14:paraId="3870AE31" w14:textId="348E0864" w:rsidR="00097106" w:rsidRPr="00F77E6C" w:rsidRDefault="00097106" w:rsidP="00097106">
      <w:pPr>
        <w:spacing w:after="0" w:line="360" w:lineRule="auto"/>
        <w:rPr>
          <w:rFonts w:ascii="Verdana" w:hAnsi="Verdana"/>
        </w:rPr>
      </w:pPr>
      <w:r w:rsidRPr="00F77E6C">
        <w:rPr>
          <w:rFonts w:ascii="Verdana" w:hAnsi="Verdana"/>
          <w:vertAlign w:val="superscript"/>
        </w:rPr>
        <w:t>4</w:t>
      </w:r>
      <w:r w:rsidR="006B447B" w:rsidRPr="00F77E6C">
        <w:rPr>
          <w:rFonts w:ascii="Verdana" w:hAnsi="Verdana"/>
          <w:vertAlign w:val="superscript"/>
        </w:rPr>
        <w:t>3</w:t>
      </w:r>
      <w:r w:rsidRPr="00F77E6C">
        <w:rPr>
          <w:rFonts w:ascii="Verdana" w:hAnsi="Verdana"/>
        </w:rPr>
        <w:t>School of Chinese Medicine, Hong Kong Baptist University, Hong Kong, China.</w:t>
      </w:r>
    </w:p>
    <w:p w14:paraId="55D75EB9" w14:textId="2B85FEA2" w:rsidR="00097106" w:rsidRPr="00F77E6C" w:rsidRDefault="00097106" w:rsidP="00097106">
      <w:pPr>
        <w:spacing w:after="0" w:line="360" w:lineRule="auto"/>
        <w:rPr>
          <w:rFonts w:ascii="Verdana" w:hAnsi="Verdana"/>
        </w:rPr>
      </w:pPr>
      <w:r w:rsidRPr="00F77E6C">
        <w:rPr>
          <w:rFonts w:ascii="Verdana" w:hAnsi="Verdana"/>
          <w:vertAlign w:val="superscript"/>
        </w:rPr>
        <w:t>4</w:t>
      </w:r>
      <w:r w:rsidR="006B447B" w:rsidRPr="00F77E6C">
        <w:rPr>
          <w:rFonts w:ascii="Verdana" w:hAnsi="Verdana"/>
          <w:vertAlign w:val="superscript"/>
        </w:rPr>
        <w:t>4</w:t>
      </w:r>
      <w:r w:rsidRPr="00F77E6C">
        <w:rPr>
          <w:rFonts w:ascii="Verdana" w:hAnsi="Verdana"/>
        </w:rPr>
        <w:t xml:space="preserve">Allelopathy Group, Department of Organic Chemistry, Institute of Biomolecules (INBIO), Campus de </w:t>
      </w:r>
      <w:proofErr w:type="spellStart"/>
      <w:r w:rsidRPr="00F77E6C">
        <w:rPr>
          <w:rFonts w:ascii="Verdana" w:hAnsi="Verdana"/>
        </w:rPr>
        <w:t>Excelencia</w:t>
      </w:r>
      <w:proofErr w:type="spellEnd"/>
      <w:r w:rsidRPr="00F77E6C">
        <w:rPr>
          <w:rFonts w:ascii="Verdana" w:hAnsi="Verdana"/>
        </w:rPr>
        <w:t xml:space="preserve"> </w:t>
      </w:r>
      <w:proofErr w:type="spellStart"/>
      <w:r w:rsidRPr="00F77E6C">
        <w:rPr>
          <w:rFonts w:ascii="Verdana" w:hAnsi="Verdana"/>
        </w:rPr>
        <w:t>Internacional</w:t>
      </w:r>
      <w:proofErr w:type="spellEnd"/>
      <w:r w:rsidRPr="00F77E6C">
        <w:rPr>
          <w:rFonts w:ascii="Verdana" w:hAnsi="Verdana"/>
        </w:rPr>
        <w:t xml:space="preserve"> (ceiA3), School of Science, University of Cadiz, Cadiz, Spain.</w:t>
      </w:r>
    </w:p>
    <w:p w14:paraId="4259BFA4" w14:textId="1377D8FD" w:rsidR="00097106" w:rsidRPr="00F77E6C" w:rsidRDefault="00097106" w:rsidP="00097106">
      <w:pPr>
        <w:spacing w:after="0" w:line="360" w:lineRule="auto"/>
        <w:rPr>
          <w:rFonts w:ascii="Verdana" w:hAnsi="Verdana"/>
        </w:rPr>
      </w:pPr>
      <w:r w:rsidRPr="00F77E6C">
        <w:rPr>
          <w:rFonts w:ascii="Verdana" w:hAnsi="Verdana"/>
          <w:vertAlign w:val="superscript"/>
        </w:rPr>
        <w:lastRenderedPageBreak/>
        <w:t>4</w:t>
      </w:r>
      <w:r w:rsidR="006B447B" w:rsidRPr="00F77E6C">
        <w:rPr>
          <w:rFonts w:ascii="Verdana" w:hAnsi="Verdana"/>
          <w:vertAlign w:val="superscript"/>
        </w:rPr>
        <w:t>5</w:t>
      </w:r>
      <w:r w:rsidRPr="00F77E6C">
        <w:rPr>
          <w:rFonts w:ascii="Verdana" w:hAnsi="Verdana"/>
        </w:rPr>
        <w:t>Kaiviti Consulting, LLC, Dallas, TX, USA.</w:t>
      </w:r>
    </w:p>
    <w:p w14:paraId="0819C7A7" w14:textId="6A187740" w:rsidR="00097106" w:rsidRPr="00F77E6C" w:rsidRDefault="00097106" w:rsidP="00097106">
      <w:pPr>
        <w:spacing w:after="0" w:line="360" w:lineRule="auto"/>
        <w:rPr>
          <w:rFonts w:ascii="Verdana" w:hAnsi="Verdana"/>
        </w:rPr>
      </w:pPr>
      <w:r w:rsidRPr="00F77E6C">
        <w:rPr>
          <w:rFonts w:ascii="Verdana" w:hAnsi="Verdana"/>
          <w:vertAlign w:val="superscript"/>
        </w:rPr>
        <w:t>4</w:t>
      </w:r>
      <w:r w:rsidR="006B447B" w:rsidRPr="00F77E6C">
        <w:rPr>
          <w:rFonts w:ascii="Verdana" w:hAnsi="Verdana"/>
          <w:vertAlign w:val="superscript"/>
        </w:rPr>
        <w:t>6</w:t>
      </w:r>
      <w:r w:rsidRPr="00F77E6C">
        <w:rPr>
          <w:rFonts w:ascii="Verdana" w:hAnsi="Verdana"/>
        </w:rPr>
        <w:t xml:space="preserve">Department of Pharmaceutical Botany, “Iuliu </w:t>
      </w:r>
      <w:proofErr w:type="spellStart"/>
      <w:r w:rsidRPr="00F77E6C">
        <w:rPr>
          <w:rFonts w:ascii="Verdana" w:hAnsi="Verdana"/>
        </w:rPr>
        <w:t>Haţieganu</w:t>
      </w:r>
      <w:proofErr w:type="spellEnd"/>
      <w:r w:rsidRPr="00F77E6C">
        <w:rPr>
          <w:rFonts w:ascii="Verdana" w:hAnsi="Verdana"/>
        </w:rPr>
        <w:t>” University of Medicine and Pharmacy, Cluj-Napoca, Romania.</w:t>
      </w:r>
    </w:p>
    <w:p w14:paraId="600D19AC" w14:textId="1FFA7CF8" w:rsidR="00097106" w:rsidRPr="00F77E6C" w:rsidRDefault="00097106" w:rsidP="00097106">
      <w:pPr>
        <w:spacing w:after="0" w:line="360" w:lineRule="auto"/>
        <w:rPr>
          <w:rFonts w:ascii="Verdana" w:hAnsi="Verdana"/>
        </w:rPr>
      </w:pPr>
      <w:r w:rsidRPr="00F77E6C">
        <w:rPr>
          <w:rFonts w:ascii="Verdana" w:hAnsi="Verdana"/>
          <w:vertAlign w:val="superscript"/>
        </w:rPr>
        <w:t>4</w:t>
      </w:r>
      <w:r w:rsidR="006B447B" w:rsidRPr="00F77E6C">
        <w:rPr>
          <w:rFonts w:ascii="Verdana" w:hAnsi="Verdana"/>
          <w:vertAlign w:val="superscript"/>
        </w:rPr>
        <w:t>7</w:t>
      </w:r>
      <w:r w:rsidR="00BB42F6" w:rsidRPr="00BB42F6">
        <w:rPr>
          <w:rFonts w:ascii="Verdana" w:hAnsi="Verdana"/>
        </w:rPr>
        <w:t xml:space="preserve">Department of Microbial Natural Products, Helmholtz-Institute for Pharmaceutical Research Saarland, Helmholtz Centre for Infection Research and Department of Pharmacy, Saarland University, Campus E8 1, 66123 </w:t>
      </w:r>
      <w:proofErr w:type="spellStart"/>
      <w:r w:rsidR="00BB42F6" w:rsidRPr="00BB42F6">
        <w:rPr>
          <w:rFonts w:ascii="Verdana" w:hAnsi="Verdana"/>
        </w:rPr>
        <w:t>Saarbrücken</w:t>
      </w:r>
      <w:proofErr w:type="spellEnd"/>
      <w:r w:rsidR="00BB42F6" w:rsidRPr="00BB42F6">
        <w:rPr>
          <w:rFonts w:ascii="Verdana" w:hAnsi="Verdana"/>
        </w:rPr>
        <w:t>, Germany and German Centre for Infection Research (DZIF), Partner Site Hannover–Braunschweig, Germany</w:t>
      </w:r>
      <w:r w:rsidRPr="00F77E6C">
        <w:rPr>
          <w:rFonts w:ascii="Verdana" w:hAnsi="Verdana"/>
        </w:rPr>
        <w:t>.</w:t>
      </w:r>
    </w:p>
    <w:p w14:paraId="719ECAAD" w14:textId="5F733D81" w:rsidR="00097106" w:rsidRPr="00F77E6C" w:rsidRDefault="00097106" w:rsidP="00097106">
      <w:pPr>
        <w:spacing w:after="0" w:line="360" w:lineRule="auto"/>
        <w:rPr>
          <w:rFonts w:ascii="Verdana" w:hAnsi="Verdana"/>
        </w:rPr>
      </w:pPr>
      <w:r w:rsidRPr="00F77E6C">
        <w:rPr>
          <w:rFonts w:ascii="Verdana" w:hAnsi="Verdana"/>
          <w:vertAlign w:val="superscript"/>
        </w:rPr>
        <w:t>4</w:t>
      </w:r>
      <w:r w:rsidR="006B447B" w:rsidRPr="00F77E6C">
        <w:rPr>
          <w:rFonts w:ascii="Verdana" w:hAnsi="Verdana"/>
          <w:vertAlign w:val="superscript"/>
        </w:rPr>
        <w:t>8</w:t>
      </w:r>
      <w:r w:rsidRPr="00F77E6C">
        <w:rPr>
          <w:rFonts w:ascii="Verdana" w:hAnsi="Verdana"/>
        </w:rPr>
        <w:t>Department of Biomedical and Biotechnological Sciences, University of Catania, Catania, Italy.</w:t>
      </w:r>
    </w:p>
    <w:p w14:paraId="73D23DF7" w14:textId="57A3D096" w:rsidR="00097106" w:rsidRPr="00F77E6C" w:rsidRDefault="006B447B" w:rsidP="00097106">
      <w:pPr>
        <w:spacing w:after="0" w:line="360" w:lineRule="auto"/>
        <w:rPr>
          <w:rFonts w:ascii="Verdana" w:hAnsi="Verdana"/>
        </w:rPr>
      </w:pPr>
      <w:r w:rsidRPr="00F77E6C">
        <w:rPr>
          <w:rFonts w:ascii="Verdana" w:hAnsi="Verdana"/>
          <w:vertAlign w:val="superscript"/>
        </w:rPr>
        <w:t>49</w:t>
      </w:r>
      <w:r w:rsidR="00097106" w:rsidRPr="00F77E6C">
        <w:rPr>
          <w:rFonts w:ascii="Verdana" w:hAnsi="Verdana"/>
        </w:rPr>
        <w:t>Department of Biology, The University of Texas at San Antonio, San Antonio, TX, USA.</w:t>
      </w:r>
    </w:p>
    <w:p w14:paraId="63A014F4" w14:textId="26337B71" w:rsidR="00097106" w:rsidRPr="00F77E6C" w:rsidRDefault="00097106" w:rsidP="00097106">
      <w:pPr>
        <w:spacing w:after="0" w:line="360" w:lineRule="auto"/>
        <w:rPr>
          <w:rFonts w:ascii="Verdana" w:hAnsi="Verdana"/>
        </w:rPr>
      </w:pPr>
      <w:r w:rsidRPr="00F77E6C">
        <w:rPr>
          <w:rFonts w:ascii="Verdana" w:hAnsi="Verdana"/>
          <w:vertAlign w:val="superscript"/>
        </w:rPr>
        <w:t>5</w:t>
      </w:r>
      <w:r w:rsidR="006B447B" w:rsidRPr="00F77E6C">
        <w:rPr>
          <w:rFonts w:ascii="Verdana" w:hAnsi="Verdana"/>
          <w:vertAlign w:val="superscript"/>
        </w:rPr>
        <w:t>0</w:t>
      </w:r>
      <w:r w:rsidRPr="00F77E6C">
        <w:rPr>
          <w:rFonts w:ascii="Verdana" w:hAnsi="Verdana"/>
        </w:rPr>
        <w:t>Department of Drug Science, University of Catania, Catania, Italy.</w:t>
      </w:r>
    </w:p>
    <w:p w14:paraId="0F50C7F5" w14:textId="20A1546A" w:rsidR="00097106" w:rsidRPr="00F77E6C" w:rsidRDefault="00097106" w:rsidP="00097106">
      <w:pPr>
        <w:spacing w:after="0" w:line="360" w:lineRule="auto"/>
        <w:rPr>
          <w:rFonts w:ascii="Verdana" w:hAnsi="Verdana"/>
          <w:lang w:val="it-IT"/>
        </w:rPr>
      </w:pPr>
      <w:r w:rsidRPr="00F77E6C">
        <w:rPr>
          <w:rFonts w:ascii="Verdana" w:hAnsi="Verdana"/>
          <w:vertAlign w:val="superscript"/>
          <w:lang w:val="it-IT"/>
        </w:rPr>
        <w:t>5</w:t>
      </w:r>
      <w:r w:rsidR="006B447B" w:rsidRPr="00F77E6C">
        <w:rPr>
          <w:rFonts w:ascii="Verdana" w:hAnsi="Verdana"/>
          <w:vertAlign w:val="superscript"/>
          <w:lang w:val="it-IT"/>
        </w:rPr>
        <w:t>1</w:t>
      </w:r>
      <w:r w:rsidRPr="00F77E6C">
        <w:rPr>
          <w:rFonts w:ascii="Verdana" w:hAnsi="Verdana"/>
          <w:lang w:val="it-IT"/>
        </w:rPr>
        <w:t>Dipartimento di Farmacia, University of Salerno, Fisciano (SA), Italy.</w:t>
      </w:r>
    </w:p>
    <w:p w14:paraId="2913CA63" w14:textId="1BBD238E" w:rsidR="00097106" w:rsidRPr="00F77E6C" w:rsidRDefault="00097106" w:rsidP="00097106">
      <w:pPr>
        <w:spacing w:after="0" w:line="360" w:lineRule="auto"/>
        <w:rPr>
          <w:rFonts w:ascii="Verdana" w:hAnsi="Verdana"/>
        </w:rPr>
      </w:pPr>
      <w:r w:rsidRPr="00F77E6C">
        <w:rPr>
          <w:rFonts w:ascii="Verdana" w:hAnsi="Verdana"/>
          <w:vertAlign w:val="superscript"/>
        </w:rPr>
        <w:t>5</w:t>
      </w:r>
      <w:r w:rsidR="006B447B" w:rsidRPr="00F77E6C">
        <w:rPr>
          <w:rFonts w:ascii="Verdana" w:hAnsi="Verdana"/>
          <w:vertAlign w:val="superscript"/>
        </w:rPr>
        <w:t>2</w:t>
      </w:r>
      <w:r w:rsidRPr="00F77E6C">
        <w:rPr>
          <w:rFonts w:ascii="Verdana" w:hAnsi="Verdana"/>
        </w:rPr>
        <w:t xml:space="preserve">Energy Metabolism Laboratory, Institute of Translational Medicine, Swiss Federal Institute of Technology (ETH) Zurich, </w:t>
      </w:r>
      <w:proofErr w:type="spellStart"/>
      <w:r w:rsidRPr="00F77E6C">
        <w:rPr>
          <w:rFonts w:ascii="Verdana" w:hAnsi="Verdana"/>
        </w:rPr>
        <w:t>Schwerzenbach</w:t>
      </w:r>
      <w:proofErr w:type="spellEnd"/>
      <w:r w:rsidRPr="00F77E6C">
        <w:rPr>
          <w:rFonts w:ascii="Verdana" w:hAnsi="Verdana"/>
        </w:rPr>
        <w:t>, Switzerland.</w:t>
      </w:r>
    </w:p>
    <w:p w14:paraId="7747FD45" w14:textId="08404A27" w:rsidR="00097106" w:rsidRPr="00F77E6C" w:rsidRDefault="00097106" w:rsidP="00097106">
      <w:pPr>
        <w:spacing w:after="0" w:line="360" w:lineRule="auto"/>
        <w:rPr>
          <w:rFonts w:ascii="Verdana" w:hAnsi="Verdana"/>
        </w:rPr>
      </w:pPr>
      <w:r w:rsidRPr="00F77E6C">
        <w:rPr>
          <w:rFonts w:ascii="Verdana" w:hAnsi="Verdana"/>
          <w:vertAlign w:val="superscript"/>
        </w:rPr>
        <w:t>5</w:t>
      </w:r>
      <w:r w:rsidR="006B447B" w:rsidRPr="00F77E6C">
        <w:rPr>
          <w:rFonts w:ascii="Verdana" w:hAnsi="Verdana"/>
          <w:vertAlign w:val="superscript"/>
        </w:rPr>
        <w:t>3</w:t>
      </w:r>
      <w:r w:rsidRPr="00F77E6C">
        <w:rPr>
          <w:rFonts w:ascii="Verdana" w:hAnsi="Verdana"/>
        </w:rPr>
        <w:t>Institute of Food Sciences, National Research Council, Avellino, Italy.</w:t>
      </w:r>
    </w:p>
    <w:p w14:paraId="1FCC40F2" w14:textId="59B13853" w:rsidR="00097106" w:rsidRPr="00F77E6C" w:rsidRDefault="00097106" w:rsidP="00097106">
      <w:pPr>
        <w:spacing w:after="0" w:line="360" w:lineRule="auto"/>
        <w:rPr>
          <w:rFonts w:ascii="Verdana" w:hAnsi="Verdana"/>
        </w:rPr>
      </w:pPr>
      <w:r w:rsidRPr="00F77E6C">
        <w:rPr>
          <w:rFonts w:ascii="Verdana" w:hAnsi="Verdana"/>
          <w:vertAlign w:val="superscript"/>
        </w:rPr>
        <w:t>5</w:t>
      </w:r>
      <w:r w:rsidR="006B447B" w:rsidRPr="00F77E6C">
        <w:rPr>
          <w:rFonts w:ascii="Verdana" w:hAnsi="Verdana"/>
          <w:vertAlign w:val="superscript"/>
        </w:rPr>
        <w:t>4</w:t>
      </w:r>
      <w:r w:rsidRPr="00F77E6C">
        <w:rPr>
          <w:rFonts w:ascii="Verdana" w:hAnsi="Verdana"/>
        </w:rPr>
        <w:t>National Institute for Agricultural and Veterinary Research (INIAV), Vila do Conde, Portugal.</w:t>
      </w:r>
    </w:p>
    <w:p w14:paraId="79E44792" w14:textId="43360B16" w:rsidR="00097106" w:rsidRPr="00F77E6C" w:rsidRDefault="00097106" w:rsidP="00097106">
      <w:pPr>
        <w:spacing w:after="0" w:line="360" w:lineRule="auto"/>
        <w:rPr>
          <w:rFonts w:ascii="Verdana" w:hAnsi="Verdana"/>
        </w:rPr>
      </w:pPr>
      <w:r w:rsidRPr="00F77E6C">
        <w:rPr>
          <w:rFonts w:ascii="Verdana" w:hAnsi="Verdana"/>
          <w:vertAlign w:val="superscript"/>
        </w:rPr>
        <w:t>5</w:t>
      </w:r>
      <w:r w:rsidR="006B447B" w:rsidRPr="00F77E6C">
        <w:rPr>
          <w:rFonts w:ascii="Verdana" w:hAnsi="Verdana"/>
          <w:vertAlign w:val="superscript"/>
        </w:rPr>
        <w:t>5</w:t>
      </w:r>
      <w:r w:rsidRPr="00F77E6C">
        <w:rPr>
          <w:rFonts w:ascii="Verdana" w:hAnsi="Verdana"/>
        </w:rPr>
        <w:t>Center for Study in Animal Science (CECA), ICETA, University of Porto, Oporto, Portugal.</w:t>
      </w:r>
    </w:p>
    <w:p w14:paraId="459AAD11" w14:textId="359756BE" w:rsidR="00097106" w:rsidRPr="00F77E6C" w:rsidRDefault="00097106" w:rsidP="00097106">
      <w:pPr>
        <w:spacing w:after="0" w:line="360" w:lineRule="auto"/>
        <w:rPr>
          <w:rFonts w:ascii="Verdana" w:hAnsi="Verdana"/>
        </w:rPr>
      </w:pPr>
      <w:r w:rsidRPr="00F77E6C">
        <w:rPr>
          <w:rFonts w:ascii="Verdana" w:hAnsi="Verdana"/>
          <w:vertAlign w:val="superscript"/>
        </w:rPr>
        <w:t>5</w:t>
      </w:r>
      <w:r w:rsidR="006B447B" w:rsidRPr="00F77E6C">
        <w:rPr>
          <w:rFonts w:ascii="Verdana" w:hAnsi="Verdana"/>
          <w:vertAlign w:val="superscript"/>
        </w:rPr>
        <w:t>6</w:t>
      </w:r>
      <w:r w:rsidRPr="00F77E6C">
        <w:rPr>
          <w:rFonts w:ascii="Verdana" w:hAnsi="Verdana"/>
        </w:rPr>
        <w:t>Department of Pharmaceutical and Medicinal Chemistry, Instit</w:t>
      </w:r>
      <w:r w:rsidR="00EE755C" w:rsidRPr="00F77E6C">
        <w:rPr>
          <w:rFonts w:ascii="Verdana" w:hAnsi="Verdana"/>
        </w:rPr>
        <w:t>ute of Pharmacy, Paracelsus Med</w:t>
      </w:r>
      <w:r w:rsidRPr="00F77E6C">
        <w:rPr>
          <w:rFonts w:ascii="Verdana" w:hAnsi="Verdana"/>
        </w:rPr>
        <w:t>ical University Salzburg, Austria.</w:t>
      </w:r>
    </w:p>
    <w:p w14:paraId="59EE36C5" w14:textId="120992D7" w:rsidR="00097106" w:rsidRPr="00F77E6C" w:rsidRDefault="00097106" w:rsidP="00097106">
      <w:pPr>
        <w:spacing w:after="0" w:line="360" w:lineRule="auto"/>
        <w:rPr>
          <w:rFonts w:ascii="Verdana" w:hAnsi="Verdana"/>
        </w:rPr>
      </w:pPr>
      <w:r w:rsidRPr="00F77E6C">
        <w:rPr>
          <w:rFonts w:ascii="Verdana" w:hAnsi="Verdana"/>
          <w:vertAlign w:val="superscript"/>
        </w:rPr>
        <w:t>5</w:t>
      </w:r>
      <w:r w:rsidR="006B447B" w:rsidRPr="00F77E6C">
        <w:rPr>
          <w:rFonts w:ascii="Verdana" w:hAnsi="Verdana"/>
          <w:vertAlign w:val="superscript"/>
        </w:rPr>
        <w:t>7</w:t>
      </w:r>
      <w:r w:rsidRPr="00F77E6C">
        <w:rPr>
          <w:rFonts w:ascii="Verdana" w:hAnsi="Verdana"/>
        </w:rPr>
        <w:t>Institute of Pharmacy / Pharmaceutical Chemistry and Center for Molecular Biosciences Innsbruck (CMBI), University of Innsbruck, Austria.</w:t>
      </w:r>
    </w:p>
    <w:p w14:paraId="216C6D2C" w14:textId="77777777" w:rsidR="0073024F" w:rsidRPr="00F77E6C" w:rsidRDefault="00097106" w:rsidP="00097106">
      <w:pPr>
        <w:spacing w:after="0" w:line="360" w:lineRule="auto"/>
        <w:rPr>
          <w:rFonts w:ascii="Verdana" w:hAnsi="Verdana"/>
        </w:rPr>
      </w:pPr>
      <w:r w:rsidRPr="00F77E6C">
        <w:rPr>
          <w:rFonts w:ascii="Verdana" w:hAnsi="Verdana"/>
          <w:vertAlign w:val="superscript"/>
        </w:rPr>
        <w:t>5</w:t>
      </w:r>
      <w:r w:rsidR="006B447B" w:rsidRPr="00F77E6C">
        <w:rPr>
          <w:rFonts w:ascii="Verdana" w:hAnsi="Verdana"/>
          <w:vertAlign w:val="superscript"/>
        </w:rPr>
        <w:t>8</w:t>
      </w:r>
      <w:r w:rsidR="0073024F" w:rsidRPr="00F77E6C">
        <w:rPr>
          <w:rFonts w:ascii="Verdana" w:hAnsi="Verdana"/>
        </w:rPr>
        <w:t xml:space="preserve">The </w:t>
      </w:r>
      <w:proofErr w:type="spellStart"/>
      <w:r w:rsidR="0073024F" w:rsidRPr="00F77E6C">
        <w:rPr>
          <w:rFonts w:ascii="Verdana" w:hAnsi="Verdana"/>
        </w:rPr>
        <w:t>NatPro</w:t>
      </w:r>
      <w:proofErr w:type="spellEnd"/>
      <w:r w:rsidR="0073024F" w:rsidRPr="00F77E6C">
        <w:rPr>
          <w:rFonts w:ascii="Verdana" w:hAnsi="Verdana"/>
        </w:rPr>
        <w:t xml:space="preserve"> Centre, School of Pharmacy and Pharmaceutical Sciences, Trinity College Dublin, Ireland.</w:t>
      </w:r>
    </w:p>
    <w:p w14:paraId="5F5908DB" w14:textId="57A4E8CE" w:rsidR="00550EFE" w:rsidRPr="00F77E6C" w:rsidRDefault="006B447B" w:rsidP="00097106">
      <w:pPr>
        <w:spacing w:after="0" w:line="360" w:lineRule="auto"/>
        <w:rPr>
          <w:rFonts w:ascii="Verdana" w:hAnsi="Verdana"/>
        </w:rPr>
      </w:pPr>
      <w:r w:rsidRPr="00F77E6C">
        <w:rPr>
          <w:rFonts w:ascii="Verdana" w:hAnsi="Verdana"/>
          <w:vertAlign w:val="superscript"/>
        </w:rPr>
        <w:t>59</w:t>
      </w:r>
      <w:r w:rsidR="00550EFE" w:rsidRPr="00F77E6C">
        <w:rPr>
          <w:rFonts w:ascii="Verdana" w:hAnsi="Verdana"/>
        </w:rPr>
        <w:t>Independent Laboratory of Natural Products Chemistry, Medical University of Lublin, Lublin, Poland.</w:t>
      </w:r>
    </w:p>
    <w:p w14:paraId="6E91205F" w14:textId="75B59AE3" w:rsidR="00097106" w:rsidRPr="00F77E6C" w:rsidRDefault="00097106" w:rsidP="00097106">
      <w:pPr>
        <w:spacing w:after="0" w:line="360" w:lineRule="auto"/>
        <w:rPr>
          <w:rFonts w:ascii="Verdana" w:hAnsi="Verdana"/>
        </w:rPr>
      </w:pPr>
      <w:r w:rsidRPr="00F77E6C">
        <w:rPr>
          <w:rFonts w:ascii="Verdana" w:hAnsi="Verdana"/>
          <w:vertAlign w:val="superscript"/>
        </w:rPr>
        <w:t>6</w:t>
      </w:r>
      <w:r w:rsidR="006B447B" w:rsidRPr="00F77E6C">
        <w:rPr>
          <w:rFonts w:ascii="Verdana" w:hAnsi="Verdana"/>
          <w:vertAlign w:val="superscript"/>
        </w:rPr>
        <w:t>0</w:t>
      </w:r>
      <w:r w:rsidRPr="00F77E6C">
        <w:rPr>
          <w:rFonts w:ascii="Verdana" w:hAnsi="Verdana"/>
        </w:rPr>
        <w:t xml:space="preserve">Department of Pharmacognosy and Natural Products Chemistry, Faculty of Pharmacy, National and </w:t>
      </w:r>
      <w:proofErr w:type="spellStart"/>
      <w:r w:rsidRPr="00F77E6C">
        <w:rPr>
          <w:rFonts w:ascii="Verdana" w:hAnsi="Verdana"/>
        </w:rPr>
        <w:t>Kapodistrian</w:t>
      </w:r>
      <w:proofErr w:type="spellEnd"/>
      <w:r w:rsidRPr="00F77E6C">
        <w:rPr>
          <w:rFonts w:ascii="Verdana" w:hAnsi="Verdana"/>
        </w:rPr>
        <w:t xml:space="preserve"> University of Athens, </w:t>
      </w:r>
      <w:proofErr w:type="spellStart"/>
      <w:r w:rsidRPr="00F77E6C">
        <w:rPr>
          <w:rFonts w:ascii="Verdana" w:hAnsi="Verdana"/>
        </w:rPr>
        <w:t>Panepistimioupolis</w:t>
      </w:r>
      <w:proofErr w:type="spellEnd"/>
      <w:r w:rsidRPr="00F77E6C">
        <w:rPr>
          <w:rFonts w:ascii="Verdana" w:hAnsi="Verdana"/>
        </w:rPr>
        <w:t xml:space="preserve"> </w:t>
      </w:r>
      <w:proofErr w:type="spellStart"/>
      <w:r w:rsidRPr="00F77E6C">
        <w:rPr>
          <w:rFonts w:ascii="Verdana" w:hAnsi="Verdana"/>
        </w:rPr>
        <w:t>Zografou</w:t>
      </w:r>
      <w:proofErr w:type="spellEnd"/>
      <w:r w:rsidRPr="00F77E6C">
        <w:rPr>
          <w:rFonts w:ascii="Verdana" w:hAnsi="Verdana"/>
        </w:rPr>
        <w:t>, Athens, Greece.</w:t>
      </w:r>
    </w:p>
    <w:p w14:paraId="5093D260" w14:textId="75F279F8" w:rsidR="00097106" w:rsidRPr="00F77E6C" w:rsidRDefault="00097106" w:rsidP="00097106">
      <w:pPr>
        <w:spacing w:after="0" w:line="360" w:lineRule="auto"/>
        <w:rPr>
          <w:rFonts w:ascii="Verdana" w:hAnsi="Verdana"/>
        </w:rPr>
      </w:pPr>
      <w:r w:rsidRPr="00F77E6C">
        <w:rPr>
          <w:rFonts w:ascii="Verdana" w:hAnsi="Verdana"/>
          <w:vertAlign w:val="superscript"/>
        </w:rPr>
        <w:t>6</w:t>
      </w:r>
      <w:r w:rsidR="006B447B" w:rsidRPr="00F77E6C">
        <w:rPr>
          <w:rFonts w:ascii="Verdana" w:hAnsi="Verdana"/>
          <w:vertAlign w:val="superscript"/>
        </w:rPr>
        <w:t>1</w:t>
      </w:r>
      <w:r w:rsidRPr="00F77E6C">
        <w:rPr>
          <w:rFonts w:ascii="Verdana" w:hAnsi="Verdana"/>
        </w:rPr>
        <w:t>Laboratory of Pharmaceutical Chemistry, Faculty of Pharmacy, University of Santiago de Compostela, Santiago de Compostela, Spain.</w:t>
      </w:r>
    </w:p>
    <w:p w14:paraId="076EF933" w14:textId="01AB2EB6" w:rsidR="004D7AAD" w:rsidRDefault="00097106" w:rsidP="00097106">
      <w:pPr>
        <w:spacing w:after="0" w:line="360" w:lineRule="auto"/>
        <w:rPr>
          <w:rFonts w:ascii="Verdana" w:hAnsi="Verdana"/>
        </w:rPr>
      </w:pPr>
      <w:r w:rsidRPr="00F77E6C">
        <w:rPr>
          <w:rFonts w:ascii="Verdana" w:hAnsi="Verdana"/>
          <w:vertAlign w:val="superscript"/>
        </w:rPr>
        <w:lastRenderedPageBreak/>
        <w:t>6</w:t>
      </w:r>
      <w:r w:rsidR="006B447B" w:rsidRPr="00F77E6C">
        <w:rPr>
          <w:rFonts w:ascii="Verdana" w:hAnsi="Verdana"/>
          <w:vertAlign w:val="superscript"/>
        </w:rPr>
        <w:t>2</w:t>
      </w:r>
      <w:r w:rsidR="004D7AAD" w:rsidRPr="004D7AAD">
        <w:rPr>
          <w:rFonts w:ascii="Verdana" w:hAnsi="Verdana"/>
        </w:rPr>
        <w:t xml:space="preserve">Instituto de </w:t>
      </w:r>
      <w:proofErr w:type="spellStart"/>
      <w:r w:rsidR="004D7AAD" w:rsidRPr="004D7AAD">
        <w:rPr>
          <w:rFonts w:ascii="Verdana" w:hAnsi="Verdana"/>
        </w:rPr>
        <w:t>Investigación</w:t>
      </w:r>
      <w:proofErr w:type="spellEnd"/>
      <w:r w:rsidR="004D7AAD" w:rsidRPr="004D7AAD">
        <w:rPr>
          <w:rFonts w:ascii="Verdana" w:hAnsi="Verdana"/>
        </w:rPr>
        <w:t xml:space="preserve"> y </w:t>
      </w:r>
      <w:proofErr w:type="spellStart"/>
      <w:r w:rsidR="004D7AAD" w:rsidRPr="004D7AAD">
        <w:rPr>
          <w:rFonts w:ascii="Verdana" w:hAnsi="Verdana"/>
        </w:rPr>
        <w:t>Postgrado</w:t>
      </w:r>
      <w:proofErr w:type="spellEnd"/>
      <w:r w:rsidR="004D7AAD" w:rsidRPr="004D7AAD">
        <w:rPr>
          <w:rFonts w:ascii="Verdana" w:hAnsi="Verdana"/>
        </w:rPr>
        <w:t xml:space="preserve"> </w:t>
      </w:r>
      <w:proofErr w:type="spellStart"/>
      <w:r w:rsidR="004D7AAD" w:rsidRPr="004D7AAD">
        <w:rPr>
          <w:rFonts w:ascii="Verdana" w:hAnsi="Verdana"/>
        </w:rPr>
        <w:t>en</w:t>
      </w:r>
      <w:proofErr w:type="spellEnd"/>
      <w:r w:rsidR="004D7AAD" w:rsidRPr="004D7AAD">
        <w:rPr>
          <w:rFonts w:ascii="Verdana" w:hAnsi="Verdana"/>
        </w:rPr>
        <w:t xml:space="preserve"> </w:t>
      </w:r>
      <w:proofErr w:type="spellStart"/>
      <w:r w:rsidR="004D7AAD" w:rsidRPr="004D7AAD">
        <w:rPr>
          <w:rFonts w:ascii="Verdana" w:hAnsi="Verdana"/>
        </w:rPr>
        <w:t>Salud</w:t>
      </w:r>
      <w:proofErr w:type="spellEnd"/>
      <w:r w:rsidR="004D7AAD" w:rsidRPr="004D7AAD">
        <w:rPr>
          <w:rFonts w:ascii="Verdana" w:hAnsi="Verdana"/>
        </w:rPr>
        <w:t xml:space="preserve">, </w:t>
      </w:r>
      <w:proofErr w:type="spellStart"/>
      <w:r w:rsidR="004D7AAD" w:rsidRPr="004D7AAD">
        <w:rPr>
          <w:rFonts w:ascii="Verdana" w:hAnsi="Verdana"/>
        </w:rPr>
        <w:t>Facultad</w:t>
      </w:r>
      <w:proofErr w:type="spellEnd"/>
      <w:r w:rsidR="004D7AAD" w:rsidRPr="004D7AAD">
        <w:rPr>
          <w:rFonts w:ascii="Verdana" w:hAnsi="Verdana"/>
        </w:rPr>
        <w:t xml:space="preserve"> de </w:t>
      </w:r>
      <w:proofErr w:type="spellStart"/>
      <w:r w:rsidR="004D7AAD" w:rsidRPr="004D7AAD">
        <w:rPr>
          <w:rFonts w:ascii="Verdana" w:hAnsi="Verdana"/>
        </w:rPr>
        <w:t>Ciencias</w:t>
      </w:r>
      <w:proofErr w:type="spellEnd"/>
      <w:r w:rsidR="004D7AAD" w:rsidRPr="004D7AAD">
        <w:rPr>
          <w:rFonts w:ascii="Verdana" w:hAnsi="Verdana"/>
        </w:rPr>
        <w:t xml:space="preserve"> de la </w:t>
      </w:r>
      <w:proofErr w:type="spellStart"/>
      <w:r w:rsidR="004D7AAD" w:rsidRPr="004D7AAD">
        <w:rPr>
          <w:rFonts w:ascii="Verdana" w:hAnsi="Verdana"/>
        </w:rPr>
        <w:t>Salud</w:t>
      </w:r>
      <w:proofErr w:type="spellEnd"/>
      <w:r w:rsidR="004D7AAD" w:rsidRPr="004D7AAD">
        <w:rPr>
          <w:rFonts w:ascii="Verdana" w:hAnsi="Verdana"/>
        </w:rPr>
        <w:t>, Universidad Central de Chile, Santiago, Chile.</w:t>
      </w:r>
    </w:p>
    <w:p w14:paraId="5011583E" w14:textId="475ACE5A" w:rsidR="00926FCD" w:rsidRPr="00F77E6C" w:rsidRDefault="00926FCD" w:rsidP="00097106">
      <w:pPr>
        <w:spacing w:after="0" w:line="360" w:lineRule="auto"/>
        <w:rPr>
          <w:rFonts w:ascii="Verdana" w:hAnsi="Verdana"/>
        </w:rPr>
      </w:pPr>
      <w:r>
        <w:rPr>
          <w:rFonts w:ascii="Verdana" w:hAnsi="Verdana"/>
          <w:vertAlign w:val="superscript"/>
        </w:rPr>
        <w:t>63</w:t>
      </w:r>
      <w:r w:rsidRPr="00F77E6C">
        <w:rPr>
          <w:rFonts w:ascii="Verdana" w:hAnsi="Verdana"/>
        </w:rPr>
        <w:t>Janssen Pharmaceuticals Research &amp; Development, San Diego, CA 92121, USA.</w:t>
      </w:r>
    </w:p>
    <w:p w14:paraId="1377B116" w14:textId="4F8FC987" w:rsidR="00097106" w:rsidRPr="00F77E6C" w:rsidRDefault="00097106" w:rsidP="00097106">
      <w:pPr>
        <w:spacing w:after="0" w:line="360" w:lineRule="auto"/>
        <w:rPr>
          <w:rFonts w:ascii="Verdana" w:hAnsi="Verdana"/>
        </w:rPr>
      </w:pPr>
      <w:r w:rsidRPr="00F77E6C">
        <w:rPr>
          <w:rFonts w:ascii="Verdana" w:hAnsi="Verdana"/>
          <w:vertAlign w:val="superscript"/>
        </w:rPr>
        <w:t>6</w:t>
      </w:r>
      <w:r w:rsidR="006B447B" w:rsidRPr="00F77E6C">
        <w:rPr>
          <w:rFonts w:ascii="Verdana" w:hAnsi="Verdana"/>
          <w:vertAlign w:val="superscript"/>
        </w:rPr>
        <w:t>4</w:t>
      </w:r>
      <w:r w:rsidRPr="00F77E6C">
        <w:rPr>
          <w:rFonts w:ascii="Verdana" w:hAnsi="Verdana"/>
        </w:rPr>
        <w:t>Institute of Pharmacy/Pharmacognosy, Center for Molecular Biosciences Innsbruck (CMBI), University of Innsbruck, Innsbruck, Austria.</w:t>
      </w:r>
    </w:p>
    <w:p w14:paraId="37726041" w14:textId="785D4346" w:rsidR="0059032F" w:rsidRPr="00F77E6C" w:rsidRDefault="00097106" w:rsidP="0059032F">
      <w:pPr>
        <w:spacing w:after="0" w:line="360" w:lineRule="auto"/>
        <w:rPr>
          <w:rFonts w:ascii="Verdana" w:eastAsia="MS Mincho" w:hAnsi="Verdana" w:cs="Times New Roman"/>
        </w:rPr>
      </w:pPr>
      <w:r w:rsidRPr="00F77E6C">
        <w:rPr>
          <w:rFonts w:ascii="Verdana" w:hAnsi="Verdana"/>
          <w:vertAlign w:val="superscript"/>
        </w:rPr>
        <w:t>6</w:t>
      </w:r>
      <w:r w:rsidR="006B447B" w:rsidRPr="00F77E6C">
        <w:rPr>
          <w:rFonts w:ascii="Verdana" w:hAnsi="Verdana"/>
          <w:vertAlign w:val="superscript"/>
        </w:rPr>
        <w:t>5</w:t>
      </w:r>
      <w:r w:rsidR="0059032F" w:rsidRPr="00F77E6C">
        <w:rPr>
          <w:rFonts w:ascii="Verdana" w:eastAsia="MS Mincho" w:hAnsi="Verdana" w:cs="Times New Roman"/>
        </w:rPr>
        <w:t>Research Group on Community Nutrition and Oxidative Stress, and Health Research Institute of the Balearic Islands (</w:t>
      </w:r>
      <w:proofErr w:type="spellStart"/>
      <w:r w:rsidR="0059032F" w:rsidRPr="00F77E6C">
        <w:rPr>
          <w:rFonts w:ascii="Verdana" w:eastAsia="MS Mincho" w:hAnsi="Verdana" w:cs="Times New Roman"/>
        </w:rPr>
        <w:t>IdISBa</w:t>
      </w:r>
      <w:proofErr w:type="spellEnd"/>
      <w:r w:rsidR="0059032F" w:rsidRPr="00F77E6C">
        <w:rPr>
          <w:rFonts w:ascii="Verdana" w:eastAsia="MS Mincho" w:hAnsi="Verdana" w:cs="Times New Roman"/>
        </w:rPr>
        <w:t>), Department of Fundamental Biology and Health Sciences, University of Balearic Islands, Palma de Mallorca, Spain.</w:t>
      </w:r>
    </w:p>
    <w:p w14:paraId="663D2418" w14:textId="657042C6" w:rsidR="0059032F" w:rsidRPr="00F77E6C" w:rsidRDefault="00097106" w:rsidP="0059032F">
      <w:pPr>
        <w:spacing w:after="0" w:line="360" w:lineRule="auto"/>
        <w:rPr>
          <w:rFonts w:ascii="Verdana" w:eastAsia="MS Mincho" w:hAnsi="Verdana" w:cs="Times New Roman"/>
          <w:lang w:val="es-ES"/>
        </w:rPr>
      </w:pPr>
      <w:r w:rsidRPr="00F77E6C">
        <w:rPr>
          <w:rFonts w:ascii="Verdana" w:hAnsi="Verdana"/>
          <w:vertAlign w:val="superscript"/>
        </w:rPr>
        <w:t>6</w:t>
      </w:r>
      <w:r w:rsidR="006B447B" w:rsidRPr="00F77E6C">
        <w:rPr>
          <w:rFonts w:ascii="Verdana" w:hAnsi="Verdana"/>
          <w:vertAlign w:val="superscript"/>
        </w:rPr>
        <w:t>6</w:t>
      </w:r>
      <w:r w:rsidR="0059032F" w:rsidRPr="00F77E6C">
        <w:rPr>
          <w:rFonts w:ascii="Verdana" w:eastAsia="MS Mincho" w:hAnsi="Verdana" w:cs="Times New Roman"/>
          <w:lang w:val="es-ES"/>
        </w:rPr>
        <w:t>CIBEROBN (</w:t>
      </w:r>
      <w:proofErr w:type="spellStart"/>
      <w:r w:rsidR="0059032F" w:rsidRPr="00F77E6C">
        <w:rPr>
          <w:rFonts w:ascii="Verdana" w:eastAsia="MS Mincho" w:hAnsi="Verdana" w:cs="Times New Roman"/>
          <w:lang w:val="es-ES"/>
        </w:rPr>
        <w:t>Physiopathology</w:t>
      </w:r>
      <w:proofErr w:type="spellEnd"/>
      <w:r w:rsidR="0059032F" w:rsidRPr="00F77E6C">
        <w:rPr>
          <w:rFonts w:ascii="Verdana" w:eastAsia="MS Mincho" w:hAnsi="Verdana" w:cs="Times New Roman"/>
          <w:lang w:val="es-ES"/>
        </w:rPr>
        <w:t xml:space="preserve"> of </w:t>
      </w:r>
      <w:proofErr w:type="spellStart"/>
      <w:r w:rsidR="0059032F" w:rsidRPr="00F77E6C">
        <w:rPr>
          <w:rFonts w:ascii="Verdana" w:eastAsia="MS Mincho" w:hAnsi="Verdana" w:cs="Times New Roman"/>
          <w:lang w:val="es-ES"/>
        </w:rPr>
        <w:t>Obesity</w:t>
      </w:r>
      <w:proofErr w:type="spellEnd"/>
      <w:r w:rsidR="0059032F" w:rsidRPr="00F77E6C">
        <w:rPr>
          <w:rFonts w:ascii="Verdana" w:eastAsia="MS Mincho" w:hAnsi="Verdana" w:cs="Times New Roman"/>
          <w:lang w:val="es-ES"/>
        </w:rPr>
        <w:t xml:space="preserve"> and </w:t>
      </w:r>
      <w:proofErr w:type="spellStart"/>
      <w:r w:rsidR="0059032F" w:rsidRPr="00F77E6C">
        <w:rPr>
          <w:rFonts w:ascii="Verdana" w:eastAsia="MS Mincho" w:hAnsi="Verdana" w:cs="Times New Roman"/>
          <w:lang w:val="es-ES"/>
        </w:rPr>
        <w:t>Nutrition</w:t>
      </w:r>
      <w:proofErr w:type="spellEnd"/>
      <w:r w:rsidR="0059032F" w:rsidRPr="00F77E6C">
        <w:rPr>
          <w:rFonts w:ascii="Verdana" w:eastAsia="MS Mincho" w:hAnsi="Verdana" w:cs="Times New Roman"/>
          <w:lang w:val="es-ES"/>
        </w:rPr>
        <w:t xml:space="preserve">), Instituto de Salud Carlos III, E-28029, Madrid, </w:t>
      </w:r>
      <w:proofErr w:type="spellStart"/>
      <w:r w:rsidR="0059032F" w:rsidRPr="00F77E6C">
        <w:rPr>
          <w:rFonts w:ascii="Verdana" w:eastAsia="MS Mincho" w:hAnsi="Verdana" w:cs="Times New Roman"/>
          <w:lang w:val="es-ES"/>
        </w:rPr>
        <w:t>Spain</w:t>
      </w:r>
      <w:proofErr w:type="spellEnd"/>
      <w:r w:rsidR="0059032F" w:rsidRPr="00F77E6C">
        <w:rPr>
          <w:rFonts w:ascii="Verdana" w:eastAsia="MS Mincho" w:hAnsi="Verdana" w:cs="Times New Roman"/>
          <w:lang w:val="es-ES"/>
        </w:rPr>
        <w:t>.</w:t>
      </w:r>
    </w:p>
    <w:p w14:paraId="1BE1F3C9" w14:textId="10409753" w:rsidR="00097106" w:rsidRPr="00F77E6C" w:rsidRDefault="00097106" w:rsidP="00097106">
      <w:pPr>
        <w:spacing w:after="0" w:line="360" w:lineRule="auto"/>
        <w:rPr>
          <w:rFonts w:ascii="Verdana" w:hAnsi="Verdana"/>
        </w:rPr>
      </w:pPr>
      <w:r w:rsidRPr="00F77E6C">
        <w:rPr>
          <w:rFonts w:ascii="Verdana" w:hAnsi="Verdana"/>
          <w:vertAlign w:val="superscript"/>
        </w:rPr>
        <w:t>6</w:t>
      </w:r>
      <w:r w:rsidR="006B447B" w:rsidRPr="00F77E6C">
        <w:rPr>
          <w:rFonts w:ascii="Verdana" w:hAnsi="Verdana"/>
          <w:vertAlign w:val="superscript"/>
        </w:rPr>
        <w:t>7</w:t>
      </w:r>
      <w:r w:rsidRPr="00F77E6C">
        <w:rPr>
          <w:rFonts w:ascii="Verdana" w:hAnsi="Verdana"/>
        </w:rPr>
        <w:t>Institute of Molecular Biology “</w:t>
      </w:r>
      <w:proofErr w:type="spellStart"/>
      <w:r w:rsidRPr="00F77E6C">
        <w:rPr>
          <w:rFonts w:ascii="Verdana" w:hAnsi="Verdana"/>
        </w:rPr>
        <w:t>Roumen</w:t>
      </w:r>
      <w:proofErr w:type="spellEnd"/>
      <w:r w:rsidRPr="00F77E6C">
        <w:rPr>
          <w:rFonts w:ascii="Verdana" w:hAnsi="Verdana"/>
        </w:rPr>
        <w:t xml:space="preserve"> </w:t>
      </w:r>
      <w:proofErr w:type="spellStart"/>
      <w:r w:rsidRPr="00F77E6C">
        <w:rPr>
          <w:rFonts w:ascii="Verdana" w:hAnsi="Verdana"/>
        </w:rPr>
        <w:t>Tsanev</w:t>
      </w:r>
      <w:proofErr w:type="spellEnd"/>
      <w:r w:rsidRPr="00F77E6C">
        <w:rPr>
          <w:rFonts w:ascii="Verdana" w:hAnsi="Verdana"/>
        </w:rPr>
        <w:t>"", Department of Biochemical Pharmacology and Drug Design, Bulgarian Academy of Sciences, Sofia, Bulgaria.</w:t>
      </w:r>
    </w:p>
    <w:p w14:paraId="46522A0E" w14:textId="49933932" w:rsidR="00097106" w:rsidRPr="00F77E6C" w:rsidRDefault="00097106" w:rsidP="00097106">
      <w:pPr>
        <w:spacing w:after="0" w:line="360" w:lineRule="auto"/>
        <w:rPr>
          <w:rFonts w:ascii="Verdana" w:hAnsi="Verdana"/>
        </w:rPr>
      </w:pPr>
      <w:r w:rsidRPr="00F77E6C">
        <w:rPr>
          <w:rFonts w:ascii="Verdana" w:hAnsi="Verdana"/>
          <w:vertAlign w:val="superscript"/>
        </w:rPr>
        <w:t>6</w:t>
      </w:r>
      <w:r w:rsidR="006B447B" w:rsidRPr="00F77E6C">
        <w:rPr>
          <w:rFonts w:ascii="Verdana" w:hAnsi="Verdana"/>
          <w:vertAlign w:val="superscript"/>
        </w:rPr>
        <w:t>8</w:t>
      </w:r>
      <w:r w:rsidRPr="00F77E6C">
        <w:rPr>
          <w:rFonts w:ascii="Verdana" w:hAnsi="Verdana"/>
        </w:rPr>
        <w:t>Pharmaceutical Institute, University of Bonn, Bonn, Germany.</w:t>
      </w:r>
    </w:p>
    <w:p w14:paraId="5924323A" w14:textId="21793C31" w:rsidR="00097106" w:rsidRPr="00F77E6C" w:rsidRDefault="006B447B" w:rsidP="00097106">
      <w:pPr>
        <w:spacing w:after="0" w:line="360" w:lineRule="auto"/>
        <w:rPr>
          <w:rFonts w:ascii="Verdana" w:hAnsi="Verdana"/>
        </w:rPr>
      </w:pPr>
      <w:r w:rsidRPr="00F77E6C">
        <w:rPr>
          <w:rFonts w:ascii="Verdana" w:hAnsi="Verdana"/>
          <w:vertAlign w:val="superscript"/>
        </w:rPr>
        <w:t>69</w:t>
      </w:r>
      <w:r w:rsidR="00097106" w:rsidRPr="00F77E6C">
        <w:rPr>
          <w:rFonts w:ascii="Verdana" w:hAnsi="Verdana"/>
        </w:rPr>
        <w:t xml:space="preserve">Institute of </w:t>
      </w:r>
      <w:proofErr w:type="spellStart"/>
      <w:r w:rsidR="00097106" w:rsidRPr="00F77E6C">
        <w:rPr>
          <w:rFonts w:ascii="Verdana" w:hAnsi="Verdana"/>
        </w:rPr>
        <w:t>Biomembranes</w:t>
      </w:r>
      <w:proofErr w:type="spellEnd"/>
      <w:r w:rsidR="00097106" w:rsidRPr="00F77E6C">
        <w:rPr>
          <w:rFonts w:ascii="Verdana" w:hAnsi="Verdana"/>
        </w:rPr>
        <w:t>, Bioenergetics and Molecular Biotechnologies, Italian National Council of Research, Bari, Italy.</w:t>
      </w:r>
    </w:p>
    <w:p w14:paraId="768C7D1F" w14:textId="74B72E95" w:rsidR="007E7F8D" w:rsidRPr="00F77E6C" w:rsidRDefault="007E7F8D" w:rsidP="00097106">
      <w:pPr>
        <w:spacing w:after="0" w:line="360" w:lineRule="auto"/>
        <w:rPr>
          <w:rFonts w:ascii="Verdana" w:hAnsi="Verdana"/>
        </w:rPr>
      </w:pPr>
      <w:r>
        <w:rPr>
          <w:rFonts w:ascii="Verdana" w:hAnsi="Verdana"/>
          <w:vertAlign w:val="superscript"/>
        </w:rPr>
        <w:t>70</w:t>
      </w:r>
      <w:r w:rsidRPr="00F77E6C">
        <w:rPr>
          <w:rFonts w:ascii="Verdana" w:hAnsi="Verdana"/>
        </w:rPr>
        <w:t>Inflammation Research Center, San Diego, CA, USA.</w:t>
      </w:r>
    </w:p>
    <w:p w14:paraId="0A5FF20B" w14:textId="5779E192" w:rsidR="007923EF" w:rsidRPr="00F77E6C" w:rsidRDefault="00097106" w:rsidP="00097106">
      <w:pPr>
        <w:spacing w:after="0" w:line="360" w:lineRule="auto"/>
        <w:rPr>
          <w:rFonts w:ascii="Verdana" w:hAnsi="Verdana"/>
        </w:rPr>
      </w:pPr>
      <w:r w:rsidRPr="00F77E6C">
        <w:rPr>
          <w:rFonts w:ascii="Verdana" w:hAnsi="Verdana"/>
          <w:vertAlign w:val="superscript"/>
        </w:rPr>
        <w:t>7</w:t>
      </w:r>
      <w:r w:rsidR="006B447B" w:rsidRPr="00F77E6C">
        <w:rPr>
          <w:rFonts w:ascii="Verdana" w:hAnsi="Verdana"/>
          <w:vertAlign w:val="superscript"/>
        </w:rPr>
        <w:t>1</w:t>
      </w:r>
      <w:r w:rsidR="007923EF" w:rsidRPr="00F77E6C">
        <w:rPr>
          <w:rFonts w:ascii="Verdana" w:hAnsi="Verdana"/>
        </w:rPr>
        <w:t xml:space="preserve">Department of Clinical Sciences, </w:t>
      </w:r>
      <w:proofErr w:type="spellStart"/>
      <w:r w:rsidR="007923EF" w:rsidRPr="00F77E6C">
        <w:rPr>
          <w:rFonts w:ascii="Verdana" w:hAnsi="Verdana"/>
        </w:rPr>
        <w:t>Università</w:t>
      </w:r>
      <w:proofErr w:type="spellEnd"/>
      <w:r w:rsidR="007923EF" w:rsidRPr="00F77E6C">
        <w:rPr>
          <w:rFonts w:ascii="Verdana" w:hAnsi="Verdana"/>
        </w:rPr>
        <w:t xml:space="preserve"> </w:t>
      </w:r>
      <w:proofErr w:type="spellStart"/>
      <w:r w:rsidR="007923EF" w:rsidRPr="00F77E6C">
        <w:rPr>
          <w:rFonts w:ascii="Verdana" w:hAnsi="Verdana"/>
        </w:rPr>
        <w:t>Politecnica</w:t>
      </w:r>
      <w:proofErr w:type="spellEnd"/>
      <w:r w:rsidR="007923EF" w:rsidRPr="00F77E6C">
        <w:rPr>
          <w:rFonts w:ascii="Verdana" w:hAnsi="Verdana"/>
        </w:rPr>
        <w:t xml:space="preserve"> </w:t>
      </w:r>
      <w:proofErr w:type="spellStart"/>
      <w:r w:rsidR="007923EF" w:rsidRPr="00F77E6C">
        <w:rPr>
          <w:rFonts w:ascii="Verdana" w:hAnsi="Verdana"/>
        </w:rPr>
        <w:t>delle</w:t>
      </w:r>
      <w:proofErr w:type="spellEnd"/>
      <w:r w:rsidR="007923EF" w:rsidRPr="00F77E6C">
        <w:rPr>
          <w:rFonts w:ascii="Verdana" w:hAnsi="Verdana"/>
        </w:rPr>
        <w:t xml:space="preserve"> Marche, Ancona, Italy.</w:t>
      </w:r>
    </w:p>
    <w:p w14:paraId="21D724EE" w14:textId="52FF0983" w:rsidR="00097106" w:rsidRPr="00F77E6C" w:rsidRDefault="006B447B" w:rsidP="00097106">
      <w:pPr>
        <w:spacing w:after="0" w:line="360" w:lineRule="auto"/>
        <w:rPr>
          <w:rFonts w:ascii="Verdana" w:hAnsi="Verdana"/>
        </w:rPr>
      </w:pPr>
      <w:r w:rsidRPr="00F77E6C">
        <w:rPr>
          <w:rFonts w:ascii="Verdana" w:hAnsi="Verdana"/>
          <w:vertAlign w:val="superscript"/>
        </w:rPr>
        <w:t>72</w:t>
      </w:r>
      <w:r w:rsidR="00097106" w:rsidRPr="00F77E6C">
        <w:rPr>
          <w:rFonts w:ascii="Verdana" w:hAnsi="Verdana"/>
        </w:rPr>
        <w:t>International Research Center for Food Nutrition and Safety, Jiangsu University, Zhenjiang 212013, China.</w:t>
      </w:r>
    </w:p>
    <w:p w14:paraId="0647C4D4" w14:textId="2155067D" w:rsidR="00DF0C9E" w:rsidRDefault="00097106" w:rsidP="00097106">
      <w:pPr>
        <w:spacing w:after="0" w:line="360" w:lineRule="auto"/>
        <w:rPr>
          <w:rFonts w:ascii="Verdana" w:hAnsi="Verdana"/>
        </w:rPr>
      </w:pPr>
      <w:r w:rsidRPr="00F77E6C">
        <w:rPr>
          <w:rFonts w:ascii="Verdana" w:hAnsi="Verdana"/>
          <w:vertAlign w:val="superscript"/>
        </w:rPr>
        <w:t>7</w:t>
      </w:r>
      <w:r w:rsidR="006B447B" w:rsidRPr="00F77E6C">
        <w:rPr>
          <w:rFonts w:ascii="Verdana" w:hAnsi="Verdana"/>
          <w:vertAlign w:val="superscript"/>
        </w:rPr>
        <w:t>3</w:t>
      </w:r>
      <w:r w:rsidR="00DF0C9E" w:rsidRPr="00DF0C9E">
        <w:rPr>
          <w:rFonts w:ascii="Verdana" w:hAnsi="Verdana"/>
        </w:rPr>
        <w:t xml:space="preserve">Department of Biochemistry, Faculty of Sciences, King </w:t>
      </w:r>
      <w:proofErr w:type="spellStart"/>
      <w:r w:rsidR="00DF0C9E" w:rsidRPr="00DF0C9E">
        <w:rPr>
          <w:rFonts w:ascii="Verdana" w:hAnsi="Verdana"/>
        </w:rPr>
        <w:t>Abdulaziz</w:t>
      </w:r>
      <w:proofErr w:type="spellEnd"/>
      <w:r w:rsidR="00DF0C9E" w:rsidRPr="00DF0C9E">
        <w:rPr>
          <w:rFonts w:ascii="Verdana" w:hAnsi="Verdana"/>
        </w:rPr>
        <w:t xml:space="preserve"> University, Jeddah, Saudi Arabia</w:t>
      </w:r>
      <w:r w:rsidR="00DF0C9E">
        <w:rPr>
          <w:rFonts w:ascii="Verdana" w:hAnsi="Verdana"/>
        </w:rPr>
        <w:t>.</w:t>
      </w:r>
      <w:r w:rsidR="00DF0C9E" w:rsidRPr="00DF0C9E">
        <w:rPr>
          <w:rFonts w:ascii="Verdana" w:hAnsi="Verdana"/>
        </w:rPr>
        <w:t xml:space="preserve"> </w:t>
      </w:r>
    </w:p>
    <w:p w14:paraId="55E6B28A" w14:textId="1E0FBE41" w:rsidR="00DF0C9E" w:rsidRDefault="00DF0C9E" w:rsidP="00097106">
      <w:pPr>
        <w:spacing w:after="0" w:line="360" w:lineRule="auto"/>
        <w:rPr>
          <w:rFonts w:ascii="Verdana" w:hAnsi="Verdana"/>
        </w:rPr>
      </w:pPr>
      <w:r w:rsidRPr="00DF0C9E">
        <w:rPr>
          <w:rFonts w:ascii="Verdana" w:hAnsi="Verdana"/>
          <w:vertAlign w:val="superscript"/>
        </w:rPr>
        <w:t>74</w:t>
      </w:r>
      <w:r w:rsidRPr="00DF0C9E">
        <w:rPr>
          <w:rFonts w:ascii="Verdana" w:hAnsi="Verdana"/>
        </w:rPr>
        <w:t>College of Food Science and Technology, Northwest University, Xi'an, Shaanxi 710069, China.</w:t>
      </w:r>
    </w:p>
    <w:p w14:paraId="727397C8" w14:textId="7B05A977" w:rsidR="00097106" w:rsidRPr="00F77E6C" w:rsidRDefault="00097106" w:rsidP="00097106">
      <w:pPr>
        <w:spacing w:after="0" w:line="360" w:lineRule="auto"/>
        <w:rPr>
          <w:rFonts w:ascii="Verdana" w:hAnsi="Verdana"/>
        </w:rPr>
      </w:pPr>
      <w:r w:rsidRPr="00F77E6C">
        <w:rPr>
          <w:rFonts w:ascii="Verdana" w:hAnsi="Verdana"/>
          <w:vertAlign w:val="superscript"/>
        </w:rPr>
        <w:t>7</w:t>
      </w:r>
      <w:r w:rsidR="00F26DE6">
        <w:rPr>
          <w:rFonts w:ascii="Verdana" w:hAnsi="Verdana"/>
          <w:vertAlign w:val="superscript"/>
        </w:rPr>
        <w:t>5</w:t>
      </w:r>
      <w:r w:rsidRPr="00F77E6C">
        <w:rPr>
          <w:rFonts w:ascii="Verdana" w:hAnsi="Verdana"/>
        </w:rPr>
        <w:t>Institute of Pharmacy and Molecular Biotechnology, Heidelberg University, Heidelberg, Germany.</w:t>
      </w:r>
    </w:p>
    <w:p w14:paraId="3D07A8C2" w14:textId="65C0BF16" w:rsidR="00C004AB" w:rsidRPr="00F77E6C" w:rsidRDefault="00097106" w:rsidP="00097106">
      <w:pPr>
        <w:spacing w:after="0" w:line="360" w:lineRule="auto"/>
        <w:rPr>
          <w:rFonts w:ascii="Verdana" w:hAnsi="Verdana"/>
        </w:rPr>
      </w:pPr>
      <w:r w:rsidRPr="00F77E6C">
        <w:rPr>
          <w:rFonts w:ascii="Verdana" w:hAnsi="Verdana"/>
          <w:vertAlign w:val="superscript"/>
        </w:rPr>
        <w:t>7</w:t>
      </w:r>
      <w:r w:rsidR="00F26DE6">
        <w:rPr>
          <w:rFonts w:ascii="Verdana" w:hAnsi="Verdana"/>
          <w:vertAlign w:val="superscript"/>
        </w:rPr>
        <w:t>6</w:t>
      </w:r>
      <w:r w:rsidR="00C004AB" w:rsidRPr="00F77E6C">
        <w:rPr>
          <w:rFonts w:ascii="Verdana" w:hAnsi="Verdana"/>
        </w:rPr>
        <w:t>School of Pharmaceutical Sciences, University of Geneva, CMU - Rue Michel-</w:t>
      </w:r>
      <w:proofErr w:type="spellStart"/>
      <w:r w:rsidR="00C004AB" w:rsidRPr="00F77E6C">
        <w:rPr>
          <w:rFonts w:ascii="Verdana" w:hAnsi="Verdana"/>
        </w:rPr>
        <w:t>Servet</w:t>
      </w:r>
      <w:proofErr w:type="spellEnd"/>
      <w:r w:rsidR="00C004AB" w:rsidRPr="00F77E6C">
        <w:rPr>
          <w:rFonts w:ascii="Verdana" w:hAnsi="Verdana"/>
        </w:rPr>
        <w:t xml:space="preserve"> 1, CH-1211 Geneva 4, Switzerland</w:t>
      </w:r>
      <w:r w:rsidR="002D3C18" w:rsidRPr="00F77E6C">
        <w:rPr>
          <w:rFonts w:ascii="Verdana" w:hAnsi="Verdana"/>
        </w:rPr>
        <w:t>.</w:t>
      </w:r>
    </w:p>
    <w:p w14:paraId="69E1FEA7" w14:textId="0A006C9D" w:rsidR="00C004AB" w:rsidRPr="00F77E6C" w:rsidRDefault="00C40CEE" w:rsidP="00097106">
      <w:pPr>
        <w:spacing w:after="0" w:line="360" w:lineRule="auto"/>
        <w:rPr>
          <w:rFonts w:ascii="Verdana" w:hAnsi="Verdana"/>
        </w:rPr>
      </w:pPr>
      <w:r w:rsidRPr="00F77E6C">
        <w:rPr>
          <w:rFonts w:ascii="Verdana" w:hAnsi="Verdana"/>
          <w:vertAlign w:val="superscript"/>
        </w:rPr>
        <w:t>7</w:t>
      </w:r>
      <w:r w:rsidR="00F26DE6">
        <w:rPr>
          <w:rFonts w:ascii="Verdana" w:hAnsi="Verdana"/>
          <w:vertAlign w:val="superscript"/>
        </w:rPr>
        <w:t>7</w:t>
      </w:r>
      <w:r w:rsidR="00C004AB" w:rsidRPr="00F77E6C">
        <w:rPr>
          <w:rFonts w:ascii="Verdana" w:hAnsi="Verdana"/>
        </w:rPr>
        <w:t>Institute of Pharmaceutical Sciences of Western Switzerland, University of Geneva, CMU - Rue Michel-</w:t>
      </w:r>
      <w:proofErr w:type="spellStart"/>
      <w:r w:rsidR="00C004AB" w:rsidRPr="00F77E6C">
        <w:rPr>
          <w:rFonts w:ascii="Verdana" w:hAnsi="Verdana"/>
        </w:rPr>
        <w:t>Servet</w:t>
      </w:r>
      <w:proofErr w:type="spellEnd"/>
      <w:r w:rsidR="00C004AB" w:rsidRPr="00F77E6C">
        <w:rPr>
          <w:rFonts w:ascii="Verdana" w:hAnsi="Verdana"/>
        </w:rPr>
        <w:t xml:space="preserve"> 1, CH-1211 Geneva 4, Switzerland.</w:t>
      </w:r>
    </w:p>
    <w:p w14:paraId="7AE66275" w14:textId="14278616" w:rsidR="00725CE1" w:rsidRPr="00F77E6C" w:rsidRDefault="00097106" w:rsidP="00097106">
      <w:pPr>
        <w:spacing w:after="0" w:line="360" w:lineRule="auto"/>
        <w:rPr>
          <w:rFonts w:ascii="Verdana" w:hAnsi="Verdana"/>
        </w:rPr>
      </w:pPr>
      <w:r w:rsidRPr="00F77E6C">
        <w:rPr>
          <w:rFonts w:ascii="Verdana" w:hAnsi="Verdana"/>
          <w:vertAlign w:val="superscript"/>
        </w:rPr>
        <w:t>7</w:t>
      </w:r>
      <w:r w:rsidR="00F26DE6">
        <w:rPr>
          <w:rFonts w:ascii="Verdana" w:hAnsi="Verdana"/>
          <w:vertAlign w:val="superscript"/>
        </w:rPr>
        <w:t>8</w:t>
      </w:r>
      <w:r w:rsidR="00725CE1" w:rsidRPr="00F77E6C">
        <w:rPr>
          <w:rFonts w:ascii="Verdana" w:hAnsi="Verdana"/>
        </w:rPr>
        <w:t>Nutrition and Bromatology Group, Department of Analytical Chemistry and Food Science, Faculty of Food Science and Technology, University of Vigo - Ourense Campus, E-32004 Ourense, Spain.</w:t>
      </w:r>
    </w:p>
    <w:p w14:paraId="066CAD47" w14:textId="04DF523E" w:rsidR="0034680C" w:rsidRPr="00F77E6C" w:rsidRDefault="00097106" w:rsidP="00097106">
      <w:pPr>
        <w:spacing w:after="0" w:line="360" w:lineRule="auto"/>
        <w:rPr>
          <w:rFonts w:ascii="Verdana" w:hAnsi="Verdana"/>
        </w:rPr>
      </w:pPr>
      <w:r w:rsidRPr="00F77E6C">
        <w:rPr>
          <w:rFonts w:ascii="Verdana" w:hAnsi="Verdana"/>
          <w:vertAlign w:val="superscript"/>
        </w:rPr>
        <w:lastRenderedPageBreak/>
        <w:t>7</w:t>
      </w:r>
      <w:r w:rsidR="00F26DE6">
        <w:rPr>
          <w:rFonts w:ascii="Verdana" w:hAnsi="Verdana"/>
          <w:vertAlign w:val="superscript"/>
        </w:rPr>
        <w:t>9</w:t>
      </w:r>
      <w:r w:rsidR="0034680C" w:rsidRPr="00F77E6C">
        <w:rPr>
          <w:rFonts w:ascii="Verdana" w:hAnsi="Verdana"/>
        </w:rPr>
        <w:t>Oral and Maxillofacial Radiology, Applied Oral Sciences and Community Dental Care, Faculty of Dentistry, The University of Hong Kong, Hong Kong, China.</w:t>
      </w:r>
    </w:p>
    <w:p w14:paraId="54858D2C" w14:textId="7AFF9287" w:rsidR="00097106" w:rsidRPr="00F77E6C" w:rsidRDefault="00F26DE6" w:rsidP="00097106">
      <w:pPr>
        <w:spacing w:after="0" w:line="360" w:lineRule="auto"/>
        <w:rPr>
          <w:rFonts w:ascii="Verdana" w:hAnsi="Verdana"/>
        </w:rPr>
      </w:pPr>
      <w:r>
        <w:rPr>
          <w:rFonts w:ascii="Verdana" w:hAnsi="Verdana"/>
          <w:vertAlign w:val="superscript"/>
        </w:rPr>
        <w:t>80</w:t>
      </w:r>
      <w:r w:rsidR="00097106" w:rsidRPr="00F77E6C">
        <w:rPr>
          <w:rFonts w:ascii="Verdana" w:hAnsi="Verdana"/>
        </w:rPr>
        <w:t>Team Bio-</w:t>
      </w:r>
      <w:proofErr w:type="spellStart"/>
      <w:r w:rsidR="00097106" w:rsidRPr="00F77E6C">
        <w:rPr>
          <w:rFonts w:ascii="Verdana" w:hAnsi="Verdana"/>
        </w:rPr>
        <w:t>PeroxIL</w:t>
      </w:r>
      <w:proofErr w:type="spellEnd"/>
      <w:r w:rsidR="00097106" w:rsidRPr="00F77E6C">
        <w:rPr>
          <w:rFonts w:ascii="Verdana" w:hAnsi="Verdana"/>
        </w:rPr>
        <w:t xml:space="preserve">, ‘Biochemistry of the Peroxisome, Inflammation and </w:t>
      </w:r>
      <w:proofErr w:type="spellStart"/>
      <w:r w:rsidR="00097106" w:rsidRPr="00F77E6C">
        <w:rPr>
          <w:rFonts w:ascii="Verdana" w:hAnsi="Verdana"/>
        </w:rPr>
        <w:t>LipidMetabolism</w:t>
      </w:r>
      <w:proofErr w:type="spellEnd"/>
      <w:r w:rsidR="00097106" w:rsidRPr="00F77E6C">
        <w:rPr>
          <w:rFonts w:ascii="Verdana" w:hAnsi="Verdana"/>
        </w:rPr>
        <w:t>’ (EA7270)/University Bourgogne Franche-Comté/</w:t>
      </w:r>
      <w:proofErr w:type="spellStart"/>
      <w:r w:rsidR="00097106" w:rsidRPr="00F77E6C">
        <w:rPr>
          <w:rFonts w:ascii="Verdana" w:hAnsi="Verdana"/>
        </w:rPr>
        <w:t>Inserm</w:t>
      </w:r>
      <w:proofErr w:type="spellEnd"/>
      <w:r w:rsidR="00097106" w:rsidRPr="00F77E6C">
        <w:rPr>
          <w:rFonts w:ascii="Verdana" w:hAnsi="Verdana"/>
        </w:rPr>
        <w:t xml:space="preserve">, Dijon, France. </w:t>
      </w:r>
    </w:p>
    <w:p w14:paraId="2285C307" w14:textId="15E2621A" w:rsidR="00097106" w:rsidRDefault="00C004AB" w:rsidP="00097106">
      <w:pPr>
        <w:spacing w:after="0" w:line="360" w:lineRule="auto"/>
        <w:rPr>
          <w:rFonts w:ascii="Verdana" w:hAnsi="Verdana"/>
          <w:lang w:val="de-DE"/>
        </w:rPr>
      </w:pPr>
      <w:r w:rsidRPr="00F77E6C">
        <w:rPr>
          <w:rFonts w:ascii="Verdana" w:hAnsi="Verdana"/>
          <w:vertAlign w:val="superscript"/>
          <w:lang w:val="de-DE"/>
        </w:rPr>
        <w:t>8</w:t>
      </w:r>
      <w:r w:rsidR="00F26DE6">
        <w:rPr>
          <w:rFonts w:ascii="Verdana" w:hAnsi="Verdana"/>
          <w:vertAlign w:val="superscript"/>
          <w:lang w:val="de-DE"/>
        </w:rPr>
        <w:t>1</w:t>
      </w:r>
      <w:r w:rsidR="00097106" w:rsidRPr="00F77E6C">
        <w:rPr>
          <w:rFonts w:ascii="Verdana" w:hAnsi="Verdana"/>
          <w:lang w:val="de-DE"/>
        </w:rPr>
        <w:t>Bionorica SE, Neumarkt/Oberpfalz, Germany.</w:t>
      </w:r>
    </w:p>
    <w:p w14:paraId="763989CE" w14:textId="70441847" w:rsidR="00284494" w:rsidRDefault="00284494" w:rsidP="00284494">
      <w:pPr>
        <w:spacing w:after="0" w:line="360" w:lineRule="auto"/>
        <w:rPr>
          <w:rFonts w:ascii="Verdana" w:hAnsi="Verdana"/>
        </w:rPr>
      </w:pPr>
      <w:r>
        <w:rPr>
          <w:rFonts w:ascii="Verdana" w:hAnsi="Verdana"/>
          <w:vertAlign w:val="superscript"/>
        </w:rPr>
        <w:t>82</w:t>
      </w:r>
      <w:r w:rsidRPr="00F77E6C">
        <w:rPr>
          <w:rFonts w:ascii="Verdana" w:hAnsi="Verdana"/>
        </w:rPr>
        <w:t xml:space="preserve">Research Group 'Pharmacognosy and </w:t>
      </w:r>
      <w:proofErr w:type="spellStart"/>
      <w:r w:rsidRPr="00F77E6C">
        <w:rPr>
          <w:rFonts w:ascii="Verdana" w:hAnsi="Verdana"/>
        </w:rPr>
        <w:t>Phytotherapy</w:t>
      </w:r>
      <w:proofErr w:type="spellEnd"/>
      <w:r w:rsidRPr="00F77E6C">
        <w:rPr>
          <w:rFonts w:ascii="Verdana" w:hAnsi="Verdana"/>
        </w:rPr>
        <w:t>', UCL School of Pharmacy, London, UK.</w:t>
      </w:r>
    </w:p>
    <w:p w14:paraId="63B1ACB7" w14:textId="12906D4E" w:rsidR="00284494" w:rsidRPr="00284494" w:rsidRDefault="00CB6B76" w:rsidP="00097106">
      <w:pPr>
        <w:spacing w:after="0" w:line="360" w:lineRule="auto"/>
        <w:rPr>
          <w:rFonts w:ascii="Verdana" w:hAnsi="Verdana"/>
        </w:rPr>
      </w:pPr>
      <w:r w:rsidRPr="00CB6B76">
        <w:rPr>
          <w:rFonts w:ascii="Verdana" w:hAnsi="Verdana"/>
          <w:vertAlign w:val="superscript"/>
        </w:rPr>
        <w:t>83</w:t>
      </w:r>
      <w:r>
        <w:rPr>
          <w:rFonts w:ascii="Verdana" w:hAnsi="Verdana"/>
        </w:rPr>
        <w:t>'</w:t>
      </w:r>
      <w:r w:rsidRPr="00CB6B76">
        <w:rPr>
          <w:rFonts w:ascii="Verdana" w:hAnsi="Verdana"/>
        </w:rPr>
        <w:t>Graduate Institute of Integrated Medicine, Col</w:t>
      </w:r>
      <w:r w:rsidR="00645BE8">
        <w:rPr>
          <w:rFonts w:ascii="Verdana" w:hAnsi="Verdana"/>
        </w:rPr>
        <w:t>lege of Chinese Medicine</w:t>
      </w:r>
      <w:proofErr w:type="gramStart"/>
      <w:r w:rsidR="00645BE8">
        <w:rPr>
          <w:rFonts w:ascii="Verdana" w:hAnsi="Verdana"/>
        </w:rPr>
        <w:t>',  and</w:t>
      </w:r>
      <w:proofErr w:type="gramEnd"/>
      <w:r w:rsidR="00645BE8">
        <w:rPr>
          <w:rFonts w:ascii="Verdana" w:hAnsi="Verdana"/>
        </w:rPr>
        <w:t xml:space="preserve"> </w:t>
      </w:r>
      <w:r w:rsidRPr="00CB6B76">
        <w:rPr>
          <w:rFonts w:ascii="Verdana" w:hAnsi="Verdana"/>
        </w:rPr>
        <w:t>'Chinese Medicine Research Center', China Medical University, Taichung, Taiwan</w:t>
      </w:r>
      <w:r>
        <w:rPr>
          <w:rFonts w:ascii="Verdana" w:hAnsi="Verdana"/>
        </w:rPr>
        <w:t>.</w:t>
      </w:r>
    </w:p>
    <w:p w14:paraId="4C797733" w14:textId="57410C59" w:rsidR="00336C1E" w:rsidRPr="00F77E6C" w:rsidRDefault="00C004AB" w:rsidP="00336C1E">
      <w:pPr>
        <w:spacing w:after="0" w:line="360" w:lineRule="auto"/>
        <w:rPr>
          <w:rFonts w:ascii="Verdana" w:hAnsi="Verdana"/>
        </w:rPr>
      </w:pPr>
      <w:r w:rsidRPr="00F77E6C">
        <w:rPr>
          <w:rFonts w:ascii="Verdana" w:hAnsi="Verdana"/>
          <w:vertAlign w:val="superscript"/>
        </w:rPr>
        <w:t>8</w:t>
      </w:r>
      <w:r w:rsidR="00645BE8">
        <w:rPr>
          <w:rFonts w:ascii="Verdana" w:hAnsi="Verdana"/>
          <w:vertAlign w:val="superscript"/>
        </w:rPr>
        <w:t>4</w:t>
      </w:r>
      <w:r w:rsidR="00336C1E" w:rsidRPr="00F77E6C">
        <w:rPr>
          <w:rFonts w:ascii="Verdana" w:hAnsi="Verdana"/>
        </w:rPr>
        <w:t xml:space="preserve">Research Center for Functional Genomics, Biomedicine and Translational Medicine, Institute of Doctoral Studies, ""Iuliu </w:t>
      </w:r>
      <w:proofErr w:type="spellStart"/>
      <w:r w:rsidR="00336C1E" w:rsidRPr="00F77E6C">
        <w:rPr>
          <w:rFonts w:ascii="Verdana" w:hAnsi="Verdana"/>
        </w:rPr>
        <w:t>Hatieganu</w:t>
      </w:r>
      <w:proofErr w:type="spellEnd"/>
      <w:r w:rsidR="00336C1E" w:rsidRPr="00F77E6C">
        <w:rPr>
          <w:rFonts w:ascii="Verdana" w:hAnsi="Verdana"/>
        </w:rPr>
        <w:t>"" University of Medicine and Pharmacy, Cluj-Napoca, Romania.</w:t>
      </w:r>
    </w:p>
    <w:p w14:paraId="52C63578" w14:textId="56EF5441" w:rsidR="00926FCD" w:rsidRDefault="00C004AB" w:rsidP="00097106">
      <w:pPr>
        <w:spacing w:after="0" w:line="360" w:lineRule="auto"/>
        <w:rPr>
          <w:rFonts w:ascii="Verdana" w:hAnsi="Verdana"/>
        </w:rPr>
      </w:pPr>
      <w:r w:rsidRPr="00F77E6C">
        <w:rPr>
          <w:rFonts w:ascii="Verdana" w:hAnsi="Verdana"/>
          <w:vertAlign w:val="superscript"/>
        </w:rPr>
        <w:t>8</w:t>
      </w:r>
      <w:r w:rsidR="00645BE8">
        <w:rPr>
          <w:rFonts w:ascii="Verdana" w:hAnsi="Verdana"/>
          <w:vertAlign w:val="superscript"/>
        </w:rPr>
        <w:t>5</w:t>
      </w:r>
      <w:r w:rsidR="00336C1E" w:rsidRPr="00F77E6C">
        <w:rPr>
          <w:rFonts w:ascii="Verdana" w:hAnsi="Verdana"/>
        </w:rPr>
        <w:t>Department of Experimental Pathology, "</w:t>
      </w:r>
      <w:r w:rsidR="002D607D" w:rsidRPr="00F77E6C">
        <w:rPr>
          <w:rFonts w:ascii="Verdana" w:hAnsi="Verdana"/>
        </w:rPr>
        <w:t xml:space="preserve">"Prof. Dr. Ion </w:t>
      </w:r>
      <w:proofErr w:type="spellStart"/>
      <w:r w:rsidR="002D607D" w:rsidRPr="00F77E6C">
        <w:rPr>
          <w:rFonts w:ascii="Verdana" w:hAnsi="Verdana"/>
        </w:rPr>
        <w:t>Chiricuta</w:t>
      </w:r>
      <w:proofErr w:type="spellEnd"/>
      <w:r w:rsidR="002D607D" w:rsidRPr="00F77E6C">
        <w:rPr>
          <w:rFonts w:ascii="Verdana" w:hAnsi="Verdana"/>
        </w:rPr>
        <w:t xml:space="preserve">"", The </w:t>
      </w:r>
      <w:r w:rsidR="00336C1E" w:rsidRPr="00F77E6C">
        <w:rPr>
          <w:rFonts w:ascii="Verdana" w:hAnsi="Verdana"/>
        </w:rPr>
        <w:t>Oncology Institute, Cluj-Napoca, Romania.</w:t>
      </w:r>
    </w:p>
    <w:p w14:paraId="18FE2AAB" w14:textId="6B6505EA" w:rsidR="00926FCD" w:rsidRDefault="00926FCD" w:rsidP="00097106">
      <w:pPr>
        <w:spacing w:after="0" w:line="360" w:lineRule="auto"/>
        <w:rPr>
          <w:rFonts w:ascii="Verdana" w:hAnsi="Verdana"/>
        </w:rPr>
      </w:pPr>
      <w:r>
        <w:rPr>
          <w:rFonts w:ascii="Verdana" w:hAnsi="Verdana"/>
          <w:vertAlign w:val="superscript"/>
        </w:rPr>
        <w:t>8</w:t>
      </w:r>
      <w:r w:rsidR="00645BE8">
        <w:rPr>
          <w:rFonts w:ascii="Verdana" w:hAnsi="Verdana"/>
          <w:vertAlign w:val="superscript"/>
        </w:rPr>
        <w:t>6</w:t>
      </w:r>
      <w:r w:rsidR="008C25D5" w:rsidRPr="008C25D5">
        <w:rPr>
          <w:rFonts w:ascii="Verdana" w:hAnsi="Verdana"/>
        </w:rPr>
        <w:t>German Centre for Infection Research (DZIF), Partner Site Hannover–Braunschweig, Germany.</w:t>
      </w:r>
    </w:p>
    <w:p w14:paraId="51EDC14A" w14:textId="3D94E013" w:rsidR="008C25D5" w:rsidRPr="008C25D5" w:rsidRDefault="008C25D5" w:rsidP="008C25D5">
      <w:pPr>
        <w:spacing w:after="0" w:line="360" w:lineRule="auto"/>
        <w:rPr>
          <w:rFonts w:ascii="Verdana" w:hAnsi="Verdana"/>
        </w:rPr>
      </w:pPr>
      <w:r w:rsidRPr="008C25D5">
        <w:rPr>
          <w:rFonts w:ascii="Verdana" w:hAnsi="Verdana"/>
          <w:vertAlign w:val="superscript"/>
        </w:rPr>
        <w:t>8</w:t>
      </w:r>
      <w:r w:rsidR="00645BE8">
        <w:rPr>
          <w:rFonts w:ascii="Verdana" w:hAnsi="Verdana"/>
          <w:vertAlign w:val="superscript"/>
        </w:rPr>
        <w:t>7</w:t>
      </w:r>
      <w:r w:rsidRPr="008C25D5">
        <w:rPr>
          <w:rFonts w:ascii="Verdana" w:hAnsi="Verdana"/>
        </w:rPr>
        <w:t>Helmholtz-Center for Infection Research, Department of Microbial Drugs,</w:t>
      </w:r>
    </w:p>
    <w:p w14:paraId="41F8CB81" w14:textId="26A06378" w:rsidR="00926FCD" w:rsidRPr="00F77E6C" w:rsidRDefault="008C25D5" w:rsidP="00097106">
      <w:pPr>
        <w:spacing w:after="0" w:line="360" w:lineRule="auto"/>
        <w:rPr>
          <w:rFonts w:ascii="Verdana" w:hAnsi="Verdana"/>
        </w:rPr>
      </w:pPr>
      <w:r w:rsidRPr="008C25D5">
        <w:rPr>
          <w:rFonts w:ascii="Verdana" w:hAnsi="Verdana"/>
        </w:rPr>
        <w:t>Braunschweig, Germany.</w:t>
      </w:r>
    </w:p>
    <w:p w14:paraId="695212B0" w14:textId="27A6B388" w:rsidR="00A560BC" w:rsidRPr="00F77E6C" w:rsidRDefault="00097106" w:rsidP="00097106">
      <w:pPr>
        <w:spacing w:after="0" w:line="360" w:lineRule="auto"/>
        <w:rPr>
          <w:rFonts w:ascii="Verdana" w:hAnsi="Verdana"/>
        </w:rPr>
      </w:pPr>
      <w:r w:rsidRPr="00F77E6C">
        <w:rPr>
          <w:rFonts w:ascii="Verdana" w:hAnsi="Verdana"/>
          <w:vertAlign w:val="superscript"/>
        </w:rPr>
        <w:t>8</w:t>
      </w:r>
      <w:r w:rsidR="00645BE8">
        <w:rPr>
          <w:rFonts w:ascii="Verdana" w:hAnsi="Verdana"/>
          <w:vertAlign w:val="superscript"/>
        </w:rPr>
        <w:t>8</w:t>
      </w:r>
      <w:r w:rsidR="00A560BC" w:rsidRPr="00F77E6C">
        <w:rPr>
          <w:rFonts w:ascii="Verdana" w:hAnsi="Verdana"/>
        </w:rPr>
        <w:t>Department of Pharmacy, University of Naples Federico II, Naples, Italy.</w:t>
      </w:r>
    </w:p>
    <w:p w14:paraId="2BDCF420" w14:textId="65872C7F" w:rsidR="007E7F8D" w:rsidRDefault="007E7F8D" w:rsidP="007E7F8D">
      <w:pPr>
        <w:spacing w:after="0" w:line="360" w:lineRule="auto"/>
        <w:rPr>
          <w:rFonts w:ascii="Verdana" w:hAnsi="Verdana"/>
        </w:rPr>
      </w:pPr>
      <w:r>
        <w:rPr>
          <w:rFonts w:ascii="Verdana" w:hAnsi="Verdana"/>
          <w:vertAlign w:val="superscript"/>
        </w:rPr>
        <w:t>89</w:t>
      </w:r>
      <w:r w:rsidRPr="00F77E6C">
        <w:rPr>
          <w:rFonts w:ascii="Verdana" w:hAnsi="Verdana"/>
        </w:rPr>
        <w:t>Natural Products Laboratory, Institute of Biology, Leiden University, Leiden, The Netherlands.</w:t>
      </w:r>
    </w:p>
    <w:p w14:paraId="50FEFCD6" w14:textId="77777777" w:rsidR="007E7F8D" w:rsidRDefault="007E7F8D" w:rsidP="00374423">
      <w:pPr>
        <w:spacing w:after="0" w:line="360" w:lineRule="auto"/>
        <w:rPr>
          <w:rFonts w:ascii="Verdana" w:hAnsi="Verdana"/>
        </w:rPr>
      </w:pPr>
    </w:p>
    <w:p w14:paraId="53BE8357" w14:textId="77777777" w:rsidR="00374423" w:rsidRPr="00374423" w:rsidRDefault="00374423" w:rsidP="00097106">
      <w:pPr>
        <w:spacing w:after="0" w:line="360" w:lineRule="auto"/>
        <w:rPr>
          <w:rFonts w:ascii="Verdana" w:hAnsi="Verdana"/>
        </w:rPr>
      </w:pPr>
    </w:p>
    <w:p w14:paraId="0FEEE348" w14:textId="77777777" w:rsidR="00097106" w:rsidRPr="007610DA" w:rsidRDefault="00097106" w:rsidP="00097106">
      <w:pPr>
        <w:spacing w:after="0" w:line="360" w:lineRule="auto"/>
        <w:rPr>
          <w:rFonts w:ascii="Verdana" w:hAnsi="Verdana"/>
          <w:b/>
          <w:lang w:val="it-IT"/>
        </w:rPr>
      </w:pPr>
    </w:p>
    <w:p w14:paraId="52DCEF9B" w14:textId="77777777" w:rsidR="007B6995" w:rsidRDefault="007B6995" w:rsidP="007B6995">
      <w:pPr>
        <w:spacing w:after="0" w:line="360" w:lineRule="auto"/>
        <w:rPr>
          <w:rFonts w:ascii="Verdana" w:eastAsia="Times New Roman" w:hAnsi="Verdana" w:cs="Times New Roman"/>
          <w:b/>
        </w:rPr>
      </w:pPr>
    </w:p>
    <w:p w14:paraId="1744F07C" w14:textId="77777777" w:rsidR="00331271" w:rsidRPr="009B3BB5" w:rsidRDefault="00331271" w:rsidP="001A0077">
      <w:pPr>
        <w:spacing w:after="0" w:line="360" w:lineRule="auto"/>
        <w:rPr>
          <w:rFonts w:ascii="Verdana" w:eastAsia="Times New Roman" w:hAnsi="Verdana" w:cs="Times New Roman"/>
          <w:color w:val="FF0000"/>
        </w:rPr>
      </w:pPr>
    </w:p>
    <w:sectPr w:rsidR="00331271" w:rsidRPr="009B3BB5" w:rsidSect="00D46E49">
      <w:footerReference w:type="default" r:id="rId16"/>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05F45" w14:textId="77777777" w:rsidR="0004792A" w:rsidRDefault="0004792A" w:rsidP="0098168B">
      <w:pPr>
        <w:spacing w:after="0" w:line="240" w:lineRule="auto"/>
      </w:pPr>
      <w:r>
        <w:separator/>
      </w:r>
    </w:p>
  </w:endnote>
  <w:endnote w:type="continuationSeparator" w:id="0">
    <w:p w14:paraId="1082BF19" w14:textId="77777777" w:rsidR="0004792A" w:rsidRDefault="0004792A" w:rsidP="0098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TC Symbol Std Medium">
    <w:altName w:val="Calibri"/>
    <w:panose1 w:val="00000000000000000000"/>
    <w:charset w:val="00"/>
    <w:family w:val="swiss"/>
    <w:notTrueType/>
    <w:pitch w:val="variable"/>
    <w:sig w:usb0="00000003" w:usb1="4000204A" w:usb2="00000000" w:usb3="00000000" w:csb0="00000001" w:csb1="00000000"/>
  </w:font>
  <w:font w:name="ITC Symbol Std Book">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209915"/>
      <w:docPartObj>
        <w:docPartGallery w:val="Page Numbers (Bottom of Page)"/>
        <w:docPartUnique/>
      </w:docPartObj>
    </w:sdtPr>
    <w:sdtEndPr/>
    <w:sdtContent>
      <w:sdt>
        <w:sdtPr>
          <w:id w:val="-1669238322"/>
          <w:docPartObj>
            <w:docPartGallery w:val="Page Numbers (Top of Page)"/>
            <w:docPartUnique/>
          </w:docPartObj>
        </w:sdtPr>
        <w:sdtEndPr/>
        <w:sdtContent>
          <w:p w14:paraId="6B9D11D4" w14:textId="77777777" w:rsidR="00B0091B" w:rsidRDefault="00B0091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4B89">
              <w:rPr>
                <w:b/>
                <w:bCs/>
                <w:noProof/>
              </w:rPr>
              <w:t>38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4B89">
              <w:rPr>
                <w:b/>
                <w:bCs/>
                <w:noProof/>
              </w:rPr>
              <w:t>60</w:t>
            </w:r>
            <w:r>
              <w:rPr>
                <w:b/>
                <w:bCs/>
                <w:sz w:val="24"/>
                <w:szCs w:val="24"/>
              </w:rPr>
              <w:fldChar w:fldCharType="end"/>
            </w:r>
          </w:p>
        </w:sdtContent>
      </w:sdt>
    </w:sdtContent>
  </w:sdt>
  <w:p w14:paraId="03C1D7D9" w14:textId="77777777" w:rsidR="00B0091B" w:rsidRDefault="00B00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B5AEB" w14:textId="77777777" w:rsidR="0004792A" w:rsidRDefault="0004792A" w:rsidP="0098168B">
      <w:pPr>
        <w:spacing w:after="0" w:line="240" w:lineRule="auto"/>
      </w:pPr>
      <w:r>
        <w:separator/>
      </w:r>
    </w:p>
  </w:footnote>
  <w:footnote w:type="continuationSeparator" w:id="0">
    <w:p w14:paraId="3ADA5265" w14:textId="77777777" w:rsidR="0004792A" w:rsidRDefault="0004792A" w:rsidP="00981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356"/>
    <w:multiLevelType w:val="hybridMultilevel"/>
    <w:tmpl w:val="F736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2E1F"/>
    <w:multiLevelType w:val="hybridMultilevel"/>
    <w:tmpl w:val="32684B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790C4D"/>
    <w:multiLevelType w:val="hybridMultilevel"/>
    <w:tmpl w:val="6A52253A"/>
    <w:lvl w:ilvl="0" w:tplc="020615E6">
      <w:start w:val="6"/>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BB050A"/>
    <w:multiLevelType w:val="hybridMultilevel"/>
    <w:tmpl w:val="EBDCE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213935"/>
    <w:multiLevelType w:val="hybridMultilevel"/>
    <w:tmpl w:val="AD4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13126"/>
    <w:multiLevelType w:val="hybridMultilevel"/>
    <w:tmpl w:val="7A0C9C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1157C8A"/>
    <w:multiLevelType w:val="hybridMultilevel"/>
    <w:tmpl w:val="1DBE817A"/>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7" w15:restartNumberingAfterBreak="0">
    <w:nsid w:val="13F310DC"/>
    <w:multiLevelType w:val="hybridMultilevel"/>
    <w:tmpl w:val="E79AA6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44145D5"/>
    <w:multiLevelType w:val="hybridMultilevel"/>
    <w:tmpl w:val="806899A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9" w15:restartNumberingAfterBreak="0">
    <w:nsid w:val="18145ADE"/>
    <w:multiLevelType w:val="hybridMultilevel"/>
    <w:tmpl w:val="7AD475E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A206DBD"/>
    <w:multiLevelType w:val="hybridMultilevel"/>
    <w:tmpl w:val="85E2D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151B99"/>
    <w:multiLevelType w:val="hybridMultilevel"/>
    <w:tmpl w:val="00B442F8"/>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12" w15:restartNumberingAfterBreak="0">
    <w:nsid w:val="2B7D1EC1"/>
    <w:multiLevelType w:val="hybridMultilevel"/>
    <w:tmpl w:val="F404E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8E6BAA"/>
    <w:multiLevelType w:val="hybridMultilevel"/>
    <w:tmpl w:val="F5A8C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DC31E0"/>
    <w:multiLevelType w:val="hybridMultilevel"/>
    <w:tmpl w:val="5F2E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C35BA"/>
    <w:multiLevelType w:val="hybridMultilevel"/>
    <w:tmpl w:val="588E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228F1"/>
    <w:multiLevelType w:val="hybridMultilevel"/>
    <w:tmpl w:val="511C1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FD4AF6"/>
    <w:multiLevelType w:val="hybridMultilevel"/>
    <w:tmpl w:val="E4AE6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B0713B"/>
    <w:multiLevelType w:val="hybridMultilevel"/>
    <w:tmpl w:val="5AF284D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475F479C"/>
    <w:multiLevelType w:val="hybridMultilevel"/>
    <w:tmpl w:val="F2E0FD8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48F75D28"/>
    <w:multiLevelType w:val="hybridMultilevel"/>
    <w:tmpl w:val="4906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6ACB"/>
    <w:multiLevelType w:val="hybridMultilevel"/>
    <w:tmpl w:val="999A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60FCC"/>
    <w:multiLevelType w:val="hybridMultilevel"/>
    <w:tmpl w:val="577802B2"/>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23" w15:restartNumberingAfterBreak="0">
    <w:nsid w:val="53121264"/>
    <w:multiLevelType w:val="hybridMultilevel"/>
    <w:tmpl w:val="9DB6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10F7D"/>
    <w:multiLevelType w:val="hybridMultilevel"/>
    <w:tmpl w:val="A3EAF6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57F50881"/>
    <w:multiLevelType w:val="hybridMultilevel"/>
    <w:tmpl w:val="B3AA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4E06A6"/>
    <w:multiLevelType w:val="multilevel"/>
    <w:tmpl w:val="8EDAC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F1C45"/>
    <w:multiLevelType w:val="hybridMultilevel"/>
    <w:tmpl w:val="EE00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C2CBB"/>
    <w:multiLevelType w:val="hybridMultilevel"/>
    <w:tmpl w:val="5F1C40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5D350B"/>
    <w:multiLevelType w:val="hybridMultilevel"/>
    <w:tmpl w:val="C8501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C6A70"/>
    <w:multiLevelType w:val="hybridMultilevel"/>
    <w:tmpl w:val="51A2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E525C5"/>
    <w:multiLevelType w:val="hybridMultilevel"/>
    <w:tmpl w:val="5AB2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6"/>
  </w:num>
  <w:num w:numId="5">
    <w:abstractNumId w:val="5"/>
  </w:num>
  <w:num w:numId="6">
    <w:abstractNumId w:val="12"/>
  </w:num>
  <w:num w:numId="7">
    <w:abstractNumId w:val="17"/>
  </w:num>
  <w:num w:numId="8">
    <w:abstractNumId w:val="16"/>
  </w:num>
  <w:num w:numId="9">
    <w:abstractNumId w:val="13"/>
  </w:num>
  <w:num w:numId="10">
    <w:abstractNumId w:val="3"/>
  </w:num>
  <w:num w:numId="11">
    <w:abstractNumId w:val="24"/>
  </w:num>
  <w:num w:numId="12">
    <w:abstractNumId w:val="19"/>
  </w:num>
  <w:num w:numId="13">
    <w:abstractNumId w:val="11"/>
  </w:num>
  <w:num w:numId="14">
    <w:abstractNumId w:val="8"/>
  </w:num>
  <w:num w:numId="15">
    <w:abstractNumId w:val="22"/>
  </w:num>
  <w:num w:numId="16">
    <w:abstractNumId w:val="18"/>
  </w:num>
  <w:num w:numId="17">
    <w:abstractNumId w:val="28"/>
  </w:num>
  <w:num w:numId="18">
    <w:abstractNumId w:val="10"/>
  </w:num>
  <w:num w:numId="19">
    <w:abstractNumId w:val="7"/>
  </w:num>
  <w:num w:numId="20">
    <w:abstractNumId w:val="25"/>
  </w:num>
  <w:num w:numId="21">
    <w:abstractNumId w:val="23"/>
  </w:num>
  <w:num w:numId="22">
    <w:abstractNumId w:val="29"/>
  </w:num>
  <w:num w:numId="23">
    <w:abstractNumId w:val="14"/>
  </w:num>
  <w:num w:numId="24">
    <w:abstractNumId w:val="30"/>
  </w:num>
  <w:num w:numId="25">
    <w:abstractNumId w:val="21"/>
  </w:num>
  <w:num w:numId="26">
    <w:abstractNumId w:val="15"/>
  </w:num>
  <w:num w:numId="27">
    <w:abstractNumId w:val="27"/>
  </w:num>
  <w:num w:numId="28">
    <w:abstractNumId w:val="4"/>
  </w:num>
  <w:num w:numId="29">
    <w:abstractNumId w:val="0"/>
  </w:num>
  <w:num w:numId="30">
    <w:abstractNumId w:val="20"/>
  </w:num>
  <w:num w:numId="31">
    <w:abstractNumId w:val="3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59"/>
    <w:rsid w:val="00000BF5"/>
    <w:rsid w:val="000011EC"/>
    <w:rsid w:val="000018A2"/>
    <w:rsid w:val="00001B12"/>
    <w:rsid w:val="00001CA0"/>
    <w:rsid w:val="00001D5C"/>
    <w:rsid w:val="00001D5F"/>
    <w:rsid w:val="00001DCC"/>
    <w:rsid w:val="000022A3"/>
    <w:rsid w:val="00003418"/>
    <w:rsid w:val="0000385A"/>
    <w:rsid w:val="00003AF3"/>
    <w:rsid w:val="00003C92"/>
    <w:rsid w:val="000040F5"/>
    <w:rsid w:val="000042F2"/>
    <w:rsid w:val="00004829"/>
    <w:rsid w:val="000051B9"/>
    <w:rsid w:val="0000546B"/>
    <w:rsid w:val="000059AB"/>
    <w:rsid w:val="00005E91"/>
    <w:rsid w:val="000061C8"/>
    <w:rsid w:val="00006241"/>
    <w:rsid w:val="00006B78"/>
    <w:rsid w:val="00006BB6"/>
    <w:rsid w:val="0000718B"/>
    <w:rsid w:val="000072B4"/>
    <w:rsid w:val="000079FF"/>
    <w:rsid w:val="00007C13"/>
    <w:rsid w:val="0001015E"/>
    <w:rsid w:val="00010275"/>
    <w:rsid w:val="00010786"/>
    <w:rsid w:val="00010876"/>
    <w:rsid w:val="00010A9F"/>
    <w:rsid w:val="00010DA8"/>
    <w:rsid w:val="00010FB3"/>
    <w:rsid w:val="000110BC"/>
    <w:rsid w:val="00011216"/>
    <w:rsid w:val="000112FC"/>
    <w:rsid w:val="000113AB"/>
    <w:rsid w:val="00011434"/>
    <w:rsid w:val="00011440"/>
    <w:rsid w:val="00011CD8"/>
    <w:rsid w:val="00011D27"/>
    <w:rsid w:val="000124F4"/>
    <w:rsid w:val="00012966"/>
    <w:rsid w:val="00012E95"/>
    <w:rsid w:val="000135DC"/>
    <w:rsid w:val="00013832"/>
    <w:rsid w:val="00013A59"/>
    <w:rsid w:val="00013B17"/>
    <w:rsid w:val="0001467B"/>
    <w:rsid w:val="0001565E"/>
    <w:rsid w:val="000158E8"/>
    <w:rsid w:val="00015F0A"/>
    <w:rsid w:val="00016249"/>
    <w:rsid w:val="000167AE"/>
    <w:rsid w:val="00016869"/>
    <w:rsid w:val="0001769C"/>
    <w:rsid w:val="000178A7"/>
    <w:rsid w:val="000178FF"/>
    <w:rsid w:val="00020567"/>
    <w:rsid w:val="0002059E"/>
    <w:rsid w:val="000205F1"/>
    <w:rsid w:val="00020696"/>
    <w:rsid w:val="00020718"/>
    <w:rsid w:val="00020890"/>
    <w:rsid w:val="00021197"/>
    <w:rsid w:val="000216E2"/>
    <w:rsid w:val="00021C78"/>
    <w:rsid w:val="00021CE1"/>
    <w:rsid w:val="00021D8F"/>
    <w:rsid w:val="00021F0C"/>
    <w:rsid w:val="00021FEB"/>
    <w:rsid w:val="000220B5"/>
    <w:rsid w:val="000229DC"/>
    <w:rsid w:val="00023192"/>
    <w:rsid w:val="00023406"/>
    <w:rsid w:val="0002402F"/>
    <w:rsid w:val="0002408B"/>
    <w:rsid w:val="0002422D"/>
    <w:rsid w:val="00024275"/>
    <w:rsid w:val="000247D5"/>
    <w:rsid w:val="00024AAC"/>
    <w:rsid w:val="000251CA"/>
    <w:rsid w:val="00025648"/>
    <w:rsid w:val="00026420"/>
    <w:rsid w:val="0002647D"/>
    <w:rsid w:val="00026E18"/>
    <w:rsid w:val="00026F02"/>
    <w:rsid w:val="000277A7"/>
    <w:rsid w:val="00027AA5"/>
    <w:rsid w:val="00027EAF"/>
    <w:rsid w:val="0003057D"/>
    <w:rsid w:val="000306D9"/>
    <w:rsid w:val="0003085C"/>
    <w:rsid w:val="000309F3"/>
    <w:rsid w:val="00030A3E"/>
    <w:rsid w:val="00030F3B"/>
    <w:rsid w:val="000310D5"/>
    <w:rsid w:val="000315D0"/>
    <w:rsid w:val="00031A92"/>
    <w:rsid w:val="00032253"/>
    <w:rsid w:val="000325CC"/>
    <w:rsid w:val="00032AC9"/>
    <w:rsid w:val="00032B3B"/>
    <w:rsid w:val="00032BFA"/>
    <w:rsid w:val="00033150"/>
    <w:rsid w:val="00033558"/>
    <w:rsid w:val="00033727"/>
    <w:rsid w:val="00034605"/>
    <w:rsid w:val="00034A4B"/>
    <w:rsid w:val="00034CD4"/>
    <w:rsid w:val="000352EF"/>
    <w:rsid w:val="0003564E"/>
    <w:rsid w:val="00035745"/>
    <w:rsid w:val="00035BB0"/>
    <w:rsid w:val="00035C68"/>
    <w:rsid w:val="00036222"/>
    <w:rsid w:val="0003636C"/>
    <w:rsid w:val="00036A50"/>
    <w:rsid w:val="00036A5D"/>
    <w:rsid w:val="00036DE3"/>
    <w:rsid w:val="00037481"/>
    <w:rsid w:val="00037C13"/>
    <w:rsid w:val="00040311"/>
    <w:rsid w:val="0004092F"/>
    <w:rsid w:val="00040C35"/>
    <w:rsid w:val="00040C8F"/>
    <w:rsid w:val="000410F6"/>
    <w:rsid w:val="000412B1"/>
    <w:rsid w:val="0004132C"/>
    <w:rsid w:val="00041797"/>
    <w:rsid w:val="00041CBF"/>
    <w:rsid w:val="0004240E"/>
    <w:rsid w:val="0004252D"/>
    <w:rsid w:val="000426C2"/>
    <w:rsid w:val="00042ACC"/>
    <w:rsid w:val="00042BB2"/>
    <w:rsid w:val="00043A6E"/>
    <w:rsid w:val="00043B51"/>
    <w:rsid w:val="00044353"/>
    <w:rsid w:val="00044D2F"/>
    <w:rsid w:val="00044FA9"/>
    <w:rsid w:val="000453EB"/>
    <w:rsid w:val="000456BD"/>
    <w:rsid w:val="00046691"/>
    <w:rsid w:val="00046746"/>
    <w:rsid w:val="000467F1"/>
    <w:rsid w:val="000468EE"/>
    <w:rsid w:val="00046AFA"/>
    <w:rsid w:val="00046C81"/>
    <w:rsid w:val="00047182"/>
    <w:rsid w:val="000472EA"/>
    <w:rsid w:val="000478CF"/>
    <w:rsid w:val="0004792A"/>
    <w:rsid w:val="00047951"/>
    <w:rsid w:val="000500B8"/>
    <w:rsid w:val="000503CC"/>
    <w:rsid w:val="0005055B"/>
    <w:rsid w:val="00050F24"/>
    <w:rsid w:val="000510F9"/>
    <w:rsid w:val="00051147"/>
    <w:rsid w:val="0005140D"/>
    <w:rsid w:val="00051DAE"/>
    <w:rsid w:val="000526B6"/>
    <w:rsid w:val="00052BD5"/>
    <w:rsid w:val="00052DE4"/>
    <w:rsid w:val="00053542"/>
    <w:rsid w:val="00053A67"/>
    <w:rsid w:val="0005421C"/>
    <w:rsid w:val="000542C2"/>
    <w:rsid w:val="000543B9"/>
    <w:rsid w:val="00054D88"/>
    <w:rsid w:val="00055984"/>
    <w:rsid w:val="00055DB9"/>
    <w:rsid w:val="00056061"/>
    <w:rsid w:val="00056664"/>
    <w:rsid w:val="000567ED"/>
    <w:rsid w:val="00056DE9"/>
    <w:rsid w:val="00056F9E"/>
    <w:rsid w:val="00057133"/>
    <w:rsid w:val="0005759C"/>
    <w:rsid w:val="00057A6C"/>
    <w:rsid w:val="00060033"/>
    <w:rsid w:val="00060660"/>
    <w:rsid w:val="000607EF"/>
    <w:rsid w:val="000608B3"/>
    <w:rsid w:val="000610C6"/>
    <w:rsid w:val="00061560"/>
    <w:rsid w:val="00061568"/>
    <w:rsid w:val="000617C1"/>
    <w:rsid w:val="000619AC"/>
    <w:rsid w:val="00061BE7"/>
    <w:rsid w:val="00061D8D"/>
    <w:rsid w:val="00062041"/>
    <w:rsid w:val="0006232B"/>
    <w:rsid w:val="0006374F"/>
    <w:rsid w:val="00063A2B"/>
    <w:rsid w:val="00063FF4"/>
    <w:rsid w:val="00064103"/>
    <w:rsid w:val="00064214"/>
    <w:rsid w:val="000646C8"/>
    <w:rsid w:val="00064BEA"/>
    <w:rsid w:val="00064DE4"/>
    <w:rsid w:val="00065247"/>
    <w:rsid w:val="000656DC"/>
    <w:rsid w:val="00065FE6"/>
    <w:rsid w:val="00066D51"/>
    <w:rsid w:val="00066DC3"/>
    <w:rsid w:val="00066EEC"/>
    <w:rsid w:val="000674CF"/>
    <w:rsid w:val="000675B9"/>
    <w:rsid w:val="00067675"/>
    <w:rsid w:val="00067945"/>
    <w:rsid w:val="00067B49"/>
    <w:rsid w:val="000702C7"/>
    <w:rsid w:val="0007076D"/>
    <w:rsid w:val="000707A4"/>
    <w:rsid w:val="0007080B"/>
    <w:rsid w:val="00070967"/>
    <w:rsid w:val="00070A20"/>
    <w:rsid w:val="00070D84"/>
    <w:rsid w:val="000712D4"/>
    <w:rsid w:val="00071411"/>
    <w:rsid w:val="0007185E"/>
    <w:rsid w:val="00071BA8"/>
    <w:rsid w:val="00071DD4"/>
    <w:rsid w:val="00071DE3"/>
    <w:rsid w:val="000722D2"/>
    <w:rsid w:val="00072652"/>
    <w:rsid w:val="00072792"/>
    <w:rsid w:val="00072AFC"/>
    <w:rsid w:val="000732D5"/>
    <w:rsid w:val="00073901"/>
    <w:rsid w:val="00074B6C"/>
    <w:rsid w:val="00074BE8"/>
    <w:rsid w:val="00074F5F"/>
    <w:rsid w:val="00075948"/>
    <w:rsid w:val="0007648B"/>
    <w:rsid w:val="00076B1E"/>
    <w:rsid w:val="00076D81"/>
    <w:rsid w:val="00077813"/>
    <w:rsid w:val="00077FC5"/>
    <w:rsid w:val="0008033E"/>
    <w:rsid w:val="000806B4"/>
    <w:rsid w:val="000806E9"/>
    <w:rsid w:val="000806F9"/>
    <w:rsid w:val="0008140E"/>
    <w:rsid w:val="0008182B"/>
    <w:rsid w:val="00081F4A"/>
    <w:rsid w:val="00081F91"/>
    <w:rsid w:val="0008213C"/>
    <w:rsid w:val="0008285E"/>
    <w:rsid w:val="0008345E"/>
    <w:rsid w:val="0008393C"/>
    <w:rsid w:val="00083F64"/>
    <w:rsid w:val="00084043"/>
    <w:rsid w:val="00084812"/>
    <w:rsid w:val="0008560C"/>
    <w:rsid w:val="00086005"/>
    <w:rsid w:val="00086F8A"/>
    <w:rsid w:val="0009008C"/>
    <w:rsid w:val="000907A4"/>
    <w:rsid w:val="000909FC"/>
    <w:rsid w:val="00090D24"/>
    <w:rsid w:val="00090F9B"/>
    <w:rsid w:val="000910AB"/>
    <w:rsid w:val="00091EE5"/>
    <w:rsid w:val="00092C53"/>
    <w:rsid w:val="00093004"/>
    <w:rsid w:val="000930A1"/>
    <w:rsid w:val="00093B89"/>
    <w:rsid w:val="00094200"/>
    <w:rsid w:val="00094608"/>
    <w:rsid w:val="0009466C"/>
    <w:rsid w:val="00094E9F"/>
    <w:rsid w:val="0009503C"/>
    <w:rsid w:val="0009511A"/>
    <w:rsid w:val="00095648"/>
    <w:rsid w:val="0009567A"/>
    <w:rsid w:val="000957EB"/>
    <w:rsid w:val="000958A4"/>
    <w:rsid w:val="00095C03"/>
    <w:rsid w:val="0009604F"/>
    <w:rsid w:val="00096169"/>
    <w:rsid w:val="000968C1"/>
    <w:rsid w:val="0009690F"/>
    <w:rsid w:val="00097106"/>
    <w:rsid w:val="00097163"/>
    <w:rsid w:val="00097408"/>
    <w:rsid w:val="00097443"/>
    <w:rsid w:val="000977D4"/>
    <w:rsid w:val="00097864"/>
    <w:rsid w:val="00097B9B"/>
    <w:rsid w:val="000A0828"/>
    <w:rsid w:val="000A0E23"/>
    <w:rsid w:val="000A0EBE"/>
    <w:rsid w:val="000A185E"/>
    <w:rsid w:val="000A19C6"/>
    <w:rsid w:val="000A1D0F"/>
    <w:rsid w:val="000A1F22"/>
    <w:rsid w:val="000A20C2"/>
    <w:rsid w:val="000A29BA"/>
    <w:rsid w:val="000A2B06"/>
    <w:rsid w:val="000A2F14"/>
    <w:rsid w:val="000A2F74"/>
    <w:rsid w:val="000A3039"/>
    <w:rsid w:val="000A36A7"/>
    <w:rsid w:val="000A3864"/>
    <w:rsid w:val="000A4341"/>
    <w:rsid w:val="000A4563"/>
    <w:rsid w:val="000A50DF"/>
    <w:rsid w:val="000A582D"/>
    <w:rsid w:val="000A5C2A"/>
    <w:rsid w:val="000A5D1D"/>
    <w:rsid w:val="000A5D8B"/>
    <w:rsid w:val="000A5F74"/>
    <w:rsid w:val="000A604F"/>
    <w:rsid w:val="000A6059"/>
    <w:rsid w:val="000A60E6"/>
    <w:rsid w:val="000A633C"/>
    <w:rsid w:val="000A676C"/>
    <w:rsid w:val="000A72B0"/>
    <w:rsid w:val="000A778F"/>
    <w:rsid w:val="000A7A08"/>
    <w:rsid w:val="000B059D"/>
    <w:rsid w:val="000B15D0"/>
    <w:rsid w:val="000B1C33"/>
    <w:rsid w:val="000B1CF9"/>
    <w:rsid w:val="000B2400"/>
    <w:rsid w:val="000B271C"/>
    <w:rsid w:val="000B2F1E"/>
    <w:rsid w:val="000B303A"/>
    <w:rsid w:val="000B30A2"/>
    <w:rsid w:val="000B3844"/>
    <w:rsid w:val="000B3A54"/>
    <w:rsid w:val="000B3E7B"/>
    <w:rsid w:val="000B42B0"/>
    <w:rsid w:val="000B4A4E"/>
    <w:rsid w:val="000B4BAD"/>
    <w:rsid w:val="000B4BCB"/>
    <w:rsid w:val="000B4DFD"/>
    <w:rsid w:val="000B5A34"/>
    <w:rsid w:val="000B5F5F"/>
    <w:rsid w:val="000B61EE"/>
    <w:rsid w:val="000B6261"/>
    <w:rsid w:val="000B637B"/>
    <w:rsid w:val="000B675A"/>
    <w:rsid w:val="000B6FC3"/>
    <w:rsid w:val="000B729F"/>
    <w:rsid w:val="000B74EC"/>
    <w:rsid w:val="000B798C"/>
    <w:rsid w:val="000C043B"/>
    <w:rsid w:val="000C04B3"/>
    <w:rsid w:val="000C08C6"/>
    <w:rsid w:val="000C0B14"/>
    <w:rsid w:val="000C13BA"/>
    <w:rsid w:val="000C16CE"/>
    <w:rsid w:val="000C2264"/>
    <w:rsid w:val="000C315E"/>
    <w:rsid w:val="000C335B"/>
    <w:rsid w:val="000C3362"/>
    <w:rsid w:val="000C33EE"/>
    <w:rsid w:val="000C3532"/>
    <w:rsid w:val="000C3A80"/>
    <w:rsid w:val="000C3ADB"/>
    <w:rsid w:val="000C45FE"/>
    <w:rsid w:val="000C4C21"/>
    <w:rsid w:val="000C5350"/>
    <w:rsid w:val="000C5EA0"/>
    <w:rsid w:val="000C67E8"/>
    <w:rsid w:val="000C70E2"/>
    <w:rsid w:val="000C78A4"/>
    <w:rsid w:val="000D09E3"/>
    <w:rsid w:val="000D0A12"/>
    <w:rsid w:val="000D0EA6"/>
    <w:rsid w:val="000D1360"/>
    <w:rsid w:val="000D156E"/>
    <w:rsid w:val="000D28BB"/>
    <w:rsid w:val="000D2A76"/>
    <w:rsid w:val="000D2E41"/>
    <w:rsid w:val="000D2E49"/>
    <w:rsid w:val="000D2E4D"/>
    <w:rsid w:val="000D3080"/>
    <w:rsid w:val="000D372A"/>
    <w:rsid w:val="000D3795"/>
    <w:rsid w:val="000D389A"/>
    <w:rsid w:val="000D3E85"/>
    <w:rsid w:val="000D4C70"/>
    <w:rsid w:val="000D50A9"/>
    <w:rsid w:val="000D54FC"/>
    <w:rsid w:val="000D5C71"/>
    <w:rsid w:val="000D5C76"/>
    <w:rsid w:val="000D5D5E"/>
    <w:rsid w:val="000D616F"/>
    <w:rsid w:val="000D623E"/>
    <w:rsid w:val="000D6432"/>
    <w:rsid w:val="000D6A70"/>
    <w:rsid w:val="000D6A91"/>
    <w:rsid w:val="000D6CAC"/>
    <w:rsid w:val="000D6E41"/>
    <w:rsid w:val="000D6F29"/>
    <w:rsid w:val="000D70DB"/>
    <w:rsid w:val="000D75AC"/>
    <w:rsid w:val="000D791F"/>
    <w:rsid w:val="000D7B6A"/>
    <w:rsid w:val="000D7CED"/>
    <w:rsid w:val="000D7E4B"/>
    <w:rsid w:val="000E0A3B"/>
    <w:rsid w:val="000E0AE5"/>
    <w:rsid w:val="000E128A"/>
    <w:rsid w:val="000E288B"/>
    <w:rsid w:val="000E2B4E"/>
    <w:rsid w:val="000E2D45"/>
    <w:rsid w:val="000E2DB6"/>
    <w:rsid w:val="000E2FF1"/>
    <w:rsid w:val="000E30BB"/>
    <w:rsid w:val="000E375D"/>
    <w:rsid w:val="000E3979"/>
    <w:rsid w:val="000E3A82"/>
    <w:rsid w:val="000E3AC7"/>
    <w:rsid w:val="000E3ACA"/>
    <w:rsid w:val="000E3AD4"/>
    <w:rsid w:val="000E3D2C"/>
    <w:rsid w:val="000E41CC"/>
    <w:rsid w:val="000E4704"/>
    <w:rsid w:val="000E4F4F"/>
    <w:rsid w:val="000E5582"/>
    <w:rsid w:val="000E67CF"/>
    <w:rsid w:val="000E6999"/>
    <w:rsid w:val="000E6FA1"/>
    <w:rsid w:val="000E73AB"/>
    <w:rsid w:val="000E7DB4"/>
    <w:rsid w:val="000F0512"/>
    <w:rsid w:val="000F057E"/>
    <w:rsid w:val="000F0B3D"/>
    <w:rsid w:val="000F0BF0"/>
    <w:rsid w:val="000F111C"/>
    <w:rsid w:val="000F1DE5"/>
    <w:rsid w:val="000F234D"/>
    <w:rsid w:val="000F237E"/>
    <w:rsid w:val="000F23D9"/>
    <w:rsid w:val="000F24B0"/>
    <w:rsid w:val="000F2982"/>
    <w:rsid w:val="000F2F12"/>
    <w:rsid w:val="000F313B"/>
    <w:rsid w:val="000F370C"/>
    <w:rsid w:val="000F3AE0"/>
    <w:rsid w:val="000F476B"/>
    <w:rsid w:val="000F4873"/>
    <w:rsid w:val="000F496C"/>
    <w:rsid w:val="000F51BB"/>
    <w:rsid w:val="000F5FB4"/>
    <w:rsid w:val="000F6094"/>
    <w:rsid w:val="000F6195"/>
    <w:rsid w:val="000F649F"/>
    <w:rsid w:val="000F66B1"/>
    <w:rsid w:val="000F6A41"/>
    <w:rsid w:val="000F7247"/>
    <w:rsid w:val="000F72FC"/>
    <w:rsid w:val="000F788B"/>
    <w:rsid w:val="000F7C95"/>
    <w:rsid w:val="0010052C"/>
    <w:rsid w:val="00100D5A"/>
    <w:rsid w:val="00102430"/>
    <w:rsid w:val="001027E0"/>
    <w:rsid w:val="00102907"/>
    <w:rsid w:val="00102947"/>
    <w:rsid w:val="0010366C"/>
    <w:rsid w:val="001037EC"/>
    <w:rsid w:val="00103CD4"/>
    <w:rsid w:val="001044DA"/>
    <w:rsid w:val="00104EC1"/>
    <w:rsid w:val="00104F25"/>
    <w:rsid w:val="001061E1"/>
    <w:rsid w:val="001067F2"/>
    <w:rsid w:val="001069DD"/>
    <w:rsid w:val="00106FC8"/>
    <w:rsid w:val="0010713C"/>
    <w:rsid w:val="00107255"/>
    <w:rsid w:val="0010736D"/>
    <w:rsid w:val="001074D8"/>
    <w:rsid w:val="001077A9"/>
    <w:rsid w:val="00107E65"/>
    <w:rsid w:val="001105A8"/>
    <w:rsid w:val="0011088C"/>
    <w:rsid w:val="00110B02"/>
    <w:rsid w:val="0011125E"/>
    <w:rsid w:val="0011199B"/>
    <w:rsid w:val="001120C6"/>
    <w:rsid w:val="00113326"/>
    <w:rsid w:val="00113958"/>
    <w:rsid w:val="00113AD0"/>
    <w:rsid w:val="00113D6B"/>
    <w:rsid w:val="0011446F"/>
    <w:rsid w:val="00115207"/>
    <w:rsid w:val="00115EC3"/>
    <w:rsid w:val="001160F0"/>
    <w:rsid w:val="00116815"/>
    <w:rsid w:val="00116A7C"/>
    <w:rsid w:val="00116B07"/>
    <w:rsid w:val="00116BB7"/>
    <w:rsid w:val="00116DE6"/>
    <w:rsid w:val="00117650"/>
    <w:rsid w:val="00117FCA"/>
    <w:rsid w:val="00120A3A"/>
    <w:rsid w:val="00120C76"/>
    <w:rsid w:val="00120D7E"/>
    <w:rsid w:val="00120E81"/>
    <w:rsid w:val="00120FB8"/>
    <w:rsid w:val="00121527"/>
    <w:rsid w:val="00122047"/>
    <w:rsid w:val="00122190"/>
    <w:rsid w:val="001221D2"/>
    <w:rsid w:val="00122EF5"/>
    <w:rsid w:val="0012324B"/>
    <w:rsid w:val="0012456A"/>
    <w:rsid w:val="00124AB5"/>
    <w:rsid w:val="00125362"/>
    <w:rsid w:val="001254EA"/>
    <w:rsid w:val="001258A8"/>
    <w:rsid w:val="00125D00"/>
    <w:rsid w:val="001260D0"/>
    <w:rsid w:val="00126512"/>
    <w:rsid w:val="00126856"/>
    <w:rsid w:val="00126BD8"/>
    <w:rsid w:val="00126CD1"/>
    <w:rsid w:val="00126EB4"/>
    <w:rsid w:val="00127192"/>
    <w:rsid w:val="00127C96"/>
    <w:rsid w:val="00130200"/>
    <w:rsid w:val="001304FD"/>
    <w:rsid w:val="00130837"/>
    <w:rsid w:val="00130CBE"/>
    <w:rsid w:val="00130D0B"/>
    <w:rsid w:val="001311BB"/>
    <w:rsid w:val="00131614"/>
    <w:rsid w:val="001316A2"/>
    <w:rsid w:val="00131A26"/>
    <w:rsid w:val="00131A9B"/>
    <w:rsid w:val="00131CA2"/>
    <w:rsid w:val="00131F69"/>
    <w:rsid w:val="0013220E"/>
    <w:rsid w:val="001328CC"/>
    <w:rsid w:val="001328DD"/>
    <w:rsid w:val="00132A84"/>
    <w:rsid w:val="00132C3B"/>
    <w:rsid w:val="0013343C"/>
    <w:rsid w:val="0013349D"/>
    <w:rsid w:val="001351EE"/>
    <w:rsid w:val="00135707"/>
    <w:rsid w:val="00135BEF"/>
    <w:rsid w:val="00135CF8"/>
    <w:rsid w:val="00135ED9"/>
    <w:rsid w:val="00136097"/>
    <w:rsid w:val="001360FB"/>
    <w:rsid w:val="001363CF"/>
    <w:rsid w:val="001367A9"/>
    <w:rsid w:val="001367CC"/>
    <w:rsid w:val="00136B65"/>
    <w:rsid w:val="00137246"/>
    <w:rsid w:val="00137378"/>
    <w:rsid w:val="00137654"/>
    <w:rsid w:val="0013796F"/>
    <w:rsid w:val="00137A98"/>
    <w:rsid w:val="00137EA8"/>
    <w:rsid w:val="0014097F"/>
    <w:rsid w:val="00140FAD"/>
    <w:rsid w:val="0014116E"/>
    <w:rsid w:val="001415E7"/>
    <w:rsid w:val="00141B70"/>
    <w:rsid w:val="00141E2D"/>
    <w:rsid w:val="00142AD1"/>
    <w:rsid w:val="00142B66"/>
    <w:rsid w:val="00143143"/>
    <w:rsid w:val="0014367E"/>
    <w:rsid w:val="0014370A"/>
    <w:rsid w:val="0014389C"/>
    <w:rsid w:val="0014394B"/>
    <w:rsid w:val="00143C4D"/>
    <w:rsid w:val="00143D68"/>
    <w:rsid w:val="001442E8"/>
    <w:rsid w:val="001448C0"/>
    <w:rsid w:val="00145139"/>
    <w:rsid w:val="001454AA"/>
    <w:rsid w:val="0014589E"/>
    <w:rsid w:val="00145AF2"/>
    <w:rsid w:val="00145C64"/>
    <w:rsid w:val="0014610F"/>
    <w:rsid w:val="00146110"/>
    <w:rsid w:val="00146255"/>
    <w:rsid w:val="00146275"/>
    <w:rsid w:val="00146EE2"/>
    <w:rsid w:val="00147308"/>
    <w:rsid w:val="001504ED"/>
    <w:rsid w:val="001508CF"/>
    <w:rsid w:val="00151071"/>
    <w:rsid w:val="00151D24"/>
    <w:rsid w:val="001522A0"/>
    <w:rsid w:val="00152CB4"/>
    <w:rsid w:val="00152F52"/>
    <w:rsid w:val="00153015"/>
    <w:rsid w:val="00153296"/>
    <w:rsid w:val="0015373A"/>
    <w:rsid w:val="0015379D"/>
    <w:rsid w:val="00153F67"/>
    <w:rsid w:val="001540B8"/>
    <w:rsid w:val="001542A3"/>
    <w:rsid w:val="00154BAF"/>
    <w:rsid w:val="00154D91"/>
    <w:rsid w:val="0015501B"/>
    <w:rsid w:val="00155AB1"/>
    <w:rsid w:val="001560A6"/>
    <w:rsid w:val="00156845"/>
    <w:rsid w:val="00156BE7"/>
    <w:rsid w:val="0015706A"/>
    <w:rsid w:val="001571D7"/>
    <w:rsid w:val="0015721F"/>
    <w:rsid w:val="001575B8"/>
    <w:rsid w:val="0016042A"/>
    <w:rsid w:val="0016076A"/>
    <w:rsid w:val="00160888"/>
    <w:rsid w:val="00161121"/>
    <w:rsid w:val="00161417"/>
    <w:rsid w:val="00161F57"/>
    <w:rsid w:val="0016209E"/>
    <w:rsid w:val="00162739"/>
    <w:rsid w:val="00163070"/>
    <w:rsid w:val="00163649"/>
    <w:rsid w:val="001636D3"/>
    <w:rsid w:val="00164231"/>
    <w:rsid w:val="0016451C"/>
    <w:rsid w:val="0016475B"/>
    <w:rsid w:val="00164A83"/>
    <w:rsid w:val="00164D09"/>
    <w:rsid w:val="001653DE"/>
    <w:rsid w:val="00165711"/>
    <w:rsid w:val="00165CC8"/>
    <w:rsid w:val="00165CCA"/>
    <w:rsid w:val="001661AC"/>
    <w:rsid w:val="001666A1"/>
    <w:rsid w:val="00166DB9"/>
    <w:rsid w:val="00167002"/>
    <w:rsid w:val="00167847"/>
    <w:rsid w:val="0016789C"/>
    <w:rsid w:val="00167957"/>
    <w:rsid w:val="00167C11"/>
    <w:rsid w:val="001711E4"/>
    <w:rsid w:val="00171763"/>
    <w:rsid w:val="00171796"/>
    <w:rsid w:val="001725DF"/>
    <w:rsid w:val="0017298C"/>
    <w:rsid w:val="00172C39"/>
    <w:rsid w:val="00172D3F"/>
    <w:rsid w:val="001731CB"/>
    <w:rsid w:val="00173516"/>
    <w:rsid w:val="00173621"/>
    <w:rsid w:val="00173CA8"/>
    <w:rsid w:val="00173EF9"/>
    <w:rsid w:val="001740C9"/>
    <w:rsid w:val="00174610"/>
    <w:rsid w:val="001747E5"/>
    <w:rsid w:val="00175128"/>
    <w:rsid w:val="00175611"/>
    <w:rsid w:val="00175937"/>
    <w:rsid w:val="00175C66"/>
    <w:rsid w:val="00175FCB"/>
    <w:rsid w:val="001764FC"/>
    <w:rsid w:val="00176760"/>
    <w:rsid w:val="00176775"/>
    <w:rsid w:val="00177070"/>
    <w:rsid w:val="0017792F"/>
    <w:rsid w:val="00180151"/>
    <w:rsid w:val="0018061A"/>
    <w:rsid w:val="00180A53"/>
    <w:rsid w:val="00180F05"/>
    <w:rsid w:val="0018125C"/>
    <w:rsid w:val="00181660"/>
    <w:rsid w:val="00181670"/>
    <w:rsid w:val="0018190A"/>
    <w:rsid w:val="00182248"/>
    <w:rsid w:val="00182530"/>
    <w:rsid w:val="001839DE"/>
    <w:rsid w:val="00183D67"/>
    <w:rsid w:val="001847AA"/>
    <w:rsid w:val="00184A62"/>
    <w:rsid w:val="00184C53"/>
    <w:rsid w:val="00184CD0"/>
    <w:rsid w:val="00184F8D"/>
    <w:rsid w:val="00185034"/>
    <w:rsid w:val="0018588D"/>
    <w:rsid w:val="00186182"/>
    <w:rsid w:val="001865C1"/>
    <w:rsid w:val="00186904"/>
    <w:rsid w:val="00186B6C"/>
    <w:rsid w:val="00186C20"/>
    <w:rsid w:val="00186E21"/>
    <w:rsid w:val="0018771C"/>
    <w:rsid w:val="0019064B"/>
    <w:rsid w:val="00190A07"/>
    <w:rsid w:val="00190E0B"/>
    <w:rsid w:val="00190FC3"/>
    <w:rsid w:val="00191723"/>
    <w:rsid w:val="00191F88"/>
    <w:rsid w:val="001921F6"/>
    <w:rsid w:val="001928AB"/>
    <w:rsid w:val="00192E42"/>
    <w:rsid w:val="0019314A"/>
    <w:rsid w:val="00193F66"/>
    <w:rsid w:val="00194479"/>
    <w:rsid w:val="0019468A"/>
    <w:rsid w:val="001946A4"/>
    <w:rsid w:val="00194BCA"/>
    <w:rsid w:val="00194BF6"/>
    <w:rsid w:val="00194E73"/>
    <w:rsid w:val="001956FC"/>
    <w:rsid w:val="001958B9"/>
    <w:rsid w:val="00195FD3"/>
    <w:rsid w:val="001971B8"/>
    <w:rsid w:val="00197F40"/>
    <w:rsid w:val="001A0077"/>
    <w:rsid w:val="001A0816"/>
    <w:rsid w:val="001A087E"/>
    <w:rsid w:val="001A0A9F"/>
    <w:rsid w:val="001A0E53"/>
    <w:rsid w:val="001A147C"/>
    <w:rsid w:val="001A18A0"/>
    <w:rsid w:val="001A1D7A"/>
    <w:rsid w:val="001A2129"/>
    <w:rsid w:val="001A23F5"/>
    <w:rsid w:val="001A2CDF"/>
    <w:rsid w:val="001A30F4"/>
    <w:rsid w:val="001A31B4"/>
    <w:rsid w:val="001A39D1"/>
    <w:rsid w:val="001A461A"/>
    <w:rsid w:val="001A4A34"/>
    <w:rsid w:val="001A528D"/>
    <w:rsid w:val="001A5380"/>
    <w:rsid w:val="001A54C1"/>
    <w:rsid w:val="001A5636"/>
    <w:rsid w:val="001A684A"/>
    <w:rsid w:val="001A72E3"/>
    <w:rsid w:val="001A7379"/>
    <w:rsid w:val="001B019E"/>
    <w:rsid w:val="001B09C8"/>
    <w:rsid w:val="001B09CE"/>
    <w:rsid w:val="001B0F36"/>
    <w:rsid w:val="001B11E1"/>
    <w:rsid w:val="001B165C"/>
    <w:rsid w:val="001B1973"/>
    <w:rsid w:val="001B1A29"/>
    <w:rsid w:val="001B21CD"/>
    <w:rsid w:val="001B249B"/>
    <w:rsid w:val="001B26AB"/>
    <w:rsid w:val="001B2DCF"/>
    <w:rsid w:val="001B302A"/>
    <w:rsid w:val="001B398C"/>
    <w:rsid w:val="001B3CA3"/>
    <w:rsid w:val="001B3F06"/>
    <w:rsid w:val="001B3FAC"/>
    <w:rsid w:val="001B4252"/>
    <w:rsid w:val="001B4BD4"/>
    <w:rsid w:val="001B4D4B"/>
    <w:rsid w:val="001B55A9"/>
    <w:rsid w:val="001B5BF4"/>
    <w:rsid w:val="001B619F"/>
    <w:rsid w:val="001B62C0"/>
    <w:rsid w:val="001B687D"/>
    <w:rsid w:val="001B68F9"/>
    <w:rsid w:val="001B7183"/>
    <w:rsid w:val="001B7CBE"/>
    <w:rsid w:val="001B7F0B"/>
    <w:rsid w:val="001C02B2"/>
    <w:rsid w:val="001C0550"/>
    <w:rsid w:val="001C06BB"/>
    <w:rsid w:val="001C072C"/>
    <w:rsid w:val="001C12B7"/>
    <w:rsid w:val="001C13A5"/>
    <w:rsid w:val="001C1818"/>
    <w:rsid w:val="001C1854"/>
    <w:rsid w:val="001C1E14"/>
    <w:rsid w:val="001C1F8E"/>
    <w:rsid w:val="001C2441"/>
    <w:rsid w:val="001C2501"/>
    <w:rsid w:val="001C2865"/>
    <w:rsid w:val="001C2CC8"/>
    <w:rsid w:val="001C2EAA"/>
    <w:rsid w:val="001C2F0F"/>
    <w:rsid w:val="001C2F2B"/>
    <w:rsid w:val="001C32D8"/>
    <w:rsid w:val="001C4357"/>
    <w:rsid w:val="001C43B1"/>
    <w:rsid w:val="001C44DF"/>
    <w:rsid w:val="001C4C1C"/>
    <w:rsid w:val="001C57BB"/>
    <w:rsid w:val="001C65BE"/>
    <w:rsid w:val="001C711E"/>
    <w:rsid w:val="001C734D"/>
    <w:rsid w:val="001C73BF"/>
    <w:rsid w:val="001C75A9"/>
    <w:rsid w:val="001C7A29"/>
    <w:rsid w:val="001C7EBD"/>
    <w:rsid w:val="001D0168"/>
    <w:rsid w:val="001D056F"/>
    <w:rsid w:val="001D05B5"/>
    <w:rsid w:val="001D0839"/>
    <w:rsid w:val="001D0BE2"/>
    <w:rsid w:val="001D100D"/>
    <w:rsid w:val="001D1399"/>
    <w:rsid w:val="001D18E7"/>
    <w:rsid w:val="001D1B4C"/>
    <w:rsid w:val="001D1D06"/>
    <w:rsid w:val="001D1EC7"/>
    <w:rsid w:val="001D236C"/>
    <w:rsid w:val="001D2CD3"/>
    <w:rsid w:val="001D3105"/>
    <w:rsid w:val="001D3125"/>
    <w:rsid w:val="001D3EF2"/>
    <w:rsid w:val="001D4426"/>
    <w:rsid w:val="001D49DA"/>
    <w:rsid w:val="001D4B9C"/>
    <w:rsid w:val="001D4E07"/>
    <w:rsid w:val="001D51B6"/>
    <w:rsid w:val="001D55F8"/>
    <w:rsid w:val="001D5927"/>
    <w:rsid w:val="001D5DB4"/>
    <w:rsid w:val="001D6771"/>
    <w:rsid w:val="001D6B5B"/>
    <w:rsid w:val="001D6C2E"/>
    <w:rsid w:val="001D7243"/>
    <w:rsid w:val="001D74DE"/>
    <w:rsid w:val="001D7BF7"/>
    <w:rsid w:val="001E04DC"/>
    <w:rsid w:val="001E10E0"/>
    <w:rsid w:val="001E11FD"/>
    <w:rsid w:val="001E1268"/>
    <w:rsid w:val="001E128A"/>
    <w:rsid w:val="001E19B6"/>
    <w:rsid w:val="001E1DEA"/>
    <w:rsid w:val="001E1E7F"/>
    <w:rsid w:val="001E1F7F"/>
    <w:rsid w:val="001E220B"/>
    <w:rsid w:val="001E2550"/>
    <w:rsid w:val="001E2F19"/>
    <w:rsid w:val="001E3129"/>
    <w:rsid w:val="001E335F"/>
    <w:rsid w:val="001E3400"/>
    <w:rsid w:val="001E3E8B"/>
    <w:rsid w:val="001E3EEE"/>
    <w:rsid w:val="001E4C7A"/>
    <w:rsid w:val="001E5283"/>
    <w:rsid w:val="001E56BA"/>
    <w:rsid w:val="001E5708"/>
    <w:rsid w:val="001E57C1"/>
    <w:rsid w:val="001E5E6F"/>
    <w:rsid w:val="001E6096"/>
    <w:rsid w:val="001E6158"/>
    <w:rsid w:val="001E6278"/>
    <w:rsid w:val="001E64C9"/>
    <w:rsid w:val="001E710B"/>
    <w:rsid w:val="001E7A9C"/>
    <w:rsid w:val="001E7D67"/>
    <w:rsid w:val="001F01AD"/>
    <w:rsid w:val="001F0410"/>
    <w:rsid w:val="001F06F6"/>
    <w:rsid w:val="001F0851"/>
    <w:rsid w:val="001F0A4D"/>
    <w:rsid w:val="001F0BC7"/>
    <w:rsid w:val="001F0DF6"/>
    <w:rsid w:val="001F0F42"/>
    <w:rsid w:val="001F10E1"/>
    <w:rsid w:val="001F11D5"/>
    <w:rsid w:val="001F19B7"/>
    <w:rsid w:val="001F2144"/>
    <w:rsid w:val="001F2691"/>
    <w:rsid w:val="001F2F80"/>
    <w:rsid w:val="001F3046"/>
    <w:rsid w:val="001F321C"/>
    <w:rsid w:val="001F33AD"/>
    <w:rsid w:val="001F33B2"/>
    <w:rsid w:val="001F33D3"/>
    <w:rsid w:val="001F3741"/>
    <w:rsid w:val="001F3E53"/>
    <w:rsid w:val="001F3F19"/>
    <w:rsid w:val="001F481D"/>
    <w:rsid w:val="001F499D"/>
    <w:rsid w:val="001F4C0A"/>
    <w:rsid w:val="001F4F4C"/>
    <w:rsid w:val="001F5398"/>
    <w:rsid w:val="001F53FF"/>
    <w:rsid w:val="001F64BE"/>
    <w:rsid w:val="001F64EB"/>
    <w:rsid w:val="001F683F"/>
    <w:rsid w:val="001F7301"/>
    <w:rsid w:val="001F7742"/>
    <w:rsid w:val="001F7B08"/>
    <w:rsid w:val="001F7DBF"/>
    <w:rsid w:val="0020009F"/>
    <w:rsid w:val="002005B8"/>
    <w:rsid w:val="00200B77"/>
    <w:rsid w:val="0020108B"/>
    <w:rsid w:val="00201139"/>
    <w:rsid w:val="00201146"/>
    <w:rsid w:val="00201169"/>
    <w:rsid w:val="00201688"/>
    <w:rsid w:val="00201800"/>
    <w:rsid w:val="002019B2"/>
    <w:rsid w:val="00202154"/>
    <w:rsid w:val="00202166"/>
    <w:rsid w:val="00202276"/>
    <w:rsid w:val="0020227A"/>
    <w:rsid w:val="0020237C"/>
    <w:rsid w:val="00202C44"/>
    <w:rsid w:val="00202D2F"/>
    <w:rsid w:val="002035E0"/>
    <w:rsid w:val="0020483F"/>
    <w:rsid w:val="002048F6"/>
    <w:rsid w:val="002049DE"/>
    <w:rsid w:val="0020509B"/>
    <w:rsid w:val="0020531F"/>
    <w:rsid w:val="002064CF"/>
    <w:rsid w:val="00206647"/>
    <w:rsid w:val="0020678A"/>
    <w:rsid w:val="00206AD9"/>
    <w:rsid w:val="00207120"/>
    <w:rsid w:val="00207D9D"/>
    <w:rsid w:val="00207F2A"/>
    <w:rsid w:val="00210989"/>
    <w:rsid w:val="00210AD1"/>
    <w:rsid w:val="002113CD"/>
    <w:rsid w:val="002114AA"/>
    <w:rsid w:val="00211DBC"/>
    <w:rsid w:val="00212000"/>
    <w:rsid w:val="00212FAE"/>
    <w:rsid w:val="00213280"/>
    <w:rsid w:val="00213C68"/>
    <w:rsid w:val="00213CCE"/>
    <w:rsid w:val="00213DEF"/>
    <w:rsid w:val="00213E79"/>
    <w:rsid w:val="00214383"/>
    <w:rsid w:val="00214500"/>
    <w:rsid w:val="00214AC5"/>
    <w:rsid w:val="00214AD0"/>
    <w:rsid w:val="00215239"/>
    <w:rsid w:val="0021584F"/>
    <w:rsid w:val="0021611E"/>
    <w:rsid w:val="002167A8"/>
    <w:rsid w:val="0021683A"/>
    <w:rsid w:val="0021756A"/>
    <w:rsid w:val="002177E4"/>
    <w:rsid w:val="00220A8C"/>
    <w:rsid w:val="002219DE"/>
    <w:rsid w:val="00221C98"/>
    <w:rsid w:val="00222107"/>
    <w:rsid w:val="00222727"/>
    <w:rsid w:val="002230F6"/>
    <w:rsid w:val="00223881"/>
    <w:rsid w:val="00223BE9"/>
    <w:rsid w:val="0022403B"/>
    <w:rsid w:val="002244DA"/>
    <w:rsid w:val="00224660"/>
    <w:rsid w:val="00224888"/>
    <w:rsid w:val="00224D07"/>
    <w:rsid w:val="00225035"/>
    <w:rsid w:val="002253C6"/>
    <w:rsid w:val="00225423"/>
    <w:rsid w:val="00225493"/>
    <w:rsid w:val="00225C80"/>
    <w:rsid w:val="002263B1"/>
    <w:rsid w:val="002265EE"/>
    <w:rsid w:val="00227B7D"/>
    <w:rsid w:val="002304B6"/>
    <w:rsid w:val="002305D9"/>
    <w:rsid w:val="00230A0E"/>
    <w:rsid w:val="00230FEB"/>
    <w:rsid w:val="00231D98"/>
    <w:rsid w:val="00231E34"/>
    <w:rsid w:val="00231E77"/>
    <w:rsid w:val="00231F2E"/>
    <w:rsid w:val="00232172"/>
    <w:rsid w:val="002326F3"/>
    <w:rsid w:val="0023288B"/>
    <w:rsid w:val="002335C5"/>
    <w:rsid w:val="00233600"/>
    <w:rsid w:val="00233AC4"/>
    <w:rsid w:val="00233C2F"/>
    <w:rsid w:val="00233C3A"/>
    <w:rsid w:val="00233FD0"/>
    <w:rsid w:val="00234EF3"/>
    <w:rsid w:val="00234F1B"/>
    <w:rsid w:val="002356BC"/>
    <w:rsid w:val="00235898"/>
    <w:rsid w:val="00235A4A"/>
    <w:rsid w:val="00236914"/>
    <w:rsid w:val="00236AD9"/>
    <w:rsid w:val="00236F45"/>
    <w:rsid w:val="002375F7"/>
    <w:rsid w:val="002376AC"/>
    <w:rsid w:val="0023781C"/>
    <w:rsid w:val="00237908"/>
    <w:rsid w:val="00237D64"/>
    <w:rsid w:val="00237ED2"/>
    <w:rsid w:val="00240ACE"/>
    <w:rsid w:val="00240D78"/>
    <w:rsid w:val="00240DCD"/>
    <w:rsid w:val="0024107D"/>
    <w:rsid w:val="00241097"/>
    <w:rsid w:val="00242CB3"/>
    <w:rsid w:val="00242DD6"/>
    <w:rsid w:val="002432E6"/>
    <w:rsid w:val="0024468F"/>
    <w:rsid w:val="0024481C"/>
    <w:rsid w:val="00244DA8"/>
    <w:rsid w:val="00244E39"/>
    <w:rsid w:val="002450F9"/>
    <w:rsid w:val="002451B6"/>
    <w:rsid w:val="00245511"/>
    <w:rsid w:val="002455F2"/>
    <w:rsid w:val="00245789"/>
    <w:rsid w:val="00245836"/>
    <w:rsid w:val="00245B1E"/>
    <w:rsid w:val="00245CB4"/>
    <w:rsid w:val="002466A9"/>
    <w:rsid w:val="0024677F"/>
    <w:rsid w:val="002470DB"/>
    <w:rsid w:val="0024731F"/>
    <w:rsid w:val="00247378"/>
    <w:rsid w:val="00250508"/>
    <w:rsid w:val="0025060D"/>
    <w:rsid w:val="00250C48"/>
    <w:rsid w:val="00251792"/>
    <w:rsid w:val="002517D1"/>
    <w:rsid w:val="00251C64"/>
    <w:rsid w:val="00251FA0"/>
    <w:rsid w:val="0025214E"/>
    <w:rsid w:val="00252280"/>
    <w:rsid w:val="00252502"/>
    <w:rsid w:val="00252BE6"/>
    <w:rsid w:val="00252CA8"/>
    <w:rsid w:val="00252F80"/>
    <w:rsid w:val="00253358"/>
    <w:rsid w:val="00253470"/>
    <w:rsid w:val="002535BA"/>
    <w:rsid w:val="00253B11"/>
    <w:rsid w:val="00253B99"/>
    <w:rsid w:val="002549C6"/>
    <w:rsid w:val="00254C24"/>
    <w:rsid w:val="00255324"/>
    <w:rsid w:val="00255889"/>
    <w:rsid w:val="00255943"/>
    <w:rsid w:val="00255A3C"/>
    <w:rsid w:val="00255B95"/>
    <w:rsid w:val="00255DEC"/>
    <w:rsid w:val="00256294"/>
    <w:rsid w:val="002564DA"/>
    <w:rsid w:val="00256553"/>
    <w:rsid w:val="00256838"/>
    <w:rsid w:val="00256927"/>
    <w:rsid w:val="0025692B"/>
    <w:rsid w:val="00256D42"/>
    <w:rsid w:val="00256D83"/>
    <w:rsid w:val="002572D8"/>
    <w:rsid w:val="0025794D"/>
    <w:rsid w:val="00257D8F"/>
    <w:rsid w:val="00260B23"/>
    <w:rsid w:val="0026147B"/>
    <w:rsid w:val="00261542"/>
    <w:rsid w:val="002617A0"/>
    <w:rsid w:val="002617AA"/>
    <w:rsid w:val="00261884"/>
    <w:rsid w:val="0026256B"/>
    <w:rsid w:val="00263559"/>
    <w:rsid w:val="0026371E"/>
    <w:rsid w:val="00263A95"/>
    <w:rsid w:val="00264279"/>
    <w:rsid w:val="00264870"/>
    <w:rsid w:val="00264DBA"/>
    <w:rsid w:val="00265CA0"/>
    <w:rsid w:val="002663F6"/>
    <w:rsid w:val="00270F63"/>
    <w:rsid w:val="00272202"/>
    <w:rsid w:val="0027227C"/>
    <w:rsid w:val="0027241F"/>
    <w:rsid w:val="00272437"/>
    <w:rsid w:val="002724F8"/>
    <w:rsid w:val="002729F7"/>
    <w:rsid w:val="002729FD"/>
    <w:rsid w:val="0027306E"/>
    <w:rsid w:val="00273872"/>
    <w:rsid w:val="00273DDC"/>
    <w:rsid w:val="00273E82"/>
    <w:rsid w:val="00274271"/>
    <w:rsid w:val="002742F6"/>
    <w:rsid w:val="00274FE8"/>
    <w:rsid w:val="00275222"/>
    <w:rsid w:val="002758B1"/>
    <w:rsid w:val="00276096"/>
    <w:rsid w:val="002762D9"/>
    <w:rsid w:val="002768EF"/>
    <w:rsid w:val="00276A08"/>
    <w:rsid w:val="00276F43"/>
    <w:rsid w:val="0027768E"/>
    <w:rsid w:val="00277C7F"/>
    <w:rsid w:val="0028005B"/>
    <w:rsid w:val="002805DC"/>
    <w:rsid w:val="00280E96"/>
    <w:rsid w:val="00281493"/>
    <w:rsid w:val="00282091"/>
    <w:rsid w:val="002821D0"/>
    <w:rsid w:val="00282951"/>
    <w:rsid w:val="002829DD"/>
    <w:rsid w:val="00282B88"/>
    <w:rsid w:val="002831EF"/>
    <w:rsid w:val="00283766"/>
    <w:rsid w:val="00283D71"/>
    <w:rsid w:val="00283D8F"/>
    <w:rsid w:val="00284494"/>
    <w:rsid w:val="002852D1"/>
    <w:rsid w:val="00285C6E"/>
    <w:rsid w:val="002863FD"/>
    <w:rsid w:val="00286916"/>
    <w:rsid w:val="00286C44"/>
    <w:rsid w:val="0028742B"/>
    <w:rsid w:val="0028766B"/>
    <w:rsid w:val="00287967"/>
    <w:rsid w:val="002910B4"/>
    <w:rsid w:val="00291983"/>
    <w:rsid w:val="00291D95"/>
    <w:rsid w:val="00291EBD"/>
    <w:rsid w:val="00292475"/>
    <w:rsid w:val="00292A85"/>
    <w:rsid w:val="00292CAE"/>
    <w:rsid w:val="002931B2"/>
    <w:rsid w:val="00293426"/>
    <w:rsid w:val="0029370B"/>
    <w:rsid w:val="00293CE3"/>
    <w:rsid w:val="00293D3E"/>
    <w:rsid w:val="00293D8C"/>
    <w:rsid w:val="002940F2"/>
    <w:rsid w:val="00294BE4"/>
    <w:rsid w:val="00294D17"/>
    <w:rsid w:val="00294FE0"/>
    <w:rsid w:val="002962EC"/>
    <w:rsid w:val="00296A0F"/>
    <w:rsid w:val="00296D60"/>
    <w:rsid w:val="00296E23"/>
    <w:rsid w:val="00296E8D"/>
    <w:rsid w:val="00297C5E"/>
    <w:rsid w:val="002A010B"/>
    <w:rsid w:val="002A01C2"/>
    <w:rsid w:val="002A039A"/>
    <w:rsid w:val="002A041A"/>
    <w:rsid w:val="002A0614"/>
    <w:rsid w:val="002A061D"/>
    <w:rsid w:val="002A0AC6"/>
    <w:rsid w:val="002A0C47"/>
    <w:rsid w:val="002A0EB8"/>
    <w:rsid w:val="002A0F91"/>
    <w:rsid w:val="002A1331"/>
    <w:rsid w:val="002A15E5"/>
    <w:rsid w:val="002A1C47"/>
    <w:rsid w:val="002A1F53"/>
    <w:rsid w:val="002A26C2"/>
    <w:rsid w:val="002A2828"/>
    <w:rsid w:val="002A297D"/>
    <w:rsid w:val="002A2A4D"/>
    <w:rsid w:val="002A3484"/>
    <w:rsid w:val="002A36E2"/>
    <w:rsid w:val="002A3E3A"/>
    <w:rsid w:val="002A41C5"/>
    <w:rsid w:val="002A4270"/>
    <w:rsid w:val="002A43BE"/>
    <w:rsid w:val="002A4669"/>
    <w:rsid w:val="002A4ACD"/>
    <w:rsid w:val="002A4B2D"/>
    <w:rsid w:val="002A4CF5"/>
    <w:rsid w:val="002A540E"/>
    <w:rsid w:val="002A56E2"/>
    <w:rsid w:val="002A58E1"/>
    <w:rsid w:val="002A5E69"/>
    <w:rsid w:val="002A6263"/>
    <w:rsid w:val="002A646F"/>
    <w:rsid w:val="002A64E8"/>
    <w:rsid w:val="002A665A"/>
    <w:rsid w:val="002A694E"/>
    <w:rsid w:val="002A7153"/>
    <w:rsid w:val="002A74DA"/>
    <w:rsid w:val="002A755A"/>
    <w:rsid w:val="002A7594"/>
    <w:rsid w:val="002A76AE"/>
    <w:rsid w:val="002A7788"/>
    <w:rsid w:val="002A77A5"/>
    <w:rsid w:val="002B0556"/>
    <w:rsid w:val="002B08B4"/>
    <w:rsid w:val="002B092A"/>
    <w:rsid w:val="002B12CF"/>
    <w:rsid w:val="002B1D95"/>
    <w:rsid w:val="002B2B97"/>
    <w:rsid w:val="002B347D"/>
    <w:rsid w:val="002B379F"/>
    <w:rsid w:val="002B3A25"/>
    <w:rsid w:val="002B4AFC"/>
    <w:rsid w:val="002B4BCD"/>
    <w:rsid w:val="002B540D"/>
    <w:rsid w:val="002B639D"/>
    <w:rsid w:val="002B63AB"/>
    <w:rsid w:val="002B695C"/>
    <w:rsid w:val="002B6E23"/>
    <w:rsid w:val="002B703E"/>
    <w:rsid w:val="002B745B"/>
    <w:rsid w:val="002B75B5"/>
    <w:rsid w:val="002B782C"/>
    <w:rsid w:val="002B7AB8"/>
    <w:rsid w:val="002B7EC7"/>
    <w:rsid w:val="002C0101"/>
    <w:rsid w:val="002C1279"/>
    <w:rsid w:val="002C1331"/>
    <w:rsid w:val="002C175E"/>
    <w:rsid w:val="002C1844"/>
    <w:rsid w:val="002C1AC2"/>
    <w:rsid w:val="002C1F35"/>
    <w:rsid w:val="002C1F99"/>
    <w:rsid w:val="002C24A9"/>
    <w:rsid w:val="002C2786"/>
    <w:rsid w:val="002C2C54"/>
    <w:rsid w:val="002C342E"/>
    <w:rsid w:val="002C351B"/>
    <w:rsid w:val="002C3CCD"/>
    <w:rsid w:val="002C43F2"/>
    <w:rsid w:val="002C44D6"/>
    <w:rsid w:val="002C483A"/>
    <w:rsid w:val="002C4C0D"/>
    <w:rsid w:val="002C5A15"/>
    <w:rsid w:val="002C5ACF"/>
    <w:rsid w:val="002C5B24"/>
    <w:rsid w:val="002C5BB3"/>
    <w:rsid w:val="002C5F05"/>
    <w:rsid w:val="002C5F99"/>
    <w:rsid w:val="002C62C4"/>
    <w:rsid w:val="002C6866"/>
    <w:rsid w:val="002C6B84"/>
    <w:rsid w:val="002C7634"/>
    <w:rsid w:val="002C76D3"/>
    <w:rsid w:val="002C7DA5"/>
    <w:rsid w:val="002C7E4B"/>
    <w:rsid w:val="002C7F99"/>
    <w:rsid w:val="002C7FFB"/>
    <w:rsid w:val="002D0C23"/>
    <w:rsid w:val="002D10BF"/>
    <w:rsid w:val="002D140D"/>
    <w:rsid w:val="002D16CB"/>
    <w:rsid w:val="002D1C9C"/>
    <w:rsid w:val="002D210C"/>
    <w:rsid w:val="002D2553"/>
    <w:rsid w:val="002D26F4"/>
    <w:rsid w:val="002D2A11"/>
    <w:rsid w:val="002D2A2C"/>
    <w:rsid w:val="002D2E37"/>
    <w:rsid w:val="002D2FB8"/>
    <w:rsid w:val="002D37FF"/>
    <w:rsid w:val="002D3C18"/>
    <w:rsid w:val="002D442C"/>
    <w:rsid w:val="002D49B4"/>
    <w:rsid w:val="002D4B7A"/>
    <w:rsid w:val="002D4EA4"/>
    <w:rsid w:val="002D519D"/>
    <w:rsid w:val="002D540F"/>
    <w:rsid w:val="002D566E"/>
    <w:rsid w:val="002D607D"/>
    <w:rsid w:val="002D69FD"/>
    <w:rsid w:val="002D6B21"/>
    <w:rsid w:val="002D6C57"/>
    <w:rsid w:val="002D6F07"/>
    <w:rsid w:val="002D7038"/>
    <w:rsid w:val="002D750F"/>
    <w:rsid w:val="002D7723"/>
    <w:rsid w:val="002D775D"/>
    <w:rsid w:val="002D7962"/>
    <w:rsid w:val="002D79FD"/>
    <w:rsid w:val="002D7B06"/>
    <w:rsid w:val="002D7D04"/>
    <w:rsid w:val="002D7FB4"/>
    <w:rsid w:val="002E02B9"/>
    <w:rsid w:val="002E03EF"/>
    <w:rsid w:val="002E05A6"/>
    <w:rsid w:val="002E06BA"/>
    <w:rsid w:val="002E06F5"/>
    <w:rsid w:val="002E1CEF"/>
    <w:rsid w:val="002E27D8"/>
    <w:rsid w:val="002E2806"/>
    <w:rsid w:val="002E2973"/>
    <w:rsid w:val="002E2ABA"/>
    <w:rsid w:val="002E2AF0"/>
    <w:rsid w:val="002E2B46"/>
    <w:rsid w:val="002E2FB6"/>
    <w:rsid w:val="002E34A1"/>
    <w:rsid w:val="002E3885"/>
    <w:rsid w:val="002E38FA"/>
    <w:rsid w:val="002E3B82"/>
    <w:rsid w:val="002E3CC2"/>
    <w:rsid w:val="002E4282"/>
    <w:rsid w:val="002E4369"/>
    <w:rsid w:val="002E4DC6"/>
    <w:rsid w:val="002E555C"/>
    <w:rsid w:val="002E55F2"/>
    <w:rsid w:val="002E57BE"/>
    <w:rsid w:val="002E5853"/>
    <w:rsid w:val="002E609B"/>
    <w:rsid w:val="002E61C4"/>
    <w:rsid w:val="002E6268"/>
    <w:rsid w:val="002E7462"/>
    <w:rsid w:val="002E74EA"/>
    <w:rsid w:val="002E7832"/>
    <w:rsid w:val="002F0973"/>
    <w:rsid w:val="002F18FF"/>
    <w:rsid w:val="002F1B1A"/>
    <w:rsid w:val="002F1D0A"/>
    <w:rsid w:val="002F2168"/>
    <w:rsid w:val="002F2189"/>
    <w:rsid w:val="002F27CC"/>
    <w:rsid w:val="002F314B"/>
    <w:rsid w:val="002F3612"/>
    <w:rsid w:val="002F37F4"/>
    <w:rsid w:val="002F3FFA"/>
    <w:rsid w:val="002F5468"/>
    <w:rsid w:val="002F57D4"/>
    <w:rsid w:val="002F5A1D"/>
    <w:rsid w:val="002F5BCB"/>
    <w:rsid w:val="002F6375"/>
    <w:rsid w:val="002F6D79"/>
    <w:rsid w:val="002F7EB8"/>
    <w:rsid w:val="00300317"/>
    <w:rsid w:val="0030034A"/>
    <w:rsid w:val="003005C8"/>
    <w:rsid w:val="003006EC"/>
    <w:rsid w:val="00300FA4"/>
    <w:rsid w:val="00301595"/>
    <w:rsid w:val="003021C7"/>
    <w:rsid w:val="00302826"/>
    <w:rsid w:val="00302A20"/>
    <w:rsid w:val="00302C6E"/>
    <w:rsid w:val="0030305C"/>
    <w:rsid w:val="003033D6"/>
    <w:rsid w:val="00303F94"/>
    <w:rsid w:val="00304372"/>
    <w:rsid w:val="00304586"/>
    <w:rsid w:val="00304D76"/>
    <w:rsid w:val="00304E7D"/>
    <w:rsid w:val="0030569F"/>
    <w:rsid w:val="003059BB"/>
    <w:rsid w:val="00305EB5"/>
    <w:rsid w:val="00305F4E"/>
    <w:rsid w:val="003063AC"/>
    <w:rsid w:val="00306773"/>
    <w:rsid w:val="00307155"/>
    <w:rsid w:val="003072E2"/>
    <w:rsid w:val="003078AE"/>
    <w:rsid w:val="00307AFB"/>
    <w:rsid w:val="00307BD2"/>
    <w:rsid w:val="003100EC"/>
    <w:rsid w:val="003101AB"/>
    <w:rsid w:val="003102DC"/>
    <w:rsid w:val="0031037B"/>
    <w:rsid w:val="003110E1"/>
    <w:rsid w:val="003118A1"/>
    <w:rsid w:val="00311931"/>
    <w:rsid w:val="00311E77"/>
    <w:rsid w:val="0031229C"/>
    <w:rsid w:val="003124AC"/>
    <w:rsid w:val="00312842"/>
    <w:rsid w:val="00312AC4"/>
    <w:rsid w:val="0031305F"/>
    <w:rsid w:val="00313688"/>
    <w:rsid w:val="003136E7"/>
    <w:rsid w:val="00313D17"/>
    <w:rsid w:val="00314212"/>
    <w:rsid w:val="003144FE"/>
    <w:rsid w:val="0031453D"/>
    <w:rsid w:val="003145C1"/>
    <w:rsid w:val="00314811"/>
    <w:rsid w:val="003148E5"/>
    <w:rsid w:val="003149E8"/>
    <w:rsid w:val="00314DEF"/>
    <w:rsid w:val="00314DF4"/>
    <w:rsid w:val="0031572F"/>
    <w:rsid w:val="00315B0C"/>
    <w:rsid w:val="00315DD7"/>
    <w:rsid w:val="003163CA"/>
    <w:rsid w:val="0031674D"/>
    <w:rsid w:val="0031679E"/>
    <w:rsid w:val="00316EE1"/>
    <w:rsid w:val="0031720D"/>
    <w:rsid w:val="0032030E"/>
    <w:rsid w:val="00320779"/>
    <w:rsid w:val="003209BD"/>
    <w:rsid w:val="00320D2B"/>
    <w:rsid w:val="00321210"/>
    <w:rsid w:val="00321495"/>
    <w:rsid w:val="00321A21"/>
    <w:rsid w:val="00321AED"/>
    <w:rsid w:val="00321D49"/>
    <w:rsid w:val="00321DC3"/>
    <w:rsid w:val="00322012"/>
    <w:rsid w:val="00322201"/>
    <w:rsid w:val="00322300"/>
    <w:rsid w:val="003224D8"/>
    <w:rsid w:val="00322A2B"/>
    <w:rsid w:val="003234A4"/>
    <w:rsid w:val="00323625"/>
    <w:rsid w:val="003239D9"/>
    <w:rsid w:val="00323EA4"/>
    <w:rsid w:val="0032485C"/>
    <w:rsid w:val="003249CE"/>
    <w:rsid w:val="003249E7"/>
    <w:rsid w:val="00325227"/>
    <w:rsid w:val="00326312"/>
    <w:rsid w:val="00326333"/>
    <w:rsid w:val="003266CC"/>
    <w:rsid w:val="0032683E"/>
    <w:rsid w:val="003268D8"/>
    <w:rsid w:val="00327712"/>
    <w:rsid w:val="003279AC"/>
    <w:rsid w:val="00327C60"/>
    <w:rsid w:val="00327F4A"/>
    <w:rsid w:val="00330065"/>
    <w:rsid w:val="00330315"/>
    <w:rsid w:val="00330BAA"/>
    <w:rsid w:val="00330C07"/>
    <w:rsid w:val="00330DE0"/>
    <w:rsid w:val="00331271"/>
    <w:rsid w:val="00331CF1"/>
    <w:rsid w:val="003320CC"/>
    <w:rsid w:val="00332402"/>
    <w:rsid w:val="00332426"/>
    <w:rsid w:val="003325F8"/>
    <w:rsid w:val="00332B5C"/>
    <w:rsid w:val="00332BE8"/>
    <w:rsid w:val="00332DA3"/>
    <w:rsid w:val="00332F73"/>
    <w:rsid w:val="0033346F"/>
    <w:rsid w:val="00333C53"/>
    <w:rsid w:val="00333E79"/>
    <w:rsid w:val="00333F1F"/>
    <w:rsid w:val="0033469D"/>
    <w:rsid w:val="0033481D"/>
    <w:rsid w:val="00334A0B"/>
    <w:rsid w:val="00334D4E"/>
    <w:rsid w:val="0033505B"/>
    <w:rsid w:val="003351D8"/>
    <w:rsid w:val="0033574F"/>
    <w:rsid w:val="00335768"/>
    <w:rsid w:val="00335BF2"/>
    <w:rsid w:val="00335C77"/>
    <w:rsid w:val="00335F03"/>
    <w:rsid w:val="003361EF"/>
    <w:rsid w:val="00336317"/>
    <w:rsid w:val="00336A28"/>
    <w:rsid w:val="00336C1E"/>
    <w:rsid w:val="00337AB5"/>
    <w:rsid w:val="00337E7C"/>
    <w:rsid w:val="0034002F"/>
    <w:rsid w:val="003407FD"/>
    <w:rsid w:val="00340D37"/>
    <w:rsid w:val="00341204"/>
    <w:rsid w:val="003413CF"/>
    <w:rsid w:val="00341E04"/>
    <w:rsid w:val="00341F20"/>
    <w:rsid w:val="0034200A"/>
    <w:rsid w:val="00342115"/>
    <w:rsid w:val="00342395"/>
    <w:rsid w:val="00342D50"/>
    <w:rsid w:val="00343174"/>
    <w:rsid w:val="0034356C"/>
    <w:rsid w:val="00343FFD"/>
    <w:rsid w:val="003443B6"/>
    <w:rsid w:val="00344E96"/>
    <w:rsid w:val="003457AF"/>
    <w:rsid w:val="003461D4"/>
    <w:rsid w:val="003464F9"/>
    <w:rsid w:val="00346684"/>
    <w:rsid w:val="0034680C"/>
    <w:rsid w:val="003478F7"/>
    <w:rsid w:val="00347C5C"/>
    <w:rsid w:val="003513CB"/>
    <w:rsid w:val="00351433"/>
    <w:rsid w:val="0035160E"/>
    <w:rsid w:val="00351A5E"/>
    <w:rsid w:val="003520BC"/>
    <w:rsid w:val="003526B0"/>
    <w:rsid w:val="00352ED1"/>
    <w:rsid w:val="00353DAE"/>
    <w:rsid w:val="00353F16"/>
    <w:rsid w:val="003544E6"/>
    <w:rsid w:val="0035450D"/>
    <w:rsid w:val="00354977"/>
    <w:rsid w:val="003549FD"/>
    <w:rsid w:val="00354BE4"/>
    <w:rsid w:val="00354DD6"/>
    <w:rsid w:val="003558B4"/>
    <w:rsid w:val="003559C8"/>
    <w:rsid w:val="00355B7F"/>
    <w:rsid w:val="00355D32"/>
    <w:rsid w:val="003563B9"/>
    <w:rsid w:val="003567CE"/>
    <w:rsid w:val="0035718B"/>
    <w:rsid w:val="0035790E"/>
    <w:rsid w:val="00360538"/>
    <w:rsid w:val="00360629"/>
    <w:rsid w:val="003622CB"/>
    <w:rsid w:val="003622CD"/>
    <w:rsid w:val="00362334"/>
    <w:rsid w:val="003626D7"/>
    <w:rsid w:val="00362CF8"/>
    <w:rsid w:val="00362E82"/>
    <w:rsid w:val="0036352E"/>
    <w:rsid w:val="003646EA"/>
    <w:rsid w:val="003646EE"/>
    <w:rsid w:val="00364959"/>
    <w:rsid w:val="00364C5B"/>
    <w:rsid w:val="00364D0A"/>
    <w:rsid w:val="00365568"/>
    <w:rsid w:val="00365DE3"/>
    <w:rsid w:val="00365E4D"/>
    <w:rsid w:val="0036685B"/>
    <w:rsid w:val="00366930"/>
    <w:rsid w:val="00366B24"/>
    <w:rsid w:val="00366B2F"/>
    <w:rsid w:val="00366E20"/>
    <w:rsid w:val="0036731A"/>
    <w:rsid w:val="00367512"/>
    <w:rsid w:val="00367B23"/>
    <w:rsid w:val="00367C85"/>
    <w:rsid w:val="003711EB"/>
    <w:rsid w:val="003715BB"/>
    <w:rsid w:val="00371B6E"/>
    <w:rsid w:val="00371C37"/>
    <w:rsid w:val="0037221A"/>
    <w:rsid w:val="00372C5E"/>
    <w:rsid w:val="00373049"/>
    <w:rsid w:val="0037344B"/>
    <w:rsid w:val="00373730"/>
    <w:rsid w:val="0037375A"/>
    <w:rsid w:val="00373764"/>
    <w:rsid w:val="00373D4E"/>
    <w:rsid w:val="00374134"/>
    <w:rsid w:val="00374423"/>
    <w:rsid w:val="00374F1B"/>
    <w:rsid w:val="0037502B"/>
    <w:rsid w:val="003751C1"/>
    <w:rsid w:val="003751C6"/>
    <w:rsid w:val="00375C49"/>
    <w:rsid w:val="00375D09"/>
    <w:rsid w:val="00375DCC"/>
    <w:rsid w:val="0037623F"/>
    <w:rsid w:val="0037629D"/>
    <w:rsid w:val="003765C1"/>
    <w:rsid w:val="0037665B"/>
    <w:rsid w:val="0037666B"/>
    <w:rsid w:val="00376E7A"/>
    <w:rsid w:val="00376FF4"/>
    <w:rsid w:val="00377512"/>
    <w:rsid w:val="00377561"/>
    <w:rsid w:val="00377A6E"/>
    <w:rsid w:val="00377F0F"/>
    <w:rsid w:val="00380092"/>
    <w:rsid w:val="003804E7"/>
    <w:rsid w:val="0038077B"/>
    <w:rsid w:val="00380FC9"/>
    <w:rsid w:val="00380FEB"/>
    <w:rsid w:val="003810FF"/>
    <w:rsid w:val="003815AB"/>
    <w:rsid w:val="00381D35"/>
    <w:rsid w:val="00382661"/>
    <w:rsid w:val="00382876"/>
    <w:rsid w:val="00382C7E"/>
    <w:rsid w:val="00383C67"/>
    <w:rsid w:val="00384D5E"/>
    <w:rsid w:val="00385010"/>
    <w:rsid w:val="00385142"/>
    <w:rsid w:val="003851C9"/>
    <w:rsid w:val="0038586E"/>
    <w:rsid w:val="00385B18"/>
    <w:rsid w:val="00385B91"/>
    <w:rsid w:val="00385F08"/>
    <w:rsid w:val="00386591"/>
    <w:rsid w:val="00386B6D"/>
    <w:rsid w:val="00386F62"/>
    <w:rsid w:val="003871DD"/>
    <w:rsid w:val="003873B9"/>
    <w:rsid w:val="00390078"/>
    <w:rsid w:val="00390781"/>
    <w:rsid w:val="00390C4B"/>
    <w:rsid w:val="00390F1D"/>
    <w:rsid w:val="003913DE"/>
    <w:rsid w:val="0039163C"/>
    <w:rsid w:val="0039183E"/>
    <w:rsid w:val="00391FA4"/>
    <w:rsid w:val="003926AE"/>
    <w:rsid w:val="00392759"/>
    <w:rsid w:val="00392789"/>
    <w:rsid w:val="00393B43"/>
    <w:rsid w:val="00393B95"/>
    <w:rsid w:val="00393C3A"/>
    <w:rsid w:val="00393D8E"/>
    <w:rsid w:val="003942E2"/>
    <w:rsid w:val="0039459C"/>
    <w:rsid w:val="00394747"/>
    <w:rsid w:val="003951E9"/>
    <w:rsid w:val="00395617"/>
    <w:rsid w:val="00395F47"/>
    <w:rsid w:val="00395FFE"/>
    <w:rsid w:val="00396129"/>
    <w:rsid w:val="00396217"/>
    <w:rsid w:val="003964A5"/>
    <w:rsid w:val="0039714A"/>
    <w:rsid w:val="00397332"/>
    <w:rsid w:val="003973F1"/>
    <w:rsid w:val="0039751A"/>
    <w:rsid w:val="003979BA"/>
    <w:rsid w:val="00397F45"/>
    <w:rsid w:val="003A0DC3"/>
    <w:rsid w:val="003A113C"/>
    <w:rsid w:val="003A11E4"/>
    <w:rsid w:val="003A176F"/>
    <w:rsid w:val="003A24FE"/>
    <w:rsid w:val="003A2B06"/>
    <w:rsid w:val="003A30DE"/>
    <w:rsid w:val="003A37AD"/>
    <w:rsid w:val="003A3FB1"/>
    <w:rsid w:val="003A4132"/>
    <w:rsid w:val="003A441D"/>
    <w:rsid w:val="003A48DE"/>
    <w:rsid w:val="003A4A8E"/>
    <w:rsid w:val="003A4DDD"/>
    <w:rsid w:val="003A4DE6"/>
    <w:rsid w:val="003A4E24"/>
    <w:rsid w:val="003A4F13"/>
    <w:rsid w:val="003A645B"/>
    <w:rsid w:val="003A64E8"/>
    <w:rsid w:val="003A669E"/>
    <w:rsid w:val="003A6BFF"/>
    <w:rsid w:val="003A6C3C"/>
    <w:rsid w:val="003A75D7"/>
    <w:rsid w:val="003A79C2"/>
    <w:rsid w:val="003A7D06"/>
    <w:rsid w:val="003B1221"/>
    <w:rsid w:val="003B16F4"/>
    <w:rsid w:val="003B2E68"/>
    <w:rsid w:val="003B3152"/>
    <w:rsid w:val="003B3170"/>
    <w:rsid w:val="003B32F3"/>
    <w:rsid w:val="003B377C"/>
    <w:rsid w:val="003B41FC"/>
    <w:rsid w:val="003B4993"/>
    <w:rsid w:val="003B4A09"/>
    <w:rsid w:val="003B4A7F"/>
    <w:rsid w:val="003B4C77"/>
    <w:rsid w:val="003B5074"/>
    <w:rsid w:val="003B5145"/>
    <w:rsid w:val="003B56D4"/>
    <w:rsid w:val="003B5B4D"/>
    <w:rsid w:val="003B617D"/>
    <w:rsid w:val="003B6587"/>
    <w:rsid w:val="003B6D34"/>
    <w:rsid w:val="003B6EE3"/>
    <w:rsid w:val="003B777F"/>
    <w:rsid w:val="003B7B5A"/>
    <w:rsid w:val="003B7DAC"/>
    <w:rsid w:val="003C0762"/>
    <w:rsid w:val="003C188A"/>
    <w:rsid w:val="003C1922"/>
    <w:rsid w:val="003C2122"/>
    <w:rsid w:val="003C22D8"/>
    <w:rsid w:val="003C2605"/>
    <w:rsid w:val="003C296F"/>
    <w:rsid w:val="003C2A08"/>
    <w:rsid w:val="003C3A3B"/>
    <w:rsid w:val="003C3E22"/>
    <w:rsid w:val="003C4054"/>
    <w:rsid w:val="003C40BC"/>
    <w:rsid w:val="003C437D"/>
    <w:rsid w:val="003C441D"/>
    <w:rsid w:val="003C444B"/>
    <w:rsid w:val="003C4921"/>
    <w:rsid w:val="003C4A4E"/>
    <w:rsid w:val="003C4C93"/>
    <w:rsid w:val="003C5D78"/>
    <w:rsid w:val="003C5DDF"/>
    <w:rsid w:val="003C5F64"/>
    <w:rsid w:val="003C614D"/>
    <w:rsid w:val="003C7FAC"/>
    <w:rsid w:val="003D00E0"/>
    <w:rsid w:val="003D0205"/>
    <w:rsid w:val="003D083C"/>
    <w:rsid w:val="003D0EA4"/>
    <w:rsid w:val="003D121C"/>
    <w:rsid w:val="003D1A9B"/>
    <w:rsid w:val="003D1B79"/>
    <w:rsid w:val="003D217A"/>
    <w:rsid w:val="003D25BB"/>
    <w:rsid w:val="003D28F2"/>
    <w:rsid w:val="003D2E86"/>
    <w:rsid w:val="003D2F68"/>
    <w:rsid w:val="003D2FEC"/>
    <w:rsid w:val="003D302F"/>
    <w:rsid w:val="003D31E5"/>
    <w:rsid w:val="003D3236"/>
    <w:rsid w:val="003D36B9"/>
    <w:rsid w:val="003D3EA1"/>
    <w:rsid w:val="003D486C"/>
    <w:rsid w:val="003D5064"/>
    <w:rsid w:val="003D5C47"/>
    <w:rsid w:val="003D5E42"/>
    <w:rsid w:val="003D6767"/>
    <w:rsid w:val="003D6A69"/>
    <w:rsid w:val="003D6ACB"/>
    <w:rsid w:val="003D6B7B"/>
    <w:rsid w:val="003D6E17"/>
    <w:rsid w:val="003D7016"/>
    <w:rsid w:val="003D7203"/>
    <w:rsid w:val="003D747A"/>
    <w:rsid w:val="003D7573"/>
    <w:rsid w:val="003D7BF4"/>
    <w:rsid w:val="003D7E0F"/>
    <w:rsid w:val="003E0AE4"/>
    <w:rsid w:val="003E1D71"/>
    <w:rsid w:val="003E1F75"/>
    <w:rsid w:val="003E2562"/>
    <w:rsid w:val="003E32F7"/>
    <w:rsid w:val="003E34CB"/>
    <w:rsid w:val="003E3525"/>
    <w:rsid w:val="003E39F3"/>
    <w:rsid w:val="003E4023"/>
    <w:rsid w:val="003E42E3"/>
    <w:rsid w:val="003E4322"/>
    <w:rsid w:val="003E4AD7"/>
    <w:rsid w:val="003E4D9F"/>
    <w:rsid w:val="003E4F50"/>
    <w:rsid w:val="003E5E29"/>
    <w:rsid w:val="003E665F"/>
    <w:rsid w:val="003E6788"/>
    <w:rsid w:val="003E69E0"/>
    <w:rsid w:val="003E6AFC"/>
    <w:rsid w:val="003E6E26"/>
    <w:rsid w:val="003E71D4"/>
    <w:rsid w:val="003E727A"/>
    <w:rsid w:val="003E791C"/>
    <w:rsid w:val="003E7BD4"/>
    <w:rsid w:val="003F0630"/>
    <w:rsid w:val="003F0C62"/>
    <w:rsid w:val="003F16F7"/>
    <w:rsid w:val="003F1B2B"/>
    <w:rsid w:val="003F1EB8"/>
    <w:rsid w:val="003F1ED9"/>
    <w:rsid w:val="003F22D7"/>
    <w:rsid w:val="003F2488"/>
    <w:rsid w:val="003F28CD"/>
    <w:rsid w:val="003F31C0"/>
    <w:rsid w:val="003F32E5"/>
    <w:rsid w:val="003F36EC"/>
    <w:rsid w:val="003F3DFF"/>
    <w:rsid w:val="003F3EAB"/>
    <w:rsid w:val="003F4370"/>
    <w:rsid w:val="003F455E"/>
    <w:rsid w:val="003F4CFC"/>
    <w:rsid w:val="003F504D"/>
    <w:rsid w:val="003F5C06"/>
    <w:rsid w:val="003F60E7"/>
    <w:rsid w:val="003F61F6"/>
    <w:rsid w:val="003F66A7"/>
    <w:rsid w:val="003F6DC5"/>
    <w:rsid w:val="003F6F96"/>
    <w:rsid w:val="003F70A1"/>
    <w:rsid w:val="003F72D0"/>
    <w:rsid w:val="00400309"/>
    <w:rsid w:val="004004DD"/>
    <w:rsid w:val="004006A7"/>
    <w:rsid w:val="004009F8"/>
    <w:rsid w:val="00400C1E"/>
    <w:rsid w:val="00402385"/>
    <w:rsid w:val="004024DF"/>
    <w:rsid w:val="00402BA2"/>
    <w:rsid w:val="00402CC6"/>
    <w:rsid w:val="00402DC6"/>
    <w:rsid w:val="004031A0"/>
    <w:rsid w:val="004032F8"/>
    <w:rsid w:val="0040343C"/>
    <w:rsid w:val="00403808"/>
    <w:rsid w:val="00403CEF"/>
    <w:rsid w:val="00404BDA"/>
    <w:rsid w:val="00404C0C"/>
    <w:rsid w:val="004057DF"/>
    <w:rsid w:val="00405B21"/>
    <w:rsid w:val="00405F50"/>
    <w:rsid w:val="00407198"/>
    <w:rsid w:val="004072BA"/>
    <w:rsid w:val="00407C30"/>
    <w:rsid w:val="00410319"/>
    <w:rsid w:val="00410645"/>
    <w:rsid w:val="00410987"/>
    <w:rsid w:val="00410BF1"/>
    <w:rsid w:val="00410C41"/>
    <w:rsid w:val="00410EF1"/>
    <w:rsid w:val="00410F1D"/>
    <w:rsid w:val="0041121C"/>
    <w:rsid w:val="00411A4D"/>
    <w:rsid w:val="00411B38"/>
    <w:rsid w:val="004124E0"/>
    <w:rsid w:val="0041289F"/>
    <w:rsid w:val="00412FC3"/>
    <w:rsid w:val="00414374"/>
    <w:rsid w:val="004153FF"/>
    <w:rsid w:val="004155B8"/>
    <w:rsid w:val="0041572E"/>
    <w:rsid w:val="00415B20"/>
    <w:rsid w:val="00415F83"/>
    <w:rsid w:val="00416208"/>
    <w:rsid w:val="00416336"/>
    <w:rsid w:val="00416904"/>
    <w:rsid w:val="004174EA"/>
    <w:rsid w:val="004178F0"/>
    <w:rsid w:val="00417A3C"/>
    <w:rsid w:val="00417D86"/>
    <w:rsid w:val="00417EAA"/>
    <w:rsid w:val="00417FEE"/>
    <w:rsid w:val="00421560"/>
    <w:rsid w:val="0042165C"/>
    <w:rsid w:val="004217D1"/>
    <w:rsid w:val="00421D96"/>
    <w:rsid w:val="00421F40"/>
    <w:rsid w:val="0042266C"/>
    <w:rsid w:val="00422798"/>
    <w:rsid w:val="00422DC5"/>
    <w:rsid w:val="00422F3C"/>
    <w:rsid w:val="00423CC8"/>
    <w:rsid w:val="00423E31"/>
    <w:rsid w:val="00424170"/>
    <w:rsid w:val="004249A0"/>
    <w:rsid w:val="00424EB1"/>
    <w:rsid w:val="00424F81"/>
    <w:rsid w:val="00425E74"/>
    <w:rsid w:val="00426364"/>
    <w:rsid w:val="0042656E"/>
    <w:rsid w:val="00426A14"/>
    <w:rsid w:val="00426C19"/>
    <w:rsid w:val="00426E62"/>
    <w:rsid w:val="004271E0"/>
    <w:rsid w:val="00427341"/>
    <w:rsid w:val="004275F8"/>
    <w:rsid w:val="00427E62"/>
    <w:rsid w:val="00430186"/>
    <w:rsid w:val="00430531"/>
    <w:rsid w:val="00430C56"/>
    <w:rsid w:val="00430E59"/>
    <w:rsid w:val="004311AB"/>
    <w:rsid w:val="004314EB"/>
    <w:rsid w:val="00431618"/>
    <w:rsid w:val="00431E43"/>
    <w:rsid w:val="00432242"/>
    <w:rsid w:val="00432503"/>
    <w:rsid w:val="00432AB5"/>
    <w:rsid w:val="00432BEE"/>
    <w:rsid w:val="0043368B"/>
    <w:rsid w:val="004336D3"/>
    <w:rsid w:val="00433E2C"/>
    <w:rsid w:val="00433FEE"/>
    <w:rsid w:val="0043409A"/>
    <w:rsid w:val="00434374"/>
    <w:rsid w:val="00435065"/>
    <w:rsid w:val="004359A6"/>
    <w:rsid w:val="00436490"/>
    <w:rsid w:val="004368CC"/>
    <w:rsid w:val="00436A34"/>
    <w:rsid w:val="00437294"/>
    <w:rsid w:val="004379CB"/>
    <w:rsid w:val="00437B72"/>
    <w:rsid w:val="00437CC1"/>
    <w:rsid w:val="00437F95"/>
    <w:rsid w:val="00437FFA"/>
    <w:rsid w:val="00440086"/>
    <w:rsid w:val="00440134"/>
    <w:rsid w:val="004414DC"/>
    <w:rsid w:val="00441930"/>
    <w:rsid w:val="00441F27"/>
    <w:rsid w:val="00442578"/>
    <w:rsid w:val="00442F60"/>
    <w:rsid w:val="004433B0"/>
    <w:rsid w:val="00443753"/>
    <w:rsid w:val="0044378E"/>
    <w:rsid w:val="00443D6B"/>
    <w:rsid w:val="00443DB9"/>
    <w:rsid w:val="0044468C"/>
    <w:rsid w:val="0044476F"/>
    <w:rsid w:val="00444B34"/>
    <w:rsid w:val="00445046"/>
    <w:rsid w:val="00445217"/>
    <w:rsid w:val="004453D2"/>
    <w:rsid w:val="00445765"/>
    <w:rsid w:val="00445D18"/>
    <w:rsid w:val="004463C7"/>
    <w:rsid w:val="00446970"/>
    <w:rsid w:val="00446E25"/>
    <w:rsid w:val="004471DA"/>
    <w:rsid w:val="00447427"/>
    <w:rsid w:val="00447572"/>
    <w:rsid w:val="00447A36"/>
    <w:rsid w:val="00447BCF"/>
    <w:rsid w:val="00447D32"/>
    <w:rsid w:val="004506ED"/>
    <w:rsid w:val="00450799"/>
    <w:rsid w:val="00450910"/>
    <w:rsid w:val="00450D57"/>
    <w:rsid w:val="004513CB"/>
    <w:rsid w:val="004516D1"/>
    <w:rsid w:val="00451CBE"/>
    <w:rsid w:val="00451DE3"/>
    <w:rsid w:val="00452456"/>
    <w:rsid w:val="00453B19"/>
    <w:rsid w:val="004540D0"/>
    <w:rsid w:val="00454AE7"/>
    <w:rsid w:val="00454BB7"/>
    <w:rsid w:val="00454DB9"/>
    <w:rsid w:val="004555B0"/>
    <w:rsid w:val="00455712"/>
    <w:rsid w:val="004558DA"/>
    <w:rsid w:val="00455A32"/>
    <w:rsid w:val="004564FB"/>
    <w:rsid w:val="004568B0"/>
    <w:rsid w:val="00456D7A"/>
    <w:rsid w:val="00457519"/>
    <w:rsid w:val="00457604"/>
    <w:rsid w:val="00457F63"/>
    <w:rsid w:val="0046016B"/>
    <w:rsid w:val="004608FE"/>
    <w:rsid w:val="0046095F"/>
    <w:rsid w:val="00460B93"/>
    <w:rsid w:val="00461414"/>
    <w:rsid w:val="00461827"/>
    <w:rsid w:val="0046199F"/>
    <w:rsid w:val="00461B65"/>
    <w:rsid w:val="00461E44"/>
    <w:rsid w:val="004626DD"/>
    <w:rsid w:val="00462A7A"/>
    <w:rsid w:val="004630A1"/>
    <w:rsid w:val="004635F9"/>
    <w:rsid w:val="00463868"/>
    <w:rsid w:val="00463BB8"/>
    <w:rsid w:val="00463FEC"/>
    <w:rsid w:val="00464A2E"/>
    <w:rsid w:val="00464C2D"/>
    <w:rsid w:val="00464C3F"/>
    <w:rsid w:val="004658D9"/>
    <w:rsid w:val="00465AE5"/>
    <w:rsid w:val="004664A3"/>
    <w:rsid w:val="0046656A"/>
    <w:rsid w:val="00466FCC"/>
    <w:rsid w:val="00467463"/>
    <w:rsid w:val="004674E5"/>
    <w:rsid w:val="0046786B"/>
    <w:rsid w:val="004704FF"/>
    <w:rsid w:val="00470AE2"/>
    <w:rsid w:val="004711CA"/>
    <w:rsid w:val="00471538"/>
    <w:rsid w:val="00471BC7"/>
    <w:rsid w:val="00471D84"/>
    <w:rsid w:val="00472243"/>
    <w:rsid w:val="00472416"/>
    <w:rsid w:val="00472B27"/>
    <w:rsid w:val="00472F4F"/>
    <w:rsid w:val="00472F76"/>
    <w:rsid w:val="00473023"/>
    <w:rsid w:val="0047317C"/>
    <w:rsid w:val="004733DF"/>
    <w:rsid w:val="004733E7"/>
    <w:rsid w:val="004735D2"/>
    <w:rsid w:val="0047392E"/>
    <w:rsid w:val="00473AEF"/>
    <w:rsid w:val="004741BB"/>
    <w:rsid w:val="0047439F"/>
    <w:rsid w:val="00474B07"/>
    <w:rsid w:val="004757DA"/>
    <w:rsid w:val="00475DDF"/>
    <w:rsid w:val="004760CF"/>
    <w:rsid w:val="00476325"/>
    <w:rsid w:val="00476AA8"/>
    <w:rsid w:val="00477091"/>
    <w:rsid w:val="00477104"/>
    <w:rsid w:val="004771CC"/>
    <w:rsid w:val="004774F5"/>
    <w:rsid w:val="004777C4"/>
    <w:rsid w:val="00477A8E"/>
    <w:rsid w:val="00480304"/>
    <w:rsid w:val="00480B64"/>
    <w:rsid w:val="004822B4"/>
    <w:rsid w:val="004823C7"/>
    <w:rsid w:val="004824CE"/>
    <w:rsid w:val="00482C5D"/>
    <w:rsid w:val="00482D17"/>
    <w:rsid w:val="00482D57"/>
    <w:rsid w:val="00482EB9"/>
    <w:rsid w:val="00483066"/>
    <w:rsid w:val="0048378C"/>
    <w:rsid w:val="00483884"/>
    <w:rsid w:val="004839DE"/>
    <w:rsid w:val="00483E92"/>
    <w:rsid w:val="004843D1"/>
    <w:rsid w:val="004848F4"/>
    <w:rsid w:val="0048578E"/>
    <w:rsid w:val="00485869"/>
    <w:rsid w:val="00485AFD"/>
    <w:rsid w:val="004866CE"/>
    <w:rsid w:val="00486AC7"/>
    <w:rsid w:val="00486CA4"/>
    <w:rsid w:val="004879BD"/>
    <w:rsid w:val="004900FB"/>
    <w:rsid w:val="00490C0D"/>
    <w:rsid w:val="0049116C"/>
    <w:rsid w:val="004913AA"/>
    <w:rsid w:val="00491C71"/>
    <w:rsid w:val="0049205A"/>
    <w:rsid w:val="00492146"/>
    <w:rsid w:val="00492A93"/>
    <w:rsid w:val="004932F0"/>
    <w:rsid w:val="0049426B"/>
    <w:rsid w:val="00494332"/>
    <w:rsid w:val="004944EB"/>
    <w:rsid w:val="00494CF2"/>
    <w:rsid w:val="004956B0"/>
    <w:rsid w:val="00495C08"/>
    <w:rsid w:val="004960EC"/>
    <w:rsid w:val="004962FB"/>
    <w:rsid w:val="0049636E"/>
    <w:rsid w:val="004968ED"/>
    <w:rsid w:val="00496D0F"/>
    <w:rsid w:val="00496ED9"/>
    <w:rsid w:val="004974E9"/>
    <w:rsid w:val="00497B7C"/>
    <w:rsid w:val="00497BE4"/>
    <w:rsid w:val="00497F8C"/>
    <w:rsid w:val="004A0009"/>
    <w:rsid w:val="004A013D"/>
    <w:rsid w:val="004A038F"/>
    <w:rsid w:val="004A0764"/>
    <w:rsid w:val="004A0BA9"/>
    <w:rsid w:val="004A0DC8"/>
    <w:rsid w:val="004A0DE2"/>
    <w:rsid w:val="004A145E"/>
    <w:rsid w:val="004A158F"/>
    <w:rsid w:val="004A1E4F"/>
    <w:rsid w:val="004A21AC"/>
    <w:rsid w:val="004A254C"/>
    <w:rsid w:val="004A2A27"/>
    <w:rsid w:val="004A2B42"/>
    <w:rsid w:val="004A3CB1"/>
    <w:rsid w:val="004A4E0D"/>
    <w:rsid w:val="004A4F01"/>
    <w:rsid w:val="004A529D"/>
    <w:rsid w:val="004A5C4B"/>
    <w:rsid w:val="004A65E5"/>
    <w:rsid w:val="004A6647"/>
    <w:rsid w:val="004A6722"/>
    <w:rsid w:val="004A6BFA"/>
    <w:rsid w:val="004A70EE"/>
    <w:rsid w:val="004A7369"/>
    <w:rsid w:val="004A74A3"/>
    <w:rsid w:val="004A7777"/>
    <w:rsid w:val="004A794D"/>
    <w:rsid w:val="004A7A33"/>
    <w:rsid w:val="004A7A53"/>
    <w:rsid w:val="004A7ABE"/>
    <w:rsid w:val="004A7F4B"/>
    <w:rsid w:val="004B02EF"/>
    <w:rsid w:val="004B060A"/>
    <w:rsid w:val="004B0CB3"/>
    <w:rsid w:val="004B101E"/>
    <w:rsid w:val="004B196F"/>
    <w:rsid w:val="004B1EA2"/>
    <w:rsid w:val="004B28D7"/>
    <w:rsid w:val="004B2E54"/>
    <w:rsid w:val="004B355B"/>
    <w:rsid w:val="004B3D2A"/>
    <w:rsid w:val="004B41C2"/>
    <w:rsid w:val="004B4264"/>
    <w:rsid w:val="004B4663"/>
    <w:rsid w:val="004B523E"/>
    <w:rsid w:val="004B5592"/>
    <w:rsid w:val="004B57B5"/>
    <w:rsid w:val="004B58DA"/>
    <w:rsid w:val="004B592F"/>
    <w:rsid w:val="004B5B61"/>
    <w:rsid w:val="004B5CC5"/>
    <w:rsid w:val="004B6BBB"/>
    <w:rsid w:val="004B6D7D"/>
    <w:rsid w:val="004B71FF"/>
    <w:rsid w:val="004B76D4"/>
    <w:rsid w:val="004B7773"/>
    <w:rsid w:val="004C0213"/>
    <w:rsid w:val="004C0494"/>
    <w:rsid w:val="004C0882"/>
    <w:rsid w:val="004C0C2D"/>
    <w:rsid w:val="004C1506"/>
    <w:rsid w:val="004C162B"/>
    <w:rsid w:val="004C17DA"/>
    <w:rsid w:val="004C1EDC"/>
    <w:rsid w:val="004C2C3B"/>
    <w:rsid w:val="004C2D60"/>
    <w:rsid w:val="004C3455"/>
    <w:rsid w:val="004C4252"/>
    <w:rsid w:val="004C4426"/>
    <w:rsid w:val="004C4A8D"/>
    <w:rsid w:val="004C4F02"/>
    <w:rsid w:val="004C4F77"/>
    <w:rsid w:val="004C51BC"/>
    <w:rsid w:val="004C5434"/>
    <w:rsid w:val="004C55C1"/>
    <w:rsid w:val="004C5E77"/>
    <w:rsid w:val="004C5EE6"/>
    <w:rsid w:val="004C6527"/>
    <w:rsid w:val="004C671E"/>
    <w:rsid w:val="004C6724"/>
    <w:rsid w:val="004C69C2"/>
    <w:rsid w:val="004C70C9"/>
    <w:rsid w:val="004C7551"/>
    <w:rsid w:val="004C7B09"/>
    <w:rsid w:val="004D0B26"/>
    <w:rsid w:val="004D0F84"/>
    <w:rsid w:val="004D1293"/>
    <w:rsid w:val="004D1501"/>
    <w:rsid w:val="004D15B8"/>
    <w:rsid w:val="004D1633"/>
    <w:rsid w:val="004D1C17"/>
    <w:rsid w:val="004D2760"/>
    <w:rsid w:val="004D2AA3"/>
    <w:rsid w:val="004D2FE2"/>
    <w:rsid w:val="004D352B"/>
    <w:rsid w:val="004D3598"/>
    <w:rsid w:val="004D435B"/>
    <w:rsid w:val="004D4748"/>
    <w:rsid w:val="004D48AD"/>
    <w:rsid w:val="004D4A44"/>
    <w:rsid w:val="004D4F5A"/>
    <w:rsid w:val="004D51A5"/>
    <w:rsid w:val="004D5451"/>
    <w:rsid w:val="004D54A6"/>
    <w:rsid w:val="004D59F0"/>
    <w:rsid w:val="004D5BDF"/>
    <w:rsid w:val="004D6101"/>
    <w:rsid w:val="004D69FF"/>
    <w:rsid w:val="004D700B"/>
    <w:rsid w:val="004D701E"/>
    <w:rsid w:val="004D7AAD"/>
    <w:rsid w:val="004D7B03"/>
    <w:rsid w:val="004D7EE4"/>
    <w:rsid w:val="004E018F"/>
    <w:rsid w:val="004E038D"/>
    <w:rsid w:val="004E0441"/>
    <w:rsid w:val="004E0549"/>
    <w:rsid w:val="004E097A"/>
    <w:rsid w:val="004E0F16"/>
    <w:rsid w:val="004E13C0"/>
    <w:rsid w:val="004E14ED"/>
    <w:rsid w:val="004E1528"/>
    <w:rsid w:val="004E1D14"/>
    <w:rsid w:val="004E21B2"/>
    <w:rsid w:val="004E25EE"/>
    <w:rsid w:val="004E30F0"/>
    <w:rsid w:val="004E33D2"/>
    <w:rsid w:val="004E3E35"/>
    <w:rsid w:val="004E42D5"/>
    <w:rsid w:val="004E443D"/>
    <w:rsid w:val="004E458A"/>
    <w:rsid w:val="004E5C27"/>
    <w:rsid w:val="004E5C32"/>
    <w:rsid w:val="004E5EDB"/>
    <w:rsid w:val="004E6F87"/>
    <w:rsid w:val="004E70B8"/>
    <w:rsid w:val="004F0244"/>
    <w:rsid w:val="004F02A2"/>
    <w:rsid w:val="004F0362"/>
    <w:rsid w:val="004F03F3"/>
    <w:rsid w:val="004F219B"/>
    <w:rsid w:val="004F2341"/>
    <w:rsid w:val="004F34BA"/>
    <w:rsid w:val="004F34D2"/>
    <w:rsid w:val="004F3669"/>
    <w:rsid w:val="004F419F"/>
    <w:rsid w:val="004F4758"/>
    <w:rsid w:val="004F4E3F"/>
    <w:rsid w:val="004F4E96"/>
    <w:rsid w:val="004F5550"/>
    <w:rsid w:val="004F594A"/>
    <w:rsid w:val="004F5D6E"/>
    <w:rsid w:val="004F6D15"/>
    <w:rsid w:val="004F6D56"/>
    <w:rsid w:val="004F772A"/>
    <w:rsid w:val="004F78E8"/>
    <w:rsid w:val="004F7A0F"/>
    <w:rsid w:val="004F7F2B"/>
    <w:rsid w:val="00500C98"/>
    <w:rsid w:val="00501235"/>
    <w:rsid w:val="00501A76"/>
    <w:rsid w:val="00501B0C"/>
    <w:rsid w:val="00501C6C"/>
    <w:rsid w:val="00501D04"/>
    <w:rsid w:val="005025EB"/>
    <w:rsid w:val="005031CA"/>
    <w:rsid w:val="00503226"/>
    <w:rsid w:val="005036DB"/>
    <w:rsid w:val="00503A03"/>
    <w:rsid w:val="005049CA"/>
    <w:rsid w:val="00504BCD"/>
    <w:rsid w:val="00505153"/>
    <w:rsid w:val="005051E6"/>
    <w:rsid w:val="00505709"/>
    <w:rsid w:val="00505736"/>
    <w:rsid w:val="00506101"/>
    <w:rsid w:val="0050632B"/>
    <w:rsid w:val="00506758"/>
    <w:rsid w:val="0050698E"/>
    <w:rsid w:val="00506D7B"/>
    <w:rsid w:val="00506D89"/>
    <w:rsid w:val="00506F05"/>
    <w:rsid w:val="00506FF5"/>
    <w:rsid w:val="00507049"/>
    <w:rsid w:val="005072E1"/>
    <w:rsid w:val="00507457"/>
    <w:rsid w:val="005077A5"/>
    <w:rsid w:val="00507C07"/>
    <w:rsid w:val="00507F30"/>
    <w:rsid w:val="005105A1"/>
    <w:rsid w:val="00511923"/>
    <w:rsid w:val="00511E92"/>
    <w:rsid w:val="005122DB"/>
    <w:rsid w:val="0051258D"/>
    <w:rsid w:val="005126BC"/>
    <w:rsid w:val="00512B1D"/>
    <w:rsid w:val="00512C15"/>
    <w:rsid w:val="00512E25"/>
    <w:rsid w:val="00512F6C"/>
    <w:rsid w:val="005133E2"/>
    <w:rsid w:val="00513FFC"/>
    <w:rsid w:val="00514177"/>
    <w:rsid w:val="005143B4"/>
    <w:rsid w:val="0051447F"/>
    <w:rsid w:val="00514D03"/>
    <w:rsid w:val="00515289"/>
    <w:rsid w:val="0051618A"/>
    <w:rsid w:val="005163CA"/>
    <w:rsid w:val="00516FAD"/>
    <w:rsid w:val="00517296"/>
    <w:rsid w:val="005173B4"/>
    <w:rsid w:val="00517906"/>
    <w:rsid w:val="00517C5E"/>
    <w:rsid w:val="00517DD1"/>
    <w:rsid w:val="00520854"/>
    <w:rsid w:val="00520997"/>
    <w:rsid w:val="00520C62"/>
    <w:rsid w:val="00521658"/>
    <w:rsid w:val="0052213A"/>
    <w:rsid w:val="0052251D"/>
    <w:rsid w:val="00522EBA"/>
    <w:rsid w:val="00522F16"/>
    <w:rsid w:val="00523427"/>
    <w:rsid w:val="00523A64"/>
    <w:rsid w:val="00523B9C"/>
    <w:rsid w:val="00523F29"/>
    <w:rsid w:val="00523F9D"/>
    <w:rsid w:val="00524437"/>
    <w:rsid w:val="005251BA"/>
    <w:rsid w:val="00525320"/>
    <w:rsid w:val="005269F8"/>
    <w:rsid w:val="0052720B"/>
    <w:rsid w:val="00527300"/>
    <w:rsid w:val="005275D0"/>
    <w:rsid w:val="005277F3"/>
    <w:rsid w:val="00527970"/>
    <w:rsid w:val="005279EB"/>
    <w:rsid w:val="005301F9"/>
    <w:rsid w:val="00530DB8"/>
    <w:rsid w:val="0053103C"/>
    <w:rsid w:val="005313D9"/>
    <w:rsid w:val="005314F2"/>
    <w:rsid w:val="0053242B"/>
    <w:rsid w:val="005325A0"/>
    <w:rsid w:val="00532B16"/>
    <w:rsid w:val="00533301"/>
    <w:rsid w:val="00533400"/>
    <w:rsid w:val="00533CEA"/>
    <w:rsid w:val="00533FE7"/>
    <w:rsid w:val="00534722"/>
    <w:rsid w:val="005350E1"/>
    <w:rsid w:val="00535139"/>
    <w:rsid w:val="00535E09"/>
    <w:rsid w:val="0053619E"/>
    <w:rsid w:val="005361FC"/>
    <w:rsid w:val="00536AFB"/>
    <w:rsid w:val="00537A76"/>
    <w:rsid w:val="0054016B"/>
    <w:rsid w:val="005403F1"/>
    <w:rsid w:val="00540E8D"/>
    <w:rsid w:val="0054122E"/>
    <w:rsid w:val="00542189"/>
    <w:rsid w:val="00542321"/>
    <w:rsid w:val="005427EB"/>
    <w:rsid w:val="00542844"/>
    <w:rsid w:val="00542C77"/>
    <w:rsid w:val="00542E16"/>
    <w:rsid w:val="00543F86"/>
    <w:rsid w:val="00545252"/>
    <w:rsid w:val="005452E1"/>
    <w:rsid w:val="0054543F"/>
    <w:rsid w:val="00545A79"/>
    <w:rsid w:val="00545DAA"/>
    <w:rsid w:val="005467EF"/>
    <w:rsid w:val="0054688D"/>
    <w:rsid w:val="00546E5F"/>
    <w:rsid w:val="00547020"/>
    <w:rsid w:val="0054713E"/>
    <w:rsid w:val="005474C9"/>
    <w:rsid w:val="00547A29"/>
    <w:rsid w:val="005506EA"/>
    <w:rsid w:val="005507D0"/>
    <w:rsid w:val="005508BB"/>
    <w:rsid w:val="00550AD7"/>
    <w:rsid w:val="00550EFE"/>
    <w:rsid w:val="005516F5"/>
    <w:rsid w:val="005518E8"/>
    <w:rsid w:val="00551F35"/>
    <w:rsid w:val="005521AC"/>
    <w:rsid w:val="00552419"/>
    <w:rsid w:val="005529A7"/>
    <w:rsid w:val="005533B6"/>
    <w:rsid w:val="00554667"/>
    <w:rsid w:val="005548F6"/>
    <w:rsid w:val="00555316"/>
    <w:rsid w:val="005558A3"/>
    <w:rsid w:val="005558CB"/>
    <w:rsid w:val="00556D5B"/>
    <w:rsid w:val="00556E26"/>
    <w:rsid w:val="005571F5"/>
    <w:rsid w:val="0055734D"/>
    <w:rsid w:val="005577DE"/>
    <w:rsid w:val="005607A3"/>
    <w:rsid w:val="00560E5F"/>
    <w:rsid w:val="0056114E"/>
    <w:rsid w:val="0056175C"/>
    <w:rsid w:val="00562279"/>
    <w:rsid w:val="005623A8"/>
    <w:rsid w:val="0056251C"/>
    <w:rsid w:val="00562A01"/>
    <w:rsid w:val="00563919"/>
    <w:rsid w:val="005641B7"/>
    <w:rsid w:val="00564583"/>
    <w:rsid w:val="0056495C"/>
    <w:rsid w:val="00564AFB"/>
    <w:rsid w:val="00564BB4"/>
    <w:rsid w:val="00564CB9"/>
    <w:rsid w:val="00564D3F"/>
    <w:rsid w:val="00565324"/>
    <w:rsid w:val="00565371"/>
    <w:rsid w:val="0056571C"/>
    <w:rsid w:val="00565FBA"/>
    <w:rsid w:val="00566713"/>
    <w:rsid w:val="00566A2E"/>
    <w:rsid w:val="00566B50"/>
    <w:rsid w:val="00566BD5"/>
    <w:rsid w:val="00566C36"/>
    <w:rsid w:val="00566E8B"/>
    <w:rsid w:val="00567033"/>
    <w:rsid w:val="005674AB"/>
    <w:rsid w:val="005676C9"/>
    <w:rsid w:val="00567882"/>
    <w:rsid w:val="00567D71"/>
    <w:rsid w:val="0057175F"/>
    <w:rsid w:val="00572872"/>
    <w:rsid w:val="005729C9"/>
    <w:rsid w:val="00572EA3"/>
    <w:rsid w:val="00572EC5"/>
    <w:rsid w:val="005736D4"/>
    <w:rsid w:val="00573CB0"/>
    <w:rsid w:val="00573D7B"/>
    <w:rsid w:val="005744FC"/>
    <w:rsid w:val="00574879"/>
    <w:rsid w:val="00575301"/>
    <w:rsid w:val="0057538B"/>
    <w:rsid w:val="00575991"/>
    <w:rsid w:val="00575A43"/>
    <w:rsid w:val="00575BFC"/>
    <w:rsid w:val="00576773"/>
    <w:rsid w:val="005769D3"/>
    <w:rsid w:val="00576B61"/>
    <w:rsid w:val="00577286"/>
    <w:rsid w:val="005772E5"/>
    <w:rsid w:val="0057742F"/>
    <w:rsid w:val="005774B6"/>
    <w:rsid w:val="005779A0"/>
    <w:rsid w:val="00577D02"/>
    <w:rsid w:val="00580299"/>
    <w:rsid w:val="005806FA"/>
    <w:rsid w:val="0058076D"/>
    <w:rsid w:val="005809C9"/>
    <w:rsid w:val="00580A64"/>
    <w:rsid w:val="00580EB0"/>
    <w:rsid w:val="00581352"/>
    <w:rsid w:val="0058173A"/>
    <w:rsid w:val="00581A1E"/>
    <w:rsid w:val="00581CD6"/>
    <w:rsid w:val="00581F76"/>
    <w:rsid w:val="0058209C"/>
    <w:rsid w:val="005821F9"/>
    <w:rsid w:val="0058252E"/>
    <w:rsid w:val="00582F4D"/>
    <w:rsid w:val="005830F1"/>
    <w:rsid w:val="00583684"/>
    <w:rsid w:val="005838B6"/>
    <w:rsid w:val="00583BE4"/>
    <w:rsid w:val="00583E63"/>
    <w:rsid w:val="005844DB"/>
    <w:rsid w:val="00584B54"/>
    <w:rsid w:val="00585C0F"/>
    <w:rsid w:val="00585FFE"/>
    <w:rsid w:val="005869AB"/>
    <w:rsid w:val="0058711B"/>
    <w:rsid w:val="00587A81"/>
    <w:rsid w:val="00587BE6"/>
    <w:rsid w:val="00587DAF"/>
    <w:rsid w:val="005901CD"/>
    <w:rsid w:val="0059032F"/>
    <w:rsid w:val="00590500"/>
    <w:rsid w:val="0059066F"/>
    <w:rsid w:val="00590A34"/>
    <w:rsid w:val="00590A5A"/>
    <w:rsid w:val="00590C05"/>
    <w:rsid w:val="0059164F"/>
    <w:rsid w:val="00591CC8"/>
    <w:rsid w:val="00591DC5"/>
    <w:rsid w:val="00592236"/>
    <w:rsid w:val="005922B8"/>
    <w:rsid w:val="00592632"/>
    <w:rsid w:val="00592952"/>
    <w:rsid w:val="00592A6E"/>
    <w:rsid w:val="00592BCC"/>
    <w:rsid w:val="00592CFF"/>
    <w:rsid w:val="00592EBD"/>
    <w:rsid w:val="00593069"/>
    <w:rsid w:val="005930F7"/>
    <w:rsid w:val="005934B0"/>
    <w:rsid w:val="00593620"/>
    <w:rsid w:val="0059377A"/>
    <w:rsid w:val="005940F2"/>
    <w:rsid w:val="005944AF"/>
    <w:rsid w:val="00594B9F"/>
    <w:rsid w:val="00594E64"/>
    <w:rsid w:val="005951BC"/>
    <w:rsid w:val="00595F23"/>
    <w:rsid w:val="00596049"/>
    <w:rsid w:val="00596170"/>
    <w:rsid w:val="005962BE"/>
    <w:rsid w:val="00596677"/>
    <w:rsid w:val="00596993"/>
    <w:rsid w:val="00597985"/>
    <w:rsid w:val="00597BB2"/>
    <w:rsid w:val="00597C2F"/>
    <w:rsid w:val="00597CEB"/>
    <w:rsid w:val="00597D4F"/>
    <w:rsid w:val="00597E44"/>
    <w:rsid w:val="005A0442"/>
    <w:rsid w:val="005A0545"/>
    <w:rsid w:val="005A05B8"/>
    <w:rsid w:val="005A0729"/>
    <w:rsid w:val="005A0C4F"/>
    <w:rsid w:val="005A0CB0"/>
    <w:rsid w:val="005A0E54"/>
    <w:rsid w:val="005A103E"/>
    <w:rsid w:val="005A1450"/>
    <w:rsid w:val="005A1DF9"/>
    <w:rsid w:val="005A1EE7"/>
    <w:rsid w:val="005A22AB"/>
    <w:rsid w:val="005A2769"/>
    <w:rsid w:val="005A2C80"/>
    <w:rsid w:val="005A3213"/>
    <w:rsid w:val="005A321C"/>
    <w:rsid w:val="005A3773"/>
    <w:rsid w:val="005A3824"/>
    <w:rsid w:val="005A3BC6"/>
    <w:rsid w:val="005A488C"/>
    <w:rsid w:val="005A4D99"/>
    <w:rsid w:val="005A50E3"/>
    <w:rsid w:val="005A5741"/>
    <w:rsid w:val="005A60B0"/>
    <w:rsid w:val="005A6B91"/>
    <w:rsid w:val="005A6BE2"/>
    <w:rsid w:val="005A703A"/>
    <w:rsid w:val="005A72F9"/>
    <w:rsid w:val="005A79DD"/>
    <w:rsid w:val="005A7A3E"/>
    <w:rsid w:val="005A7FE1"/>
    <w:rsid w:val="005B01A2"/>
    <w:rsid w:val="005B1002"/>
    <w:rsid w:val="005B1823"/>
    <w:rsid w:val="005B250E"/>
    <w:rsid w:val="005B28C3"/>
    <w:rsid w:val="005B28F6"/>
    <w:rsid w:val="005B323F"/>
    <w:rsid w:val="005B34CF"/>
    <w:rsid w:val="005B3E36"/>
    <w:rsid w:val="005B3F9F"/>
    <w:rsid w:val="005B455E"/>
    <w:rsid w:val="005B45AC"/>
    <w:rsid w:val="005B473F"/>
    <w:rsid w:val="005B4A30"/>
    <w:rsid w:val="005B4AA9"/>
    <w:rsid w:val="005B4C9C"/>
    <w:rsid w:val="005B4D31"/>
    <w:rsid w:val="005B51A7"/>
    <w:rsid w:val="005B542E"/>
    <w:rsid w:val="005B5596"/>
    <w:rsid w:val="005B5C21"/>
    <w:rsid w:val="005B6297"/>
    <w:rsid w:val="005B6515"/>
    <w:rsid w:val="005B74E5"/>
    <w:rsid w:val="005B784F"/>
    <w:rsid w:val="005C0086"/>
    <w:rsid w:val="005C05D4"/>
    <w:rsid w:val="005C0A29"/>
    <w:rsid w:val="005C11D3"/>
    <w:rsid w:val="005C11DD"/>
    <w:rsid w:val="005C158E"/>
    <w:rsid w:val="005C1F6E"/>
    <w:rsid w:val="005C28B1"/>
    <w:rsid w:val="005C2D34"/>
    <w:rsid w:val="005C3C10"/>
    <w:rsid w:val="005C3CA6"/>
    <w:rsid w:val="005C443B"/>
    <w:rsid w:val="005C5130"/>
    <w:rsid w:val="005C5BF0"/>
    <w:rsid w:val="005C60D8"/>
    <w:rsid w:val="005C627A"/>
    <w:rsid w:val="005C6CC2"/>
    <w:rsid w:val="005C707E"/>
    <w:rsid w:val="005C7096"/>
    <w:rsid w:val="005C7F85"/>
    <w:rsid w:val="005D01FF"/>
    <w:rsid w:val="005D0298"/>
    <w:rsid w:val="005D04B7"/>
    <w:rsid w:val="005D0552"/>
    <w:rsid w:val="005D0B7B"/>
    <w:rsid w:val="005D1043"/>
    <w:rsid w:val="005D1401"/>
    <w:rsid w:val="005D1577"/>
    <w:rsid w:val="005D1678"/>
    <w:rsid w:val="005D2361"/>
    <w:rsid w:val="005D272B"/>
    <w:rsid w:val="005D291A"/>
    <w:rsid w:val="005D294D"/>
    <w:rsid w:val="005D2ED6"/>
    <w:rsid w:val="005D3091"/>
    <w:rsid w:val="005D353D"/>
    <w:rsid w:val="005D3E65"/>
    <w:rsid w:val="005D41F0"/>
    <w:rsid w:val="005D4759"/>
    <w:rsid w:val="005D4D8F"/>
    <w:rsid w:val="005D577D"/>
    <w:rsid w:val="005D5930"/>
    <w:rsid w:val="005D5D03"/>
    <w:rsid w:val="005D5F0B"/>
    <w:rsid w:val="005D6017"/>
    <w:rsid w:val="005D623C"/>
    <w:rsid w:val="005D636E"/>
    <w:rsid w:val="005D6617"/>
    <w:rsid w:val="005D7091"/>
    <w:rsid w:val="005D7094"/>
    <w:rsid w:val="005E0DDE"/>
    <w:rsid w:val="005E1322"/>
    <w:rsid w:val="005E14ED"/>
    <w:rsid w:val="005E159A"/>
    <w:rsid w:val="005E1C67"/>
    <w:rsid w:val="005E223C"/>
    <w:rsid w:val="005E2251"/>
    <w:rsid w:val="005E2407"/>
    <w:rsid w:val="005E2887"/>
    <w:rsid w:val="005E2B21"/>
    <w:rsid w:val="005E2C3F"/>
    <w:rsid w:val="005E2E45"/>
    <w:rsid w:val="005E31A3"/>
    <w:rsid w:val="005E3638"/>
    <w:rsid w:val="005E3836"/>
    <w:rsid w:val="005E3891"/>
    <w:rsid w:val="005E3BB2"/>
    <w:rsid w:val="005E4021"/>
    <w:rsid w:val="005E43AC"/>
    <w:rsid w:val="005E480F"/>
    <w:rsid w:val="005E49E0"/>
    <w:rsid w:val="005E5197"/>
    <w:rsid w:val="005E5224"/>
    <w:rsid w:val="005E530F"/>
    <w:rsid w:val="005E5318"/>
    <w:rsid w:val="005E5404"/>
    <w:rsid w:val="005E5449"/>
    <w:rsid w:val="005E551F"/>
    <w:rsid w:val="005E5865"/>
    <w:rsid w:val="005E5AC7"/>
    <w:rsid w:val="005E5BB2"/>
    <w:rsid w:val="005E6160"/>
    <w:rsid w:val="005E650A"/>
    <w:rsid w:val="005E65EB"/>
    <w:rsid w:val="005E6744"/>
    <w:rsid w:val="005E78F9"/>
    <w:rsid w:val="005E7920"/>
    <w:rsid w:val="005E7B51"/>
    <w:rsid w:val="005F01BB"/>
    <w:rsid w:val="005F0361"/>
    <w:rsid w:val="005F0480"/>
    <w:rsid w:val="005F065A"/>
    <w:rsid w:val="005F0744"/>
    <w:rsid w:val="005F08DF"/>
    <w:rsid w:val="005F09A0"/>
    <w:rsid w:val="005F0C20"/>
    <w:rsid w:val="005F0FF7"/>
    <w:rsid w:val="005F1157"/>
    <w:rsid w:val="005F15FA"/>
    <w:rsid w:val="005F1A6D"/>
    <w:rsid w:val="005F2093"/>
    <w:rsid w:val="005F2399"/>
    <w:rsid w:val="005F23C0"/>
    <w:rsid w:val="005F23D2"/>
    <w:rsid w:val="005F2BFA"/>
    <w:rsid w:val="005F362F"/>
    <w:rsid w:val="005F3CF7"/>
    <w:rsid w:val="005F3D82"/>
    <w:rsid w:val="005F3E0B"/>
    <w:rsid w:val="005F471F"/>
    <w:rsid w:val="005F4BEC"/>
    <w:rsid w:val="005F4E16"/>
    <w:rsid w:val="005F4F26"/>
    <w:rsid w:val="005F52E3"/>
    <w:rsid w:val="005F539D"/>
    <w:rsid w:val="005F542B"/>
    <w:rsid w:val="005F5617"/>
    <w:rsid w:val="005F5692"/>
    <w:rsid w:val="005F56CF"/>
    <w:rsid w:val="005F5BC3"/>
    <w:rsid w:val="005F5EC1"/>
    <w:rsid w:val="005F6217"/>
    <w:rsid w:val="005F64B0"/>
    <w:rsid w:val="005F6726"/>
    <w:rsid w:val="005F6EA7"/>
    <w:rsid w:val="005F71E9"/>
    <w:rsid w:val="005F7B16"/>
    <w:rsid w:val="005F7C26"/>
    <w:rsid w:val="005F7E29"/>
    <w:rsid w:val="00600388"/>
    <w:rsid w:val="0060062E"/>
    <w:rsid w:val="0060068A"/>
    <w:rsid w:val="006011F7"/>
    <w:rsid w:val="006015A0"/>
    <w:rsid w:val="00602246"/>
    <w:rsid w:val="0060441C"/>
    <w:rsid w:val="006046D5"/>
    <w:rsid w:val="00605051"/>
    <w:rsid w:val="00605299"/>
    <w:rsid w:val="0060537A"/>
    <w:rsid w:val="0060757C"/>
    <w:rsid w:val="00607890"/>
    <w:rsid w:val="006078F4"/>
    <w:rsid w:val="00607C3A"/>
    <w:rsid w:val="00607EE5"/>
    <w:rsid w:val="00610327"/>
    <w:rsid w:val="006108CD"/>
    <w:rsid w:val="00610BD5"/>
    <w:rsid w:val="00610DF9"/>
    <w:rsid w:val="00610E56"/>
    <w:rsid w:val="006113FD"/>
    <w:rsid w:val="00611475"/>
    <w:rsid w:val="00612113"/>
    <w:rsid w:val="006122AB"/>
    <w:rsid w:val="00612386"/>
    <w:rsid w:val="006128E5"/>
    <w:rsid w:val="00612B95"/>
    <w:rsid w:val="00612F02"/>
    <w:rsid w:val="006135E8"/>
    <w:rsid w:val="006137B6"/>
    <w:rsid w:val="00613875"/>
    <w:rsid w:val="00613DBE"/>
    <w:rsid w:val="00614585"/>
    <w:rsid w:val="0061487F"/>
    <w:rsid w:val="0061500C"/>
    <w:rsid w:val="0061503B"/>
    <w:rsid w:val="006157AC"/>
    <w:rsid w:val="00615928"/>
    <w:rsid w:val="00616226"/>
    <w:rsid w:val="0061629D"/>
    <w:rsid w:val="00616374"/>
    <w:rsid w:val="0061667C"/>
    <w:rsid w:val="006171BC"/>
    <w:rsid w:val="00617A05"/>
    <w:rsid w:val="00617A43"/>
    <w:rsid w:val="00617CE6"/>
    <w:rsid w:val="00617F35"/>
    <w:rsid w:val="006204DA"/>
    <w:rsid w:val="00620603"/>
    <w:rsid w:val="0062068D"/>
    <w:rsid w:val="00620AB2"/>
    <w:rsid w:val="006214AA"/>
    <w:rsid w:val="00621F05"/>
    <w:rsid w:val="0062280F"/>
    <w:rsid w:val="0062291A"/>
    <w:rsid w:val="00623E00"/>
    <w:rsid w:val="00624483"/>
    <w:rsid w:val="006249AA"/>
    <w:rsid w:val="0062543F"/>
    <w:rsid w:val="00625DD3"/>
    <w:rsid w:val="00626135"/>
    <w:rsid w:val="0062635A"/>
    <w:rsid w:val="00626474"/>
    <w:rsid w:val="00626E67"/>
    <w:rsid w:val="0062725F"/>
    <w:rsid w:val="006303C2"/>
    <w:rsid w:val="006305FD"/>
    <w:rsid w:val="00630613"/>
    <w:rsid w:val="00630E7D"/>
    <w:rsid w:val="0063181E"/>
    <w:rsid w:val="006318DF"/>
    <w:rsid w:val="00631CD8"/>
    <w:rsid w:val="006321D2"/>
    <w:rsid w:val="00632A2A"/>
    <w:rsid w:val="00632FC6"/>
    <w:rsid w:val="006330BB"/>
    <w:rsid w:val="00633695"/>
    <w:rsid w:val="006344D8"/>
    <w:rsid w:val="00634971"/>
    <w:rsid w:val="00634E92"/>
    <w:rsid w:val="006351E5"/>
    <w:rsid w:val="00635966"/>
    <w:rsid w:val="00635E6B"/>
    <w:rsid w:val="00635FBF"/>
    <w:rsid w:val="0063612B"/>
    <w:rsid w:val="0063646C"/>
    <w:rsid w:val="0063666E"/>
    <w:rsid w:val="00636849"/>
    <w:rsid w:val="0063754F"/>
    <w:rsid w:val="00637567"/>
    <w:rsid w:val="00637A23"/>
    <w:rsid w:val="006402AE"/>
    <w:rsid w:val="00641214"/>
    <w:rsid w:val="00641FB2"/>
    <w:rsid w:val="00642537"/>
    <w:rsid w:val="00642614"/>
    <w:rsid w:val="006426D2"/>
    <w:rsid w:val="00642D9B"/>
    <w:rsid w:val="0064332D"/>
    <w:rsid w:val="006433C6"/>
    <w:rsid w:val="006435A0"/>
    <w:rsid w:val="006436CD"/>
    <w:rsid w:val="00643D3E"/>
    <w:rsid w:val="00643FED"/>
    <w:rsid w:val="00644CF2"/>
    <w:rsid w:val="00644D24"/>
    <w:rsid w:val="00644E22"/>
    <w:rsid w:val="00645226"/>
    <w:rsid w:val="0064568A"/>
    <w:rsid w:val="0064594A"/>
    <w:rsid w:val="00645BE8"/>
    <w:rsid w:val="00645C67"/>
    <w:rsid w:val="00646224"/>
    <w:rsid w:val="00646AE6"/>
    <w:rsid w:val="00646FA8"/>
    <w:rsid w:val="006475D2"/>
    <w:rsid w:val="00647794"/>
    <w:rsid w:val="00647955"/>
    <w:rsid w:val="00647967"/>
    <w:rsid w:val="00647D27"/>
    <w:rsid w:val="00650477"/>
    <w:rsid w:val="00650590"/>
    <w:rsid w:val="00650858"/>
    <w:rsid w:val="00650A27"/>
    <w:rsid w:val="00650A72"/>
    <w:rsid w:val="00650E0D"/>
    <w:rsid w:val="006511E0"/>
    <w:rsid w:val="00651424"/>
    <w:rsid w:val="00651905"/>
    <w:rsid w:val="00651BDF"/>
    <w:rsid w:val="00651D05"/>
    <w:rsid w:val="00652AC3"/>
    <w:rsid w:val="00652C0E"/>
    <w:rsid w:val="00652DA4"/>
    <w:rsid w:val="00653123"/>
    <w:rsid w:val="00653428"/>
    <w:rsid w:val="00653C38"/>
    <w:rsid w:val="00653D20"/>
    <w:rsid w:val="00653E01"/>
    <w:rsid w:val="00653FF8"/>
    <w:rsid w:val="006540FD"/>
    <w:rsid w:val="006542BE"/>
    <w:rsid w:val="00654911"/>
    <w:rsid w:val="00654E86"/>
    <w:rsid w:val="0065530D"/>
    <w:rsid w:val="00655831"/>
    <w:rsid w:val="0065598D"/>
    <w:rsid w:val="00655C67"/>
    <w:rsid w:val="00656718"/>
    <w:rsid w:val="006571FA"/>
    <w:rsid w:val="00657248"/>
    <w:rsid w:val="006578D6"/>
    <w:rsid w:val="006606B4"/>
    <w:rsid w:val="0066076C"/>
    <w:rsid w:val="00660E7F"/>
    <w:rsid w:val="006613E4"/>
    <w:rsid w:val="006628D9"/>
    <w:rsid w:val="006631B0"/>
    <w:rsid w:val="0066339C"/>
    <w:rsid w:val="006637FE"/>
    <w:rsid w:val="006646EB"/>
    <w:rsid w:val="00664B15"/>
    <w:rsid w:val="00665507"/>
    <w:rsid w:val="00665D87"/>
    <w:rsid w:val="00665E01"/>
    <w:rsid w:val="006660D2"/>
    <w:rsid w:val="0066624B"/>
    <w:rsid w:val="006669DD"/>
    <w:rsid w:val="00666BC6"/>
    <w:rsid w:val="006670C6"/>
    <w:rsid w:val="0066739B"/>
    <w:rsid w:val="0066740B"/>
    <w:rsid w:val="0067055D"/>
    <w:rsid w:val="0067092E"/>
    <w:rsid w:val="00670959"/>
    <w:rsid w:val="006709C4"/>
    <w:rsid w:val="00670E09"/>
    <w:rsid w:val="00670F89"/>
    <w:rsid w:val="006712F3"/>
    <w:rsid w:val="00671EC2"/>
    <w:rsid w:val="00672601"/>
    <w:rsid w:val="00672794"/>
    <w:rsid w:val="006727E6"/>
    <w:rsid w:val="00672C19"/>
    <w:rsid w:val="00672F11"/>
    <w:rsid w:val="00673330"/>
    <w:rsid w:val="00673980"/>
    <w:rsid w:val="00673D01"/>
    <w:rsid w:val="006744D2"/>
    <w:rsid w:val="00674725"/>
    <w:rsid w:val="00674910"/>
    <w:rsid w:val="00674E0D"/>
    <w:rsid w:val="00675FF6"/>
    <w:rsid w:val="00676771"/>
    <w:rsid w:val="006767BE"/>
    <w:rsid w:val="006767DA"/>
    <w:rsid w:val="006768AE"/>
    <w:rsid w:val="00676C60"/>
    <w:rsid w:val="00677CFC"/>
    <w:rsid w:val="00677F60"/>
    <w:rsid w:val="00680430"/>
    <w:rsid w:val="00680717"/>
    <w:rsid w:val="006809B5"/>
    <w:rsid w:val="00681D4F"/>
    <w:rsid w:val="0068256E"/>
    <w:rsid w:val="0068300E"/>
    <w:rsid w:val="006830E2"/>
    <w:rsid w:val="006833DF"/>
    <w:rsid w:val="00683A41"/>
    <w:rsid w:val="00683E15"/>
    <w:rsid w:val="0068411F"/>
    <w:rsid w:val="0068495D"/>
    <w:rsid w:val="0068496B"/>
    <w:rsid w:val="00684B00"/>
    <w:rsid w:val="00684DBF"/>
    <w:rsid w:val="00684FFB"/>
    <w:rsid w:val="006854DD"/>
    <w:rsid w:val="00685AA5"/>
    <w:rsid w:val="00686187"/>
    <w:rsid w:val="00686558"/>
    <w:rsid w:val="0068679B"/>
    <w:rsid w:val="00686850"/>
    <w:rsid w:val="00686854"/>
    <w:rsid w:val="0068689C"/>
    <w:rsid w:val="006868EC"/>
    <w:rsid w:val="00687405"/>
    <w:rsid w:val="0069001A"/>
    <w:rsid w:val="006906E6"/>
    <w:rsid w:val="006909DE"/>
    <w:rsid w:val="006910F7"/>
    <w:rsid w:val="00691420"/>
    <w:rsid w:val="00691554"/>
    <w:rsid w:val="0069172B"/>
    <w:rsid w:val="00691926"/>
    <w:rsid w:val="00691AD4"/>
    <w:rsid w:val="00691D6F"/>
    <w:rsid w:val="00691DA3"/>
    <w:rsid w:val="00692690"/>
    <w:rsid w:val="006935C0"/>
    <w:rsid w:val="00693688"/>
    <w:rsid w:val="0069381F"/>
    <w:rsid w:val="00693908"/>
    <w:rsid w:val="006942D3"/>
    <w:rsid w:val="006945AB"/>
    <w:rsid w:val="00694750"/>
    <w:rsid w:val="0069489E"/>
    <w:rsid w:val="00694BF7"/>
    <w:rsid w:val="00694CA8"/>
    <w:rsid w:val="00694FCD"/>
    <w:rsid w:val="00695148"/>
    <w:rsid w:val="00695A2E"/>
    <w:rsid w:val="00695B7F"/>
    <w:rsid w:val="00695BDA"/>
    <w:rsid w:val="00695F54"/>
    <w:rsid w:val="0069612C"/>
    <w:rsid w:val="006964BF"/>
    <w:rsid w:val="00696890"/>
    <w:rsid w:val="006974EB"/>
    <w:rsid w:val="006A074E"/>
    <w:rsid w:val="006A1086"/>
    <w:rsid w:val="006A1287"/>
    <w:rsid w:val="006A17D3"/>
    <w:rsid w:val="006A1A17"/>
    <w:rsid w:val="006A1E45"/>
    <w:rsid w:val="006A239A"/>
    <w:rsid w:val="006A2818"/>
    <w:rsid w:val="006A2BE3"/>
    <w:rsid w:val="006A2F0B"/>
    <w:rsid w:val="006A3D0F"/>
    <w:rsid w:val="006A4791"/>
    <w:rsid w:val="006A4C1E"/>
    <w:rsid w:val="006A6570"/>
    <w:rsid w:val="006A6A69"/>
    <w:rsid w:val="006A6BDA"/>
    <w:rsid w:val="006A7209"/>
    <w:rsid w:val="006A747F"/>
    <w:rsid w:val="006A755A"/>
    <w:rsid w:val="006A76AB"/>
    <w:rsid w:val="006A7865"/>
    <w:rsid w:val="006A7A71"/>
    <w:rsid w:val="006A7F7B"/>
    <w:rsid w:val="006B0E02"/>
    <w:rsid w:val="006B0FA7"/>
    <w:rsid w:val="006B1019"/>
    <w:rsid w:val="006B1375"/>
    <w:rsid w:val="006B1573"/>
    <w:rsid w:val="006B1AA3"/>
    <w:rsid w:val="006B1B90"/>
    <w:rsid w:val="006B1EF2"/>
    <w:rsid w:val="006B1F5F"/>
    <w:rsid w:val="006B2194"/>
    <w:rsid w:val="006B25F5"/>
    <w:rsid w:val="006B286A"/>
    <w:rsid w:val="006B2A96"/>
    <w:rsid w:val="006B2FB9"/>
    <w:rsid w:val="006B3C1E"/>
    <w:rsid w:val="006B3EF1"/>
    <w:rsid w:val="006B422C"/>
    <w:rsid w:val="006B447B"/>
    <w:rsid w:val="006B4971"/>
    <w:rsid w:val="006B4A37"/>
    <w:rsid w:val="006B5C0D"/>
    <w:rsid w:val="006B6370"/>
    <w:rsid w:val="006B7197"/>
    <w:rsid w:val="006B736E"/>
    <w:rsid w:val="006B787C"/>
    <w:rsid w:val="006B79EB"/>
    <w:rsid w:val="006C029F"/>
    <w:rsid w:val="006C02C7"/>
    <w:rsid w:val="006C08D8"/>
    <w:rsid w:val="006C0982"/>
    <w:rsid w:val="006C1179"/>
    <w:rsid w:val="006C147C"/>
    <w:rsid w:val="006C17AE"/>
    <w:rsid w:val="006C1E1F"/>
    <w:rsid w:val="006C1E36"/>
    <w:rsid w:val="006C2C82"/>
    <w:rsid w:val="006C2CFD"/>
    <w:rsid w:val="006C3118"/>
    <w:rsid w:val="006C32DA"/>
    <w:rsid w:val="006C32EF"/>
    <w:rsid w:val="006C3430"/>
    <w:rsid w:val="006C3473"/>
    <w:rsid w:val="006C34F6"/>
    <w:rsid w:val="006C38CC"/>
    <w:rsid w:val="006C3B46"/>
    <w:rsid w:val="006C3B7B"/>
    <w:rsid w:val="006C3DA6"/>
    <w:rsid w:val="006C4DC1"/>
    <w:rsid w:val="006C5166"/>
    <w:rsid w:val="006C5189"/>
    <w:rsid w:val="006C51EA"/>
    <w:rsid w:val="006C538D"/>
    <w:rsid w:val="006C557E"/>
    <w:rsid w:val="006C55F0"/>
    <w:rsid w:val="006C5A16"/>
    <w:rsid w:val="006C5C42"/>
    <w:rsid w:val="006C626E"/>
    <w:rsid w:val="006C6524"/>
    <w:rsid w:val="006C6717"/>
    <w:rsid w:val="006C67A5"/>
    <w:rsid w:val="006C67C7"/>
    <w:rsid w:val="006C72CF"/>
    <w:rsid w:val="006C7B30"/>
    <w:rsid w:val="006C7C35"/>
    <w:rsid w:val="006D0184"/>
    <w:rsid w:val="006D033F"/>
    <w:rsid w:val="006D062C"/>
    <w:rsid w:val="006D0700"/>
    <w:rsid w:val="006D083E"/>
    <w:rsid w:val="006D0DBA"/>
    <w:rsid w:val="006D156F"/>
    <w:rsid w:val="006D1DE6"/>
    <w:rsid w:val="006D2C23"/>
    <w:rsid w:val="006D2DD5"/>
    <w:rsid w:val="006D31EE"/>
    <w:rsid w:val="006D32B3"/>
    <w:rsid w:val="006D34C6"/>
    <w:rsid w:val="006D38E9"/>
    <w:rsid w:val="006D4152"/>
    <w:rsid w:val="006D45D9"/>
    <w:rsid w:val="006D46AF"/>
    <w:rsid w:val="006D4A73"/>
    <w:rsid w:val="006D4EBE"/>
    <w:rsid w:val="006D506C"/>
    <w:rsid w:val="006D507F"/>
    <w:rsid w:val="006D5182"/>
    <w:rsid w:val="006D5BAA"/>
    <w:rsid w:val="006D5CE5"/>
    <w:rsid w:val="006D5D05"/>
    <w:rsid w:val="006D60DB"/>
    <w:rsid w:val="006D697B"/>
    <w:rsid w:val="006D7AA6"/>
    <w:rsid w:val="006D7B39"/>
    <w:rsid w:val="006D7E40"/>
    <w:rsid w:val="006E02F1"/>
    <w:rsid w:val="006E03BB"/>
    <w:rsid w:val="006E0409"/>
    <w:rsid w:val="006E08E6"/>
    <w:rsid w:val="006E15FD"/>
    <w:rsid w:val="006E1B82"/>
    <w:rsid w:val="006E1C98"/>
    <w:rsid w:val="006E1F01"/>
    <w:rsid w:val="006E2E70"/>
    <w:rsid w:val="006E3FE3"/>
    <w:rsid w:val="006E4D5E"/>
    <w:rsid w:val="006E5011"/>
    <w:rsid w:val="006E5925"/>
    <w:rsid w:val="006E5956"/>
    <w:rsid w:val="006E5B61"/>
    <w:rsid w:val="006E5EB3"/>
    <w:rsid w:val="006E670B"/>
    <w:rsid w:val="006E681B"/>
    <w:rsid w:val="006E6B8E"/>
    <w:rsid w:val="006E6BF3"/>
    <w:rsid w:val="006E7689"/>
    <w:rsid w:val="006E76C4"/>
    <w:rsid w:val="006E776B"/>
    <w:rsid w:val="006E7784"/>
    <w:rsid w:val="006E77A5"/>
    <w:rsid w:val="006E7958"/>
    <w:rsid w:val="006E79A8"/>
    <w:rsid w:val="006F0045"/>
    <w:rsid w:val="006F0227"/>
    <w:rsid w:val="006F047B"/>
    <w:rsid w:val="006F079B"/>
    <w:rsid w:val="006F07AE"/>
    <w:rsid w:val="006F0D63"/>
    <w:rsid w:val="006F1065"/>
    <w:rsid w:val="006F135B"/>
    <w:rsid w:val="006F18E0"/>
    <w:rsid w:val="006F1B3A"/>
    <w:rsid w:val="006F2788"/>
    <w:rsid w:val="006F2867"/>
    <w:rsid w:val="006F28BA"/>
    <w:rsid w:val="006F2E82"/>
    <w:rsid w:val="006F356E"/>
    <w:rsid w:val="006F36DF"/>
    <w:rsid w:val="006F3A9D"/>
    <w:rsid w:val="006F3BFE"/>
    <w:rsid w:val="006F4AE9"/>
    <w:rsid w:val="006F4B09"/>
    <w:rsid w:val="006F4BBA"/>
    <w:rsid w:val="006F4C39"/>
    <w:rsid w:val="006F5209"/>
    <w:rsid w:val="006F5301"/>
    <w:rsid w:val="006F5323"/>
    <w:rsid w:val="006F53DA"/>
    <w:rsid w:val="006F6DA0"/>
    <w:rsid w:val="006F701B"/>
    <w:rsid w:val="006F7095"/>
    <w:rsid w:val="006F71DF"/>
    <w:rsid w:val="006F72AD"/>
    <w:rsid w:val="006F767B"/>
    <w:rsid w:val="007003ED"/>
    <w:rsid w:val="00701031"/>
    <w:rsid w:val="007010D9"/>
    <w:rsid w:val="007015F5"/>
    <w:rsid w:val="00702507"/>
    <w:rsid w:val="00702607"/>
    <w:rsid w:val="00702749"/>
    <w:rsid w:val="00702E47"/>
    <w:rsid w:val="00703135"/>
    <w:rsid w:val="00703A69"/>
    <w:rsid w:val="00703CBE"/>
    <w:rsid w:val="007040C8"/>
    <w:rsid w:val="00704363"/>
    <w:rsid w:val="00704805"/>
    <w:rsid w:val="00704A0C"/>
    <w:rsid w:val="00704B36"/>
    <w:rsid w:val="00704BD2"/>
    <w:rsid w:val="00704DC8"/>
    <w:rsid w:val="00704E45"/>
    <w:rsid w:val="00705288"/>
    <w:rsid w:val="0070585B"/>
    <w:rsid w:val="00705D94"/>
    <w:rsid w:val="00706446"/>
    <w:rsid w:val="007065DB"/>
    <w:rsid w:val="0070675A"/>
    <w:rsid w:val="007067B7"/>
    <w:rsid w:val="007069EF"/>
    <w:rsid w:val="00706BD3"/>
    <w:rsid w:val="00706D93"/>
    <w:rsid w:val="00706FC0"/>
    <w:rsid w:val="0070725B"/>
    <w:rsid w:val="0070786A"/>
    <w:rsid w:val="00707E54"/>
    <w:rsid w:val="007109D0"/>
    <w:rsid w:val="007114A8"/>
    <w:rsid w:val="007117CC"/>
    <w:rsid w:val="007119CB"/>
    <w:rsid w:val="00712D7A"/>
    <w:rsid w:val="00713147"/>
    <w:rsid w:val="007134EE"/>
    <w:rsid w:val="00713683"/>
    <w:rsid w:val="00713E07"/>
    <w:rsid w:val="00714DC8"/>
    <w:rsid w:val="0071503F"/>
    <w:rsid w:val="00715A39"/>
    <w:rsid w:val="00715BE5"/>
    <w:rsid w:val="0071648B"/>
    <w:rsid w:val="00716BB4"/>
    <w:rsid w:val="00716CE6"/>
    <w:rsid w:val="00716CEC"/>
    <w:rsid w:val="0071708E"/>
    <w:rsid w:val="00717283"/>
    <w:rsid w:val="007172BE"/>
    <w:rsid w:val="0072032A"/>
    <w:rsid w:val="0072052D"/>
    <w:rsid w:val="00721894"/>
    <w:rsid w:val="0072189E"/>
    <w:rsid w:val="00721B78"/>
    <w:rsid w:val="007222DB"/>
    <w:rsid w:val="007225B8"/>
    <w:rsid w:val="00722FEA"/>
    <w:rsid w:val="00723197"/>
    <w:rsid w:val="00723212"/>
    <w:rsid w:val="007235BD"/>
    <w:rsid w:val="00723732"/>
    <w:rsid w:val="0072381C"/>
    <w:rsid w:val="007247EE"/>
    <w:rsid w:val="00724925"/>
    <w:rsid w:val="00724B23"/>
    <w:rsid w:val="00724CFF"/>
    <w:rsid w:val="00725080"/>
    <w:rsid w:val="00725439"/>
    <w:rsid w:val="007255A5"/>
    <w:rsid w:val="007257E2"/>
    <w:rsid w:val="00725827"/>
    <w:rsid w:val="00725CE1"/>
    <w:rsid w:val="00725DD5"/>
    <w:rsid w:val="00725F13"/>
    <w:rsid w:val="00725FCD"/>
    <w:rsid w:val="007262CE"/>
    <w:rsid w:val="007268B8"/>
    <w:rsid w:val="00727862"/>
    <w:rsid w:val="007278B7"/>
    <w:rsid w:val="00727944"/>
    <w:rsid w:val="00727FA9"/>
    <w:rsid w:val="007301A8"/>
    <w:rsid w:val="0073024F"/>
    <w:rsid w:val="00730431"/>
    <w:rsid w:val="00730683"/>
    <w:rsid w:val="007306C3"/>
    <w:rsid w:val="007306C7"/>
    <w:rsid w:val="00731282"/>
    <w:rsid w:val="007314B5"/>
    <w:rsid w:val="00731830"/>
    <w:rsid w:val="00731888"/>
    <w:rsid w:val="007318E2"/>
    <w:rsid w:val="00731B91"/>
    <w:rsid w:val="00731BB3"/>
    <w:rsid w:val="007327F3"/>
    <w:rsid w:val="007328E2"/>
    <w:rsid w:val="00732943"/>
    <w:rsid w:val="007329BC"/>
    <w:rsid w:val="007332C4"/>
    <w:rsid w:val="00733621"/>
    <w:rsid w:val="00733927"/>
    <w:rsid w:val="00733E7E"/>
    <w:rsid w:val="00734390"/>
    <w:rsid w:val="00734905"/>
    <w:rsid w:val="00735170"/>
    <w:rsid w:val="00735578"/>
    <w:rsid w:val="0073566D"/>
    <w:rsid w:val="00735C16"/>
    <w:rsid w:val="00735FB7"/>
    <w:rsid w:val="00736079"/>
    <w:rsid w:val="00736100"/>
    <w:rsid w:val="00736752"/>
    <w:rsid w:val="00736BD1"/>
    <w:rsid w:val="007371E6"/>
    <w:rsid w:val="00737368"/>
    <w:rsid w:val="007375E8"/>
    <w:rsid w:val="007402DC"/>
    <w:rsid w:val="00741503"/>
    <w:rsid w:val="00741D5F"/>
    <w:rsid w:val="00741DC3"/>
    <w:rsid w:val="00742125"/>
    <w:rsid w:val="007426FC"/>
    <w:rsid w:val="00742C23"/>
    <w:rsid w:val="00743018"/>
    <w:rsid w:val="00743C84"/>
    <w:rsid w:val="007449D5"/>
    <w:rsid w:val="00744E5B"/>
    <w:rsid w:val="007450A3"/>
    <w:rsid w:val="007450DB"/>
    <w:rsid w:val="00745184"/>
    <w:rsid w:val="0074530E"/>
    <w:rsid w:val="007454FF"/>
    <w:rsid w:val="007455BA"/>
    <w:rsid w:val="0074588A"/>
    <w:rsid w:val="007458EB"/>
    <w:rsid w:val="00746471"/>
    <w:rsid w:val="00746C08"/>
    <w:rsid w:val="00747066"/>
    <w:rsid w:val="00747A53"/>
    <w:rsid w:val="00747B9B"/>
    <w:rsid w:val="00747BE3"/>
    <w:rsid w:val="00747EAB"/>
    <w:rsid w:val="00750087"/>
    <w:rsid w:val="007500E6"/>
    <w:rsid w:val="007504FF"/>
    <w:rsid w:val="007506F9"/>
    <w:rsid w:val="00750BC4"/>
    <w:rsid w:val="00751679"/>
    <w:rsid w:val="007517D6"/>
    <w:rsid w:val="007518D3"/>
    <w:rsid w:val="0075193C"/>
    <w:rsid w:val="00751D10"/>
    <w:rsid w:val="00752064"/>
    <w:rsid w:val="007524F9"/>
    <w:rsid w:val="007525DE"/>
    <w:rsid w:val="00752A3F"/>
    <w:rsid w:val="00752A65"/>
    <w:rsid w:val="00752D1A"/>
    <w:rsid w:val="00752D4E"/>
    <w:rsid w:val="00753730"/>
    <w:rsid w:val="0075375F"/>
    <w:rsid w:val="00753A39"/>
    <w:rsid w:val="00753B98"/>
    <w:rsid w:val="00753E83"/>
    <w:rsid w:val="0075400D"/>
    <w:rsid w:val="007540EF"/>
    <w:rsid w:val="0075435A"/>
    <w:rsid w:val="00754533"/>
    <w:rsid w:val="007548E6"/>
    <w:rsid w:val="00754993"/>
    <w:rsid w:val="00754BD4"/>
    <w:rsid w:val="00754D76"/>
    <w:rsid w:val="00754EBC"/>
    <w:rsid w:val="007550D6"/>
    <w:rsid w:val="00755104"/>
    <w:rsid w:val="0075541D"/>
    <w:rsid w:val="007558AD"/>
    <w:rsid w:val="00755AE7"/>
    <w:rsid w:val="00755F18"/>
    <w:rsid w:val="00756250"/>
    <w:rsid w:val="00756740"/>
    <w:rsid w:val="0075698C"/>
    <w:rsid w:val="00757C2E"/>
    <w:rsid w:val="007601B0"/>
    <w:rsid w:val="00760CB5"/>
    <w:rsid w:val="007610DA"/>
    <w:rsid w:val="00761438"/>
    <w:rsid w:val="007616AE"/>
    <w:rsid w:val="0076188E"/>
    <w:rsid w:val="00761C0C"/>
    <w:rsid w:val="00761CC7"/>
    <w:rsid w:val="007623C6"/>
    <w:rsid w:val="007628A6"/>
    <w:rsid w:val="00762E10"/>
    <w:rsid w:val="00763732"/>
    <w:rsid w:val="00763933"/>
    <w:rsid w:val="00763CE2"/>
    <w:rsid w:val="00764262"/>
    <w:rsid w:val="007648B3"/>
    <w:rsid w:val="00765107"/>
    <w:rsid w:val="007652E7"/>
    <w:rsid w:val="0076533E"/>
    <w:rsid w:val="0076544B"/>
    <w:rsid w:val="00765637"/>
    <w:rsid w:val="00765731"/>
    <w:rsid w:val="00765975"/>
    <w:rsid w:val="00765C30"/>
    <w:rsid w:val="00765F3B"/>
    <w:rsid w:val="00766EB4"/>
    <w:rsid w:val="00766EC9"/>
    <w:rsid w:val="00767594"/>
    <w:rsid w:val="007677B1"/>
    <w:rsid w:val="00767D54"/>
    <w:rsid w:val="00767FE2"/>
    <w:rsid w:val="00770362"/>
    <w:rsid w:val="00770CB7"/>
    <w:rsid w:val="00770F31"/>
    <w:rsid w:val="00771259"/>
    <w:rsid w:val="00771A8C"/>
    <w:rsid w:val="00771BBF"/>
    <w:rsid w:val="00771C6E"/>
    <w:rsid w:val="00772ECF"/>
    <w:rsid w:val="007735B0"/>
    <w:rsid w:val="00773925"/>
    <w:rsid w:val="00773ED8"/>
    <w:rsid w:val="00773F5A"/>
    <w:rsid w:val="00773F6D"/>
    <w:rsid w:val="007745BD"/>
    <w:rsid w:val="00774C4D"/>
    <w:rsid w:val="00774F82"/>
    <w:rsid w:val="007753D7"/>
    <w:rsid w:val="0077568A"/>
    <w:rsid w:val="00775AF9"/>
    <w:rsid w:val="007772DF"/>
    <w:rsid w:val="0077743F"/>
    <w:rsid w:val="00777733"/>
    <w:rsid w:val="007777AB"/>
    <w:rsid w:val="00777A63"/>
    <w:rsid w:val="00777AB6"/>
    <w:rsid w:val="00777FDF"/>
    <w:rsid w:val="00781081"/>
    <w:rsid w:val="0078109D"/>
    <w:rsid w:val="00781389"/>
    <w:rsid w:val="007813C8"/>
    <w:rsid w:val="00782640"/>
    <w:rsid w:val="007828E9"/>
    <w:rsid w:val="00782CD9"/>
    <w:rsid w:val="0078324C"/>
    <w:rsid w:val="0078376A"/>
    <w:rsid w:val="00783DA4"/>
    <w:rsid w:val="00783E24"/>
    <w:rsid w:val="0078408C"/>
    <w:rsid w:val="007843E4"/>
    <w:rsid w:val="007844C0"/>
    <w:rsid w:val="00784EC9"/>
    <w:rsid w:val="00784F96"/>
    <w:rsid w:val="007851A8"/>
    <w:rsid w:val="0078542C"/>
    <w:rsid w:val="00785CB5"/>
    <w:rsid w:val="0078621B"/>
    <w:rsid w:val="0078676B"/>
    <w:rsid w:val="00786A53"/>
    <w:rsid w:val="00787348"/>
    <w:rsid w:val="007874E1"/>
    <w:rsid w:val="00787738"/>
    <w:rsid w:val="0078794E"/>
    <w:rsid w:val="00787CD8"/>
    <w:rsid w:val="00787E82"/>
    <w:rsid w:val="0079063D"/>
    <w:rsid w:val="007914E4"/>
    <w:rsid w:val="00791685"/>
    <w:rsid w:val="0079184C"/>
    <w:rsid w:val="00791DAD"/>
    <w:rsid w:val="00792309"/>
    <w:rsid w:val="0079233D"/>
    <w:rsid w:val="007923EF"/>
    <w:rsid w:val="00793839"/>
    <w:rsid w:val="00793923"/>
    <w:rsid w:val="00793E23"/>
    <w:rsid w:val="00793F65"/>
    <w:rsid w:val="007947F5"/>
    <w:rsid w:val="00794E09"/>
    <w:rsid w:val="00794EE9"/>
    <w:rsid w:val="00795456"/>
    <w:rsid w:val="0079553C"/>
    <w:rsid w:val="007956DD"/>
    <w:rsid w:val="00795822"/>
    <w:rsid w:val="00795895"/>
    <w:rsid w:val="00795C32"/>
    <w:rsid w:val="0079641F"/>
    <w:rsid w:val="00796FC9"/>
    <w:rsid w:val="00797BE6"/>
    <w:rsid w:val="00797FFE"/>
    <w:rsid w:val="007A0020"/>
    <w:rsid w:val="007A0458"/>
    <w:rsid w:val="007A0506"/>
    <w:rsid w:val="007A052A"/>
    <w:rsid w:val="007A059A"/>
    <w:rsid w:val="007A0BE5"/>
    <w:rsid w:val="007A1207"/>
    <w:rsid w:val="007A1616"/>
    <w:rsid w:val="007A16BB"/>
    <w:rsid w:val="007A2685"/>
    <w:rsid w:val="007A293A"/>
    <w:rsid w:val="007A2C90"/>
    <w:rsid w:val="007A2E16"/>
    <w:rsid w:val="007A4637"/>
    <w:rsid w:val="007A4F03"/>
    <w:rsid w:val="007A5FB1"/>
    <w:rsid w:val="007A6A34"/>
    <w:rsid w:val="007A6DB1"/>
    <w:rsid w:val="007A7548"/>
    <w:rsid w:val="007A78E2"/>
    <w:rsid w:val="007A7B38"/>
    <w:rsid w:val="007B00DB"/>
    <w:rsid w:val="007B070D"/>
    <w:rsid w:val="007B08EB"/>
    <w:rsid w:val="007B0F38"/>
    <w:rsid w:val="007B0FA5"/>
    <w:rsid w:val="007B12B2"/>
    <w:rsid w:val="007B13AE"/>
    <w:rsid w:val="007B151F"/>
    <w:rsid w:val="007B1892"/>
    <w:rsid w:val="007B1ACE"/>
    <w:rsid w:val="007B1C69"/>
    <w:rsid w:val="007B1F21"/>
    <w:rsid w:val="007B22B8"/>
    <w:rsid w:val="007B2318"/>
    <w:rsid w:val="007B2421"/>
    <w:rsid w:val="007B2758"/>
    <w:rsid w:val="007B30E4"/>
    <w:rsid w:val="007B32AE"/>
    <w:rsid w:val="007B3316"/>
    <w:rsid w:val="007B333D"/>
    <w:rsid w:val="007B3666"/>
    <w:rsid w:val="007B374D"/>
    <w:rsid w:val="007B3B71"/>
    <w:rsid w:val="007B3D34"/>
    <w:rsid w:val="007B3D49"/>
    <w:rsid w:val="007B3F5F"/>
    <w:rsid w:val="007B40EE"/>
    <w:rsid w:val="007B4525"/>
    <w:rsid w:val="007B46A6"/>
    <w:rsid w:val="007B47BC"/>
    <w:rsid w:val="007B4BF5"/>
    <w:rsid w:val="007B5402"/>
    <w:rsid w:val="007B5851"/>
    <w:rsid w:val="007B5869"/>
    <w:rsid w:val="007B603B"/>
    <w:rsid w:val="007B6995"/>
    <w:rsid w:val="007B6B88"/>
    <w:rsid w:val="007B717F"/>
    <w:rsid w:val="007C059E"/>
    <w:rsid w:val="007C09D0"/>
    <w:rsid w:val="007C10F5"/>
    <w:rsid w:val="007C14F7"/>
    <w:rsid w:val="007C1C89"/>
    <w:rsid w:val="007C1FCF"/>
    <w:rsid w:val="007C20A3"/>
    <w:rsid w:val="007C273B"/>
    <w:rsid w:val="007C2B3D"/>
    <w:rsid w:val="007C2EFA"/>
    <w:rsid w:val="007C3231"/>
    <w:rsid w:val="007C324C"/>
    <w:rsid w:val="007C335D"/>
    <w:rsid w:val="007C35E3"/>
    <w:rsid w:val="007C3793"/>
    <w:rsid w:val="007C386C"/>
    <w:rsid w:val="007C4022"/>
    <w:rsid w:val="007C450B"/>
    <w:rsid w:val="007C4A3D"/>
    <w:rsid w:val="007C4A7C"/>
    <w:rsid w:val="007C4AFE"/>
    <w:rsid w:val="007C4D94"/>
    <w:rsid w:val="007C4EB5"/>
    <w:rsid w:val="007C507D"/>
    <w:rsid w:val="007C519B"/>
    <w:rsid w:val="007C52C2"/>
    <w:rsid w:val="007C56A1"/>
    <w:rsid w:val="007C590E"/>
    <w:rsid w:val="007C62E2"/>
    <w:rsid w:val="007C68EE"/>
    <w:rsid w:val="007C6950"/>
    <w:rsid w:val="007C6C4C"/>
    <w:rsid w:val="007C7150"/>
    <w:rsid w:val="007C77DB"/>
    <w:rsid w:val="007C7E51"/>
    <w:rsid w:val="007D00C2"/>
    <w:rsid w:val="007D026C"/>
    <w:rsid w:val="007D1005"/>
    <w:rsid w:val="007D13E3"/>
    <w:rsid w:val="007D1C8E"/>
    <w:rsid w:val="007D249D"/>
    <w:rsid w:val="007D263F"/>
    <w:rsid w:val="007D293C"/>
    <w:rsid w:val="007D2958"/>
    <w:rsid w:val="007D29F7"/>
    <w:rsid w:val="007D31D7"/>
    <w:rsid w:val="007D3239"/>
    <w:rsid w:val="007D4933"/>
    <w:rsid w:val="007D4AAF"/>
    <w:rsid w:val="007D505E"/>
    <w:rsid w:val="007D52E8"/>
    <w:rsid w:val="007D59BE"/>
    <w:rsid w:val="007D6AE9"/>
    <w:rsid w:val="007D712A"/>
    <w:rsid w:val="007D7208"/>
    <w:rsid w:val="007D79A6"/>
    <w:rsid w:val="007E01FD"/>
    <w:rsid w:val="007E13CE"/>
    <w:rsid w:val="007E171A"/>
    <w:rsid w:val="007E2117"/>
    <w:rsid w:val="007E212D"/>
    <w:rsid w:val="007E2DEB"/>
    <w:rsid w:val="007E309E"/>
    <w:rsid w:val="007E356E"/>
    <w:rsid w:val="007E382E"/>
    <w:rsid w:val="007E3989"/>
    <w:rsid w:val="007E3FDB"/>
    <w:rsid w:val="007E4183"/>
    <w:rsid w:val="007E4851"/>
    <w:rsid w:val="007E4964"/>
    <w:rsid w:val="007E4A89"/>
    <w:rsid w:val="007E5080"/>
    <w:rsid w:val="007E55A0"/>
    <w:rsid w:val="007E60EE"/>
    <w:rsid w:val="007E6452"/>
    <w:rsid w:val="007E65B1"/>
    <w:rsid w:val="007E6D5A"/>
    <w:rsid w:val="007E6F07"/>
    <w:rsid w:val="007E70EF"/>
    <w:rsid w:val="007E7179"/>
    <w:rsid w:val="007E7516"/>
    <w:rsid w:val="007E7622"/>
    <w:rsid w:val="007E7885"/>
    <w:rsid w:val="007E7F8D"/>
    <w:rsid w:val="007F0363"/>
    <w:rsid w:val="007F06B2"/>
    <w:rsid w:val="007F06B7"/>
    <w:rsid w:val="007F0808"/>
    <w:rsid w:val="007F091A"/>
    <w:rsid w:val="007F095C"/>
    <w:rsid w:val="007F0A92"/>
    <w:rsid w:val="007F1100"/>
    <w:rsid w:val="007F174E"/>
    <w:rsid w:val="007F1E24"/>
    <w:rsid w:val="007F1E9B"/>
    <w:rsid w:val="007F1F37"/>
    <w:rsid w:val="007F27C6"/>
    <w:rsid w:val="007F3098"/>
    <w:rsid w:val="007F332F"/>
    <w:rsid w:val="007F3D43"/>
    <w:rsid w:val="007F4011"/>
    <w:rsid w:val="007F45E6"/>
    <w:rsid w:val="007F4B9D"/>
    <w:rsid w:val="007F5ECA"/>
    <w:rsid w:val="007F5F47"/>
    <w:rsid w:val="007F624A"/>
    <w:rsid w:val="007F624F"/>
    <w:rsid w:val="007F6401"/>
    <w:rsid w:val="007F6747"/>
    <w:rsid w:val="007F68F0"/>
    <w:rsid w:val="007F6A0E"/>
    <w:rsid w:val="007F764B"/>
    <w:rsid w:val="007F7B9C"/>
    <w:rsid w:val="007F7F47"/>
    <w:rsid w:val="00800788"/>
    <w:rsid w:val="00800BBF"/>
    <w:rsid w:val="00801184"/>
    <w:rsid w:val="008018B4"/>
    <w:rsid w:val="00802217"/>
    <w:rsid w:val="008024BA"/>
    <w:rsid w:val="00803047"/>
    <w:rsid w:val="0080392A"/>
    <w:rsid w:val="00804001"/>
    <w:rsid w:val="0080510C"/>
    <w:rsid w:val="00805797"/>
    <w:rsid w:val="00805BC1"/>
    <w:rsid w:val="00805F50"/>
    <w:rsid w:val="00806395"/>
    <w:rsid w:val="00806430"/>
    <w:rsid w:val="00806EF6"/>
    <w:rsid w:val="00806F6E"/>
    <w:rsid w:val="008108F8"/>
    <w:rsid w:val="00810FCC"/>
    <w:rsid w:val="00811622"/>
    <w:rsid w:val="00811825"/>
    <w:rsid w:val="00812736"/>
    <w:rsid w:val="0081279B"/>
    <w:rsid w:val="00812B18"/>
    <w:rsid w:val="00813019"/>
    <w:rsid w:val="0081306E"/>
    <w:rsid w:val="00813373"/>
    <w:rsid w:val="008139B0"/>
    <w:rsid w:val="00813A79"/>
    <w:rsid w:val="00813B76"/>
    <w:rsid w:val="00813FD8"/>
    <w:rsid w:val="00814024"/>
    <w:rsid w:val="00814451"/>
    <w:rsid w:val="00814E48"/>
    <w:rsid w:val="00815A9C"/>
    <w:rsid w:val="008162F9"/>
    <w:rsid w:val="00816884"/>
    <w:rsid w:val="00816A00"/>
    <w:rsid w:val="00817515"/>
    <w:rsid w:val="00817E2F"/>
    <w:rsid w:val="00820425"/>
    <w:rsid w:val="0082063C"/>
    <w:rsid w:val="008209BA"/>
    <w:rsid w:val="00820B52"/>
    <w:rsid w:val="00821092"/>
    <w:rsid w:val="0082109D"/>
    <w:rsid w:val="008210E9"/>
    <w:rsid w:val="008211A1"/>
    <w:rsid w:val="0082126D"/>
    <w:rsid w:val="0082158E"/>
    <w:rsid w:val="00821C4C"/>
    <w:rsid w:val="008224A3"/>
    <w:rsid w:val="0082290F"/>
    <w:rsid w:val="00822948"/>
    <w:rsid w:val="00822C91"/>
    <w:rsid w:val="0082313A"/>
    <w:rsid w:val="008232B0"/>
    <w:rsid w:val="00824299"/>
    <w:rsid w:val="0082435D"/>
    <w:rsid w:val="0082450C"/>
    <w:rsid w:val="00824786"/>
    <w:rsid w:val="008250D1"/>
    <w:rsid w:val="0082556C"/>
    <w:rsid w:val="00825E1E"/>
    <w:rsid w:val="00825F74"/>
    <w:rsid w:val="00826061"/>
    <w:rsid w:val="008260B6"/>
    <w:rsid w:val="008265B6"/>
    <w:rsid w:val="00826850"/>
    <w:rsid w:val="00826AE5"/>
    <w:rsid w:val="00826F3B"/>
    <w:rsid w:val="008272D0"/>
    <w:rsid w:val="008272FD"/>
    <w:rsid w:val="0082734D"/>
    <w:rsid w:val="008275C4"/>
    <w:rsid w:val="0082766D"/>
    <w:rsid w:val="008277C4"/>
    <w:rsid w:val="00830C73"/>
    <w:rsid w:val="00831357"/>
    <w:rsid w:val="00831D2D"/>
    <w:rsid w:val="00831D86"/>
    <w:rsid w:val="00831ECD"/>
    <w:rsid w:val="00832078"/>
    <w:rsid w:val="008322AC"/>
    <w:rsid w:val="008329E7"/>
    <w:rsid w:val="00832D1E"/>
    <w:rsid w:val="00832E26"/>
    <w:rsid w:val="00832EC3"/>
    <w:rsid w:val="008332D1"/>
    <w:rsid w:val="008334AE"/>
    <w:rsid w:val="00833596"/>
    <w:rsid w:val="008335CF"/>
    <w:rsid w:val="00833AD3"/>
    <w:rsid w:val="00833BBE"/>
    <w:rsid w:val="00833BF9"/>
    <w:rsid w:val="00833CEB"/>
    <w:rsid w:val="00833EAE"/>
    <w:rsid w:val="00834859"/>
    <w:rsid w:val="00834CEB"/>
    <w:rsid w:val="00834FE8"/>
    <w:rsid w:val="008353F9"/>
    <w:rsid w:val="008354AC"/>
    <w:rsid w:val="0083585E"/>
    <w:rsid w:val="008358ED"/>
    <w:rsid w:val="00835DAB"/>
    <w:rsid w:val="00835E17"/>
    <w:rsid w:val="00836228"/>
    <w:rsid w:val="0083638E"/>
    <w:rsid w:val="008364CF"/>
    <w:rsid w:val="00836690"/>
    <w:rsid w:val="0083671C"/>
    <w:rsid w:val="00836BB3"/>
    <w:rsid w:val="00837127"/>
    <w:rsid w:val="008372C1"/>
    <w:rsid w:val="008373E6"/>
    <w:rsid w:val="00837810"/>
    <w:rsid w:val="00840113"/>
    <w:rsid w:val="00840E45"/>
    <w:rsid w:val="00841125"/>
    <w:rsid w:val="00841B1D"/>
    <w:rsid w:val="00841CBC"/>
    <w:rsid w:val="008420DD"/>
    <w:rsid w:val="008421EE"/>
    <w:rsid w:val="00842CE9"/>
    <w:rsid w:val="0084340F"/>
    <w:rsid w:val="008436D1"/>
    <w:rsid w:val="0084399D"/>
    <w:rsid w:val="00843DA3"/>
    <w:rsid w:val="008441C6"/>
    <w:rsid w:val="008443CC"/>
    <w:rsid w:val="00844405"/>
    <w:rsid w:val="00844527"/>
    <w:rsid w:val="00844572"/>
    <w:rsid w:val="0084491F"/>
    <w:rsid w:val="00846031"/>
    <w:rsid w:val="0084615E"/>
    <w:rsid w:val="0084616B"/>
    <w:rsid w:val="0084652C"/>
    <w:rsid w:val="0084658B"/>
    <w:rsid w:val="00846AD9"/>
    <w:rsid w:val="00850590"/>
    <w:rsid w:val="0085087D"/>
    <w:rsid w:val="0085102F"/>
    <w:rsid w:val="00851D4C"/>
    <w:rsid w:val="00852551"/>
    <w:rsid w:val="008525F2"/>
    <w:rsid w:val="00853322"/>
    <w:rsid w:val="00853DCC"/>
    <w:rsid w:val="0085455F"/>
    <w:rsid w:val="00854607"/>
    <w:rsid w:val="00854EC0"/>
    <w:rsid w:val="00854EDB"/>
    <w:rsid w:val="00855046"/>
    <w:rsid w:val="00855DDC"/>
    <w:rsid w:val="0085619A"/>
    <w:rsid w:val="008564CE"/>
    <w:rsid w:val="00856DAF"/>
    <w:rsid w:val="00857679"/>
    <w:rsid w:val="00857C99"/>
    <w:rsid w:val="008616DF"/>
    <w:rsid w:val="00861782"/>
    <w:rsid w:val="00861C4D"/>
    <w:rsid w:val="00861D6B"/>
    <w:rsid w:val="00861EEF"/>
    <w:rsid w:val="008623A8"/>
    <w:rsid w:val="008626A6"/>
    <w:rsid w:val="0086279D"/>
    <w:rsid w:val="0086332C"/>
    <w:rsid w:val="00864081"/>
    <w:rsid w:val="00864236"/>
    <w:rsid w:val="00864474"/>
    <w:rsid w:val="00864C42"/>
    <w:rsid w:val="00864E41"/>
    <w:rsid w:val="00865F73"/>
    <w:rsid w:val="0086707B"/>
    <w:rsid w:val="00867262"/>
    <w:rsid w:val="00867CDE"/>
    <w:rsid w:val="00870695"/>
    <w:rsid w:val="00870D40"/>
    <w:rsid w:val="00870F92"/>
    <w:rsid w:val="0087134E"/>
    <w:rsid w:val="0087251E"/>
    <w:rsid w:val="0087287C"/>
    <w:rsid w:val="00873047"/>
    <w:rsid w:val="00873766"/>
    <w:rsid w:val="00873856"/>
    <w:rsid w:val="008745D7"/>
    <w:rsid w:val="008745DE"/>
    <w:rsid w:val="00874997"/>
    <w:rsid w:val="0087527F"/>
    <w:rsid w:val="008752FE"/>
    <w:rsid w:val="00875374"/>
    <w:rsid w:val="0087547A"/>
    <w:rsid w:val="00876132"/>
    <w:rsid w:val="008761A3"/>
    <w:rsid w:val="00876808"/>
    <w:rsid w:val="00876A5C"/>
    <w:rsid w:val="00876A72"/>
    <w:rsid w:val="00876B05"/>
    <w:rsid w:val="00876DFD"/>
    <w:rsid w:val="008771C7"/>
    <w:rsid w:val="008775EB"/>
    <w:rsid w:val="008776BC"/>
    <w:rsid w:val="00877A9D"/>
    <w:rsid w:val="00877ED9"/>
    <w:rsid w:val="008804D4"/>
    <w:rsid w:val="008805B6"/>
    <w:rsid w:val="00880A85"/>
    <w:rsid w:val="00880B55"/>
    <w:rsid w:val="00881033"/>
    <w:rsid w:val="00881429"/>
    <w:rsid w:val="008814EB"/>
    <w:rsid w:val="008822B0"/>
    <w:rsid w:val="008823FD"/>
    <w:rsid w:val="00882CA2"/>
    <w:rsid w:val="00882D20"/>
    <w:rsid w:val="00882FD9"/>
    <w:rsid w:val="00883736"/>
    <w:rsid w:val="00884393"/>
    <w:rsid w:val="008845FC"/>
    <w:rsid w:val="0088499D"/>
    <w:rsid w:val="00884AA6"/>
    <w:rsid w:val="00884DD1"/>
    <w:rsid w:val="00885907"/>
    <w:rsid w:val="00885CC8"/>
    <w:rsid w:val="00885F60"/>
    <w:rsid w:val="00885F9A"/>
    <w:rsid w:val="00886215"/>
    <w:rsid w:val="00886F10"/>
    <w:rsid w:val="008877CC"/>
    <w:rsid w:val="00887DB6"/>
    <w:rsid w:val="00890D97"/>
    <w:rsid w:val="00891534"/>
    <w:rsid w:val="0089158F"/>
    <w:rsid w:val="00891594"/>
    <w:rsid w:val="008923FF"/>
    <w:rsid w:val="00892437"/>
    <w:rsid w:val="00892616"/>
    <w:rsid w:val="00892A3A"/>
    <w:rsid w:val="00892FED"/>
    <w:rsid w:val="00893556"/>
    <w:rsid w:val="008957B4"/>
    <w:rsid w:val="00896073"/>
    <w:rsid w:val="00896173"/>
    <w:rsid w:val="00896F87"/>
    <w:rsid w:val="0089712E"/>
    <w:rsid w:val="0089786E"/>
    <w:rsid w:val="0089793F"/>
    <w:rsid w:val="00897A92"/>
    <w:rsid w:val="00897DF4"/>
    <w:rsid w:val="008A089F"/>
    <w:rsid w:val="008A0B0B"/>
    <w:rsid w:val="008A0E50"/>
    <w:rsid w:val="008A182B"/>
    <w:rsid w:val="008A1855"/>
    <w:rsid w:val="008A18A9"/>
    <w:rsid w:val="008A254A"/>
    <w:rsid w:val="008A26A6"/>
    <w:rsid w:val="008A2736"/>
    <w:rsid w:val="008A2780"/>
    <w:rsid w:val="008A2983"/>
    <w:rsid w:val="008A29AB"/>
    <w:rsid w:val="008A353E"/>
    <w:rsid w:val="008A367A"/>
    <w:rsid w:val="008A407A"/>
    <w:rsid w:val="008A422E"/>
    <w:rsid w:val="008A4977"/>
    <w:rsid w:val="008A4F4F"/>
    <w:rsid w:val="008A57E3"/>
    <w:rsid w:val="008A5D62"/>
    <w:rsid w:val="008A648E"/>
    <w:rsid w:val="008A66FA"/>
    <w:rsid w:val="008A6735"/>
    <w:rsid w:val="008A6941"/>
    <w:rsid w:val="008A6D5E"/>
    <w:rsid w:val="008A736B"/>
    <w:rsid w:val="008A7503"/>
    <w:rsid w:val="008A783C"/>
    <w:rsid w:val="008A7E80"/>
    <w:rsid w:val="008B0316"/>
    <w:rsid w:val="008B0649"/>
    <w:rsid w:val="008B0725"/>
    <w:rsid w:val="008B092E"/>
    <w:rsid w:val="008B09D9"/>
    <w:rsid w:val="008B17F0"/>
    <w:rsid w:val="008B221B"/>
    <w:rsid w:val="008B222F"/>
    <w:rsid w:val="008B2962"/>
    <w:rsid w:val="008B307D"/>
    <w:rsid w:val="008B36BD"/>
    <w:rsid w:val="008B3BA3"/>
    <w:rsid w:val="008B409B"/>
    <w:rsid w:val="008B42DA"/>
    <w:rsid w:val="008B4666"/>
    <w:rsid w:val="008B4F99"/>
    <w:rsid w:val="008B53EA"/>
    <w:rsid w:val="008B55D8"/>
    <w:rsid w:val="008B6725"/>
    <w:rsid w:val="008B6C71"/>
    <w:rsid w:val="008B760A"/>
    <w:rsid w:val="008B7999"/>
    <w:rsid w:val="008B7B21"/>
    <w:rsid w:val="008C012F"/>
    <w:rsid w:val="008C0481"/>
    <w:rsid w:val="008C06AF"/>
    <w:rsid w:val="008C0F11"/>
    <w:rsid w:val="008C0F4F"/>
    <w:rsid w:val="008C10A3"/>
    <w:rsid w:val="008C114C"/>
    <w:rsid w:val="008C115A"/>
    <w:rsid w:val="008C1792"/>
    <w:rsid w:val="008C17A6"/>
    <w:rsid w:val="008C2236"/>
    <w:rsid w:val="008C25D5"/>
    <w:rsid w:val="008C2797"/>
    <w:rsid w:val="008C290A"/>
    <w:rsid w:val="008C30DD"/>
    <w:rsid w:val="008C39CE"/>
    <w:rsid w:val="008C3C35"/>
    <w:rsid w:val="008C3E12"/>
    <w:rsid w:val="008C4ADF"/>
    <w:rsid w:val="008C626D"/>
    <w:rsid w:val="008C6D6B"/>
    <w:rsid w:val="008C78C0"/>
    <w:rsid w:val="008C796F"/>
    <w:rsid w:val="008C7B6E"/>
    <w:rsid w:val="008D03C5"/>
    <w:rsid w:val="008D0405"/>
    <w:rsid w:val="008D08C9"/>
    <w:rsid w:val="008D1BC7"/>
    <w:rsid w:val="008D2C72"/>
    <w:rsid w:val="008D2E58"/>
    <w:rsid w:val="008D3112"/>
    <w:rsid w:val="008D3452"/>
    <w:rsid w:val="008D34B9"/>
    <w:rsid w:val="008D368D"/>
    <w:rsid w:val="008D3D22"/>
    <w:rsid w:val="008D43F4"/>
    <w:rsid w:val="008D4922"/>
    <w:rsid w:val="008D5902"/>
    <w:rsid w:val="008D5A03"/>
    <w:rsid w:val="008D601C"/>
    <w:rsid w:val="008D62CA"/>
    <w:rsid w:val="008D66F5"/>
    <w:rsid w:val="008D68BB"/>
    <w:rsid w:val="008D6ABF"/>
    <w:rsid w:val="008D70DD"/>
    <w:rsid w:val="008D74FE"/>
    <w:rsid w:val="008D75F2"/>
    <w:rsid w:val="008D7FAC"/>
    <w:rsid w:val="008E00CD"/>
    <w:rsid w:val="008E06D7"/>
    <w:rsid w:val="008E09AA"/>
    <w:rsid w:val="008E0D68"/>
    <w:rsid w:val="008E0E2E"/>
    <w:rsid w:val="008E154D"/>
    <w:rsid w:val="008E196A"/>
    <w:rsid w:val="008E1D57"/>
    <w:rsid w:val="008E1DDE"/>
    <w:rsid w:val="008E292E"/>
    <w:rsid w:val="008E29FD"/>
    <w:rsid w:val="008E2A92"/>
    <w:rsid w:val="008E3A6F"/>
    <w:rsid w:val="008E4004"/>
    <w:rsid w:val="008E4363"/>
    <w:rsid w:val="008E4B60"/>
    <w:rsid w:val="008E4C8E"/>
    <w:rsid w:val="008E4D36"/>
    <w:rsid w:val="008E50BC"/>
    <w:rsid w:val="008E5227"/>
    <w:rsid w:val="008E536E"/>
    <w:rsid w:val="008E555D"/>
    <w:rsid w:val="008E5A31"/>
    <w:rsid w:val="008E61B0"/>
    <w:rsid w:val="008E6BDD"/>
    <w:rsid w:val="008E6D61"/>
    <w:rsid w:val="008E791F"/>
    <w:rsid w:val="008E794C"/>
    <w:rsid w:val="008F0044"/>
    <w:rsid w:val="008F067D"/>
    <w:rsid w:val="008F0909"/>
    <w:rsid w:val="008F0940"/>
    <w:rsid w:val="008F0B9E"/>
    <w:rsid w:val="008F11CF"/>
    <w:rsid w:val="008F19AA"/>
    <w:rsid w:val="008F19AD"/>
    <w:rsid w:val="008F1C9F"/>
    <w:rsid w:val="008F1ECB"/>
    <w:rsid w:val="008F1F8F"/>
    <w:rsid w:val="008F28A9"/>
    <w:rsid w:val="008F2CAB"/>
    <w:rsid w:val="008F3449"/>
    <w:rsid w:val="008F35EB"/>
    <w:rsid w:val="008F3793"/>
    <w:rsid w:val="008F3829"/>
    <w:rsid w:val="008F39C6"/>
    <w:rsid w:val="008F4124"/>
    <w:rsid w:val="008F4172"/>
    <w:rsid w:val="008F4534"/>
    <w:rsid w:val="008F47BB"/>
    <w:rsid w:val="008F491F"/>
    <w:rsid w:val="008F4AC4"/>
    <w:rsid w:val="008F4EE5"/>
    <w:rsid w:val="008F4FA3"/>
    <w:rsid w:val="008F50D6"/>
    <w:rsid w:val="008F6317"/>
    <w:rsid w:val="008F6F74"/>
    <w:rsid w:val="008F7672"/>
    <w:rsid w:val="008F76E2"/>
    <w:rsid w:val="0090153B"/>
    <w:rsid w:val="00901CEA"/>
    <w:rsid w:val="009020FA"/>
    <w:rsid w:val="009025D1"/>
    <w:rsid w:val="00902A35"/>
    <w:rsid w:val="009030AC"/>
    <w:rsid w:val="00903EEE"/>
    <w:rsid w:val="0090471C"/>
    <w:rsid w:val="00906E94"/>
    <w:rsid w:val="00906EF1"/>
    <w:rsid w:val="00906F3F"/>
    <w:rsid w:val="00910BCC"/>
    <w:rsid w:val="00910C19"/>
    <w:rsid w:val="0091107D"/>
    <w:rsid w:val="009110E9"/>
    <w:rsid w:val="009112EF"/>
    <w:rsid w:val="00911352"/>
    <w:rsid w:val="00912324"/>
    <w:rsid w:val="00912637"/>
    <w:rsid w:val="0091266D"/>
    <w:rsid w:val="00912A7C"/>
    <w:rsid w:val="00912CC2"/>
    <w:rsid w:val="00912F33"/>
    <w:rsid w:val="009131FC"/>
    <w:rsid w:val="009136B3"/>
    <w:rsid w:val="009138E2"/>
    <w:rsid w:val="009139AE"/>
    <w:rsid w:val="00914B68"/>
    <w:rsid w:val="00914BF3"/>
    <w:rsid w:val="00914C5F"/>
    <w:rsid w:val="00914EA1"/>
    <w:rsid w:val="00914FB1"/>
    <w:rsid w:val="00915A9D"/>
    <w:rsid w:val="00915B49"/>
    <w:rsid w:val="0091629C"/>
    <w:rsid w:val="00916BF1"/>
    <w:rsid w:val="00917778"/>
    <w:rsid w:val="00917A93"/>
    <w:rsid w:val="009208CC"/>
    <w:rsid w:val="00920E4A"/>
    <w:rsid w:val="009213FE"/>
    <w:rsid w:val="0092150D"/>
    <w:rsid w:val="00921EF4"/>
    <w:rsid w:val="00922867"/>
    <w:rsid w:val="00922CB8"/>
    <w:rsid w:val="00922ECD"/>
    <w:rsid w:val="00922ED9"/>
    <w:rsid w:val="009235C0"/>
    <w:rsid w:val="00923955"/>
    <w:rsid w:val="009239E9"/>
    <w:rsid w:val="00923D7E"/>
    <w:rsid w:val="0092460E"/>
    <w:rsid w:val="00924CE3"/>
    <w:rsid w:val="0092506C"/>
    <w:rsid w:val="00925452"/>
    <w:rsid w:val="0092629F"/>
    <w:rsid w:val="00926388"/>
    <w:rsid w:val="00926D62"/>
    <w:rsid w:val="00926FCD"/>
    <w:rsid w:val="00927515"/>
    <w:rsid w:val="0093012E"/>
    <w:rsid w:val="009301D2"/>
    <w:rsid w:val="00930A46"/>
    <w:rsid w:val="00931093"/>
    <w:rsid w:val="00931352"/>
    <w:rsid w:val="00931413"/>
    <w:rsid w:val="009319A3"/>
    <w:rsid w:val="00931D69"/>
    <w:rsid w:val="00932383"/>
    <w:rsid w:val="009328B0"/>
    <w:rsid w:val="00933306"/>
    <w:rsid w:val="00933413"/>
    <w:rsid w:val="0093387A"/>
    <w:rsid w:val="009339E7"/>
    <w:rsid w:val="00933E75"/>
    <w:rsid w:val="009340E1"/>
    <w:rsid w:val="009342E6"/>
    <w:rsid w:val="00934577"/>
    <w:rsid w:val="0093465D"/>
    <w:rsid w:val="00934856"/>
    <w:rsid w:val="00934A2A"/>
    <w:rsid w:val="00934DA8"/>
    <w:rsid w:val="009359C3"/>
    <w:rsid w:val="00935D86"/>
    <w:rsid w:val="00935D96"/>
    <w:rsid w:val="00935E78"/>
    <w:rsid w:val="0093617F"/>
    <w:rsid w:val="00936918"/>
    <w:rsid w:val="00936B48"/>
    <w:rsid w:val="00936C63"/>
    <w:rsid w:val="0093773A"/>
    <w:rsid w:val="009378A9"/>
    <w:rsid w:val="00940BFA"/>
    <w:rsid w:val="009410D1"/>
    <w:rsid w:val="009411B3"/>
    <w:rsid w:val="00941CBC"/>
    <w:rsid w:val="00942347"/>
    <w:rsid w:val="0094252A"/>
    <w:rsid w:val="00942850"/>
    <w:rsid w:val="00942BFB"/>
    <w:rsid w:val="00942C33"/>
    <w:rsid w:val="009438CD"/>
    <w:rsid w:val="00943DF4"/>
    <w:rsid w:val="009441FA"/>
    <w:rsid w:val="0094446F"/>
    <w:rsid w:val="00944865"/>
    <w:rsid w:val="00944D13"/>
    <w:rsid w:val="009450A5"/>
    <w:rsid w:val="00945C45"/>
    <w:rsid w:val="00945EFF"/>
    <w:rsid w:val="0094645C"/>
    <w:rsid w:val="00946F85"/>
    <w:rsid w:val="0094718B"/>
    <w:rsid w:val="009471F5"/>
    <w:rsid w:val="0094732A"/>
    <w:rsid w:val="009473BD"/>
    <w:rsid w:val="009473CB"/>
    <w:rsid w:val="00947782"/>
    <w:rsid w:val="009503A6"/>
    <w:rsid w:val="009506E0"/>
    <w:rsid w:val="00950FFC"/>
    <w:rsid w:val="0095142F"/>
    <w:rsid w:val="00951444"/>
    <w:rsid w:val="00951811"/>
    <w:rsid w:val="009525D1"/>
    <w:rsid w:val="00952BF2"/>
    <w:rsid w:val="00952D6B"/>
    <w:rsid w:val="009536BB"/>
    <w:rsid w:val="00954918"/>
    <w:rsid w:val="009550EA"/>
    <w:rsid w:val="0095584F"/>
    <w:rsid w:val="0095597D"/>
    <w:rsid w:val="00956491"/>
    <w:rsid w:val="009571B1"/>
    <w:rsid w:val="00957316"/>
    <w:rsid w:val="00957422"/>
    <w:rsid w:val="00957518"/>
    <w:rsid w:val="009575B7"/>
    <w:rsid w:val="009579D6"/>
    <w:rsid w:val="00957B87"/>
    <w:rsid w:val="0096008F"/>
    <w:rsid w:val="009601A2"/>
    <w:rsid w:val="009601E6"/>
    <w:rsid w:val="009605BA"/>
    <w:rsid w:val="00960C87"/>
    <w:rsid w:val="00961BD5"/>
    <w:rsid w:val="00961E20"/>
    <w:rsid w:val="0096205F"/>
    <w:rsid w:val="0096223D"/>
    <w:rsid w:val="0096338F"/>
    <w:rsid w:val="00963E81"/>
    <w:rsid w:val="00964AE5"/>
    <w:rsid w:val="0096509A"/>
    <w:rsid w:val="00965278"/>
    <w:rsid w:val="00965827"/>
    <w:rsid w:val="00965856"/>
    <w:rsid w:val="009659EC"/>
    <w:rsid w:val="00965D06"/>
    <w:rsid w:val="00966CAA"/>
    <w:rsid w:val="0096731A"/>
    <w:rsid w:val="009673D7"/>
    <w:rsid w:val="00967434"/>
    <w:rsid w:val="009674E1"/>
    <w:rsid w:val="009676AF"/>
    <w:rsid w:val="0096796B"/>
    <w:rsid w:val="009700C0"/>
    <w:rsid w:val="009700C1"/>
    <w:rsid w:val="0097077E"/>
    <w:rsid w:val="00970B21"/>
    <w:rsid w:val="0097105A"/>
    <w:rsid w:val="009713EE"/>
    <w:rsid w:val="00971938"/>
    <w:rsid w:val="00971B63"/>
    <w:rsid w:val="00971D2F"/>
    <w:rsid w:val="00971D3F"/>
    <w:rsid w:val="0097226C"/>
    <w:rsid w:val="009735ED"/>
    <w:rsid w:val="0097414B"/>
    <w:rsid w:val="009743A3"/>
    <w:rsid w:val="0097466F"/>
    <w:rsid w:val="0097471A"/>
    <w:rsid w:val="00974F1D"/>
    <w:rsid w:val="0097547C"/>
    <w:rsid w:val="009756D6"/>
    <w:rsid w:val="00976238"/>
    <w:rsid w:val="00976E05"/>
    <w:rsid w:val="009775DA"/>
    <w:rsid w:val="00977795"/>
    <w:rsid w:val="00977A84"/>
    <w:rsid w:val="00977C2E"/>
    <w:rsid w:val="00977CA9"/>
    <w:rsid w:val="009800A4"/>
    <w:rsid w:val="00980611"/>
    <w:rsid w:val="00981574"/>
    <w:rsid w:val="0098168B"/>
    <w:rsid w:val="009817D7"/>
    <w:rsid w:val="00981842"/>
    <w:rsid w:val="00982069"/>
    <w:rsid w:val="0098239D"/>
    <w:rsid w:val="0098247F"/>
    <w:rsid w:val="00982501"/>
    <w:rsid w:val="00982815"/>
    <w:rsid w:val="00982A32"/>
    <w:rsid w:val="00982EB0"/>
    <w:rsid w:val="009830BF"/>
    <w:rsid w:val="00983254"/>
    <w:rsid w:val="00983435"/>
    <w:rsid w:val="009834BC"/>
    <w:rsid w:val="00983C26"/>
    <w:rsid w:val="00983CCD"/>
    <w:rsid w:val="00984106"/>
    <w:rsid w:val="00984181"/>
    <w:rsid w:val="00984439"/>
    <w:rsid w:val="00984878"/>
    <w:rsid w:val="009849C9"/>
    <w:rsid w:val="00984E7C"/>
    <w:rsid w:val="00984E81"/>
    <w:rsid w:val="00984FC2"/>
    <w:rsid w:val="00985234"/>
    <w:rsid w:val="009856E4"/>
    <w:rsid w:val="00985992"/>
    <w:rsid w:val="00985C41"/>
    <w:rsid w:val="00985E4A"/>
    <w:rsid w:val="0098610A"/>
    <w:rsid w:val="0098612B"/>
    <w:rsid w:val="00986476"/>
    <w:rsid w:val="00986677"/>
    <w:rsid w:val="00986AFC"/>
    <w:rsid w:val="00986D5A"/>
    <w:rsid w:val="0098726D"/>
    <w:rsid w:val="0098735F"/>
    <w:rsid w:val="00987CBC"/>
    <w:rsid w:val="009901B8"/>
    <w:rsid w:val="009901CE"/>
    <w:rsid w:val="00990549"/>
    <w:rsid w:val="0099169A"/>
    <w:rsid w:val="00991A73"/>
    <w:rsid w:val="00992392"/>
    <w:rsid w:val="00992543"/>
    <w:rsid w:val="00992A17"/>
    <w:rsid w:val="00992A2D"/>
    <w:rsid w:val="00992EAF"/>
    <w:rsid w:val="00992F2C"/>
    <w:rsid w:val="009933B2"/>
    <w:rsid w:val="00993474"/>
    <w:rsid w:val="00993580"/>
    <w:rsid w:val="00993CF9"/>
    <w:rsid w:val="00993FF6"/>
    <w:rsid w:val="009945E4"/>
    <w:rsid w:val="00994A9B"/>
    <w:rsid w:val="00995086"/>
    <w:rsid w:val="00995365"/>
    <w:rsid w:val="00995722"/>
    <w:rsid w:val="009958A7"/>
    <w:rsid w:val="00995C6D"/>
    <w:rsid w:val="00995C81"/>
    <w:rsid w:val="0099666E"/>
    <w:rsid w:val="00996942"/>
    <w:rsid w:val="00996A6B"/>
    <w:rsid w:val="00996BC6"/>
    <w:rsid w:val="00996E58"/>
    <w:rsid w:val="009973C4"/>
    <w:rsid w:val="00997F4E"/>
    <w:rsid w:val="009A03B4"/>
    <w:rsid w:val="009A04E1"/>
    <w:rsid w:val="009A0DBE"/>
    <w:rsid w:val="009A1159"/>
    <w:rsid w:val="009A12D3"/>
    <w:rsid w:val="009A1574"/>
    <w:rsid w:val="009A19D0"/>
    <w:rsid w:val="009A1AF1"/>
    <w:rsid w:val="009A2F83"/>
    <w:rsid w:val="009A30FD"/>
    <w:rsid w:val="009A41D7"/>
    <w:rsid w:val="009A54B7"/>
    <w:rsid w:val="009A5C37"/>
    <w:rsid w:val="009A5D40"/>
    <w:rsid w:val="009A6123"/>
    <w:rsid w:val="009A63E3"/>
    <w:rsid w:val="009A6A75"/>
    <w:rsid w:val="009A6B87"/>
    <w:rsid w:val="009A6BFF"/>
    <w:rsid w:val="009A6C19"/>
    <w:rsid w:val="009A75C6"/>
    <w:rsid w:val="009A7E8C"/>
    <w:rsid w:val="009B09F0"/>
    <w:rsid w:val="009B0F41"/>
    <w:rsid w:val="009B11D0"/>
    <w:rsid w:val="009B1245"/>
    <w:rsid w:val="009B1A51"/>
    <w:rsid w:val="009B2021"/>
    <w:rsid w:val="009B2076"/>
    <w:rsid w:val="009B284E"/>
    <w:rsid w:val="009B2EC2"/>
    <w:rsid w:val="009B3289"/>
    <w:rsid w:val="009B33C4"/>
    <w:rsid w:val="009B3BB5"/>
    <w:rsid w:val="009B3BCE"/>
    <w:rsid w:val="009B3C13"/>
    <w:rsid w:val="009B5224"/>
    <w:rsid w:val="009B5309"/>
    <w:rsid w:val="009B53B5"/>
    <w:rsid w:val="009B55C7"/>
    <w:rsid w:val="009B5FC5"/>
    <w:rsid w:val="009B5FE3"/>
    <w:rsid w:val="009B6049"/>
    <w:rsid w:val="009B6173"/>
    <w:rsid w:val="009B61CE"/>
    <w:rsid w:val="009B62DD"/>
    <w:rsid w:val="009B63EA"/>
    <w:rsid w:val="009B68B7"/>
    <w:rsid w:val="009B6B3E"/>
    <w:rsid w:val="009B70A8"/>
    <w:rsid w:val="009B7280"/>
    <w:rsid w:val="009B72B2"/>
    <w:rsid w:val="009B73A3"/>
    <w:rsid w:val="009B765F"/>
    <w:rsid w:val="009B7687"/>
    <w:rsid w:val="009B7C06"/>
    <w:rsid w:val="009B7F7C"/>
    <w:rsid w:val="009C040A"/>
    <w:rsid w:val="009C04FB"/>
    <w:rsid w:val="009C129C"/>
    <w:rsid w:val="009C15EE"/>
    <w:rsid w:val="009C18FA"/>
    <w:rsid w:val="009C1D0A"/>
    <w:rsid w:val="009C26CF"/>
    <w:rsid w:val="009C29A4"/>
    <w:rsid w:val="009C2B4A"/>
    <w:rsid w:val="009C306C"/>
    <w:rsid w:val="009C31ED"/>
    <w:rsid w:val="009C3573"/>
    <w:rsid w:val="009C3867"/>
    <w:rsid w:val="009C3E02"/>
    <w:rsid w:val="009C3F92"/>
    <w:rsid w:val="009C41FB"/>
    <w:rsid w:val="009C434A"/>
    <w:rsid w:val="009C4552"/>
    <w:rsid w:val="009C47CA"/>
    <w:rsid w:val="009C482A"/>
    <w:rsid w:val="009C4FF8"/>
    <w:rsid w:val="009C66E4"/>
    <w:rsid w:val="009C71EA"/>
    <w:rsid w:val="009C7428"/>
    <w:rsid w:val="009C7DE0"/>
    <w:rsid w:val="009C7E8A"/>
    <w:rsid w:val="009C7E9A"/>
    <w:rsid w:val="009D0246"/>
    <w:rsid w:val="009D0344"/>
    <w:rsid w:val="009D17B1"/>
    <w:rsid w:val="009D18AD"/>
    <w:rsid w:val="009D1F24"/>
    <w:rsid w:val="009D26BE"/>
    <w:rsid w:val="009D2DC1"/>
    <w:rsid w:val="009D2F44"/>
    <w:rsid w:val="009D31E5"/>
    <w:rsid w:val="009D3973"/>
    <w:rsid w:val="009D3B9B"/>
    <w:rsid w:val="009D3C81"/>
    <w:rsid w:val="009D3D83"/>
    <w:rsid w:val="009D4279"/>
    <w:rsid w:val="009D47B9"/>
    <w:rsid w:val="009D4FE9"/>
    <w:rsid w:val="009D50F0"/>
    <w:rsid w:val="009D5637"/>
    <w:rsid w:val="009D5C85"/>
    <w:rsid w:val="009D63DD"/>
    <w:rsid w:val="009D699A"/>
    <w:rsid w:val="009D6A93"/>
    <w:rsid w:val="009D7649"/>
    <w:rsid w:val="009D7D8B"/>
    <w:rsid w:val="009E0060"/>
    <w:rsid w:val="009E024A"/>
    <w:rsid w:val="009E03EE"/>
    <w:rsid w:val="009E0446"/>
    <w:rsid w:val="009E08E8"/>
    <w:rsid w:val="009E0D82"/>
    <w:rsid w:val="009E0DB4"/>
    <w:rsid w:val="009E0EB7"/>
    <w:rsid w:val="009E1386"/>
    <w:rsid w:val="009E1903"/>
    <w:rsid w:val="009E27F0"/>
    <w:rsid w:val="009E2B97"/>
    <w:rsid w:val="009E2F8E"/>
    <w:rsid w:val="009E3627"/>
    <w:rsid w:val="009E3773"/>
    <w:rsid w:val="009E4AEE"/>
    <w:rsid w:val="009E4B0E"/>
    <w:rsid w:val="009E4F5D"/>
    <w:rsid w:val="009E5452"/>
    <w:rsid w:val="009E55D6"/>
    <w:rsid w:val="009E5809"/>
    <w:rsid w:val="009E58B7"/>
    <w:rsid w:val="009E5A1A"/>
    <w:rsid w:val="009E69DC"/>
    <w:rsid w:val="009E6BEC"/>
    <w:rsid w:val="009E6C7E"/>
    <w:rsid w:val="009E7537"/>
    <w:rsid w:val="009E7A58"/>
    <w:rsid w:val="009E7CAB"/>
    <w:rsid w:val="009F00A3"/>
    <w:rsid w:val="009F09E5"/>
    <w:rsid w:val="009F0CF5"/>
    <w:rsid w:val="009F1463"/>
    <w:rsid w:val="009F154E"/>
    <w:rsid w:val="009F1978"/>
    <w:rsid w:val="009F1A73"/>
    <w:rsid w:val="009F1B1E"/>
    <w:rsid w:val="009F1EFD"/>
    <w:rsid w:val="009F30F1"/>
    <w:rsid w:val="009F3204"/>
    <w:rsid w:val="009F34DE"/>
    <w:rsid w:val="009F3BC4"/>
    <w:rsid w:val="009F3C3F"/>
    <w:rsid w:val="009F3EB5"/>
    <w:rsid w:val="009F4E3F"/>
    <w:rsid w:val="009F58F1"/>
    <w:rsid w:val="009F5A34"/>
    <w:rsid w:val="009F669D"/>
    <w:rsid w:val="009F6745"/>
    <w:rsid w:val="009F677F"/>
    <w:rsid w:val="009F6938"/>
    <w:rsid w:val="009F698C"/>
    <w:rsid w:val="009F6FBD"/>
    <w:rsid w:val="009F718E"/>
    <w:rsid w:val="009F74E3"/>
    <w:rsid w:val="009F7770"/>
    <w:rsid w:val="00A0011E"/>
    <w:rsid w:val="00A00260"/>
    <w:rsid w:val="00A00A6E"/>
    <w:rsid w:val="00A00CF2"/>
    <w:rsid w:val="00A00DA0"/>
    <w:rsid w:val="00A00E84"/>
    <w:rsid w:val="00A00F15"/>
    <w:rsid w:val="00A00FB5"/>
    <w:rsid w:val="00A0138E"/>
    <w:rsid w:val="00A01D01"/>
    <w:rsid w:val="00A01F7A"/>
    <w:rsid w:val="00A0218D"/>
    <w:rsid w:val="00A02520"/>
    <w:rsid w:val="00A02581"/>
    <w:rsid w:val="00A025EA"/>
    <w:rsid w:val="00A02830"/>
    <w:rsid w:val="00A02999"/>
    <w:rsid w:val="00A0339F"/>
    <w:rsid w:val="00A03C48"/>
    <w:rsid w:val="00A03D2B"/>
    <w:rsid w:val="00A041DE"/>
    <w:rsid w:val="00A0480E"/>
    <w:rsid w:val="00A054EA"/>
    <w:rsid w:val="00A05873"/>
    <w:rsid w:val="00A05C42"/>
    <w:rsid w:val="00A069A1"/>
    <w:rsid w:val="00A07CA0"/>
    <w:rsid w:val="00A07CBA"/>
    <w:rsid w:val="00A10121"/>
    <w:rsid w:val="00A103B8"/>
    <w:rsid w:val="00A10774"/>
    <w:rsid w:val="00A10BC7"/>
    <w:rsid w:val="00A10E50"/>
    <w:rsid w:val="00A11DD0"/>
    <w:rsid w:val="00A11EEE"/>
    <w:rsid w:val="00A1254F"/>
    <w:rsid w:val="00A12692"/>
    <w:rsid w:val="00A12D74"/>
    <w:rsid w:val="00A13076"/>
    <w:rsid w:val="00A13585"/>
    <w:rsid w:val="00A135CC"/>
    <w:rsid w:val="00A14D5D"/>
    <w:rsid w:val="00A14DE8"/>
    <w:rsid w:val="00A14E91"/>
    <w:rsid w:val="00A14FE9"/>
    <w:rsid w:val="00A1506D"/>
    <w:rsid w:val="00A150A4"/>
    <w:rsid w:val="00A159A2"/>
    <w:rsid w:val="00A15F13"/>
    <w:rsid w:val="00A16755"/>
    <w:rsid w:val="00A16C32"/>
    <w:rsid w:val="00A16CDB"/>
    <w:rsid w:val="00A17379"/>
    <w:rsid w:val="00A17594"/>
    <w:rsid w:val="00A17D01"/>
    <w:rsid w:val="00A2038D"/>
    <w:rsid w:val="00A206F0"/>
    <w:rsid w:val="00A20E42"/>
    <w:rsid w:val="00A21052"/>
    <w:rsid w:val="00A21405"/>
    <w:rsid w:val="00A215CE"/>
    <w:rsid w:val="00A21778"/>
    <w:rsid w:val="00A219DB"/>
    <w:rsid w:val="00A21C00"/>
    <w:rsid w:val="00A21E19"/>
    <w:rsid w:val="00A22055"/>
    <w:rsid w:val="00A22B98"/>
    <w:rsid w:val="00A22E97"/>
    <w:rsid w:val="00A239EC"/>
    <w:rsid w:val="00A23F9D"/>
    <w:rsid w:val="00A242FE"/>
    <w:rsid w:val="00A24434"/>
    <w:rsid w:val="00A24535"/>
    <w:rsid w:val="00A249C4"/>
    <w:rsid w:val="00A24B77"/>
    <w:rsid w:val="00A24BBD"/>
    <w:rsid w:val="00A24EC8"/>
    <w:rsid w:val="00A25958"/>
    <w:rsid w:val="00A25A3F"/>
    <w:rsid w:val="00A26ADB"/>
    <w:rsid w:val="00A26F1D"/>
    <w:rsid w:val="00A27175"/>
    <w:rsid w:val="00A27BC9"/>
    <w:rsid w:val="00A27E11"/>
    <w:rsid w:val="00A27E68"/>
    <w:rsid w:val="00A30045"/>
    <w:rsid w:val="00A30749"/>
    <w:rsid w:val="00A30BD9"/>
    <w:rsid w:val="00A30CC4"/>
    <w:rsid w:val="00A30F26"/>
    <w:rsid w:val="00A30FDE"/>
    <w:rsid w:val="00A311D5"/>
    <w:rsid w:val="00A319C5"/>
    <w:rsid w:val="00A31B46"/>
    <w:rsid w:val="00A31F3C"/>
    <w:rsid w:val="00A3204A"/>
    <w:rsid w:val="00A32790"/>
    <w:rsid w:val="00A32CB7"/>
    <w:rsid w:val="00A32D3B"/>
    <w:rsid w:val="00A32E69"/>
    <w:rsid w:val="00A32F95"/>
    <w:rsid w:val="00A3308E"/>
    <w:rsid w:val="00A33B5D"/>
    <w:rsid w:val="00A33D84"/>
    <w:rsid w:val="00A34050"/>
    <w:rsid w:val="00A3466A"/>
    <w:rsid w:val="00A34A20"/>
    <w:rsid w:val="00A34A31"/>
    <w:rsid w:val="00A34D96"/>
    <w:rsid w:val="00A34F72"/>
    <w:rsid w:val="00A3585C"/>
    <w:rsid w:val="00A3594A"/>
    <w:rsid w:val="00A35BEF"/>
    <w:rsid w:val="00A36068"/>
    <w:rsid w:val="00A367AE"/>
    <w:rsid w:val="00A36AB4"/>
    <w:rsid w:val="00A375CB"/>
    <w:rsid w:val="00A37E3B"/>
    <w:rsid w:val="00A401D6"/>
    <w:rsid w:val="00A4060A"/>
    <w:rsid w:val="00A40BD0"/>
    <w:rsid w:val="00A4149F"/>
    <w:rsid w:val="00A41A88"/>
    <w:rsid w:val="00A42301"/>
    <w:rsid w:val="00A4283D"/>
    <w:rsid w:val="00A42AB7"/>
    <w:rsid w:val="00A43054"/>
    <w:rsid w:val="00A43D46"/>
    <w:rsid w:val="00A43DCF"/>
    <w:rsid w:val="00A44834"/>
    <w:rsid w:val="00A44E33"/>
    <w:rsid w:val="00A45290"/>
    <w:rsid w:val="00A45301"/>
    <w:rsid w:val="00A45437"/>
    <w:rsid w:val="00A45C88"/>
    <w:rsid w:val="00A4650B"/>
    <w:rsid w:val="00A4651E"/>
    <w:rsid w:val="00A46B21"/>
    <w:rsid w:val="00A46D83"/>
    <w:rsid w:val="00A47034"/>
    <w:rsid w:val="00A4773C"/>
    <w:rsid w:val="00A50077"/>
    <w:rsid w:val="00A5008B"/>
    <w:rsid w:val="00A50568"/>
    <w:rsid w:val="00A505E1"/>
    <w:rsid w:val="00A508BD"/>
    <w:rsid w:val="00A5118A"/>
    <w:rsid w:val="00A511F7"/>
    <w:rsid w:val="00A51EF0"/>
    <w:rsid w:val="00A5277F"/>
    <w:rsid w:val="00A52C0F"/>
    <w:rsid w:val="00A5319C"/>
    <w:rsid w:val="00A53AF9"/>
    <w:rsid w:val="00A53B5E"/>
    <w:rsid w:val="00A53C29"/>
    <w:rsid w:val="00A53FD0"/>
    <w:rsid w:val="00A54A4C"/>
    <w:rsid w:val="00A54DBA"/>
    <w:rsid w:val="00A550B4"/>
    <w:rsid w:val="00A551DC"/>
    <w:rsid w:val="00A55252"/>
    <w:rsid w:val="00A55325"/>
    <w:rsid w:val="00A556F7"/>
    <w:rsid w:val="00A55789"/>
    <w:rsid w:val="00A55971"/>
    <w:rsid w:val="00A55B1B"/>
    <w:rsid w:val="00A560BC"/>
    <w:rsid w:val="00A56842"/>
    <w:rsid w:val="00A57478"/>
    <w:rsid w:val="00A574AE"/>
    <w:rsid w:val="00A57BBE"/>
    <w:rsid w:val="00A57E5A"/>
    <w:rsid w:val="00A60011"/>
    <w:rsid w:val="00A6006B"/>
    <w:rsid w:val="00A60643"/>
    <w:rsid w:val="00A60825"/>
    <w:rsid w:val="00A6084A"/>
    <w:rsid w:val="00A6099B"/>
    <w:rsid w:val="00A60C2C"/>
    <w:rsid w:val="00A60CF9"/>
    <w:rsid w:val="00A60D7A"/>
    <w:rsid w:val="00A61108"/>
    <w:rsid w:val="00A61C57"/>
    <w:rsid w:val="00A61E2E"/>
    <w:rsid w:val="00A61F25"/>
    <w:rsid w:val="00A6274A"/>
    <w:rsid w:val="00A627EB"/>
    <w:rsid w:val="00A62D54"/>
    <w:rsid w:val="00A63561"/>
    <w:rsid w:val="00A63978"/>
    <w:rsid w:val="00A648B1"/>
    <w:rsid w:val="00A64A56"/>
    <w:rsid w:val="00A655F5"/>
    <w:rsid w:val="00A66A7A"/>
    <w:rsid w:val="00A66C02"/>
    <w:rsid w:val="00A66D63"/>
    <w:rsid w:val="00A66DCC"/>
    <w:rsid w:val="00A674D2"/>
    <w:rsid w:val="00A67D0F"/>
    <w:rsid w:val="00A67D3C"/>
    <w:rsid w:val="00A67E10"/>
    <w:rsid w:val="00A67E96"/>
    <w:rsid w:val="00A67FE7"/>
    <w:rsid w:val="00A7017C"/>
    <w:rsid w:val="00A70DA8"/>
    <w:rsid w:val="00A71F64"/>
    <w:rsid w:val="00A7244F"/>
    <w:rsid w:val="00A7299C"/>
    <w:rsid w:val="00A734EA"/>
    <w:rsid w:val="00A736E2"/>
    <w:rsid w:val="00A738C5"/>
    <w:rsid w:val="00A742B4"/>
    <w:rsid w:val="00A747E5"/>
    <w:rsid w:val="00A74FC9"/>
    <w:rsid w:val="00A75C5C"/>
    <w:rsid w:val="00A7617D"/>
    <w:rsid w:val="00A761C9"/>
    <w:rsid w:val="00A76D28"/>
    <w:rsid w:val="00A7716C"/>
    <w:rsid w:val="00A775E7"/>
    <w:rsid w:val="00A7762E"/>
    <w:rsid w:val="00A804C5"/>
    <w:rsid w:val="00A80FF5"/>
    <w:rsid w:val="00A816D6"/>
    <w:rsid w:val="00A8173B"/>
    <w:rsid w:val="00A81F2A"/>
    <w:rsid w:val="00A824C3"/>
    <w:rsid w:val="00A8279B"/>
    <w:rsid w:val="00A82D05"/>
    <w:rsid w:val="00A82F67"/>
    <w:rsid w:val="00A83179"/>
    <w:rsid w:val="00A83417"/>
    <w:rsid w:val="00A83478"/>
    <w:rsid w:val="00A83752"/>
    <w:rsid w:val="00A83A85"/>
    <w:rsid w:val="00A83AAB"/>
    <w:rsid w:val="00A83B9D"/>
    <w:rsid w:val="00A83E09"/>
    <w:rsid w:val="00A8422D"/>
    <w:rsid w:val="00A847C2"/>
    <w:rsid w:val="00A84F8D"/>
    <w:rsid w:val="00A85519"/>
    <w:rsid w:val="00A8572B"/>
    <w:rsid w:val="00A85CC2"/>
    <w:rsid w:val="00A863A1"/>
    <w:rsid w:val="00A86D6A"/>
    <w:rsid w:val="00A86F3F"/>
    <w:rsid w:val="00A87B01"/>
    <w:rsid w:val="00A87C13"/>
    <w:rsid w:val="00A87F7B"/>
    <w:rsid w:val="00A90703"/>
    <w:rsid w:val="00A90DBA"/>
    <w:rsid w:val="00A91DE1"/>
    <w:rsid w:val="00A92E95"/>
    <w:rsid w:val="00A938AE"/>
    <w:rsid w:val="00A93B2A"/>
    <w:rsid w:val="00A940D7"/>
    <w:rsid w:val="00A942C7"/>
    <w:rsid w:val="00A94F60"/>
    <w:rsid w:val="00A9503B"/>
    <w:rsid w:val="00A959AC"/>
    <w:rsid w:val="00A95A2A"/>
    <w:rsid w:val="00A960AE"/>
    <w:rsid w:val="00A9675F"/>
    <w:rsid w:val="00A9699D"/>
    <w:rsid w:val="00A9749A"/>
    <w:rsid w:val="00A97504"/>
    <w:rsid w:val="00A9766E"/>
    <w:rsid w:val="00A97898"/>
    <w:rsid w:val="00AA02B6"/>
    <w:rsid w:val="00AA030E"/>
    <w:rsid w:val="00AA0353"/>
    <w:rsid w:val="00AA062F"/>
    <w:rsid w:val="00AA06E3"/>
    <w:rsid w:val="00AA0C4D"/>
    <w:rsid w:val="00AA0D62"/>
    <w:rsid w:val="00AA12A5"/>
    <w:rsid w:val="00AA1452"/>
    <w:rsid w:val="00AA1660"/>
    <w:rsid w:val="00AA1711"/>
    <w:rsid w:val="00AA2158"/>
    <w:rsid w:val="00AA241B"/>
    <w:rsid w:val="00AA2532"/>
    <w:rsid w:val="00AA2693"/>
    <w:rsid w:val="00AA2990"/>
    <w:rsid w:val="00AA2BF6"/>
    <w:rsid w:val="00AA2CB4"/>
    <w:rsid w:val="00AA2EEA"/>
    <w:rsid w:val="00AA35B6"/>
    <w:rsid w:val="00AA363B"/>
    <w:rsid w:val="00AA39F9"/>
    <w:rsid w:val="00AA46D5"/>
    <w:rsid w:val="00AA48FE"/>
    <w:rsid w:val="00AA5AA7"/>
    <w:rsid w:val="00AA6851"/>
    <w:rsid w:val="00AA719A"/>
    <w:rsid w:val="00AA7862"/>
    <w:rsid w:val="00AA7A45"/>
    <w:rsid w:val="00AB00D6"/>
    <w:rsid w:val="00AB0645"/>
    <w:rsid w:val="00AB0B98"/>
    <w:rsid w:val="00AB11E5"/>
    <w:rsid w:val="00AB14FA"/>
    <w:rsid w:val="00AB1759"/>
    <w:rsid w:val="00AB1A50"/>
    <w:rsid w:val="00AB1B94"/>
    <w:rsid w:val="00AB1DC9"/>
    <w:rsid w:val="00AB218F"/>
    <w:rsid w:val="00AB25D7"/>
    <w:rsid w:val="00AB2A84"/>
    <w:rsid w:val="00AB2E67"/>
    <w:rsid w:val="00AB3283"/>
    <w:rsid w:val="00AB32EE"/>
    <w:rsid w:val="00AB37C0"/>
    <w:rsid w:val="00AB40CB"/>
    <w:rsid w:val="00AB4322"/>
    <w:rsid w:val="00AB432E"/>
    <w:rsid w:val="00AB4AD7"/>
    <w:rsid w:val="00AB4E57"/>
    <w:rsid w:val="00AB4F5F"/>
    <w:rsid w:val="00AB551C"/>
    <w:rsid w:val="00AB5785"/>
    <w:rsid w:val="00AB5AB4"/>
    <w:rsid w:val="00AB5E8C"/>
    <w:rsid w:val="00AB600F"/>
    <w:rsid w:val="00AB66EA"/>
    <w:rsid w:val="00AB67B0"/>
    <w:rsid w:val="00AB76B3"/>
    <w:rsid w:val="00AB7936"/>
    <w:rsid w:val="00AC0057"/>
    <w:rsid w:val="00AC01CD"/>
    <w:rsid w:val="00AC0222"/>
    <w:rsid w:val="00AC03F2"/>
    <w:rsid w:val="00AC0696"/>
    <w:rsid w:val="00AC06C3"/>
    <w:rsid w:val="00AC0927"/>
    <w:rsid w:val="00AC13DC"/>
    <w:rsid w:val="00AC1640"/>
    <w:rsid w:val="00AC2987"/>
    <w:rsid w:val="00AC2D08"/>
    <w:rsid w:val="00AC321D"/>
    <w:rsid w:val="00AC3B0D"/>
    <w:rsid w:val="00AC3BED"/>
    <w:rsid w:val="00AC43EA"/>
    <w:rsid w:val="00AC471D"/>
    <w:rsid w:val="00AC475F"/>
    <w:rsid w:val="00AC6807"/>
    <w:rsid w:val="00AC68B6"/>
    <w:rsid w:val="00AC68FB"/>
    <w:rsid w:val="00AC6A7A"/>
    <w:rsid w:val="00AC6BF4"/>
    <w:rsid w:val="00AC6C2B"/>
    <w:rsid w:val="00AC742C"/>
    <w:rsid w:val="00AC7823"/>
    <w:rsid w:val="00AC784B"/>
    <w:rsid w:val="00AC791D"/>
    <w:rsid w:val="00AD01BC"/>
    <w:rsid w:val="00AD0238"/>
    <w:rsid w:val="00AD02B9"/>
    <w:rsid w:val="00AD02E4"/>
    <w:rsid w:val="00AD1C14"/>
    <w:rsid w:val="00AD1E4F"/>
    <w:rsid w:val="00AD2DAB"/>
    <w:rsid w:val="00AD2FCD"/>
    <w:rsid w:val="00AD3513"/>
    <w:rsid w:val="00AD373A"/>
    <w:rsid w:val="00AD38E7"/>
    <w:rsid w:val="00AD3A92"/>
    <w:rsid w:val="00AD3B8B"/>
    <w:rsid w:val="00AD3CFE"/>
    <w:rsid w:val="00AD5015"/>
    <w:rsid w:val="00AD52FF"/>
    <w:rsid w:val="00AD54D9"/>
    <w:rsid w:val="00AD55BB"/>
    <w:rsid w:val="00AD57D4"/>
    <w:rsid w:val="00AD591E"/>
    <w:rsid w:val="00AD6ADD"/>
    <w:rsid w:val="00AD6C18"/>
    <w:rsid w:val="00AD71A6"/>
    <w:rsid w:val="00AD757F"/>
    <w:rsid w:val="00AD7A84"/>
    <w:rsid w:val="00AE0DE3"/>
    <w:rsid w:val="00AE1033"/>
    <w:rsid w:val="00AE10AC"/>
    <w:rsid w:val="00AE10C0"/>
    <w:rsid w:val="00AE1112"/>
    <w:rsid w:val="00AE13A6"/>
    <w:rsid w:val="00AE15E2"/>
    <w:rsid w:val="00AE17D1"/>
    <w:rsid w:val="00AE24FB"/>
    <w:rsid w:val="00AE272B"/>
    <w:rsid w:val="00AE27F0"/>
    <w:rsid w:val="00AE30BD"/>
    <w:rsid w:val="00AE31B5"/>
    <w:rsid w:val="00AE34AB"/>
    <w:rsid w:val="00AE41AA"/>
    <w:rsid w:val="00AE4B69"/>
    <w:rsid w:val="00AE4CC4"/>
    <w:rsid w:val="00AE51AE"/>
    <w:rsid w:val="00AE55C0"/>
    <w:rsid w:val="00AE59BC"/>
    <w:rsid w:val="00AE5AB4"/>
    <w:rsid w:val="00AE5ADB"/>
    <w:rsid w:val="00AE5DA4"/>
    <w:rsid w:val="00AE6B1B"/>
    <w:rsid w:val="00AE6B29"/>
    <w:rsid w:val="00AE7428"/>
    <w:rsid w:val="00AE795D"/>
    <w:rsid w:val="00AE7BF5"/>
    <w:rsid w:val="00AE7C1E"/>
    <w:rsid w:val="00AF01F6"/>
    <w:rsid w:val="00AF0367"/>
    <w:rsid w:val="00AF0436"/>
    <w:rsid w:val="00AF08F8"/>
    <w:rsid w:val="00AF1134"/>
    <w:rsid w:val="00AF118E"/>
    <w:rsid w:val="00AF174F"/>
    <w:rsid w:val="00AF1BA7"/>
    <w:rsid w:val="00AF1D30"/>
    <w:rsid w:val="00AF216A"/>
    <w:rsid w:val="00AF2B19"/>
    <w:rsid w:val="00AF2D8A"/>
    <w:rsid w:val="00AF30FD"/>
    <w:rsid w:val="00AF3E33"/>
    <w:rsid w:val="00AF4083"/>
    <w:rsid w:val="00AF49D1"/>
    <w:rsid w:val="00AF4C69"/>
    <w:rsid w:val="00AF50FB"/>
    <w:rsid w:val="00AF582C"/>
    <w:rsid w:val="00AF583F"/>
    <w:rsid w:val="00AF60C2"/>
    <w:rsid w:val="00AF634E"/>
    <w:rsid w:val="00AF636D"/>
    <w:rsid w:val="00AF64A9"/>
    <w:rsid w:val="00AF6584"/>
    <w:rsid w:val="00AF68F2"/>
    <w:rsid w:val="00AF6DFD"/>
    <w:rsid w:val="00AF6FEE"/>
    <w:rsid w:val="00AF7221"/>
    <w:rsid w:val="00B0033B"/>
    <w:rsid w:val="00B00342"/>
    <w:rsid w:val="00B00603"/>
    <w:rsid w:val="00B00713"/>
    <w:rsid w:val="00B0091B"/>
    <w:rsid w:val="00B02D4F"/>
    <w:rsid w:val="00B03105"/>
    <w:rsid w:val="00B03B01"/>
    <w:rsid w:val="00B03BE4"/>
    <w:rsid w:val="00B03C80"/>
    <w:rsid w:val="00B040F1"/>
    <w:rsid w:val="00B0487A"/>
    <w:rsid w:val="00B04C70"/>
    <w:rsid w:val="00B04F06"/>
    <w:rsid w:val="00B06FBB"/>
    <w:rsid w:val="00B07431"/>
    <w:rsid w:val="00B0759B"/>
    <w:rsid w:val="00B077AC"/>
    <w:rsid w:val="00B078DD"/>
    <w:rsid w:val="00B07906"/>
    <w:rsid w:val="00B07ADF"/>
    <w:rsid w:val="00B07D19"/>
    <w:rsid w:val="00B102AC"/>
    <w:rsid w:val="00B10CD6"/>
    <w:rsid w:val="00B110D6"/>
    <w:rsid w:val="00B11424"/>
    <w:rsid w:val="00B11931"/>
    <w:rsid w:val="00B11C1E"/>
    <w:rsid w:val="00B11D05"/>
    <w:rsid w:val="00B11D0D"/>
    <w:rsid w:val="00B1220B"/>
    <w:rsid w:val="00B123A6"/>
    <w:rsid w:val="00B124B0"/>
    <w:rsid w:val="00B129F2"/>
    <w:rsid w:val="00B135E1"/>
    <w:rsid w:val="00B13967"/>
    <w:rsid w:val="00B1403E"/>
    <w:rsid w:val="00B146C7"/>
    <w:rsid w:val="00B148F5"/>
    <w:rsid w:val="00B14934"/>
    <w:rsid w:val="00B15284"/>
    <w:rsid w:val="00B1540F"/>
    <w:rsid w:val="00B15B9B"/>
    <w:rsid w:val="00B1644F"/>
    <w:rsid w:val="00B16477"/>
    <w:rsid w:val="00B16555"/>
    <w:rsid w:val="00B17094"/>
    <w:rsid w:val="00B172A9"/>
    <w:rsid w:val="00B17468"/>
    <w:rsid w:val="00B17527"/>
    <w:rsid w:val="00B176EB"/>
    <w:rsid w:val="00B17AE1"/>
    <w:rsid w:val="00B20084"/>
    <w:rsid w:val="00B20887"/>
    <w:rsid w:val="00B20A23"/>
    <w:rsid w:val="00B20C25"/>
    <w:rsid w:val="00B20E20"/>
    <w:rsid w:val="00B20F00"/>
    <w:rsid w:val="00B21187"/>
    <w:rsid w:val="00B21274"/>
    <w:rsid w:val="00B212F5"/>
    <w:rsid w:val="00B21610"/>
    <w:rsid w:val="00B2174D"/>
    <w:rsid w:val="00B2175D"/>
    <w:rsid w:val="00B21AE4"/>
    <w:rsid w:val="00B21D14"/>
    <w:rsid w:val="00B21FC9"/>
    <w:rsid w:val="00B226A1"/>
    <w:rsid w:val="00B229F4"/>
    <w:rsid w:val="00B23A84"/>
    <w:rsid w:val="00B23C7F"/>
    <w:rsid w:val="00B2409E"/>
    <w:rsid w:val="00B24604"/>
    <w:rsid w:val="00B24F59"/>
    <w:rsid w:val="00B2555B"/>
    <w:rsid w:val="00B25BF2"/>
    <w:rsid w:val="00B25C8E"/>
    <w:rsid w:val="00B25FE8"/>
    <w:rsid w:val="00B26CFC"/>
    <w:rsid w:val="00B26E7A"/>
    <w:rsid w:val="00B272F2"/>
    <w:rsid w:val="00B27326"/>
    <w:rsid w:val="00B27CB3"/>
    <w:rsid w:val="00B27EB7"/>
    <w:rsid w:val="00B27F9A"/>
    <w:rsid w:val="00B30140"/>
    <w:rsid w:val="00B30907"/>
    <w:rsid w:val="00B314E6"/>
    <w:rsid w:val="00B31761"/>
    <w:rsid w:val="00B31D9C"/>
    <w:rsid w:val="00B31F12"/>
    <w:rsid w:val="00B328F7"/>
    <w:rsid w:val="00B32AF2"/>
    <w:rsid w:val="00B32E6C"/>
    <w:rsid w:val="00B3339A"/>
    <w:rsid w:val="00B33783"/>
    <w:rsid w:val="00B33E33"/>
    <w:rsid w:val="00B341BB"/>
    <w:rsid w:val="00B34324"/>
    <w:rsid w:val="00B3439E"/>
    <w:rsid w:val="00B345CF"/>
    <w:rsid w:val="00B34948"/>
    <w:rsid w:val="00B349B0"/>
    <w:rsid w:val="00B34F3C"/>
    <w:rsid w:val="00B3505A"/>
    <w:rsid w:val="00B354DC"/>
    <w:rsid w:val="00B35584"/>
    <w:rsid w:val="00B35D88"/>
    <w:rsid w:val="00B365DE"/>
    <w:rsid w:val="00B366A0"/>
    <w:rsid w:val="00B367BA"/>
    <w:rsid w:val="00B369CC"/>
    <w:rsid w:val="00B369DC"/>
    <w:rsid w:val="00B37310"/>
    <w:rsid w:val="00B37327"/>
    <w:rsid w:val="00B37648"/>
    <w:rsid w:val="00B37C6D"/>
    <w:rsid w:val="00B37D13"/>
    <w:rsid w:val="00B4015D"/>
    <w:rsid w:val="00B4030F"/>
    <w:rsid w:val="00B40575"/>
    <w:rsid w:val="00B4071D"/>
    <w:rsid w:val="00B4098A"/>
    <w:rsid w:val="00B40AB7"/>
    <w:rsid w:val="00B40CF9"/>
    <w:rsid w:val="00B41158"/>
    <w:rsid w:val="00B4118D"/>
    <w:rsid w:val="00B41AD3"/>
    <w:rsid w:val="00B41BD9"/>
    <w:rsid w:val="00B41F42"/>
    <w:rsid w:val="00B42460"/>
    <w:rsid w:val="00B42739"/>
    <w:rsid w:val="00B4279C"/>
    <w:rsid w:val="00B42B75"/>
    <w:rsid w:val="00B42D9D"/>
    <w:rsid w:val="00B42DDA"/>
    <w:rsid w:val="00B42FC9"/>
    <w:rsid w:val="00B433E0"/>
    <w:rsid w:val="00B4364C"/>
    <w:rsid w:val="00B43690"/>
    <w:rsid w:val="00B43829"/>
    <w:rsid w:val="00B44308"/>
    <w:rsid w:val="00B44728"/>
    <w:rsid w:val="00B45038"/>
    <w:rsid w:val="00B458DA"/>
    <w:rsid w:val="00B45C54"/>
    <w:rsid w:val="00B45C8D"/>
    <w:rsid w:val="00B46532"/>
    <w:rsid w:val="00B4686B"/>
    <w:rsid w:val="00B47636"/>
    <w:rsid w:val="00B47685"/>
    <w:rsid w:val="00B4783A"/>
    <w:rsid w:val="00B47C3B"/>
    <w:rsid w:val="00B47C9D"/>
    <w:rsid w:val="00B47EEC"/>
    <w:rsid w:val="00B50418"/>
    <w:rsid w:val="00B50D52"/>
    <w:rsid w:val="00B51035"/>
    <w:rsid w:val="00B511BD"/>
    <w:rsid w:val="00B511FE"/>
    <w:rsid w:val="00B516E0"/>
    <w:rsid w:val="00B517F4"/>
    <w:rsid w:val="00B518EE"/>
    <w:rsid w:val="00B51E61"/>
    <w:rsid w:val="00B52B74"/>
    <w:rsid w:val="00B52F72"/>
    <w:rsid w:val="00B533B9"/>
    <w:rsid w:val="00B5341B"/>
    <w:rsid w:val="00B538D8"/>
    <w:rsid w:val="00B53E99"/>
    <w:rsid w:val="00B542E6"/>
    <w:rsid w:val="00B549C6"/>
    <w:rsid w:val="00B54E5C"/>
    <w:rsid w:val="00B5532C"/>
    <w:rsid w:val="00B55759"/>
    <w:rsid w:val="00B566A2"/>
    <w:rsid w:val="00B568EE"/>
    <w:rsid w:val="00B56CE4"/>
    <w:rsid w:val="00B57905"/>
    <w:rsid w:val="00B57CD8"/>
    <w:rsid w:val="00B57D3E"/>
    <w:rsid w:val="00B6099A"/>
    <w:rsid w:val="00B61A92"/>
    <w:rsid w:val="00B62CFA"/>
    <w:rsid w:val="00B62D9B"/>
    <w:rsid w:val="00B63234"/>
    <w:rsid w:val="00B635A2"/>
    <w:rsid w:val="00B645E2"/>
    <w:rsid w:val="00B64793"/>
    <w:rsid w:val="00B64C5A"/>
    <w:rsid w:val="00B64DA8"/>
    <w:rsid w:val="00B656A1"/>
    <w:rsid w:val="00B65892"/>
    <w:rsid w:val="00B65E57"/>
    <w:rsid w:val="00B66060"/>
    <w:rsid w:val="00B66B86"/>
    <w:rsid w:val="00B66FEC"/>
    <w:rsid w:val="00B678D5"/>
    <w:rsid w:val="00B678EF"/>
    <w:rsid w:val="00B67903"/>
    <w:rsid w:val="00B679D7"/>
    <w:rsid w:val="00B67F64"/>
    <w:rsid w:val="00B7045E"/>
    <w:rsid w:val="00B70AF8"/>
    <w:rsid w:val="00B70FA8"/>
    <w:rsid w:val="00B711CD"/>
    <w:rsid w:val="00B71337"/>
    <w:rsid w:val="00B71548"/>
    <w:rsid w:val="00B7154B"/>
    <w:rsid w:val="00B71793"/>
    <w:rsid w:val="00B718AB"/>
    <w:rsid w:val="00B71B45"/>
    <w:rsid w:val="00B71FF2"/>
    <w:rsid w:val="00B7201D"/>
    <w:rsid w:val="00B723A1"/>
    <w:rsid w:val="00B7254A"/>
    <w:rsid w:val="00B7270A"/>
    <w:rsid w:val="00B72953"/>
    <w:rsid w:val="00B729E7"/>
    <w:rsid w:val="00B73012"/>
    <w:rsid w:val="00B73758"/>
    <w:rsid w:val="00B73D46"/>
    <w:rsid w:val="00B73EEC"/>
    <w:rsid w:val="00B73F67"/>
    <w:rsid w:val="00B746CE"/>
    <w:rsid w:val="00B747B8"/>
    <w:rsid w:val="00B74CF1"/>
    <w:rsid w:val="00B74D14"/>
    <w:rsid w:val="00B750FA"/>
    <w:rsid w:val="00B75847"/>
    <w:rsid w:val="00B758B0"/>
    <w:rsid w:val="00B76393"/>
    <w:rsid w:val="00B7639E"/>
    <w:rsid w:val="00B768A2"/>
    <w:rsid w:val="00B77386"/>
    <w:rsid w:val="00B77B21"/>
    <w:rsid w:val="00B8023C"/>
    <w:rsid w:val="00B80632"/>
    <w:rsid w:val="00B8154F"/>
    <w:rsid w:val="00B81E7C"/>
    <w:rsid w:val="00B82223"/>
    <w:rsid w:val="00B829FA"/>
    <w:rsid w:val="00B82E2B"/>
    <w:rsid w:val="00B8337D"/>
    <w:rsid w:val="00B834C7"/>
    <w:rsid w:val="00B83984"/>
    <w:rsid w:val="00B839C2"/>
    <w:rsid w:val="00B83DAE"/>
    <w:rsid w:val="00B83FEE"/>
    <w:rsid w:val="00B84054"/>
    <w:rsid w:val="00B84083"/>
    <w:rsid w:val="00B841B0"/>
    <w:rsid w:val="00B847B0"/>
    <w:rsid w:val="00B84CCD"/>
    <w:rsid w:val="00B8535E"/>
    <w:rsid w:val="00B858EB"/>
    <w:rsid w:val="00B8609F"/>
    <w:rsid w:val="00B864BE"/>
    <w:rsid w:val="00B86C9F"/>
    <w:rsid w:val="00B8771D"/>
    <w:rsid w:val="00B87BFC"/>
    <w:rsid w:val="00B87CCF"/>
    <w:rsid w:val="00B90124"/>
    <w:rsid w:val="00B90C44"/>
    <w:rsid w:val="00B90FEE"/>
    <w:rsid w:val="00B91710"/>
    <w:rsid w:val="00B920E9"/>
    <w:rsid w:val="00B9224D"/>
    <w:rsid w:val="00B9239B"/>
    <w:rsid w:val="00B92D90"/>
    <w:rsid w:val="00B92DAF"/>
    <w:rsid w:val="00B935E1"/>
    <w:rsid w:val="00B93BF0"/>
    <w:rsid w:val="00B943B5"/>
    <w:rsid w:val="00B94930"/>
    <w:rsid w:val="00B9535F"/>
    <w:rsid w:val="00B95368"/>
    <w:rsid w:val="00B9557E"/>
    <w:rsid w:val="00B957FD"/>
    <w:rsid w:val="00B959C7"/>
    <w:rsid w:val="00B95CF0"/>
    <w:rsid w:val="00B96085"/>
    <w:rsid w:val="00B9631A"/>
    <w:rsid w:val="00B966B0"/>
    <w:rsid w:val="00B975CB"/>
    <w:rsid w:val="00B97887"/>
    <w:rsid w:val="00B97A8F"/>
    <w:rsid w:val="00B97A95"/>
    <w:rsid w:val="00BA0F26"/>
    <w:rsid w:val="00BA0F34"/>
    <w:rsid w:val="00BA1ACA"/>
    <w:rsid w:val="00BA2167"/>
    <w:rsid w:val="00BA24F2"/>
    <w:rsid w:val="00BA30C8"/>
    <w:rsid w:val="00BA33BB"/>
    <w:rsid w:val="00BA3673"/>
    <w:rsid w:val="00BA377C"/>
    <w:rsid w:val="00BA3829"/>
    <w:rsid w:val="00BA3E66"/>
    <w:rsid w:val="00BA444E"/>
    <w:rsid w:val="00BA47B9"/>
    <w:rsid w:val="00BA516F"/>
    <w:rsid w:val="00BA5390"/>
    <w:rsid w:val="00BA5715"/>
    <w:rsid w:val="00BA583D"/>
    <w:rsid w:val="00BA59F3"/>
    <w:rsid w:val="00BA70E3"/>
    <w:rsid w:val="00BA7533"/>
    <w:rsid w:val="00BA7E3E"/>
    <w:rsid w:val="00BB0056"/>
    <w:rsid w:val="00BB01A5"/>
    <w:rsid w:val="00BB0379"/>
    <w:rsid w:val="00BB0462"/>
    <w:rsid w:val="00BB068D"/>
    <w:rsid w:val="00BB0C9F"/>
    <w:rsid w:val="00BB160A"/>
    <w:rsid w:val="00BB1D55"/>
    <w:rsid w:val="00BB1E5F"/>
    <w:rsid w:val="00BB23FC"/>
    <w:rsid w:val="00BB26B8"/>
    <w:rsid w:val="00BB277D"/>
    <w:rsid w:val="00BB29B9"/>
    <w:rsid w:val="00BB2DEE"/>
    <w:rsid w:val="00BB3281"/>
    <w:rsid w:val="00BB364D"/>
    <w:rsid w:val="00BB37E0"/>
    <w:rsid w:val="00BB3BAC"/>
    <w:rsid w:val="00BB3D44"/>
    <w:rsid w:val="00BB3D5E"/>
    <w:rsid w:val="00BB4071"/>
    <w:rsid w:val="00BB42F6"/>
    <w:rsid w:val="00BB43A8"/>
    <w:rsid w:val="00BB5042"/>
    <w:rsid w:val="00BB5186"/>
    <w:rsid w:val="00BB519E"/>
    <w:rsid w:val="00BB522B"/>
    <w:rsid w:val="00BB542A"/>
    <w:rsid w:val="00BB58F5"/>
    <w:rsid w:val="00BB5DC7"/>
    <w:rsid w:val="00BB624C"/>
    <w:rsid w:val="00BB6E42"/>
    <w:rsid w:val="00BB71AE"/>
    <w:rsid w:val="00BB7690"/>
    <w:rsid w:val="00BB76D1"/>
    <w:rsid w:val="00BB7961"/>
    <w:rsid w:val="00BC0180"/>
    <w:rsid w:val="00BC08BB"/>
    <w:rsid w:val="00BC0BB9"/>
    <w:rsid w:val="00BC0D0E"/>
    <w:rsid w:val="00BC0FE7"/>
    <w:rsid w:val="00BC131D"/>
    <w:rsid w:val="00BC14C6"/>
    <w:rsid w:val="00BC1A7E"/>
    <w:rsid w:val="00BC1D09"/>
    <w:rsid w:val="00BC23AD"/>
    <w:rsid w:val="00BC2C58"/>
    <w:rsid w:val="00BC2E3B"/>
    <w:rsid w:val="00BC32F6"/>
    <w:rsid w:val="00BC3644"/>
    <w:rsid w:val="00BC368A"/>
    <w:rsid w:val="00BC3D31"/>
    <w:rsid w:val="00BC40BE"/>
    <w:rsid w:val="00BC4C4A"/>
    <w:rsid w:val="00BC51C5"/>
    <w:rsid w:val="00BC567C"/>
    <w:rsid w:val="00BC5AC4"/>
    <w:rsid w:val="00BC71CD"/>
    <w:rsid w:val="00BD0904"/>
    <w:rsid w:val="00BD0A0A"/>
    <w:rsid w:val="00BD0A49"/>
    <w:rsid w:val="00BD1077"/>
    <w:rsid w:val="00BD1AB6"/>
    <w:rsid w:val="00BD1D17"/>
    <w:rsid w:val="00BD1F89"/>
    <w:rsid w:val="00BD2123"/>
    <w:rsid w:val="00BD2210"/>
    <w:rsid w:val="00BD234F"/>
    <w:rsid w:val="00BD300C"/>
    <w:rsid w:val="00BD307F"/>
    <w:rsid w:val="00BD4110"/>
    <w:rsid w:val="00BD415D"/>
    <w:rsid w:val="00BD43E7"/>
    <w:rsid w:val="00BD46E4"/>
    <w:rsid w:val="00BD494F"/>
    <w:rsid w:val="00BD4A37"/>
    <w:rsid w:val="00BD4D79"/>
    <w:rsid w:val="00BD4DD3"/>
    <w:rsid w:val="00BD6A59"/>
    <w:rsid w:val="00BD7134"/>
    <w:rsid w:val="00BD7327"/>
    <w:rsid w:val="00BD75FC"/>
    <w:rsid w:val="00BD78E7"/>
    <w:rsid w:val="00BE015D"/>
    <w:rsid w:val="00BE0401"/>
    <w:rsid w:val="00BE06FE"/>
    <w:rsid w:val="00BE0A4E"/>
    <w:rsid w:val="00BE0BE4"/>
    <w:rsid w:val="00BE10A1"/>
    <w:rsid w:val="00BE18C3"/>
    <w:rsid w:val="00BE24B0"/>
    <w:rsid w:val="00BE2F28"/>
    <w:rsid w:val="00BE3694"/>
    <w:rsid w:val="00BE3898"/>
    <w:rsid w:val="00BE3C4E"/>
    <w:rsid w:val="00BE3C62"/>
    <w:rsid w:val="00BE3CB7"/>
    <w:rsid w:val="00BE3DE0"/>
    <w:rsid w:val="00BE44AC"/>
    <w:rsid w:val="00BE48CB"/>
    <w:rsid w:val="00BE4E2C"/>
    <w:rsid w:val="00BE528C"/>
    <w:rsid w:val="00BE5371"/>
    <w:rsid w:val="00BE5649"/>
    <w:rsid w:val="00BE6518"/>
    <w:rsid w:val="00BE6864"/>
    <w:rsid w:val="00BE7AF3"/>
    <w:rsid w:val="00BF0561"/>
    <w:rsid w:val="00BF0AA9"/>
    <w:rsid w:val="00BF14C6"/>
    <w:rsid w:val="00BF18F5"/>
    <w:rsid w:val="00BF227B"/>
    <w:rsid w:val="00BF2511"/>
    <w:rsid w:val="00BF2667"/>
    <w:rsid w:val="00BF290B"/>
    <w:rsid w:val="00BF2BD9"/>
    <w:rsid w:val="00BF2D78"/>
    <w:rsid w:val="00BF2D86"/>
    <w:rsid w:val="00BF2E4D"/>
    <w:rsid w:val="00BF3232"/>
    <w:rsid w:val="00BF346E"/>
    <w:rsid w:val="00BF34EA"/>
    <w:rsid w:val="00BF35B6"/>
    <w:rsid w:val="00BF3B0E"/>
    <w:rsid w:val="00BF44AA"/>
    <w:rsid w:val="00BF57E6"/>
    <w:rsid w:val="00BF5AF5"/>
    <w:rsid w:val="00BF5D39"/>
    <w:rsid w:val="00BF60A3"/>
    <w:rsid w:val="00BF6346"/>
    <w:rsid w:val="00BF667B"/>
    <w:rsid w:val="00BF66E2"/>
    <w:rsid w:val="00BF69E9"/>
    <w:rsid w:val="00BF69FD"/>
    <w:rsid w:val="00BF6D7B"/>
    <w:rsid w:val="00BF76C6"/>
    <w:rsid w:val="00C004AB"/>
    <w:rsid w:val="00C00DA4"/>
    <w:rsid w:val="00C00FE9"/>
    <w:rsid w:val="00C011EF"/>
    <w:rsid w:val="00C0143E"/>
    <w:rsid w:val="00C014A7"/>
    <w:rsid w:val="00C01931"/>
    <w:rsid w:val="00C026F4"/>
    <w:rsid w:val="00C03816"/>
    <w:rsid w:val="00C03882"/>
    <w:rsid w:val="00C03F19"/>
    <w:rsid w:val="00C041BA"/>
    <w:rsid w:val="00C04289"/>
    <w:rsid w:val="00C04642"/>
    <w:rsid w:val="00C05485"/>
    <w:rsid w:val="00C060A7"/>
    <w:rsid w:val="00C062DF"/>
    <w:rsid w:val="00C06457"/>
    <w:rsid w:val="00C07071"/>
    <w:rsid w:val="00C071FD"/>
    <w:rsid w:val="00C074D5"/>
    <w:rsid w:val="00C07633"/>
    <w:rsid w:val="00C07855"/>
    <w:rsid w:val="00C07C49"/>
    <w:rsid w:val="00C10184"/>
    <w:rsid w:val="00C10289"/>
    <w:rsid w:val="00C108DA"/>
    <w:rsid w:val="00C10950"/>
    <w:rsid w:val="00C10AB9"/>
    <w:rsid w:val="00C10B42"/>
    <w:rsid w:val="00C10B50"/>
    <w:rsid w:val="00C10D1F"/>
    <w:rsid w:val="00C113DA"/>
    <w:rsid w:val="00C114DD"/>
    <w:rsid w:val="00C118D6"/>
    <w:rsid w:val="00C11B90"/>
    <w:rsid w:val="00C11D2B"/>
    <w:rsid w:val="00C12147"/>
    <w:rsid w:val="00C12310"/>
    <w:rsid w:val="00C12EE2"/>
    <w:rsid w:val="00C12FDF"/>
    <w:rsid w:val="00C13723"/>
    <w:rsid w:val="00C13791"/>
    <w:rsid w:val="00C13966"/>
    <w:rsid w:val="00C14380"/>
    <w:rsid w:val="00C14810"/>
    <w:rsid w:val="00C148C4"/>
    <w:rsid w:val="00C149EE"/>
    <w:rsid w:val="00C14CCB"/>
    <w:rsid w:val="00C14E03"/>
    <w:rsid w:val="00C14E47"/>
    <w:rsid w:val="00C1517D"/>
    <w:rsid w:val="00C151FD"/>
    <w:rsid w:val="00C1558D"/>
    <w:rsid w:val="00C1571C"/>
    <w:rsid w:val="00C16AA3"/>
    <w:rsid w:val="00C1718B"/>
    <w:rsid w:val="00C178CD"/>
    <w:rsid w:val="00C17950"/>
    <w:rsid w:val="00C20262"/>
    <w:rsid w:val="00C20B98"/>
    <w:rsid w:val="00C20D13"/>
    <w:rsid w:val="00C21139"/>
    <w:rsid w:val="00C21453"/>
    <w:rsid w:val="00C22349"/>
    <w:rsid w:val="00C22F52"/>
    <w:rsid w:val="00C23A0F"/>
    <w:rsid w:val="00C24619"/>
    <w:rsid w:val="00C24E31"/>
    <w:rsid w:val="00C2508A"/>
    <w:rsid w:val="00C25106"/>
    <w:rsid w:val="00C255DA"/>
    <w:rsid w:val="00C25A6B"/>
    <w:rsid w:val="00C25ABD"/>
    <w:rsid w:val="00C25C1C"/>
    <w:rsid w:val="00C2600E"/>
    <w:rsid w:val="00C26277"/>
    <w:rsid w:val="00C26DBF"/>
    <w:rsid w:val="00C26E8A"/>
    <w:rsid w:val="00C27309"/>
    <w:rsid w:val="00C27370"/>
    <w:rsid w:val="00C27998"/>
    <w:rsid w:val="00C30666"/>
    <w:rsid w:val="00C3091A"/>
    <w:rsid w:val="00C30E71"/>
    <w:rsid w:val="00C30EC4"/>
    <w:rsid w:val="00C3110C"/>
    <w:rsid w:val="00C31112"/>
    <w:rsid w:val="00C31962"/>
    <w:rsid w:val="00C3235A"/>
    <w:rsid w:val="00C32362"/>
    <w:rsid w:val="00C32580"/>
    <w:rsid w:val="00C32A05"/>
    <w:rsid w:val="00C335A2"/>
    <w:rsid w:val="00C33974"/>
    <w:rsid w:val="00C33DA7"/>
    <w:rsid w:val="00C3429E"/>
    <w:rsid w:val="00C3443C"/>
    <w:rsid w:val="00C3459F"/>
    <w:rsid w:val="00C34A64"/>
    <w:rsid w:val="00C34AF5"/>
    <w:rsid w:val="00C34B27"/>
    <w:rsid w:val="00C34F03"/>
    <w:rsid w:val="00C352D6"/>
    <w:rsid w:val="00C3559A"/>
    <w:rsid w:val="00C35636"/>
    <w:rsid w:val="00C35E07"/>
    <w:rsid w:val="00C35F6E"/>
    <w:rsid w:val="00C36074"/>
    <w:rsid w:val="00C3676A"/>
    <w:rsid w:val="00C36BC8"/>
    <w:rsid w:val="00C36CAA"/>
    <w:rsid w:val="00C36D74"/>
    <w:rsid w:val="00C36FD9"/>
    <w:rsid w:val="00C371C6"/>
    <w:rsid w:val="00C3741D"/>
    <w:rsid w:val="00C37905"/>
    <w:rsid w:val="00C37CED"/>
    <w:rsid w:val="00C4019B"/>
    <w:rsid w:val="00C40654"/>
    <w:rsid w:val="00C40679"/>
    <w:rsid w:val="00C408B2"/>
    <w:rsid w:val="00C40912"/>
    <w:rsid w:val="00C40BE8"/>
    <w:rsid w:val="00C40C05"/>
    <w:rsid w:val="00C40CEE"/>
    <w:rsid w:val="00C4176A"/>
    <w:rsid w:val="00C41CBF"/>
    <w:rsid w:val="00C422A4"/>
    <w:rsid w:val="00C424FC"/>
    <w:rsid w:val="00C425E2"/>
    <w:rsid w:val="00C42729"/>
    <w:rsid w:val="00C42747"/>
    <w:rsid w:val="00C4294E"/>
    <w:rsid w:val="00C42EAD"/>
    <w:rsid w:val="00C43069"/>
    <w:rsid w:val="00C430C2"/>
    <w:rsid w:val="00C435F9"/>
    <w:rsid w:val="00C436C2"/>
    <w:rsid w:val="00C43B0B"/>
    <w:rsid w:val="00C445E3"/>
    <w:rsid w:val="00C448A2"/>
    <w:rsid w:val="00C44929"/>
    <w:rsid w:val="00C44B91"/>
    <w:rsid w:val="00C454BB"/>
    <w:rsid w:val="00C454E4"/>
    <w:rsid w:val="00C45E5C"/>
    <w:rsid w:val="00C46233"/>
    <w:rsid w:val="00C4652D"/>
    <w:rsid w:val="00C465B5"/>
    <w:rsid w:val="00C471C5"/>
    <w:rsid w:val="00C472A3"/>
    <w:rsid w:val="00C47538"/>
    <w:rsid w:val="00C47915"/>
    <w:rsid w:val="00C47D90"/>
    <w:rsid w:val="00C501C2"/>
    <w:rsid w:val="00C5020A"/>
    <w:rsid w:val="00C505F7"/>
    <w:rsid w:val="00C50CEC"/>
    <w:rsid w:val="00C50EA8"/>
    <w:rsid w:val="00C512AA"/>
    <w:rsid w:val="00C5255E"/>
    <w:rsid w:val="00C52AB2"/>
    <w:rsid w:val="00C52EAB"/>
    <w:rsid w:val="00C52FE6"/>
    <w:rsid w:val="00C534BC"/>
    <w:rsid w:val="00C53866"/>
    <w:rsid w:val="00C538E8"/>
    <w:rsid w:val="00C541A9"/>
    <w:rsid w:val="00C5422B"/>
    <w:rsid w:val="00C54535"/>
    <w:rsid w:val="00C54AE8"/>
    <w:rsid w:val="00C55009"/>
    <w:rsid w:val="00C5534F"/>
    <w:rsid w:val="00C565AD"/>
    <w:rsid w:val="00C565FE"/>
    <w:rsid w:val="00C56655"/>
    <w:rsid w:val="00C56867"/>
    <w:rsid w:val="00C5691F"/>
    <w:rsid w:val="00C56E9B"/>
    <w:rsid w:val="00C572E6"/>
    <w:rsid w:val="00C578F1"/>
    <w:rsid w:val="00C57B2D"/>
    <w:rsid w:val="00C603EE"/>
    <w:rsid w:val="00C605DA"/>
    <w:rsid w:val="00C609CE"/>
    <w:rsid w:val="00C6106C"/>
    <w:rsid w:val="00C6287E"/>
    <w:rsid w:val="00C63559"/>
    <w:rsid w:val="00C63664"/>
    <w:rsid w:val="00C63BAA"/>
    <w:rsid w:val="00C63E49"/>
    <w:rsid w:val="00C6465C"/>
    <w:rsid w:val="00C6498C"/>
    <w:rsid w:val="00C6521D"/>
    <w:rsid w:val="00C65D03"/>
    <w:rsid w:val="00C65E4E"/>
    <w:rsid w:val="00C6617E"/>
    <w:rsid w:val="00C66548"/>
    <w:rsid w:val="00C66650"/>
    <w:rsid w:val="00C66A56"/>
    <w:rsid w:val="00C66BC3"/>
    <w:rsid w:val="00C66E46"/>
    <w:rsid w:val="00C66F26"/>
    <w:rsid w:val="00C671F4"/>
    <w:rsid w:val="00C67317"/>
    <w:rsid w:val="00C67697"/>
    <w:rsid w:val="00C67B48"/>
    <w:rsid w:val="00C67B9E"/>
    <w:rsid w:val="00C67FD3"/>
    <w:rsid w:val="00C70601"/>
    <w:rsid w:val="00C70A42"/>
    <w:rsid w:val="00C70AAD"/>
    <w:rsid w:val="00C70B26"/>
    <w:rsid w:val="00C70E1D"/>
    <w:rsid w:val="00C7106E"/>
    <w:rsid w:val="00C714EF"/>
    <w:rsid w:val="00C7177D"/>
    <w:rsid w:val="00C71C8E"/>
    <w:rsid w:val="00C7205A"/>
    <w:rsid w:val="00C723B0"/>
    <w:rsid w:val="00C728BD"/>
    <w:rsid w:val="00C7293D"/>
    <w:rsid w:val="00C729DC"/>
    <w:rsid w:val="00C729EC"/>
    <w:rsid w:val="00C72AA2"/>
    <w:rsid w:val="00C72FB7"/>
    <w:rsid w:val="00C7309C"/>
    <w:rsid w:val="00C734BE"/>
    <w:rsid w:val="00C73630"/>
    <w:rsid w:val="00C73C28"/>
    <w:rsid w:val="00C74A17"/>
    <w:rsid w:val="00C74A36"/>
    <w:rsid w:val="00C74B31"/>
    <w:rsid w:val="00C7526C"/>
    <w:rsid w:val="00C757A8"/>
    <w:rsid w:val="00C7590C"/>
    <w:rsid w:val="00C75C71"/>
    <w:rsid w:val="00C76778"/>
    <w:rsid w:val="00C76A44"/>
    <w:rsid w:val="00C76EAC"/>
    <w:rsid w:val="00C775FC"/>
    <w:rsid w:val="00C777DA"/>
    <w:rsid w:val="00C77914"/>
    <w:rsid w:val="00C77C32"/>
    <w:rsid w:val="00C77CA1"/>
    <w:rsid w:val="00C77F79"/>
    <w:rsid w:val="00C77F81"/>
    <w:rsid w:val="00C80898"/>
    <w:rsid w:val="00C80F18"/>
    <w:rsid w:val="00C80F62"/>
    <w:rsid w:val="00C8119B"/>
    <w:rsid w:val="00C81484"/>
    <w:rsid w:val="00C81641"/>
    <w:rsid w:val="00C82421"/>
    <w:rsid w:val="00C82623"/>
    <w:rsid w:val="00C82984"/>
    <w:rsid w:val="00C82B2D"/>
    <w:rsid w:val="00C82D62"/>
    <w:rsid w:val="00C82FFD"/>
    <w:rsid w:val="00C83829"/>
    <w:rsid w:val="00C838B7"/>
    <w:rsid w:val="00C83A57"/>
    <w:rsid w:val="00C847EE"/>
    <w:rsid w:val="00C84C92"/>
    <w:rsid w:val="00C84E97"/>
    <w:rsid w:val="00C84FF0"/>
    <w:rsid w:val="00C84FF6"/>
    <w:rsid w:val="00C8521B"/>
    <w:rsid w:val="00C86451"/>
    <w:rsid w:val="00C86561"/>
    <w:rsid w:val="00C86772"/>
    <w:rsid w:val="00C86BFC"/>
    <w:rsid w:val="00C86E65"/>
    <w:rsid w:val="00C871C9"/>
    <w:rsid w:val="00C87253"/>
    <w:rsid w:val="00C878C7"/>
    <w:rsid w:val="00C87A2C"/>
    <w:rsid w:val="00C87EF1"/>
    <w:rsid w:val="00C901A9"/>
    <w:rsid w:val="00C90BF6"/>
    <w:rsid w:val="00C917A6"/>
    <w:rsid w:val="00C91A48"/>
    <w:rsid w:val="00C91CE8"/>
    <w:rsid w:val="00C91DA1"/>
    <w:rsid w:val="00C91FA6"/>
    <w:rsid w:val="00C921F2"/>
    <w:rsid w:val="00C924D7"/>
    <w:rsid w:val="00C925E7"/>
    <w:rsid w:val="00C92F4F"/>
    <w:rsid w:val="00C9304A"/>
    <w:rsid w:val="00C932B9"/>
    <w:rsid w:val="00C93739"/>
    <w:rsid w:val="00C938C5"/>
    <w:rsid w:val="00C93B27"/>
    <w:rsid w:val="00C947D9"/>
    <w:rsid w:val="00C94CA1"/>
    <w:rsid w:val="00C958EC"/>
    <w:rsid w:val="00C9593C"/>
    <w:rsid w:val="00C95C6A"/>
    <w:rsid w:val="00C96359"/>
    <w:rsid w:val="00C96838"/>
    <w:rsid w:val="00C96C44"/>
    <w:rsid w:val="00C971F3"/>
    <w:rsid w:val="00C972C1"/>
    <w:rsid w:val="00C97357"/>
    <w:rsid w:val="00CA00B2"/>
    <w:rsid w:val="00CA04D3"/>
    <w:rsid w:val="00CA073D"/>
    <w:rsid w:val="00CA0896"/>
    <w:rsid w:val="00CA0C47"/>
    <w:rsid w:val="00CA17EB"/>
    <w:rsid w:val="00CA1E31"/>
    <w:rsid w:val="00CA217D"/>
    <w:rsid w:val="00CA27FF"/>
    <w:rsid w:val="00CA2F47"/>
    <w:rsid w:val="00CA3459"/>
    <w:rsid w:val="00CA34E6"/>
    <w:rsid w:val="00CA3A5A"/>
    <w:rsid w:val="00CA3A92"/>
    <w:rsid w:val="00CA3B60"/>
    <w:rsid w:val="00CA3E7C"/>
    <w:rsid w:val="00CA4A09"/>
    <w:rsid w:val="00CA4AD1"/>
    <w:rsid w:val="00CA547D"/>
    <w:rsid w:val="00CA58C7"/>
    <w:rsid w:val="00CA5ABE"/>
    <w:rsid w:val="00CA6403"/>
    <w:rsid w:val="00CA6B2C"/>
    <w:rsid w:val="00CA6B3F"/>
    <w:rsid w:val="00CA6F15"/>
    <w:rsid w:val="00CA7143"/>
    <w:rsid w:val="00CA7D5D"/>
    <w:rsid w:val="00CA7FF7"/>
    <w:rsid w:val="00CB00BA"/>
    <w:rsid w:val="00CB036A"/>
    <w:rsid w:val="00CB05BD"/>
    <w:rsid w:val="00CB09BF"/>
    <w:rsid w:val="00CB1250"/>
    <w:rsid w:val="00CB19B8"/>
    <w:rsid w:val="00CB209A"/>
    <w:rsid w:val="00CB2579"/>
    <w:rsid w:val="00CB2B52"/>
    <w:rsid w:val="00CB301B"/>
    <w:rsid w:val="00CB30AB"/>
    <w:rsid w:val="00CB345A"/>
    <w:rsid w:val="00CB34E1"/>
    <w:rsid w:val="00CB3DE5"/>
    <w:rsid w:val="00CB3E34"/>
    <w:rsid w:val="00CB40A3"/>
    <w:rsid w:val="00CB48CE"/>
    <w:rsid w:val="00CB5349"/>
    <w:rsid w:val="00CB56FC"/>
    <w:rsid w:val="00CB58A3"/>
    <w:rsid w:val="00CB61C9"/>
    <w:rsid w:val="00CB6B76"/>
    <w:rsid w:val="00CB6D4B"/>
    <w:rsid w:val="00CB706E"/>
    <w:rsid w:val="00CB7A41"/>
    <w:rsid w:val="00CC03AC"/>
    <w:rsid w:val="00CC0492"/>
    <w:rsid w:val="00CC07B8"/>
    <w:rsid w:val="00CC10DA"/>
    <w:rsid w:val="00CC121F"/>
    <w:rsid w:val="00CC17AA"/>
    <w:rsid w:val="00CC1A14"/>
    <w:rsid w:val="00CC1C80"/>
    <w:rsid w:val="00CC1D06"/>
    <w:rsid w:val="00CC1EE2"/>
    <w:rsid w:val="00CC20FC"/>
    <w:rsid w:val="00CC216D"/>
    <w:rsid w:val="00CC26E2"/>
    <w:rsid w:val="00CC286B"/>
    <w:rsid w:val="00CC287E"/>
    <w:rsid w:val="00CC2C1B"/>
    <w:rsid w:val="00CC2CD2"/>
    <w:rsid w:val="00CC2D74"/>
    <w:rsid w:val="00CC306C"/>
    <w:rsid w:val="00CC3394"/>
    <w:rsid w:val="00CC3B06"/>
    <w:rsid w:val="00CC4279"/>
    <w:rsid w:val="00CC44A8"/>
    <w:rsid w:val="00CC4F2E"/>
    <w:rsid w:val="00CC53EA"/>
    <w:rsid w:val="00CC57B3"/>
    <w:rsid w:val="00CC598A"/>
    <w:rsid w:val="00CC5C81"/>
    <w:rsid w:val="00CC6EA2"/>
    <w:rsid w:val="00CC6F05"/>
    <w:rsid w:val="00CC70D8"/>
    <w:rsid w:val="00CC71D9"/>
    <w:rsid w:val="00CC72ED"/>
    <w:rsid w:val="00CC76EC"/>
    <w:rsid w:val="00CC7998"/>
    <w:rsid w:val="00CC7D4F"/>
    <w:rsid w:val="00CC7E62"/>
    <w:rsid w:val="00CD019C"/>
    <w:rsid w:val="00CD0322"/>
    <w:rsid w:val="00CD07DC"/>
    <w:rsid w:val="00CD12D6"/>
    <w:rsid w:val="00CD1301"/>
    <w:rsid w:val="00CD1331"/>
    <w:rsid w:val="00CD1553"/>
    <w:rsid w:val="00CD183F"/>
    <w:rsid w:val="00CD1C8C"/>
    <w:rsid w:val="00CD1EC5"/>
    <w:rsid w:val="00CD2123"/>
    <w:rsid w:val="00CD213E"/>
    <w:rsid w:val="00CD21EC"/>
    <w:rsid w:val="00CD248A"/>
    <w:rsid w:val="00CD29D5"/>
    <w:rsid w:val="00CD2C5C"/>
    <w:rsid w:val="00CD2C8B"/>
    <w:rsid w:val="00CD2F64"/>
    <w:rsid w:val="00CD3773"/>
    <w:rsid w:val="00CD3795"/>
    <w:rsid w:val="00CD3E67"/>
    <w:rsid w:val="00CD3F4F"/>
    <w:rsid w:val="00CD4337"/>
    <w:rsid w:val="00CD447C"/>
    <w:rsid w:val="00CD4ACB"/>
    <w:rsid w:val="00CD4F52"/>
    <w:rsid w:val="00CD5245"/>
    <w:rsid w:val="00CD5399"/>
    <w:rsid w:val="00CD55A2"/>
    <w:rsid w:val="00CD5C52"/>
    <w:rsid w:val="00CD6BB0"/>
    <w:rsid w:val="00CD707F"/>
    <w:rsid w:val="00CD7493"/>
    <w:rsid w:val="00CD796C"/>
    <w:rsid w:val="00CE0565"/>
    <w:rsid w:val="00CE0CBD"/>
    <w:rsid w:val="00CE0D76"/>
    <w:rsid w:val="00CE1B4F"/>
    <w:rsid w:val="00CE1EF3"/>
    <w:rsid w:val="00CE257D"/>
    <w:rsid w:val="00CE2648"/>
    <w:rsid w:val="00CE2B0E"/>
    <w:rsid w:val="00CE2CEA"/>
    <w:rsid w:val="00CE2EAA"/>
    <w:rsid w:val="00CE2EF6"/>
    <w:rsid w:val="00CE30D4"/>
    <w:rsid w:val="00CE33B7"/>
    <w:rsid w:val="00CE37C5"/>
    <w:rsid w:val="00CE3A9A"/>
    <w:rsid w:val="00CE3D7C"/>
    <w:rsid w:val="00CE3DC4"/>
    <w:rsid w:val="00CE4F56"/>
    <w:rsid w:val="00CE5262"/>
    <w:rsid w:val="00CE5512"/>
    <w:rsid w:val="00CE560C"/>
    <w:rsid w:val="00CE5D42"/>
    <w:rsid w:val="00CE6179"/>
    <w:rsid w:val="00CE6215"/>
    <w:rsid w:val="00CE6490"/>
    <w:rsid w:val="00CE686A"/>
    <w:rsid w:val="00CE77B7"/>
    <w:rsid w:val="00CE7961"/>
    <w:rsid w:val="00CE7B80"/>
    <w:rsid w:val="00CF01EB"/>
    <w:rsid w:val="00CF0970"/>
    <w:rsid w:val="00CF0CD0"/>
    <w:rsid w:val="00CF0CFF"/>
    <w:rsid w:val="00CF0D4E"/>
    <w:rsid w:val="00CF0FB7"/>
    <w:rsid w:val="00CF1530"/>
    <w:rsid w:val="00CF1666"/>
    <w:rsid w:val="00CF1A3D"/>
    <w:rsid w:val="00CF1FB3"/>
    <w:rsid w:val="00CF256D"/>
    <w:rsid w:val="00CF272E"/>
    <w:rsid w:val="00CF2B03"/>
    <w:rsid w:val="00CF2D61"/>
    <w:rsid w:val="00CF4498"/>
    <w:rsid w:val="00CF47BC"/>
    <w:rsid w:val="00CF48D4"/>
    <w:rsid w:val="00CF4D23"/>
    <w:rsid w:val="00CF512D"/>
    <w:rsid w:val="00CF5383"/>
    <w:rsid w:val="00CF5A96"/>
    <w:rsid w:val="00CF5C77"/>
    <w:rsid w:val="00CF618A"/>
    <w:rsid w:val="00CF68F7"/>
    <w:rsid w:val="00CF6906"/>
    <w:rsid w:val="00CF6A41"/>
    <w:rsid w:val="00CF7420"/>
    <w:rsid w:val="00CF7795"/>
    <w:rsid w:val="00D00233"/>
    <w:rsid w:val="00D0070C"/>
    <w:rsid w:val="00D01795"/>
    <w:rsid w:val="00D02592"/>
    <w:rsid w:val="00D02772"/>
    <w:rsid w:val="00D029C8"/>
    <w:rsid w:val="00D03284"/>
    <w:rsid w:val="00D033CB"/>
    <w:rsid w:val="00D0438F"/>
    <w:rsid w:val="00D04719"/>
    <w:rsid w:val="00D047EE"/>
    <w:rsid w:val="00D04DEF"/>
    <w:rsid w:val="00D04E02"/>
    <w:rsid w:val="00D04F0E"/>
    <w:rsid w:val="00D0539E"/>
    <w:rsid w:val="00D06208"/>
    <w:rsid w:val="00D062DF"/>
    <w:rsid w:val="00D0650F"/>
    <w:rsid w:val="00D0667F"/>
    <w:rsid w:val="00D07193"/>
    <w:rsid w:val="00D07459"/>
    <w:rsid w:val="00D07679"/>
    <w:rsid w:val="00D07A36"/>
    <w:rsid w:val="00D07F9D"/>
    <w:rsid w:val="00D1021D"/>
    <w:rsid w:val="00D10F16"/>
    <w:rsid w:val="00D10FCC"/>
    <w:rsid w:val="00D11439"/>
    <w:rsid w:val="00D11A98"/>
    <w:rsid w:val="00D11ADB"/>
    <w:rsid w:val="00D11BA6"/>
    <w:rsid w:val="00D11EAE"/>
    <w:rsid w:val="00D12331"/>
    <w:rsid w:val="00D12461"/>
    <w:rsid w:val="00D12516"/>
    <w:rsid w:val="00D1271C"/>
    <w:rsid w:val="00D12784"/>
    <w:rsid w:val="00D12F99"/>
    <w:rsid w:val="00D13016"/>
    <w:rsid w:val="00D13218"/>
    <w:rsid w:val="00D1327C"/>
    <w:rsid w:val="00D132C9"/>
    <w:rsid w:val="00D133D6"/>
    <w:rsid w:val="00D1383A"/>
    <w:rsid w:val="00D139F8"/>
    <w:rsid w:val="00D13E75"/>
    <w:rsid w:val="00D13EAA"/>
    <w:rsid w:val="00D142B8"/>
    <w:rsid w:val="00D1456E"/>
    <w:rsid w:val="00D145C5"/>
    <w:rsid w:val="00D14B89"/>
    <w:rsid w:val="00D1539B"/>
    <w:rsid w:val="00D153EA"/>
    <w:rsid w:val="00D15AF8"/>
    <w:rsid w:val="00D15B1C"/>
    <w:rsid w:val="00D15CF3"/>
    <w:rsid w:val="00D163F8"/>
    <w:rsid w:val="00D165B1"/>
    <w:rsid w:val="00D16CC7"/>
    <w:rsid w:val="00D170A6"/>
    <w:rsid w:val="00D17128"/>
    <w:rsid w:val="00D171B4"/>
    <w:rsid w:val="00D171FE"/>
    <w:rsid w:val="00D17393"/>
    <w:rsid w:val="00D17B65"/>
    <w:rsid w:val="00D2018E"/>
    <w:rsid w:val="00D20C75"/>
    <w:rsid w:val="00D20E54"/>
    <w:rsid w:val="00D21119"/>
    <w:rsid w:val="00D2165F"/>
    <w:rsid w:val="00D217B8"/>
    <w:rsid w:val="00D21BA8"/>
    <w:rsid w:val="00D223D7"/>
    <w:rsid w:val="00D223F1"/>
    <w:rsid w:val="00D22B37"/>
    <w:rsid w:val="00D22E69"/>
    <w:rsid w:val="00D23A82"/>
    <w:rsid w:val="00D24062"/>
    <w:rsid w:val="00D24312"/>
    <w:rsid w:val="00D254BC"/>
    <w:rsid w:val="00D255A1"/>
    <w:rsid w:val="00D25B96"/>
    <w:rsid w:val="00D25D6F"/>
    <w:rsid w:val="00D2680D"/>
    <w:rsid w:val="00D26937"/>
    <w:rsid w:val="00D26DFB"/>
    <w:rsid w:val="00D2746E"/>
    <w:rsid w:val="00D27EE4"/>
    <w:rsid w:val="00D302D0"/>
    <w:rsid w:val="00D30548"/>
    <w:rsid w:val="00D30679"/>
    <w:rsid w:val="00D30AD3"/>
    <w:rsid w:val="00D311A4"/>
    <w:rsid w:val="00D315D3"/>
    <w:rsid w:val="00D31680"/>
    <w:rsid w:val="00D32216"/>
    <w:rsid w:val="00D327E2"/>
    <w:rsid w:val="00D34489"/>
    <w:rsid w:val="00D348C3"/>
    <w:rsid w:val="00D34E32"/>
    <w:rsid w:val="00D35269"/>
    <w:rsid w:val="00D3576D"/>
    <w:rsid w:val="00D35F61"/>
    <w:rsid w:val="00D368D7"/>
    <w:rsid w:val="00D36BCF"/>
    <w:rsid w:val="00D36BE2"/>
    <w:rsid w:val="00D36C89"/>
    <w:rsid w:val="00D37654"/>
    <w:rsid w:val="00D37694"/>
    <w:rsid w:val="00D37C87"/>
    <w:rsid w:val="00D37E66"/>
    <w:rsid w:val="00D4016F"/>
    <w:rsid w:val="00D40503"/>
    <w:rsid w:val="00D4063E"/>
    <w:rsid w:val="00D40B34"/>
    <w:rsid w:val="00D40B7A"/>
    <w:rsid w:val="00D41854"/>
    <w:rsid w:val="00D41B21"/>
    <w:rsid w:val="00D41B73"/>
    <w:rsid w:val="00D421ED"/>
    <w:rsid w:val="00D426F8"/>
    <w:rsid w:val="00D42B86"/>
    <w:rsid w:val="00D42E29"/>
    <w:rsid w:val="00D43114"/>
    <w:rsid w:val="00D43286"/>
    <w:rsid w:val="00D432DC"/>
    <w:rsid w:val="00D435CE"/>
    <w:rsid w:val="00D43DF0"/>
    <w:rsid w:val="00D43E28"/>
    <w:rsid w:val="00D44438"/>
    <w:rsid w:val="00D44C95"/>
    <w:rsid w:val="00D44D8F"/>
    <w:rsid w:val="00D45ACB"/>
    <w:rsid w:val="00D45BFC"/>
    <w:rsid w:val="00D45E4C"/>
    <w:rsid w:val="00D45FAC"/>
    <w:rsid w:val="00D46099"/>
    <w:rsid w:val="00D460C6"/>
    <w:rsid w:val="00D46E49"/>
    <w:rsid w:val="00D46EA6"/>
    <w:rsid w:val="00D46FF1"/>
    <w:rsid w:val="00D504F7"/>
    <w:rsid w:val="00D50542"/>
    <w:rsid w:val="00D51275"/>
    <w:rsid w:val="00D5195E"/>
    <w:rsid w:val="00D51A45"/>
    <w:rsid w:val="00D51CFC"/>
    <w:rsid w:val="00D520F9"/>
    <w:rsid w:val="00D5242D"/>
    <w:rsid w:val="00D5268A"/>
    <w:rsid w:val="00D5291D"/>
    <w:rsid w:val="00D52B42"/>
    <w:rsid w:val="00D52E11"/>
    <w:rsid w:val="00D53AC8"/>
    <w:rsid w:val="00D53EB8"/>
    <w:rsid w:val="00D541B2"/>
    <w:rsid w:val="00D547C6"/>
    <w:rsid w:val="00D560DB"/>
    <w:rsid w:val="00D571CD"/>
    <w:rsid w:val="00D573C9"/>
    <w:rsid w:val="00D57E57"/>
    <w:rsid w:val="00D60292"/>
    <w:rsid w:val="00D604C3"/>
    <w:rsid w:val="00D604F2"/>
    <w:rsid w:val="00D61394"/>
    <w:rsid w:val="00D62AF5"/>
    <w:rsid w:val="00D62FC6"/>
    <w:rsid w:val="00D6301A"/>
    <w:rsid w:val="00D63467"/>
    <w:rsid w:val="00D63556"/>
    <w:rsid w:val="00D63801"/>
    <w:rsid w:val="00D64B23"/>
    <w:rsid w:val="00D65239"/>
    <w:rsid w:val="00D65A00"/>
    <w:rsid w:val="00D65E45"/>
    <w:rsid w:val="00D664BC"/>
    <w:rsid w:val="00D668CD"/>
    <w:rsid w:val="00D66C4A"/>
    <w:rsid w:val="00D6705E"/>
    <w:rsid w:val="00D6773D"/>
    <w:rsid w:val="00D67804"/>
    <w:rsid w:val="00D678C0"/>
    <w:rsid w:val="00D67A0B"/>
    <w:rsid w:val="00D67A58"/>
    <w:rsid w:val="00D67D2A"/>
    <w:rsid w:val="00D70C36"/>
    <w:rsid w:val="00D71188"/>
    <w:rsid w:val="00D71D06"/>
    <w:rsid w:val="00D71E4A"/>
    <w:rsid w:val="00D71E65"/>
    <w:rsid w:val="00D71E80"/>
    <w:rsid w:val="00D720C2"/>
    <w:rsid w:val="00D72490"/>
    <w:rsid w:val="00D7305B"/>
    <w:rsid w:val="00D730AF"/>
    <w:rsid w:val="00D73C4B"/>
    <w:rsid w:val="00D741AF"/>
    <w:rsid w:val="00D743BB"/>
    <w:rsid w:val="00D74B71"/>
    <w:rsid w:val="00D74FA5"/>
    <w:rsid w:val="00D756B3"/>
    <w:rsid w:val="00D757AF"/>
    <w:rsid w:val="00D759EE"/>
    <w:rsid w:val="00D75FD0"/>
    <w:rsid w:val="00D76241"/>
    <w:rsid w:val="00D763BD"/>
    <w:rsid w:val="00D76E37"/>
    <w:rsid w:val="00D76EFC"/>
    <w:rsid w:val="00D77061"/>
    <w:rsid w:val="00D774FC"/>
    <w:rsid w:val="00D77CC1"/>
    <w:rsid w:val="00D8007E"/>
    <w:rsid w:val="00D80509"/>
    <w:rsid w:val="00D8056A"/>
    <w:rsid w:val="00D8085B"/>
    <w:rsid w:val="00D80920"/>
    <w:rsid w:val="00D80B6C"/>
    <w:rsid w:val="00D80F74"/>
    <w:rsid w:val="00D81115"/>
    <w:rsid w:val="00D81427"/>
    <w:rsid w:val="00D83163"/>
    <w:rsid w:val="00D83549"/>
    <w:rsid w:val="00D835D8"/>
    <w:rsid w:val="00D83CDD"/>
    <w:rsid w:val="00D8434A"/>
    <w:rsid w:val="00D84466"/>
    <w:rsid w:val="00D8459E"/>
    <w:rsid w:val="00D85096"/>
    <w:rsid w:val="00D853AF"/>
    <w:rsid w:val="00D85617"/>
    <w:rsid w:val="00D85A57"/>
    <w:rsid w:val="00D85ADE"/>
    <w:rsid w:val="00D85AF0"/>
    <w:rsid w:val="00D86A11"/>
    <w:rsid w:val="00D87595"/>
    <w:rsid w:val="00D87A3E"/>
    <w:rsid w:val="00D87D26"/>
    <w:rsid w:val="00D903ED"/>
    <w:rsid w:val="00D904A9"/>
    <w:rsid w:val="00D90529"/>
    <w:rsid w:val="00D905B0"/>
    <w:rsid w:val="00D9100F"/>
    <w:rsid w:val="00D913EC"/>
    <w:rsid w:val="00D914DC"/>
    <w:rsid w:val="00D915B9"/>
    <w:rsid w:val="00D91669"/>
    <w:rsid w:val="00D91807"/>
    <w:rsid w:val="00D91F3B"/>
    <w:rsid w:val="00D922A1"/>
    <w:rsid w:val="00D922DB"/>
    <w:rsid w:val="00D92A2E"/>
    <w:rsid w:val="00D92C17"/>
    <w:rsid w:val="00D92D95"/>
    <w:rsid w:val="00D93064"/>
    <w:rsid w:val="00D94399"/>
    <w:rsid w:val="00D946C5"/>
    <w:rsid w:val="00D94766"/>
    <w:rsid w:val="00D94931"/>
    <w:rsid w:val="00D94FAC"/>
    <w:rsid w:val="00D950D0"/>
    <w:rsid w:val="00D95C44"/>
    <w:rsid w:val="00D9621E"/>
    <w:rsid w:val="00D9663D"/>
    <w:rsid w:val="00D9682D"/>
    <w:rsid w:val="00D96B8C"/>
    <w:rsid w:val="00D97658"/>
    <w:rsid w:val="00DA0481"/>
    <w:rsid w:val="00DA0634"/>
    <w:rsid w:val="00DA0957"/>
    <w:rsid w:val="00DA09F0"/>
    <w:rsid w:val="00DA1646"/>
    <w:rsid w:val="00DA20B4"/>
    <w:rsid w:val="00DA2B1E"/>
    <w:rsid w:val="00DA2C95"/>
    <w:rsid w:val="00DA32F4"/>
    <w:rsid w:val="00DA3565"/>
    <w:rsid w:val="00DA45F1"/>
    <w:rsid w:val="00DA47D3"/>
    <w:rsid w:val="00DA4FA3"/>
    <w:rsid w:val="00DA55EA"/>
    <w:rsid w:val="00DA5971"/>
    <w:rsid w:val="00DA599B"/>
    <w:rsid w:val="00DA5CE7"/>
    <w:rsid w:val="00DA66B4"/>
    <w:rsid w:val="00DA69B7"/>
    <w:rsid w:val="00DA6F7A"/>
    <w:rsid w:val="00DA7549"/>
    <w:rsid w:val="00DB045C"/>
    <w:rsid w:val="00DB0E82"/>
    <w:rsid w:val="00DB11A3"/>
    <w:rsid w:val="00DB1285"/>
    <w:rsid w:val="00DB1532"/>
    <w:rsid w:val="00DB16E6"/>
    <w:rsid w:val="00DB20DC"/>
    <w:rsid w:val="00DB2217"/>
    <w:rsid w:val="00DB27B9"/>
    <w:rsid w:val="00DB3D42"/>
    <w:rsid w:val="00DB47CB"/>
    <w:rsid w:val="00DB4826"/>
    <w:rsid w:val="00DB483F"/>
    <w:rsid w:val="00DB4BB4"/>
    <w:rsid w:val="00DB4C24"/>
    <w:rsid w:val="00DB4FCE"/>
    <w:rsid w:val="00DB5263"/>
    <w:rsid w:val="00DB5382"/>
    <w:rsid w:val="00DB55CC"/>
    <w:rsid w:val="00DB57CE"/>
    <w:rsid w:val="00DB5A83"/>
    <w:rsid w:val="00DB6171"/>
    <w:rsid w:val="00DB721D"/>
    <w:rsid w:val="00DB72DD"/>
    <w:rsid w:val="00DB7886"/>
    <w:rsid w:val="00DB7E47"/>
    <w:rsid w:val="00DC055E"/>
    <w:rsid w:val="00DC0A34"/>
    <w:rsid w:val="00DC0A63"/>
    <w:rsid w:val="00DC0DFA"/>
    <w:rsid w:val="00DC16A4"/>
    <w:rsid w:val="00DC1AF9"/>
    <w:rsid w:val="00DC1C8A"/>
    <w:rsid w:val="00DC1DD3"/>
    <w:rsid w:val="00DC1FD4"/>
    <w:rsid w:val="00DC23EE"/>
    <w:rsid w:val="00DC2448"/>
    <w:rsid w:val="00DC2629"/>
    <w:rsid w:val="00DC2AC4"/>
    <w:rsid w:val="00DC2AD9"/>
    <w:rsid w:val="00DC2BC0"/>
    <w:rsid w:val="00DC2C74"/>
    <w:rsid w:val="00DC3191"/>
    <w:rsid w:val="00DC32C7"/>
    <w:rsid w:val="00DC3381"/>
    <w:rsid w:val="00DC34AC"/>
    <w:rsid w:val="00DC35F9"/>
    <w:rsid w:val="00DC478C"/>
    <w:rsid w:val="00DC4830"/>
    <w:rsid w:val="00DC4A46"/>
    <w:rsid w:val="00DC504E"/>
    <w:rsid w:val="00DC5308"/>
    <w:rsid w:val="00DC5C98"/>
    <w:rsid w:val="00DC5DE5"/>
    <w:rsid w:val="00DC6198"/>
    <w:rsid w:val="00DC647F"/>
    <w:rsid w:val="00DC66EF"/>
    <w:rsid w:val="00DC700F"/>
    <w:rsid w:val="00DC72AF"/>
    <w:rsid w:val="00DC749C"/>
    <w:rsid w:val="00DC77C8"/>
    <w:rsid w:val="00DC790D"/>
    <w:rsid w:val="00DC79E2"/>
    <w:rsid w:val="00DC7A15"/>
    <w:rsid w:val="00DC7CB1"/>
    <w:rsid w:val="00DC7E31"/>
    <w:rsid w:val="00DC7EC6"/>
    <w:rsid w:val="00DD02D1"/>
    <w:rsid w:val="00DD0A5C"/>
    <w:rsid w:val="00DD0C59"/>
    <w:rsid w:val="00DD1262"/>
    <w:rsid w:val="00DD127E"/>
    <w:rsid w:val="00DD1288"/>
    <w:rsid w:val="00DD1B93"/>
    <w:rsid w:val="00DD260C"/>
    <w:rsid w:val="00DD2B84"/>
    <w:rsid w:val="00DD3667"/>
    <w:rsid w:val="00DD3703"/>
    <w:rsid w:val="00DD4019"/>
    <w:rsid w:val="00DD4BE6"/>
    <w:rsid w:val="00DD4DAA"/>
    <w:rsid w:val="00DD5111"/>
    <w:rsid w:val="00DD51C7"/>
    <w:rsid w:val="00DD5243"/>
    <w:rsid w:val="00DD572A"/>
    <w:rsid w:val="00DD5D5F"/>
    <w:rsid w:val="00DD5D75"/>
    <w:rsid w:val="00DD5FA6"/>
    <w:rsid w:val="00DD6887"/>
    <w:rsid w:val="00DD6FF5"/>
    <w:rsid w:val="00DD7D7D"/>
    <w:rsid w:val="00DE0741"/>
    <w:rsid w:val="00DE0AEA"/>
    <w:rsid w:val="00DE0DA3"/>
    <w:rsid w:val="00DE0F3B"/>
    <w:rsid w:val="00DE1486"/>
    <w:rsid w:val="00DE1E6F"/>
    <w:rsid w:val="00DE23A1"/>
    <w:rsid w:val="00DE26DE"/>
    <w:rsid w:val="00DE274F"/>
    <w:rsid w:val="00DE286A"/>
    <w:rsid w:val="00DE2AEE"/>
    <w:rsid w:val="00DE2B84"/>
    <w:rsid w:val="00DE310F"/>
    <w:rsid w:val="00DE3302"/>
    <w:rsid w:val="00DE36D6"/>
    <w:rsid w:val="00DE3A82"/>
    <w:rsid w:val="00DE3AD7"/>
    <w:rsid w:val="00DE4831"/>
    <w:rsid w:val="00DE4C60"/>
    <w:rsid w:val="00DE50FC"/>
    <w:rsid w:val="00DE5363"/>
    <w:rsid w:val="00DE5507"/>
    <w:rsid w:val="00DE58C9"/>
    <w:rsid w:val="00DE5986"/>
    <w:rsid w:val="00DE5BDE"/>
    <w:rsid w:val="00DE68E4"/>
    <w:rsid w:val="00DE6F71"/>
    <w:rsid w:val="00DE77F8"/>
    <w:rsid w:val="00DF0520"/>
    <w:rsid w:val="00DF06B2"/>
    <w:rsid w:val="00DF0AF7"/>
    <w:rsid w:val="00DF0C9E"/>
    <w:rsid w:val="00DF0DD6"/>
    <w:rsid w:val="00DF0E3D"/>
    <w:rsid w:val="00DF11C2"/>
    <w:rsid w:val="00DF14C1"/>
    <w:rsid w:val="00DF17E2"/>
    <w:rsid w:val="00DF185B"/>
    <w:rsid w:val="00DF1E9C"/>
    <w:rsid w:val="00DF2CE3"/>
    <w:rsid w:val="00DF2F08"/>
    <w:rsid w:val="00DF3180"/>
    <w:rsid w:val="00DF33BC"/>
    <w:rsid w:val="00DF4037"/>
    <w:rsid w:val="00DF40AE"/>
    <w:rsid w:val="00DF4851"/>
    <w:rsid w:val="00DF573F"/>
    <w:rsid w:val="00DF602D"/>
    <w:rsid w:val="00DF605C"/>
    <w:rsid w:val="00DF6105"/>
    <w:rsid w:val="00DF63C8"/>
    <w:rsid w:val="00DF6779"/>
    <w:rsid w:val="00DF6A00"/>
    <w:rsid w:val="00DF6E51"/>
    <w:rsid w:val="00DF71B3"/>
    <w:rsid w:val="00DF7359"/>
    <w:rsid w:val="00DF736D"/>
    <w:rsid w:val="00DF77F2"/>
    <w:rsid w:val="00DF7861"/>
    <w:rsid w:val="00DF7A3A"/>
    <w:rsid w:val="00DF7A48"/>
    <w:rsid w:val="00E008AA"/>
    <w:rsid w:val="00E008E3"/>
    <w:rsid w:val="00E00B9D"/>
    <w:rsid w:val="00E00D94"/>
    <w:rsid w:val="00E012B9"/>
    <w:rsid w:val="00E01767"/>
    <w:rsid w:val="00E01DC2"/>
    <w:rsid w:val="00E01F1F"/>
    <w:rsid w:val="00E02C99"/>
    <w:rsid w:val="00E036FA"/>
    <w:rsid w:val="00E03704"/>
    <w:rsid w:val="00E0376D"/>
    <w:rsid w:val="00E03C49"/>
    <w:rsid w:val="00E043C0"/>
    <w:rsid w:val="00E043F5"/>
    <w:rsid w:val="00E04E62"/>
    <w:rsid w:val="00E0561E"/>
    <w:rsid w:val="00E05B69"/>
    <w:rsid w:val="00E05C9E"/>
    <w:rsid w:val="00E05D93"/>
    <w:rsid w:val="00E065C7"/>
    <w:rsid w:val="00E07B0F"/>
    <w:rsid w:val="00E07B52"/>
    <w:rsid w:val="00E10F9E"/>
    <w:rsid w:val="00E11022"/>
    <w:rsid w:val="00E118BC"/>
    <w:rsid w:val="00E1275F"/>
    <w:rsid w:val="00E12A01"/>
    <w:rsid w:val="00E12AEC"/>
    <w:rsid w:val="00E12B7B"/>
    <w:rsid w:val="00E12DB2"/>
    <w:rsid w:val="00E12F34"/>
    <w:rsid w:val="00E13115"/>
    <w:rsid w:val="00E132FD"/>
    <w:rsid w:val="00E1371C"/>
    <w:rsid w:val="00E13943"/>
    <w:rsid w:val="00E139BF"/>
    <w:rsid w:val="00E13DCD"/>
    <w:rsid w:val="00E1432E"/>
    <w:rsid w:val="00E14AA7"/>
    <w:rsid w:val="00E14FE8"/>
    <w:rsid w:val="00E152AE"/>
    <w:rsid w:val="00E155DF"/>
    <w:rsid w:val="00E15E7C"/>
    <w:rsid w:val="00E15F18"/>
    <w:rsid w:val="00E161DD"/>
    <w:rsid w:val="00E1654F"/>
    <w:rsid w:val="00E169B2"/>
    <w:rsid w:val="00E16EEE"/>
    <w:rsid w:val="00E172D8"/>
    <w:rsid w:val="00E1786B"/>
    <w:rsid w:val="00E200B6"/>
    <w:rsid w:val="00E203E8"/>
    <w:rsid w:val="00E20B8B"/>
    <w:rsid w:val="00E20DCD"/>
    <w:rsid w:val="00E2146F"/>
    <w:rsid w:val="00E21D29"/>
    <w:rsid w:val="00E21FF7"/>
    <w:rsid w:val="00E22302"/>
    <w:rsid w:val="00E22A7F"/>
    <w:rsid w:val="00E22D64"/>
    <w:rsid w:val="00E235D0"/>
    <w:rsid w:val="00E236F3"/>
    <w:rsid w:val="00E23EAB"/>
    <w:rsid w:val="00E240D5"/>
    <w:rsid w:val="00E24114"/>
    <w:rsid w:val="00E241E2"/>
    <w:rsid w:val="00E24573"/>
    <w:rsid w:val="00E24EFF"/>
    <w:rsid w:val="00E256D7"/>
    <w:rsid w:val="00E266A2"/>
    <w:rsid w:val="00E26F3A"/>
    <w:rsid w:val="00E27078"/>
    <w:rsid w:val="00E27107"/>
    <w:rsid w:val="00E2711B"/>
    <w:rsid w:val="00E2721E"/>
    <w:rsid w:val="00E272EF"/>
    <w:rsid w:val="00E2770C"/>
    <w:rsid w:val="00E27875"/>
    <w:rsid w:val="00E27B44"/>
    <w:rsid w:val="00E30034"/>
    <w:rsid w:val="00E301A6"/>
    <w:rsid w:val="00E305CB"/>
    <w:rsid w:val="00E3199C"/>
    <w:rsid w:val="00E31AF2"/>
    <w:rsid w:val="00E31F3F"/>
    <w:rsid w:val="00E31FE1"/>
    <w:rsid w:val="00E3207F"/>
    <w:rsid w:val="00E32699"/>
    <w:rsid w:val="00E32882"/>
    <w:rsid w:val="00E32927"/>
    <w:rsid w:val="00E32D2A"/>
    <w:rsid w:val="00E33768"/>
    <w:rsid w:val="00E337B3"/>
    <w:rsid w:val="00E33922"/>
    <w:rsid w:val="00E33F73"/>
    <w:rsid w:val="00E34280"/>
    <w:rsid w:val="00E34B38"/>
    <w:rsid w:val="00E34C9A"/>
    <w:rsid w:val="00E34D41"/>
    <w:rsid w:val="00E34DC0"/>
    <w:rsid w:val="00E35196"/>
    <w:rsid w:val="00E3659C"/>
    <w:rsid w:val="00E365D6"/>
    <w:rsid w:val="00E3693D"/>
    <w:rsid w:val="00E36AD3"/>
    <w:rsid w:val="00E36D86"/>
    <w:rsid w:val="00E36E3B"/>
    <w:rsid w:val="00E3709A"/>
    <w:rsid w:val="00E37211"/>
    <w:rsid w:val="00E375E3"/>
    <w:rsid w:val="00E378AF"/>
    <w:rsid w:val="00E378EB"/>
    <w:rsid w:val="00E4000B"/>
    <w:rsid w:val="00E40930"/>
    <w:rsid w:val="00E40E9C"/>
    <w:rsid w:val="00E41263"/>
    <w:rsid w:val="00E41382"/>
    <w:rsid w:val="00E41852"/>
    <w:rsid w:val="00E41CAD"/>
    <w:rsid w:val="00E41F6B"/>
    <w:rsid w:val="00E4261F"/>
    <w:rsid w:val="00E42717"/>
    <w:rsid w:val="00E4277C"/>
    <w:rsid w:val="00E42B72"/>
    <w:rsid w:val="00E42D18"/>
    <w:rsid w:val="00E43486"/>
    <w:rsid w:val="00E43DAB"/>
    <w:rsid w:val="00E44240"/>
    <w:rsid w:val="00E442EC"/>
    <w:rsid w:val="00E44ACE"/>
    <w:rsid w:val="00E44BF2"/>
    <w:rsid w:val="00E45227"/>
    <w:rsid w:val="00E45CAB"/>
    <w:rsid w:val="00E45EAD"/>
    <w:rsid w:val="00E45F91"/>
    <w:rsid w:val="00E46290"/>
    <w:rsid w:val="00E467E0"/>
    <w:rsid w:val="00E46DB6"/>
    <w:rsid w:val="00E47459"/>
    <w:rsid w:val="00E47D65"/>
    <w:rsid w:val="00E47F9A"/>
    <w:rsid w:val="00E5058F"/>
    <w:rsid w:val="00E5066F"/>
    <w:rsid w:val="00E50723"/>
    <w:rsid w:val="00E50741"/>
    <w:rsid w:val="00E50C46"/>
    <w:rsid w:val="00E50EC6"/>
    <w:rsid w:val="00E50EE0"/>
    <w:rsid w:val="00E50F4C"/>
    <w:rsid w:val="00E51143"/>
    <w:rsid w:val="00E5149D"/>
    <w:rsid w:val="00E516C4"/>
    <w:rsid w:val="00E51722"/>
    <w:rsid w:val="00E52042"/>
    <w:rsid w:val="00E520E7"/>
    <w:rsid w:val="00E5226E"/>
    <w:rsid w:val="00E525DC"/>
    <w:rsid w:val="00E52910"/>
    <w:rsid w:val="00E529A6"/>
    <w:rsid w:val="00E52B43"/>
    <w:rsid w:val="00E52EB6"/>
    <w:rsid w:val="00E52F96"/>
    <w:rsid w:val="00E53675"/>
    <w:rsid w:val="00E5436F"/>
    <w:rsid w:val="00E54E49"/>
    <w:rsid w:val="00E54EAC"/>
    <w:rsid w:val="00E55338"/>
    <w:rsid w:val="00E558BA"/>
    <w:rsid w:val="00E558D1"/>
    <w:rsid w:val="00E55A2A"/>
    <w:rsid w:val="00E55E12"/>
    <w:rsid w:val="00E56461"/>
    <w:rsid w:val="00E56672"/>
    <w:rsid w:val="00E566BF"/>
    <w:rsid w:val="00E56897"/>
    <w:rsid w:val="00E572F5"/>
    <w:rsid w:val="00E5777B"/>
    <w:rsid w:val="00E60228"/>
    <w:rsid w:val="00E6033A"/>
    <w:rsid w:val="00E60735"/>
    <w:rsid w:val="00E61F00"/>
    <w:rsid w:val="00E6214A"/>
    <w:rsid w:val="00E62234"/>
    <w:rsid w:val="00E6226A"/>
    <w:rsid w:val="00E626BF"/>
    <w:rsid w:val="00E62AD1"/>
    <w:rsid w:val="00E630E7"/>
    <w:rsid w:val="00E633C2"/>
    <w:rsid w:val="00E634D1"/>
    <w:rsid w:val="00E6455E"/>
    <w:rsid w:val="00E6456A"/>
    <w:rsid w:val="00E64D31"/>
    <w:rsid w:val="00E64D3A"/>
    <w:rsid w:val="00E64F94"/>
    <w:rsid w:val="00E65269"/>
    <w:rsid w:val="00E6581C"/>
    <w:rsid w:val="00E65C9E"/>
    <w:rsid w:val="00E666F5"/>
    <w:rsid w:val="00E66937"/>
    <w:rsid w:val="00E66A30"/>
    <w:rsid w:val="00E70325"/>
    <w:rsid w:val="00E70DCA"/>
    <w:rsid w:val="00E70E6E"/>
    <w:rsid w:val="00E711D1"/>
    <w:rsid w:val="00E71AFB"/>
    <w:rsid w:val="00E71F27"/>
    <w:rsid w:val="00E72613"/>
    <w:rsid w:val="00E72ED6"/>
    <w:rsid w:val="00E72FC2"/>
    <w:rsid w:val="00E739BD"/>
    <w:rsid w:val="00E7401B"/>
    <w:rsid w:val="00E7433E"/>
    <w:rsid w:val="00E75DE3"/>
    <w:rsid w:val="00E75EBC"/>
    <w:rsid w:val="00E75FC3"/>
    <w:rsid w:val="00E76095"/>
    <w:rsid w:val="00E767D0"/>
    <w:rsid w:val="00E76ABC"/>
    <w:rsid w:val="00E76C1E"/>
    <w:rsid w:val="00E771EC"/>
    <w:rsid w:val="00E77319"/>
    <w:rsid w:val="00E77545"/>
    <w:rsid w:val="00E77DA7"/>
    <w:rsid w:val="00E77F1F"/>
    <w:rsid w:val="00E8037F"/>
    <w:rsid w:val="00E80412"/>
    <w:rsid w:val="00E8088B"/>
    <w:rsid w:val="00E8088E"/>
    <w:rsid w:val="00E80B71"/>
    <w:rsid w:val="00E813F6"/>
    <w:rsid w:val="00E81FEF"/>
    <w:rsid w:val="00E822A4"/>
    <w:rsid w:val="00E825E5"/>
    <w:rsid w:val="00E838CB"/>
    <w:rsid w:val="00E83CA2"/>
    <w:rsid w:val="00E84558"/>
    <w:rsid w:val="00E846D2"/>
    <w:rsid w:val="00E84F6C"/>
    <w:rsid w:val="00E851BF"/>
    <w:rsid w:val="00E85362"/>
    <w:rsid w:val="00E854ED"/>
    <w:rsid w:val="00E858B5"/>
    <w:rsid w:val="00E85E7A"/>
    <w:rsid w:val="00E86364"/>
    <w:rsid w:val="00E865A4"/>
    <w:rsid w:val="00E86815"/>
    <w:rsid w:val="00E86819"/>
    <w:rsid w:val="00E8693B"/>
    <w:rsid w:val="00E86BB9"/>
    <w:rsid w:val="00E86EF3"/>
    <w:rsid w:val="00E86FCD"/>
    <w:rsid w:val="00E8708B"/>
    <w:rsid w:val="00E87564"/>
    <w:rsid w:val="00E875F8"/>
    <w:rsid w:val="00E8768A"/>
    <w:rsid w:val="00E87E23"/>
    <w:rsid w:val="00E87FD3"/>
    <w:rsid w:val="00E9009D"/>
    <w:rsid w:val="00E90580"/>
    <w:rsid w:val="00E905B3"/>
    <w:rsid w:val="00E90A8D"/>
    <w:rsid w:val="00E90DBE"/>
    <w:rsid w:val="00E90FEF"/>
    <w:rsid w:val="00E910C5"/>
    <w:rsid w:val="00E9182A"/>
    <w:rsid w:val="00E918B0"/>
    <w:rsid w:val="00E92C44"/>
    <w:rsid w:val="00E93AC8"/>
    <w:rsid w:val="00E93C04"/>
    <w:rsid w:val="00E94390"/>
    <w:rsid w:val="00E94503"/>
    <w:rsid w:val="00E94735"/>
    <w:rsid w:val="00E94C82"/>
    <w:rsid w:val="00E950D4"/>
    <w:rsid w:val="00E957AF"/>
    <w:rsid w:val="00E95AE1"/>
    <w:rsid w:val="00E9611B"/>
    <w:rsid w:val="00E96122"/>
    <w:rsid w:val="00E96201"/>
    <w:rsid w:val="00E96CF7"/>
    <w:rsid w:val="00E96F3C"/>
    <w:rsid w:val="00E96F67"/>
    <w:rsid w:val="00E97105"/>
    <w:rsid w:val="00E9735A"/>
    <w:rsid w:val="00E974B1"/>
    <w:rsid w:val="00E97CB3"/>
    <w:rsid w:val="00EA0244"/>
    <w:rsid w:val="00EA0267"/>
    <w:rsid w:val="00EA02B7"/>
    <w:rsid w:val="00EA03D0"/>
    <w:rsid w:val="00EA04E7"/>
    <w:rsid w:val="00EA059C"/>
    <w:rsid w:val="00EA098B"/>
    <w:rsid w:val="00EA0E4C"/>
    <w:rsid w:val="00EA1579"/>
    <w:rsid w:val="00EA157D"/>
    <w:rsid w:val="00EA1B9F"/>
    <w:rsid w:val="00EA2618"/>
    <w:rsid w:val="00EA26DC"/>
    <w:rsid w:val="00EA27C4"/>
    <w:rsid w:val="00EA2969"/>
    <w:rsid w:val="00EA2B40"/>
    <w:rsid w:val="00EA3184"/>
    <w:rsid w:val="00EA3569"/>
    <w:rsid w:val="00EA376F"/>
    <w:rsid w:val="00EA3DEA"/>
    <w:rsid w:val="00EA434D"/>
    <w:rsid w:val="00EA4379"/>
    <w:rsid w:val="00EA448B"/>
    <w:rsid w:val="00EA46F1"/>
    <w:rsid w:val="00EA4AF8"/>
    <w:rsid w:val="00EA538B"/>
    <w:rsid w:val="00EA54F9"/>
    <w:rsid w:val="00EA5B74"/>
    <w:rsid w:val="00EA6117"/>
    <w:rsid w:val="00EA62C9"/>
    <w:rsid w:val="00EA6611"/>
    <w:rsid w:val="00EA6847"/>
    <w:rsid w:val="00EA68B5"/>
    <w:rsid w:val="00EA6B2C"/>
    <w:rsid w:val="00EA7782"/>
    <w:rsid w:val="00EA7B5B"/>
    <w:rsid w:val="00EB004C"/>
    <w:rsid w:val="00EB0648"/>
    <w:rsid w:val="00EB0C91"/>
    <w:rsid w:val="00EB1038"/>
    <w:rsid w:val="00EB16E8"/>
    <w:rsid w:val="00EB2229"/>
    <w:rsid w:val="00EB2233"/>
    <w:rsid w:val="00EB2333"/>
    <w:rsid w:val="00EB2453"/>
    <w:rsid w:val="00EB45BC"/>
    <w:rsid w:val="00EB4962"/>
    <w:rsid w:val="00EB4972"/>
    <w:rsid w:val="00EB4D18"/>
    <w:rsid w:val="00EB5167"/>
    <w:rsid w:val="00EB5183"/>
    <w:rsid w:val="00EB545D"/>
    <w:rsid w:val="00EB5BD8"/>
    <w:rsid w:val="00EB6099"/>
    <w:rsid w:val="00EB612A"/>
    <w:rsid w:val="00EB6506"/>
    <w:rsid w:val="00EB6C37"/>
    <w:rsid w:val="00EB70F6"/>
    <w:rsid w:val="00EC0641"/>
    <w:rsid w:val="00EC09B5"/>
    <w:rsid w:val="00EC0BCA"/>
    <w:rsid w:val="00EC0F6B"/>
    <w:rsid w:val="00EC0F7F"/>
    <w:rsid w:val="00EC15C5"/>
    <w:rsid w:val="00EC1C15"/>
    <w:rsid w:val="00EC24A0"/>
    <w:rsid w:val="00EC2E7D"/>
    <w:rsid w:val="00EC3878"/>
    <w:rsid w:val="00EC4579"/>
    <w:rsid w:val="00EC471D"/>
    <w:rsid w:val="00EC4F1F"/>
    <w:rsid w:val="00EC507D"/>
    <w:rsid w:val="00EC5261"/>
    <w:rsid w:val="00EC54C1"/>
    <w:rsid w:val="00EC5772"/>
    <w:rsid w:val="00EC59C2"/>
    <w:rsid w:val="00EC5C45"/>
    <w:rsid w:val="00EC69D5"/>
    <w:rsid w:val="00EC7133"/>
    <w:rsid w:val="00EC7F90"/>
    <w:rsid w:val="00ED0094"/>
    <w:rsid w:val="00ED00B3"/>
    <w:rsid w:val="00ED04FF"/>
    <w:rsid w:val="00ED0E78"/>
    <w:rsid w:val="00ED13DA"/>
    <w:rsid w:val="00ED2148"/>
    <w:rsid w:val="00ED226A"/>
    <w:rsid w:val="00ED2270"/>
    <w:rsid w:val="00ED271E"/>
    <w:rsid w:val="00ED2848"/>
    <w:rsid w:val="00ED29CD"/>
    <w:rsid w:val="00ED2D23"/>
    <w:rsid w:val="00ED2DBA"/>
    <w:rsid w:val="00ED3173"/>
    <w:rsid w:val="00ED4380"/>
    <w:rsid w:val="00ED448E"/>
    <w:rsid w:val="00ED5006"/>
    <w:rsid w:val="00ED507C"/>
    <w:rsid w:val="00ED51D8"/>
    <w:rsid w:val="00ED5473"/>
    <w:rsid w:val="00ED5B64"/>
    <w:rsid w:val="00ED5B7F"/>
    <w:rsid w:val="00ED6162"/>
    <w:rsid w:val="00ED63C1"/>
    <w:rsid w:val="00ED674B"/>
    <w:rsid w:val="00ED683B"/>
    <w:rsid w:val="00ED70D2"/>
    <w:rsid w:val="00ED72CA"/>
    <w:rsid w:val="00ED7739"/>
    <w:rsid w:val="00EE0A16"/>
    <w:rsid w:val="00EE0E98"/>
    <w:rsid w:val="00EE12A9"/>
    <w:rsid w:val="00EE1389"/>
    <w:rsid w:val="00EE148A"/>
    <w:rsid w:val="00EE1545"/>
    <w:rsid w:val="00EE1620"/>
    <w:rsid w:val="00EE1B68"/>
    <w:rsid w:val="00EE1EDC"/>
    <w:rsid w:val="00EE2208"/>
    <w:rsid w:val="00EE2934"/>
    <w:rsid w:val="00EE2CB9"/>
    <w:rsid w:val="00EE30E6"/>
    <w:rsid w:val="00EE31F2"/>
    <w:rsid w:val="00EE3428"/>
    <w:rsid w:val="00EE37EC"/>
    <w:rsid w:val="00EE42B0"/>
    <w:rsid w:val="00EE43AE"/>
    <w:rsid w:val="00EE4759"/>
    <w:rsid w:val="00EE477C"/>
    <w:rsid w:val="00EE4E4C"/>
    <w:rsid w:val="00EE51AC"/>
    <w:rsid w:val="00EE5611"/>
    <w:rsid w:val="00EE56C9"/>
    <w:rsid w:val="00EE57E1"/>
    <w:rsid w:val="00EE5D72"/>
    <w:rsid w:val="00EE5E5E"/>
    <w:rsid w:val="00EE6D9B"/>
    <w:rsid w:val="00EE755C"/>
    <w:rsid w:val="00EE7F7B"/>
    <w:rsid w:val="00EF0709"/>
    <w:rsid w:val="00EF079A"/>
    <w:rsid w:val="00EF0BBF"/>
    <w:rsid w:val="00EF1219"/>
    <w:rsid w:val="00EF15A2"/>
    <w:rsid w:val="00EF1B6B"/>
    <w:rsid w:val="00EF1C85"/>
    <w:rsid w:val="00EF22AB"/>
    <w:rsid w:val="00EF2422"/>
    <w:rsid w:val="00EF29F1"/>
    <w:rsid w:val="00EF2FA4"/>
    <w:rsid w:val="00EF31CD"/>
    <w:rsid w:val="00EF350D"/>
    <w:rsid w:val="00EF3605"/>
    <w:rsid w:val="00EF3713"/>
    <w:rsid w:val="00EF37C3"/>
    <w:rsid w:val="00EF42E1"/>
    <w:rsid w:val="00EF43D3"/>
    <w:rsid w:val="00EF4656"/>
    <w:rsid w:val="00EF47F8"/>
    <w:rsid w:val="00EF54A3"/>
    <w:rsid w:val="00EF573D"/>
    <w:rsid w:val="00EF58C7"/>
    <w:rsid w:val="00EF594D"/>
    <w:rsid w:val="00EF5B71"/>
    <w:rsid w:val="00EF5BCA"/>
    <w:rsid w:val="00EF6A70"/>
    <w:rsid w:val="00EF7045"/>
    <w:rsid w:val="00EF74E2"/>
    <w:rsid w:val="00EF74F3"/>
    <w:rsid w:val="00EF7856"/>
    <w:rsid w:val="00EF7CFD"/>
    <w:rsid w:val="00F003AE"/>
    <w:rsid w:val="00F010C9"/>
    <w:rsid w:val="00F010DD"/>
    <w:rsid w:val="00F0178A"/>
    <w:rsid w:val="00F01D4C"/>
    <w:rsid w:val="00F0204C"/>
    <w:rsid w:val="00F0242A"/>
    <w:rsid w:val="00F02ACB"/>
    <w:rsid w:val="00F02B2D"/>
    <w:rsid w:val="00F02E9C"/>
    <w:rsid w:val="00F040AF"/>
    <w:rsid w:val="00F04132"/>
    <w:rsid w:val="00F04FFC"/>
    <w:rsid w:val="00F050DA"/>
    <w:rsid w:val="00F05220"/>
    <w:rsid w:val="00F05917"/>
    <w:rsid w:val="00F05FF1"/>
    <w:rsid w:val="00F0630D"/>
    <w:rsid w:val="00F072DF"/>
    <w:rsid w:val="00F07482"/>
    <w:rsid w:val="00F0768C"/>
    <w:rsid w:val="00F077D6"/>
    <w:rsid w:val="00F077FA"/>
    <w:rsid w:val="00F10398"/>
    <w:rsid w:val="00F10F0B"/>
    <w:rsid w:val="00F10F9F"/>
    <w:rsid w:val="00F11250"/>
    <w:rsid w:val="00F1151D"/>
    <w:rsid w:val="00F119FC"/>
    <w:rsid w:val="00F11CA9"/>
    <w:rsid w:val="00F11E5C"/>
    <w:rsid w:val="00F12314"/>
    <w:rsid w:val="00F132DE"/>
    <w:rsid w:val="00F13868"/>
    <w:rsid w:val="00F13D60"/>
    <w:rsid w:val="00F14CC0"/>
    <w:rsid w:val="00F15950"/>
    <w:rsid w:val="00F15F91"/>
    <w:rsid w:val="00F16383"/>
    <w:rsid w:val="00F1650C"/>
    <w:rsid w:val="00F1682E"/>
    <w:rsid w:val="00F16F14"/>
    <w:rsid w:val="00F16F4A"/>
    <w:rsid w:val="00F16F64"/>
    <w:rsid w:val="00F17172"/>
    <w:rsid w:val="00F1717C"/>
    <w:rsid w:val="00F17426"/>
    <w:rsid w:val="00F17635"/>
    <w:rsid w:val="00F17644"/>
    <w:rsid w:val="00F178A6"/>
    <w:rsid w:val="00F17FA4"/>
    <w:rsid w:val="00F20173"/>
    <w:rsid w:val="00F205DA"/>
    <w:rsid w:val="00F205FC"/>
    <w:rsid w:val="00F2064B"/>
    <w:rsid w:val="00F209C0"/>
    <w:rsid w:val="00F20F32"/>
    <w:rsid w:val="00F213F8"/>
    <w:rsid w:val="00F216DB"/>
    <w:rsid w:val="00F21846"/>
    <w:rsid w:val="00F21A86"/>
    <w:rsid w:val="00F21C97"/>
    <w:rsid w:val="00F22E1B"/>
    <w:rsid w:val="00F22F5B"/>
    <w:rsid w:val="00F2312C"/>
    <w:rsid w:val="00F2331E"/>
    <w:rsid w:val="00F234C3"/>
    <w:rsid w:val="00F23954"/>
    <w:rsid w:val="00F24123"/>
    <w:rsid w:val="00F248B2"/>
    <w:rsid w:val="00F25A88"/>
    <w:rsid w:val="00F25CF8"/>
    <w:rsid w:val="00F25D97"/>
    <w:rsid w:val="00F25FA1"/>
    <w:rsid w:val="00F26DE6"/>
    <w:rsid w:val="00F26F93"/>
    <w:rsid w:val="00F271DE"/>
    <w:rsid w:val="00F2738C"/>
    <w:rsid w:val="00F277EE"/>
    <w:rsid w:val="00F2796C"/>
    <w:rsid w:val="00F27BAC"/>
    <w:rsid w:val="00F27D44"/>
    <w:rsid w:val="00F27DE8"/>
    <w:rsid w:val="00F3032C"/>
    <w:rsid w:val="00F3048F"/>
    <w:rsid w:val="00F30789"/>
    <w:rsid w:val="00F31DCB"/>
    <w:rsid w:val="00F32F60"/>
    <w:rsid w:val="00F330A9"/>
    <w:rsid w:val="00F330B4"/>
    <w:rsid w:val="00F330E5"/>
    <w:rsid w:val="00F332A5"/>
    <w:rsid w:val="00F3347E"/>
    <w:rsid w:val="00F33E90"/>
    <w:rsid w:val="00F343D8"/>
    <w:rsid w:val="00F346BC"/>
    <w:rsid w:val="00F3472A"/>
    <w:rsid w:val="00F3477F"/>
    <w:rsid w:val="00F34EBF"/>
    <w:rsid w:val="00F350B3"/>
    <w:rsid w:val="00F350CE"/>
    <w:rsid w:val="00F3585A"/>
    <w:rsid w:val="00F35F1E"/>
    <w:rsid w:val="00F361AB"/>
    <w:rsid w:val="00F36863"/>
    <w:rsid w:val="00F36AC9"/>
    <w:rsid w:val="00F36F26"/>
    <w:rsid w:val="00F3719B"/>
    <w:rsid w:val="00F371FF"/>
    <w:rsid w:val="00F37BEB"/>
    <w:rsid w:val="00F37CE2"/>
    <w:rsid w:val="00F37DF0"/>
    <w:rsid w:val="00F37F53"/>
    <w:rsid w:val="00F40223"/>
    <w:rsid w:val="00F40515"/>
    <w:rsid w:val="00F40661"/>
    <w:rsid w:val="00F40C51"/>
    <w:rsid w:val="00F41A3A"/>
    <w:rsid w:val="00F420BF"/>
    <w:rsid w:val="00F428AF"/>
    <w:rsid w:val="00F42C43"/>
    <w:rsid w:val="00F4398F"/>
    <w:rsid w:val="00F43E95"/>
    <w:rsid w:val="00F44CD8"/>
    <w:rsid w:val="00F4510D"/>
    <w:rsid w:val="00F455F7"/>
    <w:rsid w:val="00F45D02"/>
    <w:rsid w:val="00F45F8B"/>
    <w:rsid w:val="00F46246"/>
    <w:rsid w:val="00F4624D"/>
    <w:rsid w:val="00F4632B"/>
    <w:rsid w:val="00F46853"/>
    <w:rsid w:val="00F503D6"/>
    <w:rsid w:val="00F50C7E"/>
    <w:rsid w:val="00F50ECE"/>
    <w:rsid w:val="00F510C0"/>
    <w:rsid w:val="00F510D1"/>
    <w:rsid w:val="00F51BD1"/>
    <w:rsid w:val="00F51C01"/>
    <w:rsid w:val="00F51C1D"/>
    <w:rsid w:val="00F51CC7"/>
    <w:rsid w:val="00F51E22"/>
    <w:rsid w:val="00F522DD"/>
    <w:rsid w:val="00F52354"/>
    <w:rsid w:val="00F5290E"/>
    <w:rsid w:val="00F52BF7"/>
    <w:rsid w:val="00F52F61"/>
    <w:rsid w:val="00F53065"/>
    <w:rsid w:val="00F537AA"/>
    <w:rsid w:val="00F53E05"/>
    <w:rsid w:val="00F53E92"/>
    <w:rsid w:val="00F54793"/>
    <w:rsid w:val="00F54B93"/>
    <w:rsid w:val="00F54CC9"/>
    <w:rsid w:val="00F557EE"/>
    <w:rsid w:val="00F55D50"/>
    <w:rsid w:val="00F56009"/>
    <w:rsid w:val="00F56257"/>
    <w:rsid w:val="00F56DA0"/>
    <w:rsid w:val="00F57168"/>
    <w:rsid w:val="00F57269"/>
    <w:rsid w:val="00F573CF"/>
    <w:rsid w:val="00F573EF"/>
    <w:rsid w:val="00F57645"/>
    <w:rsid w:val="00F57740"/>
    <w:rsid w:val="00F57E5C"/>
    <w:rsid w:val="00F60456"/>
    <w:rsid w:val="00F60570"/>
    <w:rsid w:val="00F605BF"/>
    <w:rsid w:val="00F6079B"/>
    <w:rsid w:val="00F60D33"/>
    <w:rsid w:val="00F61113"/>
    <w:rsid w:val="00F611F0"/>
    <w:rsid w:val="00F62065"/>
    <w:rsid w:val="00F622D2"/>
    <w:rsid w:val="00F6244B"/>
    <w:rsid w:val="00F62572"/>
    <w:rsid w:val="00F627A7"/>
    <w:rsid w:val="00F6430E"/>
    <w:rsid w:val="00F6468E"/>
    <w:rsid w:val="00F64D61"/>
    <w:rsid w:val="00F64E09"/>
    <w:rsid w:val="00F65085"/>
    <w:rsid w:val="00F650A7"/>
    <w:rsid w:val="00F651CD"/>
    <w:rsid w:val="00F65956"/>
    <w:rsid w:val="00F65A99"/>
    <w:rsid w:val="00F65AAD"/>
    <w:rsid w:val="00F66ABB"/>
    <w:rsid w:val="00F66CEA"/>
    <w:rsid w:val="00F66D36"/>
    <w:rsid w:val="00F66E41"/>
    <w:rsid w:val="00F67149"/>
    <w:rsid w:val="00F7028F"/>
    <w:rsid w:val="00F70393"/>
    <w:rsid w:val="00F70795"/>
    <w:rsid w:val="00F711FA"/>
    <w:rsid w:val="00F712E5"/>
    <w:rsid w:val="00F71479"/>
    <w:rsid w:val="00F7159B"/>
    <w:rsid w:val="00F7164E"/>
    <w:rsid w:val="00F7228A"/>
    <w:rsid w:val="00F7230A"/>
    <w:rsid w:val="00F72A7C"/>
    <w:rsid w:val="00F72FDE"/>
    <w:rsid w:val="00F73051"/>
    <w:rsid w:val="00F73298"/>
    <w:rsid w:val="00F7345A"/>
    <w:rsid w:val="00F73A14"/>
    <w:rsid w:val="00F73D3E"/>
    <w:rsid w:val="00F7417C"/>
    <w:rsid w:val="00F74309"/>
    <w:rsid w:val="00F7437A"/>
    <w:rsid w:val="00F74495"/>
    <w:rsid w:val="00F749C5"/>
    <w:rsid w:val="00F749D3"/>
    <w:rsid w:val="00F74A80"/>
    <w:rsid w:val="00F74D4D"/>
    <w:rsid w:val="00F75453"/>
    <w:rsid w:val="00F75593"/>
    <w:rsid w:val="00F75753"/>
    <w:rsid w:val="00F75787"/>
    <w:rsid w:val="00F76215"/>
    <w:rsid w:val="00F76F1C"/>
    <w:rsid w:val="00F77E6C"/>
    <w:rsid w:val="00F80278"/>
    <w:rsid w:val="00F80825"/>
    <w:rsid w:val="00F80A15"/>
    <w:rsid w:val="00F80CC5"/>
    <w:rsid w:val="00F80E36"/>
    <w:rsid w:val="00F81309"/>
    <w:rsid w:val="00F81FC3"/>
    <w:rsid w:val="00F82722"/>
    <w:rsid w:val="00F832EC"/>
    <w:rsid w:val="00F83899"/>
    <w:rsid w:val="00F838E4"/>
    <w:rsid w:val="00F83E2F"/>
    <w:rsid w:val="00F84074"/>
    <w:rsid w:val="00F842E1"/>
    <w:rsid w:val="00F8598F"/>
    <w:rsid w:val="00F859DD"/>
    <w:rsid w:val="00F85F62"/>
    <w:rsid w:val="00F86A58"/>
    <w:rsid w:val="00F86C00"/>
    <w:rsid w:val="00F86DB8"/>
    <w:rsid w:val="00F873A4"/>
    <w:rsid w:val="00F87570"/>
    <w:rsid w:val="00F875BF"/>
    <w:rsid w:val="00F87AAB"/>
    <w:rsid w:val="00F87D4C"/>
    <w:rsid w:val="00F90158"/>
    <w:rsid w:val="00F91C88"/>
    <w:rsid w:val="00F91CDC"/>
    <w:rsid w:val="00F92001"/>
    <w:rsid w:val="00F92078"/>
    <w:rsid w:val="00F92851"/>
    <w:rsid w:val="00F92D79"/>
    <w:rsid w:val="00F92DEE"/>
    <w:rsid w:val="00F93217"/>
    <w:rsid w:val="00F93AF6"/>
    <w:rsid w:val="00F93E12"/>
    <w:rsid w:val="00F94031"/>
    <w:rsid w:val="00F944AB"/>
    <w:rsid w:val="00F9484F"/>
    <w:rsid w:val="00F94971"/>
    <w:rsid w:val="00F94F3B"/>
    <w:rsid w:val="00F9523F"/>
    <w:rsid w:val="00F95323"/>
    <w:rsid w:val="00F958C3"/>
    <w:rsid w:val="00F95905"/>
    <w:rsid w:val="00F95C88"/>
    <w:rsid w:val="00F95E8D"/>
    <w:rsid w:val="00F95F92"/>
    <w:rsid w:val="00F96430"/>
    <w:rsid w:val="00F964E3"/>
    <w:rsid w:val="00F9792C"/>
    <w:rsid w:val="00FA0119"/>
    <w:rsid w:val="00FA0347"/>
    <w:rsid w:val="00FA0E79"/>
    <w:rsid w:val="00FA100E"/>
    <w:rsid w:val="00FA1408"/>
    <w:rsid w:val="00FA1690"/>
    <w:rsid w:val="00FA2243"/>
    <w:rsid w:val="00FA351C"/>
    <w:rsid w:val="00FA37AE"/>
    <w:rsid w:val="00FA384F"/>
    <w:rsid w:val="00FA3A31"/>
    <w:rsid w:val="00FA4060"/>
    <w:rsid w:val="00FA46A1"/>
    <w:rsid w:val="00FA5626"/>
    <w:rsid w:val="00FA59CE"/>
    <w:rsid w:val="00FA5DA5"/>
    <w:rsid w:val="00FA5DE8"/>
    <w:rsid w:val="00FA6182"/>
    <w:rsid w:val="00FA633B"/>
    <w:rsid w:val="00FA69C9"/>
    <w:rsid w:val="00FA6D6F"/>
    <w:rsid w:val="00FA7327"/>
    <w:rsid w:val="00FA75A5"/>
    <w:rsid w:val="00FA7ECD"/>
    <w:rsid w:val="00FB0071"/>
    <w:rsid w:val="00FB00FA"/>
    <w:rsid w:val="00FB05A4"/>
    <w:rsid w:val="00FB0814"/>
    <w:rsid w:val="00FB08D7"/>
    <w:rsid w:val="00FB09DF"/>
    <w:rsid w:val="00FB0D8B"/>
    <w:rsid w:val="00FB0E40"/>
    <w:rsid w:val="00FB1000"/>
    <w:rsid w:val="00FB11F6"/>
    <w:rsid w:val="00FB1358"/>
    <w:rsid w:val="00FB17CA"/>
    <w:rsid w:val="00FB1E40"/>
    <w:rsid w:val="00FB1E5E"/>
    <w:rsid w:val="00FB2570"/>
    <w:rsid w:val="00FB282E"/>
    <w:rsid w:val="00FB28FB"/>
    <w:rsid w:val="00FB2B3B"/>
    <w:rsid w:val="00FB395C"/>
    <w:rsid w:val="00FB3F04"/>
    <w:rsid w:val="00FB448B"/>
    <w:rsid w:val="00FB46A2"/>
    <w:rsid w:val="00FB4C8E"/>
    <w:rsid w:val="00FB54EA"/>
    <w:rsid w:val="00FB5E93"/>
    <w:rsid w:val="00FB60CD"/>
    <w:rsid w:val="00FB6265"/>
    <w:rsid w:val="00FB632D"/>
    <w:rsid w:val="00FB6470"/>
    <w:rsid w:val="00FB688C"/>
    <w:rsid w:val="00FB70EA"/>
    <w:rsid w:val="00FB7C04"/>
    <w:rsid w:val="00FB7D15"/>
    <w:rsid w:val="00FC02D1"/>
    <w:rsid w:val="00FC0346"/>
    <w:rsid w:val="00FC0A17"/>
    <w:rsid w:val="00FC0B5A"/>
    <w:rsid w:val="00FC0B77"/>
    <w:rsid w:val="00FC0E4C"/>
    <w:rsid w:val="00FC12AF"/>
    <w:rsid w:val="00FC1CA5"/>
    <w:rsid w:val="00FC217D"/>
    <w:rsid w:val="00FC281C"/>
    <w:rsid w:val="00FC2B22"/>
    <w:rsid w:val="00FC2CF9"/>
    <w:rsid w:val="00FC33A3"/>
    <w:rsid w:val="00FC3752"/>
    <w:rsid w:val="00FC377A"/>
    <w:rsid w:val="00FC3989"/>
    <w:rsid w:val="00FC3D44"/>
    <w:rsid w:val="00FC45E8"/>
    <w:rsid w:val="00FC4DED"/>
    <w:rsid w:val="00FC6437"/>
    <w:rsid w:val="00FC6AD0"/>
    <w:rsid w:val="00FC7A6F"/>
    <w:rsid w:val="00FD0D6F"/>
    <w:rsid w:val="00FD0EE6"/>
    <w:rsid w:val="00FD106C"/>
    <w:rsid w:val="00FD17E6"/>
    <w:rsid w:val="00FD216F"/>
    <w:rsid w:val="00FD2215"/>
    <w:rsid w:val="00FD2259"/>
    <w:rsid w:val="00FD2316"/>
    <w:rsid w:val="00FD26E7"/>
    <w:rsid w:val="00FD2B82"/>
    <w:rsid w:val="00FD2BE2"/>
    <w:rsid w:val="00FD2E0F"/>
    <w:rsid w:val="00FD333A"/>
    <w:rsid w:val="00FD35BE"/>
    <w:rsid w:val="00FD35EC"/>
    <w:rsid w:val="00FD393F"/>
    <w:rsid w:val="00FD3BDD"/>
    <w:rsid w:val="00FD3DC0"/>
    <w:rsid w:val="00FD406D"/>
    <w:rsid w:val="00FD4500"/>
    <w:rsid w:val="00FD45D7"/>
    <w:rsid w:val="00FD46BC"/>
    <w:rsid w:val="00FD4B23"/>
    <w:rsid w:val="00FD57BD"/>
    <w:rsid w:val="00FD60D0"/>
    <w:rsid w:val="00FD632D"/>
    <w:rsid w:val="00FD6652"/>
    <w:rsid w:val="00FD694A"/>
    <w:rsid w:val="00FD6C50"/>
    <w:rsid w:val="00FD7078"/>
    <w:rsid w:val="00FD7435"/>
    <w:rsid w:val="00FD7F91"/>
    <w:rsid w:val="00FE0B24"/>
    <w:rsid w:val="00FE0CD8"/>
    <w:rsid w:val="00FE1184"/>
    <w:rsid w:val="00FE1A98"/>
    <w:rsid w:val="00FE1E16"/>
    <w:rsid w:val="00FE27E5"/>
    <w:rsid w:val="00FE387F"/>
    <w:rsid w:val="00FE3D89"/>
    <w:rsid w:val="00FE4086"/>
    <w:rsid w:val="00FE43B7"/>
    <w:rsid w:val="00FE4535"/>
    <w:rsid w:val="00FE4A1D"/>
    <w:rsid w:val="00FE4CD5"/>
    <w:rsid w:val="00FE505A"/>
    <w:rsid w:val="00FE5064"/>
    <w:rsid w:val="00FE5510"/>
    <w:rsid w:val="00FE59A9"/>
    <w:rsid w:val="00FE5C00"/>
    <w:rsid w:val="00FE5CAA"/>
    <w:rsid w:val="00FE6C30"/>
    <w:rsid w:val="00FE6E95"/>
    <w:rsid w:val="00FF0191"/>
    <w:rsid w:val="00FF0843"/>
    <w:rsid w:val="00FF0E36"/>
    <w:rsid w:val="00FF0F86"/>
    <w:rsid w:val="00FF2A72"/>
    <w:rsid w:val="00FF364F"/>
    <w:rsid w:val="00FF40D5"/>
    <w:rsid w:val="00FF48F2"/>
    <w:rsid w:val="00FF4DE6"/>
    <w:rsid w:val="00FF544B"/>
    <w:rsid w:val="00FF5506"/>
    <w:rsid w:val="00FF59EC"/>
    <w:rsid w:val="00FF6940"/>
    <w:rsid w:val="00FF6945"/>
    <w:rsid w:val="00FF6A39"/>
    <w:rsid w:val="00FF6A3A"/>
    <w:rsid w:val="00FF6CA8"/>
    <w:rsid w:val="00FF7817"/>
    <w:rsid w:val="00FF794D"/>
    <w:rsid w:val="00FF7A40"/>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3C4BC"/>
  <w15:docId w15:val="{897C8D6C-9455-4BCA-8399-28F2DF46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470"/>
    <w:pPr>
      <w:ind w:left="720"/>
      <w:contextualSpacing/>
    </w:pPr>
    <w:rPr>
      <w:rFonts w:eastAsiaTheme="minorHAnsi"/>
      <w:lang w:val="de-AT"/>
    </w:rPr>
  </w:style>
  <w:style w:type="character" w:styleId="Hyperlink">
    <w:name w:val="Hyperlink"/>
    <w:basedOn w:val="DefaultParagraphFont"/>
    <w:uiPriority w:val="99"/>
    <w:unhideWhenUsed/>
    <w:rsid w:val="00A53B5E"/>
    <w:rPr>
      <w:color w:val="0000FF" w:themeColor="hyperlink"/>
      <w:u w:val="single"/>
    </w:rPr>
  </w:style>
  <w:style w:type="character" w:customStyle="1" w:styleId="fontstyle01">
    <w:name w:val="fontstyle01"/>
    <w:basedOn w:val="DefaultParagraphFont"/>
    <w:rsid w:val="00440086"/>
    <w:rPr>
      <w:rFonts w:ascii="Arial" w:hAnsi="Arial" w:cs="Arial" w:hint="default"/>
      <w:b w:val="0"/>
      <w:bCs w:val="0"/>
      <w:i w:val="0"/>
      <w:iCs w:val="0"/>
      <w:color w:val="000000"/>
      <w:sz w:val="24"/>
      <w:szCs w:val="24"/>
    </w:rPr>
  </w:style>
  <w:style w:type="character" w:styleId="CommentReference">
    <w:name w:val="annotation reference"/>
    <w:basedOn w:val="DefaultParagraphFont"/>
    <w:uiPriority w:val="99"/>
    <w:semiHidden/>
    <w:unhideWhenUsed/>
    <w:rsid w:val="005F0480"/>
    <w:rPr>
      <w:sz w:val="16"/>
      <w:szCs w:val="16"/>
    </w:rPr>
  </w:style>
  <w:style w:type="paragraph" w:styleId="CommentText">
    <w:name w:val="annotation text"/>
    <w:basedOn w:val="Normal"/>
    <w:link w:val="CommentTextChar"/>
    <w:uiPriority w:val="99"/>
    <w:unhideWhenUsed/>
    <w:rsid w:val="005F0480"/>
    <w:pPr>
      <w:spacing w:line="240" w:lineRule="auto"/>
    </w:pPr>
    <w:rPr>
      <w:sz w:val="20"/>
      <w:szCs w:val="20"/>
    </w:rPr>
  </w:style>
  <w:style w:type="character" w:customStyle="1" w:styleId="CommentTextChar">
    <w:name w:val="Comment Text Char"/>
    <w:basedOn w:val="DefaultParagraphFont"/>
    <w:link w:val="CommentText"/>
    <w:uiPriority w:val="99"/>
    <w:rsid w:val="005F0480"/>
    <w:rPr>
      <w:sz w:val="20"/>
      <w:szCs w:val="20"/>
    </w:rPr>
  </w:style>
  <w:style w:type="paragraph" w:styleId="CommentSubject">
    <w:name w:val="annotation subject"/>
    <w:basedOn w:val="CommentText"/>
    <w:next w:val="CommentText"/>
    <w:link w:val="CommentSubjectChar"/>
    <w:uiPriority w:val="99"/>
    <w:semiHidden/>
    <w:unhideWhenUsed/>
    <w:rsid w:val="005F0480"/>
    <w:rPr>
      <w:b/>
      <w:bCs/>
    </w:rPr>
  </w:style>
  <w:style w:type="character" w:customStyle="1" w:styleId="CommentSubjectChar">
    <w:name w:val="Comment Subject Char"/>
    <w:basedOn w:val="CommentTextChar"/>
    <w:link w:val="CommentSubject"/>
    <w:uiPriority w:val="99"/>
    <w:semiHidden/>
    <w:rsid w:val="005F0480"/>
    <w:rPr>
      <w:b/>
      <w:bCs/>
      <w:sz w:val="20"/>
      <w:szCs w:val="20"/>
    </w:rPr>
  </w:style>
  <w:style w:type="paragraph" w:styleId="BalloonText">
    <w:name w:val="Balloon Text"/>
    <w:basedOn w:val="Normal"/>
    <w:link w:val="BalloonTextChar"/>
    <w:uiPriority w:val="99"/>
    <w:semiHidden/>
    <w:unhideWhenUsed/>
    <w:rsid w:val="005F0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480"/>
    <w:rPr>
      <w:rFonts w:ascii="Tahoma" w:hAnsi="Tahoma" w:cs="Tahoma"/>
      <w:sz w:val="16"/>
      <w:szCs w:val="16"/>
    </w:rPr>
  </w:style>
  <w:style w:type="paragraph" w:styleId="Header">
    <w:name w:val="header"/>
    <w:basedOn w:val="Normal"/>
    <w:link w:val="HeaderChar"/>
    <w:uiPriority w:val="99"/>
    <w:unhideWhenUsed/>
    <w:rsid w:val="00981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68B"/>
  </w:style>
  <w:style w:type="paragraph" w:styleId="Footer">
    <w:name w:val="footer"/>
    <w:basedOn w:val="Normal"/>
    <w:link w:val="FooterChar"/>
    <w:uiPriority w:val="99"/>
    <w:unhideWhenUsed/>
    <w:rsid w:val="00981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68B"/>
  </w:style>
  <w:style w:type="paragraph" w:styleId="Revision">
    <w:name w:val="Revision"/>
    <w:hidden/>
    <w:uiPriority w:val="99"/>
    <w:semiHidden/>
    <w:rsid w:val="009B73A3"/>
    <w:pPr>
      <w:spacing w:after="0" w:line="240" w:lineRule="auto"/>
    </w:pPr>
  </w:style>
  <w:style w:type="table" w:customStyle="1" w:styleId="TableGrid1">
    <w:name w:val="Table Grid1"/>
    <w:basedOn w:val="TableNormal"/>
    <w:next w:val="TableGrid"/>
    <w:uiPriority w:val="59"/>
    <w:rsid w:val="00E2411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E2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0"/>
    <w:rsid w:val="00EA2969"/>
    <w:pPr>
      <w:spacing w:line="240" w:lineRule="auto"/>
    </w:pPr>
    <w:rPr>
      <w:rFonts w:ascii="Cambria" w:hAnsi="Cambria"/>
    </w:rPr>
  </w:style>
  <w:style w:type="character" w:customStyle="1" w:styleId="EndNoteBibliography0">
    <w:name w:val="EndNote Bibliography 字符"/>
    <w:link w:val="EndNoteBibliography"/>
    <w:locked/>
    <w:rsid w:val="00FB6265"/>
    <w:rPr>
      <w:rFonts w:ascii="Cambria" w:hAnsi="Cambria"/>
    </w:rPr>
  </w:style>
  <w:style w:type="table" w:customStyle="1" w:styleId="LightShading-Accent11">
    <w:name w:val="Light Shading - Accent 11"/>
    <w:basedOn w:val="TableNormal"/>
    <w:next w:val="LightShading-Accent1"/>
    <w:uiPriority w:val="60"/>
    <w:rsid w:val="00D46E49"/>
    <w:pPr>
      <w:spacing w:after="0" w:line="240" w:lineRule="auto"/>
    </w:pPr>
    <w:rPr>
      <w:color w:val="365F91"/>
      <w:sz w:val="24"/>
      <w:szCs w:val="24"/>
      <w:lang w:val="it-IT" w:eastAsia="it-I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D46E4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mmentText1">
    <w:name w:val="Comment Text1"/>
    <w:basedOn w:val="Normal"/>
    <w:next w:val="CommentText"/>
    <w:uiPriority w:val="99"/>
    <w:unhideWhenUsed/>
    <w:rsid w:val="007257E2"/>
    <w:pPr>
      <w:spacing w:line="240" w:lineRule="auto"/>
    </w:pPr>
    <w:rPr>
      <w:rFonts w:eastAsia="Calibri"/>
      <w:sz w:val="20"/>
      <w:szCs w:val="20"/>
    </w:rPr>
  </w:style>
  <w:style w:type="table" w:customStyle="1" w:styleId="LightShading-Accent111">
    <w:name w:val="Light Shading - Accent 111"/>
    <w:basedOn w:val="TableNormal"/>
    <w:next w:val="LightShading-Accent1"/>
    <w:uiPriority w:val="60"/>
    <w:rsid w:val="00AD3CFE"/>
    <w:pPr>
      <w:spacing w:after="0" w:line="240" w:lineRule="auto"/>
    </w:pPr>
    <w:rPr>
      <w:rFonts w:eastAsia="Times New Roman"/>
      <w:color w:val="365F91"/>
      <w:sz w:val="24"/>
      <w:szCs w:val="24"/>
      <w:lang w:val="it-IT" w:eastAsia="it-I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oi">
    <w:name w:val="doi"/>
    <w:basedOn w:val="DefaultParagraphFont"/>
    <w:rsid w:val="00A7617D"/>
  </w:style>
  <w:style w:type="table" w:customStyle="1" w:styleId="LightShading-Accent1111">
    <w:name w:val="Light Shading - Accent 1111"/>
    <w:basedOn w:val="TableNormal"/>
    <w:next w:val="LightShading-Accent1"/>
    <w:uiPriority w:val="60"/>
    <w:rsid w:val="00102907"/>
    <w:pPr>
      <w:spacing w:after="0" w:line="240" w:lineRule="auto"/>
    </w:pPr>
    <w:rPr>
      <w:rFonts w:eastAsia="Times New Roman"/>
      <w:color w:val="365F91"/>
      <w:sz w:val="24"/>
      <w:szCs w:val="24"/>
      <w:lang w:val="it-IT" w:eastAsia="it-I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59"/>
    <w:rsid w:val="00D254BC"/>
    <w:pPr>
      <w:spacing w:after="0" w:line="240"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ading-companionreference-citation">
    <w:name w:val="c-reading-companion__reference-citation"/>
    <w:basedOn w:val="Normal"/>
    <w:rsid w:val="00C137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C3110C"/>
    <w:rPr>
      <w:i/>
      <w:iCs/>
    </w:rPr>
  </w:style>
  <w:style w:type="paragraph" w:customStyle="1" w:styleId="Smallprinttext">
    <w:name w:val="*Smallprint text"/>
    <w:basedOn w:val="Normal"/>
    <w:link w:val="SmallprinttextChar"/>
    <w:rsid w:val="00067675"/>
    <w:pPr>
      <w:spacing w:after="0" w:line="360" w:lineRule="auto"/>
      <w:jc w:val="both"/>
    </w:pPr>
    <w:rPr>
      <w:rFonts w:ascii="ITC Symbol Std Medium" w:hAnsi="ITC Symbol Std Medium"/>
      <w:sz w:val="12"/>
    </w:rPr>
  </w:style>
  <w:style w:type="character" w:customStyle="1" w:styleId="SmallprinttextChar">
    <w:name w:val="*Smallprint text Char"/>
    <w:basedOn w:val="DefaultParagraphFont"/>
    <w:link w:val="Smallprinttext"/>
    <w:rsid w:val="00067675"/>
    <w:rPr>
      <w:rFonts w:ascii="ITC Symbol Std Medium" w:hAnsi="ITC Symbol Std Medium"/>
      <w:sz w:val="12"/>
    </w:rPr>
  </w:style>
  <w:style w:type="paragraph" w:customStyle="1" w:styleId="Smallprinthead">
    <w:name w:val="*Smallprint head"/>
    <w:basedOn w:val="Normal"/>
    <w:link w:val="SmallprintheadChar"/>
    <w:rsid w:val="00067675"/>
    <w:pPr>
      <w:spacing w:before="147" w:after="0" w:line="360" w:lineRule="auto"/>
      <w:jc w:val="both"/>
    </w:pPr>
    <w:rPr>
      <w:rFonts w:ascii="ITC Symbol Std Book" w:hAnsi="ITC Symbol Std Book"/>
      <w:b/>
      <w:sz w:val="13"/>
    </w:rPr>
  </w:style>
  <w:style w:type="character" w:customStyle="1" w:styleId="SmallprintheadChar">
    <w:name w:val="*Smallprint head Char"/>
    <w:basedOn w:val="DefaultParagraphFont"/>
    <w:link w:val="Smallprinthead"/>
    <w:rsid w:val="00067675"/>
    <w:rPr>
      <w:rFonts w:ascii="ITC Symbol Std Book" w:hAnsi="ITC Symbol Std Book"/>
      <w:b/>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4521">
      <w:bodyDiv w:val="1"/>
      <w:marLeft w:val="0"/>
      <w:marRight w:val="0"/>
      <w:marTop w:val="0"/>
      <w:marBottom w:val="0"/>
      <w:divBdr>
        <w:top w:val="none" w:sz="0" w:space="0" w:color="auto"/>
        <w:left w:val="none" w:sz="0" w:space="0" w:color="auto"/>
        <w:bottom w:val="none" w:sz="0" w:space="0" w:color="auto"/>
        <w:right w:val="none" w:sz="0" w:space="0" w:color="auto"/>
      </w:divBdr>
    </w:div>
    <w:div w:id="48844702">
      <w:bodyDiv w:val="1"/>
      <w:marLeft w:val="0"/>
      <w:marRight w:val="0"/>
      <w:marTop w:val="0"/>
      <w:marBottom w:val="0"/>
      <w:divBdr>
        <w:top w:val="none" w:sz="0" w:space="0" w:color="auto"/>
        <w:left w:val="none" w:sz="0" w:space="0" w:color="auto"/>
        <w:bottom w:val="none" w:sz="0" w:space="0" w:color="auto"/>
        <w:right w:val="none" w:sz="0" w:space="0" w:color="auto"/>
      </w:divBdr>
    </w:div>
    <w:div w:id="50465297">
      <w:bodyDiv w:val="1"/>
      <w:marLeft w:val="0"/>
      <w:marRight w:val="0"/>
      <w:marTop w:val="0"/>
      <w:marBottom w:val="0"/>
      <w:divBdr>
        <w:top w:val="none" w:sz="0" w:space="0" w:color="auto"/>
        <w:left w:val="none" w:sz="0" w:space="0" w:color="auto"/>
        <w:bottom w:val="none" w:sz="0" w:space="0" w:color="auto"/>
        <w:right w:val="none" w:sz="0" w:space="0" w:color="auto"/>
      </w:divBdr>
    </w:div>
    <w:div w:id="72973019">
      <w:bodyDiv w:val="1"/>
      <w:marLeft w:val="0"/>
      <w:marRight w:val="0"/>
      <w:marTop w:val="0"/>
      <w:marBottom w:val="0"/>
      <w:divBdr>
        <w:top w:val="none" w:sz="0" w:space="0" w:color="auto"/>
        <w:left w:val="none" w:sz="0" w:space="0" w:color="auto"/>
        <w:bottom w:val="none" w:sz="0" w:space="0" w:color="auto"/>
        <w:right w:val="none" w:sz="0" w:space="0" w:color="auto"/>
      </w:divBdr>
    </w:div>
    <w:div w:id="169488040">
      <w:bodyDiv w:val="1"/>
      <w:marLeft w:val="0"/>
      <w:marRight w:val="0"/>
      <w:marTop w:val="0"/>
      <w:marBottom w:val="0"/>
      <w:divBdr>
        <w:top w:val="none" w:sz="0" w:space="0" w:color="auto"/>
        <w:left w:val="none" w:sz="0" w:space="0" w:color="auto"/>
        <w:bottom w:val="none" w:sz="0" w:space="0" w:color="auto"/>
        <w:right w:val="none" w:sz="0" w:space="0" w:color="auto"/>
      </w:divBdr>
    </w:div>
    <w:div w:id="194538658">
      <w:bodyDiv w:val="1"/>
      <w:marLeft w:val="0"/>
      <w:marRight w:val="0"/>
      <w:marTop w:val="0"/>
      <w:marBottom w:val="0"/>
      <w:divBdr>
        <w:top w:val="none" w:sz="0" w:space="0" w:color="auto"/>
        <w:left w:val="none" w:sz="0" w:space="0" w:color="auto"/>
        <w:bottom w:val="none" w:sz="0" w:space="0" w:color="auto"/>
        <w:right w:val="none" w:sz="0" w:space="0" w:color="auto"/>
      </w:divBdr>
    </w:div>
    <w:div w:id="223103343">
      <w:bodyDiv w:val="1"/>
      <w:marLeft w:val="0"/>
      <w:marRight w:val="0"/>
      <w:marTop w:val="0"/>
      <w:marBottom w:val="0"/>
      <w:divBdr>
        <w:top w:val="none" w:sz="0" w:space="0" w:color="auto"/>
        <w:left w:val="none" w:sz="0" w:space="0" w:color="auto"/>
        <w:bottom w:val="none" w:sz="0" w:space="0" w:color="auto"/>
        <w:right w:val="none" w:sz="0" w:space="0" w:color="auto"/>
      </w:divBdr>
    </w:div>
    <w:div w:id="224149183">
      <w:bodyDiv w:val="1"/>
      <w:marLeft w:val="0"/>
      <w:marRight w:val="0"/>
      <w:marTop w:val="0"/>
      <w:marBottom w:val="0"/>
      <w:divBdr>
        <w:top w:val="none" w:sz="0" w:space="0" w:color="auto"/>
        <w:left w:val="none" w:sz="0" w:space="0" w:color="auto"/>
        <w:bottom w:val="none" w:sz="0" w:space="0" w:color="auto"/>
        <w:right w:val="none" w:sz="0" w:space="0" w:color="auto"/>
      </w:divBdr>
      <w:divsChild>
        <w:div w:id="177543909">
          <w:marLeft w:val="0"/>
          <w:marRight w:val="0"/>
          <w:marTop w:val="0"/>
          <w:marBottom w:val="0"/>
          <w:divBdr>
            <w:top w:val="none" w:sz="0" w:space="0" w:color="auto"/>
            <w:left w:val="none" w:sz="0" w:space="0" w:color="auto"/>
            <w:bottom w:val="none" w:sz="0" w:space="0" w:color="auto"/>
            <w:right w:val="none" w:sz="0" w:space="0" w:color="auto"/>
          </w:divBdr>
        </w:div>
        <w:div w:id="1094591447">
          <w:marLeft w:val="0"/>
          <w:marRight w:val="0"/>
          <w:marTop w:val="0"/>
          <w:marBottom w:val="0"/>
          <w:divBdr>
            <w:top w:val="none" w:sz="0" w:space="0" w:color="auto"/>
            <w:left w:val="none" w:sz="0" w:space="0" w:color="auto"/>
            <w:bottom w:val="none" w:sz="0" w:space="0" w:color="auto"/>
            <w:right w:val="none" w:sz="0" w:space="0" w:color="auto"/>
          </w:divBdr>
        </w:div>
        <w:div w:id="189993776">
          <w:marLeft w:val="0"/>
          <w:marRight w:val="0"/>
          <w:marTop w:val="0"/>
          <w:marBottom w:val="0"/>
          <w:divBdr>
            <w:top w:val="none" w:sz="0" w:space="0" w:color="auto"/>
            <w:left w:val="none" w:sz="0" w:space="0" w:color="auto"/>
            <w:bottom w:val="none" w:sz="0" w:space="0" w:color="auto"/>
            <w:right w:val="none" w:sz="0" w:space="0" w:color="auto"/>
          </w:divBdr>
        </w:div>
        <w:div w:id="870919056">
          <w:marLeft w:val="0"/>
          <w:marRight w:val="0"/>
          <w:marTop w:val="0"/>
          <w:marBottom w:val="0"/>
          <w:divBdr>
            <w:top w:val="none" w:sz="0" w:space="0" w:color="auto"/>
            <w:left w:val="none" w:sz="0" w:space="0" w:color="auto"/>
            <w:bottom w:val="none" w:sz="0" w:space="0" w:color="auto"/>
            <w:right w:val="none" w:sz="0" w:space="0" w:color="auto"/>
          </w:divBdr>
        </w:div>
        <w:div w:id="955402902">
          <w:marLeft w:val="0"/>
          <w:marRight w:val="0"/>
          <w:marTop w:val="0"/>
          <w:marBottom w:val="0"/>
          <w:divBdr>
            <w:top w:val="none" w:sz="0" w:space="0" w:color="auto"/>
            <w:left w:val="none" w:sz="0" w:space="0" w:color="auto"/>
            <w:bottom w:val="none" w:sz="0" w:space="0" w:color="auto"/>
            <w:right w:val="none" w:sz="0" w:space="0" w:color="auto"/>
          </w:divBdr>
        </w:div>
        <w:div w:id="1836601816">
          <w:marLeft w:val="0"/>
          <w:marRight w:val="0"/>
          <w:marTop w:val="0"/>
          <w:marBottom w:val="0"/>
          <w:divBdr>
            <w:top w:val="none" w:sz="0" w:space="0" w:color="auto"/>
            <w:left w:val="none" w:sz="0" w:space="0" w:color="auto"/>
            <w:bottom w:val="none" w:sz="0" w:space="0" w:color="auto"/>
            <w:right w:val="none" w:sz="0" w:space="0" w:color="auto"/>
          </w:divBdr>
        </w:div>
        <w:div w:id="2068146103">
          <w:marLeft w:val="0"/>
          <w:marRight w:val="0"/>
          <w:marTop w:val="0"/>
          <w:marBottom w:val="0"/>
          <w:divBdr>
            <w:top w:val="none" w:sz="0" w:space="0" w:color="auto"/>
            <w:left w:val="none" w:sz="0" w:space="0" w:color="auto"/>
            <w:bottom w:val="none" w:sz="0" w:space="0" w:color="auto"/>
            <w:right w:val="none" w:sz="0" w:space="0" w:color="auto"/>
          </w:divBdr>
        </w:div>
      </w:divsChild>
    </w:div>
    <w:div w:id="233468287">
      <w:bodyDiv w:val="1"/>
      <w:marLeft w:val="0"/>
      <w:marRight w:val="0"/>
      <w:marTop w:val="0"/>
      <w:marBottom w:val="0"/>
      <w:divBdr>
        <w:top w:val="none" w:sz="0" w:space="0" w:color="auto"/>
        <w:left w:val="none" w:sz="0" w:space="0" w:color="auto"/>
        <w:bottom w:val="none" w:sz="0" w:space="0" w:color="auto"/>
        <w:right w:val="none" w:sz="0" w:space="0" w:color="auto"/>
      </w:divBdr>
    </w:div>
    <w:div w:id="240674606">
      <w:bodyDiv w:val="1"/>
      <w:marLeft w:val="0"/>
      <w:marRight w:val="0"/>
      <w:marTop w:val="0"/>
      <w:marBottom w:val="0"/>
      <w:divBdr>
        <w:top w:val="none" w:sz="0" w:space="0" w:color="auto"/>
        <w:left w:val="none" w:sz="0" w:space="0" w:color="auto"/>
        <w:bottom w:val="none" w:sz="0" w:space="0" w:color="auto"/>
        <w:right w:val="none" w:sz="0" w:space="0" w:color="auto"/>
      </w:divBdr>
    </w:div>
    <w:div w:id="274288504">
      <w:bodyDiv w:val="1"/>
      <w:marLeft w:val="0"/>
      <w:marRight w:val="0"/>
      <w:marTop w:val="0"/>
      <w:marBottom w:val="0"/>
      <w:divBdr>
        <w:top w:val="none" w:sz="0" w:space="0" w:color="auto"/>
        <w:left w:val="none" w:sz="0" w:space="0" w:color="auto"/>
        <w:bottom w:val="none" w:sz="0" w:space="0" w:color="auto"/>
        <w:right w:val="none" w:sz="0" w:space="0" w:color="auto"/>
      </w:divBdr>
    </w:div>
    <w:div w:id="306863855">
      <w:bodyDiv w:val="1"/>
      <w:marLeft w:val="0"/>
      <w:marRight w:val="0"/>
      <w:marTop w:val="0"/>
      <w:marBottom w:val="0"/>
      <w:divBdr>
        <w:top w:val="none" w:sz="0" w:space="0" w:color="auto"/>
        <w:left w:val="none" w:sz="0" w:space="0" w:color="auto"/>
        <w:bottom w:val="none" w:sz="0" w:space="0" w:color="auto"/>
        <w:right w:val="none" w:sz="0" w:space="0" w:color="auto"/>
      </w:divBdr>
    </w:div>
    <w:div w:id="317617055">
      <w:bodyDiv w:val="1"/>
      <w:marLeft w:val="0"/>
      <w:marRight w:val="0"/>
      <w:marTop w:val="0"/>
      <w:marBottom w:val="0"/>
      <w:divBdr>
        <w:top w:val="none" w:sz="0" w:space="0" w:color="auto"/>
        <w:left w:val="none" w:sz="0" w:space="0" w:color="auto"/>
        <w:bottom w:val="none" w:sz="0" w:space="0" w:color="auto"/>
        <w:right w:val="none" w:sz="0" w:space="0" w:color="auto"/>
      </w:divBdr>
    </w:div>
    <w:div w:id="325480691">
      <w:bodyDiv w:val="1"/>
      <w:marLeft w:val="0"/>
      <w:marRight w:val="0"/>
      <w:marTop w:val="0"/>
      <w:marBottom w:val="0"/>
      <w:divBdr>
        <w:top w:val="none" w:sz="0" w:space="0" w:color="auto"/>
        <w:left w:val="none" w:sz="0" w:space="0" w:color="auto"/>
        <w:bottom w:val="none" w:sz="0" w:space="0" w:color="auto"/>
        <w:right w:val="none" w:sz="0" w:space="0" w:color="auto"/>
      </w:divBdr>
      <w:divsChild>
        <w:div w:id="1373382443">
          <w:marLeft w:val="0"/>
          <w:marRight w:val="0"/>
          <w:marTop w:val="0"/>
          <w:marBottom w:val="0"/>
          <w:divBdr>
            <w:top w:val="none" w:sz="0" w:space="0" w:color="auto"/>
            <w:left w:val="none" w:sz="0" w:space="0" w:color="auto"/>
            <w:bottom w:val="none" w:sz="0" w:space="0" w:color="auto"/>
            <w:right w:val="none" w:sz="0" w:space="0" w:color="auto"/>
          </w:divBdr>
        </w:div>
        <w:div w:id="537620717">
          <w:marLeft w:val="0"/>
          <w:marRight w:val="0"/>
          <w:marTop w:val="0"/>
          <w:marBottom w:val="0"/>
          <w:divBdr>
            <w:top w:val="none" w:sz="0" w:space="0" w:color="auto"/>
            <w:left w:val="none" w:sz="0" w:space="0" w:color="auto"/>
            <w:bottom w:val="none" w:sz="0" w:space="0" w:color="auto"/>
            <w:right w:val="none" w:sz="0" w:space="0" w:color="auto"/>
          </w:divBdr>
        </w:div>
        <w:div w:id="1291932636">
          <w:marLeft w:val="0"/>
          <w:marRight w:val="0"/>
          <w:marTop w:val="0"/>
          <w:marBottom w:val="0"/>
          <w:divBdr>
            <w:top w:val="none" w:sz="0" w:space="0" w:color="auto"/>
            <w:left w:val="none" w:sz="0" w:space="0" w:color="auto"/>
            <w:bottom w:val="none" w:sz="0" w:space="0" w:color="auto"/>
            <w:right w:val="none" w:sz="0" w:space="0" w:color="auto"/>
          </w:divBdr>
        </w:div>
        <w:div w:id="1159074822">
          <w:marLeft w:val="0"/>
          <w:marRight w:val="0"/>
          <w:marTop w:val="0"/>
          <w:marBottom w:val="0"/>
          <w:divBdr>
            <w:top w:val="none" w:sz="0" w:space="0" w:color="auto"/>
            <w:left w:val="none" w:sz="0" w:space="0" w:color="auto"/>
            <w:bottom w:val="none" w:sz="0" w:space="0" w:color="auto"/>
            <w:right w:val="none" w:sz="0" w:space="0" w:color="auto"/>
          </w:divBdr>
        </w:div>
        <w:div w:id="693193805">
          <w:marLeft w:val="0"/>
          <w:marRight w:val="0"/>
          <w:marTop w:val="0"/>
          <w:marBottom w:val="0"/>
          <w:divBdr>
            <w:top w:val="none" w:sz="0" w:space="0" w:color="auto"/>
            <w:left w:val="none" w:sz="0" w:space="0" w:color="auto"/>
            <w:bottom w:val="none" w:sz="0" w:space="0" w:color="auto"/>
            <w:right w:val="none" w:sz="0" w:space="0" w:color="auto"/>
          </w:divBdr>
        </w:div>
        <w:div w:id="1003164022">
          <w:marLeft w:val="0"/>
          <w:marRight w:val="0"/>
          <w:marTop w:val="0"/>
          <w:marBottom w:val="0"/>
          <w:divBdr>
            <w:top w:val="none" w:sz="0" w:space="0" w:color="auto"/>
            <w:left w:val="none" w:sz="0" w:space="0" w:color="auto"/>
            <w:bottom w:val="none" w:sz="0" w:space="0" w:color="auto"/>
            <w:right w:val="none" w:sz="0" w:space="0" w:color="auto"/>
          </w:divBdr>
        </w:div>
        <w:div w:id="1577398326">
          <w:marLeft w:val="0"/>
          <w:marRight w:val="0"/>
          <w:marTop w:val="0"/>
          <w:marBottom w:val="0"/>
          <w:divBdr>
            <w:top w:val="none" w:sz="0" w:space="0" w:color="auto"/>
            <w:left w:val="none" w:sz="0" w:space="0" w:color="auto"/>
            <w:bottom w:val="none" w:sz="0" w:space="0" w:color="auto"/>
            <w:right w:val="none" w:sz="0" w:space="0" w:color="auto"/>
          </w:divBdr>
        </w:div>
      </w:divsChild>
    </w:div>
    <w:div w:id="344022403">
      <w:bodyDiv w:val="1"/>
      <w:marLeft w:val="0"/>
      <w:marRight w:val="0"/>
      <w:marTop w:val="0"/>
      <w:marBottom w:val="0"/>
      <w:divBdr>
        <w:top w:val="none" w:sz="0" w:space="0" w:color="auto"/>
        <w:left w:val="none" w:sz="0" w:space="0" w:color="auto"/>
        <w:bottom w:val="none" w:sz="0" w:space="0" w:color="auto"/>
        <w:right w:val="none" w:sz="0" w:space="0" w:color="auto"/>
      </w:divBdr>
    </w:div>
    <w:div w:id="345399281">
      <w:bodyDiv w:val="1"/>
      <w:marLeft w:val="0"/>
      <w:marRight w:val="0"/>
      <w:marTop w:val="0"/>
      <w:marBottom w:val="0"/>
      <w:divBdr>
        <w:top w:val="none" w:sz="0" w:space="0" w:color="auto"/>
        <w:left w:val="none" w:sz="0" w:space="0" w:color="auto"/>
        <w:bottom w:val="none" w:sz="0" w:space="0" w:color="auto"/>
        <w:right w:val="none" w:sz="0" w:space="0" w:color="auto"/>
      </w:divBdr>
    </w:div>
    <w:div w:id="349991032">
      <w:bodyDiv w:val="1"/>
      <w:marLeft w:val="0"/>
      <w:marRight w:val="0"/>
      <w:marTop w:val="0"/>
      <w:marBottom w:val="0"/>
      <w:divBdr>
        <w:top w:val="none" w:sz="0" w:space="0" w:color="auto"/>
        <w:left w:val="none" w:sz="0" w:space="0" w:color="auto"/>
        <w:bottom w:val="none" w:sz="0" w:space="0" w:color="auto"/>
        <w:right w:val="none" w:sz="0" w:space="0" w:color="auto"/>
      </w:divBdr>
    </w:div>
    <w:div w:id="378169638">
      <w:bodyDiv w:val="1"/>
      <w:marLeft w:val="0"/>
      <w:marRight w:val="0"/>
      <w:marTop w:val="0"/>
      <w:marBottom w:val="0"/>
      <w:divBdr>
        <w:top w:val="none" w:sz="0" w:space="0" w:color="auto"/>
        <w:left w:val="none" w:sz="0" w:space="0" w:color="auto"/>
        <w:bottom w:val="none" w:sz="0" w:space="0" w:color="auto"/>
        <w:right w:val="none" w:sz="0" w:space="0" w:color="auto"/>
      </w:divBdr>
    </w:div>
    <w:div w:id="413942392">
      <w:bodyDiv w:val="1"/>
      <w:marLeft w:val="0"/>
      <w:marRight w:val="0"/>
      <w:marTop w:val="0"/>
      <w:marBottom w:val="0"/>
      <w:divBdr>
        <w:top w:val="none" w:sz="0" w:space="0" w:color="auto"/>
        <w:left w:val="none" w:sz="0" w:space="0" w:color="auto"/>
        <w:bottom w:val="none" w:sz="0" w:space="0" w:color="auto"/>
        <w:right w:val="none" w:sz="0" w:space="0" w:color="auto"/>
      </w:divBdr>
    </w:div>
    <w:div w:id="463624026">
      <w:bodyDiv w:val="1"/>
      <w:marLeft w:val="0"/>
      <w:marRight w:val="0"/>
      <w:marTop w:val="0"/>
      <w:marBottom w:val="0"/>
      <w:divBdr>
        <w:top w:val="none" w:sz="0" w:space="0" w:color="auto"/>
        <w:left w:val="none" w:sz="0" w:space="0" w:color="auto"/>
        <w:bottom w:val="none" w:sz="0" w:space="0" w:color="auto"/>
        <w:right w:val="none" w:sz="0" w:space="0" w:color="auto"/>
      </w:divBdr>
    </w:div>
    <w:div w:id="469783788">
      <w:bodyDiv w:val="1"/>
      <w:marLeft w:val="0"/>
      <w:marRight w:val="0"/>
      <w:marTop w:val="0"/>
      <w:marBottom w:val="0"/>
      <w:divBdr>
        <w:top w:val="none" w:sz="0" w:space="0" w:color="auto"/>
        <w:left w:val="none" w:sz="0" w:space="0" w:color="auto"/>
        <w:bottom w:val="none" w:sz="0" w:space="0" w:color="auto"/>
        <w:right w:val="none" w:sz="0" w:space="0" w:color="auto"/>
      </w:divBdr>
    </w:div>
    <w:div w:id="476997328">
      <w:bodyDiv w:val="1"/>
      <w:marLeft w:val="0"/>
      <w:marRight w:val="0"/>
      <w:marTop w:val="0"/>
      <w:marBottom w:val="0"/>
      <w:divBdr>
        <w:top w:val="none" w:sz="0" w:space="0" w:color="auto"/>
        <w:left w:val="none" w:sz="0" w:space="0" w:color="auto"/>
        <w:bottom w:val="none" w:sz="0" w:space="0" w:color="auto"/>
        <w:right w:val="none" w:sz="0" w:space="0" w:color="auto"/>
      </w:divBdr>
    </w:div>
    <w:div w:id="488406642">
      <w:bodyDiv w:val="1"/>
      <w:marLeft w:val="0"/>
      <w:marRight w:val="0"/>
      <w:marTop w:val="0"/>
      <w:marBottom w:val="0"/>
      <w:divBdr>
        <w:top w:val="none" w:sz="0" w:space="0" w:color="auto"/>
        <w:left w:val="none" w:sz="0" w:space="0" w:color="auto"/>
        <w:bottom w:val="none" w:sz="0" w:space="0" w:color="auto"/>
        <w:right w:val="none" w:sz="0" w:space="0" w:color="auto"/>
      </w:divBdr>
    </w:div>
    <w:div w:id="488596436">
      <w:bodyDiv w:val="1"/>
      <w:marLeft w:val="0"/>
      <w:marRight w:val="0"/>
      <w:marTop w:val="0"/>
      <w:marBottom w:val="0"/>
      <w:divBdr>
        <w:top w:val="none" w:sz="0" w:space="0" w:color="auto"/>
        <w:left w:val="none" w:sz="0" w:space="0" w:color="auto"/>
        <w:bottom w:val="none" w:sz="0" w:space="0" w:color="auto"/>
        <w:right w:val="none" w:sz="0" w:space="0" w:color="auto"/>
      </w:divBdr>
    </w:div>
    <w:div w:id="523785416">
      <w:bodyDiv w:val="1"/>
      <w:marLeft w:val="0"/>
      <w:marRight w:val="0"/>
      <w:marTop w:val="0"/>
      <w:marBottom w:val="0"/>
      <w:divBdr>
        <w:top w:val="none" w:sz="0" w:space="0" w:color="auto"/>
        <w:left w:val="none" w:sz="0" w:space="0" w:color="auto"/>
        <w:bottom w:val="none" w:sz="0" w:space="0" w:color="auto"/>
        <w:right w:val="none" w:sz="0" w:space="0" w:color="auto"/>
      </w:divBdr>
    </w:div>
    <w:div w:id="538664551">
      <w:bodyDiv w:val="1"/>
      <w:marLeft w:val="0"/>
      <w:marRight w:val="0"/>
      <w:marTop w:val="0"/>
      <w:marBottom w:val="0"/>
      <w:divBdr>
        <w:top w:val="none" w:sz="0" w:space="0" w:color="auto"/>
        <w:left w:val="none" w:sz="0" w:space="0" w:color="auto"/>
        <w:bottom w:val="none" w:sz="0" w:space="0" w:color="auto"/>
        <w:right w:val="none" w:sz="0" w:space="0" w:color="auto"/>
      </w:divBdr>
    </w:div>
    <w:div w:id="572198145">
      <w:bodyDiv w:val="1"/>
      <w:marLeft w:val="0"/>
      <w:marRight w:val="0"/>
      <w:marTop w:val="0"/>
      <w:marBottom w:val="0"/>
      <w:divBdr>
        <w:top w:val="none" w:sz="0" w:space="0" w:color="auto"/>
        <w:left w:val="none" w:sz="0" w:space="0" w:color="auto"/>
        <w:bottom w:val="none" w:sz="0" w:space="0" w:color="auto"/>
        <w:right w:val="none" w:sz="0" w:space="0" w:color="auto"/>
      </w:divBdr>
    </w:div>
    <w:div w:id="587538694">
      <w:bodyDiv w:val="1"/>
      <w:marLeft w:val="0"/>
      <w:marRight w:val="0"/>
      <w:marTop w:val="0"/>
      <w:marBottom w:val="0"/>
      <w:divBdr>
        <w:top w:val="none" w:sz="0" w:space="0" w:color="auto"/>
        <w:left w:val="none" w:sz="0" w:space="0" w:color="auto"/>
        <w:bottom w:val="none" w:sz="0" w:space="0" w:color="auto"/>
        <w:right w:val="none" w:sz="0" w:space="0" w:color="auto"/>
      </w:divBdr>
    </w:div>
    <w:div w:id="602693127">
      <w:bodyDiv w:val="1"/>
      <w:marLeft w:val="0"/>
      <w:marRight w:val="0"/>
      <w:marTop w:val="0"/>
      <w:marBottom w:val="0"/>
      <w:divBdr>
        <w:top w:val="none" w:sz="0" w:space="0" w:color="auto"/>
        <w:left w:val="none" w:sz="0" w:space="0" w:color="auto"/>
        <w:bottom w:val="none" w:sz="0" w:space="0" w:color="auto"/>
        <w:right w:val="none" w:sz="0" w:space="0" w:color="auto"/>
      </w:divBdr>
    </w:div>
    <w:div w:id="706027395">
      <w:bodyDiv w:val="1"/>
      <w:marLeft w:val="0"/>
      <w:marRight w:val="0"/>
      <w:marTop w:val="0"/>
      <w:marBottom w:val="0"/>
      <w:divBdr>
        <w:top w:val="none" w:sz="0" w:space="0" w:color="auto"/>
        <w:left w:val="none" w:sz="0" w:space="0" w:color="auto"/>
        <w:bottom w:val="none" w:sz="0" w:space="0" w:color="auto"/>
        <w:right w:val="none" w:sz="0" w:space="0" w:color="auto"/>
      </w:divBdr>
    </w:div>
    <w:div w:id="717625329">
      <w:bodyDiv w:val="1"/>
      <w:marLeft w:val="0"/>
      <w:marRight w:val="0"/>
      <w:marTop w:val="0"/>
      <w:marBottom w:val="0"/>
      <w:divBdr>
        <w:top w:val="none" w:sz="0" w:space="0" w:color="auto"/>
        <w:left w:val="none" w:sz="0" w:space="0" w:color="auto"/>
        <w:bottom w:val="none" w:sz="0" w:space="0" w:color="auto"/>
        <w:right w:val="none" w:sz="0" w:space="0" w:color="auto"/>
      </w:divBdr>
    </w:div>
    <w:div w:id="729696253">
      <w:bodyDiv w:val="1"/>
      <w:marLeft w:val="0"/>
      <w:marRight w:val="0"/>
      <w:marTop w:val="0"/>
      <w:marBottom w:val="0"/>
      <w:divBdr>
        <w:top w:val="none" w:sz="0" w:space="0" w:color="auto"/>
        <w:left w:val="none" w:sz="0" w:space="0" w:color="auto"/>
        <w:bottom w:val="none" w:sz="0" w:space="0" w:color="auto"/>
        <w:right w:val="none" w:sz="0" w:space="0" w:color="auto"/>
      </w:divBdr>
    </w:div>
    <w:div w:id="765883179">
      <w:bodyDiv w:val="1"/>
      <w:marLeft w:val="0"/>
      <w:marRight w:val="0"/>
      <w:marTop w:val="0"/>
      <w:marBottom w:val="0"/>
      <w:divBdr>
        <w:top w:val="none" w:sz="0" w:space="0" w:color="auto"/>
        <w:left w:val="none" w:sz="0" w:space="0" w:color="auto"/>
        <w:bottom w:val="none" w:sz="0" w:space="0" w:color="auto"/>
        <w:right w:val="none" w:sz="0" w:space="0" w:color="auto"/>
      </w:divBdr>
    </w:div>
    <w:div w:id="770666054">
      <w:bodyDiv w:val="1"/>
      <w:marLeft w:val="0"/>
      <w:marRight w:val="0"/>
      <w:marTop w:val="0"/>
      <w:marBottom w:val="0"/>
      <w:divBdr>
        <w:top w:val="none" w:sz="0" w:space="0" w:color="auto"/>
        <w:left w:val="none" w:sz="0" w:space="0" w:color="auto"/>
        <w:bottom w:val="none" w:sz="0" w:space="0" w:color="auto"/>
        <w:right w:val="none" w:sz="0" w:space="0" w:color="auto"/>
      </w:divBdr>
    </w:div>
    <w:div w:id="837842138">
      <w:bodyDiv w:val="1"/>
      <w:marLeft w:val="0"/>
      <w:marRight w:val="0"/>
      <w:marTop w:val="0"/>
      <w:marBottom w:val="0"/>
      <w:divBdr>
        <w:top w:val="none" w:sz="0" w:space="0" w:color="auto"/>
        <w:left w:val="none" w:sz="0" w:space="0" w:color="auto"/>
        <w:bottom w:val="none" w:sz="0" w:space="0" w:color="auto"/>
        <w:right w:val="none" w:sz="0" w:space="0" w:color="auto"/>
      </w:divBdr>
    </w:div>
    <w:div w:id="855845329">
      <w:bodyDiv w:val="1"/>
      <w:marLeft w:val="0"/>
      <w:marRight w:val="0"/>
      <w:marTop w:val="0"/>
      <w:marBottom w:val="0"/>
      <w:divBdr>
        <w:top w:val="none" w:sz="0" w:space="0" w:color="auto"/>
        <w:left w:val="none" w:sz="0" w:space="0" w:color="auto"/>
        <w:bottom w:val="none" w:sz="0" w:space="0" w:color="auto"/>
        <w:right w:val="none" w:sz="0" w:space="0" w:color="auto"/>
      </w:divBdr>
    </w:div>
    <w:div w:id="861015427">
      <w:bodyDiv w:val="1"/>
      <w:marLeft w:val="0"/>
      <w:marRight w:val="0"/>
      <w:marTop w:val="0"/>
      <w:marBottom w:val="0"/>
      <w:divBdr>
        <w:top w:val="none" w:sz="0" w:space="0" w:color="auto"/>
        <w:left w:val="none" w:sz="0" w:space="0" w:color="auto"/>
        <w:bottom w:val="none" w:sz="0" w:space="0" w:color="auto"/>
        <w:right w:val="none" w:sz="0" w:space="0" w:color="auto"/>
      </w:divBdr>
    </w:div>
    <w:div w:id="910577891">
      <w:bodyDiv w:val="1"/>
      <w:marLeft w:val="0"/>
      <w:marRight w:val="0"/>
      <w:marTop w:val="0"/>
      <w:marBottom w:val="0"/>
      <w:divBdr>
        <w:top w:val="none" w:sz="0" w:space="0" w:color="auto"/>
        <w:left w:val="none" w:sz="0" w:space="0" w:color="auto"/>
        <w:bottom w:val="none" w:sz="0" w:space="0" w:color="auto"/>
        <w:right w:val="none" w:sz="0" w:space="0" w:color="auto"/>
      </w:divBdr>
    </w:div>
    <w:div w:id="916666712">
      <w:bodyDiv w:val="1"/>
      <w:marLeft w:val="0"/>
      <w:marRight w:val="0"/>
      <w:marTop w:val="0"/>
      <w:marBottom w:val="0"/>
      <w:divBdr>
        <w:top w:val="none" w:sz="0" w:space="0" w:color="auto"/>
        <w:left w:val="none" w:sz="0" w:space="0" w:color="auto"/>
        <w:bottom w:val="none" w:sz="0" w:space="0" w:color="auto"/>
        <w:right w:val="none" w:sz="0" w:space="0" w:color="auto"/>
      </w:divBdr>
    </w:div>
    <w:div w:id="922107646">
      <w:bodyDiv w:val="1"/>
      <w:marLeft w:val="0"/>
      <w:marRight w:val="0"/>
      <w:marTop w:val="0"/>
      <w:marBottom w:val="0"/>
      <w:divBdr>
        <w:top w:val="none" w:sz="0" w:space="0" w:color="auto"/>
        <w:left w:val="none" w:sz="0" w:space="0" w:color="auto"/>
        <w:bottom w:val="none" w:sz="0" w:space="0" w:color="auto"/>
        <w:right w:val="none" w:sz="0" w:space="0" w:color="auto"/>
      </w:divBdr>
    </w:div>
    <w:div w:id="963848947">
      <w:bodyDiv w:val="1"/>
      <w:marLeft w:val="0"/>
      <w:marRight w:val="0"/>
      <w:marTop w:val="0"/>
      <w:marBottom w:val="0"/>
      <w:divBdr>
        <w:top w:val="none" w:sz="0" w:space="0" w:color="auto"/>
        <w:left w:val="none" w:sz="0" w:space="0" w:color="auto"/>
        <w:bottom w:val="none" w:sz="0" w:space="0" w:color="auto"/>
        <w:right w:val="none" w:sz="0" w:space="0" w:color="auto"/>
      </w:divBdr>
    </w:div>
    <w:div w:id="966282151">
      <w:bodyDiv w:val="1"/>
      <w:marLeft w:val="0"/>
      <w:marRight w:val="0"/>
      <w:marTop w:val="0"/>
      <w:marBottom w:val="0"/>
      <w:divBdr>
        <w:top w:val="none" w:sz="0" w:space="0" w:color="auto"/>
        <w:left w:val="none" w:sz="0" w:space="0" w:color="auto"/>
        <w:bottom w:val="none" w:sz="0" w:space="0" w:color="auto"/>
        <w:right w:val="none" w:sz="0" w:space="0" w:color="auto"/>
      </w:divBdr>
    </w:div>
    <w:div w:id="1001548970">
      <w:bodyDiv w:val="1"/>
      <w:marLeft w:val="0"/>
      <w:marRight w:val="0"/>
      <w:marTop w:val="0"/>
      <w:marBottom w:val="0"/>
      <w:divBdr>
        <w:top w:val="none" w:sz="0" w:space="0" w:color="auto"/>
        <w:left w:val="none" w:sz="0" w:space="0" w:color="auto"/>
        <w:bottom w:val="none" w:sz="0" w:space="0" w:color="auto"/>
        <w:right w:val="none" w:sz="0" w:space="0" w:color="auto"/>
      </w:divBdr>
    </w:div>
    <w:div w:id="1002591019">
      <w:bodyDiv w:val="1"/>
      <w:marLeft w:val="0"/>
      <w:marRight w:val="0"/>
      <w:marTop w:val="0"/>
      <w:marBottom w:val="0"/>
      <w:divBdr>
        <w:top w:val="none" w:sz="0" w:space="0" w:color="auto"/>
        <w:left w:val="none" w:sz="0" w:space="0" w:color="auto"/>
        <w:bottom w:val="none" w:sz="0" w:space="0" w:color="auto"/>
        <w:right w:val="none" w:sz="0" w:space="0" w:color="auto"/>
      </w:divBdr>
    </w:div>
    <w:div w:id="1027439746">
      <w:bodyDiv w:val="1"/>
      <w:marLeft w:val="0"/>
      <w:marRight w:val="0"/>
      <w:marTop w:val="0"/>
      <w:marBottom w:val="0"/>
      <w:divBdr>
        <w:top w:val="none" w:sz="0" w:space="0" w:color="auto"/>
        <w:left w:val="none" w:sz="0" w:space="0" w:color="auto"/>
        <w:bottom w:val="none" w:sz="0" w:space="0" w:color="auto"/>
        <w:right w:val="none" w:sz="0" w:space="0" w:color="auto"/>
      </w:divBdr>
    </w:div>
    <w:div w:id="1033072363">
      <w:bodyDiv w:val="1"/>
      <w:marLeft w:val="0"/>
      <w:marRight w:val="0"/>
      <w:marTop w:val="0"/>
      <w:marBottom w:val="0"/>
      <w:divBdr>
        <w:top w:val="none" w:sz="0" w:space="0" w:color="auto"/>
        <w:left w:val="none" w:sz="0" w:space="0" w:color="auto"/>
        <w:bottom w:val="none" w:sz="0" w:space="0" w:color="auto"/>
        <w:right w:val="none" w:sz="0" w:space="0" w:color="auto"/>
      </w:divBdr>
    </w:div>
    <w:div w:id="1147209211">
      <w:bodyDiv w:val="1"/>
      <w:marLeft w:val="0"/>
      <w:marRight w:val="0"/>
      <w:marTop w:val="0"/>
      <w:marBottom w:val="0"/>
      <w:divBdr>
        <w:top w:val="none" w:sz="0" w:space="0" w:color="auto"/>
        <w:left w:val="none" w:sz="0" w:space="0" w:color="auto"/>
        <w:bottom w:val="none" w:sz="0" w:space="0" w:color="auto"/>
        <w:right w:val="none" w:sz="0" w:space="0" w:color="auto"/>
      </w:divBdr>
    </w:div>
    <w:div w:id="1193149432">
      <w:bodyDiv w:val="1"/>
      <w:marLeft w:val="0"/>
      <w:marRight w:val="0"/>
      <w:marTop w:val="0"/>
      <w:marBottom w:val="0"/>
      <w:divBdr>
        <w:top w:val="none" w:sz="0" w:space="0" w:color="auto"/>
        <w:left w:val="none" w:sz="0" w:space="0" w:color="auto"/>
        <w:bottom w:val="none" w:sz="0" w:space="0" w:color="auto"/>
        <w:right w:val="none" w:sz="0" w:space="0" w:color="auto"/>
      </w:divBdr>
    </w:div>
    <w:div w:id="1199705572">
      <w:bodyDiv w:val="1"/>
      <w:marLeft w:val="0"/>
      <w:marRight w:val="0"/>
      <w:marTop w:val="0"/>
      <w:marBottom w:val="0"/>
      <w:divBdr>
        <w:top w:val="none" w:sz="0" w:space="0" w:color="auto"/>
        <w:left w:val="none" w:sz="0" w:space="0" w:color="auto"/>
        <w:bottom w:val="none" w:sz="0" w:space="0" w:color="auto"/>
        <w:right w:val="none" w:sz="0" w:space="0" w:color="auto"/>
      </w:divBdr>
    </w:div>
    <w:div w:id="1213806421">
      <w:bodyDiv w:val="1"/>
      <w:marLeft w:val="0"/>
      <w:marRight w:val="0"/>
      <w:marTop w:val="0"/>
      <w:marBottom w:val="0"/>
      <w:divBdr>
        <w:top w:val="none" w:sz="0" w:space="0" w:color="auto"/>
        <w:left w:val="none" w:sz="0" w:space="0" w:color="auto"/>
        <w:bottom w:val="none" w:sz="0" w:space="0" w:color="auto"/>
        <w:right w:val="none" w:sz="0" w:space="0" w:color="auto"/>
      </w:divBdr>
    </w:div>
    <w:div w:id="1239247974">
      <w:bodyDiv w:val="1"/>
      <w:marLeft w:val="0"/>
      <w:marRight w:val="0"/>
      <w:marTop w:val="0"/>
      <w:marBottom w:val="0"/>
      <w:divBdr>
        <w:top w:val="none" w:sz="0" w:space="0" w:color="auto"/>
        <w:left w:val="none" w:sz="0" w:space="0" w:color="auto"/>
        <w:bottom w:val="none" w:sz="0" w:space="0" w:color="auto"/>
        <w:right w:val="none" w:sz="0" w:space="0" w:color="auto"/>
      </w:divBdr>
    </w:div>
    <w:div w:id="1254434857">
      <w:bodyDiv w:val="1"/>
      <w:marLeft w:val="0"/>
      <w:marRight w:val="0"/>
      <w:marTop w:val="0"/>
      <w:marBottom w:val="0"/>
      <w:divBdr>
        <w:top w:val="none" w:sz="0" w:space="0" w:color="auto"/>
        <w:left w:val="none" w:sz="0" w:space="0" w:color="auto"/>
        <w:bottom w:val="none" w:sz="0" w:space="0" w:color="auto"/>
        <w:right w:val="none" w:sz="0" w:space="0" w:color="auto"/>
      </w:divBdr>
    </w:div>
    <w:div w:id="1306012853">
      <w:bodyDiv w:val="1"/>
      <w:marLeft w:val="0"/>
      <w:marRight w:val="0"/>
      <w:marTop w:val="0"/>
      <w:marBottom w:val="0"/>
      <w:divBdr>
        <w:top w:val="none" w:sz="0" w:space="0" w:color="auto"/>
        <w:left w:val="none" w:sz="0" w:space="0" w:color="auto"/>
        <w:bottom w:val="none" w:sz="0" w:space="0" w:color="auto"/>
        <w:right w:val="none" w:sz="0" w:space="0" w:color="auto"/>
      </w:divBdr>
    </w:div>
    <w:div w:id="1418749134">
      <w:bodyDiv w:val="1"/>
      <w:marLeft w:val="0"/>
      <w:marRight w:val="0"/>
      <w:marTop w:val="0"/>
      <w:marBottom w:val="0"/>
      <w:divBdr>
        <w:top w:val="none" w:sz="0" w:space="0" w:color="auto"/>
        <w:left w:val="none" w:sz="0" w:space="0" w:color="auto"/>
        <w:bottom w:val="none" w:sz="0" w:space="0" w:color="auto"/>
        <w:right w:val="none" w:sz="0" w:space="0" w:color="auto"/>
      </w:divBdr>
    </w:div>
    <w:div w:id="1427845233">
      <w:bodyDiv w:val="1"/>
      <w:marLeft w:val="0"/>
      <w:marRight w:val="0"/>
      <w:marTop w:val="0"/>
      <w:marBottom w:val="0"/>
      <w:divBdr>
        <w:top w:val="none" w:sz="0" w:space="0" w:color="auto"/>
        <w:left w:val="none" w:sz="0" w:space="0" w:color="auto"/>
        <w:bottom w:val="none" w:sz="0" w:space="0" w:color="auto"/>
        <w:right w:val="none" w:sz="0" w:space="0" w:color="auto"/>
      </w:divBdr>
      <w:divsChild>
        <w:div w:id="58066220">
          <w:marLeft w:val="0"/>
          <w:marRight w:val="0"/>
          <w:marTop w:val="0"/>
          <w:marBottom w:val="0"/>
          <w:divBdr>
            <w:top w:val="none" w:sz="0" w:space="0" w:color="auto"/>
            <w:left w:val="none" w:sz="0" w:space="0" w:color="auto"/>
            <w:bottom w:val="none" w:sz="0" w:space="0" w:color="auto"/>
            <w:right w:val="none" w:sz="0" w:space="0" w:color="auto"/>
          </w:divBdr>
        </w:div>
        <w:div w:id="1623923456">
          <w:marLeft w:val="0"/>
          <w:marRight w:val="0"/>
          <w:marTop w:val="0"/>
          <w:marBottom w:val="0"/>
          <w:divBdr>
            <w:top w:val="none" w:sz="0" w:space="0" w:color="auto"/>
            <w:left w:val="none" w:sz="0" w:space="0" w:color="auto"/>
            <w:bottom w:val="none" w:sz="0" w:space="0" w:color="auto"/>
            <w:right w:val="none" w:sz="0" w:space="0" w:color="auto"/>
          </w:divBdr>
        </w:div>
        <w:div w:id="1421369778">
          <w:marLeft w:val="0"/>
          <w:marRight w:val="0"/>
          <w:marTop w:val="0"/>
          <w:marBottom w:val="0"/>
          <w:divBdr>
            <w:top w:val="none" w:sz="0" w:space="0" w:color="auto"/>
            <w:left w:val="none" w:sz="0" w:space="0" w:color="auto"/>
            <w:bottom w:val="none" w:sz="0" w:space="0" w:color="auto"/>
            <w:right w:val="none" w:sz="0" w:space="0" w:color="auto"/>
          </w:divBdr>
        </w:div>
        <w:div w:id="158011420">
          <w:marLeft w:val="0"/>
          <w:marRight w:val="0"/>
          <w:marTop w:val="0"/>
          <w:marBottom w:val="0"/>
          <w:divBdr>
            <w:top w:val="none" w:sz="0" w:space="0" w:color="auto"/>
            <w:left w:val="none" w:sz="0" w:space="0" w:color="auto"/>
            <w:bottom w:val="none" w:sz="0" w:space="0" w:color="auto"/>
            <w:right w:val="none" w:sz="0" w:space="0" w:color="auto"/>
          </w:divBdr>
        </w:div>
        <w:div w:id="169416084">
          <w:marLeft w:val="0"/>
          <w:marRight w:val="0"/>
          <w:marTop w:val="0"/>
          <w:marBottom w:val="0"/>
          <w:divBdr>
            <w:top w:val="none" w:sz="0" w:space="0" w:color="auto"/>
            <w:left w:val="none" w:sz="0" w:space="0" w:color="auto"/>
            <w:bottom w:val="none" w:sz="0" w:space="0" w:color="auto"/>
            <w:right w:val="none" w:sz="0" w:space="0" w:color="auto"/>
          </w:divBdr>
        </w:div>
        <w:div w:id="1415593500">
          <w:marLeft w:val="0"/>
          <w:marRight w:val="0"/>
          <w:marTop w:val="0"/>
          <w:marBottom w:val="0"/>
          <w:divBdr>
            <w:top w:val="none" w:sz="0" w:space="0" w:color="auto"/>
            <w:left w:val="none" w:sz="0" w:space="0" w:color="auto"/>
            <w:bottom w:val="none" w:sz="0" w:space="0" w:color="auto"/>
            <w:right w:val="none" w:sz="0" w:space="0" w:color="auto"/>
          </w:divBdr>
        </w:div>
        <w:div w:id="1488546846">
          <w:marLeft w:val="0"/>
          <w:marRight w:val="0"/>
          <w:marTop w:val="0"/>
          <w:marBottom w:val="0"/>
          <w:divBdr>
            <w:top w:val="none" w:sz="0" w:space="0" w:color="auto"/>
            <w:left w:val="none" w:sz="0" w:space="0" w:color="auto"/>
            <w:bottom w:val="none" w:sz="0" w:space="0" w:color="auto"/>
            <w:right w:val="none" w:sz="0" w:space="0" w:color="auto"/>
          </w:divBdr>
        </w:div>
      </w:divsChild>
    </w:div>
    <w:div w:id="1434134984">
      <w:bodyDiv w:val="1"/>
      <w:marLeft w:val="0"/>
      <w:marRight w:val="0"/>
      <w:marTop w:val="0"/>
      <w:marBottom w:val="0"/>
      <w:divBdr>
        <w:top w:val="none" w:sz="0" w:space="0" w:color="auto"/>
        <w:left w:val="none" w:sz="0" w:space="0" w:color="auto"/>
        <w:bottom w:val="none" w:sz="0" w:space="0" w:color="auto"/>
        <w:right w:val="none" w:sz="0" w:space="0" w:color="auto"/>
      </w:divBdr>
    </w:div>
    <w:div w:id="1484394387">
      <w:bodyDiv w:val="1"/>
      <w:marLeft w:val="0"/>
      <w:marRight w:val="0"/>
      <w:marTop w:val="0"/>
      <w:marBottom w:val="0"/>
      <w:divBdr>
        <w:top w:val="none" w:sz="0" w:space="0" w:color="auto"/>
        <w:left w:val="none" w:sz="0" w:space="0" w:color="auto"/>
        <w:bottom w:val="none" w:sz="0" w:space="0" w:color="auto"/>
        <w:right w:val="none" w:sz="0" w:space="0" w:color="auto"/>
      </w:divBdr>
    </w:div>
    <w:div w:id="1503230560">
      <w:bodyDiv w:val="1"/>
      <w:marLeft w:val="0"/>
      <w:marRight w:val="0"/>
      <w:marTop w:val="0"/>
      <w:marBottom w:val="0"/>
      <w:divBdr>
        <w:top w:val="none" w:sz="0" w:space="0" w:color="auto"/>
        <w:left w:val="none" w:sz="0" w:space="0" w:color="auto"/>
        <w:bottom w:val="none" w:sz="0" w:space="0" w:color="auto"/>
        <w:right w:val="none" w:sz="0" w:space="0" w:color="auto"/>
      </w:divBdr>
    </w:div>
    <w:div w:id="1552688473">
      <w:bodyDiv w:val="1"/>
      <w:marLeft w:val="0"/>
      <w:marRight w:val="0"/>
      <w:marTop w:val="0"/>
      <w:marBottom w:val="0"/>
      <w:divBdr>
        <w:top w:val="none" w:sz="0" w:space="0" w:color="auto"/>
        <w:left w:val="none" w:sz="0" w:space="0" w:color="auto"/>
        <w:bottom w:val="none" w:sz="0" w:space="0" w:color="auto"/>
        <w:right w:val="none" w:sz="0" w:space="0" w:color="auto"/>
      </w:divBdr>
    </w:div>
    <w:div w:id="1631594976">
      <w:bodyDiv w:val="1"/>
      <w:marLeft w:val="0"/>
      <w:marRight w:val="0"/>
      <w:marTop w:val="0"/>
      <w:marBottom w:val="0"/>
      <w:divBdr>
        <w:top w:val="none" w:sz="0" w:space="0" w:color="auto"/>
        <w:left w:val="none" w:sz="0" w:space="0" w:color="auto"/>
        <w:bottom w:val="none" w:sz="0" w:space="0" w:color="auto"/>
        <w:right w:val="none" w:sz="0" w:space="0" w:color="auto"/>
      </w:divBdr>
    </w:div>
    <w:div w:id="1634142157">
      <w:bodyDiv w:val="1"/>
      <w:marLeft w:val="0"/>
      <w:marRight w:val="0"/>
      <w:marTop w:val="0"/>
      <w:marBottom w:val="0"/>
      <w:divBdr>
        <w:top w:val="none" w:sz="0" w:space="0" w:color="auto"/>
        <w:left w:val="none" w:sz="0" w:space="0" w:color="auto"/>
        <w:bottom w:val="none" w:sz="0" w:space="0" w:color="auto"/>
        <w:right w:val="none" w:sz="0" w:space="0" w:color="auto"/>
      </w:divBdr>
    </w:div>
    <w:div w:id="1667783663">
      <w:bodyDiv w:val="1"/>
      <w:marLeft w:val="0"/>
      <w:marRight w:val="0"/>
      <w:marTop w:val="0"/>
      <w:marBottom w:val="0"/>
      <w:divBdr>
        <w:top w:val="none" w:sz="0" w:space="0" w:color="auto"/>
        <w:left w:val="none" w:sz="0" w:space="0" w:color="auto"/>
        <w:bottom w:val="none" w:sz="0" w:space="0" w:color="auto"/>
        <w:right w:val="none" w:sz="0" w:space="0" w:color="auto"/>
      </w:divBdr>
    </w:div>
    <w:div w:id="1690570009">
      <w:bodyDiv w:val="1"/>
      <w:marLeft w:val="0"/>
      <w:marRight w:val="0"/>
      <w:marTop w:val="0"/>
      <w:marBottom w:val="0"/>
      <w:divBdr>
        <w:top w:val="none" w:sz="0" w:space="0" w:color="auto"/>
        <w:left w:val="none" w:sz="0" w:space="0" w:color="auto"/>
        <w:bottom w:val="none" w:sz="0" w:space="0" w:color="auto"/>
        <w:right w:val="none" w:sz="0" w:space="0" w:color="auto"/>
      </w:divBdr>
    </w:div>
    <w:div w:id="1723168415">
      <w:bodyDiv w:val="1"/>
      <w:marLeft w:val="0"/>
      <w:marRight w:val="0"/>
      <w:marTop w:val="0"/>
      <w:marBottom w:val="0"/>
      <w:divBdr>
        <w:top w:val="none" w:sz="0" w:space="0" w:color="auto"/>
        <w:left w:val="none" w:sz="0" w:space="0" w:color="auto"/>
        <w:bottom w:val="none" w:sz="0" w:space="0" w:color="auto"/>
        <w:right w:val="none" w:sz="0" w:space="0" w:color="auto"/>
      </w:divBdr>
      <w:divsChild>
        <w:div w:id="2085108768">
          <w:marLeft w:val="0"/>
          <w:marRight w:val="0"/>
          <w:marTop w:val="0"/>
          <w:marBottom w:val="356"/>
          <w:divBdr>
            <w:top w:val="none" w:sz="0" w:space="0" w:color="auto"/>
            <w:left w:val="none" w:sz="0" w:space="0" w:color="auto"/>
            <w:bottom w:val="none" w:sz="0" w:space="0" w:color="auto"/>
            <w:right w:val="none" w:sz="0" w:space="0" w:color="auto"/>
          </w:divBdr>
        </w:div>
      </w:divsChild>
    </w:div>
    <w:div w:id="1726297207">
      <w:bodyDiv w:val="1"/>
      <w:marLeft w:val="0"/>
      <w:marRight w:val="0"/>
      <w:marTop w:val="0"/>
      <w:marBottom w:val="0"/>
      <w:divBdr>
        <w:top w:val="none" w:sz="0" w:space="0" w:color="auto"/>
        <w:left w:val="none" w:sz="0" w:space="0" w:color="auto"/>
        <w:bottom w:val="none" w:sz="0" w:space="0" w:color="auto"/>
        <w:right w:val="none" w:sz="0" w:space="0" w:color="auto"/>
      </w:divBdr>
    </w:div>
    <w:div w:id="1727485449">
      <w:bodyDiv w:val="1"/>
      <w:marLeft w:val="0"/>
      <w:marRight w:val="0"/>
      <w:marTop w:val="0"/>
      <w:marBottom w:val="0"/>
      <w:divBdr>
        <w:top w:val="none" w:sz="0" w:space="0" w:color="auto"/>
        <w:left w:val="none" w:sz="0" w:space="0" w:color="auto"/>
        <w:bottom w:val="none" w:sz="0" w:space="0" w:color="auto"/>
        <w:right w:val="none" w:sz="0" w:space="0" w:color="auto"/>
      </w:divBdr>
    </w:div>
    <w:div w:id="1742865612">
      <w:bodyDiv w:val="1"/>
      <w:marLeft w:val="0"/>
      <w:marRight w:val="0"/>
      <w:marTop w:val="0"/>
      <w:marBottom w:val="0"/>
      <w:divBdr>
        <w:top w:val="none" w:sz="0" w:space="0" w:color="auto"/>
        <w:left w:val="none" w:sz="0" w:space="0" w:color="auto"/>
        <w:bottom w:val="none" w:sz="0" w:space="0" w:color="auto"/>
        <w:right w:val="none" w:sz="0" w:space="0" w:color="auto"/>
      </w:divBdr>
    </w:div>
    <w:div w:id="1770737580">
      <w:bodyDiv w:val="1"/>
      <w:marLeft w:val="0"/>
      <w:marRight w:val="0"/>
      <w:marTop w:val="0"/>
      <w:marBottom w:val="0"/>
      <w:divBdr>
        <w:top w:val="none" w:sz="0" w:space="0" w:color="auto"/>
        <w:left w:val="none" w:sz="0" w:space="0" w:color="auto"/>
        <w:bottom w:val="none" w:sz="0" w:space="0" w:color="auto"/>
        <w:right w:val="none" w:sz="0" w:space="0" w:color="auto"/>
      </w:divBdr>
    </w:div>
    <w:div w:id="1775244520">
      <w:bodyDiv w:val="1"/>
      <w:marLeft w:val="0"/>
      <w:marRight w:val="0"/>
      <w:marTop w:val="0"/>
      <w:marBottom w:val="0"/>
      <w:divBdr>
        <w:top w:val="none" w:sz="0" w:space="0" w:color="auto"/>
        <w:left w:val="none" w:sz="0" w:space="0" w:color="auto"/>
        <w:bottom w:val="none" w:sz="0" w:space="0" w:color="auto"/>
        <w:right w:val="none" w:sz="0" w:space="0" w:color="auto"/>
      </w:divBdr>
    </w:div>
    <w:div w:id="1793090490">
      <w:bodyDiv w:val="1"/>
      <w:marLeft w:val="0"/>
      <w:marRight w:val="0"/>
      <w:marTop w:val="0"/>
      <w:marBottom w:val="0"/>
      <w:divBdr>
        <w:top w:val="none" w:sz="0" w:space="0" w:color="auto"/>
        <w:left w:val="none" w:sz="0" w:space="0" w:color="auto"/>
        <w:bottom w:val="none" w:sz="0" w:space="0" w:color="auto"/>
        <w:right w:val="none" w:sz="0" w:space="0" w:color="auto"/>
      </w:divBdr>
    </w:div>
    <w:div w:id="1811552558">
      <w:bodyDiv w:val="1"/>
      <w:marLeft w:val="0"/>
      <w:marRight w:val="0"/>
      <w:marTop w:val="0"/>
      <w:marBottom w:val="0"/>
      <w:divBdr>
        <w:top w:val="none" w:sz="0" w:space="0" w:color="auto"/>
        <w:left w:val="none" w:sz="0" w:space="0" w:color="auto"/>
        <w:bottom w:val="none" w:sz="0" w:space="0" w:color="auto"/>
        <w:right w:val="none" w:sz="0" w:space="0" w:color="auto"/>
      </w:divBdr>
    </w:div>
    <w:div w:id="1827087578">
      <w:bodyDiv w:val="1"/>
      <w:marLeft w:val="0"/>
      <w:marRight w:val="0"/>
      <w:marTop w:val="0"/>
      <w:marBottom w:val="0"/>
      <w:divBdr>
        <w:top w:val="none" w:sz="0" w:space="0" w:color="auto"/>
        <w:left w:val="none" w:sz="0" w:space="0" w:color="auto"/>
        <w:bottom w:val="none" w:sz="0" w:space="0" w:color="auto"/>
        <w:right w:val="none" w:sz="0" w:space="0" w:color="auto"/>
      </w:divBdr>
    </w:div>
    <w:div w:id="1937056618">
      <w:bodyDiv w:val="1"/>
      <w:marLeft w:val="0"/>
      <w:marRight w:val="0"/>
      <w:marTop w:val="0"/>
      <w:marBottom w:val="0"/>
      <w:divBdr>
        <w:top w:val="none" w:sz="0" w:space="0" w:color="auto"/>
        <w:left w:val="none" w:sz="0" w:space="0" w:color="auto"/>
        <w:bottom w:val="none" w:sz="0" w:space="0" w:color="auto"/>
        <w:right w:val="none" w:sz="0" w:space="0" w:color="auto"/>
      </w:divBdr>
    </w:div>
    <w:div w:id="1957248305">
      <w:bodyDiv w:val="1"/>
      <w:marLeft w:val="0"/>
      <w:marRight w:val="0"/>
      <w:marTop w:val="0"/>
      <w:marBottom w:val="0"/>
      <w:divBdr>
        <w:top w:val="none" w:sz="0" w:space="0" w:color="auto"/>
        <w:left w:val="none" w:sz="0" w:space="0" w:color="auto"/>
        <w:bottom w:val="none" w:sz="0" w:space="0" w:color="auto"/>
        <w:right w:val="none" w:sz="0" w:space="0" w:color="auto"/>
      </w:divBdr>
    </w:div>
    <w:div w:id="1964115436">
      <w:bodyDiv w:val="1"/>
      <w:marLeft w:val="0"/>
      <w:marRight w:val="0"/>
      <w:marTop w:val="0"/>
      <w:marBottom w:val="0"/>
      <w:divBdr>
        <w:top w:val="none" w:sz="0" w:space="0" w:color="auto"/>
        <w:left w:val="none" w:sz="0" w:space="0" w:color="auto"/>
        <w:bottom w:val="none" w:sz="0" w:space="0" w:color="auto"/>
        <w:right w:val="none" w:sz="0" w:space="0" w:color="auto"/>
      </w:divBdr>
    </w:div>
    <w:div w:id="1977250596">
      <w:bodyDiv w:val="1"/>
      <w:marLeft w:val="0"/>
      <w:marRight w:val="0"/>
      <w:marTop w:val="0"/>
      <w:marBottom w:val="0"/>
      <w:divBdr>
        <w:top w:val="none" w:sz="0" w:space="0" w:color="auto"/>
        <w:left w:val="none" w:sz="0" w:space="0" w:color="auto"/>
        <w:bottom w:val="none" w:sz="0" w:space="0" w:color="auto"/>
        <w:right w:val="none" w:sz="0" w:space="0" w:color="auto"/>
      </w:divBdr>
    </w:div>
    <w:div w:id="1978335585">
      <w:bodyDiv w:val="1"/>
      <w:marLeft w:val="0"/>
      <w:marRight w:val="0"/>
      <w:marTop w:val="0"/>
      <w:marBottom w:val="0"/>
      <w:divBdr>
        <w:top w:val="none" w:sz="0" w:space="0" w:color="auto"/>
        <w:left w:val="none" w:sz="0" w:space="0" w:color="auto"/>
        <w:bottom w:val="none" w:sz="0" w:space="0" w:color="auto"/>
        <w:right w:val="none" w:sz="0" w:space="0" w:color="auto"/>
      </w:divBdr>
    </w:div>
    <w:div w:id="2030444697">
      <w:bodyDiv w:val="1"/>
      <w:marLeft w:val="0"/>
      <w:marRight w:val="0"/>
      <w:marTop w:val="0"/>
      <w:marBottom w:val="0"/>
      <w:divBdr>
        <w:top w:val="none" w:sz="0" w:space="0" w:color="auto"/>
        <w:left w:val="none" w:sz="0" w:space="0" w:color="auto"/>
        <w:bottom w:val="none" w:sz="0" w:space="0" w:color="auto"/>
        <w:right w:val="none" w:sz="0" w:space="0" w:color="auto"/>
      </w:divBdr>
    </w:div>
    <w:div w:id="2032296672">
      <w:bodyDiv w:val="1"/>
      <w:marLeft w:val="0"/>
      <w:marRight w:val="0"/>
      <w:marTop w:val="0"/>
      <w:marBottom w:val="0"/>
      <w:divBdr>
        <w:top w:val="none" w:sz="0" w:space="0" w:color="auto"/>
        <w:left w:val="none" w:sz="0" w:space="0" w:color="auto"/>
        <w:bottom w:val="none" w:sz="0" w:space="0" w:color="auto"/>
        <w:right w:val="none" w:sz="0" w:space="0" w:color="auto"/>
      </w:divBdr>
    </w:div>
    <w:div w:id="2044281287">
      <w:bodyDiv w:val="1"/>
      <w:marLeft w:val="0"/>
      <w:marRight w:val="0"/>
      <w:marTop w:val="0"/>
      <w:marBottom w:val="0"/>
      <w:divBdr>
        <w:top w:val="none" w:sz="0" w:space="0" w:color="auto"/>
        <w:left w:val="none" w:sz="0" w:space="0" w:color="auto"/>
        <w:bottom w:val="none" w:sz="0" w:space="0" w:color="auto"/>
        <w:right w:val="none" w:sz="0" w:space="0" w:color="auto"/>
      </w:divBdr>
    </w:div>
    <w:div w:id="2045204288">
      <w:bodyDiv w:val="1"/>
      <w:marLeft w:val="0"/>
      <w:marRight w:val="0"/>
      <w:marTop w:val="0"/>
      <w:marBottom w:val="0"/>
      <w:divBdr>
        <w:top w:val="none" w:sz="0" w:space="0" w:color="auto"/>
        <w:left w:val="none" w:sz="0" w:space="0" w:color="auto"/>
        <w:bottom w:val="none" w:sz="0" w:space="0" w:color="auto"/>
        <w:right w:val="none" w:sz="0" w:space="0" w:color="auto"/>
      </w:divBdr>
    </w:div>
    <w:div w:id="2067294414">
      <w:bodyDiv w:val="1"/>
      <w:marLeft w:val="0"/>
      <w:marRight w:val="0"/>
      <w:marTop w:val="0"/>
      <w:marBottom w:val="0"/>
      <w:divBdr>
        <w:top w:val="none" w:sz="0" w:space="0" w:color="auto"/>
        <w:left w:val="none" w:sz="0" w:space="0" w:color="auto"/>
        <w:bottom w:val="none" w:sz="0" w:space="0" w:color="auto"/>
        <w:right w:val="none" w:sz="0" w:space="0" w:color="auto"/>
      </w:divBdr>
    </w:div>
    <w:div w:id="2083022855">
      <w:bodyDiv w:val="1"/>
      <w:marLeft w:val="0"/>
      <w:marRight w:val="0"/>
      <w:marTop w:val="0"/>
      <w:marBottom w:val="0"/>
      <w:divBdr>
        <w:top w:val="none" w:sz="0" w:space="0" w:color="auto"/>
        <w:left w:val="none" w:sz="0" w:space="0" w:color="auto"/>
        <w:bottom w:val="none" w:sz="0" w:space="0" w:color="auto"/>
        <w:right w:val="none" w:sz="0" w:space="0" w:color="auto"/>
      </w:divBdr>
    </w:div>
    <w:div w:id="2101950185">
      <w:bodyDiv w:val="1"/>
      <w:marLeft w:val="0"/>
      <w:marRight w:val="0"/>
      <w:marTop w:val="0"/>
      <w:marBottom w:val="0"/>
      <w:divBdr>
        <w:top w:val="none" w:sz="0" w:space="0" w:color="auto"/>
        <w:left w:val="none" w:sz="0" w:space="0" w:color="auto"/>
        <w:bottom w:val="none" w:sz="0" w:space="0" w:color="auto"/>
        <w:right w:val="none" w:sz="0" w:space="0" w:color="auto"/>
      </w:divBdr>
    </w:div>
    <w:div w:id="21466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u.supuran@unifi.it" TargetMode="External"/><Relationship Id="rId13" Type="http://schemas.openxmlformats.org/officeDocument/2006/relationships/hyperlink" Target="https://www.gwphar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dp.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downloads/Drugs/Guidances/UCM458484.pdf" TargetMode="External"/><Relationship Id="rId5" Type="http://schemas.openxmlformats.org/officeDocument/2006/relationships/webSettings" Target="webSettings.xml"/><Relationship Id="rId15" Type="http://schemas.openxmlformats.org/officeDocument/2006/relationships/hyperlink" Target="https://inpst.net/" TargetMode="External"/><Relationship Id="rId10"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dnp.chemnetbase.com/faces/chemical/ChemicalSearch.xhtml" TargetMode="External"/><Relationship Id="rId14" Type="http://schemas.openxmlformats.org/officeDocument/2006/relationships/hyperlink" Target="https://www.imi.europa.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42ACD59-C24B-44AA-83B5-7BB6096B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60</Pages>
  <Words>132591</Words>
  <Characters>755773</Characters>
  <Application>Microsoft Office Word</Application>
  <DocSecurity>0</DocSecurity>
  <Lines>6298</Lines>
  <Paragraphs>1773</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Company>Springer-SBM</Company>
  <LinksUpToDate>false</LinksUpToDate>
  <CharactersWithSpaces>886591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Karen Drake</cp:lastModifiedBy>
  <cp:revision>2</cp:revision>
  <cp:lastPrinted>2020-07-09T08:39:00Z</cp:lastPrinted>
  <dcterms:created xsi:type="dcterms:W3CDTF">2020-12-14T10:33:00Z</dcterms:created>
  <dcterms:modified xsi:type="dcterms:W3CDTF">2020-12-14T10:33:00Z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http://www.zotero.org/styles/acs-medicinal-chemistry-letters</vt:lpwstr>
  </property>
  <property fmtid="{D5CDD505-2E9C-101B-9397-08002B2CF9AE}" pid="3" name="Mendeley Recent Style Name 0_1">
    <vt:lpwstr>ACS Medicinal Chemistry Letters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http://www.zotero.org/styles/bmj</vt:lpwstr>
  </property>
  <property fmtid="{D5CDD505-2E9C-101B-9397-08002B2CF9AE}" pid="9" name="Mendeley Recent Style Name 3_1">
    <vt:lpwstr>BMJ</vt:lpwstr>
  </property>
  <property fmtid="{D5CDD505-2E9C-101B-9397-08002B2CF9AE}" pid="10" name="Mendeley Recent Style Id 4_1">
    <vt:lpwstr>http://www.zotero.org/styles/bmj-open</vt:lpwstr>
  </property>
  <property fmtid="{D5CDD505-2E9C-101B-9397-08002B2CF9AE}" pid="11" name="Mendeley Recent Style Name 4_1">
    <vt:lpwstr>BMJ Open</vt:lpwstr>
  </property>
  <property fmtid="{D5CDD505-2E9C-101B-9397-08002B2CF9AE}" pid="12" name="Mendeley Recent Style Id 5_1">
    <vt:lpwstr>http://www.zotero.org/styles/bmj-quality-and-safety</vt:lpwstr>
  </property>
  <property fmtid="{D5CDD505-2E9C-101B-9397-08002B2CF9AE}" pid="13" name="Mendeley Recent Style Name 5_1">
    <vt:lpwstr>BMJ Quality &amp; Safety</vt:lpwstr>
  </property>
  <property fmtid="{D5CDD505-2E9C-101B-9397-08002B2CF9AE}" pid="14" name="Mendeley Recent Style Id 6_1">
    <vt:lpwstr>http://www.zotero.org/styles/biotechnology-advances</vt:lpwstr>
  </property>
  <property fmtid="{D5CDD505-2E9C-101B-9397-08002B2CF9AE}" pid="15" name="Mendeley Recent Style Name 6_1">
    <vt:lpwstr>Biotechnology Advances</vt:lpwstr>
  </property>
  <property fmtid="{D5CDD505-2E9C-101B-9397-08002B2CF9AE}" pid="16" name="Mendeley Recent Style Id 7_1">
    <vt:lpwstr>http://www.zotero.org/styles/frontiers-in-public-health</vt:lpwstr>
  </property>
  <property fmtid="{D5CDD505-2E9C-101B-9397-08002B2CF9AE}" pid="17" name="Mendeley Recent Style Name 7_1">
    <vt:lpwstr>Frontiers in Public Health</vt:lpwstr>
  </property>
  <property fmtid="{D5CDD505-2E9C-101B-9397-08002B2CF9AE}" pid="18" name="Mendeley Recent Style Id 8_1">
    <vt:lpwstr>http://www.zotero.org/styles/nature-reviews-drug-discovery</vt:lpwstr>
  </property>
  <property fmtid="{D5CDD505-2E9C-101B-9397-08002B2CF9AE}" pid="19" name="Mendeley Recent Style Name 8_1">
    <vt:lpwstr>Nature Reviews Drug Discovery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983aab37-b315-3f5f-8a85-a1b7ccbd58f0</vt:lpwstr>
  </property>
  <property fmtid="{D5CDD505-2E9C-101B-9397-08002B2CF9AE}" pid="24" name="Mendeley Citation Style_1">
    <vt:lpwstr>http://www.zotero.org/styles/nature-reviews-drug-discovery</vt:lpwstr>
  </property>
</Properties>
</file>