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13" w:rsidRDefault="00130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Supporting Information S2.</w:t>
      </w:r>
    </w:p>
    <w:p w:rsidR="001303D0" w:rsidRPr="002C4651" w:rsidRDefault="001303D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93C9E" w:rsidRDefault="00D93C9E">
      <w:r>
        <w:rPr>
          <w:noProof/>
          <w:lang w:eastAsia="en-GB"/>
        </w:rPr>
        <w:drawing>
          <wp:inline distT="0" distB="0" distL="0" distR="0" wp14:anchorId="20526DEE" wp14:editId="1B849E96">
            <wp:extent cx="5731510" cy="38131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C9E" w:rsidRPr="002C4651" w:rsidRDefault="00D93C9E" w:rsidP="00D93C9E">
      <w:pPr>
        <w:rPr>
          <w:rFonts w:ascii="Times New Roman" w:hAnsi="Times New Roman" w:cs="Times New Roman"/>
          <w:sz w:val="24"/>
          <w:szCs w:val="24"/>
        </w:rPr>
      </w:pPr>
      <w:r w:rsidRPr="002C4651">
        <w:rPr>
          <w:rFonts w:ascii="Times New Roman" w:hAnsi="Times New Roman" w:cs="Times New Roman"/>
          <w:sz w:val="24"/>
          <w:szCs w:val="24"/>
        </w:rPr>
        <w:t xml:space="preserve">Correlation between carbon tetrachloride and chloroform concentrations in branch tissue samples collected at selected locations in four weekly sampling events in August 2007 (after </w:t>
      </w:r>
      <w:r w:rsidR="006B1ABB" w:rsidRPr="002C4651">
        <w:rPr>
          <w:rFonts w:ascii="Times New Roman" w:hAnsi="Times New Roman" w:cs="Times New Roman"/>
          <w:sz w:val="24"/>
          <w:szCs w:val="24"/>
        </w:rPr>
        <w:t>ANL, 2008)</w:t>
      </w:r>
      <w:r w:rsidRPr="002C4651">
        <w:rPr>
          <w:rFonts w:ascii="Times New Roman" w:hAnsi="Times New Roman" w:cs="Times New Roman"/>
          <w:sz w:val="24"/>
          <w:szCs w:val="24"/>
        </w:rPr>
        <w:t>.</w:t>
      </w:r>
    </w:p>
    <w:p w:rsidR="006B1ABB" w:rsidRPr="002C4651" w:rsidRDefault="006B1ABB" w:rsidP="00D93C9E">
      <w:pPr>
        <w:rPr>
          <w:rFonts w:ascii="Times New Roman" w:hAnsi="Times New Roman" w:cs="Times New Roman"/>
          <w:sz w:val="24"/>
          <w:szCs w:val="24"/>
        </w:rPr>
      </w:pPr>
    </w:p>
    <w:p w:rsidR="006B1ABB" w:rsidRDefault="006B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ABB" w:rsidRDefault="006B1ABB" w:rsidP="00D93C9E">
      <w:pPr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237FF4A5" wp14:editId="7ED92173">
            <wp:extent cx="4733028" cy="5859733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053" cy="587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ABB" w:rsidRDefault="006B1ABB" w:rsidP="00D93C9E">
      <w:r>
        <w:rPr>
          <w:rFonts w:ascii="Times New Roman" w:hAnsi="Times New Roman" w:cs="Times New Roman"/>
          <w:sz w:val="24"/>
          <w:szCs w:val="24"/>
        </w:rPr>
        <w:t>Variation in CCl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concentrations in tree tissue samples (removed from two Eastern Cottonwood specimens, summer 2008) with height of sampling, based on sacrificial sampling. Data points show branch (diamond) and core (square) samples</w:t>
      </w:r>
    </w:p>
    <w:p w:rsidR="006B1ABB" w:rsidRDefault="006B1ABB" w:rsidP="00D93C9E"/>
    <w:p w:rsidR="006B1ABB" w:rsidRDefault="006B1ABB">
      <w:r>
        <w:br w:type="page"/>
      </w:r>
    </w:p>
    <w:p w:rsidR="006B1ABB" w:rsidRDefault="006B1ABB" w:rsidP="00D93C9E">
      <w:r>
        <w:rPr>
          <w:noProof/>
          <w:lang w:eastAsia="en-GB"/>
        </w:rPr>
        <w:lastRenderedPageBreak/>
        <w:drawing>
          <wp:inline distT="0" distB="0" distL="0" distR="0" wp14:anchorId="4BD298F4" wp14:editId="6942937E">
            <wp:extent cx="5324376" cy="36582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96" cy="366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ABB" w:rsidRDefault="006B1ABB" w:rsidP="00D93C9E">
      <w:pPr>
        <w:rPr>
          <w:rFonts w:ascii="Times New Roman" w:hAnsi="Times New Roman" w:cs="Times New Roman"/>
          <w:sz w:val="24"/>
          <w:szCs w:val="24"/>
        </w:rPr>
      </w:pPr>
      <w:r w:rsidRPr="00A54FF4">
        <w:rPr>
          <w:rFonts w:ascii="Times New Roman" w:hAnsi="Times New Roman" w:cs="Times New Roman"/>
          <w:sz w:val="24"/>
          <w:szCs w:val="24"/>
        </w:rPr>
        <w:t>Total water use (10</w:t>
      </w:r>
      <w:r w:rsidRPr="00A54FF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A54FF4">
        <w:rPr>
          <w:rFonts w:ascii="Times New Roman" w:hAnsi="Times New Roman" w:cs="Times New Roman"/>
          <w:sz w:val="24"/>
          <w:szCs w:val="24"/>
        </w:rPr>
        <w:t>L/y) by species in the Murdock phytoremediation system, 2008-2014. See main text for discussion.</w:t>
      </w:r>
    </w:p>
    <w:p w:rsidR="002C4651" w:rsidRDefault="002C4651" w:rsidP="00D93C9E"/>
    <w:p w:rsidR="006B1ABB" w:rsidRPr="002C4651" w:rsidRDefault="006B1ABB" w:rsidP="00D93C9E">
      <w:pPr>
        <w:rPr>
          <w:rFonts w:ascii="Times New Roman" w:hAnsi="Times New Roman" w:cs="Times New Roman"/>
          <w:b/>
          <w:sz w:val="24"/>
          <w:szCs w:val="24"/>
        </w:rPr>
      </w:pPr>
      <w:r w:rsidRPr="002C4651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6B1ABB" w:rsidRPr="002C4651" w:rsidRDefault="006B1ABB" w:rsidP="00D93C9E">
      <w:pPr>
        <w:rPr>
          <w:rFonts w:ascii="Times New Roman" w:hAnsi="Times New Roman" w:cs="Times New Roman"/>
          <w:sz w:val="24"/>
          <w:szCs w:val="24"/>
        </w:rPr>
      </w:pPr>
      <w:r w:rsidRPr="002C4651">
        <w:rPr>
          <w:rFonts w:ascii="Times New Roman" w:hAnsi="Times New Roman" w:cs="Times New Roman"/>
          <w:sz w:val="24"/>
          <w:szCs w:val="24"/>
        </w:rPr>
        <w:t xml:space="preserve">Argonne National Laboratory, 2008. Summary of Operations and Performance of the Murdock Site Restoration Project in 2007. Unpublished report, ANL/EVS/AGEM/TR-08-07, </w:t>
      </w:r>
      <w:proofErr w:type="spellStart"/>
      <w:r w:rsidRPr="002C4651">
        <w:rPr>
          <w:rFonts w:ascii="Times New Roman" w:hAnsi="Times New Roman" w:cs="Times New Roman"/>
          <w:sz w:val="24"/>
          <w:szCs w:val="24"/>
        </w:rPr>
        <w:t>UChicago</w:t>
      </w:r>
      <w:proofErr w:type="spellEnd"/>
      <w:r w:rsidRPr="002C4651">
        <w:rPr>
          <w:rFonts w:ascii="Times New Roman" w:hAnsi="Times New Roman" w:cs="Times New Roman"/>
          <w:sz w:val="24"/>
          <w:szCs w:val="24"/>
        </w:rPr>
        <w:t xml:space="preserve">/Argonne LLC. </w:t>
      </w:r>
      <w:hyperlink r:id="rId7" w:history="1">
        <w:r w:rsidRPr="002C4651">
          <w:rPr>
            <w:rStyle w:val="Hyperlink"/>
            <w:rFonts w:ascii="Times New Roman" w:hAnsi="Times New Roman"/>
            <w:sz w:val="24"/>
            <w:szCs w:val="24"/>
          </w:rPr>
          <w:t>http://www.ipd.anl.gov/anlpubs/2008/06/61658.pdf</w:t>
        </w:r>
      </w:hyperlink>
      <w:r w:rsidRPr="002C4651">
        <w:rPr>
          <w:rFonts w:ascii="Times New Roman" w:hAnsi="Times New Roman" w:cs="Times New Roman"/>
          <w:sz w:val="24"/>
          <w:szCs w:val="24"/>
        </w:rPr>
        <w:t xml:space="preserve"> (accessed December 2018).</w:t>
      </w:r>
    </w:p>
    <w:p w:rsidR="00D93C9E" w:rsidRPr="002C4651" w:rsidRDefault="00D93C9E">
      <w:pPr>
        <w:rPr>
          <w:rFonts w:ascii="Times New Roman" w:hAnsi="Times New Roman" w:cs="Times New Roman"/>
          <w:sz w:val="24"/>
          <w:szCs w:val="24"/>
        </w:rPr>
      </w:pPr>
    </w:p>
    <w:p w:rsidR="00D93C9E" w:rsidRDefault="00D93C9E"/>
    <w:sectPr w:rsidR="00D93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9E"/>
    <w:rsid w:val="001303D0"/>
    <w:rsid w:val="002C4651"/>
    <w:rsid w:val="006B1ABB"/>
    <w:rsid w:val="00886D32"/>
    <w:rsid w:val="008A2313"/>
    <w:rsid w:val="00D9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B4F4"/>
  <w15:chartTrackingRefBased/>
  <w15:docId w15:val="{AFE620A1-785D-49BF-AEE3-0685E2AE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B1AB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pd.anl.gov/anlpubs/2008/06/6165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ac3f14</dc:creator>
  <cp:keywords/>
  <dc:description/>
  <cp:lastModifiedBy>ac3f14</cp:lastModifiedBy>
  <cp:revision>2</cp:revision>
  <dcterms:created xsi:type="dcterms:W3CDTF">2020-05-21T11:01:00Z</dcterms:created>
  <dcterms:modified xsi:type="dcterms:W3CDTF">2020-05-21T11:01:00Z</dcterms:modified>
</cp:coreProperties>
</file>