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3CA76" w14:textId="77777777" w:rsidR="00F417A4" w:rsidRDefault="00F417A4" w:rsidP="00F417A4">
      <w:pPr>
        <w:autoSpaceDE w:val="0"/>
        <w:autoSpaceDN w:val="0"/>
        <w:adjustRightInd w:val="0"/>
        <w:spacing w:after="0" w:line="480" w:lineRule="auto"/>
        <w:rPr>
          <w:rFonts w:ascii="Arial" w:hAnsi="Arial" w:cs="Arial"/>
          <w:b/>
          <w:bCs/>
        </w:rPr>
      </w:pPr>
      <w:r>
        <w:rPr>
          <w:rFonts w:ascii="Arial" w:hAnsi="Arial" w:cs="Arial"/>
          <w:b/>
          <w:bCs/>
        </w:rPr>
        <w:t>Title: Physical activity, mental health and well-being of adults during initial COVID-19 containment strategies: A multi-country cross-sectional analysis</w:t>
      </w:r>
    </w:p>
    <w:p w14:paraId="5F9ABBF3" w14:textId="77777777" w:rsidR="00F417A4" w:rsidRDefault="00F417A4" w:rsidP="00F417A4">
      <w:pPr>
        <w:autoSpaceDE w:val="0"/>
        <w:autoSpaceDN w:val="0"/>
        <w:adjustRightInd w:val="0"/>
        <w:spacing w:after="0" w:line="240" w:lineRule="auto"/>
        <w:rPr>
          <w:rFonts w:ascii="Arial" w:hAnsi="Arial" w:cs="Arial"/>
          <w:b/>
          <w:bCs/>
        </w:rPr>
      </w:pPr>
    </w:p>
    <w:p w14:paraId="4E294420" w14:textId="77777777" w:rsidR="00F417A4" w:rsidRDefault="00F417A4" w:rsidP="00F417A4">
      <w:pPr>
        <w:autoSpaceDE w:val="0"/>
        <w:autoSpaceDN w:val="0"/>
        <w:adjustRightInd w:val="0"/>
        <w:spacing w:after="0" w:line="240" w:lineRule="auto"/>
        <w:rPr>
          <w:rFonts w:ascii="Arial" w:hAnsi="Arial" w:cs="Arial"/>
        </w:rPr>
      </w:pPr>
      <w:r>
        <w:rPr>
          <w:rFonts w:ascii="Arial" w:hAnsi="Arial" w:cs="Arial"/>
          <w:b/>
          <w:bCs/>
        </w:rPr>
        <w:t xml:space="preserve">Running Title: </w:t>
      </w:r>
      <w:r>
        <w:rPr>
          <w:rFonts w:ascii="Arial" w:hAnsi="Arial" w:cs="Arial"/>
        </w:rPr>
        <w:t>Physical activity and mental health during COVID-19</w:t>
      </w:r>
    </w:p>
    <w:p w14:paraId="20275A37" w14:textId="77777777" w:rsidR="00F417A4" w:rsidRDefault="00F417A4" w:rsidP="00F417A4">
      <w:pPr>
        <w:autoSpaceDE w:val="0"/>
        <w:autoSpaceDN w:val="0"/>
        <w:adjustRightInd w:val="0"/>
        <w:spacing w:after="0" w:line="480" w:lineRule="auto"/>
        <w:rPr>
          <w:rFonts w:ascii="Arial" w:hAnsi="Arial" w:cs="Arial"/>
          <w:b/>
          <w:bCs/>
        </w:rPr>
      </w:pPr>
    </w:p>
    <w:p w14:paraId="20BCBA9C" w14:textId="77777777" w:rsidR="00F417A4" w:rsidRDefault="00F417A4" w:rsidP="00F417A4">
      <w:pPr>
        <w:autoSpaceDE w:val="0"/>
        <w:autoSpaceDN w:val="0"/>
        <w:adjustRightInd w:val="0"/>
        <w:spacing w:after="0" w:line="480" w:lineRule="auto"/>
        <w:jc w:val="both"/>
        <w:rPr>
          <w:rFonts w:ascii="Arial" w:hAnsi="Arial" w:cs="Arial"/>
          <w:vertAlign w:val="superscript"/>
        </w:rPr>
      </w:pPr>
      <w:r>
        <w:rPr>
          <w:rFonts w:ascii="Arial" w:hAnsi="Arial" w:cs="Arial"/>
        </w:rPr>
        <w:t>James FAULKNER</w:t>
      </w:r>
      <w:r>
        <w:rPr>
          <w:rFonts w:ascii="Arial" w:hAnsi="Arial" w:cs="Arial"/>
          <w:vertAlign w:val="superscript"/>
        </w:rPr>
        <w:t>1</w:t>
      </w:r>
      <w:r>
        <w:rPr>
          <w:rFonts w:ascii="Arial" w:hAnsi="Arial" w:cs="Arial"/>
        </w:rPr>
        <w:t>**, Wendy J. O’BRIEN</w:t>
      </w:r>
      <w:r>
        <w:rPr>
          <w:rFonts w:ascii="Arial" w:hAnsi="Arial" w:cs="Arial"/>
          <w:vertAlign w:val="superscript"/>
        </w:rPr>
        <w:t>2</w:t>
      </w:r>
      <w:r>
        <w:rPr>
          <w:rFonts w:ascii="Arial" w:hAnsi="Arial" w:cs="Arial"/>
        </w:rPr>
        <w:t>*, Bronagh McGRANE</w:t>
      </w:r>
      <w:r>
        <w:rPr>
          <w:rFonts w:ascii="Arial" w:hAnsi="Arial" w:cs="Arial"/>
          <w:vertAlign w:val="superscript"/>
        </w:rPr>
        <w:t>3</w:t>
      </w:r>
      <w:r>
        <w:rPr>
          <w:rFonts w:ascii="Arial" w:hAnsi="Arial" w:cs="Arial"/>
        </w:rPr>
        <w:t>*, Daniel WADSWORTH</w:t>
      </w:r>
      <w:r>
        <w:rPr>
          <w:rFonts w:ascii="Arial" w:hAnsi="Arial" w:cs="Arial"/>
          <w:vertAlign w:val="superscript"/>
        </w:rPr>
        <w:t>4,6</w:t>
      </w:r>
      <w:r>
        <w:rPr>
          <w:rFonts w:ascii="Arial" w:hAnsi="Arial" w:cs="Arial"/>
        </w:rPr>
        <w:t>*, John BATTEN</w:t>
      </w:r>
      <w:r>
        <w:rPr>
          <w:rFonts w:ascii="Arial" w:hAnsi="Arial" w:cs="Arial"/>
          <w:vertAlign w:val="superscript"/>
        </w:rPr>
        <w:t>1</w:t>
      </w:r>
      <w:r>
        <w:rPr>
          <w:rFonts w:ascii="Arial" w:hAnsi="Arial" w:cs="Arial"/>
        </w:rPr>
        <w:t>, Christopher D. ASKEW</w:t>
      </w:r>
      <w:r>
        <w:rPr>
          <w:rFonts w:ascii="Arial" w:hAnsi="Arial" w:cs="Arial"/>
          <w:vertAlign w:val="superscript"/>
        </w:rPr>
        <w:t>5,6</w:t>
      </w:r>
      <w:r>
        <w:rPr>
          <w:rFonts w:ascii="Arial" w:hAnsi="Arial" w:cs="Arial"/>
        </w:rPr>
        <w:t>, Claire BADENHORST</w:t>
      </w:r>
      <w:r>
        <w:rPr>
          <w:rFonts w:ascii="Arial" w:hAnsi="Arial" w:cs="Arial"/>
          <w:vertAlign w:val="superscript"/>
        </w:rPr>
        <w:t>2</w:t>
      </w:r>
      <w:r>
        <w:rPr>
          <w:rFonts w:ascii="Arial" w:hAnsi="Arial" w:cs="Arial"/>
        </w:rPr>
        <w:t>, Erin BYRD</w:t>
      </w:r>
      <w:r>
        <w:rPr>
          <w:rFonts w:ascii="Arial" w:hAnsi="Arial" w:cs="Arial"/>
          <w:vertAlign w:val="superscript"/>
        </w:rPr>
        <w:t>7</w:t>
      </w:r>
      <w:r>
        <w:rPr>
          <w:rFonts w:ascii="Arial" w:hAnsi="Arial" w:cs="Arial"/>
        </w:rPr>
        <w:t>, Maura COULTER</w:t>
      </w:r>
      <w:r>
        <w:rPr>
          <w:rFonts w:ascii="Arial" w:hAnsi="Arial" w:cs="Arial"/>
          <w:vertAlign w:val="superscript"/>
        </w:rPr>
        <w:t>3</w:t>
      </w:r>
      <w:r>
        <w:rPr>
          <w:rFonts w:ascii="Arial" w:hAnsi="Arial" w:cs="Arial"/>
        </w:rPr>
        <w:t>, Nick DRAPER</w:t>
      </w:r>
      <w:r>
        <w:rPr>
          <w:rFonts w:ascii="Arial" w:hAnsi="Arial" w:cs="Arial"/>
          <w:vertAlign w:val="superscript"/>
        </w:rPr>
        <w:t>8</w:t>
      </w:r>
      <w:r>
        <w:rPr>
          <w:rFonts w:ascii="Arial" w:hAnsi="Arial" w:cs="Arial"/>
        </w:rPr>
        <w:t>, Catherine ELLIOT</w:t>
      </w:r>
      <w:r>
        <w:rPr>
          <w:rFonts w:ascii="Arial" w:hAnsi="Arial" w:cs="Arial"/>
          <w:vertAlign w:val="superscript"/>
        </w:rPr>
        <w:t>9</w:t>
      </w:r>
      <w:r>
        <w:rPr>
          <w:rFonts w:ascii="Arial" w:hAnsi="Arial" w:cs="Arial"/>
        </w:rPr>
        <w:t>, Simon FRYER</w:t>
      </w:r>
      <w:r>
        <w:rPr>
          <w:rFonts w:ascii="Arial" w:hAnsi="Arial" w:cs="Arial"/>
          <w:vertAlign w:val="superscript"/>
        </w:rPr>
        <w:t>10</w:t>
      </w:r>
      <w:r>
        <w:rPr>
          <w:rFonts w:ascii="Arial" w:hAnsi="Arial" w:cs="Arial"/>
        </w:rPr>
        <w:t>, Michael J. HAMLIN</w:t>
      </w:r>
      <w:r>
        <w:rPr>
          <w:rFonts w:ascii="Arial" w:hAnsi="Arial" w:cs="Arial"/>
          <w:vertAlign w:val="superscript"/>
        </w:rPr>
        <w:t>9</w:t>
      </w:r>
      <w:r>
        <w:rPr>
          <w:rFonts w:ascii="Arial" w:hAnsi="Arial" w:cs="Arial"/>
        </w:rPr>
        <w:t>, John JAKEMAN</w:t>
      </w:r>
      <w:r>
        <w:rPr>
          <w:rFonts w:ascii="Arial" w:hAnsi="Arial" w:cs="Arial"/>
          <w:vertAlign w:val="superscript"/>
        </w:rPr>
        <w:t>7</w:t>
      </w:r>
      <w:r>
        <w:rPr>
          <w:rFonts w:ascii="Arial" w:hAnsi="Arial" w:cs="Arial"/>
        </w:rPr>
        <w:t>, Kelly A. MACKINTOSH</w:t>
      </w:r>
      <w:r>
        <w:rPr>
          <w:rFonts w:ascii="Arial" w:hAnsi="Arial" w:cs="Arial"/>
          <w:vertAlign w:val="superscript"/>
        </w:rPr>
        <w:t>11</w:t>
      </w:r>
      <w:r>
        <w:rPr>
          <w:rFonts w:ascii="Arial" w:hAnsi="Arial" w:cs="Arial"/>
        </w:rPr>
        <w:t xml:space="preserve">, </w:t>
      </w:r>
      <w:proofErr w:type="spellStart"/>
      <w:r>
        <w:rPr>
          <w:rFonts w:ascii="Arial" w:hAnsi="Arial" w:cs="Arial"/>
        </w:rPr>
        <w:t>Melitta</w:t>
      </w:r>
      <w:proofErr w:type="spellEnd"/>
      <w:r>
        <w:rPr>
          <w:rFonts w:ascii="Arial" w:hAnsi="Arial" w:cs="Arial"/>
        </w:rPr>
        <w:t xml:space="preserve"> A. McNARRY</w:t>
      </w:r>
      <w:r>
        <w:rPr>
          <w:rFonts w:ascii="Arial" w:hAnsi="Arial" w:cs="Arial"/>
          <w:vertAlign w:val="superscript"/>
        </w:rPr>
        <w:t>11</w:t>
      </w:r>
      <w:r>
        <w:rPr>
          <w:rFonts w:ascii="Arial" w:hAnsi="Arial" w:cs="Arial"/>
        </w:rPr>
        <w:t>, Andrew MITCHELMORE</w:t>
      </w:r>
      <w:r>
        <w:rPr>
          <w:rFonts w:ascii="Arial" w:hAnsi="Arial" w:cs="Arial"/>
          <w:vertAlign w:val="superscript"/>
        </w:rPr>
        <w:t>7</w:t>
      </w:r>
      <w:r>
        <w:rPr>
          <w:rFonts w:ascii="Arial" w:hAnsi="Arial" w:cs="Arial"/>
        </w:rPr>
        <w:t>, John MURPHY</w:t>
      </w:r>
      <w:r>
        <w:rPr>
          <w:rFonts w:ascii="Arial" w:hAnsi="Arial" w:cs="Arial"/>
          <w:vertAlign w:val="superscript"/>
        </w:rPr>
        <w:t>3</w:t>
      </w:r>
      <w:r>
        <w:rPr>
          <w:rFonts w:ascii="Arial" w:hAnsi="Arial" w:cs="Arial"/>
        </w:rPr>
        <w:t>, Helen RYAN-STEWART</w:t>
      </w:r>
      <w:r>
        <w:rPr>
          <w:rFonts w:ascii="Arial" w:hAnsi="Arial" w:cs="Arial"/>
          <w:vertAlign w:val="superscript"/>
        </w:rPr>
        <w:t>1</w:t>
      </w:r>
      <w:r>
        <w:rPr>
          <w:rFonts w:ascii="Arial" w:hAnsi="Arial" w:cs="Arial"/>
        </w:rPr>
        <w:t>, Zoe SAYNOR</w:t>
      </w:r>
      <w:r>
        <w:rPr>
          <w:rFonts w:ascii="Arial" w:hAnsi="Arial" w:cs="Arial"/>
          <w:vertAlign w:val="superscript"/>
        </w:rPr>
        <w:t>12</w:t>
      </w:r>
      <w:r>
        <w:rPr>
          <w:rFonts w:ascii="Arial" w:hAnsi="Arial" w:cs="Arial"/>
        </w:rPr>
        <w:t>, Mia SCHAUMBERG</w:t>
      </w:r>
      <w:r>
        <w:rPr>
          <w:rFonts w:ascii="Arial" w:hAnsi="Arial" w:cs="Arial"/>
          <w:vertAlign w:val="superscript"/>
        </w:rPr>
        <w:t>5,6,13</w:t>
      </w:r>
      <w:r>
        <w:rPr>
          <w:rFonts w:ascii="Arial" w:hAnsi="Arial" w:cs="Arial"/>
        </w:rPr>
        <w:t xml:space="preserve">, </w:t>
      </w:r>
      <w:proofErr w:type="spellStart"/>
      <w:r>
        <w:rPr>
          <w:rFonts w:ascii="Arial" w:hAnsi="Arial" w:cs="Arial"/>
        </w:rPr>
        <w:t>Keeron</w:t>
      </w:r>
      <w:proofErr w:type="spellEnd"/>
      <w:r>
        <w:rPr>
          <w:rFonts w:ascii="Arial" w:hAnsi="Arial" w:cs="Arial"/>
        </w:rPr>
        <w:t xml:space="preserve"> STONE</w:t>
      </w:r>
      <w:r>
        <w:rPr>
          <w:rFonts w:ascii="Arial" w:hAnsi="Arial" w:cs="Arial"/>
          <w:vertAlign w:val="superscript"/>
        </w:rPr>
        <w:t>10</w:t>
      </w:r>
      <w:r>
        <w:rPr>
          <w:rFonts w:ascii="Arial" w:hAnsi="Arial" w:cs="Arial"/>
        </w:rPr>
        <w:t>, Lee STONER</w:t>
      </w:r>
      <w:r>
        <w:rPr>
          <w:rFonts w:ascii="Arial" w:hAnsi="Arial" w:cs="Arial"/>
          <w:vertAlign w:val="superscript"/>
        </w:rPr>
        <w:t>14</w:t>
      </w:r>
      <w:r>
        <w:rPr>
          <w:rFonts w:ascii="Arial" w:hAnsi="Arial" w:cs="Arial"/>
        </w:rPr>
        <w:t>, Beth STUART</w:t>
      </w:r>
      <w:r>
        <w:rPr>
          <w:rFonts w:ascii="Arial" w:hAnsi="Arial" w:cs="Arial"/>
          <w:vertAlign w:val="superscript"/>
        </w:rPr>
        <w:t>15</w:t>
      </w:r>
      <w:r>
        <w:rPr>
          <w:rFonts w:ascii="Arial" w:hAnsi="Arial" w:cs="Arial"/>
        </w:rPr>
        <w:t>, Danielle LAMBRICK</w:t>
      </w:r>
      <w:r>
        <w:rPr>
          <w:rFonts w:ascii="Arial" w:hAnsi="Arial" w:cs="Arial"/>
          <w:vertAlign w:val="superscript"/>
        </w:rPr>
        <w:t>16</w:t>
      </w:r>
    </w:p>
    <w:p w14:paraId="034FC938" w14:textId="77777777" w:rsidR="00F417A4" w:rsidRDefault="00F417A4" w:rsidP="00F417A4">
      <w:pPr>
        <w:autoSpaceDE w:val="0"/>
        <w:autoSpaceDN w:val="0"/>
        <w:adjustRightInd w:val="0"/>
        <w:spacing w:after="0" w:line="480" w:lineRule="auto"/>
        <w:jc w:val="both"/>
        <w:rPr>
          <w:rFonts w:ascii="Arial" w:hAnsi="Arial" w:cs="Arial"/>
        </w:rPr>
      </w:pPr>
    </w:p>
    <w:p w14:paraId="26E714F4" w14:textId="77777777" w:rsidR="00F417A4" w:rsidRDefault="00F417A4" w:rsidP="00F417A4">
      <w:pPr>
        <w:spacing w:line="480" w:lineRule="auto"/>
        <w:jc w:val="both"/>
        <w:rPr>
          <w:rFonts w:ascii="Arial" w:hAnsi="Arial" w:cs="Arial"/>
        </w:rPr>
      </w:pPr>
      <w:r>
        <w:rPr>
          <w:rFonts w:ascii="Arial" w:hAnsi="Arial" w:cs="Arial"/>
          <w:vertAlign w:val="superscript"/>
        </w:rPr>
        <w:t>1</w:t>
      </w:r>
      <w:r>
        <w:rPr>
          <w:rFonts w:ascii="Arial" w:hAnsi="Arial" w:cs="Arial"/>
        </w:rPr>
        <w:t xml:space="preserve"> School of Sport, Health and Community, University of Winchester, UK.  </w:t>
      </w:r>
    </w:p>
    <w:p w14:paraId="0A1BA38C" w14:textId="77777777" w:rsidR="00F417A4" w:rsidRDefault="00F417A4" w:rsidP="00F417A4">
      <w:pPr>
        <w:spacing w:line="480" w:lineRule="auto"/>
        <w:jc w:val="both"/>
        <w:rPr>
          <w:rFonts w:ascii="Arial" w:hAnsi="Arial" w:cs="Arial"/>
        </w:rPr>
      </w:pPr>
      <w:r>
        <w:rPr>
          <w:rFonts w:ascii="Arial" w:hAnsi="Arial" w:cs="Arial"/>
          <w:vertAlign w:val="superscript"/>
        </w:rPr>
        <w:t>2</w:t>
      </w:r>
      <w:r>
        <w:rPr>
          <w:rFonts w:ascii="Arial" w:hAnsi="Arial" w:cs="Arial"/>
        </w:rPr>
        <w:t xml:space="preserve"> School of Sport, Exercise and Nutrition, Massey University, New Zealand</w:t>
      </w:r>
    </w:p>
    <w:p w14:paraId="615DE03D" w14:textId="77777777" w:rsidR="00F417A4" w:rsidRDefault="00F417A4" w:rsidP="00F417A4">
      <w:pPr>
        <w:spacing w:line="480" w:lineRule="auto"/>
        <w:jc w:val="both"/>
        <w:rPr>
          <w:rFonts w:ascii="Arial" w:hAnsi="Arial" w:cs="Arial"/>
        </w:rPr>
      </w:pPr>
      <w:r>
        <w:rPr>
          <w:rFonts w:ascii="Arial" w:hAnsi="Arial" w:cs="Arial"/>
          <w:vertAlign w:val="superscript"/>
        </w:rPr>
        <w:t>3</w:t>
      </w:r>
      <w:r>
        <w:rPr>
          <w:rFonts w:ascii="Arial" w:hAnsi="Arial" w:cs="Arial"/>
        </w:rPr>
        <w:t xml:space="preserve"> School of Arts Education and Movement, Dublin City University, St Patrick’s Campus, Drumcondra, Dublin 9, Ireland</w:t>
      </w:r>
    </w:p>
    <w:p w14:paraId="69706EB5" w14:textId="77777777" w:rsidR="00F417A4" w:rsidRDefault="00F417A4" w:rsidP="00F417A4">
      <w:pPr>
        <w:spacing w:line="480" w:lineRule="auto"/>
        <w:jc w:val="both"/>
        <w:rPr>
          <w:rFonts w:ascii="Arial" w:hAnsi="Arial" w:cs="Arial"/>
        </w:rPr>
      </w:pPr>
      <w:r>
        <w:rPr>
          <w:rFonts w:ascii="Arial" w:hAnsi="Arial" w:cs="Arial"/>
          <w:vertAlign w:val="superscript"/>
        </w:rPr>
        <w:t>4</w:t>
      </w:r>
      <w:r>
        <w:rPr>
          <w:rFonts w:ascii="Arial" w:hAnsi="Arial" w:cs="Arial"/>
        </w:rPr>
        <w:t xml:space="preserve"> </w:t>
      </w:r>
      <w:r>
        <w:rPr>
          <w:rFonts w:ascii="Arial" w:eastAsia="Calibri" w:hAnsi="Arial" w:cs="Arial"/>
        </w:rPr>
        <w:t>School of Nursing, Midwifery and Paramedicine, University of the Sunshine Coast, Australia</w:t>
      </w:r>
    </w:p>
    <w:p w14:paraId="1953FAD6" w14:textId="77777777" w:rsidR="00F417A4" w:rsidRDefault="00F417A4" w:rsidP="00F417A4">
      <w:pPr>
        <w:pStyle w:val="CommentText"/>
        <w:spacing w:line="480" w:lineRule="auto"/>
        <w:jc w:val="both"/>
        <w:rPr>
          <w:rFonts w:ascii="Arial" w:eastAsia="Calibri" w:hAnsi="Arial" w:cs="Arial"/>
          <w:sz w:val="22"/>
          <w:szCs w:val="22"/>
        </w:rPr>
      </w:pPr>
      <w:r>
        <w:rPr>
          <w:rFonts w:ascii="Arial" w:eastAsia="Calibri" w:hAnsi="Arial" w:cs="Arial"/>
          <w:sz w:val="22"/>
          <w:szCs w:val="22"/>
          <w:vertAlign w:val="superscript"/>
        </w:rPr>
        <w:t>5</w:t>
      </w:r>
      <w:r>
        <w:rPr>
          <w:rFonts w:ascii="Arial" w:eastAsia="Calibri" w:hAnsi="Arial" w:cs="Arial"/>
          <w:sz w:val="22"/>
          <w:szCs w:val="22"/>
        </w:rPr>
        <w:t xml:space="preserve"> School of Health and Sports Sciences, University of the Sunshine Coast, Australia</w:t>
      </w:r>
    </w:p>
    <w:p w14:paraId="45CA987E" w14:textId="77777777" w:rsidR="00F417A4" w:rsidRDefault="00F417A4" w:rsidP="00F417A4">
      <w:pPr>
        <w:spacing w:line="480" w:lineRule="auto"/>
        <w:jc w:val="both"/>
        <w:rPr>
          <w:rFonts w:ascii="Arial" w:hAnsi="Arial" w:cs="Arial"/>
        </w:rPr>
      </w:pPr>
      <w:r>
        <w:rPr>
          <w:rFonts w:ascii="Arial" w:eastAsia="Calibri" w:hAnsi="Arial" w:cs="Arial"/>
          <w:vertAlign w:val="superscript"/>
        </w:rPr>
        <w:t>6</w:t>
      </w:r>
      <w:r>
        <w:rPr>
          <w:rFonts w:ascii="Arial" w:eastAsia="Calibri" w:hAnsi="Arial" w:cs="Arial"/>
        </w:rPr>
        <w:t xml:space="preserve"> Sunshine Coast Health Institute, Sunshine Coast Hospital and Health Service, Australia</w:t>
      </w:r>
    </w:p>
    <w:p w14:paraId="0848EED2" w14:textId="77777777" w:rsidR="00F417A4" w:rsidRDefault="00F417A4" w:rsidP="00F417A4">
      <w:pPr>
        <w:spacing w:line="480" w:lineRule="auto"/>
        <w:jc w:val="both"/>
        <w:rPr>
          <w:rFonts w:ascii="Arial" w:hAnsi="Arial" w:cs="Arial"/>
        </w:rPr>
      </w:pPr>
      <w:r>
        <w:rPr>
          <w:rFonts w:ascii="Arial" w:hAnsi="Arial" w:cs="Arial"/>
          <w:vertAlign w:val="superscript"/>
        </w:rPr>
        <w:t>7</w:t>
      </w:r>
      <w:r>
        <w:rPr>
          <w:rFonts w:ascii="Arial" w:hAnsi="Arial" w:cs="Arial"/>
        </w:rPr>
        <w:t xml:space="preserve"> Department of Sport, Health Sciences and Social Work, Oxford Brookes University, UK</w:t>
      </w:r>
    </w:p>
    <w:p w14:paraId="70FEA7FB" w14:textId="77777777" w:rsidR="00F417A4" w:rsidRDefault="00F417A4" w:rsidP="00F417A4">
      <w:pPr>
        <w:spacing w:line="480" w:lineRule="auto"/>
        <w:jc w:val="both"/>
        <w:rPr>
          <w:rFonts w:ascii="Arial" w:hAnsi="Arial" w:cs="Arial"/>
        </w:rPr>
      </w:pPr>
      <w:r>
        <w:rPr>
          <w:rFonts w:ascii="Arial" w:hAnsi="Arial" w:cs="Arial"/>
          <w:vertAlign w:val="superscript"/>
        </w:rPr>
        <w:t xml:space="preserve">8 </w:t>
      </w:r>
      <w:r>
        <w:rPr>
          <w:rFonts w:ascii="Arial" w:hAnsi="Arial" w:cs="Arial"/>
        </w:rPr>
        <w:t>School of Health Sciences, University of Canterbury, Christchurch, New Zealand</w:t>
      </w:r>
    </w:p>
    <w:p w14:paraId="747F4323" w14:textId="77777777" w:rsidR="00F417A4" w:rsidRDefault="00F417A4" w:rsidP="00F417A4">
      <w:pPr>
        <w:spacing w:line="480" w:lineRule="auto"/>
        <w:jc w:val="both"/>
        <w:rPr>
          <w:rFonts w:ascii="Arial" w:hAnsi="Arial" w:cs="Arial"/>
        </w:rPr>
      </w:pPr>
      <w:r>
        <w:rPr>
          <w:rFonts w:ascii="Arial" w:hAnsi="Arial" w:cs="Arial"/>
          <w:vertAlign w:val="superscript"/>
        </w:rPr>
        <w:t>9</w:t>
      </w:r>
      <w:r>
        <w:rPr>
          <w:rFonts w:ascii="Arial" w:hAnsi="Arial" w:cs="Arial"/>
        </w:rPr>
        <w:t xml:space="preserve"> Department of Tourism, Sport and Society, Lincoln University, New Zealand  </w:t>
      </w:r>
    </w:p>
    <w:p w14:paraId="513F98C4" w14:textId="77777777" w:rsidR="00F417A4" w:rsidRDefault="00F417A4" w:rsidP="00F417A4">
      <w:pPr>
        <w:spacing w:line="480" w:lineRule="auto"/>
        <w:jc w:val="both"/>
        <w:rPr>
          <w:rFonts w:ascii="Arial" w:eastAsia="Calibri" w:hAnsi="Arial" w:cs="Arial"/>
        </w:rPr>
      </w:pPr>
      <w:r>
        <w:rPr>
          <w:rFonts w:ascii="Arial" w:eastAsia="Calibri" w:hAnsi="Arial" w:cs="Arial"/>
          <w:vertAlign w:val="superscript"/>
        </w:rPr>
        <w:t>10</w:t>
      </w:r>
      <w:r>
        <w:rPr>
          <w:rFonts w:ascii="Arial" w:eastAsia="Calibri" w:hAnsi="Arial" w:cs="Arial"/>
        </w:rPr>
        <w:t xml:space="preserve"> School of Sport and Exercise, University of Gloucestershire, Gloucester, UK</w:t>
      </w:r>
    </w:p>
    <w:p w14:paraId="0FD46535" w14:textId="77777777" w:rsidR="00F417A4" w:rsidRDefault="00F417A4" w:rsidP="00F417A4">
      <w:pPr>
        <w:spacing w:line="480" w:lineRule="auto"/>
        <w:jc w:val="both"/>
        <w:rPr>
          <w:rFonts w:ascii="Arial" w:hAnsi="Arial" w:cs="Arial"/>
        </w:rPr>
      </w:pPr>
      <w:r>
        <w:rPr>
          <w:rFonts w:ascii="Arial" w:hAnsi="Arial" w:cs="Arial"/>
          <w:vertAlign w:val="superscript"/>
        </w:rPr>
        <w:t xml:space="preserve">11 </w:t>
      </w:r>
      <w:r>
        <w:rPr>
          <w:rFonts w:ascii="Arial" w:hAnsi="Arial" w:cs="Arial"/>
        </w:rPr>
        <w:t>School of Sport and Exercise Sciences, Swansea University, UK</w:t>
      </w:r>
    </w:p>
    <w:p w14:paraId="623B591A" w14:textId="77777777" w:rsidR="00F417A4" w:rsidRDefault="00F417A4" w:rsidP="00F417A4">
      <w:pPr>
        <w:spacing w:line="480" w:lineRule="auto"/>
        <w:jc w:val="both"/>
        <w:rPr>
          <w:rFonts w:ascii="Arial" w:hAnsi="Arial" w:cs="Arial"/>
        </w:rPr>
      </w:pPr>
      <w:r>
        <w:rPr>
          <w:rFonts w:ascii="Arial" w:hAnsi="Arial" w:cs="Arial"/>
          <w:vertAlign w:val="superscript"/>
        </w:rPr>
        <w:lastRenderedPageBreak/>
        <w:t>12</w:t>
      </w:r>
      <w:r>
        <w:rPr>
          <w:rFonts w:ascii="Arial" w:hAnsi="Arial" w:cs="Arial"/>
        </w:rPr>
        <w:t xml:space="preserve"> Physical Activity, Health and Rehabilitation Thematic Research Group, School of Sport, Health and Exercise Science, University of Portsmouth, UK</w:t>
      </w:r>
    </w:p>
    <w:p w14:paraId="19D612CA" w14:textId="77777777" w:rsidR="00F417A4" w:rsidRDefault="00F417A4" w:rsidP="00F417A4">
      <w:pPr>
        <w:spacing w:line="480" w:lineRule="auto"/>
        <w:jc w:val="both"/>
        <w:rPr>
          <w:rFonts w:ascii="Arial" w:eastAsia="Calibri" w:hAnsi="Arial" w:cs="Arial"/>
        </w:rPr>
      </w:pPr>
      <w:r>
        <w:rPr>
          <w:rFonts w:ascii="Arial" w:hAnsi="Arial" w:cs="Arial"/>
          <w:vertAlign w:val="superscript"/>
        </w:rPr>
        <w:t>13</w:t>
      </w:r>
      <w:r>
        <w:rPr>
          <w:rFonts w:ascii="Arial" w:hAnsi="Arial" w:cs="Arial"/>
        </w:rPr>
        <w:t xml:space="preserve"> School of Human Movement and Nutrition Sciences, The University of Queensland, Australia</w:t>
      </w:r>
      <w:r>
        <w:rPr>
          <w:rFonts w:ascii="Arial" w:eastAsia="Calibri" w:hAnsi="Arial" w:cs="Arial"/>
        </w:rPr>
        <w:t xml:space="preserve"> </w:t>
      </w:r>
    </w:p>
    <w:p w14:paraId="449B88C7" w14:textId="77777777" w:rsidR="00F417A4" w:rsidRDefault="00F417A4" w:rsidP="00F417A4">
      <w:pPr>
        <w:spacing w:line="480" w:lineRule="auto"/>
        <w:jc w:val="both"/>
        <w:rPr>
          <w:rFonts w:ascii="Arial" w:eastAsia="Calibri" w:hAnsi="Arial" w:cs="Arial"/>
        </w:rPr>
      </w:pPr>
      <w:r>
        <w:rPr>
          <w:rFonts w:ascii="Arial" w:eastAsia="Calibri" w:hAnsi="Arial" w:cs="Arial"/>
          <w:vertAlign w:val="superscript"/>
        </w:rPr>
        <w:t>14</w:t>
      </w:r>
      <w:r>
        <w:rPr>
          <w:rFonts w:ascii="Arial" w:eastAsia="Calibri" w:hAnsi="Arial" w:cs="Arial"/>
        </w:rPr>
        <w:t xml:space="preserve"> Department of Exercise and Sport Science, University of North Carolina at Chapel Hill, USA.</w:t>
      </w:r>
    </w:p>
    <w:p w14:paraId="1DDB1961" w14:textId="77777777" w:rsidR="00F417A4" w:rsidRDefault="00F417A4" w:rsidP="00F417A4">
      <w:pPr>
        <w:spacing w:line="480" w:lineRule="auto"/>
        <w:jc w:val="both"/>
        <w:rPr>
          <w:rFonts w:ascii="Arial" w:hAnsi="Arial" w:cs="Arial"/>
        </w:rPr>
      </w:pPr>
      <w:r>
        <w:rPr>
          <w:rFonts w:ascii="Arial" w:hAnsi="Arial" w:cs="Arial"/>
          <w:vertAlign w:val="superscript"/>
        </w:rPr>
        <w:t>15</w:t>
      </w:r>
      <w:r>
        <w:rPr>
          <w:rFonts w:ascii="Arial" w:hAnsi="Arial" w:cs="Arial"/>
        </w:rPr>
        <w:t xml:space="preserve"> </w:t>
      </w:r>
      <w:r>
        <w:rPr>
          <w:rFonts w:ascii="Arial" w:hAnsi="Arial" w:cs="Arial"/>
          <w:color w:val="000000"/>
          <w:shd w:val="clear" w:color="auto" w:fill="FFFFFF"/>
        </w:rPr>
        <w:t>Southampton Clinical Trials Unit, Faculty of Medicine, University of Southampton, Southampton, UK</w:t>
      </w:r>
    </w:p>
    <w:p w14:paraId="796964F8" w14:textId="77777777" w:rsidR="00F417A4" w:rsidRDefault="00F417A4" w:rsidP="00F417A4">
      <w:pPr>
        <w:spacing w:line="480" w:lineRule="auto"/>
        <w:jc w:val="both"/>
        <w:rPr>
          <w:rFonts w:ascii="Arial" w:hAnsi="Arial" w:cs="Arial"/>
        </w:rPr>
      </w:pPr>
      <w:r>
        <w:rPr>
          <w:rFonts w:ascii="Arial" w:hAnsi="Arial" w:cs="Arial"/>
          <w:vertAlign w:val="superscript"/>
        </w:rPr>
        <w:t>16</w:t>
      </w:r>
      <w:r>
        <w:rPr>
          <w:rFonts w:ascii="Arial" w:hAnsi="Arial" w:cs="Arial"/>
        </w:rPr>
        <w:t xml:space="preserve"> Health and Life Sciences, University of Southampton, UK</w:t>
      </w:r>
    </w:p>
    <w:p w14:paraId="5B5369EA" w14:textId="77777777" w:rsidR="00F417A4" w:rsidRDefault="00F417A4" w:rsidP="00F417A4">
      <w:pPr>
        <w:spacing w:line="480" w:lineRule="auto"/>
        <w:rPr>
          <w:rFonts w:ascii="Arial" w:hAnsi="Arial" w:cs="Arial"/>
        </w:rPr>
      </w:pPr>
    </w:p>
    <w:p w14:paraId="2A131E89" w14:textId="77777777" w:rsidR="00F417A4" w:rsidRDefault="00F417A4" w:rsidP="00F417A4">
      <w:pPr>
        <w:spacing w:line="480" w:lineRule="auto"/>
        <w:rPr>
          <w:rFonts w:ascii="Arial" w:hAnsi="Arial" w:cs="Arial"/>
          <w:b/>
          <w:bCs/>
        </w:rPr>
      </w:pPr>
      <w:r>
        <w:rPr>
          <w:rFonts w:ascii="Arial" w:hAnsi="Arial" w:cs="Arial"/>
          <w:b/>
          <w:bCs/>
        </w:rPr>
        <w:t xml:space="preserve">**Corresponding Author: </w:t>
      </w:r>
      <w:r>
        <w:rPr>
          <w:rFonts w:ascii="Arial" w:hAnsi="Arial" w:cs="Arial"/>
        </w:rPr>
        <w:t xml:space="preserve">Dr James Faulkner, University of Winchester, Sparkford Road, Winchester, UK.  </w:t>
      </w:r>
      <w:r>
        <w:rPr>
          <w:rFonts w:ascii="Arial" w:hAnsi="Arial" w:cs="Arial"/>
          <w:b/>
          <w:bCs/>
        </w:rPr>
        <w:t>E:</w:t>
      </w:r>
      <w:r>
        <w:rPr>
          <w:rFonts w:ascii="Arial" w:hAnsi="Arial" w:cs="Arial"/>
        </w:rPr>
        <w:t xml:space="preserve"> </w:t>
      </w:r>
      <w:hyperlink r:id="rId11" w:history="1">
        <w:r>
          <w:rPr>
            <w:rStyle w:val="Hyperlink"/>
            <w:rFonts w:ascii="Arial" w:hAnsi="Arial" w:cs="Arial"/>
          </w:rPr>
          <w:t>James.Faulkner@winchester.ac.uk</w:t>
        </w:r>
      </w:hyperlink>
      <w:r>
        <w:rPr>
          <w:rFonts w:ascii="Arial" w:hAnsi="Arial" w:cs="Arial"/>
        </w:rPr>
        <w:t xml:space="preserve">; </w:t>
      </w:r>
      <w:r>
        <w:rPr>
          <w:rFonts w:ascii="Arial" w:hAnsi="Arial" w:cs="Arial"/>
          <w:b/>
          <w:bCs/>
        </w:rPr>
        <w:t>T</w:t>
      </w:r>
      <w:r>
        <w:rPr>
          <w:rFonts w:ascii="Arial" w:hAnsi="Arial" w:cs="Arial"/>
        </w:rPr>
        <w:t>: 01962 624932</w:t>
      </w:r>
    </w:p>
    <w:p w14:paraId="3A873028" w14:textId="77777777" w:rsidR="00F417A4" w:rsidRDefault="00F417A4" w:rsidP="00F417A4">
      <w:pPr>
        <w:spacing w:line="480" w:lineRule="auto"/>
        <w:rPr>
          <w:rFonts w:ascii="Arial" w:hAnsi="Arial" w:cs="Arial"/>
        </w:rPr>
      </w:pPr>
      <w:r>
        <w:rPr>
          <w:rFonts w:ascii="Arial" w:hAnsi="Arial" w:cs="Arial"/>
        </w:rPr>
        <w:t>*Country Specific Survey Lead</w:t>
      </w:r>
    </w:p>
    <w:p w14:paraId="6F4F45D2" w14:textId="77777777" w:rsidR="00F417A4" w:rsidRDefault="00F417A4" w:rsidP="00F417A4">
      <w:pPr>
        <w:spacing w:line="480" w:lineRule="auto"/>
        <w:rPr>
          <w:rFonts w:ascii="Arial" w:hAnsi="Arial" w:cs="Arial"/>
        </w:rPr>
      </w:pPr>
    </w:p>
    <w:p w14:paraId="4F367A94" w14:textId="77777777" w:rsidR="00F417A4" w:rsidRDefault="00F417A4" w:rsidP="00F417A4">
      <w:pPr>
        <w:spacing w:line="480" w:lineRule="auto"/>
        <w:rPr>
          <w:rFonts w:ascii="Arial" w:hAnsi="Arial" w:cs="Arial"/>
        </w:rPr>
      </w:pPr>
      <w:r>
        <w:rPr>
          <w:rFonts w:ascii="Arial" w:hAnsi="Arial" w:cs="Arial"/>
          <w:b/>
          <w:bCs/>
        </w:rPr>
        <w:t>Word count main text:</w:t>
      </w:r>
      <w:r>
        <w:rPr>
          <w:rFonts w:ascii="Arial" w:hAnsi="Arial" w:cs="Arial"/>
        </w:rPr>
        <w:t xml:space="preserve"> 3,500</w:t>
      </w:r>
    </w:p>
    <w:p w14:paraId="7809722E" w14:textId="77777777" w:rsidR="00F417A4" w:rsidRDefault="00F417A4" w:rsidP="00F417A4">
      <w:pPr>
        <w:spacing w:line="480" w:lineRule="auto"/>
        <w:rPr>
          <w:rFonts w:ascii="Arial" w:hAnsi="Arial" w:cs="Arial"/>
        </w:rPr>
      </w:pPr>
      <w:r>
        <w:rPr>
          <w:rFonts w:ascii="Arial" w:hAnsi="Arial" w:cs="Arial"/>
          <w:b/>
          <w:bCs/>
        </w:rPr>
        <w:t>Word count abstract:</w:t>
      </w:r>
      <w:r>
        <w:rPr>
          <w:rFonts w:ascii="Arial" w:hAnsi="Arial" w:cs="Arial"/>
        </w:rPr>
        <w:t xml:space="preserve"> 244</w:t>
      </w:r>
    </w:p>
    <w:p w14:paraId="1D6E3690" w14:textId="77777777" w:rsidR="00F417A4" w:rsidRDefault="00F417A4" w:rsidP="00F417A4">
      <w:pPr>
        <w:spacing w:line="480" w:lineRule="auto"/>
        <w:rPr>
          <w:rFonts w:ascii="Arial" w:hAnsi="Arial" w:cs="Arial"/>
        </w:rPr>
      </w:pPr>
      <w:r>
        <w:rPr>
          <w:rFonts w:ascii="Arial" w:hAnsi="Arial" w:cs="Arial"/>
          <w:b/>
          <w:bCs/>
        </w:rPr>
        <w:t>Tables:</w:t>
      </w:r>
      <w:r>
        <w:rPr>
          <w:rFonts w:ascii="Arial" w:hAnsi="Arial" w:cs="Arial"/>
        </w:rPr>
        <w:t xml:space="preserve"> 2</w:t>
      </w:r>
    </w:p>
    <w:p w14:paraId="283002DD" w14:textId="77777777" w:rsidR="00F417A4" w:rsidRDefault="00F417A4" w:rsidP="00F417A4">
      <w:pPr>
        <w:spacing w:line="480" w:lineRule="auto"/>
        <w:rPr>
          <w:rFonts w:ascii="Arial" w:hAnsi="Arial" w:cs="Arial"/>
        </w:rPr>
      </w:pPr>
      <w:r>
        <w:rPr>
          <w:rFonts w:ascii="Arial" w:hAnsi="Arial" w:cs="Arial"/>
          <w:b/>
          <w:bCs/>
        </w:rPr>
        <w:t>Figures</w:t>
      </w:r>
      <w:r>
        <w:rPr>
          <w:rFonts w:ascii="Arial" w:hAnsi="Arial" w:cs="Arial"/>
        </w:rPr>
        <w:t>: 1</w:t>
      </w:r>
    </w:p>
    <w:p w14:paraId="54EA95E0" w14:textId="77777777" w:rsidR="00F417A4" w:rsidRDefault="00F417A4" w:rsidP="00F417A4">
      <w:pPr>
        <w:spacing w:line="480" w:lineRule="auto"/>
        <w:rPr>
          <w:rFonts w:ascii="Arial" w:hAnsi="Arial" w:cs="Arial"/>
        </w:rPr>
      </w:pPr>
      <w:r>
        <w:rPr>
          <w:rFonts w:ascii="Arial" w:hAnsi="Arial" w:cs="Arial"/>
          <w:b/>
          <w:bCs/>
        </w:rPr>
        <w:t>Supplementary Files:</w:t>
      </w:r>
      <w:r>
        <w:rPr>
          <w:rFonts w:ascii="Arial" w:hAnsi="Arial" w:cs="Arial"/>
        </w:rPr>
        <w:t xml:space="preserve"> 9</w:t>
      </w:r>
    </w:p>
    <w:p w14:paraId="4684980D" w14:textId="77777777" w:rsidR="00F417A4" w:rsidRDefault="00F417A4" w:rsidP="00F417A4">
      <w:pPr>
        <w:spacing w:line="240" w:lineRule="auto"/>
        <w:rPr>
          <w:rFonts w:ascii="Arial" w:hAnsi="Arial" w:cs="Arial"/>
        </w:rPr>
      </w:pPr>
    </w:p>
    <w:p w14:paraId="67CA1737" w14:textId="77777777" w:rsidR="00F417A4" w:rsidRDefault="00F417A4" w:rsidP="00F417A4">
      <w:pPr>
        <w:spacing w:line="240" w:lineRule="auto"/>
        <w:rPr>
          <w:rFonts w:ascii="Arial" w:hAnsi="Arial" w:cs="Arial"/>
        </w:rPr>
      </w:pPr>
    </w:p>
    <w:p w14:paraId="4EE999C8" w14:textId="77777777" w:rsidR="00F417A4" w:rsidRDefault="00F417A4" w:rsidP="00F417A4">
      <w:pPr>
        <w:spacing w:line="240" w:lineRule="auto"/>
        <w:rPr>
          <w:rFonts w:ascii="Arial" w:hAnsi="Arial" w:cs="Arial"/>
        </w:rPr>
      </w:pPr>
    </w:p>
    <w:p w14:paraId="72BD70B5" w14:textId="77777777" w:rsidR="00F417A4" w:rsidRDefault="00F417A4" w:rsidP="00F417A4">
      <w:pPr>
        <w:spacing w:after="0" w:line="480" w:lineRule="auto"/>
        <w:rPr>
          <w:rFonts w:ascii="Arial" w:eastAsia="Calibri" w:hAnsi="Arial" w:cs="Arial"/>
          <w:b/>
        </w:rPr>
      </w:pPr>
      <w:r>
        <w:rPr>
          <w:rFonts w:ascii="Arial" w:eastAsia="Calibri" w:hAnsi="Arial" w:cs="Arial"/>
          <w:b/>
        </w:rPr>
        <w:t>Author Contributors</w:t>
      </w:r>
    </w:p>
    <w:p w14:paraId="6899D4E6" w14:textId="77777777" w:rsidR="00F417A4" w:rsidRDefault="00F417A4" w:rsidP="00F417A4">
      <w:pPr>
        <w:spacing w:after="0" w:line="480" w:lineRule="auto"/>
        <w:jc w:val="both"/>
        <w:rPr>
          <w:rFonts w:ascii="Arial" w:eastAsia="Calibri" w:hAnsi="Arial" w:cs="Arial"/>
        </w:rPr>
      </w:pPr>
      <w:r>
        <w:rPr>
          <w:rFonts w:ascii="Arial" w:eastAsia="Calibri" w:hAnsi="Arial" w:cs="Arial"/>
        </w:rPr>
        <w:t xml:space="preserve">JF, DL, JB, W’OB, BM and DW designed the study. All authors contributed to survey dissemination and preliminary data preparation. BS analysed the data. JF and DL wrote the </w:t>
      </w:r>
      <w:r>
        <w:rPr>
          <w:rFonts w:ascii="Arial" w:eastAsia="Calibri" w:hAnsi="Arial" w:cs="Arial"/>
        </w:rPr>
        <w:lastRenderedPageBreak/>
        <w:t xml:space="preserve">main draft of the manuscript and all authors contributed to manuscript revision and approved the final version. </w:t>
      </w:r>
    </w:p>
    <w:p w14:paraId="70897336" w14:textId="77777777" w:rsidR="00F417A4" w:rsidRDefault="00F417A4" w:rsidP="00F417A4">
      <w:pPr>
        <w:spacing w:after="0" w:line="480" w:lineRule="auto"/>
        <w:jc w:val="both"/>
        <w:rPr>
          <w:rFonts w:ascii="Arial" w:eastAsia="Calibri" w:hAnsi="Arial" w:cs="Arial"/>
        </w:rPr>
      </w:pPr>
    </w:p>
    <w:p w14:paraId="6415E1E4" w14:textId="77777777" w:rsidR="00F417A4" w:rsidRDefault="00F417A4" w:rsidP="00F417A4">
      <w:pPr>
        <w:spacing w:after="0" w:line="480" w:lineRule="auto"/>
        <w:jc w:val="both"/>
        <w:rPr>
          <w:rFonts w:ascii="Arial" w:eastAsia="Calibri" w:hAnsi="Arial" w:cs="Arial"/>
          <w:b/>
          <w:bCs/>
        </w:rPr>
      </w:pPr>
      <w:r>
        <w:rPr>
          <w:rFonts w:ascii="Arial" w:eastAsia="Calibri" w:hAnsi="Arial" w:cs="Arial"/>
          <w:b/>
          <w:bCs/>
        </w:rPr>
        <w:t>Ethical approval</w:t>
      </w:r>
    </w:p>
    <w:p w14:paraId="3687CAA9" w14:textId="77777777" w:rsidR="00F417A4" w:rsidRDefault="00F417A4" w:rsidP="00F417A4">
      <w:pPr>
        <w:shd w:val="clear" w:color="auto" w:fill="FFFFFF"/>
        <w:spacing w:after="0" w:line="480" w:lineRule="auto"/>
        <w:jc w:val="both"/>
        <w:rPr>
          <w:rFonts w:ascii="Arial" w:hAnsi="Arial" w:cs="Arial"/>
          <w:shd w:val="clear" w:color="auto" w:fill="FFFFFF"/>
          <w:lang w:val="en-US"/>
        </w:rPr>
      </w:pPr>
      <w:r>
        <w:rPr>
          <w:rFonts w:ascii="Arial" w:hAnsi="Arial" w:cs="Arial"/>
          <w:lang w:val="en-US"/>
        </w:rPr>
        <w:t>The overall program of research received institutional ethical approval in the UK (Faculty of Health and Wellbeing Ethics Committee, University of Winchester, UK; HWB/REC/20/04), Ireland (</w:t>
      </w:r>
      <w:r>
        <w:rPr>
          <w:rFonts w:ascii="Arial" w:hAnsi="Arial" w:cs="Arial"/>
          <w:shd w:val="clear" w:color="auto" w:fill="FFFFFF"/>
          <w:lang w:val="en-US"/>
        </w:rPr>
        <w:t xml:space="preserve">Dublin  City University Research Ethics Committee; </w:t>
      </w:r>
      <w:r>
        <w:rPr>
          <w:rFonts w:ascii="Arial" w:hAnsi="Arial" w:cs="Arial"/>
          <w:lang w:val="en-US"/>
        </w:rPr>
        <w:t>DCUREC/2020/089), New Zealand (</w:t>
      </w:r>
      <w:r>
        <w:rPr>
          <w:rFonts w:ascii="Arial" w:eastAsia="Times New Roman" w:hAnsi="Arial" w:cs="Arial"/>
          <w:lang w:val="en-US"/>
        </w:rPr>
        <w:t>Massey University Human Ethics Committee; 4000022445) and Australia (</w:t>
      </w:r>
      <w:r>
        <w:rPr>
          <w:rFonts w:ascii="Arial" w:hAnsi="Arial" w:cs="Arial"/>
          <w:shd w:val="clear" w:color="auto" w:fill="FFFFFF"/>
          <w:lang w:val="en-US"/>
        </w:rPr>
        <w:t xml:space="preserve">University of the Sunshine Coast Human Research Ethics Committee; A201381). </w:t>
      </w:r>
    </w:p>
    <w:p w14:paraId="12767F47" w14:textId="77777777" w:rsidR="00F417A4" w:rsidRDefault="00F417A4" w:rsidP="00F417A4">
      <w:pPr>
        <w:shd w:val="clear" w:color="auto" w:fill="FFFFFF"/>
        <w:spacing w:after="0" w:line="480" w:lineRule="auto"/>
        <w:jc w:val="both"/>
        <w:rPr>
          <w:rFonts w:ascii="Arial" w:hAnsi="Arial" w:cs="Arial"/>
          <w:shd w:val="clear" w:color="auto" w:fill="FFFFFF"/>
          <w:lang w:val="en-US"/>
        </w:rPr>
      </w:pPr>
    </w:p>
    <w:p w14:paraId="66FD7E03" w14:textId="77777777" w:rsidR="00F417A4" w:rsidRDefault="00F417A4" w:rsidP="00F417A4">
      <w:pPr>
        <w:spacing w:after="0" w:line="480" w:lineRule="auto"/>
        <w:rPr>
          <w:rFonts w:ascii="Arial" w:eastAsia="Calibri" w:hAnsi="Arial" w:cs="Arial"/>
          <w:b/>
        </w:rPr>
      </w:pPr>
      <w:r>
        <w:rPr>
          <w:rFonts w:ascii="Arial" w:eastAsia="Calibri" w:hAnsi="Arial" w:cs="Arial"/>
          <w:b/>
        </w:rPr>
        <w:t>Transparency statement</w:t>
      </w:r>
    </w:p>
    <w:p w14:paraId="25D83446" w14:textId="77777777" w:rsidR="00F417A4" w:rsidRDefault="00F417A4" w:rsidP="00F417A4">
      <w:pPr>
        <w:spacing w:after="0" w:line="480" w:lineRule="auto"/>
        <w:jc w:val="both"/>
        <w:rPr>
          <w:rFonts w:ascii="Arial" w:eastAsia="Calibri" w:hAnsi="Arial" w:cs="Arial"/>
        </w:rPr>
      </w:pPr>
      <w:r>
        <w:rPr>
          <w:rFonts w:ascii="Arial" w:eastAsia="Calibri" w:hAnsi="Arial" w:cs="Arial"/>
        </w:rPr>
        <w:t>JF confirms that the manuscript is an honest, accurate, and transparent account of the study being reported; that no important aspects of the study have been omitted; and that any discrepancies from the study as originally planned (and, if  relevant, registered) have been explained.</w:t>
      </w:r>
    </w:p>
    <w:p w14:paraId="725A2C94" w14:textId="77777777" w:rsidR="00F417A4" w:rsidRDefault="00F417A4" w:rsidP="00F417A4">
      <w:pPr>
        <w:spacing w:after="0" w:line="480" w:lineRule="auto"/>
        <w:rPr>
          <w:rFonts w:ascii="Arial" w:eastAsia="Calibri" w:hAnsi="Arial" w:cs="Arial"/>
        </w:rPr>
      </w:pPr>
    </w:p>
    <w:p w14:paraId="086D3117" w14:textId="77777777" w:rsidR="00F417A4" w:rsidRDefault="00F417A4" w:rsidP="00F417A4">
      <w:pPr>
        <w:shd w:val="clear" w:color="auto" w:fill="FFFFFF"/>
        <w:spacing w:after="0" w:line="480" w:lineRule="auto"/>
        <w:jc w:val="both"/>
        <w:rPr>
          <w:rFonts w:ascii="Arial" w:eastAsia="Calibri" w:hAnsi="Arial" w:cs="Arial"/>
          <w:b/>
          <w:lang w:eastAsia="en-GB"/>
        </w:rPr>
      </w:pPr>
      <w:r>
        <w:rPr>
          <w:rFonts w:ascii="Arial" w:eastAsia="Calibri" w:hAnsi="Arial" w:cs="Arial"/>
          <w:b/>
          <w:lang w:eastAsia="en-GB"/>
        </w:rPr>
        <w:t>Funding</w:t>
      </w:r>
    </w:p>
    <w:p w14:paraId="6000F4A1" w14:textId="77777777" w:rsidR="00F417A4" w:rsidRDefault="00F417A4" w:rsidP="00F417A4">
      <w:pPr>
        <w:shd w:val="clear" w:color="auto" w:fill="FFFFFF"/>
        <w:spacing w:after="0" w:line="480" w:lineRule="auto"/>
        <w:jc w:val="both"/>
        <w:rPr>
          <w:rFonts w:ascii="Arial" w:eastAsia="Calibri" w:hAnsi="Arial" w:cs="Arial"/>
          <w:lang w:eastAsia="en-GB"/>
        </w:rPr>
      </w:pPr>
      <w:r>
        <w:rPr>
          <w:rFonts w:ascii="Arial" w:eastAsia="Calibri" w:hAnsi="Arial" w:cs="Arial"/>
          <w:lang w:eastAsia="en-GB"/>
        </w:rPr>
        <w:t>Research and statistical funding support was provided by the Institute for Life Sciences, and Higher Education Innovation Fund, University of Southampton, UK.</w:t>
      </w:r>
    </w:p>
    <w:p w14:paraId="1FB5A3F3" w14:textId="77777777" w:rsidR="00F417A4" w:rsidRDefault="00F417A4" w:rsidP="00F417A4">
      <w:pPr>
        <w:shd w:val="clear" w:color="auto" w:fill="FFFFFF"/>
        <w:spacing w:after="0" w:line="480" w:lineRule="auto"/>
        <w:jc w:val="both"/>
        <w:rPr>
          <w:rFonts w:ascii="Arial" w:eastAsia="Calibri" w:hAnsi="Arial" w:cs="Arial"/>
          <w:lang w:eastAsia="en-GB"/>
        </w:rPr>
      </w:pPr>
    </w:p>
    <w:p w14:paraId="165F647E" w14:textId="77777777" w:rsidR="00F417A4" w:rsidRDefault="00F417A4" w:rsidP="00F417A4">
      <w:pPr>
        <w:spacing w:after="0" w:line="480" w:lineRule="auto"/>
        <w:rPr>
          <w:rFonts w:ascii="Arial" w:eastAsia="Calibri" w:hAnsi="Arial" w:cs="Arial"/>
          <w:b/>
        </w:rPr>
      </w:pPr>
      <w:r>
        <w:rPr>
          <w:rFonts w:ascii="Arial" w:eastAsia="Calibri" w:hAnsi="Arial" w:cs="Arial"/>
          <w:b/>
        </w:rPr>
        <w:t>Competing interests</w:t>
      </w:r>
    </w:p>
    <w:p w14:paraId="649EE6A0" w14:textId="77777777" w:rsidR="00F417A4" w:rsidRDefault="00F417A4" w:rsidP="00F417A4">
      <w:pPr>
        <w:spacing w:after="0" w:line="480" w:lineRule="auto"/>
        <w:rPr>
          <w:rFonts w:ascii="Arial" w:eastAsia="Calibri" w:hAnsi="Arial" w:cs="Arial"/>
        </w:rPr>
      </w:pPr>
      <w:r>
        <w:rPr>
          <w:rFonts w:ascii="Arial" w:eastAsia="Calibri" w:hAnsi="Arial" w:cs="Arial"/>
        </w:rPr>
        <w:t>None to declare</w:t>
      </w:r>
    </w:p>
    <w:p w14:paraId="3F027273" w14:textId="77777777" w:rsidR="00F417A4" w:rsidRDefault="00F417A4" w:rsidP="00F417A4">
      <w:pPr>
        <w:spacing w:after="0" w:line="480" w:lineRule="auto"/>
        <w:rPr>
          <w:rFonts w:ascii="Arial" w:eastAsia="Calibri" w:hAnsi="Arial" w:cs="Arial"/>
        </w:rPr>
      </w:pPr>
    </w:p>
    <w:p w14:paraId="5BED75F3" w14:textId="77777777" w:rsidR="00F417A4" w:rsidRDefault="00F417A4" w:rsidP="00F417A4">
      <w:pPr>
        <w:spacing w:after="0" w:line="480" w:lineRule="auto"/>
        <w:rPr>
          <w:rFonts w:ascii="Arial" w:eastAsia="Calibri" w:hAnsi="Arial" w:cs="Arial"/>
          <w:b/>
        </w:rPr>
      </w:pPr>
      <w:r>
        <w:rPr>
          <w:rFonts w:ascii="Arial" w:eastAsia="Calibri" w:hAnsi="Arial" w:cs="Arial"/>
          <w:b/>
        </w:rPr>
        <w:t>Data Sharing</w:t>
      </w:r>
    </w:p>
    <w:p w14:paraId="3FD2D2C1" w14:textId="77777777" w:rsidR="00F417A4" w:rsidRDefault="00F417A4" w:rsidP="00F417A4">
      <w:pPr>
        <w:spacing w:after="0" w:line="480" w:lineRule="auto"/>
      </w:pPr>
      <w:r>
        <w:rPr>
          <w:rFonts w:ascii="Arial" w:eastAsia="Calibri" w:hAnsi="Arial" w:cs="Arial"/>
        </w:rPr>
        <w:t>Data are available upon request</w:t>
      </w:r>
    </w:p>
    <w:p w14:paraId="15EC0A09" w14:textId="77777777" w:rsidR="00F417A4" w:rsidRDefault="00F417A4" w:rsidP="00F417A4">
      <w:pPr>
        <w:spacing w:line="240" w:lineRule="auto"/>
        <w:rPr>
          <w:rFonts w:ascii="Arial" w:hAnsi="Arial" w:cs="Arial"/>
        </w:rPr>
      </w:pPr>
    </w:p>
    <w:p w14:paraId="3DF8C4F3" w14:textId="581AC619" w:rsidR="00F417A4" w:rsidRDefault="00F417A4">
      <w:pPr>
        <w:rPr>
          <w:rFonts w:ascii="Arial" w:hAnsi="Arial" w:cs="Arial"/>
          <w:b/>
          <w:bCs/>
        </w:rPr>
      </w:pPr>
      <w:bookmarkStart w:id="0" w:name="_GoBack"/>
      <w:bookmarkEnd w:id="0"/>
      <w:r>
        <w:rPr>
          <w:rFonts w:ascii="Arial" w:hAnsi="Arial" w:cs="Arial"/>
          <w:b/>
          <w:bCs/>
        </w:rPr>
        <w:br w:type="page"/>
      </w:r>
    </w:p>
    <w:p w14:paraId="162E86D9" w14:textId="77777777" w:rsidR="00F417A4" w:rsidRDefault="00F417A4" w:rsidP="00D705CD">
      <w:pPr>
        <w:autoSpaceDE w:val="0"/>
        <w:autoSpaceDN w:val="0"/>
        <w:adjustRightInd w:val="0"/>
        <w:spacing w:after="0" w:line="480" w:lineRule="auto"/>
        <w:rPr>
          <w:rFonts w:ascii="Arial" w:hAnsi="Arial" w:cs="Arial"/>
          <w:b/>
          <w:bCs/>
        </w:rPr>
      </w:pPr>
    </w:p>
    <w:p w14:paraId="01C8E271" w14:textId="2B5D865F" w:rsidR="00D705CD" w:rsidRPr="00993227" w:rsidRDefault="00D705CD" w:rsidP="00D705CD">
      <w:pPr>
        <w:autoSpaceDE w:val="0"/>
        <w:autoSpaceDN w:val="0"/>
        <w:adjustRightInd w:val="0"/>
        <w:spacing w:after="0" w:line="480" w:lineRule="auto"/>
        <w:rPr>
          <w:rFonts w:ascii="Arial" w:hAnsi="Arial" w:cs="Arial"/>
          <w:b/>
          <w:bCs/>
        </w:rPr>
      </w:pPr>
      <w:r w:rsidRPr="00993227">
        <w:rPr>
          <w:rFonts w:ascii="Arial" w:hAnsi="Arial" w:cs="Arial"/>
          <w:b/>
          <w:bCs/>
        </w:rPr>
        <w:t xml:space="preserve">Title: Physical activity, mental health and well-being of adults during </w:t>
      </w:r>
      <w:r w:rsidR="005169DB" w:rsidRPr="00993227">
        <w:rPr>
          <w:rFonts w:ascii="Arial" w:hAnsi="Arial" w:cs="Arial"/>
          <w:b/>
          <w:bCs/>
        </w:rPr>
        <w:t xml:space="preserve">initial </w:t>
      </w:r>
      <w:r w:rsidRPr="00993227">
        <w:rPr>
          <w:rFonts w:ascii="Arial" w:hAnsi="Arial" w:cs="Arial"/>
          <w:b/>
          <w:bCs/>
        </w:rPr>
        <w:t>COVID-19 containment strategies: A multi-country cross-sectional analysis</w:t>
      </w:r>
    </w:p>
    <w:p w14:paraId="0C2B941C" w14:textId="4BA1DB6B" w:rsidR="00D705CD" w:rsidRPr="00993227" w:rsidRDefault="00D705CD" w:rsidP="00695C8F">
      <w:pPr>
        <w:autoSpaceDE w:val="0"/>
        <w:autoSpaceDN w:val="0"/>
        <w:adjustRightInd w:val="0"/>
        <w:spacing w:after="0" w:line="480" w:lineRule="auto"/>
        <w:rPr>
          <w:rFonts w:ascii="Arial" w:hAnsi="Arial" w:cs="Arial"/>
          <w:b/>
          <w:bCs/>
        </w:rPr>
      </w:pPr>
    </w:p>
    <w:p w14:paraId="1B6B6307" w14:textId="296FAE20" w:rsidR="00D705CD" w:rsidRPr="00993227" w:rsidRDefault="00D705CD" w:rsidP="00695C8F">
      <w:pPr>
        <w:autoSpaceDE w:val="0"/>
        <w:autoSpaceDN w:val="0"/>
        <w:adjustRightInd w:val="0"/>
        <w:spacing w:after="0" w:line="480" w:lineRule="auto"/>
        <w:rPr>
          <w:rFonts w:ascii="Arial" w:hAnsi="Arial" w:cs="Arial"/>
          <w:b/>
          <w:bCs/>
        </w:rPr>
      </w:pPr>
    </w:p>
    <w:p w14:paraId="3C77BA92" w14:textId="17EDADF3" w:rsidR="00D705CD" w:rsidRPr="00993227" w:rsidRDefault="00D705CD" w:rsidP="00695C8F">
      <w:pPr>
        <w:autoSpaceDE w:val="0"/>
        <w:autoSpaceDN w:val="0"/>
        <w:adjustRightInd w:val="0"/>
        <w:spacing w:after="0" w:line="480" w:lineRule="auto"/>
        <w:rPr>
          <w:rFonts w:ascii="Arial" w:hAnsi="Arial" w:cs="Arial"/>
          <w:b/>
          <w:bCs/>
        </w:rPr>
      </w:pPr>
    </w:p>
    <w:p w14:paraId="1436FA81" w14:textId="3DDFC702" w:rsidR="00D705CD" w:rsidRPr="00993227" w:rsidRDefault="00D705CD" w:rsidP="00695C8F">
      <w:pPr>
        <w:autoSpaceDE w:val="0"/>
        <w:autoSpaceDN w:val="0"/>
        <w:adjustRightInd w:val="0"/>
        <w:spacing w:after="0" w:line="480" w:lineRule="auto"/>
        <w:rPr>
          <w:rFonts w:ascii="Arial" w:hAnsi="Arial" w:cs="Arial"/>
          <w:b/>
          <w:bCs/>
        </w:rPr>
      </w:pPr>
    </w:p>
    <w:p w14:paraId="4CE26D38" w14:textId="05EE2C78" w:rsidR="00D705CD" w:rsidRPr="00993227" w:rsidRDefault="00D705CD" w:rsidP="00695C8F">
      <w:pPr>
        <w:autoSpaceDE w:val="0"/>
        <w:autoSpaceDN w:val="0"/>
        <w:adjustRightInd w:val="0"/>
        <w:spacing w:after="0" w:line="480" w:lineRule="auto"/>
        <w:rPr>
          <w:rFonts w:ascii="Arial" w:hAnsi="Arial" w:cs="Arial"/>
          <w:b/>
          <w:bCs/>
        </w:rPr>
      </w:pPr>
    </w:p>
    <w:p w14:paraId="1D2CA30E" w14:textId="0ADBE5E1" w:rsidR="00D705CD" w:rsidRPr="00993227" w:rsidRDefault="00D705CD" w:rsidP="00695C8F">
      <w:pPr>
        <w:autoSpaceDE w:val="0"/>
        <w:autoSpaceDN w:val="0"/>
        <w:adjustRightInd w:val="0"/>
        <w:spacing w:after="0" w:line="480" w:lineRule="auto"/>
        <w:rPr>
          <w:rFonts w:ascii="Arial" w:hAnsi="Arial" w:cs="Arial"/>
          <w:b/>
          <w:bCs/>
        </w:rPr>
      </w:pPr>
    </w:p>
    <w:p w14:paraId="310E9E2A" w14:textId="724EA28E" w:rsidR="00D705CD" w:rsidRPr="00993227" w:rsidRDefault="00D705CD" w:rsidP="00695C8F">
      <w:pPr>
        <w:autoSpaceDE w:val="0"/>
        <w:autoSpaceDN w:val="0"/>
        <w:adjustRightInd w:val="0"/>
        <w:spacing w:after="0" w:line="480" w:lineRule="auto"/>
        <w:rPr>
          <w:rFonts w:ascii="Arial" w:hAnsi="Arial" w:cs="Arial"/>
          <w:b/>
          <w:bCs/>
        </w:rPr>
      </w:pPr>
    </w:p>
    <w:p w14:paraId="4DBF193F" w14:textId="4AD06C9B" w:rsidR="00D705CD" w:rsidRPr="00993227" w:rsidRDefault="00D705CD" w:rsidP="00695C8F">
      <w:pPr>
        <w:autoSpaceDE w:val="0"/>
        <w:autoSpaceDN w:val="0"/>
        <w:adjustRightInd w:val="0"/>
        <w:spacing w:after="0" w:line="480" w:lineRule="auto"/>
        <w:rPr>
          <w:rFonts w:ascii="Arial" w:hAnsi="Arial" w:cs="Arial"/>
          <w:b/>
          <w:bCs/>
        </w:rPr>
      </w:pPr>
    </w:p>
    <w:p w14:paraId="38E35219" w14:textId="7CC56D05" w:rsidR="00D705CD" w:rsidRPr="00993227" w:rsidRDefault="00D705CD" w:rsidP="00695C8F">
      <w:pPr>
        <w:autoSpaceDE w:val="0"/>
        <w:autoSpaceDN w:val="0"/>
        <w:adjustRightInd w:val="0"/>
        <w:spacing w:after="0" w:line="480" w:lineRule="auto"/>
        <w:rPr>
          <w:rFonts w:ascii="Arial" w:hAnsi="Arial" w:cs="Arial"/>
          <w:b/>
          <w:bCs/>
        </w:rPr>
      </w:pPr>
    </w:p>
    <w:p w14:paraId="3CF459EB" w14:textId="5778D97E" w:rsidR="00D705CD" w:rsidRPr="00993227" w:rsidRDefault="00D705CD" w:rsidP="00695C8F">
      <w:pPr>
        <w:autoSpaceDE w:val="0"/>
        <w:autoSpaceDN w:val="0"/>
        <w:adjustRightInd w:val="0"/>
        <w:spacing w:after="0" w:line="480" w:lineRule="auto"/>
        <w:rPr>
          <w:rFonts w:ascii="Arial" w:hAnsi="Arial" w:cs="Arial"/>
          <w:b/>
          <w:bCs/>
        </w:rPr>
      </w:pPr>
    </w:p>
    <w:p w14:paraId="523CA1B2" w14:textId="0E17161D" w:rsidR="00D705CD" w:rsidRPr="00993227" w:rsidRDefault="00D705CD" w:rsidP="00695C8F">
      <w:pPr>
        <w:autoSpaceDE w:val="0"/>
        <w:autoSpaceDN w:val="0"/>
        <w:adjustRightInd w:val="0"/>
        <w:spacing w:after="0" w:line="480" w:lineRule="auto"/>
        <w:rPr>
          <w:rFonts w:ascii="Arial" w:hAnsi="Arial" w:cs="Arial"/>
          <w:b/>
          <w:bCs/>
        </w:rPr>
      </w:pPr>
    </w:p>
    <w:p w14:paraId="26B814BA" w14:textId="1D6902CD" w:rsidR="00D705CD" w:rsidRPr="00993227" w:rsidRDefault="00D705CD" w:rsidP="00695C8F">
      <w:pPr>
        <w:autoSpaceDE w:val="0"/>
        <w:autoSpaceDN w:val="0"/>
        <w:adjustRightInd w:val="0"/>
        <w:spacing w:after="0" w:line="480" w:lineRule="auto"/>
        <w:rPr>
          <w:rFonts w:ascii="Arial" w:hAnsi="Arial" w:cs="Arial"/>
          <w:b/>
          <w:bCs/>
        </w:rPr>
      </w:pPr>
    </w:p>
    <w:p w14:paraId="609D2FC3" w14:textId="1D11B264" w:rsidR="00D705CD" w:rsidRPr="00993227" w:rsidRDefault="00D705CD" w:rsidP="00695C8F">
      <w:pPr>
        <w:autoSpaceDE w:val="0"/>
        <w:autoSpaceDN w:val="0"/>
        <w:adjustRightInd w:val="0"/>
        <w:spacing w:after="0" w:line="480" w:lineRule="auto"/>
        <w:rPr>
          <w:rFonts w:ascii="Arial" w:hAnsi="Arial" w:cs="Arial"/>
          <w:b/>
          <w:bCs/>
        </w:rPr>
      </w:pPr>
    </w:p>
    <w:p w14:paraId="4AF56BC9" w14:textId="23B12872" w:rsidR="00D705CD" w:rsidRPr="00993227" w:rsidRDefault="00D705CD" w:rsidP="00695C8F">
      <w:pPr>
        <w:autoSpaceDE w:val="0"/>
        <w:autoSpaceDN w:val="0"/>
        <w:adjustRightInd w:val="0"/>
        <w:spacing w:after="0" w:line="480" w:lineRule="auto"/>
        <w:rPr>
          <w:rFonts w:ascii="Arial" w:hAnsi="Arial" w:cs="Arial"/>
          <w:b/>
          <w:bCs/>
        </w:rPr>
      </w:pPr>
    </w:p>
    <w:p w14:paraId="5E696964" w14:textId="1DFF4067" w:rsidR="00D705CD" w:rsidRPr="00993227" w:rsidRDefault="00D705CD" w:rsidP="00695C8F">
      <w:pPr>
        <w:autoSpaceDE w:val="0"/>
        <w:autoSpaceDN w:val="0"/>
        <w:adjustRightInd w:val="0"/>
        <w:spacing w:after="0" w:line="480" w:lineRule="auto"/>
        <w:rPr>
          <w:rFonts w:ascii="Arial" w:hAnsi="Arial" w:cs="Arial"/>
          <w:b/>
          <w:bCs/>
        </w:rPr>
      </w:pPr>
    </w:p>
    <w:p w14:paraId="64567014" w14:textId="12EC4899" w:rsidR="00D705CD" w:rsidRPr="00993227" w:rsidRDefault="00D705CD" w:rsidP="00695C8F">
      <w:pPr>
        <w:autoSpaceDE w:val="0"/>
        <w:autoSpaceDN w:val="0"/>
        <w:adjustRightInd w:val="0"/>
        <w:spacing w:after="0" w:line="480" w:lineRule="auto"/>
        <w:rPr>
          <w:rFonts w:ascii="Arial" w:hAnsi="Arial" w:cs="Arial"/>
          <w:b/>
          <w:bCs/>
        </w:rPr>
      </w:pPr>
    </w:p>
    <w:p w14:paraId="0DA9DC78" w14:textId="76161160" w:rsidR="00D705CD" w:rsidRPr="00993227" w:rsidRDefault="00D705CD" w:rsidP="00695C8F">
      <w:pPr>
        <w:autoSpaceDE w:val="0"/>
        <w:autoSpaceDN w:val="0"/>
        <w:adjustRightInd w:val="0"/>
        <w:spacing w:after="0" w:line="480" w:lineRule="auto"/>
        <w:rPr>
          <w:rFonts w:ascii="Arial" w:hAnsi="Arial" w:cs="Arial"/>
          <w:b/>
          <w:bCs/>
        </w:rPr>
      </w:pPr>
    </w:p>
    <w:p w14:paraId="47A5794D" w14:textId="5117AACC" w:rsidR="00D705CD" w:rsidRPr="00993227" w:rsidRDefault="00D705CD" w:rsidP="00695C8F">
      <w:pPr>
        <w:autoSpaceDE w:val="0"/>
        <w:autoSpaceDN w:val="0"/>
        <w:adjustRightInd w:val="0"/>
        <w:spacing w:after="0" w:line="480" w:lineRule="auto"/>
        <w:rPr>
          <w:rFonts w:ascii="Arial" w:hAnsi="Arial" w:cs="Arial"/>
          <w:b/>
          <w:bCs/>
        </w:rPr>
      </w:pPr>
    </w:p>
    <w:p w14:paraId="1400379E" w14:textId="011446B5" w:rsidR="00D705CD" w:rsidRPr="00993227" w:rsidRDefault="00D705CD" w:rsidP="00695C8F">
      <w:pPr>
        <w:autoSpaceDE w:val="0"/>
        <w:autoSpaceDN w:val="0"/>
        <w:adjustRightInd w:val="0"/>
        <w:spacing w:after="0" w:line="480" w:lineRule="auto"/>
        <w:rPr>
          <w:rFonts w:ascii="Arial" w:hAnsi="Arial" w:cs="Arial"/>
          <w:b/>
          <w:bCs/>
        </w:rPr>
      </w:pPr>
    </w:p>
    <w:p w14:paraId="01E93924" w14:textId="6A07C168" w:rsidR="00D705CD" w:rsidRPr="00993227" w:rsidRDefault="00D705CD" w:rsidP="00695C8F">
      <w:pPr>
        <w:autoSpaceDE w:val="0"/>
        <w:autoSpaceDN w:val="0"/>
        <w:adjustRightInd w:val="0"/>
        <w:spacing w:after="0" w:line="480" w:lineRule="auto"/>
        <w:rPr>
          <w:rFonts w:ascii="Arial" w:hAnsi="Arial" w:cs="Arial"/>
          <w:b/>
          <w:bCs/>
        </w:rPr>
      </w:pPr>
    </w:p>
    <w:p w14:paraId="46939D8E" w14:textId="26A0A424" w:rsidR="00D705CD" w:rsidRPr="00993227" w:rsidRDefault="00D705CD" w:rsidP="00695C8F">
      <w:pPr>
        <w:autoSpaceDE w:val="0"/>
        <w:autoSpaceDN w:val="0"/>
        <w:adjustRightInd w:val="0"/>
        <w:spacing w:after="0" w:line="480" w:lineRule="auto"/>
        <w:rPr>
          <w:rFonts w:ascii="Arial" w:hAnsi="Arial" w:cs="Arial"/>
          <w:b/>
          <w:bCs/>
        </w:rPr>
      </w:pPr>
    </w:p>
    <w:p w14:paraId="7BC5C74D" w14:textId="35ED070C" w:rsidR="00D705CD" w:rsidRPr="00993227" w:rsidRDefault="00D705CD" w:rsidP="00695C8F">
      <w:pPr>
        <w:autoSpaceDE w:val="0"/>
        <w:autoSpaceDN w:val="0"/>
        <w:adjustRightInd w:val="0"/>
        <w:spacing w:after="0" w:line="480" w:lineRule="auto"/>
        <w:rPr>
          <w:rFonts w:ascii="Arial" w:hAnsi="Arial" w:cs="Arial"/>
          <w:b/>
          <w:bCs/>
        </w:rPr>
      </w:pPr>
    </w:p>
    <w:p w14:paraId="6134183F" w14:textId="36E5AA31" w:rsidR="00D705CD" w:rsidRPr="00993227" w:rsidRDefault="00D705CD" w:rsidP="00695C8F">
      <w:pPr>
        <w:autoSpaceDE w:val="0"/>
        <w:autoSpaceDN w:val="0"/>
        <w:adjustRightInd w:val="0"/>
        <w:spacing w:after="0" w:line="480" w:lineRule="auto"/>
        <w:rPr>
          <w:rFonts w:ascii="Arial" w:hAnsi="Arial" w:cs="Arial"/>
          <w:b/>
          <w:bCs/>
        </w:rPr>
      </w:pPr>
    </w:p>
    <w:p w14:paraId="23BEEB2D" w14:textId="77777777" w:rsidR="00D705CD" w:rsidRPr="00993227" w:rsidRDefault="00D705CD" w:rsidP="00695C8F">
      <w:pPr>
        <w:autoSpaceDE w:val="0"/>
        <w:autoSpaceDN w:val="0"/>
        <w:adjustRightInd w:val="0"/>
        <w:spacing w:after="0" w:line="480" w:lineRule="auto"/>
        <w:rPr>
          <w:rFonts w:ascii="Arial" w:hAnsi="Arial" w:cs="Arial"/>
          <w:b/>
          <w:bCs/>
        </w:rPr>
      </w:pPr>
    </w:p>
    <w:p w14:paraId="59D99D96" w14:textId="77777777" w:rsidR="00D705CD" w:rsidRPr="00993227" w:rsidRDefault="00D705CD" w:rsidP="00A16700">
      <w:pPr>
        <w:spacing w:line="480" w:lineRule="auto"/>
        <w:rPr>
          <w:rFonts w:ascii="Arial" w:hAnsi="Arial" w:cs="Arial"/>
          <w:b/>
          <w:bCs/>
        </w:rPr>
      </w:pPr>
    </w:p>
    <w:p w14:paraId="3030CE36" w14:textId="3235ED33" w:rsidR="004E4C33" w:rsidRPr="00993227" w:rsidRDefault="004E4C33" w:rsidP="00A16700">
      <w:pPr>
        <w:spacing w:line="480" w:lineRule="auto"/>
        <w:rPr>
          <w:rFonts w:ascii="Arial" w:hAnsi="Arial" w:cs="Arial"/>
          <w:b/>
          <w:bCs/>
        </w:rPr>
      </w:pPr>
      <w:r w:rsidRPr="00993227">
        <w:rPr>
          <w:rFonts w:ascii="Arial" w:hAnsi="Arial" w:cs="Arial"/>
          <w:b/>
          <w:bCs/>
        </w:rPr>
        <w:lastRenderedPageBreak/>
        <w:t>A</w:t>
      </w:r>
      <w:r w:rsidR="00573CD7" w:rsidRPr="00993227">
        <w:rPr>
          <w:rFonts w:ascii="Arial" w:hAnsi="Arial" w:cs="Arial"/>
          <w:b/>
          <w:bCs/>
        </w:rPr>
        <w:t>bstract</w:t>
      </w:r>
    </w:p>
    <w:p w14:paraId="5349BBDE" w14:textId="51EB4FCB" w:rsidR="002A47DA" w:rsidRPr="00993227" w:rsidRDefault="00721FF8" w:rsidP="002A47DA">
      <w:pPr>
        <w:spacing w:line="480" w:lineRule="auto"/>
        <w:jc w:val="both"/>
        <w:rPr>
          <w:rFonts w:ascii="Arial" w:eastAsia="Times New Roman" w:hAnsi="Arial" w:cs="Arial"/>
          <w:lang w:val="en-US"/>
        </w:rPr>
      </w:pPr>
      <w:r w:rsidRPr="00993227">
        <w:rPr>
          <w:rFonts w:ascii="Arial" w:hAnsi="Arial" w:cs="Arial"/>
          <w:b/>
        </w:rPr>
        <w:t>Objectives:</w:t>
      </w:r>
      <w:r w:rsidRPr="00993227">
        <w:rPr>
          <w:rFonts w:ascii="Arial" w:hAnsi="Arial" w:cs="Arial"/>
        </w:rPr>
        <w:t xml:space="preserve"> </w:t>
      </w:r>
      <w:r w:rsidR="00C515D9" w:rsidRPr="00993227">
        <w:rPr>
          <w:rFonts w:ascii="Arial" w:eastAsia="Times New Roman" w:hAnsi="Arial" w:cs="Arial"/>
          <w:lang w:val="en-US"/>
        </w:rPr>
        <w:t>To</w:t>
      </w:r>
      <w:r w:rsidRPr="00993227">
        <w:rPr>
          <w:rFonts w:ascii="Arial" w:eastAsia="Times New Roman" w:hAnsi="Arial" w:cs="Arial"/>
          <w:lang w:val="en-US"/>
        </w:rPr>
        <w:t xml:space="preserve"> assess</w:t>
      </w:r>
      <w:r w:rsidR="00C515D9" w:rsidRPr="00993227">
        <w:rPr>
          <w:rFonts w:ascii="Arial" w:eastAsia="Times New Roman" w:hAnsi="Arial" w:cs="Arial"/>
          <w:lang w:val="en-US"/>
        </w:rPr>
        <w:t xml:space="preserve"> </w:t>
      </w:r>
      <w:r w:rsidR="002A47DA" w:rsidRPr="00993227">
        <w:rPr>
          <w:rFonts w:ascii="Arial" w:eastAsia="Times New Roman" w:hAnsi="Arial" w:cs="Arial"/>
          <w:lang w:val="en-US"/>
        </w:rPr>
        <w:t>physical activity</w:t>
      </w:r>
      <w:r w:rsidR="00200359" w:rsidRPr="00993227">
        <w:rPr>
          <w:rFonts w:ascii="Arial" w:eastAsia="Times New Roman" w:hAnsi="Arial" w:cs="Arial"/>
          <w:lang w:val="en-US"/>
        </w:rPr>
        <w:t xml:space="preserve"> (PA)</w:t>
      </w:r>
      <w:r w:rsidR="002A47DA" w:rsidRPr="00993227">
        <w:rPr>
          <w:rFonts w:ascii="Arial" w:eastAsia="Times New Roman" w:hAnsi="Arial" w:cs="Arial"/>
          <w:lang w:val="en-US"/>
        </w:rPr>
        <w:t xml:space="preserve">, mental health and well-being of adults in the UK, Ireland, New Zealand and Australia during </w:t>
      </w:r>
      <w:r w:rsidR="0073471B" w:rsidRPr="00993227">
        <w:rPr>
          <w:rFonts w:ascii="Arial" w:eastAsia="Times New Roman" w:hAnsi="Arial" w:cs="Arial"/>
          <w:lang w:val="en-US"/>
        </w:rPr>
        <w:t xml:space="preserve">the </w:t>
      </w:r>
      <w:r w:rsidR="006E42A0" w:rsidRPr="00993227">
        <w:rPr>
          <w:rFonts w:ascii="Arial" w:eastAsia="Times New Roman" w:hAnsi="Arial" w:cs="Arial"/>
          <w:lang w:val="en-US"/>
        </w:rPr>
        <w:t xml:space="preserve">initial </w:t>
      </w:r>
      <w:r w:rsidR="0073471B" w:rsidRPr="00993227">
        <w:rPr>
          <w:rFonts w:ascii="Arial" w:eastAsia="Times New Roman" w:hAnsi="Arial" w:cs="Arial"/>
          <w:lang w:val="en-US"/>
        </w:rPr>
        <w:t xml:space="preserve">stages of </w:t>
      </w:r>
      <w:r w:rsidR="00C515D9" w:rsidRPr="00993227">
        <w:rPr>
          <w:rFonts w:ascii="Arial" w:eastAsia="Times New Roman" w:hAnsi="Arial" w:cs="Arial"/>
          <w:lang w:val="en-US"/>
        </w:rPr>
        <w:t>National governments</w:t>
      </w:r>
      <w:r w:rsidR="00867394" w:rsidRPr="00993227">
        <w:rPr>
          <w:rFonts w:ascii="Arial" w:eastAsia="Times New Roman" w:hAnsi="Arial" w:cs="Arial"/>
          <w:lang w:val="en-US"/>
        </w:rPr>
        <w:t>’</w:t>
      </w:r>
      <w:r w:rsidR="00C515D9" w:rsidRPr="00993227">
        <w:rPr>
          <w:rFonts w:ascii="Arial" w:eastAsia="Times New Roman" w:hAnsi="Arial" w:cs="Arial"/>
          <w:lang w:val="en-US"/>
        </w:rPr>
        <w:t xml:space="preserve"> Coronavirus disease (COVID-19) containment </w:t>
      </w:r>
      <w:r w:rsidR="00552E84" w:rsidRPr="00993227">
        <w:rPr>
          <w:rFonts w:ascii="Arial" w:eastAsia="Times New Roman" w:hAnsi="Arial" w:cs="Arial"/>
          <w:lang w:val="en-US"/>
        </w:rPr>
        <w:t>responses</w:t>
      </w:r>
      <w:r w:rsidR="006E42A0" w:rsidRPr="00993227">
        <w:rPr>
          <w:rFonts w:ascii="Arial" w:eastAsia="Times New Roman" w:hAnsi="Arial" w:cs="Arial"/>
          <w:lang w:val="en-US"/>
        </w:rPr>
        <w:t>.</w:t>
      </w:r>
    </w:p>
    <w:p w14:paraId="2633CDCE" w14:textId="6742CA90" w:rsidR="00C515D9" w:rsidRPr="00993227" w:rsidRDefault="00C515D9" w:rsidP="00A16700">
      <w:pPr>
        <w:spacing w:line="480" w:lineRule="auto"/>
        <w:jc w:val="both"/>
        <w:rPr>
          <w:rFonts w:ascii="Arial" w:eastAsia="Times New Roman" w:hAnsi="Arial" w:cs="Arial"/>
          <w:lang w:val="en-US"/>
        </w:rPr>
      </w:pPr>
      <w:r w:rsidRPr="00993227">
        <w:rPr>
          <w:rFonts w:ascii="Arial" w:eastAsia="Times New Roman" w:hAnsi="Arial" w:cs="Arial"/>
          <w:b/>
          <w:lang w:val="en-US"/>
        </w:rPr>
        <w:t>Design:</w:t>
      </w:r>
      <w:r w:rsidRPr="00993227">
        <w:rPr>
          <w:rFonts w:ascii="Arial" w:eastAsia="Times New Roman" w:hAnsi="Arial" w:cs="Arial"/>
          <w:lang w:val="en-US"/>
        </w:rPr>
        <w:t xml:space="preserve"> </w:t>
      </w:r>
      <w:r w:rsidR="00217901" w:rsidRPr="00993227">
        <w:rPr>
          <w:rFonts w:ascii="Arial" w:eastAsia="Times New Roman" w:hAnsi="Arial" w:cs="Arial"/>
          <w:lang w:val="en-US"/>
        </w:rPr>
        <w:t>Observational, c</w:t>
      </w:r>
      <w:r w:rsidR="00113EB4" w:rsidRPr="00993227">
        <w:rPr>
          <w:rFonts w:ascii="Arial" w:eastAsia="Times New Roman" w:hAnsi="Arial" w:cs="Arial"/>
          <w:lang w:val="en-US"/>
        </w:rPr>
        <w:t>ross-sectional</w:t>
      </w:r>
    </w:p>
    <w:p w14:paraId="632C3744" w14:textId="66EE3401" w:rsidR="00C515D9" w:rsidRPr="00993227" w:rsidRDefault="00FE76C3" w:rsidP="00A16700">
      <w:pPr>
        <w:spacing w:line="480" w:lineRule="auto"/>
        <w:jc w:val="both"/>
        <w:rPr>
          <w:rFonts w:ascii="Arial" w:eastAsia="Times New Roman" w:hAnsi="Arial" w:cs="Arial"/>
          <w:lang w:val="en-US"/>
        </w:rPr>
      </w:pPr>
      <w:r w:rsidRPr="00993227">
        <w:rPr>
          <w:rFonts w:ascii="Arial" w:eastAsia="Times New Roman" w:hAnsi="Arial" w:cs="Arial"/>
          <w:b/>
          <w:lang w:val="en-US"/>
        </w:rPr>
        <w:t>Methods</w:t>
      </w:r>
      <w:r w:rsidR="00C515D9" w:rsidRPr="00993227">
        <w:rPr>
          <w:rFonts w:ascii="Arial" w:eastAsia="Times New Roman" w:hAnsi="Arial" w:cs="Arial"/>
          <w:b/>
          <w:lang w:val="en-US"/>
        </w:rPr>
        <w:t>:</w:t>
      </w:r>
      <w:r w:rsidR="00C515D9" w:rsidRPr="00993227">
        <w:rPr>
          <w:rFonts w:ascii="Arial" w:eastAsia="Times New Roman" w:hAnsi="Arial" w:cs="Arial"/>
          <w:lang w:val="en-US"/>
        </w:rPr>
        <w:t xml:space="preserve"> </w:t>
      </w:r>
      <w:r w:rsidR="00943E5E" w:rsidRPr="00993227">
        <w:rPr>
          <w:rFonts w:ascii="Arial" w:eastAsia="Times New Roman" w:hAnsi="Arial" w:cs="Arial"/>
          <w:lang w:val="en-US"/>
        </w:rPr>
        <w:t xml:space="preserve">An </w:t>
      </w:r>
      <w:r w:rsidR="00CC3ADE" w:rsidRPr="00993227">
        <w:rPr>
          <w:rFonts w:ascii="Arial" w:eastAsia="Times New Roman" w:hAnsi="Arial" w:cs="Arial"/>
          <w:lang w:val="en-US"/>
        </w:rPr>
        <w:t>o</w:t>
      </w:r>
      <w:r w:rsidR="00C515D9" w:rsidRPr="00993227">
        <w:rPr>
          <w:rFonts w:ascii="Arial" w:eastAsia="Times New Roman" w:hAnsi="Arial" w:cs="Arial"/>
          <w:lang w:val="en-US"/>
        </w:rPr>
        <w:t>nline survey</w:t>
      </w:r>
      <w:r w:rsidR="00CC3ADE" w:rsidRPr="00993227">
        <w:rPr>
          <w:rFonts w:ascii="Arial" w:eastAsia="Times New Roman" w:hAnsi="Arial" w:cs="Arial"/>
          <w:lang w:val="en-US"/>
        </w:rPr>
        <w:t xml:space="preserve"> was</w:t>
      </w:r>
      <w:r w:rsidR="00C515D9" w:rsidRPr="00993227">
        <w:rPr>
          <w:rFonts w:ascii="Arial" w:eastAsia="Times New Roman" w:hAnsi="Arial" w:cs="Arial"/>
          <w:lang w:val="en-US"/>
        </w:rPr>
        <w:t xml:space="preserve"> disseminated </w:t>
      </w:r>
      <w:r w:rsidRPr="00993227">
        <w:rPr>
          <w:rFonts w:ascii="Arial" w:eastAsia="Times New Roman" w:hAnsi="Arial" w:cs="Arial"/>
          <w:lang w:val="en-US"/>
        </w:rPr>
        <w:t xml:space="preserve">to adults </w:t>
      </w:r>
      <w:r w:rsidRPr="00993227">
        <w:rPr>
          <w:rFonts w:ascii="Arial" w:hAnsi="Arial" w:cs="Arial"/>
        </w:rPr>
        <w:t>(n = 8,425; 44.5 ± 14.8y)</w:t>
      </w:r>
      <w:r w:rsidRPr="00993227">
        <w:rPr>
          <w:rFonts w:ascii="Arial" w:eastAsia="Times New Roman" w:hAnsi="Arial" w:cs="Arial"/>
          <w:lang w:val="en-US"/>
        </w:rPr>
        <w:t xml:space="preserve"> residing i</w:t>
      </w:r>
      <w:r w:rsidR="00C515D9" w:rsidRPr="00993227">
        <w:rPr>
          <w:rFonts w:ascii="Arial" w:eastAsia="Times New Roman" w:hAnsi="Arial" w:cs="Arial"/>
          <w:lang w:val="en-US"/>
        </w:rPr>
        <w:t>n the UK, Ireland, New Zealand and Australia</w:t>
      </w:r>
      <w:r w:rsidR="005977EC" w:rsidRPr="00993227">
        <w:rPr>
          <w:rFonts w:ascii="Arial" w:hAnsi="Arial" w:cs="Arial"/>
        </w:rPr>
        <w:t xml:space="preserve"> within the first 2-6 weeks of government</w:t>
      </w:r>
      <w:r w:rsidR="00E802BA" w:rsidRPr="00993227">
        <w:rPr>
          <w:rFonts w:ascii="Arial" w:hAnsi="Arial" w:cs="Arial"/>
        </w:rPr>
        <w:t>-</w:t>
      </w:r>
      <w:r w:rsidR="005977EC" w:rsidRPr="00993227">
        <w:rPr>
          <w:rFonts w:ascii="Arial" w:hAnsi="Arial" w:cs="Arial"/>
        </w:rPr>
        <w:t>mandated COVID-19 restrictions</w:t>
      </w:r>
      <w:r w:rsidRPr="00993227">
        <w:rPr>
          <w:rFonts w:ascii="Arial" w:eastAsia="Times New Roman" w:hAnsi="Arial" w:cs="Arial"/>
          <w:lang w:val="en-US"/>
        </w:rPr>
        <w:t>. M</w:t>
      </w:r>
      <w:r w:rsidR="00C515D9" w:rsidRPr="00993227">
        <w:rPr>
          <w:rFonts w:ascii="Arial" w:eastAsia="Times New Roman" w:hAnsi="Arial" w:cs="Arial"/>
          <w:lang w:val="en-US"/>
        </w:rPr>
        <w:t>ain outcome measures</w:t>
      </w:r>
      <w:r w:rsidRPr="00993227">
        <w:rPr>
          <w:rFonts w:ascii="Arial" w:eastAsia="Times New Roman" w:hAnsi="Arial" w:cs="Arial"/>
          <w:lang w:val="en-US"/>
        </w:rPr>
        <w:t xml:space="preserve"> included</w:t>
      </w:r>
      <w:r w:rsidR="00C515D9" w:rsidRPr="00993227">
        <w:rPr>
          <w:rFonts w:ascii="Arial" w:eastAsia="Times New Roman" w:hAnsi="Arial" w:cs="Arial"/>
          <w:lang w:val="en-US"/>
        </w:rPr>
        <w:t xml:space="preserve">: </w:t>
      </w:r>
      <w:r w:rsidR="00C515D9" w:rsidRPr="00993227">
        <w:rPr>
          <w:rFonts w:ascii="Arial" w:hAnsi="Arial" w:cs="Arial"/>
        </w:rPr>
        <w:t>Stages of Change scale for exercise behaviour change</w:t>
      </w:r>
      <w:r w:rsidR="008C6AB0" w:rsidRPr="00993227">
        <w:rPr>
          <w:rFonts w:ascii="Arial" w:hAnsi="Arial" w:cs="Arial"/>
        </w:rPr>
        <w:t>;</w:t>
      </w:r>
      <w:r w:rsidR="00C515D9" w:rsidRPr="00993227">
        <w:rPr>
          <w:rFonts w:ascii="Arial" w:hAnsi="Arial" w:cs="Arial"/>
        </w:rPr>
        <w:t xml:space="preserve"> International Physical Activity Questionnaire (short-form)</w:t>
      </w:r>
      <w:r w:rsidR="008C6AB0" w:rsidRPr="00993227">
        <w:rPr>
          <w:rFonts w:ascii="Arial" w:hAnsi="Arial" w:cs="Arial"/>
        </w:rPr>
        <w:t>;</w:t>
      </w:r>
      <w:r w:rsidR="00C515D9" w:rsidRPr="00993227">
        <w:rPr>
          <w:rFonts w:ascii="Arial" w:hAnsi="Arial" w:cs="Arial"/>
        </w:rPr>
        <w:t xml:space="preserve"> World Health Organisation-5 Well-being Index</w:t>
      </w:r>
      <w:r w:rsidR="008C6AB0" w:rsidRPr="00993227">
        <w:rPr>
          <w:rFonts w:ascii="Arial" w:hAnsi="Arial" w:cs="Arial"/>
        </w:rPr>
        <w:t>;</w:t>
      </w:r>
      <w:r w:rsidR="00C515D9" w:rsidRPr="00993227">
        <w:rPr>
          <w:rFonts w:ascii="Arial" w:hAnsi="Arial" w:cs="Arial"/>
        </w:rPr>
        <w:t xml:space="preserve"> and the Depression Anxiety and Stress Scale-9</w:t>
      </w:r>
      <w:r w:rsidR="006E42A0" w:rsidRPr="00993227">
        <w:rPr>
          <w:rFonts w:ascii="Arial" w:hAnsi="Arial" w:cs="Arial"/>
        </w:rPr>
        <w:t>.</w:t>
      </w:r>
    </w:p>
    <w:p w14:paraId="138BEF43" w14:textId="609802AF" w:rsidR="005977EC" w:rsidRPr="00993227" w:rsidRDefault="00721FF8" w:rsidP="00A16700">
      <w:pPr>
        <w:spacing w:line="480" w:lineRule="auto"/>
        <w:jc w:val="both"/>
        <w:rPr>
          <w:rFonts w:ascii="Arial" w:eastAsia="Times New Roman" w:hAnsi="Arial" w:cs="Arial"/>
          <w:lang w:val="en-US"/>
        </w:rPr>
      </w:pPr>
      <w:r w:rsidRPr="00993227">
        <w:rPr>
          <w:rFonts w:ascii="Arial" w:hAnsi="Arial" w:cs="Arial"/>
          <w:b/>
        </w:rPr>
        <w:t xml:space="preserve">Results: </w:t>
      </w:r>
      <w:r w:rsidR="00E01F48" w:rsidRPr="00993227">
        <w:rPr>
          <w:rFonts w:ascii="Arial" w:hAnsi="Arial" w:cs="Arial"/>
        </w:rPr>
        <w:t xml:space="preserve">Participants </w:t>
      </w:r>
      <w:r w:rsidR="00113EB4" w:rsidRPr="00993227">
        <w:rPr>
          <w:rFonts w:ascii="Arial" w:hAnsi="Arial" w:cs="Arial"/>
        </w:rPr>
        <w:t xml:space="preserve">who </w:t>
      </w:r>
      <w:r w:rsidR="00873F2D" w:rsidRPr="00993227">
        <w:rPr>
          <w:rFonts w:ascii="Arial" w:eastAsia="Times New Roman" w:hAnsi="Arial" w:cs="Arial"/>
          <w:lang w:val="en-US"/>
        </w:rPr>
        <w:t xml:space="preserve">reported a negative change in exercise </w:t>
      </w:r>
      <w:proofErr w:type="spellStart"/>
      <w:r w:rsidR="00873F2D" w:rsidRPr="00993227">
        <w:rPr>
          <w:rFonts w:ascii="Arial" w:eastAsia="Times New Roman" w:hAnsi="Arial" w:cs="Arial"/>
          <w:lang w:val="en-US"/>
        </w:rPr>
        <w:t>behaviour</w:t>
      </w:r>
      <w:proofErr w:type="spellEnd"/>
      <w:r w:rsidR="00873F2D" w:rsidRPr="00993227">
        <w:rPr>
          <w:rFonts w:ascii="Arial" w:eastAsia="Times New Roman" w:hAnsi="Arial" w:cs="Arial"/>
          <w:lang w:val="en-US"/>
        </w:rPr>
        <w:t xml:space="preserve"> between pre-</w:t>
      </w:r>
      <w:r w:rsidR="00F0489A" w:rsidRPr="00993227">
        <w:rPr>
          <w:rFonts w:ascii="Arial" w:eastAsia="Times New Roman" w:hAnsi="Arial" w:cs="Arial"/>
          <w:lang w:val="en-US"/>
        </w:rPr>
        <w:t xml:space="preserve">initial </w:t>
      </w:r>
      <w:r w:rsidR="008C75DC" w:rsidRPr="00993227">
        <w:rPr>
          <w:rFonts w:ascii="Arial" w:eastAsia="Times New Roman" w:hAnsi="Arial" w:cs="Arial"/>
          <w:lang w:val="en-US"/>
        </w:rPr>
        <w:t>COVID-1</w:t>
      </w:r>
      <w:r w:rsidR="00F0489A" w:rsidRPr="00993227">
        <w:rPr>
          <w:rFonts w:ascii="Arial" w:eastAsia="Times New Roman" w:hAnsi="Arial" w:cs="Arial"/>
          <w:lang w:val="en-US"/>
        </w:rPr>
        <w:t>9 restrictions</w:t>
      </w:r>
      <w:r w:rsidR="00873F2D" w:rsidRPr="00993227">
        <w:rPr>
          <w:rFonts w:ascii="Arial" w:eastAsia="Times New Roman" w:hAnsi="Arial" w:cs="Arial"/>
          <w:lang w:val="en-US"/>
        </w:rPr>
        <w:t xml:space="preserve"> and during </w:t>
      </w:r>
      <w:r w:rsidR="00A74D52" w:rsidRPr="00993227">
        <w:rPr>
          <w:rFonts w:ascii="Arial" w:eastAsia="Times New Roman" w:hAnsi="Arial" w:cs="Arial"/>
          <w:lang w:val="en-US"/>
        </w:rPr>
        <w:t xml:space="preserve">initial </w:t>
      </w:r>
      <w:r w:rsidR="00873F2D" w:rsidRPr="00993227">
        <w:rPr>
          <w:rFonts w:ascii="Arial" w:eastAsia="Times New Roman" w:hAnsi="Arial" w:cs="Arial"/>
          <w:lang w:val="en-US"/>
        </w:rPr>
        <w:t>COVID-19 restrictions demonstrated poorer mental health and well</w:t>
      </w:r>
      <w:r w:rsidR="008A39D3" w:rsidRPr="00993227">
        <w:rPr>
          <w:rFonts w:ascii="Arial" w:eastAsia="Times New Roman" w:hAnsi="Arial" w:cs="Arial"/>
          <w:lang w:val="en-US"/>
        </w:rPr>
        <w:t>-</w:t>
      </w:r>
      <w:r w:rsidR="00873F2D" w:rsidRPr="00993227">
        <w:rPr>
          <w:rFonts w:ascii="Arial" w:eastAsia="Times New Roman" w:hAnsi="Arial" w:cs="Arial"/>
          <w:lang w:val="en-US"/>
        </w:rPr>
        <w:t xml:space="preserve">being </w:t>
      </w:r>
      <w:r w:rsidR="00FD0B28" w:rsidRPr="00993227">
        <w:rPr>
          <w:rFonts w:ascii="Arial" w:eastAsia="Times New Roman" w:hAnsi="Arial" w:cs="Arial"/>
          <w:lang w:eastAsia="en-GB"/>
        </w:rPr>
        <w:t xml:space="preserve">compared to those </w:t>
      </w:r>
      <w:r w:rsidR="008504EC" w:rsidRPr="00993227">
        <w:rPr>
          <w:rFonts w:ascii="Arial" w:eastAsia="Times New Roman" w:hAnsi="Arial" w:cs="Arial"/>
          <w:lang w:eastAsia="en-GB"/>
        </w:rPr>
        <w:t>demonstrating either a positive-</w:t>
      </w:r>
      <w:r w:rsidR="00FD0B28" w:rsidRPr="00993227">
        <w:rPr>
          <w:rFonts w:ascii="Arial" w:eastAsia="Times New Roman" w:hAnsi="Arial" w:cs="Arial"/>
          <w:lang w:eastAsia="en-GB"/>
        </w:rPr>
        <w:t>or no change in their exercise behaviour</w:t>
      </w:r>
      <w:r w:rsidR="00FD0B28" w:rsidRPr="00993227">
        <w:rPr>
          <w:rFonts w:ascii="Arial" w:eastAsia="Times New Roman" w:hAnsi="Arial" w:cs="Arial"/>
          <w:lang w:val="en-US"/>
        </w:rPr>
        <w:t xml:space="preserve"> </w:t>
      </w:r>
      <w:r w:rsidR="00873F2D" w:rsidRPr="00993227">
        <w:rPr>
          <w:rFonts w:ascii="Arial" w:eastAsia="Times New Roman" w:hAnsi="Arial" w:cs="Arial"/>
          <w:lang w:val="en-US"/>
        </w:rPr>
        <w:t>(</w:t>
      </w:r>
      <w:r w:rsidR="00873F2D" w:rsidRPr="00993227">
        <w:rPr>
          <w:rFonts w:ascii="Arial" w:eastAsia="Times New Roman" w:hAnsi="Arial" w:cs="Arial"/>
          <w:i/>
          <w:lang w:val="en-US"/>
        </w:rPr>
        <w:t>p</w:t>
      </w:r>
      <w:r w:rsidR="00873F2D" w:rsidRPr="00993227">
        <w:rPr>
          <w:rFonts w:ascii="Arial" w:eastAsia="Times New Roman" w:hAnsi="Arial" w:cs="Arial"/>
          <w:lang w:val="en-US"/>
        </w:rPr>
        <w:t xml:space="preserve">&lt;0.001). Whilst women reported more positive changes in exercise </w:t>
      </w:r>
      <w:proofErr w:type="spellStart"/>
      <w:r w:rsidR="00873F2D" w:rsidRPr="00993227">
        <w:rPr>
          <w:rFonts w:ascii="Arial" w:eastAsia="Times New Roman" w:hAnsi="Arial" w:cs="Arial"/>
          <w:lang w:val="en-US"/>
        </w:rPr>
        <w:t>behaviour</w:t>
      </w:r>
      <w:proofErr w:type="spellEnd"/>
      <w:r w:rsidR="00873F2D" w:rsidRPr="00993227">
        <w:rPr>
          <w:rFonts w:ascii="Arial" w:eastAsia="Times New Roman" w:hAnsi="Arial" w:cs="Arial"/>
          <w:lang w:val="en-US"/>
        </w:rPr>
        <w:t>, young people (18</w:t>
      </w:r>
      <w:r w:rsidR="00AA3956" w:rsidRPr="00993227">
        <w:rPr>
          <w:rFonts w:ascii="Arial" w:eastAsia="Times New Roman" w:hAnsi="Arial" w:cs="Arial"/>
          <w:lang w:val="en-US"/>
        </w:rPr>
        <w:t>-</w:t>
      </w:r>
      <w:r w:rsidR="00873F2D" w:rsidRPr="00993227">
        <w:rPr>
          <w:rFonts w:ascii="Arial" w:eastAsia="Times New Roman" w:hAnsi="Arial" w:cs="Arial"/>
          <w:lang w:val="en-US"/>
        </w:rPr>
        <w:t xml:space="preserve">29y) reported more negative changes (both </w:t>
      </w:r>
      <w:r w:rsidR="00873F2D" w:rsidRPr="00993227">
        <w:rPr>
          <w:rFonts w:ascii="Arial" w:eastAsia="Times New Roman" w:hAnsi="Arial" w:cs="Arial"/>
          <w:i/>
          <w:lang w:val="en-US"/>
        </w:rPr>
        <w:t>p</w:t>
      </w:r>
      <w:r w:rsidR="00873F2D" w:rsidRPr="00993227">
        <w:rPr>
          <w:rFonts w:ascii="Arial" w:eastAsia="Times New Roman" w:hAnsi="Arial" w:cs="Arial"/>
          <w:lang w:val="en-US"/>
        </w:rPr>
        <w:t xml:space="preserve">&lt;0.001). </w:t>
      </w:r>
      <w:r w:rsidR="008A39D3" w:rsidRPr="00993227">
        <w:rPr>
          <w:rFonts w:ascii="Arial" w:eastAsia="Times New Roman" w:hAnsi="Arial" w:cs="Arial"/>
          <w:lang w:val="en-US"/>
        </w:rPr>
        <w:t xml:space="preserve">Individuals who </w:t>
      </w:r>
      <w:r w:rsidR="00F4640A" w:rsidRPr="00993227">
        <w:rPr>
          <w:rFonts w:ascii="Arial" w:eastAsia="Times New Roman" w:hAnsi="Arial" w:cs="Arial"/>
          <w:lang w:val="en-US"/>
        </w:rPr>
        <w:t xml:space="preserve">had more positive exercise </w:t>
      </w:r>
      <w:proofErr w:type="spellStart"/>
      <w:r w:rsidR="00F4640A" w:rsidRPr="00993227">
        <w:rPr>
          <w:rFonts w:ascii="Arial" w:eastAsia="Times New Roman" w:hAnsi="Arial" w:cs="Arial"/>
          <w:lang w:val="en-US"/>
        </w:rPr>
        <w:t>behaviours</w:t>
      </w:r>
      <w:proofErr w:type="spellEnd"/>
      <w:r w:rsidR="008A39D3" w:rsidRPr="00993227">
        <w:rPr>
          <w:rFonts w:ascii="Arial" w:eastAsia="Times New Roman" w:hAnsi="Arial" w:cs="Arial"/>
          <w:lang w:val="en-US"/>
        </w:rPr>
        <w:t xml:space="preserve"> reported better mental health and well-being (</w:t>
      </w:r>
      <w:r w:rsidR="008A39D3" w:rsidRPr="00993227">
        <w:rPr>
          <w:rFonts w:ascii="Arial" w:eastAsia="Times New Roman" w:hAnsi="Arial" w:cs="Arial"/>
          <w:i/>
          <w:lang w:val="en-US"/>
        </w:rPr>
        <w:t>p</w:t>
      </w:r>
      <w:r w:rsidR="008A39D3" w:rsidRPr="00993227">
        <w:rPr>
          <w:rFonts w:ascii="Arial" w:eastAsia="Times New Roman" w:hAnsi="Arial" w:cs="Arial"/>
          <w:lang w:val="en-US"/>
        </w:rPr>
        <w:t xml:space="preserve">&lt;0.001). </w:t>
      </w:r>
      <w:r w:rsidR="00873F2D" w:rsidRPr="00993227">
        <w:rPr>
          <w:rFonts w:ascii="Arial" w:eastAsia="Times New Roman" w:hAnsi="Arial" w:cs="Arial"/>
          <w:lang w:val="en-US"/>
        </w:rPr>
        <w:t xml:space="preserve">Although there were </w:t>
      </w:r>
      <w:r w:rsidR="003F6BCF" w:rsidRPr="00993227">
        <w:rPr>
          <w:rFonts w:ascii="Arial" w:hAnsi="Arial" w:cs="Arial"/>
        </w:rPr>
        <w:t xml:space="preserve">no differences in </w:t>
      </w:r>
      <w:r w:rsidR="00C25620" w:rsidRPr="00993227">
        <w:rPr>
          <w:rFonts w:ascii="Arial" w:hAnsi="Arial" w:cs="Arial"/>
        </w:rPr>
        <w:t>PA</w:t>
      </w:r>
      <w:r w:rsidR="004C5B26" w:rsidRPr="00993227">
        <w:rPr>
          <w:rFonts w:ascii="Arial" w:hAnsi="Arial" w:cs="Arial"/>
        </w:rPr>
        <w:t xml:space="preserve"> </w:t>
      </w:r>
      <w:r w:rsidR="004928A5" w:rsidRPr="00993227">
        <w:rPr>
          <w:rFonts w:ascii="Arial" w:hAnsi="Arial" w:cs="Arial"/>
        </w:rPr>
        <w:t>between countries</w:t>
      </w:r>
      <w:r w:rsidR="004C5B26" w:rsidRPr="00993227">
        <w:rPr>
          <w:rFonts w:ascii="Arial" w:hAnsi="Arial" w:cs="Arial"/>
        </w:rPr>
        <w:t xml:space="preserve">, </w:t>
      </w:r>
      <w:r w:rsidR="00652E17" w:rsidRPr="00993227">
        <w:rPr>
          <w:rFonts w:ascii="Arial" w:hAnsi="Arial" w:cs="Arial"/>
        </w:rPr>
        <w:t xml:space="preserve">individuals in </w:t>
      </w:r>
      <w:r w:rsidR="00E631A3" w:rsidRPr="00993227">
        <w:rPr>
          <w:rFonts w:ascii="Arial" w:eastAsia="Times New Roman" w:hAnsi="Arial" w:cs="Arial"/>
          <w:lang w:val="en-US"/>
        </w:rPr>
        <w:t>New Zealand</w:t>
      </w:r>
      <w:r w:rsidR="004C5B26" w:rsidRPr="00993227">
        <w:rPr>
          <w:rFonts w:ascii="Arial" w:eastAsia="Times New Roman" w:hAnsi="Arial" w:cs="Arial"/>
          <w:lang w:val="en-US"/>
        </w:rPr>
        <w:t xml:space="preserve"> reported better mental health and well</w:t>
      </w:r>
      <w:r w:rsidR="008A39D3" w:rsidRPr="00993227">
        <w:rPr>
          <w:rFonts w:ascii="Arial" w:eastAsia="Times New Roman" w:hAnsi="Arial" w:cs="Arial"/>
          <w:lang w:val="en-US"/>
        </w:rPr>
        <w:t>-</w:t>
      </w:r>
      <w:r w:rsidR="004C5B26" w:rsidRPr="00993227">
        <w:rPr>
          <w:rFonts w:ascii="Arial" w:eastAsia="Times New Roman" w:hAnsi="Arial" w:cs="Arial"/>
          <w:lang w:val="en-US"/>
        </w:rPr>
        <w:t>being (</w:t>
      </w:r>
      <w:r w:rsidR="004C5B26" w:rsidRPr="00993227">
        <w:rPr>
          <w:rFonts w:ascii="Arial" w:eastAsia="Times New Roman" w:hAnsi="Arial" w:cs="Arial"/>
          <w:i/>
          <w:lang w:val="en-US"/>
        </w:rPr>
        <w:t>p</w:t>
      </w:r>
      <w:r w:rsidR="005977EC" w:rsidRPr="00993227">
        <w:rPr>
          <w:rFonts w:ascii="Arial" w:eastAsia="Times New Roman" w:hAnsi="Arial" w:cs="Arial"/>
          <w:lang w:val="en-US"/>
        </w:rPr>
        <w:t>&lt;0.001).</w:t>
      </w:r>
    </w:p>
    <w:p w14:paraId="21881FF3" w14:textId="5ABC28B3" w:rsidR="00940533" w:rsidRPr="00993227" w:rsidRDefault="00721FF8" w:rsidP="00A16700">
      <w:pPr>
        <w:spacing w:line="480" w:lineRule="auto"/>
        <w:jc w:val="both"/>
        <w:rPr>
          <w:rFonts w:ascii="Arial" w:eastAsia="Times New Roman" w:hAnsi="Arial" w:cs="Arial"/>
          <w:lang w:val="en-US"/>
        </w:rPr>
      </w:pPr>
      <w:r w:rsidRPr="00993227">
        <w:rPr>
          <w:rFonts w:ascii="Arial" w:hAnsi="Arial" w:cs="Arial"/>
          <w:b/>
        </w:rPr>
        <w:t>Conclusion:</w:t>
      </w:r>
      <w:r w:rsidR="004C5B26" w:rsidRPr="00993227">
        <w:rPr>
          <w:rFonts w:ascii="Arial" w:hAnsi="Arial" w:cs="Arial"/>
          <w:bCs/>
        </w:rPr>
        <w:t xml:space="preserve"> </w:t>
      </w:r>
      <w:r w:rsidR="00E01F48" w:rsidRPr="00993227">
        <w:rPr>
          <w:rFonts w:ascii="Arial" w:hAnsi="Arial" w:cs="Arial"/>
          <w:bCs/>
        </w:rPr>
        <w:t>T</w:t>
      </w:r>
      <w:r w:rsidR="00940533" w:rsidRPr="00993227">
        <w:rPr>
          <w:rFonts w:ascii="Arial" w:eastAsia="Times New Roman" w:hAnsi="Arial" w:cs="Arial"/>
          <w:bCs/>
          <w:lang w:val="en-US"/>
        </w:rPr>
        <w:t>he</w:t>
      </w:r>
      <w:r w:rsidR="00940533" w:rsidRPr="00993227">
        <w:rPr>
          <w:rFonts w:ascii="Arial" w:eastAsia="Times New Roman" w:hAnsi="Arial" w:cs="Arial"/>
          <w:lang w:val="en-US"/>
        </w:rPr>
        <w:t xml:space="preserve"> </w:t>
      </w:r>
      <w:r w:rsidR="006E42A0" w:rsidRPr="00993227">
        <w:rPr>
          <w:rFonts w:ascii="Arial" w:eastAsia="Times New Roman" w:hAnsi="Arial" w:cs="Arial"/>
          <w:lang w:val="en-US"/>
        </w:rPr>
        <w:t xml:space="preserve">initial </w:t>
      </w:r>
      <w:r w:rsidR="00716CD3" w:rsidRPr="00993227">
        <w:rPr>
          <w:rFonts w:ascii="Arial" w:eastAsia="Times New Roman" w:hAnsi="Arial" w:cs="Arial"/>
          <w:lang w:val="en-US"/>
        </w:rPr>
        <w:t xml:space="preserve">COVID-19 restrictions have differentially impacted </w:t>
      </w:r>
      <w:r w:rsidR="00E01F48" w:rsidRPr="00993227">
        <w:rPr>
          <w:rFonts w:ascii="Arial" w:eastAsia="Times New Roman" w:hAnsi="Arial" w:cs="Arial"/>
          <w:lang w:val="en-US"/>
        </w:rPr>
        <w:t xml:space="preserve">upon </w:t>
      </w:r>
      <w:r w:rsidR="008F5D99" w:rsidRPr="00993227">
        <w:rPr>
          <w:rFonts w:ascii="Arial" w:eastAsia="Times New Roman" w:hAnsi="Arial" w:cs="Arial"/>
          <w:lang w:val="en-US"/>
        </w:rPr>
        <w:t>PA</w:t>
      </w:r>
      <w:r w:rsidR="00E01F48" w:rsidRPr="00993227">
        <w:rPr>
          <w:rFonts w:ascii="Arial" w:eastAsia="Times New Roman" w:hAnsi="Arial" w:cs="Arial"/>
          <w:lang w:val="en-US"/>
        </w:rPr>
        <w:t xml:space="preserve"> </w:t>
      </w:r>
      <w:r w:rsidR="00716CD3" w:rsidRPr="00993227">
        <w:rPr>
          <w:rFonts w:ascii="Arial" w:eastAsia="Times New Roman" w:hAnsi="Arial" w:cs="Arial"/>
          <w:lang w:val="en-US"/>
        </w:rPr>
        <w:t xml:space="preserve">habits of individuals based </w:t>
      </w:r>
      <w:r w:rsidR="00113EB4" w:rsidRPr="00993227">
        <w:rPr>
          <w:rFonts w:ascii="Arial" w:eastAsia="Times New Roman" w:hAnsi="Arial" w:cs="Arial"/>
          <w:lang w:val="en-US"/>
        </w:rPr>
        <w:t>up</w:t>
      </w:r>
      <w:r w:rsidR="00716CD3" w:rsidRPr="00993227">
        <w:rPr>
          <w:rFonts w:ascii="Arial" w:eastAsia="Times New Roman" w:hAnsi="Arial" w:cs="Arial"/>
          <w:lang w:val="en-US"/>
        </w:rPr>
        <w:t>on their age and sex</w:t>
      </w:r>
      <w:r w:rsidR="00940533" w:rsidRPr="00993227">
        <w:rPr>
          <w:rFonts w:ascii="Arial" w:eastAsia="Times New Roman" w:hAnsi="Arial" w:cs="Arial"/>
          <w:lang w:val="en-US"/>
        </w:rPr>
        <w:t>,</w:t>
      </w:r>
      <w:r w:rsidR="00716CD3" w:rsidRPr="00993227">
        <w:rPr>
          <w:rFonts w:ascii="Arial" w:eastAsia="Times New Roman" w:hAnsi="Arial" w:cs="Arial"/>
          <w:lang w:val="en-US"/>
        </w:rPr>
        <w:t xml:space="preserve"> and</w:t>
      </w:r>
      <w:r w:rsidR="00940533" w:rsidRPr="00993227">
        <w:rPr>
          <w:rFonts w:ascii="Arial" w:eastAsia="Times New Roman" w:hAnsi="Arial" w:cs="Arial"/>
          <w:lang w:val="en-US"/>
        </w:rPr>
        <w:t xml:space="preserve"> therefore</w:t>
      </w:r>
      <w:r w:rsidRPr="00993227">
        <w:rPr>
          <w:rFonts w:ascii="Arial" w:eastAsia="Times New Roman" w:hAnsi="Arial" w:cs="Arial"/>
          <w:lang w:val="en-US"/>
        </w:rPr>
        <w:t xml:space="preserve"> have important implications for </w:t>
      </w:r>
      <w:r w:rsidR="00940533" w:rsidRPr="00993227">
        <w:rPr>
          <w:rFonts w:ascii="Arial" w:eastAsia="Times New Roman" w:hAnsi="Arial" w:cs="Arial"/>
          <w:lang w:val="en-US"/>
        </w:rPr>
        <w:t xml:space="preserve">international </w:t>
      </w:r>
      <w:r w:rsidRPr="00993227">
        <w:rPr>
          <w:rFonts w:ascii="Arial" w:eastAsia="Times New Roman" w:hAnsi="Arial" w:cs="Arial"/>
          <w:lang w:val="en-US"/>
        </w:rPr>
        <w:t>policy and guideline recommendations</w:t>
      </w:r>
      <w:r w:rsidR="00940533" w:rsidRPr="00993227">
        <w:rPr>
          <w:rFonts w:ascii="Arial" w:eastAsia="Times New Roman" w:hAnsi="Arial" w:cs="Arial"/>
          <w:lang w:val="en-US"/>
        </w:rPr>
        <w:t xml:space="preserve">. </w:t>
      </w:r>
      <w:r w:rsidR="00E01F48" w:rsidRPr="00993227">
        <w:rPr>
          <w:rFonts w:ascii="Arial" w:eastAsia="Times New Roman" w:hAnsi="Arial" w:cs="Arial"/>
          <w:lang w:val="en-US"/>
        </w:rPr>
        <w:t>P</w:t>
      </w:r>
      <w:r w:rsidR="00940533" w:rsidRPr="00993227">
        <w:rPr>
          <w:rFonts w:ascii="Arial" w:eastAsia="Times New Roman" w:hAnsi="Arial" w:cs="Arial"/>
          <w:lang w:val="en-US"/>
        </w:rPr>
        <w:t>ublic health interventions that</w:t>
      </w:r>
      <w:r w:rsidRPr="00993227">
        <w:rPr>
          <w:rFonts w:ascii="Arial" w:eastAsia="Times New Roman" w:hAnsi="Arial" w:cs="Arial"/>
          <w:lang w:val="en-US"/>
        </w:rPr>
        <w:t xml:space="preserve"> encourage </w:t>
      </w:r>
      <w:r w:rsidR="00A22BD3" w:rsidRPr="00993227">
        <w:rPr>
          <w:rFonts w:ascii="Arial" w:eastAsia="Times New Roman" w:hAnsi="Arial" w:cs="Arial"/>
          <w:lang w:val="en-US"/>
        </w:rPr>
        <w:t>PA</w:t>
      </w:r>
      <w:r w:rsidR="00140C2E" w:rsidRPr="00993227">
        <w:rPr>
          <w:rFonts w:ascii="Arial" w:eastAsia="Times New Roman" w:hAnsi="Arial" w:cs="Arial"/>
          <w:lang w:val="en-US"/>
        </w:rPr>
        <w:t xml:space="preserve"> </w:t>
      </w:r>
      <w:r w:rsidR="008A39D3" w:rsidRPr="00993227">
        <w:rPr>
          <w:rFonts w:ascii="Arial" w:eastAsia="Times New Roman" w:hAnsi="Arial" w:cs="Arial"/>
          <w:lang w:val="en-US"/>
        </w:rPr>
        <w:t>should target specific</w:t>
      </w:r>
      <w:r w:rsidR="00940533" w:rsidRPr="00993227">
        <w:rPr>
          <w:rFonts w:ascii="Arial" w:eastAsia="Times New Roman" w:hAnsi="Arial" w:cs="Arial"/>
          <w:lang w:val="en-US"/>
        </w:rPr>
        <w:t xml:space="preserve"> groups </w:t>
      </w:r>
      <w:r w:rsidR="008A39D3" w:rsidRPr="00993227">
        <w:rPr>
          <w:rFonts w:ascii="Arial" w:eastAsia="Times New Roman" w:hAnsi="Arial" w:cs="Arial"/>
          <w:lang w:val="en-US"/>
        </w:rPr>
        <w:t>(e.g</w:t>
      </w:r>
      <w:r w:rsidRPr="00993227">
        <w:rPr>
          <w:rFonts w:ascii="Arial" w:eastAsia="Times New Roman" w:hAnsi="Arial" w:cs="Arial"/>
          <w:lang w:val="en-US"/>
        </w:rPr>
        <w:t xml:space="preserve">., men, young adults) who </w:t>
      </w:r>
      <w:r w:rsidR="004928A5" w:rsidRPr="00993227">
        <w:rPr>
          <w:rFonts w:ascii="Arial" w:eastAsia="Times New Roman" w:hAnsi="Arial" w:cs="Arial"/>
          <w:lang w:val="en-US"/>
        </w:rPr>
        <w:t xml:space="preserve">are </w:t>
      </w:r>
      <w:r w:rsidR="00940533" w:rsidRPr="00993227">
        <w:rPr>
          <w:rFonts w:ascii="Arial" w:eastAsia="Times New Roman" w:hAnsi="Arial" w:cs="Arial"/>
          <w:lang w:val="en-US"/>
        </w:rPr>
        <w:t xml:space="preserve">most vulnerable to the negative </w:t>
      </w:r>
      <w:r w:rsidR="00C5461A" w:rsidRPr="00993227">
        <w:rPr>
          <w:rFonts w:ascii="Arial" w:eastAsia="Times New Roman" w:hAnsi="Arial" w:cs="Arial"/>
          <w:lang w:val="en-US"/>
        </w:rPr>
        <w:t>effects</w:t>
      </w:r>
      <w:r w:rsidR="00940533" w:rsidRPr="00993227">
        <w:rPr>
          <w:rFonts w:ascii="Arial" w:eastAsia="Times New Roman" w:hAnsi="Arial" w:cs="Arial"/>
          <w:lang w:val="en-US"/>
        </w:rPr>
        <w:t xml:space="preserve"> of physical distancing and/or self-isolation</w:t>
      </w:r>
      <w:r w:rsidR="00CF3C4A" w:rsidRPr="00993227">
        <w:rPr>
          <w:rFonts w:ascii="Arial" w:eastAsia="Times New Roman" w:hAnsi="Arial" w:cs="Arial"/>
          <w:lang w:val="en-US"/>
        </w:rPr>
        <w:t>.</w:t>
      </w:r>
    </w:p>
    <w:p w14:paraId="1545798B" w14:textId="79DED622" w:rsidR="00721FF8" w:rsidRPr="00993227" w:rsidRDefault="00A92176" w:rsidP="00A16700">
      <w:pPr>
        <w:shd w:val="clear" w:color="auto" w:fill="FFFFFF"/>
        <w:spacing w:after="0" w:line="480" w:lineRule="auto"/>
        <w:rPr>
          <w:rFonts w:ascii="Arial" w:eastAsia="Times New Roman" w:hAnsi="Arial" w:cs="Arial"/>
          <w:lang w:val="en-US"/>
        </w:rPr>
      </w:pPr>
      <w:r w:rsidRPr="00993227">
        <w:rPr>
          <w:rFonts w:ascii="Arial" w:eastAsia="Times New Roman" w:hAnsi="Arial" w:cs="Arial"/>
          <w:b/>
          <w:bCs/>
          <w:lang w:val="en-US"/>
        </w:rPr>
        <w:t>Keywords</w:t>
      </w:r>
      <w:r w:rsidRPr="00993227">
        <w:rPr>
          <w:rFonts w:ascii="Arial" w:eastAsia="Times New Roman" w:hAnsi="Arial" w:cs="Arial"/>
          <w:lang w:val="en-US"/>
        </w:rPr>
        <w:t>: C</w:t>
      </w:r>
      <w:r w:rsidR="00C5461A" w:rsidRPr="00993227">
        <w:rPr>
          <w:rFonts w:ascii="Arial" w:eastAsia="Times New Roman" w:hAnsi="Arial" w:cs="Arial"/>
          <w:lang w:val="en-US"/>
        </w:rPr>
        <w:t>oronavirus disease</w:t>
      </w:r>
      <w:r w:rsidRPr="00993227">
        <w:rPr>
          <w:rFonts w:ascii="Arial" w:eastAsia="Times New Roman" w:hAnsi="Arial" w:cs="Arial"/>
          <w:lang w:val="en-US"/>
        </w:rPr>
        <w:t>,</w:t>
      </w:r>
      <w:r w:rsidR="00B5233E" w:rsidRPr="00993227">
        <w:rPr>
          <w:rFonts w:ascii="Arial" w:eastAsia="Times New Roman" w:hAnsi="Arial" w:cs="Arial"/>
          <w:lang w:val="en-US"/>
        </w:rPr>
        <w:t xml:space="preserve"> pandemic, </w:t>
      </w:r>
      <w:r w:rsidRPr="00993227">
        <w:rPr>
          <w:rFonts w:ascii="Arial" w:eastAsia="Times New Roman" w:hAnsi="Arial" w:cs="Arial"/>
          <w:lang w:val="en-US"/>
        </w:rPr>
        <w:t xml:space="preserve">lifestyle behavior change, exercise, depression, </w:t>
      </w:r>
      <w:r w:rsidR="00246C6B" w:rsidRPr="00993227">
        <w:rPr>
          <w:rFonts w:ascii="Arial" w:eastAsia="Times New Roman" w:hAnsi="Arial" w:cs="Arial"/>
          <w:lang w:val="en-US"/>
        </w:rPr>
        <w:t>sedentary time</w:t>
      </w:r>
    </w:p>
    <w:p w14:paraId="74C9C192" w14:textId="77777777" w:rsidR="002A47DA" w:rsidRPr="00993227" w:rsidRDefault="002A47DA" w:rsidP="00A16700">
      <w:pPr>
        <w:shd w:val="clear" w:color="auto" w:fill="FFFFFF"/>
        <w:spacing w:after="0" w:line="480" w:lineRule="auto"/>
        <w:rPr>
          <w:rFonts w:ascii="Arial" w:eastAsia="Times New Roman" w:hAnsi="Arial" w:cs="Arial"/>
          <w:lang w:val="en-US"/>
        </w:rPr>
      </w:pPr>
    </w:p>
    <w:p w14:paraId="7B9ECA43" w14:textId="77777777" w:rsidR="00A36851" w:rsidRPr="00993227" w:rsidRDefault="00A36851" w:rsidP="00A16700">
      <w:pPr>
        <w:spacing w:line="480" w:lineRule="auto"/>
        <w:rPr>
          <w:rFonts w:ascii="Arial" w:hAnsi="Arial" w:cs="Arial"/>
          <w:b/>
          <w:bCs/>
        </w:rPr>
      </w:pPr>
      <w:r w:rsidRPr="00993227">
        <w:rPr>
          <w:rFonts w:ascii="Arial" w:hAnsi="Arial" w:cs="Arial"/>
          <w:b/>
          <w:bCs/>
        </w:rPr>
        <w:lastRenderedPageBreak/>
        <w:t xml:space="preserve">Introduction </w:t>
      </w:r>
    </w:p>
    <w:p w14:paraId="7AA602AD" w14:textId="5757C63B" w:rsidR="00E25471" w:rsidRPr="00993227" w:rsidRDefault="00A36851" w:rsidP="00A16700">
      <w:pPr>
        <w:spacing w:before="120" w:after="120" w:line="480" w:lineRule="auto"/>
        <w:jc w:val="both"/>
        <w:rPr>
          <w:rFonts w:ascii="Arial" w:hAnsi="Arial" w:cs="Arial"/>
          <w:lang w:eastAsia="en-GB"/>
        </w:rPr>
      </w:pPr>
      <w:r w:rsidRPr="00993227">
        <w:rPr>
          <w:rFonts w:ascii="Arial" w:hAnsi="Arial" w:cs="Arial"/>
        </w:rPr>
        <w:t xml:space="preserve">At the onset of the </w:t>
      </w:r>
      <w:r w:rsidR="002C5C51" w:rsidRPr="00993227">
        <w:rPr>
          <w:rFonts w:ascii="Arial" w:hAnsi="Arial" w:cs="Arial"/>
        </w:rPr>
        <w:t xml:space="preserve">coronavirus disease </w:t>
      </w:r>
      <w:r w:rsidR="009B2246" w:rsidRPr="00993227">
        <w:rPr>
          <w:rFonts w:ascii="Arial" w:hAnsi="Arial" w:cs="Arial"/>
        </w:rPr>
        <w:t xml:space="preserve">2019 </w:t>
      </w:r>
      <w:r w:rsidR="002C5C51" w:rsidRPr="00993227">
        <w:rPr>
          <w:rFonts w:ascii="Arial" w:hAnsi="Arial" w:cs="Arial"/>
        </w:rPr>
        <w:t>(COVID-19) pandemic</w:t>
      </w:r>
      <w:r w:rsidRPr="00993227">
        <w:rPr>
          <w:rFonts w:ascii="Arial" w:hAnsi="Arial" w:cs="Arial"/>
        </w:rPr>
        <w:t xml:space="preserve">, </w:t>
      </w:r>
      <w:r w:rsidR="003A0E07" w:rsidRPr="00993227">
        <w:rPr>
          <w:rFonts w:ascii="Arial" w:hAnsi="Arial" w:cs="Arial"/>
        </w:rPr>
        <w:t>g</w:t>
      </w:r>
      <w:r w:rsidRPr="00993227">
        <w:rPr>
          <w:rFonts w:ascii="Arial" w:hAnsi="Arial" w:cs="Arial"/>
        </w:rPr>
        <w:t xml:space="preserve">overnments in various countries implemented national </w:t>
      </w:r>
      <w:r w:rsidR="00A52475" w:rsidRPr="00993227">
        <w:rPr>
          <w:rFonts w:ascii="Arial" w:hAnsi="Arial" w:cs="Arial"/>
        </w:rPr>
        <w:t>containment</w:t>
      </w:r>
      <w:r w:rsidRPr="00993227">
        <w:rPr>
          <w:rFonts w:ascii="Arial" w:hAnsi="Arial" w:cs="Arial"/>
        </w:rPr>
        <w:t xml:space="preserve"> </w:t>
      </w:r>
      <w:r w:rsidR="005C4AF3" w:rsidRPr="00993227">
        <w:rPr>
          <w:rFonts w:ascii="Arial" w:hAnsi="Arial" w:cs="Arial"/>
        </w:rPr>
        <w:t>strategies</w:t>
      </w:r>
      <w:r w:rsidRPr="00993227">
        <w:rPr>
          <w:rFonts w:ascii="Arial" w:hAnsi="Arial" w:cs="Arial"/>
        </w:rPr>
        <w:t xml:space="preserve"> to limit the spread of the virus and</w:t>
      </w:r>
      <w:r w:rsidR="00A52475" w:rsidRPr="00993227">
        <w:rPr>
          <w:rFonts w:ascii="Arial" w:hAnsi="Arial" w:cs="Arial"/>
        </w:rPr>
        <w:t xml:space="preserve"> </w:t>
      </w:r>
      <w:r w:rsidRPr="00993227">
        <w:rPr>
          <w:rFonts w:ascii="Arial" w:hAnsi="Arial" w:cs="Arial"/>
        </w:rPr>
        <w:t>reduce the risk of national healthcare systems be</w:t>
      </w:r>
      <w:r w:rsidR="00B51997" w:rsidRPr="00993227">
        <w:rPr>
          <w:rFonts w:ascii="Arial" w:hAnsi="Arial" w:cs="Arial"/>
        </w:rPr>
        <w:t>coming critically</w:t>
      </w:r>
      <w:r w:rsidRPr="00993227">
        <w:rPr>
          <w:rFonts w:ascii="Arial" w:hAnsi="Arial" w:cs="Arial"/>
        </w:rPr>
        <w:t xml:space="preserve"> overburdened. </w:t>
      </w:r>
      <w:r w:rsidR="000A5D08" w:rsidRPr="00993227">
        <w:rPr>
          <w:rFonts w:ascii="Arial" w:hAnsi="Arial" w:cs="Arial"/>
        </w:rPr>
        <w:t xml:space="preserve">Although </w:t>
      </w:r>
      <w:r w:rsidR="0096494D" w:rsidRPr="00993227">
        <w:rPr>
          <w:rFonts w:ascii="Arial" w:hAnsi="Arial" w:cs="Arial"/>
        </w:rPr>
        <w:t>physical distancing</w:t>
      </w:r>
      <w:r w:rsidR="00503066" w:rsidRPr="00993227">
        <w:rPr>
          <w:rFonts w:ascii="Arial" w:hAnsi="Arial" w:cs="Arial"/>
        </w:rPr>
        <w:t xml:space="preserve"> and self-isolation</w:t>
      </w:r>
      <w:r w:rsidR="0096494D" w:rsidRPr="00993227">
        <w:rPr>
          <w:rFonts w:ascii="Arial" w:hAnsi="Arial" w:cs="Arial"/>
        </w:rPr>
        <w:t xml:space="preserve"> regulations</w:t>
      </w:r>
      <w:r w:rsidR="005546D8" w:rsidRPr="00993227">
        <w:rPr>
          <w:rFonts w:ascii="Arial" w:hAnsi="Arial" w:cs="Arial"/>
        </w:rPr>
        <w:t xml:space="preserve"> </w:t>
      </w:r>
      <w:r w:rsidR="00652E17" w:rsidRPr="00993227">
        <w:rPr>
          <w:rFonts w:ascii="Arial" w:hAnsi="Arial" w:cs="Arial"/>
        </w:rPr>
        <w:t xml:space="preserve">aim to </w:t>
      </w:r>
      <w:r w:rsidR="00503066" w:rsidRPr="00993227">
        <w:rPr>
          <w:rFonts w:ascii="Arial" w:hAnsi="Arial" w:cs="Arial"/>
        </w:rPr>
        <w:t>reduce</w:t>
      </w:r>
      <w:r w:rsidR="000A5D08" w:rsidRPr="00993227">
        <w:rPr>
          <w:rFonts w:ascii="Arial" w:hAnsi="Arial" w:cs="Arial"/>
        </w:rPr>
        <w:t xml:space="preserve"> person-to-person transmission of COVID</w:t>
      </w:r>
      <w:r w:rsidR="00F05F24" w:rsidRPr="00993227">
        <w:rPr>
          <w:rFonts w:ascii="Arial" w:hAnsi="Arial" w:cs="Arial"/>
        </w:rPr>
        <w:t>-</w:t>
      </w:r>
      <w:r w:rsidR="000A5D08" w:rsidRPr="00993227">
        <w:rPr>
          <w:rFonts w:ascii="Arial" w:hAnsi="Arial" w:cs="Arial"/>
        </w:rPr>
        <w:t>19</w:t>
      </w:r>
      <w:r w:rsidR="005546D8" w:rsidRPr="00993227">
        <w:rPr>
          <w:rFonts w:ascii="Arial" w:hAnsi="Arial" w:cs="Arial"/>
          <w:lang w:eastAsia="en-GB"/>
        </w:rPr>
        <w:t xml:space="preserve">, </w:t>
      </w:r>
      <w:r w:rsidR="0096768B" w:rsidRPr="00993227">
        <w:rPr>
          <w:rFonts w:ascii="Arial" w:hAnsi="Arial" w:cs="Arial"/>
          <w:lang w:eastAsia="en-GB"/>
        </w:rPr>
        <w:t>there are</w:t>
      </w:r>
      <w:r w:rsidR="005D76D5" w:rsidRPr="00993227">
        <w:rPr>
          <w:rFonts w:ascii="Arial" w:hAnsi="Arial" w:cs="Arial"/>
          <w:lang w:eastAsia="en-GB"/>
        </w:rPr>
        <w:t xml:space="preserve"> potentially</w:t>
      </w:r>
      <w:r w:rsidR="005546D8" w:rsidRPr="00993227">
        <w:rPr>
          <w:rFonts w:ascii="Arial" w:hAnsi="Arial" w:cs="Arial"/>
          <w:lang w:eastAsia="en-GB"/>
        </w:rPr>
        <w:t xml:space="preserve"> </w:t>
      </w:r>
      <w:r w:rsidR="00AC3B24" w:rsidRPr="00993227">
        <w:rPr>
          <w:rFonts w:ascii="Arial" w:hAnsi="Arial" w:cs="Arial"/>
          <w:lang w:eastAsia="en-GB"/>
        </w:rPr>
        <w:t>significant</w:t>
      </w:r>
      <w:r w:rsidR="00E9397D" w:rsidRPr="00993227">
        <w:rPr>
          <w:rFonts w:ascii="Arial" w:hAnsi="Arial" w:cs="Arial"/>
          <w:lang w:eastAsia="en-GB"/>
        </w:rPr>
        <w:t xml:space="preserve"> </w:t>
      </w:r>
      <w:r w:rsidR="005546D8" w:rsidRPr="00993227">
        <w:rPr>
          <w:rFonts w:ascii="Arial" w:hAnsi="Arial" w:cs="Arial"/>
          <w:lang w:eastAsia="en-GB"/>
        </w:rPr>
        <w:t xml:space="preserve">public health </w:t>
      </w:r>
      <w:r w:rsidR="00035A2B" w:rsidRPr="00993227">
        <w:rPr>
          <w:rFonts w:ascii="Arial" w:hAnsi="Arial" w:cs="Arial"/>
          <w:lang w:eastAsia="en-GB"/>
        </w:rPr>
        <w:t>implications</w:t>
      </w:r>
      <w:r w:rsidR="00B733AE" w:rsidRPr="00993227">
        <w:rPr>
          <w:rFonts w:ascii="Arial" w:hAnsi="Arial" w:cs="Arial"/>
          <w:lang w:eastAsia="en-GB"/>
        </w:rPr>
        <w:t xml:space="preserve"> from such measures</w:t>
      </w:r>
      <w:r w:rsidR="00D43E32" w:rsidRPr="00993227">
        <w:rPr>
          <w:rFonts w:ascii="Arial" w:hAnsi="Arial" w:cs="Arial"/>
          <w:lang w:eastAsia="en-GB"/>
        </w:rPr>
        <w:t xml:space="preserve">. For example, </w:t>
      </w:r>
      <w:r w:rsidR="00527BF5" w:rsidRPr="00993227">
        <w:rPr>
          <w:rFonts w:ascii="Arial" w:hAnsi="Arial" w:cs="Arial"/>
          <w:lang w:eastAsia="en-GB"/>
        </w:rPr>
        <w:t xml:space="preserve">a </w:t>
      </w:r>
      <w:r w:rsidR="002A47DA" w:rsidRPr="00993227">
        <w:rPr>
          <w:rFonts w:ascii="Arial" w:hAnsi="Arial" w:cs="Arial"/>
          <w:lang w:eastAsia="en-GB"/>
        </w:rPr>
        <w:t>reduc</w:t>
      </w:r>
      <w:r w:rsidR="00D43E32" w:rsidRPr="00993227">
        <w:rPr>
          <w:rFonts w:ascii="Arial" w:hAnsi="Arial" w:cs="Arial"/>
          <w:lang w:eastAsia="en-GB"/>
        </w:rPr>
        <w:t>tion in</w:t>
      </w:r>
      <w:r w:rsidR="002A47DA" w:rsidRPr="00993227">
        <w:rPr>
          <w:rFonts w:ascii="Arial" w:hAnsi="Arial" w:cs="Arial"/>
          <w:lang w:eastAsia="en-GB"/>
        </w:rPr>
        <w:t xml:space="preserve"> physical activity (PA) and </w:t>
      </w:r>
      <w:r w:rsidR="00527BF5" w:rsidRPr="00993227">
        <w:rPr>
          <w:rFonts w:ascii="Arial" w:hAnsi="Arial" w:cs="Arial"/>
          <w:lang w:eastAsia="en-GB"/>
        </w:rPr>
        <w:t xml:space="preserve">an </w:t>
      </w:r>
      <w:r w:rsidR="002A47DA" w:rsidRPr="00993227">
        <w:rPr>
          <w:rFonts w:ascii="Arial" w:hAnsi="Arial" w:cs="Arial"/>
          <w:lang w:eastAsia="en-GB"/>
        </w:rPr>
        <w:t>increas</w:t>
      </w:r>
      <w:r w:rsidR="00527BF5" w:rsidRPr="00993227">
        <w:rPr>
          <w:rFonts w:ascii="Arial" w:hAnsi="Arial" w:cs="Arial"/>
          <w:lang w:eastAsia="en-GB"/>
        </w:rPr>
        <w:t>e in</w:t>
      </w:r>
      <w:r w:rsidR="002A47DA" w:rsidRPr="00993227">
        <w:rPr>
          <w:rFonts w:ascii="Arial" w:hAnsi="Arial" w:cs="Arial"/>
          <w:lang w:eastAsia="en-GB"/>
        </w:rPr>
        <w:t xml:space="preserve"> sedentary behaviours may adversely affect immune function and enhance the risk for chronic health conditions.</w:t>
      </w:r>
      <w:r w:rsidR="002A47DA" w:rsidRPr="00993227">
        <w:rPr>
          <w:rFonts w:ascii="Arial" w:hAnsi="Arial" w:cs="Arial"/>
          <w:vertAlign w:val="superscript"/>
          <w:lang w:eastAsia="en-GB"/>
        </w:rPr>
        <w:t>1</w:t>
      </w:r>
      <w:r w:rsidR="002A47DA" w:rsidRPr="00993227">
        <w:rPr>
          <w:rFonts w:ascii="Arial" w:hAnsi="Arial" w:cs="Arial"/>
          <w:lang w:eastAsia="en-GB"/>
        </w:rPr>
        <w:t xml:space="preserve"> </w:t>
      </w:r>
    </w:p>
    <w:p w14:paraId="7C2B3470" w14:textId="77777777" w:rsidR="00BB740B" w:rsidRPr="00993227" w:rsidRDefault="00BB740B" w:rsidP="00A16700">
      <w:pPr>
        <w:spacing w:before="120" w:after="120" w:line="480" w:lineRule="auto"/>
        <w:jc w:val="both"/>
        <w:rPr>
          <w:rFonts w:ascii="Arial" w:hAnsi="Arial" w:cs="Arial"/>
          <w:lang w:eastAsia="en-GB"/>
        </w:rPr>
      </w:pPr>
    </w:p>
    <w:p w14:paraId="730A6572" w14:textId="381DB4C3" w:rsidR="00533272" w:rsidRPr="00993227" w:rsidRDefault="002A47DA" w:rsidP="007E50D1">
      <w:pPr>
        <w:spacing w:before="120" w:after="120" w:line="480" w:lineRule="auto"/>
        <w:jc w:val="both"/>
        <w:rPr>
          <w:rFonts w:ascii="Arial" w:hAnsi="Arial" w:cs="Arial"/>
        </w:rPr>
      </w:pPr>
      <w:r w:rsidRPr="00993227">
        <w:rPr>
          <w:rFonts w:ascii="Arial" w:hAnsi="Arial" w:cs="Arial"/>
          <w:lang w:eastAsia="en-GB"/>
        </w:rPr>
        <w:t xml:space="preserve">Physical activity </w:t>
      </w:r>
      <w:r w:rsidR="006F3371" w:rsidRPr="00993227">
        <w:rPr>
          <w:rFonts w:ascii="Arial" w:hAnsi="Arial" w:cs="Arial"/>
        </w:rPr>
        <w:t>is defined as any bodily movement produced by skeletal muscles that require energy expenditure</w:t>
      </w:r>
      <w:r w:rsidR="00742AD6" w:rsidRPr="00993227">
        <w:rPr>
          <w:rFonts w:ascii="Arial" w:hAnsi="Arial" w:cs="Arial"/>
        </w:rPr>
        <w:t>, whereas exercise is a subcategory of physical activity that is planned, struct</w:t>
      </w:r>
      <w:r w:rsidR="0084181F" w:rsidRPr="00993227">
        <w:rPr>
          <w:rFonts w:ascii="Arial" w:hAnsi="Arial" w:cs="Arial"/>
        </w:rPr>
        <w:t>ur</w:t>
      </w:r>
      <w:r w:rsidR="00742AD6" w:rsidRPr="00993227">
        <w:rPr>
          <w:rFonts w:ascii="Arial" w:hAnsi="Arial" w:cs="Arial"/>
        </w:rPr>
        <w:t>ed</w:t>
      </w:r>
      <w:r w:rsidR="0084181F" w:rsidRPr="00993227">
        <w:rPr>
          <w:rFonts w:ascii="Arial" w:hAnsi="Arial" w:cs="Arial"/>
        </w:rPr>
        <w:t xml:space="preserve"> and</w:t>
      </w:r>
      <w:r w:rsidR="0084181F" w:rsidRPr="00993227">
        <w:rPr>
          <w:rFonts w:ascii="Arial" w:hAnsi="Arial" w:cs="Arial"/>
          <w:shd w:val="clear" w:color="auto" w:fill="FFFFFF"/>
        </w:rPr>
        <w:t xml:space="preserve"> repetitive, and aims to improve or maintain one or more components of physical fitness</w:t>
      </w:r>
      <w:r w:rsidR="00C665D0" w:rsidRPr="00993227">
        <w:rPr>
          <w:rFonts w:ascii="Arial" w:hAnsi="Arial" w:cs="Arial"/>
          <w:shd w:val="clear" w:color="auto" w:fill="FFFFFF"/>
        </w:rPr>
        <w:t>.</w:t>
      </w:r>
      <w:r w:rsidR="00C665D0" w:rsidRPr="00993227">
        <w:rPr>
          <w:rFonts w:ascii="Arial" w:hAnsi="Arial" w:cs="Arial"/>
          <w:shd w:val="clear" w:color="auto" w:fill="FFFFFF"/>
          <w:vertAlign w:val="superscript"/>
        </w:rPr>
        <w:t>2</w:t>
      </w:r>
      <w:r w:rsidR="0084181F" w:rsidRPr="00993227">
        <w:rPr>
          <w:rFonts w:ascii="Arial" w:hAnsi="Arial" w:cs="Arial"/>
          <w:shd w:val="clear" w:color="auto" w:fill="FFFFFF"/>
        </w:rPr>
        <w:t xml:space="preserve"> </w:t>
      </w:r>
      <w:r w:rsidR="00DD14B2" w:rsidRPr="00993227">
        <w:rPr>
          <w:rFonts w:ascii="Arial" w:hAnsi="Arial" w:cs="Arial"/>
        </w:rPr>
        <w:t>Regular and adequate levels of PA</w:t>
      </w:r>
      <w:r w:rsidR="00711EE6" w:rsidRPr="00993227">
        <w:rPr>
          <w:rFonts w:ascii="Arial" w:hAnsi="Arial" w:cs="Arial"/>
          <w:lang w:eastAsia="en-GB"/>
        </w:rPr>
        <w:t xml:space="preserve"> </w:t>
      </w:r>
      <w:r w:rsidR="00711EE6" w:rsidRPr="00993227">
        <w:rPr>
          <w:rFonts w:ascii="Arial" w:hAnsi="Arial" w:cs="Arial"/>
        </w:rPr>
        <w:t>is known for its</w:t>
      </w:r>
      <w:r w:rsidR="00103961" w:rsidRPr="00993227">
        <w:rPr>
          <w:rFonts w:ascii="Arial" w:hAnsi="Arial" w:cs="Arial"/>
        </w:rPr>
        <w:t xml:space="preserve"> </w:t>
      </w:r>
      <w:r w:rsidR="00711EE6" w:rsidRPr="00993227">
        <w:rPr>
          <w:rFonts w:ascii="Arial" w:hAnsi="Arial" w:cs="Arial"/>
        </w:rPr>
        <w:t xml:space="preserve">beneficial effects on the immune system and </w:t>
      </w:r>
      <w:r w:rsidR="009A4347" w:rsidRPr="00993227">
        <w:rPr>
          <w:rFonts w:ascii="Arial" w:hAnsi="Arial" w:cs="Arial"/>
        </w:rPr>
        <w:t>for</w:t>
      </w:r>
      <w:r w:rsidR="00711EE6" w:rsidRPr="00993227">
        <w:rPr>
          <w:rFonts w:ascii="Arial" w:hAnsi="Arial" w:cs="Arial"/>
        </w:rPr>
        <w:t xml:space="preserve"> counteracting many comorbidities, such as</w:t>
      </w:r>
      <w:r w:rsidR="00B82DF4" w:rsidRPr="00993227">
        <w:rPr>
          <w:rFonts w:ascii="Arial" w:hAnsi="Arial" w:cs="Arial"/>
        </w:rPr>
        <w:t xml:space="preserve"> obesity, diabetes, </w:t>
      </w:r>
      <w:r w:rsidR="00C4186F" w:rsidRPr="00993227">
        <w:rPr>
          <w:rFonts w:ascii="Arial" w:hAnsi="Arial" w:cs="Arial"/>
        </w:rPr>
        <w:t>and mental health disorders</w:t>
      </w:r>
      <w:r w:rsidR="001222E2" w:rsidRPr="00993227">
        <w:rPr>
          <w:rFonts w:ascii="Arial" w:hAnsi="Arial" w:cs="Arial"/>
        </w:rPr>
        <w:t>.</w:t>
      </w:r>
      <w:r w:rsidR="001222E2" w:rsidRPr="00993227">
        <w:rPr>
          <w:rFonts w:ascii="Arial" w:hAnsi="Arial" w:cs="Arial"/>
          <w:vertAlign w:val="superscript"/>
        </w:rPr>
        <w:t>1,</w:t>
      </w:r>
      <w:r w:rsidR="00C665D0" w:rsidRPr="00993227">
        <w:rPr>
          <w:rFonts w:ascii="Arial" w:hAnsi="Arial" w:cs="Arial"/>
          <w:vertAlign w:val="superscript"/>
        </w:rPr>
        <w:t>3</w:t>
      </w:r>
      <w:r w:rsidR="00711EE6" w:rsidRPr="00993227">
        <w:rPr>
          <w:rFonts w:ascii="Arial" w:hAnsi="Arial" w:cs="Arial"/>
        </w:rPr>
        <w:t xml:space="preserve"> U</w:t>
      </w:r>
      <w:r w:rsidR="00063D0F" w:rsidRPr="00993227">
        <w:rPr>
          <w:rFonts w:ascii="Arial" w:hAnsi="Arial" w:cs="Arial"/>
        </w:rPr>
        <w:t xml:space="preserve">nder </w:t>
      </w:r>
      <w:r w:rsidR="00503066" w:rsidRPr="00993227">
        <w:rPr>
          <w:rFonts w:ascii="Arial" w:hAnsi="Arial" w:cs="Arial"/>
        </w:rPr>
        <w:t>non-pandemic</w:t>
      </w:r>
      <w:r w:rsidR="00063D0F" w:rsidRPr="00993227">
        <w:rPr>
          <w:rFonts w:ascii="Arial" w:hAnsi="Arial" w:cs="Arial"/>
        </w:rPr>
        <w:t xml:space="preserve"> circumstances, modern lifestyle behaviours</w:t>
      </w:r>
      <w:r w:rsidR="007C5B85" w:rsidRPr="00993227">
        <w:rPr>
          <w:rFonts w:ascii="Arial" w:hAnsi="Arial" w:cs="Arial"/>
        </w:rPr>
        <w:t xml:space="preserve"> </w:t>
      </w:r>
      <w:r w:rsidR="00063D0F" w:rsidRPr="00993227">
        <w:rPr>
          <w:rFonts w:ascii="Arial" w:hAnsi="Arial" w:cs="Arial"/>
        </w:rPr>
        <w:t xml:space="preserve">encourage physical </w:t>
      </w:r>
      <w:r w:rsidR="00063D0F" w:rsidRPr="00993227">
        <w:rPr>
          <w:rFonts w:ascii="Arial" w:hAnsi="Arial" w:cs="Arial"/>
          <w:i/>
          <w:iCs/>
        </w:rPr>
        <w:t>inactivity</w:t>
      </w:r>
      <w:r w:rsidR="00063D0F" w:rsidRPr="00993227">
        <w:rPr>
          <w:rFonts w:ascii="Arial" w:hAnsi="Arial" w:cs="Arial"/>
        </w:rPr>
        <w:t xml:space="preserve"> and sedentariness</w:t>
      </w:r>
      <w:r w:rsidR="001222E2" w:rsidRPr="00993227">
        <w:rPr>
          <w:rFonts w:ascii="Arial" w:hAnsi="Arial" w:cs="Arial"/>
        </w:rPr>
        <w:t>,</w:t>
      </w:r>
      <w:r w:rsidR="00A34DDE" w:rsidRPr="00993227">
        <w:rPr>
          <w:rFonts w:ascii="Arial" w:hAnsi="Arial" w:cs="Arial"/>
          <w:vertAlign w:val="superscript"/>
        </w:rPr>
        <w:t>4</w:t>
      </w:r>
      <w:r w:rsidR="00911C3D" w:rsidRPr="00993227">
        <w:rPr>
          <w:rFonts w:ascii="Arial" w:hAnsi="Arial" w:cs="Arial"/>
        </w:rPr>
        <w:t xml:space="preserve"> </w:t>
      </w:r>
      <w:r w:rsidR="00830853" w:rsidRPr="00993227">
        <w:rPr>
          <w:rFonts w:ascii="Arial" w:hAnsi="Arial" w:cs="Arial"/>
        </w:rPr>
        <w:t xml:space="preserve">but </w:t>
      </w:r>
      <w:r w:rsidR="00270A93" w:rsidRPr="00993227">
        <w:rPr>
          <w:rFonts w:ascii="Arial" w:hAnsi="Arial" w:cs="Arial"/>
        </w:rPr>
        <w:t xml:space="preserve">the evidence as to </w:t>
      </w:r>
      <w:r w:rsidR="00830853" w:rsidRPr="00993227">
        <w:rPr>
          <w:rFonts w:ascii="Arial" w:hAnsi="Arial" w:cs="Arial"/>
        </w:rPr>
        <w:t>whether this is exacerbated by co</w:t>
      </w:r>
      <w:r w:rsidR="00AF3B88" w:rsidRPr="00993227">
        <w:rPr>
          <w:rFonts w:ascii="Arial" w:hAnsi="Arial" w:cs="Arial"/>
        </w:rPr>
        <w:t xml:space="preserve">ntainment strategies during </w:t>
      </w:r>
      <w:r w:rsidR="00830853" w:rsidRPr="00993227">
        <w:rPr>
          <w:rFonts w:ascii="Arial" w:hAnsi="Arial" w:cs="Arial"/>
        </w:rPr>
        <w:t xml:space="preserve">COVID-19 is </w:t>
      </w:r>
      <w:r w:rsidR="00270A93" w:rsidRPr="00993227">
        <w:rPr>
          <w:rFonts w:ascii="Arial" w:hAnsi="Arial" w:cs="Arial"/>
        </w:rPr>
        <w:t>still emerging</w:t>
      </w:r>
      <w:r w:rsidR="00911C3D" w:rsidRPr="00993227">
        <w:rPr>
          <w:rFonts w:ascii="Arial" w:hAnsi="Arial" w:cs="Arial"/>
        </w:rPr>
        <w:t>.</w:t>
      </w:r>
      <w:r w:rsidR="00830853" w:rsidRPr="00993227">
        <w:rPr>
          <w:rFonts w:ascii="Arial" w:hAnsi="Arial" w:cs="Arial"/>
        </w:rPr>
        <w:t xml:space="preserve"> </w:t>
      </w:r>
      <w:r w:rsidR="00CC4948" w:rsidRPr="00993227">
        <w:rPr>
          <w:rFonts w:ascii="Arial" w:hAnsi="Arial" w:cs="Arial"/>
        </w:rPr>
        <w:t>Physical inactivity is a term used to identify people who do not get the recommended level of regular physical activity</w:t>
      </w:r>
      <w:r w:rsidR="00710480" w:rsidRPr="00993227">
        <w:rPr>
          <w:rFonts w:ascii="Arial" w:hAnsi="Arial" w:cs="Arial"/>
        </w:rPr>
        <w:t>,</w:t>
      </w:r>
      <w:r w:rsidR="00EA0138" w:rsidRPr="00993227">
        <w:rPr>
          <w:rFonts w:ascii="Arial" w:hAnsi="Arial" w:cs="Arial"/>
          <w:vertAlign w:val="superscript"/>
        </w:rPr>
        <w:t>2</w:t>
      </w:r>
      <w:r w:rsidR="00710480" w:rsidRPr="00993227">
        <w:rPr>
          <w:rFonts w:ascii="Arial" w:hAnsi="Arial" w:cs="Arial"/>
        </w:rPr>
        <w:t xml:space="preserve"> while </w:t>
      </w:r>
      <w:r w:rsidR="006F2C01" w:rsidRPr="00993227">
        <w:rPr>
          <w:rFonts w:ascii="Arial" w:hAnsi="Arial" w:cs="Arial"/>
        </w:rPr>
        <w:t>sedentary behaviour is any waking behaviour characterized by an exergy expenditure</w:t>
      </w:r>
      <w:r w:rsidR="009811D4" w:rsidRPr="00993227">
        <w:rPr>
          <w:rFonts w:ascii="Arial" w:hAnsi="Arial" w:cs="Arial"/>
        </w:rPr>
        <w:t xml:space="preserve"> ≤ 1.5 metabolic equivalents (METs</w:t>
      </w:r>
      <w:r w:rsidR="00730392" w:rsidRPr="00993227">
        <w:rPr>
          <w:rFonts w:ascii="Arial" w:hAnsi="Arial" w:cs="Arial"/>
        </w:rPr>
        <w:t>, while in a sitting, reclining or lying position.</w:t>
      </w:r>
      <w:r w:rsidR="00DB6AE9" w:rsidRPr="00993227">
        <w:rPr>
          <w:rFonts w:ascii="Arial" w:hAnsi="Arial" w:cs="Arial"/>
          <w:vertAlign w:val="superscript"/>
        </w:rPr>
        <w:t>5</w:t>
      </w:r>
      <w:r w:rsidR="00730392" w:rsidRPr="00993227">
        <w:rPr>
          <w:rFonts w:ascii="Arial" w:hAnsi="Arial" w:cs="Arial"/>
          <w:vertAlign w:val="superscript"/>
        </w:rPr>
        <w:t xml:space="preserve"> </w:t>
      </w:r>
      <w:r w:rsidR="00F12232" w:rsidRPr="00993227">
        <w:rPr>
          <w:rFonts w:ascii="Arial" w:hAnsi="Arial" w:cs="Arial"/>
        </w:rPr>
        <w:t>Many</w:t>
      </w:r>
      <w:r w:rsidR="00E2134D" w:rsidRPr="00993227">
        <w:rPr>
          <w:rFonts w:ascii="Arial" w:hAnsi="Arial" w:cs="Arial"/>
        </w:rPr>
        <w:t xml:space="preserve"> opportunities to be physically active</w:t>
      </w:r>
      <w:r w:rsidR="005E2768" w:rsidRPr="00993227">
        <w:rPr>
          <w:rFonts w:ascii="Arial" w:hAnsi="Arial" w:cs="Arial"/>
        </w:rPr>
        <w:t>, such as</w:t>
      </w:r>
      <w:r w:rsidR="00E2134D" w:rsidRPr="00993227">
        <w:rPr>
          <w:rFonts w:ascii="Arial" w:hAnsi="Arial" w:cs="Arial"/>
        </w:rPr>
        <w:t xml:space="preserve"> </w:t>
      </w:r>
      <w:r w:rsidR="005E2768" w:rsidRPr="00993227">
        <w:rPr>
          <w:rFonts w:ascii="Arial" w:hAnsi="Arial" w:cs="Arial"/>
        </w:rPr>
        <w:t xml:space="preserve">participation in </w:t>
      </w:r>
      <w:r w:rsidR="002C0CAA" w:rsidRPr="00993227">
        <w:rPr>
          <w:rFonts w:ascii="Arial" w:hAnsi="Arial" w:cs="Arial"/>
        </w:rPr>
        <w:t>community- or</w:t>
      </w:r>
      <w:r w:rsidR="005E2768" w:rsidRPr="00993227">
        <w:rPr>
          <w:rFonts w:ascii="Arial" w:hAnsi="Arial" w:cs="Arial"/>
        </w:rPr>
        <w:t xml:space="preserve"> hospital-based rehabilitation programmes, </w:t>
      </w:r>
      <w:r w:rsidR="001B43FB" w:rsidRPr="00993227">
        <w:rPr>
          <w:rFonts w:ascii="Arial" w:hAnsi="Arial" w:cs="Arial"/>
        </w:rPr>
        <w:t>and use of</w:t>
      </w:r>
      <w:r w:rsidR="005E2768" w:rsidRPr="00993227">
        <w:rPr>
          <w:rFonts w:ascii="Arial" w:hAnsi="Arial" w:cs="Arial"/>
        </w:rPr>
        <w:t xml:space="preserve"> fitness cent</w:t>
      </w:r>
      <w:r w:rsidR="00A679AF" w:rsidRPr="00993227">
        <w:rPr>
          <w:rFonts w:ascii="Arial" w:hAnsi="Arial" w:cs="Arial"/>
        </w:rPr>
        <w:t>re</w:t>
      </w:r>
      <w:r w:rsidR="005E2768" w:rsidRPr="00993227">
        <w:rPr>
          <w:rFonts w:ascii="Arial" w:hAnsi="Arial" w:cs="Arial"/>
        </w:rPr>
        <w:t>s and public parks</w:t>
      </w:r>
      <w:r w:rsidR="00100786" w:rsidRPr="00993227">
        <w:rPr>
          <w:rFonts w:ascii="Arial" w:hAnsi="Arial" w:cs="Arial"/>
        </w:rPr>
        <w:t xml:space="preserve"> </w:t>
      </w:r>
      <w:r w:rsidR="00393117" w:rsidRPr="00993227">
        <w:rPr>
          <w:rFonts w:ascii="Arial" w:hAnsi="Arial" w:cs="Arial"/>
        </w:rPr>
        <w:t>were</w:t>
      </w:r>
      <w:r w:rsidR="00E2134D" w:rsidRPr="00993227">
        <w:rPr>
          <w:rFonts w:ascii="Arial" w:hAnsi="Arial" w:cs="Arial"/>
        </w:rPr>
        <w:t xml:space="preserve"> </w:t>
      </w:r>
      <w:r w:rsidR="002C0CAA" w:rsidRPr="00993227">
        <w:rPr>
          <w:rStyle w:val="CommentReference"/>
          <w:rFonts w:ascii="Arial" w:hAnsi="Arial" w:cs="Arial"/>
          <w:sz w:val="22"/>
          <w:szCs w:val="22"/>
        </w:rPr>
        <w:t>prohibited</w:t>
      </w:r>
      <w:r w:rsidR="00A679AF" w:rsidRPr="00993227">
        <w:rPr>
          <w:rFonts w:ascii="Arial" w:hAnsi="Arial" w:cs="Arial"/>
        </w:rPr>
        <w:t xml:space="preserve"> or restricted</w:t>
      </w:r>
      <w:r w:rsidR="004C4D29" w:rsidRPr="00993227">
        <w:rPr>
          <w:rFonts w:ascii="Arial" w:hAnsi="Arial" w:cs="Arial"/>
        </w:rPr>
        <w:t xml:space="preserve"> for people of all ages</w:t>
      </w:r>
      <w:r w:rsidR="005E2768" w:rsidRPr="00993227">
        <w:rPr>
          <w:rFonts w:ascii="Arial" w:hAnsi="Arial" w:cs="Arial"/>
        </w:rPr>
        <w:t xml:space="preserve"> </w:t>
      </w:r>
      <w:r w:rsidR="00911C3D" w:rsidRPr="00993227">
        <w:rPr>
          <w:rFonts w:ascii="Arial" w:hAnsi="Arial" w:cs="Arial"/>
        </w:rPr>
        <w:t xml:space="preserve">as a result of the </w:t>
      </w:r>
      <w:r w:rsidR="006F4364" w:rsidRPr="00993227">
        <w:rPr>
          <w:rFonts w:ascii="Arial" w:hAnsi="Arial" w:cs="Arial"/>
        </w:rPr>
        <w:t xml:space="preserve">COVID-19 </w:t>
      </w:r>
      <w:r w:rsidR="00503066" w:rsidRPr="00993227">
        <w:rPr>
          <w:rFonts w:ascii="Arial" w:hAnsi="Arial" w:cs="Arial"/>
        </w:rPr>
        <w:t xml:space="preserve">physical </w:t>
      </w:r>
      <w:r w:rsidR="00E2134D" w:rsidRPr="00993227">
        <w:rPr>
          <w:rFonts w:ascii="Arial" w:hAnsi="Arial" w:cs="Arial"/>
        </w:rPr>
        <w:t xml:space="preserve">distancing </w:t>
      </w:r>
      <w:r w:rsidR="00391605" w:rsidRPr="00993227">
        <w:rPr>
          <w:rFonts w:ascii="Arial" w:hAnsi="Arial" w:cs="Arial"/>
        </w:rPr>
        <w:t xml:space="preserve">and self-isolation </w:t>
      </w:r>
      <w:r w:rsidR="00E2134D" w:rsidRPr="00993227">
        <w:rPr>
          <w:rFonts w:ascii="Arial" w:hAnsi="Arial" w:cs="Arial"/>
        </w:rPr>
        <w:t>directives</w:t>
      </w:r>
      <w:r w:rsidR="00E30805" w:rsidRPr="00993227">
        <w:rPr>
          <w:rFonts w:ascii="Arial" w:hAnsi="Arial" w:cs="Arial"/>
        </w:rPr>
        <w:t xml:space="preserve">. </w:t>
      </w:r>
      <w:r w:rsidR="002C0CAA" w:rsidRPr="00993227">
        <w:rPr>
          <w:rFonts w:ascii="Arial" w:hAnsi="Arial" w:cs="Arial"/>
        </w:rPr>
        <w:t>Indeed</w:t>
      </w:r>
      <w:r w:rsidR="00D0720F" w:rsidRPr="00993227">
        <w:rPr>
          <w:rFonts w:ascii="Arial" w:hAnsi="Arial" w:cs="Arial"/>
        </w:rPr>
        <w:t xml:space="preserve">, </w:t>
      </w:r>
      <w:r w:rsidR="00146DED" w:rsidRPr="00993227">
        <w:rPr>
          <w:rFonts w:ascii="Arial" w:hAnsi="Arial" w:cs="Arial"/>
        </w:rPr>
        <w:t>recent</w:t>
      </w:r>
      <w:r w:rsidR="00270A93" w:rsidRPr="00993227">
        <w:rPr>
          <w:rFonts w:ascii="Arial" w:hAnsi="Arial" w:cs="Arial"/>
        </w:rPr>
        <w:t xml:space="preserve"> research has shown a 29% increase in sitting time</w:t>
      </w:r>
      <w:r w:rsidR="00807066" w:rsidRPr="00993227">
        <w:rPr>
          <w:rFonts w:ascii="Arial" w:hAnsi="Arial" w:cs="Arial"/>
        </w:rPr>
        <w:t xml:space="preserve"> </w:t>
      </w:r>
      <w:r w:rsidR="00146DED" w:rsidRPr="00993227">
        <w:rPr>
          <w:rFonts w:ascii="Arial" w:hAnsi="Arial" w:cs="Arial"/>
        </w:rPr>
        <w:t xml:space="preserve">and more than a 30% decrease in PA </w:t>
      </w:r>
      <w:r w:rsidR="00270A93" w:rsidRPr="00993227">
        <w:rPr>
          <w:rFonts w:ascii="Arial" w:hAnsi="Arial" w:cs="Arial"/>
        </w:rPr>
        <w:t xml:space="preserve">during </w:t>
      </w:r>
      <w:r w:rsidR="005C00F2" w:rsidRPr="00993227">
        <w:rPr>
          <w:rFonts w:ascii="Arial" w:hAnsi="Arial" w:cs="Arial"/>
        </w:rPr>
        <w:t xml:space="preserve">the initial stages of </w:t>
      </w:r>
      <w:r w:rsidR="00270A93" w:rsidRPr="00993227">
        <w:rPr>
          <w:rFonts w:ascii="Arial" w:hAnsi="Arial" w:cs="Arial"/>
        </w:rPr>
        <w:t>COVID-19 home confinement</w:t>
      </w:r>
      <w:r w:rsidR="006148FC" w:rsidRPr="00993227">
        <w:rPr>
          <w:rFonts w:ascii="Arial" w:hAnsi="Arial" w:cs="Arial"/>
        </w:rPr>
        <w:t>.</w:t>
      </w:r>
      <w:r w:rsidR="00DB6AE9" w:rsidRPr="00993227">
        <w:rPr>
          <w:rFonts w:ascii="Arial" w:hAnsi="Arial" w:cs="Arial"/>
          <w:vertAlign w:val="superscript"/>
        </w:rPr>
        <w:t>6-9</w:t>
      </w:r>
      <w:r w:rsidR="00270A93" w:rsidRPr="00993227">
        <w:rPr>
          <w:rFonts w:ascii="Arial" w:hAnsi="Arial" w:cs="Arial"/>
        </w:rPr>
        <w:t xml:space="preserve"> Furthermore, </w:t>
      </w:r>
      <w:r w:rsidR="00D0720F" w:rsidRPr="00993227">
        <w:rPr>
          <w:rFonts w:ascii="Arial" w:hAnsi="Arial" w:cs="Arial"/>
        </w:rPr>
        <w:t xml:space="preserve">early </w:t>
      </w:r>
      <w:r w:rsidR="009912E6" w:rsidRPr="00993227">
        <w:rPr>
          <w:rFonts w:ascii="Arial" w:hAnsi="Arial" w:cs="Arial"/>
        </w:rPr>
        <w:t xml:space="preserve">COVID-19 </w:t>
      </w:r>
      <w:r w:rsidR="00D0720F" w:rsidRPr="00993227">
        <w:rPr>
          <w:rFonts w:ascii="Arial" w:hAnsi="Arial" w:cs="Arial"/>
        </w:rPr>
        <w:t>reports from the U</w:t>
      </w:r>
      <w:r w:rsidR="00830853" w:rsidRPr="00993227">
        <w:rPr>
          <w:rFonts w:ascii="Arial" w:hAnsi="Arial" w:cs="Arial"/>
        </w:rPr>
        <w:t>nited States of America</w:t>
      </w:r>
      <w:r w:rsidR="00D0720F" w:rsidRPr="00993227">
        <w:rPr>
          <w:rFonts w:ascii="Arial" w:hAnsi="Arial" w:cs="Arial"/>
        </w:rPr>
        <w:t xml:space="preserve"> </w:t>
      </w:r>
      <w:r w:rsidR="00150349" w:rsidRPr="00993227">
        <w:rPr>
          <w:rFonts w:ascii="Arial" w:hAnsi="Arial" w:cs="Arial"/>
        </w:rPr>
        <w:t xml:space="preserve">(USA) </w:t>
      </w:r>
      <w:r w:rsidR="00D0720F" w:rsidRPr="00993227">
        <w:rPr>
          <w:rFonts w:ascii="Arial" w:hAnsi="Arial" w:cs="Arial"/>
        </w:rPr>
        <w:t>suggest</w:t>
      </w:r>
      <w:r w:rsidR="00393117" w:rsidRPr="00993227">
        <w:rPr>
          <w:rFonts w:ascii="Arial" w:hAnsi="Arial" w:cs="Arial"/>
        </w:rPr>
        <w:t>ed</w:t>
      </w:r>
      <w:r w:rsidR="00D0720F" w:rsidRPr="00993227">
        <w:rPr>
          <w:rFonts w:ascii="Arial" w:hAnsi="Arial" w:cs="Arial"/>
        </w:rPr>
        <w:t xml:space="preserve"> that </w:t>
      </w:r>
      <w:r w:rsidR="00526B32" w:rsidRPr="00993227">
        <w:rPr>
          <w:rFonts w:ascii="Arial" w:hAnsi="Arial" w:cs="Arial"/>
        </w:rPr>
        <w:t>i</w:t>
      </w:r>
      <w:r w:rsidR="00F613BD" w:rsidRPr="00993227">
        <w:rPr>
          <w:rFonts w:ascii="Arial" w:hAnsi="Arial" w:cs="Arial"/>
          <w:lang w:eastAsia="en-GB"/>
        </w:rPr>
        <w:t xml:space="preserve">ndividuals who did not meet recommended PA guidelines and engaged in </w:t>
      </w:r>
      <w:r w:rsidR="00F5176A" w:rsidRPr="00993227">
        <w:rPr>
          <w:rFonts w:ascii="Arial" w:hAnsi="Arial" w:cs="Arial"/>
          <w:lang w:eastAsia="en-GB"/>
        </w:rPr>
        <w:t>greater</w:t>
      </w:r>
      <w:r w:rsidR="00F613BD" w:rsidRPr="00993227">
        <w:rPr>
          <w:rFonts w:ascii="Arial" w:hAnsi="Arial" w:cs="Arial"/>
          <w:lang w:eastAsia="en-GB"/>
        </w:rPr>
        <w:t xml:space="preserve"> screen time </w:t>
      </w:r>
      <w:r w:rsidR="00F613BD" w:rsidRPr="00993227">
        <w:rPr>
          <w:rFonts w:ascii="Arial" w:hAnsi="Arial" w:cs="Arial"/>
          <w:lang w:eastAsia="en-GB"/>
        </w:rPr>
        <w:lastRenderedPageBreak/>
        <w:t xml:space="preserve">presented with higher depressive symptoms and stress than those who </w:t>
      </w:r>
      <w:r w:rsidR="004C4D29" w:rsidRPr="00993227">
        <w:rPr>
          <w:rFonts w:ascii="Arial" w:hAnsi="Arial" w:cs="Arial"/>
          <w:lang w:eastAsia="en-GB"/>
        </w:rPr>
        <w:t>were more physically active</w:t>
      </w:r>
      <w:r w:rsidR="001222E2" w:rsidRPr="00993227">
        <w:rPr>
          <w:rFonts w:ascii="Arial" w:hAnsi="Arial" w:cs="Arial"/>
          <w:lang w:eastAsia="en-GB"/>
        </w:rPr>
        <w:t>.</w:t>
      </w:r>
      <w:r w:rsidR="00DB6AE9" w:rsidRPr="00993227">
        <w:rPr>
          <w:rFonts w:ascii="Arial" w:hAnsi="Arial" w:cs="Arial"/>
          <w:vertAlign w:val="superscript"/>
          <w:lang w:eastAsia="en-GB"/>
        </w:rPr>
        <w:t>9</w:t>
      </w:r>
      <w:r w:rsidR="00F613BD" w:rsidRPr="00993227">
        <w:rPr>
          <w:rFonts w:ascii="Arial" w:hAnsi="Arial" w:cs="Arial"/>
          <w:lang w:eastAsia="en-GB"/>
        </w:rPr>
        <w:t xml:space="preserve"> </w:t>
      </w:r>
      <w:r w:rsidR="00BF1358" w:rsidRPr="00993227">
        <w:rPr>
          <w:rFonts w:ascii="Arial" w:hAnsi="Arial" w:cs="Arial"/>
          <w:lang w:eastAsia="en-GB"/>
        </w:rPr>
        <w:t>Due to the problematic psychological effects of containment and public health restrictions, engaging in regular PA throughout the duration of a pandemic may positively impact mental health and wellbeing</w:t>
      </w:r>
      <w:r w:rsidR="00F036D5" w:rsidRPr="00993227">
        <w:rPr>
          <w:rFonts w:ascii="Arial" w:hAnsi="Arial" w:cs="Arial"/>
          <w:lang w:eastAsia="en-GB"/>
        </w:rPr>
        <w:t>.</w:t>
      </w:r>
    </w:p>
    <w:p w14:paraId="227F9285" w14:textId="77777777" w:rsidR="00E30805" w:rsidRPr="00993227" w:rsidRDefault="00E30805" w:rsidP="00A16700">
      <w:pPr>
        <w:autoSpaceDE w:val="0"/>
        <w:autoSpaceDN w:val="0"/>
        <w:adjustRightInd w:val="0"/>
        <w:spacing w:after="0" w:line="480" w:lineRule="auto"/>
        <w:jc w:val="both"/>
        <w:rPr>
          <w:rFonts w:ascii="Arial" w:hAnsi="Arial" w:cs="Arial"/>
        </w:rPr>
      </w:pPr>
    </w:p>
    <w:p w14:paraId="1D5802A5" w14:textId="79E8F6F2" w:rsidR="00EC4DA3" w:rsidRPr="00993227" w:rsidRDefault="00766053" w:rsidP="00A16700">
      <w:pPr>
        <w:autoSpaceDE w:val="0"/>
        <w:autoSpaceDN w:val="0"/>
        <w:adjustRightInd w:val="0"/>
        <w:spacing w:after="0" w:line="480" w:lineRule="auto"/>
        <w:jc w:val="both"/>
        <w:rPr>
          <w:rFonts w:ascii="Arial" w:hAnsi="Arial" w:cs="Arial"/>
        </w:rPr>
      </w:pPr>
      <w:r w:rsidRPr="00993227">
        <w:rPr>
          <w:rFonts w:ascii="Arial" w:hAnsi="Arial" w:cs="Arial"/>
        </w:rPr>
        <w:t>A</w:t>
      </w:r>
      <w:r w:rsidR="001A7AAB" w:rsidRPr="00993227">
        <w:rPr>
          <w:rFonts w:ascii="Arial" w:hAnsi="Arial" w:cs="Arial"/>
        </w:rPr>
        <w:t>lthough</w:t>
      </w:r>
      <w:r w:rsidR="00713D33" w:rsidRPr="00993227">
        <w:rPr>
          <w:rFonts w:ascii="Arial" w:hAnsi="Arial" w:cs="Arial"/>
        </w:rPr>
        <w:t xml:space="preserve"> containment strategies</w:t>
      </w:r>
      <w:r w:rsidR="0030445A" w:rsidRPr="00993227">
        <w:rPr>
          <w:rFonts w:ascii="Arial" w:hAnsi="Arial" w:cs="Arial"/>
        </w:rPr>
        <w:t xml:space="preserve"> may have introduced new barriers to </w:t>
      </w:r>
      <w:r w:rsidR="008F0B51" w:rsidRPr="00993227">
        <w:rPr>
          <w:rFonts w:ascii="Arial" w:hAnsi="Arial" w:cs="Arial"/>
        </w:rPr>
        <w:t>being physically active</w:t>
      </w:r>
      <w:r w:rsidR="0030445A" w:rsidRPr="00993227">
        <w:rPr>
          <w:rFonts w:ascii="Arial" w:hAnsi="Arial" w:cs="Arial"/>
        </w:rPr>
        <w:t xml:space="preserve"> for some, a change in work and social patterns may have facilitated </w:t>
      </w:r>
      <w:r w:rsidR="001A7AAB" w:rsidRPr="00993227">
        <w:rPr>
          <w:rFonts w:ascii="Arial" w:hAnsi="Arial" w:cs="Arial"/>
        </w:rPr>
        <w:t xml:space="preserve">additional opportunities to engage in </w:t>
      </w:r>
      <w:r w:rsidR="0030445A" w:rsidRPr="00993227">
        <w:rPr>
          <w:rFonts w:ascii="Arial" w:hAnsi="Arial" w:cs="Arial"/>
        </w:rPr>
        <w:t>PA</w:t>
      </w:r>
      <w:r w:rsidR="008F0B51" w:rsidRPr="00993227">
        <w:rPr>
          <w:rFonts w:ascii="Arial" w:hAnsi="Arial" w:cs="Arial"/>
        </w:rPr>
        <w:t xml:space="preserve"> for others</w:t>
      </w:r>
      <w:r w:rsidR="001A7AAB" w:rsidRPr="00993227">
        <w:rPr>
          <w:rFonts w:ascii="Arial" w:hAnsi="Arial" w:cs="Arial"/>
        </w:rPr>
        <w:t xml:space="preserve">. </w:t>
      </w:r>
      <w:r w:rsidR="00711FCD" w:rsidRPr="00993227">
        <w:rPr>
          <w:rFonts w:ascii="Arial" w:hAnsi="Arial" w:cs="Arial"/>
        </w:rPr>
        <w:t xml:space="preserve">For example, </w:t>
      </w:r>
      <w:r w:rsidR="00713D33" w:rsidRPr="00993227">
        <w:rPr>
          <w:rFonts w:ascii="Arial" w:hAnsi="Arial" w:cs="Arial"/>
        </w:rPr>
        <w:t xml:space="preserve">an increase in </w:t>
      </w:r>
      <w:r w:rsidR="00634F15" w:rsidRPr="00993227">
        <w:rPr>
          <w:rFonts w:ascii="Arial" w:hAnsi="Arial" w:cs="Arial"/>
        </w:rPr>
        <w:t xml:space="preserve">available time (e.g., reduced commute time) and </w:t>
      </w:r>
      <w:r w:rsidR="00711FCD" w:rsidRPr="00993227">
        <w:rPr>
          <w:rFonts w:ascii="Arial" w:hAnsi="Arial" w:cs="Arial"/>
        </w:rPr>
        <w:t>access to various</w:t>
      </w:r>
      <w:r w:rsidR="00316167" w:rsidRPr="00993227">
        <w:rPr>
          <w:rFonts w:ascii="Arial" w:hAnsi="Arial" w:cs="Arial"/>
        </w:rPr>
        <w:t xml:space="preserve"> online </w:t>
      </w:r>
      <w:r w:rsidR="00C63CA7" w:rsidRPr="00993227">
        <w:rPr>
          <w:rFonts w:ascii="Arial" w:hAnsi="Arial" w:cs="Arial"/>
        </w:rPr>
        <w:t xml:space="preserve">platforms remotely delivering </w:t>
      </w:r>
      <w:r w:rsidR="00316167" w:rsidRPr="00993227">
        <w:rPr>
          <w:rFonts w:ascii="Arial" w:hAnsi="Arial" w:cs="Arial"/>
        </w:rPr>
        <w:t xml:space="preserve">exercise classes (e.g., </w:t>
      </w:r>
      <w:r w:rsidR="00634F15" w:rsidRPr="00993227">
        <w:rPr>
          <w:rFonts w:ascii="Arial" w:hAnsi="Arial" w:cs="Arial"/>
        </w:rPr>
        <w:t>yoga/</w:t>
      </w:r>
      <w:r w:rsidR="006D2E47" w:rsidRPr="00993227">
        <w:rPr>
          <w:rFonts w:ascii="Arial" w:hAnsi="Arial" w:cs="Arial"/>
        </w:rPr>
        <w:t>P</w:t>
      </w:r>
      <w:r w:rsidR="00634F15" w:rsidRPr="00993227">
        <w:rPr>
          <w:rFonts w:ascii="Arial" w:hAnsi="Arial" w:cs="Arial"/>
        </w:rPr>
        <w:t>ilates</w:t>
      </w:r>
      <w:r w:rsidR="00CF3C4A" w:rsidRPr="00993227">
        <w:rPr>
          <w:rFonts w:ascii="Arial" w:hAnsi="Arial" w:cs="Arial"/>
        </w:rPr>
        <w:t>, h</w:t>
      </w:r>
      <w:r w:rsidR="00713D33" w:rsidRPr="00993227">
        <w:rPr>
          <w:rFonts w:ascii="Arial" w:hAnsi="Arial" w:cs="Arial"/>
        </w:rPr>
        <w:t xml:space="preserve">igh </w:t>
      </w:r>
      <w:r w:rsidR="00CF3C4A" w:rsidRPr="00993227">
        <w:rPr>
          <w:rFonts w:ascii="Arial" w:hAnsi="Arial" w:cs="Arial"/>
        </w:rPr>
        <w:t>i</w:t>
      </w:r>
      <w:r w:rsidR="00713D33" w:rsidRPr="00993227">
        <w:rPr>
          <w:rFonts w:ascii="Arial" w:hAnsi="Arial" w:cs="Arial"/>
        </w:rPr>
        <w:t xml:space="preserve">ntensity </w:t>
      </w:r>
      <w:r w:rsidR="00CF3C4A" w:rsidRPr="00993227">
        <w:rPr>
          <w:rFonts w:ascii="Arial" w:hAnsi="Arial" w:cs="Arial"/>
        </w:rPr>
        <w:t>i</w:t>
      </w:r>
      <w:r w:rsidR="00713D33" w:rsidRPr="00993227">
        <w:rPr>
          <w:rFonts w:ascii="Arial" w:hAnsi="Arial" w:cs="Arial"/>
        </w:rPr>
        <w:t xml:space="preserve">nterval </w:t>
      </w:r>
      <w:r w:rsidR="00CF3C4A" w:rsidRPr="00993227">
        <w:rPr>
          <w:rFonts w:ascii="Arial" w:hAnsi="Arial" w:cs="Arial"/>
        </w:rPr>
        <w:t>t</w:t>
      </w:r>
      <w:r w:rsidR="00713D33" w:rsidRPr="00993227">
        <w:rPr>
          <w:rFonts w:ascii="Arial" w:hAnsi="Arial" w:cs="Arial"/>
        </w:rPr>
        <w:t>raining</w:t>
      </w:r>
      <w:r w:rsidR="008F0B51" w:rsidRPr="00993227">
        <w:rPr>
          <w:rFonts w:ascii="Arial" w:hAnsi="Arial" w:cs="Arial"/>
        </w:rPr>
        <w:t xml:space="preserve"> [HIIT]</w:t>
      </w:r>
      <w:r w:rsidR="00316167" w:rsidRPr="00993227">
        <w:rPr>
          <w:rFonts w:ascii="Arial" w:hAnsi="Arial" w:cs="Arial"/>
        </w:rPr>
        <w:t>)</w:t>
      </w:r>
      <w:r w:rsidR="0044500F" w:rsidRPr="00993227">
        <w:rPr>
          <w:rFonts w:ascii="Arial" w:hAnsi="Arial" w:cs="Arial"/>
        </w:rPr>
        <w:t xml:space="preserve">, </w:t>
      </w:r>
      <w:r w:rsidR="00711FCD" w:rsidRPr="00993227">
        <w:rPr>
          <w:rFonts w:ascii="Arial" w:hAnsi="Arial" w:cs="Arial"/>
        </w:rPr>
        <w:t xml:space="preserve">may </w:t>
      </w:r>
      <w:r w:rsidR="00472626" w:rsidRPr="00993227">
        <w:rPr>
          <w:rFonts w:ascii="Arial" w:hAnsi="Arial" w:cs="Arial"/>
        </w:rPr>
        <w:t xml:space="preserve">have </w:t>
      </w:r>
      <w:r w:rsidR="00711FCD" w:rsidRPr="00993227">
        <w:rPr>
          <w:rFonts w:ascii="Arial" w:hAnsi="Arial" w:cs="Arial"/>
        </w:rPr>
        <w:t>provide</w:t>
      </w:r>
      <w:r w:rsidR="00472626" w:rsidRPr="00993227">
        <w:rPr>
          <w:rFonts w:ascii="Arial" w:hAnsi="Arial" w:cs="Arial"/>
        </w:rPr>
        <w:t>d</w:t>
      </w:r>
      <w:r w:rsidR="00AE16EC" w:rsidRPr="00993227">
        <w:rPr>
          <w:rFonts w:ascii="Arial" w:hAnsi="Arial" w:cs="Arial"/>
        </w:rPr>
        <w:t xml:space="preserve"> </w:t>
      </w:r>
      <w:r w:rsidR="004C4D29" w:rsidRPr="00993227">
        <w:rPr>
          <w:rFonts w:ascii="Arial" w:hAnsi="Arial" w:cs="Arial"/>
        </w:rPr>
        <w:t xml:space="preserve">individuals </w:t>
      </w:r>
      <w:r w:rsidR="00AE16EC" w:rsidRPr="00993227">
        <w:rPr>
          <w:rFonts w:ascii="Arial" w:hAnsi="Arial" w:cs="Arial"/>
        </w:rPr>
        <w:t>with</w:t>
      </w:r>
      <w:r w:rsidR="00316167" w:rsidRPr="00993227">
        <w:rPr>
          <w:rFonts w:ascii="Arial" w:hAnsi="Arial" w:cs="Arial"/>
        </w:rPr>
        <w:t xml:space="preserve"> opportunit</w:t>
      </w:r>
      <w:r w:rsidR="00711FCD" w:rsidRPr="00993227">
        <w:rPr>
          <w:rFonts w:ascii="Arial" w:hAnsi="Arial" w:cs="Arial"/>
        </w:rPr>
        <w:t>ies</w:t>
      </w:r>
      <w:r w:rsidR="00316167" w:rsidRPr="00993227">
        <w:rPr>
          <w:rFonts w:ascii="Arial" w:hAnsi="Arial" w:cs="Arial"/>
        </w:rPr>
        <w:t xml:space="preserve"> to maintain or i</w:t>
      </w:r>
      <w:r w:rsidR="00035A2B" w:rsidRPr="00993227">
        <w:rPr>
          <w:rFonts w:ascii="Arial" w:hAnsi="Arial" w:cs="Arial"/>
        </w:rPr>
        <w:t>ncrease</w:t>
      </w:r>
      <w:r w:rsidR="00316167" w:rsidRPr="00993227">
        <w:rPr>
          <w:rFonts w:ascii="Arial" w:hAnsi="Arial" w:cs="Arial"/>
        </w:rPr>
        <w:t xml:space="preserve"> </w:t>
      </w:r>
      <w:r w:rsidR="004C4D29" w:rsidRPr="00993227">
        <w:rPr>
          <w:rFonts w:ascii="Arial" w:hAnsi="Arial" w:cs="Arial"/>
        </w:rPr>
        <w:t xml:space="preserve">their </w:t>
      </w:r>
      <w:r w:rsidR="003F6BCF" w:rsidRPr="00993227">
        <w:rPr>
          <w:rFonts w:ascii="Arial" w:hAnsi="Arial" w:cs="Arial"/>
        </w:rPr>
        <w:t>PA</w:t>
      </w:r>
      <w:r w:rsidR="00316167" w:rsidRPr="00993227">
        <w:rPr>
          <w:rFonts w:ascii="Arial" w:hAnsi="Arial" w:cs="Arial"/>
        </w:rPr>
        <w:t xml:space="preserve"> during </w:t>
      </w:r>
      <w:r w:rsidR="005F60A9" w:rsidRPr="00993227">
        <w:rPr>
          <w:rFonts w:ascii="Arial" w:hAnsi="Arial" w:cs="Arial"/>
        </w:rPr>
        <w:t xml:space="preserve">early </w:t>
      </w:r>
      <w:r w:rsidR="00634F15" w:rsidRPr="00993227">
        <w:rPr>
          <w:rFonts w:ascii="Arial" w:hAnsi="Arial" w:cs="Arial"/>
        </w:rPr>
        <w:t>COVID-19 restrictions</w:t>
      </w:r>
      <w:r w:rsidR="00AE16EC" w:rsidRPr="00993227">
        <w:rPr>
          <w:rFonts w:ascii="Arial" w:hAnsi="Arial" w:cs="Arial"/>
        </w:rPr>
        <w:t xml:space="preserve">. </w:t>
      </w:r>
      <w:r w:rsidR="00035A2B" w:rsidRPr="00993227">
        <w:rPr>
          <w:rFonts w:ascii="Arial" w:hAnsi="Arial" w:cs="Arial"/>
        </w:rPr>
        <w:t>Indeed, d</w:t>
      </w:r>
      <w:r w:rsidR="00634F15" w:rsidRPr="00993227">
        <w:rPr>
          <w:rFonts w:ascii="Arial" w:hAnsi="Arial" w:cs="Arial"/>
        </w:rPr>
        <w:t xml:space="preserve">espite strict </w:t>
      </w:r>
      <w:r w:rsidR="005347D8" w:rsidRPr="00993227">
        <w:rPr>
          <w:rFonts w:ascii="Arial" w:hAnsi="Arial" w:cs="Arial"/>
        </w:rPr>
        <w:t xml:space="preserve">government </w:t>
      </w:r>
      <w:r w:rsidR="00634F15" w:rsidRPr="00993227">
        <w:rPr>
          <w:rFonts w:ascii="Arial" w:hAnsi="Arial" w:cs="Arial"/>
        </w:rPr>
        <w:t>regulations</w:t>
      </w:r>
      <w:r w:rsidR="00B51F22" w:rsidRPr="00993227">
        <w:rPr>
          <w:rFonts w:ascii="Arial" w:hAnsi="Arial" w:cs="Arial"/>
        </w:rPr>
        <w:t xml:space="preserve"> in some countries</w:t>
      </w:r>
      <w:r w:rsidR="00634F15" w:rsidRPr="00993227">
        <w:rPr>
          <w:rFonts w:ascii="Arial" w:hAnsi="Arial" w:cs="Arial"/>
        </w:rPr>
        <w:t xml:space="preserve">, </w:t>
      </w:r>
      <w:r w:rsidR="005347D8" w:rsidRPr="00993227">
        <w:rPr>
          <w:rFonts w:ascii="Arial" w:hAnsi="Arial" w:cs="Arial"/>
        </w:rPr>
        <w:t>‘daily exercise’</w:t>
      </w:r>
      <w:r w:rsidR="00634F15" w:rsidRPr="00993227">
        <w:rPr>
          <w:rFonts w:ascii="Arial" w:hAnsi="Arial" w:cs="Arial"/>
        </w:rPr>
        <w:t xml:space="preserve"> was one of the few reasons people could leave their home</w:t>
      </w:r>
      <w:r w:rsidR="005F60A9" w:rsidRPr="00993227">
        <w:rPr>
          <w:rFonts w:ascii="Arial" w:hAnsi="Arial" w:cs="Arial"/>
        </w:rPr>
        <w:t>s</w:t>
      </w:r>
      <w:r w:rsidR="00634F15" w:rsidRPr="00993227">
        <w:rPr>
          <w:rFonts w:ascii="Arial" w:hAnsi="Arial" w:cs="Arial"/>
        </w:rPr>
        <w:t xml:space="preserve"> </w:t>
      </w:r>
      <w:r w:rsidR="005347D8" w:rsidRPr="00993227">
        <w:rPr>
          <w:rFonts w:ascii="Arial" w:hAnsi="Arial" w:cs="Arial"/>
        </w:rPr>
        <w:t>and this</w:t>
      </w:r>
      <w:r w:rsidR="00634F15" w:rsidRPr="00993227">
        <w:rPr>
          <w:rFonts w:ascii="Arial" w:hAnsi="Arial" w:cs="Arial"/>
        </w:rPr>
        <w:t xml:space="preserve"> may have </w:t>
      </w:r>
      <w:r w:rsidR="005347D8" w:rsidRPr="00993227">
        <w:rPr>
          <w:rFonts w:ascii="Arial" w:hAnsi="Arial" w:cs="Arial"/>
        </w:rPr>
        <w:t>been</w:t>
      </w:r>
      <w:r w:rsidR="00634F15" w:rsidRPr="00993227">
        <w:rPr>
          <w:rFonts w:ascii="Arial" w:hAnsi="Arial" w:cs="Arial"/>
        </w:rPr>
        <w:t xml:space="preserve"> </w:t>
      </w:r>
      <w:r w:rsidR="004C4D29" w:rsidRPr="00993227">
        <w:rPr>
          <w:rFonts w:ascii="Arial" w:hAnsi="Arial" w:cs="Arial"/>
        </w:rPr>
        <w:t xml:space="preserve">an </w:t>
      </w:r>
      <w:r w:rsidR="00634F15" w:rsidRPr="00993227">
        <w:rPr>
          <w:rFonts w:ascii="Arial" w:hAnsi="Arial" w:cs="Arial"/>
        </w:rPr>
        <w:t>incentive for some people to increase their PA</w:t>
      </w:r>
      <w:r w:rsidR="00B51F22" w:rsidRPr="00993227">
        <w:rPr>
          <w:rFonts w:ascii="Arial" w:hAnsi="Arial" w:cs="Arial"/>
        </w:rPr>
        <w:t>.</w:t>
      </w:r>
    </w:p>
    <w:p w14:paraId="6A0DD58F" w14:textId="77777777" w:rsidR="00B51F22" w:rsidRPr="00993227" w:rsidRDefault="00B51F22" w:rsidP="00A16700">
      <w:pPr>
        <w:autoSpaceDE w:val="0"/>
        <w:autoSpaceDN w:val="0"/>
        <w:adjustRightInd w:val="0"/>
        <w:spacing w:after="0" w:line="480" w:lineRule="auto"/>
        <w:jc w:val="both"/>
        <w:rPr>
          <w:rFonts w:ascii="Arial" w:hAnsi="Arial" w:cs="Arial"/>
          <w:lang w:eastAsia="en-GB"/>
        </w:rPr>
      </w:pPr>
    </w:p>
    <w:p w14:paraId="0E9C8ED2" w14:textId="6F579511" w:rsidR="00BA7C85" w:rsidRPr="00993227" w:rsidRDefault="00BA7C85" w:rsidP="00A16700">
      <w:pPr>
        <w:pStyle w:val="CommentText"/>
        <w:spacing w:line="480" w:lineRule="auto"/>
        <w:jc w:val="both"/>
        <w:rPr>
          <w:rFonts w:ascii="Arial" w:hAnsi="Arial" w:cs="Arial"/>
          <w:sz w:val="22"/>
          <w:szCs w:val="22"/>
          <w:lang w:eastAsia="en-GB"/>
        </w:rPr>
      </w:pPr>
      <w:r w:rsidRPr="00993227">
        <w:rPr>
          <w:rFonts w:ascii="Arial" w:hAnsi="Arial" w:cs="Arial"/>
          <w:sz w:val="22"/>
          <w:szCs w:val="22"/>
        </w:rPr>
        <w:t xml:space="preserve">While the types of </w:t>
      </w:r>
      <w:r w:rsidR="005F60A9" w:rsidRPr="00993227">
        <w:rPr>
          <w:rFonts w:ascii="Arial" w:hAnsi="Arial" w:cs="Arial"/>
          <w:sz w:val="22"/>
          <w:szCs w:val="22"/>
        </w:rPr>
        <w:t xml:space="preserve">COVID-19 </w:t>
      </w:r>
      <w:r w:rsidRPr="00993227">
        <w:rPr>
          <w:rFonts w:ascii="Arial" w:hAnsi="Arial" w:cs="Arial"/>
          <w:sz w:val="22"/>
          <w:szCs w:val="22"/>
        </w:rPr>
        <w:t xml:space="preserve">restrictions implemented have been </w:t>
      </w:r>
      <w:r w:rsidR="005F60A9" w:rsidRPr="00993227">
        <w:rPr>
          <w:rFonts w:ascii="Arial" w:hAnsi="Arial" w:cs="Arial"/>
          <w:sz w:val="22"/>
          <w:szCs w:val="22"/>
        </w:rPr>
        <w:t xml:space="preserve">broadly </w:t>
      </w:r>
      <w:r w:rsidRPr="00993227">
        <w:rPr>
          <w:rFonts w:ascii="Arial" w:hAnsi="Arial" w:cs="Arial"/>
          <w:sz w:val="22"/>
          <w:szCs w:val="22"/>
        </w:rPr>
        <w:t xml:space="preserve">similar globally, the timing and enforcement </w:t>
      </w:r>
      <w:r w:rsidR="005F60A9" w:rsidRPr="00993227">
        <w:rPr>
          <w:rFonts w:ascii="Arial" w:hAnsi="Arial" w:cs="Arial"/>
          <w:sz w:val="22"/>
          <w:szCs w:val="22"/>
        </w:rPr>
        <w:t>of these have</w:t>
      </w:r>
      <w:r w:rsidRPr="00993227">
        <w:rPr>
          <w:rFonts w:ascii="Arial" w:hAnsi="Arial" w:cs="Arial"/>
          <w:sz w:val="22"/>
          <w:szCs w:val="22"/>
        </w:rPr>
        <w:t xml:space="preserve"> differed considerably </w:t>
      </w:r>
      <w:r w:rsidR="005F60A9" w:rsidRPr="00993227">
        <w:rPr>
          <w:rFonts w:ascii="Arial" w:hAnsi="Arial" w:cs="Arial"/>
          <w:sz w:val="22"/>
          <w:szCs w:val="22"/>
        </w:rPr>
        <w:t>across countries</w:t>
      </w:r>
      <w:r w:rsidRPr="00993227">
        <w:rPr>
          <w:rFonts w:ascii="Arial" w:hAnsi="Arial" w:cs="Arial"/>
          <w:sz w:val="22"/>
          <w:szCs w:val="22"/>
        </w:rPr>
        <w:t xml:space="preserve">. </w:t>
      </w:r>
      <w:r w:rsidR="005F60A9" w:rsidRPr="00993227">
        <w:rPr>
          <w:rFonts w:ascii="Arial" w:hAnsi="Arial" w:cs="Arial"/>
          <w:sz w:val="22"/>
          <w:szCs w:val="22"/>
        </w:rPr>
        <w:t xml:space="preserve">Differing government </w:t>
      </w:r>
      <w:r w:rsidRPr="00993227">
        <w:rPr>
          <w:rFonts w:ascii="Arial" w:hAnsi="Arial" w:cs="Arial"/>
          <w:sz w:val="22"/>
          <w:szCs w:val="22"/>
        </w:rPr>
        <w:t>approaches likely contribute</w:t>
      </w:r>
      <w:r w:rsidR="005F60A9" w:rsidRPr="00993227">
        <w:rPr>
          <w:rFonts w:ascii="Arial" w:hAnsi="Arial" w:cs="Arial"/>
          <w:sz w:val="22"/>
          <w:szCs w:val="22"/>
        </w:rPr>
        <w:t>d</w:t>
      </w:r>
      <w:r w:rsidRPr="00993227">
        <w:rPr>
          <w:rFonts w:ascii="Arial" w:hAnsi="Arial" w:cs="Arial"/>
          <w:sz w:val="22"/>
          <w:szCs w:val="22"/>
        </w:rPr>
        <w:t xml:space="preserve"> to the differences in COVID-19 infection and death rates</w:t>
      </w:r>
      <w:r w:rsidR="006E38C6" w:rsidRPr="00993227">
        <w:rPr>
          <w:rFonts w:ascii="Arial" w:hAnsi="Arial" w:cs="Arial"/>
          <w:sz w:val="22"/>
          <w:szCs w:val="22"/>
        </w:rPr>
        <w:t>,</w:t>
      </w:r>
      <w:r w:rsidRPr="00993227">
        <w:rPr>
          <w:rFonts w:ascii="Arial" w:hAnsi="Arial" w:cs="Arial"/>
          <w:sz w:val="22"/>
          <w:szCs w:val="22"/>
        </w:rPr>
        <w:t xml:space="preserve"> and may also </w:t>
      </w:r>
      <w:r w:rsidR="00735F42" w:rsidRPr="00993227">
        <w:rPr>
          <w:rFonts w:ascii="Arial" w:hAnsi="Arial" w:cs="Arial"/>
          <w:sz w:val="22"/>
          <w:szCs w:val="22"/>
        </w:rPr>
        <w:t>have impacted on the</w:t>
      </w:r>
      <w:r w:rsidRPr="00993227">
        <w:rPr>
          <w:rFonts w:ascii="Arial" w:hAnsi="Arial" w:cs="Arial"/>
          <w:sz w:val="22"/>
          <w:szCs w:val="22"/>
        </w:rPr>
        <w:t xml:space="preserve"> behavioural</w:t>
      </w:r>
      <w:r w:rsidR="00D76136" w:rsidRPr="00993227">
        <w:rPr>
          <w:rFonts w:ascii="Arial" w:hAnsi="Arial" w:cs="Arial"/>
          <w:sz w:val="22"/>
          <w:szCs w:val="22"/>
        </w:rPr>
        <w:t xml:space="preserve">, </w:t>
      </w:r>
      <w:r w:rsidRPr="00993227">
        <w:rPr>
          <w:rFonts w:ascii="Arial" w:hAnsi="Arial" w:cs="Arial"/>
          <w:sz w:val="22"/>
          <w:szCs w:val="22"/>
        </w:rPr>
        <w:t xml:space="preserve">physical and mental health of </w:t>
      </w:r>
      <w:r w:rsidR="00735F42" w:rsidRPr="00993227">
        <w:rPr>
          <w:rFonts w:ascii="Arial" w:hAnsi="Arial" w:cs="Arial"/>
          <w:sz w:val="22"/>
          <w:szCs w:val="22"/>
        </w:rPr>
        <w:t>individuals, in various countries</w:t>
      </w:r>
      <w:r w:rsidRPr="00993227">
        <w:rPr>
          <w:rFonts w:ascii="Arial" w:hAnsi="Arial" w:cs="Arial"/>
          <w:sz w:val="22"/>
          <w:szCs w:val="22"/>
        </w:rPr>
        <w:t xml:space="preserve">. </w:t>
      </w:r>
      <w:r w:rsidR="00E82E68" w:rsidRPr="00993227">
        <w:rPr>
          <w:rFonts w:ascii="Arial" w:hAnsi="Arial" w:cs="Arial"/>
          <w:sz w:val="22"/>
          <w:szCs w:val="22"/>
        </w:rPr>
        <w:t xml:space="preserve">For example, a descriptive study with over 455,000 smartphone and app users </w:t>
      </w:r>
      <w:r w:rsidR="00E61D8E" w:rsidRPr="00993227">
        <w:rPr>
          <w:rFonts w:ascii="Arial" w:hAnsi="Arial" w:cs="Arial"/>
          <w:sz w:val="22"/>
          <w:szCs w:val="22"/>
        </w:rPr>
        <w:t xml:space="preserve">from over 180 countries </w:t>
      </w:r>
      <w:r w:rsidR="00E82E68" w:rsidRPr="00993227">
        <w:rPr>
          <w:rFonts w:ascii="Arial" w:hAnsi="Arial" w:cs="Arial"/>
          <w:sz w:val="22"/>
          <w:szCs w:val="22"/>
        </w:rPr>
        <w:t xml:space="preserve">demonstrated </w:t>
      </w:r>
      <w:r w:rsidR="00176144" w:rsidRPr="00993227">
        <w:rPr>
          <w:rFonts w:ascii="Arial" w:hAnsi="Arial" w:cs="Arial"/>
          <w:sz w:val="22"/>
          <w:szCs w:val="22"/>
        </w:rPr>
        <w:t xml:space="preserve">regional </w:t>
      </w:r>
      <w:r w:rsidR="00E82E68" w:rsidRPr="00993227">
        <w:rPr>
          <w:rFonts w:ascii="Arial" w:hAnsi="Arial" w:cs="Arial"/>
          <w:sz w:val="22"/>
          <w:szCs w:val="22"/>
        </w:rPr>
        <w:t xml:space="preserve">differences in step counts </w:t>
      </w:r>
      <w:r w:rsidR="00176144" w:rsidRPr="00993227">
        <w:rPr>
          <w:rFonts w:ascii="Arial" w:hAnsi="Arial" w:cs="Arial"/>
          <w:sz w:val="22"/>
          <w:szCs w:val="22"/>
        </w:rPr>
        <w:t>within the first 30 days of the global declaration of the pandemic, likely reflecting the regional variation in COVID-19 timing, regional enforcement and behaviour change.</w:t>
      </w:r>
      <w:r w:rsidR="00DB6AE9" w:rsidRPr="00993227">
        <w:rPr>
          <w:rFonts w:ascii="Arial" w:hAnsi="Arial" w:cs="Arial"/>
          <w:sz w:val="22"/>
          <w:szCs w:val="22"/>
          <w:vertAlign w:val="superscript"/>
        </w:rPr>
        <w:t>8</w:t>
      </w:r>
      <w:r w:rsidR="00360CD5" w:rsidRPr="00993227">
        <w:rPr>
          <w:rFonts w:ascii="Arial" w:hAnsi="Arial" w:cs="Arial"/>
          <w:sz w:val="22"/>
          <w:szCs w:val="22"/>
          <w:vertAlign w:val="superscript"/>
        </w:rPr>
        <w:t xml:space="preserve"> </w:t>
      </w:r>
      <w:r w:rsidRPr="00993227">
        <w:rPr>
          <w:rFonts w:ascii="Arial" w:hAnsi="Arial" w:cs="Arial"/>
          <w:sz w:val="22"/>
          <w:szCs w:val="22"/>
        </w:rPr>
        <w:t xml:space="preserve">Accordingly, </w:t>
      </w:r>
      <w:r w:rsidRPr="00993227">
        <w:rPr>
          <w:rFonts w:ascii="Arial" w:hAnsi="Arial" w:cs="Arial"/>
          <w:sz w:val="22"/>
          <w:szCs w:val="22"/>
          <w:lang w:eastAsia="en-GB"/>
        </w:rPr>
        <w:t>the purpose of this study was to assess</w:t>
      </w:r>
      <w:r w:rsidR="008232CC" w:rsidRPr="00993227">
        <w:rPr>
          <w:rFonts w:ascii="Arial" w:hAnsi="Arial" w:cs="Arial"/>
          <w:sz w:val="22"/>
          <w:szCs w:val="22"/>
          <w:lang w:eastAsia="en-GB"/>
        </w:rPr>
        <w:t xml:space="preserve"> PA,</w:t>
      </w:r>
      <w:r w:rsidRPr="00993227">
        <w:rPr>
          <w:rFonts w:ascii="Arial" w:hAnsi="Arial" w:cs="Arial"/>
          <w:sz w:val="22"/>
          <w:szCs w:val="22"/>
          <w:lang w:eastAsia="en-GB"/>
        </w:rPr>
        <w:t xml:space="preserve"> mental health and well</w:t>
      </w:r>
      <w:r w:rsidR="00BD38E8" w:rsidRPr="00993227">
        <w:rPr>
          <w:rFonts w:ascii="Arial" w:hAnsi="Arial" w:cs="Arial"/>
          <w:sz w:val="22"/>
          <w:szCs w:val="22"/>
          <w:lang w:eastAsia="en-GB"/>
        </w:rPr>
        <w:t>-</w:t>
      </w:r>
      <w:r w:rsidRPr="00993227">
        <w:rPr>
          <w:rFonts w:ascii="Arial" w:hAnsi="Arial" w:cs="Arial"/>
          <w:sz w:val="22"/>
          <w:szCs w:val="22"/>
          <w:lang w:eastAsia="en-GB"/>
        </w:rPr>
        <w:t xml:space="preserve">being during </w:t>
      </w:r>
      <w:r w:rsidR="009D2B59" w:rsidRPr="00993227">
        <w:rPr>
          <w:rFonts w:ascii="Arial" w:hAnsi="Arial" w:cs="Arial"/>
          <w:sz w:val="22"/>
          <w:szCs w:val="22"/>
          <w:lang w:eastAsia="en-GB"/>
        </w:rPr>
        <w:t xml:space="preserve">initial </w:t>
      </w:r>
      <w:r w:rsidRPr="00993227">
        <w:rPr>
          <w:rFonts w:ascii="Arial" w:hAnsi="Arial" w:cs="Arial"/>
          <w:sz w:val="22"/>
          <w:szCs w:val="22"/>
          <w:lang w:eastAsia="en-GB"/>
        </w:rPr>
        <w:t xml:space="preserve">COVID-19 restrictions </w:t>
      </w:r>
      <w:r w:rsidR="00735F42" w:rsidRPr="00993227">
        <w:rPr>
          <w:rFonts w:ascii="Arial" w:hAnsi="Arial" w:cs="Arial"/>
          <w:sz w:val="22"/>
          <w:szCs w:val="22"/>
          <w:lang w:eastAsia="en-GB"/>
        </w:rPr>
        <w:t xml:space="preserve">between </w:t>
      </w:r>
      <w:r w:rsidRPr="00993227">
        <w:rPr>
          <w:rFonts w:ascii="Arial" w:hAnsi="Arial" w:cs="Arial"/>
          <w:sz w:val="22"/>
          <w:szCs w:val="22"/>
          <w:lang w:eastAsia="en-GB"/>
        </w:rPr>
        <w:t xml:space="preserve">the UK, </w:t>
      </w:r>
      <w:r w:rsidR="0040234D" w:rsidRPr="00993227">
        <w:rPr>
          <w:rFonts w:ascii="Arial" w:hAnsi="Arial" w:cs="Arial"/>
          <w:sz w:val="22"/>
          <w:szCs w:val="22"/>
        </w:rPr>
        <w:t>Ireland [IRE], New Zealand [NZ], and Australia [AUS]</w:t>
      </w:r>
      <w:r w:rsidR="000656A6" w:rsidRPr="00993227">
        <w:rPr>
          <w:rFonts w:ascii="Arial" w:hAnsi="Arial" w:cs="Arial"/>
          <w:sz w:val="22"/>
          <w:szCs w:val="22"/>
          <w:lang w:eastAsia="en-GB"/>
        </w:rPr>
        <w:t xml:space="preserve"> populations</w:t>
      </w:r>
      <w:r w:rsidR="009F4BBA" w:rsidRPr="00993227">
        <w:rPr>
          <w:rFonts w:ascii="Arial" w:hAnsi="Arial" w:cs="Arial"/>
          <w:sz w:val="22"/>
          <w:szCs w:val="22"/>
          <w:lang w:eastAsia="en-GB"/>
        </w:rPr>
        <w:t>.</w:t>
      </w:r>
      <w:r w:rsidR="0066321A" w:rsidRPr="00993227">
        <w:rPr>
          <w:rFonts w:ascii="Arial" w:hAnsi="Arial" w:cs="Arial"/>
          <w:sz w:val="22"/>
          <w:szCs w:val="22"/>
          <w:lang w:eastAsia="en-GB"/>
        </w:rPr>
        <w:t xml:space="preserve"> </w:t>
      </w:r>
      <w:r w:rsidRPr="00993227">
        <w:rPr>
          <w:rFonts w:ascii="Arial" w:hAnsi="Arial" w:cs="Arial"/>
          <w:sz w:val="22"/>
          <w:szCs w:val="22"/>
          <w:lang w:eastAsia="en-GB"/>
        </w:rPr>
        <w:t>It was hypothesised that</w:t>
      </w:r>
      <w:r w:rsidR="00D76136" w:rsidRPr="00993227">
        <w:rPr>
          <w:rFonts w:ascii="Arial" w:hAnsi="Arial" w:cs="Arial"/>
          <w:sz w:val="22"/>
          <w:szCs w:val="22"/>
          <w:lang w:eastAsia="en-GB"/>
        </w:rPr>
        <w:t xml:space="preserve"> </w:t>
      </w:r>
      <w:r w:rsidRPr="00993227">
        <w:rPr>
          <w:rFonts w:ascii="Arial" w:hAnsi="Arial" w:cs="Arial"/>
          <w:sz w:val="22"/>
          <w:szCs w:val="22"/>
          <w:lang w:eastAsia="en-GB"/>
        </w:rPr>
        <w:t xml:space="preserve">individuals who were physically active during </w:t>
      </w:r>
      <w:r w:rsidRPr="00993227">
        <w:rPr>
          <w:rFonts w:ascii="Arial" w:hAnsi="Arial" w:cs="Arial"/>
          <w:sz w:val="22"/>
          <w:szCs w:val="22"/>
          <w:lang w:eastAsia="en-GB"/>
        </w:rPr>
        <w:lastRenderedPageBreak/>
        <w:t>COVID-19 restrictions would demonstrate better mental health and well</w:t>
      </w:r>
      <w:r w:rsidR="006E38C6" w:rsidRPr="00993227">
        <w:rPr>
          <w:rFonts w:ascii="Arial" w:hAnsi="Arial" w:cs="Arial"/>
          <w:sz w:val="22"/>
          <w:szCs w:val="22"/>
          <w:lang w:eastAsia="en-GB"/>
        </w:rPr>
        <w:t>-</w:t>
      </w:r>
      <w:r w:rsidRPr="00993227">
        <w:rPr>
          <w:rFonts w:ascii="Arial" w:hAnsi="Arial" w:cs="Arial"/>
          <w:sz w:val="22"/>
          <w:szCs w:val="22"/>
          <w:lang w:eastAsia="en-GB"/>
        </w:rPr>
        <w:t>being than those who were not.</w:t>
      </w:r>
    </w:p>
    <w:p w14:paraId="76EC34CD" w14:textId="44298E16" w:rsidR="00595D63" w:rsidRPr="00993227" w:rsidRDefault="00595D63" w:rsidP="00A16700">
      <w:pPr>
        <w:spacing w:line="480" w:lineRule="auto"/>
        <w:jc w:val="both"/>
        <w:rPr>
          <w:rFonts w:ascii="Arial" w:hAnsi="Arial" w:cs="Arial"/>
          <w:b/>
          <w:bCs/>
        </w:rPr>
      </w:pPr>
      <w:r w:rsidRPr="00993227">
        <w:rPr>
          <w:rFonts w:ascii="Arial" w:hAnsi="Arial" w:cs="Arial"/>
          <w:b/>
          <w:bCs/>
        </w:rPr>
        <w:t>M</w:t>
      </w:r>
      <w:r w:rsidR="0077477A" w:rsidRPr="00993227">
        <w:rPr>
          <w:rFonts w:ascii="Arial" w:hAnsi="Arial" w:cs="Arial"/>
          <w:b/>
          <w:bCs/>
        </w:rPr>
        <w:t>ethods</w:t>
      </w:r>
    </w:p>
    <w:p w14:paraId="4123D8AE" w14:textId="1928B74F" w:rsidR="001014B7" w:rsidRPr="00993227" w:rsidRDefault="00595D63" w:rsidP="00A16700">
      <w:pPr>
        <w:autoSpaceDE w:val="0"/>
        <w:autoSpaceDN w:val="0"/>
        <w:adjustRightInd w:val="0"/>
        <w:spacing w:after="0" w:line="480" w:lineRule="auto"/>
        <w:jc w:val="both"/>
        <w:rPr>
          <w:rFonts w:ascii="Arial" w:hAnsi="Arial" w:cs="Arial"/>
        </w:rPr>
      </w:pPr>
      <w:r w:rsidRPr="00993227">
        <w:rPr>
          <w:rFonts w:ascii="Arial" w:hAnsi="Arial" w:cs="Arial"/>
        </w:rPr>
        <w:t>Th</w:t>
      </w:r>
      <w:r w:rsidR="0083546F" w:rsidRPr="00993227">
        <w:rPr>
          <w:rFonts w:ascii="Arial" w:hAnsi="Arial" w:cs="Arial"/>
        </w:rPr>
        <w:t>is study was designed to collect cross-sectional data using online survey</w:t>
      </w:r>
      <w:r w:rsidR="00E45573" w:rsidRPr="00993227">
        <w:rPr>
          <w:rFonts w:ascii="Arial" w:hAnsi="Arial" w:cs="Arial"/>
        </w:rPr>
        <w:t>s</w:t>
      </w:r>
      <w:r w:rsidR="0083546F" w:rsidRPr="00993227">
        <w:rPr>
          <w:rFonts w:ascii="Arial" w:hAnsi="Arial" w:cs="Arial"/>
        </w:rPr>
        <w:t xml:space="preserve"> during the </w:t>
      </w:r>
      <w:r w:rsidR="00EF57E5" w:rsidRPr="00993227">
        <w:rPr>
          <w:rFonts w:ascii="Arial" w:hAnsi="Arial" w:cs="Arial"/>
        </w:rPr>
        <w:t xml:space="preserve">initial </w:t>
      </w:r>
      <w:r w:rsidR="00694284" w:rsidRPr="00993227">
        <w:rPr>
          <w:rFonts w:ascii="Arial" w:hAnsi="Arial" w:cs="Arial"/>
        </w:rPr>
        <w:t>government-</w:t>
      </w:r>
      <w:r w:rsidR="00E802BA" w:rsidRPr="00993227">
        <w:rPr>
          <w:rFonts w:ascii="Arial" w:hAnsi="Arial" w:cs="Arial"/>
        </w:rPr>
        <w:t>mandated</w:t>
      </w:r>
      <w:r w:rsidRPr="00993227">
        <w:rPr>
          <w:rFonts w:ascii="Arial" w:hAnsi="Arial" w:cs="Arial"/>
        </w:rPr>
        <w:t xml:space="preserve"> COVID-19 containment </w:t>
      </w:r>
      <w:r w:rsidR="002E3C92" w:rsidRPr="00993227">
        <w:rPr>
          <w:rFonts w:ascii="Arial" w:hAnsi="Arial" w:cs="Arial"/>
        </w:rPr>
        <w:t>strategies (April</w:t>
      </w:r>
      <w:r w:rsidR="009912E6" w:rsidRPr="00993227">
        <w:rPr>
          <w:rFonts w:ascii="Arial" w:hAnsi="Arial" w:cs="Arial"/>
        </w:rPr>
        <w:t>/</w:t>
      </w:r>
      <w:r w:rsidR="002E3C92" w:rsidRPr="00993227">
        <w:rPr>
          <w:rFonts w:ascii="Arial" w:hAnsi="Arial" w:cs="Arial"/>
        </w:rPr>
        <w:t>May, 2020)</w:t>
      </w:r>
      <w:r w:rsidRPr="00993227">
        <w:rPr>
          <w:rFonts w:ascii="Arial" w:hAnsi="Arial" w:cs="Arial"/>
        </w:rPr>
        <w:t xml:space="preserve">. </w:t>
      </w:r>
      <w:bookmarkStart w:id="1" w:name="_Hlk46832883"/>
      <w:r w:rsidR="0083546F" w:rsidRPr="00993227">
        <w:rPr>
          <w:rFonts w:ascii="Arial" w:hAnsi="Arial" w:cs="Arial"/>
        </w:rPr>
        <w:t xml:space="preserve">The </w:t>
      </w:r>
      <w:r w:rsidR="005722FB" w:rsidRPr="00993227">
        <w:rPr>
          <w:rFonts w:ascii="Arial" w:hAnsi="Arial" w:cs="Arial"/>
        </w:rPr>
        <w:t>overall programme of research, which also includes longitudinal components,</w:t>
      </w:r>
      <w:r w:rsidR="0083546F" w:rsidRPr="00993227">
        <w:rPr>
          <w:rFonts w:ascii="Arial" w:hAnsi="Arial" w:cs="Arial"/>
        </w:rPr>
        <w:t xml:space="preserve"> </w:t>
      </w:r>
      <w:r w:rsidR="009912E6" w:rsidRPr="00993227">
        <w:rPr>
          <w:rFonts w:ascii="Arial" w:hAnsi="Arial" w:cs="Arial"/>
        </w:rPr>
        <w:t>received institutional ethical approval</w:t>
      </w:r>
      <w:r w:rsidR="00494FC1" w:rsidRPr="00993227">
        <w:rPr>
          <w:rFonts w:ascii="Arial" w:hAnsi="Arial" w:cs="Arial"/>
        </w:rPr>
        <w:t xml:space="preserve"> from University’s </w:t>
      </w:r>
      <w:r w:rsidR="00A55A2E" w:rsidRPr="00993227">
        <w:rPr>
          <w:rFonts w:ascii="Arial" w:hAnsi="Arial" w:cs="Arial"/>
        </w:rPr>
        <w:t>leading the study i</w:t>
      </w:r>
      <w:r w:rsidR="00494FC1" w:rsidRPr="00993227">
        <w:rPr>
          <w:rFonts w:ascii="Arial" w:hAnsi="Arial" w:cs="Arial"/>
        </w:rPr>
        <w:t>n the UK, IRE, NZ and AUS</w:t>
      </w:r>
      <w:r w:rsidR="00526B32" w:rsidRPr="00993227">
        <w:rPr>
          <w:rFonts w:ascii="Arial" w:hAnsi="Arial" w:cs="Arial"/>
        </w:rPr>
        <w:t>.</w:t>
      </w:r>
      <w:bookmarkEnd w:id="1"/>
      <w:r w:rsidR="0060790F" w:rsidRPr="00993227">
        <w:rPr>
          <w:rFonts w:ascii="Arial" w:hAnsi="Arial" w:cs="Arial"/>
        </w:rPr>
        <w:t xml:space="preserve"> Research was conducted in accordance with the Declaration of Helsinki.  </w:t>
      </w:r>
      <w:r w:rsidR="00752BA7" w:rsidRPr="00993227">
        <w:rPr>
          <w:rFonts w:ascii="Arial" w:hAnsi="Arial" w:cs="Arial"/>
        </w:rPr>
        <w:t>This study adhered to Strengthening the Reporting of Observational Studies in Epidemiology (STROBE) guidelines</w:t>
      </w:r>
      <w:r w:rsidR="001222E2" w:rsidRPr="00993227">
        <w:rPr>
          <w:rFonts w:ascii="Arial" w:hAnsi="Arial" w:cs="Arial"/>
        </w:rPr>
        <w:t>.</w:t>
      </w:r>
      <w:r w:rsidR="00DB6AE9" w:rsidRPr="00993227">
        <w:rPr>
          <w:rFonts w:ascii="Arial" w:hAnsi="Arial" w:cs="Arial"/>
          <w:vertAlign w:val="superscript"/>
        </w:rPr>
        <w:t>10</w:t>
      </w:r>
      <w:r w:rsidR="00A32AF4" w:rsidRPr="00993227">
        <w:rPr>
          <w:rFonts w:ascii="Arial" w:hAnsi="Arial" w:cs="Arial"/>
        </w:rPr>
        <w:t xml:space="preserve"> Study funders had no influence over data collection, analysis and/or interpretation, or in article preparation. </w:t>
      </w:r>
    </w:p>
    <w:p w14:paraId="2BBA98A9" w14:textId="307F5324" w:rsidR="00961BA7" w:rsidRPr="00993227" w:rsidRDefault="00961BA7" w:rsidP="00A16700">
      <w:pPr>
        <w:autoSpaceDE w:val="0"/>
        <w:autoSpaceDN w:val="0"/>
        <w:adjustRightInd w:val="0"/>
        <w:spacing w:after="0" w:line="480" w:lineRule="auto"/>
        <w:jc w:val="both"/>
        <w:rPr>
          <w:rFonts w:ascii="Arial" w:hAnsi="Arial" w:cs="Arial"/>
        </w:rPr>
      </w:pPr>
    </w:p>
    <w:p w14:paraId="3A1A009D" w14:textId="7B35B189" w:rsidR="00752BA7" w:rsidRPr="00993227" w:rsidRDefault="00A25D5A" w:rsidP="00A16700">
      <w:pPr>
        <w:autoSpaceDE w:val="0"/>
        <w:autoSpaceDN w:val="0"/>
        <w:adjustRightInd w:val="0"/>
        <w:spacing w:after="0" w:line="480" w:lineRule="auto"/>
        <w:jc w:val="both"/>
        <w:rPr>
          <w:rFonts w:ascii="Arial" w:hAnsi="Arial" w:cs="Arial"/>
        </w:rPr>
      </w:pPr>
      <w:r w:rsidRPr="00993227">
        <w:rPr>
          <w:rFonts w:ascii="Arial" w:hAnsi="Arial" w:cs="Arial"/>
        </w:rPr>
        <w:t xml:space="preserve">Sampling commenced </w:t>
      </w:r>
      <w:r w:rsidR="002E3C92" w:rsidRPr="00993227">
        <w:rPr>
          <w:rFonts w:ascii="Arial" w:hAnsi="Arial" w:cs="Arial"/>
        </w:rPr>
        <w:t>between</w:t>
      </w:r>
      <w:r w:rsidRPr="00993227">
        <w:rPr>
          <w:rFonts w:ascii="Arial" w:hAnsi="Arial" w:cs="Arial"/>
        </w:rPr>
        <w:t xml:space="preserve"> </w:t>
      </w:r>
      <w:r w:rsidR="002E3C92" w:rsidRPr="00993227">
        <w:rPr>
          <w:rFonts w:ascii="Arial" w:hAnsi="Arial" w:cs="Arial"/>
        </w:rPr>
        <w:t>10 days</w:t>
      </w:r>
      <w:r w:rsidRPr="00993227">
        <w:rPr>
          <w:rFonts w:ascii="Arial" w:hAnsi="Arial" w:cs="Arial"/>
        </w:rPr>
        <w:t xml:space="preserve"> </w:t>
      </w:r>
      <w:r w:rsidR="002E3C92" w:rsidRPr="00993227">
        <w:rPr>
          <w:rFonts w:ascii="Arial" w:hAnsi="Arial" w:cs="Arial"/>
        </w:rPr>
        <w:t>and</w:t>
      </w:r>
      <w:r w:rsidRPr="00993227">
        <w:rPr>
          <w:rFonts w:ascii="Arial" w:hAnsi="Arial" w:cs="Arial"/>
        </w:rPr>
        <w:t xml:space="preserve"> 6 weeks of </w:t>
      </w:r>
      <w:r w:rsidR="000B60D3" w:rsidRPr="00993227">
        <w:rPr>
          <w:rFonts w:ascii="Arial" w:hAnsi="Arial" w:cs="Arial"/>
        </w:rPr>
        <w:t xml:space="preserve">initial </w:t>
      </w:r>
      <w:r w:rsidRPr="00993227">
        <w:rPr>
          <w:rFonts w:ascii="Arial" w:hAnsi="Arial" w:cs="Arial"/>
        </w:rPr>
        <w:t>government</w:t>
      </w:r>
      <w:r w:rsidR="00E802BA" w:rsidRPr="00993227">
        <w:rPr>
          <w:rFonts w:ascii="Arial" w:hAnsi="Arial" w:cs="Arial"/>
        </w:rPr>
        <w:t>-</w:t>
      </w:r>
      <w:r w:rsidRPr="00993227">
        <w:rPr>
          <w:rFonts w:ascii="Arial" w:hAnsi="Arial" w:cs="Arial"/>
        </w:rPr>
        <w:t>mandated COVID-19 restrictions</w:t>
      </w:r>
      <w:r w:rsidR="002E3C92" w:rsidRPr="00993227">
        <w:rPr>
          <w:rFonts w:ascii="Arial" w:hAnsi="Arial" w:cs="Arial"/>
        </w:rPr>
        <w:t xml:space="preserve"> </w:t>
      </w:r>
      <w:r w:rsidRPr="00993227">
        <w:rPr>
          <w:rFonts w:ascii="Arial" w:hAnsi="Arial" w:cs="Arial"/>
        </w:rPr>
        <w:t xml:space="preserve">(Table </w:t>
      </w:r>
      <w:r w:rsidR="0036180E" w:rsidRPr="00993227">
        <w:rPr>
          <w:rFonts w:ascii="Arial" w:hAnsi="Arial" w:cs="Arial"/>
        </w:rPr>
        <w:t>S</w:t>
      </w:r>
      <w:r w:rsidRPr="00993227">
        <w:rPr>
          <w:rFonts w:ascii="Arial" w:hAnsi="Arial" w:cs="Arial"/>
        </w:rPr>
        <w:t xml:space="preserve">1). </w:t>
      </w:r>
      <w:r w:rsidR="00595D63" w:rsidRPr="00993227">
        <w:rPr>
          <w:rFonts w:ascii="Arial" w:hAnsi="Arial" w:cs="Arial"/>
        </w:rPr>
        <w:t xml:space="preserve">Convenience sampling using mass emailing via collaborating author networks, social media and mass media engagement (radio, newspapers), and snowball sampling, were used </w:t>
      </w:r>
      <w:r w:rsidR="00E802BA" w:rsidRPr="00993227">
        <w:rPr>
          <w:rFonts w:ascii="Arial" w:hAnsi="Arial" w:cs="Arial"/>
        </w:rPr>
        <w:t>for recruitment</w:t>
      </w:r>
      <w:r w:rsidR="009C714D" w:rsidRPr="00993227">
        <w:rPr>
          <w:rFonts w:ascii="Arial" w:hAnsi="Arial" w:cs="Arial"/>
        </w:rPr>
        <w:t xml:space="preserve">. </w:t>
      </w:r>
      <w:r w:rsidR="00AC3F7A" w:rsidRPr="00993227">
        <w:rPr>
          <w:rFonts w:ascii="Arial" w:hAnsi="Arial" w:cs="Arial"/>
        </w:rPr>
        <w:t>English speaking a</w:t>
      </w:r>
      <w:r w:rsidR="00E30805" w:rsidRPr="00993227">
        <w:rPr>
          <w:rFonts w:ascii="Arial" w:hAnsi="Arial" w:cs="Arial"/>
        </w:rPr>
        <w:t xml:space="preserve">dults (≥18 </w:t>
      </w:r>
      <w:r w:rsidR="00595D63" w:rsidRPr="00993227">
        <w:rPr>
          <w:rFonts w:ascii="Arial" w:hAnsi="Arial" w:cs="Arial"/>
        </w:rPr>
        <w:t>y) who were resi</w:t>
      </w:r>
      <w:r w:rsidR="007D5C8D" w:rsidRPr="00993227">
        <w:rPr>
          <w:rFonts w:ascii="Arial" w:hAnsi="Arial" w:cs="Arial"/>
        </w:rPr>
        <w:t>ding</w:t>
      </w:r>
      <w:r w:rsidR="00595D63" w:rsidRPr="00993227">
        <w:rPr>
          <w:rFonts w:ascii="Arial" w:hAnsi="Arial" w:cs="Arial"/>
        </w:rPr>
        <w:t xml:space="preserve"> in </w:t>
      </w:r>
      <w:r w:rsidR="00AD4FF0" w:rsidRPr="00993227">
        <w:rPr>
          <w:rFonts w:ascii="Arial" w:hAnsi="Arial" w:cs="Arial"/>
        </w:rPr>
        <w:t>the surveyed</w:t>
      </w:r>
      <w:r w:rsidR="00595D63" w:rsidRPr="00993227">
        <w:rPr>
          <w:rFonts w:ascii="Arial" w:hAnsi="Arial" w:cs="Arial"/>
        </w:rPr>
        <w:t xml:space="preserve"> countr</w:t>
      </w:r>
      <w:r w:rsidR="00AD4FF0" w:rsidRPr="00993227">
        <w:rPr>
          <w:rFonts w:ascii="Arial" w:hAnsi="Arial" w:cs="Arial"/>
        </w:rPr>
        <w:t>ies were eligible to participate. All p</w:t>
      </w:r>
      <w:r w:rsidR="00595D63" w:rsidRPr="00993227">
        <w:rPr>
          <w:rFonts w:ascii="Arial" w:hAnsi="Arial" w:cs="Arial"/>
        </w:rPr>
        <w:t>articipants provid</w:t>
      </w:r>
      <w:r w:rsidR="00AD4FF0" w:rsidRPr="00993227">
        <w:rPr>
          <w:rFonts w:ascii="Arial" w:hAnsi="Arial" w:cs="Arial"/>
        </w:rPr>
        <w:t>ed</w:t>
      </w:r>
      <w:r w:rsidR="00595D63" w:rsidRPr="00993227">
        <w:rPr>
          <w:rFonts w:ascii="Arial" w:hAnsi="Arial" w:cs="Arial"/>
        </w:rPr>
        <w:t xml:space="preserve"> informed consent. </w:t>
      </w:r>
    </w:p>
    <w:p w14:paraId="5A74C15F" w14:textId="77777777" w:rsidR="00752BA7" w:rsidRPr="00993227" w:rsidRDefault="00752BA7" w:rsidP="00A16700">
      <w:pPr>
        <w:autoSpaceDE w:val="0"/>
        <w:autoSpaceDN w:val="0"/>
        <w:adjustRightInd w:val="0"/>
        <w:spacing w:after="0" w:line="480" w:lineRule="auto"/>
        <w:jc w:val="both"/>
        <w:rPr>
          <w:rFonts w:ascii="Arial" w:hAnsi="Arial" w:cs="Arial"/>
        </w:rPr>
      </w:pPr>
    </w:p>
    <w:p w14:paraId="099B7D71" w14:textId="12BD7224" w:rsidR="00595D63" w:rsidRPr="00993227" w:rsidRDefault="00752BA7" w:rsidP="00A16700">
      <w:pPr>
        <w:autoSpaceDE w:val="0"/>
        <w:autoSpaceDN w:val="0"/>
        <w:adjustRightInd w:val="0"/>
        <w:spacing w:after="0" w:line="480" w:lineRule="auto"/>
        <w:jc w:val="both"/>
        <w:rPr>
          <w:rFonts w:ascii="Arial" w:hAnsi="Arial" w:cs="Arial"/>
        </w:rPr>
      </w:pPr>
      <w:r w:rsidRPr="00993227">
        <w:rPr>
          <w:rFonts w:ascii="Arial" w:hAnsi="Arial" w:cs="Arial"/>
        </w:rPr>
        <w:t>The survey was administered using JISC (</w:t>
      </w:r>
      <w:r w:rsidR="00E30805" w:rsidRPr="00993227">
        <w:rPr>
          <w:rFonts w:ascii="Arial" w:hAnsi="Arial" w:cs="Arial"/>
        </w:rPr>
        <w:t xml:space="preserve">Bristol, </w:t>
      </w:r>
      <w:r w:rsidRPr="00993227">
        <w:rPr>
          <w:rFonts w:ascii="Arial" w:hAnsi="Arial" w:cs="Arial"/>
        </w:rPr>
        <w:t>UK) or Qualtrics (</w:t>
      </w:r>
      <w:r w:rsidR="006C4BC7" w:rsidRPr="00993227">
        <w:rPr>
          <w:rFonts w:ascii="Arial" w:hAnsi="Arial" w:cs="Arial"/>
        </w:rPr>
        <w:t>London, UK)</w:t>
      </w:r>
      <w:r w:rsidR="00694284" w:rsidRPr="00993227">
        <w:rPr>
          <w:rFonts w:ascii="Arial" w:hAnsi="Arial" w:cs="Arial"/>
        </w:rPr>
        <w:t>.</w:t>
      </w:r>
      <w:r w:rsidR="005722FB" w:rsidRPr="00993227" w:rsidDel="00480E03">
        <w:rPr>
          <w:rFonts w:ascii="Arial" w:hAnsi="Arial" w:cs="Arial"/>
        </w:rPr>
        <w:t xml:space="preserve"> </w:t>
      </w:r>
      <w:r w:rsidR="00480E03" w:rsidRPr="00993227">
        <w:rPr>
          <w:rFonts w:ascii="Arial" w:hAnsi="Arial" w:cs="Arial"/>
        </w:rPr>
        <w:t>P</w:t>
      </w:r>
      <w:r w:rsidRPr="00993227">
        <w:rPr>
          <w:rFonts w:ascii="Arial" w:hAnsi="Arial" w:cs="Arial"/>
        </w:rPr>
        <w:t>articipants</w:t>
      </w:r>
      <w:r w:rsidR="00595D63" w:rsidRPr="00993227">
        <w:rPr>
          <w:rFonts w:ascii="Arial" w:hAnsi="Arial" w:cs="Arial"/>
        </w:rPr>
        <w:t xml:space="preserve"> self-reported demographic information </w:t>
      </w:r>
      <w:r w:rsidR="00480E03" w:rsidRPr="00993227">
        <w:rPr>
          <w:rFonts w:ascii="Arial" w:hAnsi="Arial" w:cs="Arial"/>
        </w:rPr>
        <w:t>and</w:t>
      </w:r>
      <w:r w:rsidR="00694284" w:rsidRPr="00993227">
        <w:rPr>
          <w:rFonts w:ascii="Arial" w:hAnsi="Arial" w:cs="Arial"/>
        </w:rPr>
        <w:t xml:space="preserve"> </w:t>
      </w:r>
      <w:r w:rsidR="00BF264E" w:rsidRPr="00993227">
        <w:rPr>
          <w:rFonts w:ascii="Arial" w:hAnsi="Arial" w:cs="Arial"/>
        </w:rPr>
        <w:t xml:space="preserve">completed questionnaires relating to </w:t>
      </w:r>
      <w:r w:rsidR="008260A2" w:rsidRPr="00993227">
        <w:rPr>
          <w:rFonts w:ascii="Arial" w:hAnsi="Arial" w:cs="Arial"/>
        </w:rPr>
        <w:t>PA (the International Physical Activity Questionnaire: Short Form [IPAQ-SF]</w:t>
      </w:r>
      <w:r w:rsidR="00BD60DD" w:rsidRPr="00993227">
        <w:rPr>
          <w:rFonts w:ascii="Arial" w:hAnsi="Arial" w:cs="Arial"/>
        </w:rPr>
        <w:t>)</w:t>
      </w:r>
      <w:r w:rsidR="001222E2" w:rsidRPr="00993227">
        <w:rPr>
          <w:rFonts w:ascii="Arial" w:hAnsi="Arial" w:cs="Arial"/>
        </w:rPr>
        <w:t>,</w:t>
      </w:r>
      <w:r w:rsidR="00391508" w:rsidRPr="00993227">
        <w:rPr>
          <w:rFonts w:ascii="Arial" w:hAnsi="Arial" w:cs="Arial"/>
          <w:vertAlign w:val="superscript"/>
        </w:rPr>
        <w:t>1</w:t>
      </w:r>
      <w:r w:rsidR="005D67C9" w:rsidRPr="00993227">
        <w:rPr>
          <w:rFonts w:ascii="Arial" w:hAnsi="Arial" w:cs="Arial"/>
          <w:vertAlign w:val="superscript"/>
        </w:rPr>
        <w:t>1</w:t>
      </w:r>
      <w:r w:rsidR="008E604B" w:rsidRPr="00993227">
        <w:rPr>
          <w:rFonts w:ascii="Arial" w:hAnsi="Arial" w:cs="Arial"/>
        </w:rPr>
        <w:t xml:space="preserve"> </w:t>
      </w:r>
      <w:r w:rsidR="0050293D" w:rsidRPr="00993227">
        <w:rPr>
          <w:rFonts w:ascii="Arial" w:hAnsi="Arial" w:cs="Arial"/>
        </w:rPr>
        <w:t>exercise behaviour change (Stages of Change scale</w:t>
      </w:r>
      <w:r w:rsidR="00BD60DD" w:rsidRPr="00993227">
        <w:rPr>
          <w:rFonts w:ascii="Arial" w:hAnsi="Arial" w:cs="Arial"/>
        </w:rPr>
        <w:t>)</w:t>
      </w:r>
      <w:r w:rsidR="001222E2" w:rsidRPr="00993227">
        <w:rPr>
          <w:rFonts w:ascii="Arial" w:hAnsi="Arial" w:cs="Arial"/>
        </w:rPr>
        <w:t>,</w:t>
      </w:r>
      <w:r w:rsidR="00391508" w:rsidRPr="00993227">
        <w:rPr>
          <w:rFonts w:ascii="Arial" w:hAnsi="Arial" w:cs="Arial"/>
          <w:vertAlign w:val="superscript"/>
        </w:rPr>
        <w:t>1</w:t>
      </w:r>
      <w:r w:rsidR="005D67C9" w:rsidRPr="00993227">
        <w:rPr>
          <w:rFonts w:ascii="Arial" w:hAnsi="Arial" w:cs="Arial"/>
          <w:vertAlign w:val="superscript"/>
        </w:rPr>
        <w:t>2</w:t>
      </w:r>
      <w:r w:rsidR="008260A2" w:rsidRPr="00993227">
        <w:rPr>
          <w:rFonts w:ascii="Arial" w:hAnsi="Arial" w:cs="Arial"/>
          <w:vertAlign w:val="superscript"/>
        </w:rPr>
        <w:t xml:space="preserve"> </w:t>
      </w:r>
      <w:r w:rsidR="008260A2" w:rsidRPr="00993227">
        <w:rPr>
          <w:rFonts w:ascii="Arial" w:hAnsi="Arial" w:cs="Arial"/>
        </w:rPr>
        <w:t>mental health (Depression Anxiety and Stress Scale-9 [DASS-9</w:t>
      </w:r>
      <w:r w:rsidR="006C4BC7" w:rsidRPr="00993227">
        <w:rPr>
          <w:rFonts w:ascii="Arial" w:hAnsi="Arial" w:cs="Arial"/>
        </w:rPr>
        <w:t>])</w:t>
      </w:r>
      <w:r w:rsidR="001222E2" w:rsidRPr="00993227">
        <w:rPr>
          <w:rFonts w:ascii="Arial" w:hAnsi="Arial" w:cs="Arial"/>
        </w:rPr>
        <w:t>,</w:t>
      </w:r>
      <w:r w:rsidR="00391508" w:rsidRPr="00993227">
        <w:rPr>
          <w:rFonts w:ascii="Arial" w:hAnsi="Arial" w:cs="Arial"/>
          <w:vertAlign w:val="superscript"/>
        </w:rPr>
        <w:t>1</w:t>
      </w:r>
      <w:r w:rsidR="005D67C9" w:rsidRPr="00993227">
        <w:rPr>
          <w:rFonts w:ascii="Arial" w:hAnsi="Arial" w:cs="Arial"/>
          <w:vertAlign w:val="superscript"/>
        </w:rPr>
        <w:t>3</w:t>
      </w:r>
      <w:r w:rsidR="008260A2" w:rsidRPr="00993227">
        <w:rPr>
          <w:rFonts w:ascii="Arial" w:hAnsi="Arial" w:cs="Arial"/>
        </w:rPr>
        <w:t xml:space="preserve"> and well</w:t>
      </w:r>
      <w:r w:rsidR="0045391D" w:rsidRPr="00993227">
        <w:rPr>
          <w:rFonts w:ascii="Arial" w:hAnsi="Arial" w:cs="Arial"/>
        </w:rPr>
        <w:t>-</w:t>
      </w:r>
      <w:r w:rsidR="008260A2" w:rsidRPr="00993227">
        <w:rPr>
          <w:rFonts w:ascii="Arial" w:hAnsi="Arial" w:cs="Arial"/>
        </w:rPr>
        <w:t>being (World Health Organisation</w:t>
      </w:r>
      <w:r w:rsidR="008E604B" w:rsidRPr="00993227">
        <w:rPr>
          <w:rFonts w:ascii="Arial" w:hAnsi="Arial" w:cs="Arial"/>
        </w:rPr>
        <w:t>-5</w:t>
      </w:r>
      <w:r w:rsidR="008260A2" w:rsidRPr="00993227">
        <w:rPr>
          <w:rFonts w:ascii="Arial" w:hAnsi="Arial" w:cs="Arial"/>
        </w:rPr>
        <w:t xml:space="preserve"> Well-being Index [WHO-5]</w:t>
      </w:r>
      <w:r w:rsidR="006C4BC7" w:rsidRPr="00993227">
        <w:rPr>
          <w:rFonts w:ascii="Arial" w:hAnsi="Arial" w:cs="Arial"/>
        </w:rPr>
        <w:t>)</w:t>
      </w:r>
      <w:r w:rsidR="001222E2" w:rsidRPr="00993227">
        <w:rPr>
          <w:rFonts w:ascii="Arial" w:hAnsi="Arial" w:cs="Arial"/>
        </w:rPr>
        <w:t>,</w:t>
      </w:r>
      <w:r w:rsidR="00391508" w:rsidRPr="00993227">
        <w:rPr>
          <w:rFonts w:ascii="Arial" w:hAnsi="Arial" w:cs="Arial"/>
          <w:vertAlign w:val="superscript"/>
        </w:rPr>
        <w:t>1</w:t>
      </w:r>
      <w:r w:rsidR="005D67C9" w:rsidRPr="00993227">
        <w:rPr>
          <w:rFonts w:ascii="Arial" w:hAnsi="Arial" w:cs="Arial"/>
          <w:vertAlign w:val="superscript"/>
        </w:rPr>
        <w:t>4</w:t>
      </w:r>
      <w:r w:rsidR="0050293D" w:rsidRPr="00993227">
        <w:rPr>
          <w:rFonts w:ascii="Arial" w:hAnsi="Arial" w:cs="Arial"/>
        </w:rPr>
        <w:t xml:space="preserve"> </w:t>
      </w:r>
      <w:r w:rsidR="008260A2" w:rsidRPr="00993227">
        <w:rPr>
          <w:rFonts w:ascii="Arial" w:hAnsi="Arial" w:cs="Arial"/>
        </w:rPr>
        <w:t xml:space="preserve">and described their weekly PA </w:t>
      </w:r>
      <w:r w:rsidR="0037581D" w:rsidRPr="00993227">
        <w:rPr>
          <w:rFonts w:ascii="Arial" w:hAnsi="Arial" w:cs="Arial"/>
        </w:rPr>
        <w:t>(i.e., type</w:t>
      </w:r>
      <w:r w:rsidR="009C2C83" w:rsidRPr="00993227">
        <w:rPr>
          <w:rFonts w:ascii="Arial" w:hAnsi="Arial" w:cs="Arial"/>
        </w:rPr>
        <w:t xml:space="preserve"> of PA</w:t>
      </w:r>
      <w:r w:rsidR="0037581D" w:rsidRPr="00993227">
        <w:rPr>
          <w:rFonts w:ascii="Arial" w:hAnsi="Arial" w:cs="Arial"/>
        </w:rPr>
        <w:t xml:space="preserve">) </w:t>
      </w:r>
      <w:r w:rsidR="008260A2" w:rsidRPr="00993227">
        <w:rPr>
          <w:rFonts w:ascii="Arial" w:hAnsi="Arial" w:cs="Arial"/>
        </w:rPr>
        <w:t xml:space="preserve">using free-text responses. </w:t>
      </w:r>
      <w:r w:rsidR="0050293D" w:rsidRPr="00993227">
        <w:rPr>
          <w:rFonts w:ascii="Arial" w:hAnsi="Arial" w:cs="Arial"/>
        </w:rPr>
        <w:t xml:space="preserve">All </w:t>
      </w:r>
      <w:r w:rsidR="003259E9" w:rsidRPr="00993227">
        <w:rPr>
          <w:rFonts w:ascii="Arial" w:hAnsi="Arial" w:cs="Arial"/>
        </w:rPr>
        <w:t>measures were assessed</w:t>
      </w:r>
      <w:r w:rsidR="0050293D" w:rsidRPr="00993227">
        <w:rPr>
          <w:rFonts w:ascii="Arial" w:hAnsi="Arial" w:cs="Arial"/>
        </w:rPr>
        <w:t xml:space="preserve"> during </w:t>
      </w:r>
      <w:r w:rsidR="0082358A" w:rsidRPr="00993227">
        <w:rPr>
          <w:rFonts w:ascii="Arial" w:hAnsi="Arial" w:cs="Arial"/>
        </w:rPr>
        <w:t xml:space="preserve">the </w:t>
      </w:r>
      <w:r w:rsidR="003C03C4" w:rsidRPr="00993227">
        <w:rPr>
          <w:rFonts w:ascii="Arial" w:hAnsi="Arial" w:cs="Arial"/>
        </w:rPr>
        <w:t xml:space="preserve">initial </w:t>
      </w:r>
      <w:r w:rsidR="0082358A" w:rsidRPr="00993227">
        <w:rPr>
          <w:rFonts w:ascii="Arial" w:hAnsi="Arial" w:cs="Arial"/>
        </w:rPr>
        <w:t xml:space="preserve">COVID-19 restrictions with the exception of the Stages of Change scale and PA free-text responses, which </w:t>
      </w:r>
      <w:r w:rsidR="0045391D" w:rsidRPr="00993227">
        <w:rPr>
          <w:rFonts w:ascii="Arial" w:hAnsi="Arial" w:cs="Arial"/>
        </w:rPr>
        <w:t xml:space="preserve">also </w:t>
      </w:r>
      <w:r w:rsidR="0082358A" w:rsidRPr="00993227">
        <w:rPr>
          <w:rFonts w:ascii="Arial" w:hAnsi="Arial" w:cs="Arial"/>
        </w:rPr>
        <w:t>capture</w:t>
      </w:r>
      <w:r w:rsidR="0045391D" w:rsidRPr="00993227">
        <w:rPr>
          <w:rFonts w:ascii="Arial" w:hAnsi="Arial" w:cs="Arial"/>
        </w:rPr>
        <w:t>d</w:t>
      </w:r>
      <w:r w:rsidR="0082358A" w:rsidRPr="00993227">
        <w:rPr>
          <w:rFonts w:ascii="Arial" w:hAnsi="Arial" w:cs="Arial"/>
        </w:rPr>
        <w:t xml:space="preserve"> pre-COVID-19 restriction</w:t>
      </w:r>
      <w:r w:rsidR="0045391D" w:rsidRPr="00993227">
        <w:rPr>
          <w:rFonts w:ascii="Arial" w:hAnsi="Arial" w:cs="Arial"/>
        </w:rPr>
        <w:t xml:space="preserve"> information</w:t>
      </w:r>
      <w:r w:rsidR="0050293D" w:rsidRPr="00993227">
        <w:rPr>
          <w:rFonts w:ascii="Arial" w:hAnsi="Arial" w:cs="Arial"/>
        </w:rPr>
        <w:t xml:space="preserve">. </w:t>
      </w:r>
      <w:r w:rsidR="00C37230" w:rsidRPr="00993227">
        <w:rPr>
          <w:rFonts w:ascii="Arial" w:hAnsi="Arial" w:cs="Arial"/>
        </w:rPr>
        <w:lastRenderedPageBreak/>
        <w:t>In addition, p</w:t>
      </w:r>
      <w:r w:rsidR="003259E9" w:rsidRPr="00993227">
        <w:rPr>
          <w:rFonts w:ascii="Arial" w:hAnsi="Arial" w:cs="Arial"/>
        </w:rPr>
        <w:t xml:space="preserve">articipants </w:t>
      </w:r>
      <w:r w:rsidR="00C37230" w:rsidRPr="00993227">
        <w:rPr>
          <w:rFonts w:ascii="Arial" w:hAnsi="Arial" w:cs="Arial"/>
        </w:rPr>
        <w:t>reported</w:t>
      </w:r>
      <w:r w:rsidR="003259E9" w:rsidRPr="00993227">
        <w:rPr>
          <w:rFonts w:ascii="Arial" w:hAnsi="Arial" w:cs="Arial"/>
        </w:rPr>
        <w:t xml:space="preserve"> whether they met recommended guidelines for daily PA (≥150 minutes </w:t>
      </w:r>
      <w:r w:rsidR="00463A3E" w:rsidRPr="00993227">
        <w:rPr>
          <w:rFonts w:ascii="Arial" w:hAnsi="Arial" w:cs="Arial"/>
        </w:rPr>
        <w:t xml:space="preserve">of moderate- to vigorous </w:t>
      </w:r>
      <w:r w:rsidR="003259E9" w:rsidRPr="00993227">
        <w:rPr>
          <w:rFonts w:ascii="Arial" w:hAnsi="Arial" w:cs="Arial"/>
        </w:rPr>
        <w:t>intensity PA each week) before the COVID-19 restrictions</w:t>
      </w:r>
      <w:r w:rsidR="0082358A" w:rsidRPr="00993227">
        <w:rPr>
          <w:rFonts w:ascii="Arial" w:hAnsi="Arial" w:cs="Arial"/>
        </w:rPr>
        <w:t xml:space="preserve"> were imposed</w:t>
      </w:r>
      <w:r w:rsidR="001222E2" w:rsidRPr="00993227">
        <w:rPr>
          <w:rFonts w:ascii="Arial" w:hAnsi="Arial" w:cs="Arial"/>
        </w:rPr>
        <w:t>.</w:t>
      </w:r>
      <w:r w:rsidR="001222E2" w:rsidRPr="00993227">
        <w:rPr>
          <w:rFonts w:ascii="Arial" w:hAnsi="Arial" w:cs="Arial"/>
          <w:vertAlign w:val="superscript"/>
        </w:rPr>
        <w:t>1</w:t>
      </w:r>
      <w:r w:rsidR="005D67C9" w:rsidRPr="00993227">
        <w:rPr>
          <w:rFonts w:ascii="Arial" w:hAnsi="Arial" w:cs="Arial"/>
          <w:vertAlign w:val="superscript"/>
        </w:rPr>
        <w:t>5</w:t>
      </w:r>
      <w:r w:rsidR="003259E9" w:rsidRPr="00993227">
        <w:rPr>
          <w:rFonts w:ascii="Arial" w:hAnsi="Arial" w:cs="Arial"/>
          <w:vertAlign w:val="superscript"/>
        </w:rPr>
        <w:t xml:space="preserve"> </w:t>
      </w:r>
      <w:r w:rsidR="003259E9" w:rsidRPr="00993227">
        <w:rPr>
          <w:rFonts w:ascii="Arial" w:hAnsi="Arial" w:cs="Arial"/>
        </w:rPr>
        <w:t xml:space="preserve"> </w:t>
      </w:r>
    </w:p>
    <w:p w14:paraId="2EF2A9BD" w14:textId="77777777" w:rsidR="00050A56" w:rsidRPr="00993227" w:rsidRDefault="00050A56" w:rsidP="002B1125">
      <w:pPr>
        <w:autoSpaceDE w:val="0"/>
        <w:autoSpaceDN w:val="0"/>
        <w:adjustRightInd w:val="0"/>
        <w:spacing w:after="0" w:line="480" w:lineRule="auto"/>
        <w:jc w:val="both"/>
        <w:rPr>
          <w:rFonts w:ascii="Arial" w:hAnsi="Arial" w:cs="Arial"/>
          <w:shd w:val="clear" w:color="auto" w:fill="FFFFFF"/>
        </w:rPr>
      </w:pPr>
    </w:p>
    <w:p w14:paraId="63B0675E" w14:textId="03F0BB87" w:rsidR="00595D63" w:rsidRPr="00993227" w:rsidRDefault="0037581D" w:rsidP="002B1125">
      <w:pPr>
        <w:autoSpaceDE w:val="0"/>
        <w:autoSpaceDN w:val="0"/>
        <w:adjustRightInd w:val="0"/>
        <w:spacing w:after="0" w:line="480" w:lineRule="auto"/>
        <w:jc w:val="both"/>
        <w:rPr>
          <w:rFonts w:ascii="Arial" w:hAnsi="Arial" w:cs="Arial"/>
          <w:shd w:val="clear" w:color="auto" w:fill="FFFFFF"/>
        </w:rPr>
      </w:pPr>
      <w:r w:rsidRPr="00993227">
        <w:rPr>
          <w:rFonts w:ascii="Arial" w:hAnsi="Arial" w:cs="Arial"/>
          <w:shd w:val="clear" w:color="auto" w:fill="FFFFFF"/>
        </w:rPr>
        <w:t>P</w:t>
      </w:r>
      <w:r w:rsidR="00595D63" w:rsidRPr="00993227">
        <w:rPr>
          <w:rFonts w:ascii="Arial" w:hAnsi="Arial" w:cs="Arial"/>
          <w:shd w:val="clear" w:color="auto" w:fill="FFFFFF"/>
        </w:rPr>
        <w:t xml:space="preserve">articipants self-reported their exercise behaviour </w:t>
      </w:r>
      <w:r w:rsidR="00050A56" w:rsidRPr="00993227">
        <w:rPr>
          <w:rFonts w:ascii="Arial" w:hAnsi="Arial" w:cs="Arial"/>
          <w:shd w:val="clear" w:color="auto" w:fill="FFFFFF"/>
        </w:rPr>
        <w:t xml:space="preserve">before and </w:t>
      </w:r>
      <w:r w:rsidR="00050A56" w:rsidRPr="00993227">
        <w:rPr>
          <w:rFonts w:ascii="Arial" w:eastAsia="Times New Roman" w:hAnsi="Arial" w:cs="Arial"/>
          <w:lang w:val="en-US"/>
        </w:rPr>
        <w:t>during initial COVID-19 restrictions</w:t>
      </w:r>
      <w:r w:rsidR="00050A56" w:rsidRPr="00993227">
        <w:rPr>
          <w:rFonts w:ascii="Arial" w:hAnsi="Arial" w:cs="Arial"/>
          <w:shd w:val="clear" w:color="auto" w:fill="FFFFFF"/>
        </w:rPr>
        <w:t xml:space="preserve"> </w:t>
      </w:r>
      <w:r w:rsidR="00595D63" w:rsidRPr="00993227">
        <w:rPr>
          <w:rFonts w:ascii="Arial" w:hAnsi="Arial" w:cs="Arial"/>
          <w:shd w:val="clear" w:color="auto" w:fill="FFFFFF"/>
        </w:rPr>
        <w:t>based on one of the following statements</w:t>
      </w:r>
      <w:r w:rsidRPr="00993227">
        <w:rPr>
          <w:rFonts w:ascii="Arial" w:hAnsi="Arial" w:cs="Arial"/>
          <w:shd w:val="clear" w:color="auto" w:fill="FFFFFF"/>
        </w:rPr>
        <w:t xml:space="preserve"> from the Stages of Change scale</w:t>
      </w:r>
      <w:r w:rsidR="00595D63" w:rsidRPr="00993227">
        <w:rPr>
          <w:rFonts w:ascii="Arial" w:hAnsi="Arial" w:cs="Arial"/>
          <w:shd w:val="clear" w:color="auto" w:fill="FFFFFF"/>
        </w:rPr>
        <w:t xml:space="preserve">: </w:t>
      </w:r>
      <w:proofErr w:type="spellStart"/>
      <w:r w:rsidR="00595D63" w:rsidRPr="00993227">
        <w:rPr>
          <w:rFonts w:ascii="Arial" w:hAnsi="Arial" w:cs="Arial"/>
          <w:shd w:val="clear" w:color="auto" w:fill="FFFFFF"/>
        </w:rPr>
        <w:t>i</w:t>
      </w:r>
      <w:proofErr w:type="spellEnd"/>
      <w:r w:rsidR="00595D63" w:rsidRPr="00993227">
        <w:rPr>
          <w:rFonts w:ascii="Arial" w:hAnsi="Arial" w:cs="Arial"/>
          <w:shd w:val="clear" w:color="auto" w:fill="FFFFFF"/>
        </w:rPr>
        <w:t>) I currently do not exercise and do not intend to start in the next 6 months; ii) I currently do not exercise but I am thinking about starting in the next 6 months; iii) I currently exercise a little but not regularly; iv) I currently exercise regularly but have begun doing so in the last 6 months; or v) I currently exercise regularly and have done so for more than 6 months. These statements correspond with the Pre</w:t>
      </w:r>
      <w:r w:rsidR="006C4BC7" w:rsidRPr="00993227">
        <w:rPr>
          <w:rFonts w:ascii="Arial" w:hAnsi="Arial" w:cs="Arial"/>
          <w:shd w:val="clear" w:color="auto" w:fill="FFFFFF"/>
        </w:rPr>
        <w:t>-</w:t>
      </w:r>
      <w:r w:rsidR="00595D63" w:rsidRPr="00993227">
        <w:rPr>
          <w:rFonts w:ascii="Arial" w:hAnsi="Arial" w:cs="Arial"/>
          <w:shd w:val="clear" w:color="auto" w:fill="FFFFFF"/>
        </w:rPr>
        <w:t xml:space="preserve">contemplation, Contemplation, Preparation, Action, and Maintenance Stages of Change of the Transtheoretical Model </w:t>
      </w:r>
      <w:r w:rsidR="003F6BCF" w:rsidRPr="00993227">
        <w:rPr>
          <w:rFonts w:ascii="Arial" w:hAnsi="Arial" w:cs="Arial"/>
          <w:shd w:val="clear" w:color="auto" w:fill="FFFFFF"/>
        </w:rPr>
        <w:t>of Behaviour Change</w:t>
      </w:r>
      <w:r w:rsidR="00595D63" w:rsidRPr="00993227">
        <w:rPr>
          <w:rFonts w:ascii="Arial" w:hAnsi="Arial" w:cs="Arial"/>
          <w:shd w:val="clear" w:color="auto" w:fill="FFFFFF"/>
        </w:rPr>
        <w:t xml:space="preserve">, respectively. </w:t>
      </w:r>
      <w:r w:rsidR="006B769F" w:rsidRPr="00993227">
        <w:rPr>
          <w:rFonts w:ascii="Arial" w:hAnsi="Arial" w:cs="Arial"/>
        </w:rPr>
        <w:t xml:space="preserve">Changes in exercise intentions and behaviours were reported as no change, positive change (increased rating from pre- to during COVID-19 restrictions), or negative change (decreased rating from pre- to during COVID-19 restrictions). </w:t>
      </w:r>
    </w:p>
    <w:p w14:paraId="23264E90" w14:textId="77777777" w:rsidR="00910CE0" w:rsidRPr="00993227" w:rsidRDefault="00910CE0" w:rsidP="00A16700">
      <w:pPr>
        <w:tabs>
          <w:tab w:val="left" w:pos="1350"/>
        </w:tabs>
        <w:autoSpaceDE w:val="0"/>
        <w:autoSpaceDN w:val="0"/>
        <w:adjustRightInd w:val="0"/>
        <w:spacing w:after="0" w:line="480" w:lineRule="auto"/>
        <w:jc w:val="both"/>
        <w:rPr>
          <w:rFonts w:ascii="Arial" w:hAnsi="Arial" w:cs="Arial"/>
          <w:shd w:val="clear" w:color="auto" w:fill="FFFFFF"/>
        </w:rPr>
      </w:pPr>
    </w:p>
    <w:p w14:paraId="51B602E7" w14:textId="5AC3A8FE" w:rsidR="00595D63" w:rsidRPr="00993227" w:rsidRDefault="008655D5" w:rsidP="00A16700">
      <w:pPr>
        <w:tabs>
          <w:tab w:val="left" w:pos="1350"/>
        </w:tabs>
        <w:autoSpaceDE w:val="0"/>
        <w:autoSpaceDN w:val="0"/>
        <w:adjustRightInd w:val="0"/>
        <w:spacing w:after="0" w:line="480" w:lineRule="auto"/>
        <w:jc w:val="both"/>
        <w:rPr>
          <w:rFonts w:ascii="Arial" w:hAnsi="Arial" w:cs="Arial"/>
        </w:rPr>
      </w:pPr>
      <w:r w:rsidRPr="00993227">
        <w:rPr>
          <w:rFonts w:ascii="Arial" w:hAnsi="Arial" w:cs="Arial"/>
        </w:rPr>
        <w:t xml:space="preserve">The IPAQ-SF </w:t>
      </w:r>
      <w:r w:rsidR="002460AA" w:rsidRPr="00993227">
        <w:rPr>
          <w:rFonts w:ascii="Arial" w:hAnsi="Arial" w:cs="Arial"/>
        </w:rPr>
        <w:t>allows</w:t>
      </w:r>
      <w:r w:rsidRPr="00993227">
        <w:rPr>
          <w:rFonts w:ascii="Arial" w:hAnsi="Arial" w:cs="Arial"/>
        </w:rPr>
        <w:t xml:space="preserve"> individuals to recall the previous week’s PA (day</w:t>
      </w:r>
      <w:r w:rsidR="001454E0" w:rsidRPr="00993227">
        <w:rPr>
          <w:rFonts w:ascii="Arial" w:hAnsi="Arial" w:cs="Arial"/>
        </w:rPr>
        <w:t>s</w:t>
      </w:r>
      <w:r w:rsidR="006B450F" w:rsidRPr="00993227">
        <w:rPr>
          <w:rFonts w:ascii="Arial" w:hAnsi="Arial" w:cs="Arial"/>
        </w:rPr>
        <w:t xml:space="preserve"> per week</w:t>
      </w:r>
      <w:r w:rsidR="001454E0" w:rsidRPr="00993227">
        <w:rPr>
          <w:rFonts w:ascii="Arial" w:hAnsi="Arial" w:cs="Arial"/>
        </w:rPr>
        <w:t xml:space="preserve">, </w:t>
      </w:r>
      <w:r w:rsidR="006B450F" w:rsidRPr="00993227">
        <w:rPr>
          <w:rFonts w:ascii="Arial" w:hAnsi="Arial" w:cs="Arial"/>
        </w:rPr>
        <w:t>total minutes per day</w:t>
      </w:r>
      <w:r w:rsidRPr="00993227">
        <w:rPr>
          <w:rFonts w:ascii="Arial" w:hAnsi="Arial" w:cs="Arial"/>
        </w:rPr>
        <w:t>)</w:t>
      </w:r>
      <w:r w:rsidR="007B1CFD" w:rsidRPr="00993227">
        <w:rPr>
          <w:rFonts w:ascii="Arial" w:hAnsi="Arial" w:cs="Arial"/>
        </w:rPr>
        <w:t>,</w:t>
      </w:r>
      <w:r w:rsidRPr="00993227">
        <w:rPr>
          <w:rFonts w:ascii="Arial" w:hAnsi="Arial" w:cs="Arial"/>
        </w:rPr>
        <w:t xml:space="preserve"> with regards to walking, and moderate- and vigorous-intensity activities</w:t>
      </w:r>
      <w:r w:rsidR="007B1CFD" w:rsidRPr="00993227">
        <w:rPr>
          <w:rFonts w:ascii="Arial" w:hAnsi="Arial" w:cs="Arial"/>
        </w:rPr>
        <w:t>, and a</w:t>
      </w:r>
      <w:r w:rsidRPr="00993227">
        <w:rPr>
          <w:rFonts w:ascii="Arial" w:hAnsi="Arial" w:cs="Arial"/>
        </w:rPr>
        <w:t xml:space="preserve">verage daily sitting time. </w:t>
      </w:r>
      <w:r w:rsidR="00595D63" w:rsidRPr="00993227">
        <w:rPr>
          <w:rFonts w:ascii="Arial" w:hAnsi="Arial" w:cs="Arial"/>
        </w:rPr>
        <w:t xml:space="preserve">The IPAQ-SF is </w:t>
      </w:r>
      <w:r w:rsidR="00B16B1D" w:rsidRPr="00993227">
        <w:rPr>
          <w:rFonts w:ascii="Arial" w:hAnsi="Arial" w:cs="Arial"/>
        </w:rPr>
        <w:t>a valid (</w:t>
      </w:r>
      <w:r w:rsidR="00B16B1D" w:rsidRPr="00993227">
        <w:rPr>
          <w:rFonts w:ascii="Arial" w:hAnsi="Arial" w:cs="Arial"/>
          <w:i/>
        </w:rPr>
        <w:t>r</w:t>
      </w:r>
      <w:r w:rsidR="00B16B1D" w:rsidRPr="00993227">
        <w:rPr>
          <w:rFonts w:ascii="Arial" w:hAnsi="Arial" w:cs="Arial"/>
        </w:rPr>
        <w:t xml:space="preserve"> = 0.67) and reliable tool (</w:t>
      </w:r>
      <w:r w:rsidR="00B16B1D" w:rsidRPr="00993227">
        <w:rPr>
          <w:rFonts w:ascii="Arial" w:hAnsi="Arial" w:cs="Arial"/>
          <w:i/>
        </w:rPr>
        <w:t>rho</w:t>
      </w:r>
      <w:r w:rsidR="00B16B1D" w:rsidRPr="00993227">
        <w:rPr>
          <w:rFonts w:ascii="Arial" w:hAnsi="Arial" w:cs="Arial"/>
          <w:sz w:val="23"/>
          <w:szCs w:val="23"/>
          <w:shd w:val="clear" w:color="auto" w:fill="EEEEEE"/>
        </w:rPr>
        <w:t> </w:t>
      </w:r>
      <w:r w:rsidR="00B16B1D" w:rsidRPr="00993227">
        <w:rPr>
          <w:rFonts w:ascii="Arial" w:hAnsi="Arial" w:cs="Arial"/>
        </w:rPr>
        <w:t>= 0.77-1.00)</w:t>
      </w:r>
      <w:r w:rsidR="00B16B1D" w:rsidRPr="00993227">
        <w:rPr>
          <w:rFonts w:ascii="Arial" w:hAnsi="Arial" w:cs="Arial"/>
          <w:vertAlign w:val="superscript"/>
        </w:rPr>
        <w:t>1</w:t>
      </w:r>
      <w:r w:rsidR="005D67C9" w:rsidRPr="00993227">
        <w:rPr>
          <w:rFonts w:ascii="Arial" w:hAnsi="Arial" w:cs="Arial"/>
          <w:vertAlign w:val="superscript"/>
        </w:rPr>
        <w:t>6</w:t>
      </w:r>
      <w:r w:rsidR="00B16B1D" w:rsidRPr="00993227">
        <w:rPr>
          <w:rFonts w:ascii="Arial" w:hAnsi="Arial" w:cs="Arial"/>
        </w:rPr>
        <w:t xml:space="preserve"> that is </w:t>
      </w:r>
      <w:r w:rsidR="00595D63" w:rsidRPr="00993227">
        <w:rPr>
          <w:rFonts w:ascii="Arial" w:hAnsi="Arial" w:cs="Arial"/>
        </w:rPr>
        <w:t>acceptable</w:t>
      </w:r>
      <w:r w:rsidR="00E802BA" w:rsidRPr="00993227">
        <w:rPr>
          <w:rFonts w:ascii="Arial" w:hAnsi="Arial" w:cs="Arial"/>
        </w:rPr>
        <w:t xml:space="preserve"> for</w:t>
      </w:r>
      <w:r w:rsidR="00595D63" w:rsidRPr="00993227">
        <w:rPr>
          <w:rFonts w:ascii="Arial" w:hAnsi="Arial" w:cs="Arial"/>
        </w:rPr>
        <w:t xml:space="preserve"> assess</w:t>
      </w:r>
      <w:r w:rsidR="00E802BA" w:rsidRPr="00993227">
        <w:rPr>
          <w:rFonts w:ascii="Arial" w:hAnsi="Arial" w:cs="Arial"/>
        </w:rPr>
        <w:t>ing</w:t>
      </w:r>
      <w:r w:rsidR="00595D63" w:rsidRPr="00993227">
        <w:rPr>
          <w:rFonts w:ascii="Arial" w:hAnsi="Arial" w:cs="Arial"/>
        </w:rPr>
        <w:t xml:space="preserve"> PA </w:t>
      </w:r>
      <w:r w:rsidR="006C4BC7" w:rsidRPr="00993227">
        <w:rPr>
          <w:rFonts w:ascii="Arial" w:hAnsi="Arial" w:cs="Arial"/>
        </w:rPr>
        <w:t>in large population</w:t>
      </w:r>
      <w:r w:rsidR="00E802BA" w:rsidRPr="00993227">
        <w:rPr>
          <w:rFonts w:ascii="Arial" w:hAnsi="Arial" w:cs="Arial"/>
        </w:rPr>
        <w:t xml:space="preserve">s </w:t>
      </w:r>
      <w:r w:rsidR="00595D63" w:rsidRPr="00993227">
        <w:rPr>
          <w:rFonts w:ascii="Arial" w:hAnsi="Arial" w:cs="Arial"/>
        </w:rPr>
        <w:t>across various age groups</w:t>
      </w:r>
      <w:r w:rsidR="006C4BC7" w:rsidRPr="00993227">
        <w:rPr>
          <w:rFonts w:ascii="Arial" w:hAnsi="Arial" w:cs="Arial"/>
        </w:rPr>
        <w:t xml:space="preserve"> (e.g., 18-</w:t>
      </w:r>
      <w:r w:rsidR="00595D63" w:rsidRPr="00993227">
        <w:rPr>
          <w:rFonts w:ascii="Arial" w:hAnsi="Arial" w:cs="Arial"/>
        </w:rPr>
        <w:t>70 y</w:t>
      </w:r>
      <w:r w:rsidR="006C4BC7" w:rsidRPr="00993227">
        <w:rPr>
          <w:rFonts w:ascii="Arial" w:hAnsi="Arial" w:cs="Arial"/>
        </w:rPr>
        <w:t>)</w:t>
      </w:r>
      <w:r w:rsidR="00B16B1D" w:rsidRPr="00993227">
        <w:rPr>
          <w:rFonts w:ascii="Arial" w:hAnsi="Arial" w:cs="Arial"/>
        </w:rPr>
        <w:t>.</w:t>
      </w:r>
      <w:r w:rsidR="0055318B" w:rsidRPr="00993227">
        <w:rPr>
          <w:rFonts w:ascii="Arial" w:hAnsi="Arial" w:cs="Arial"/>
          <w:vertAlign w:val="superscript"/>
        </w:rPr>
        <w:t>1</w:t>
      </w:r>
      <w:r w:rsidR="005D67C9" w:rsidRPr="00993227">
        <w:rPr>
          <w:rFonts w:ascii="Arial" w:hAnsi="Arial" w:cs="Arial"/>
          <w:vertAlign w:val="superscript"/>
        </w:rPr>
        <w:t>1</w:t>
      </w:r>
      <w:r w:rsidR="009E54C9" w:rsidRPr="00993227">
        <w:rPr>
          <w:rFonts w:ascii="Arial" w:hAnsi="Arial" w:cs="Arial"/>
        </w:rPr>
        <w:t xml:space="preserve"> </w:t>
      </w:r>
      <w:r w:rsidR="006B769F" w:rsidRPr="00993227">
        <w:rPr>
          <w:rFonts w:ascii="Arial" w:hAnsi="Arial" w:cs="Arial"/>
        </w:rPr>
        <w:t>For the IPAQ-SF, results were reported as a continuous variable (</w:t>
      </w:r>
      <w:proofErr w:type="spellStart"/>
      <w:r w:rsidR="006B769F" w:rsidRPr="00993227">
        <w:rPr>
          <w:rFonts w:ascii="Arial" w:hAnsi="Arial" w:cs="Arial"/>
        </w:rPr>
        <w:t>MET·min</w:t>
      </w:r>
      <w:proofErr w:type="spellEnd"/>
      <w:r w:rsidR="006B769F" w:rsidRPr="00993227">
        <w:rPr>
          <w:rFonts w:ascii="Arial" w:hAnsi="Arial" w:cs="Arial"/>
          <w:vertAlign w:val="superscript"/>
        </w:rPr>
        <w:t>–1</w:t>
      </w:r>
      <w:r w:rsidR="006B769F" w:rsidRPr="00993227">
        <w:rPr>
          <w:rFonts w:ascii="Arial" w:hAnsi="Arial" w:cs="Arial"/>
        </w:rPr>
        <w:t>·week</w:t>
      </w:r>
      <w:r w:rsidR="006B769F" w:rsidRPr="00993227">
        <w:rPr>
          <w:rFonts w:ascii="Arial" w:hAnsi="Arial" w:cs="Arial"/>
          <w:vertAlign w:val="superscript"/>
        </w:rPr>
        <w:t>–1</w:t>
      </w:r>
      <w:r w:rsidR="006B769F" w:rsidRPr="00993227">
        <w:rPr>
          <w:rFonts w:ascii="Arial" w:hAnsi="Arial" w:cs="Arial"/>
        </w:rPr>
        <w:t>) and in categories (low-, moderate- or high-PA levels).</w:t>
      </w:r>
      <w:r w:rsidR="006B769F" w:rsidRPr="00993227">
        <w:rPr>
          <w:rFonts w:ascii="Arial" w:hAnsi="Arial" w:cs="Arial"/>
          <w:vertAlign w:val="superscript"/>
        </w:rPr>
        <w:t>1</w:t>
      </w:r>
      <w:r w:rsidR="005D67C9" w:rsidRPr="00993227">
        <w:rPr>
          <w:rFonts w:ascii="Arial" w:hAnsi="Arial" w:cs="Arial"/>
          <w:vertAlign w:val="superscript"/>
        </w:rPr>
        <w:t>7</w:t>
      </w:r>
    </w:p>
    <w:p w14:paraId="4E9A4670" w14:textId="28122706" w:rsidR="00595D63" w:rsidRPr="00993227" w:rsidRDefault="00595D63" w:rsidP="00A16700">
      <w:pPr>
        <w:tabs>
          <w:tab w:val="left" w:pos="1350"/>
        </w:tabs>
        <w:autoSpaceDE w:val="0"/>
        <w:autoSpaceDN w:val="0"/>
        <w:adjustRightInd w:val="0"/>
        <w:spacing w:after="0" w:line="480" w:lineRule="auto"/>
        <w:jc w:val="both"/>
        <w:rPr>
          <w:rFonts w:ascii="Arial" w:hAnsi="Arial" w:cs="Arial"/>
          <w:i/>
        </w:rPr>
      </w:pPr>
    </w:p>
    <w:p w14:paraId="25D83A4D" w14:textId="1DB92533" w:rsidR="006B769F" w:rsidRPr="00993227" w:rsidRDefault="00F860E3" w:rsidP="00A16700">
      <w:pPr>
        <w:tabs>
          <w:tab w:val="left" w:pos="709"/>
        </w:tabs>
        <w:autoSpaceDE w:val="0"/>
        <w:autoSpaceDN w:val="0"/>
        <w:adjustRightInd w:val="0"/>
        <w:spacing w:after="0" w:line="480" w:lineRule="auto"/>
        <w:jc w:val="both"/>
        <w:rPr>
          <w:rFonts w:ascii="Arial" w:hAnsi="Arial" w:cs="Arial"/>
          <w:shd w:val="clear" w:color="auto" w:fill="FFFFFF"/>
        </w:rPr>
      </w:pPr>
      <w:r w:rsidRPr="00993227">
        <w:rPr>
          <w:rFonts w:ascii="Arial" w:hAnsi="Arial" w:cs="Arial"/>
        </w:rPr>
        <w:t xml:space="preserve">This study used the </w:t>
      </w:r>
      <w:r w:rsidRPr="00993227">
        <w:rPr>
          <w:rFonts w:ascii="Arial" w:hAnsi="Arial" w:cs="Arial"/>
          <w:shd w:val="clear" w:color="auto" w:fill="FFFFFF"/>
        </w:rPr>
        <w:t>DASS-9, an empirically derived version based on the DASS-21</w:t>
      </w:r>
      <w:r w:rsidR="009C2C83" w:rsidRPr="00993227">
        <w:rPr>
          <w:rFonts w:ascii="Arial" w:hAnsi="Arial" w:cs="Arial"/>
          <w:shd w:val="clear" w:color="auto" w:fill="FFFFFF"/>
        </w:rPr>
        <w:t>.</w:t>
      </w:r>
      <w:r w:rsidR="00387CA6" w:rsidRPr="00993227">
        <w:rPr>
          <w:rFonts w:ascii="Arial" w:hAnsi="Arial" w:cs="Arial"/>
          <w:shd w:val="clear" w:color="auto" w:fill="FFFFFF"/>
          <w:vertAlign w:val="superscript"/>
        </w:rPr>
        <w:t>1</w:t>
      </w:r>
      <w:r w:rsidR="005D67C9" w:rsidRPr="00993227">
        <w:rPr>
          <w:rFonts w:ascii="Arial" w:hAnsi="Arial" w:cs="Arial"/>
          <w:shd w:val="clear" w:color="auto" w:fill="FFFFFF"/>
          <w:vertAlign w:val="superscript"/>
        </w:rPr>
        <w:t>3</w:t>
      </w:r>
      <w:r w:rsidRPr="00993227">
        <w:rPr>
          <w:rFonts w:ascii="Arial" w:hAnsi="Arial" w:cs="Arial"/>
        </w:rPr>
        <w:t xml:space="preserve"> </w:t>
      </w:r>
      <w:r w:rsidR="009C2C83" w:rsidRPr="00993227">
        <w:rPr>
          <w:rFonts w:ascii="Arial" w:hAnsi="Arial" w:cs="Arial"/>
        </w:rPr>
        <w:t xml:space="preserve">The DASS-9 </w:t>
      </w:r>
      <w:r w:rsidRPr="00993227">
        <w:rPr>
          <w:rFonts w:ascii="Arial" w:hAnsi="Arial" w:cs="Arial"/>
          <w:shd w:val="clear" w:color="auto" w:fill="FFFFFF"/>
        </w:rPr>
        <w:t>consists of thre</w:t>
      </w:r>
      <w:r w:rsidR="00C255B2" w:rsidRPr="00993227">
        <w:rPr>
          <w:rFonts w:ascii="Arial" w:hAnsi="Arial" w:cs="Arial"/>
          <w:shd w:val="clear" w:color="auto" w:fill="FFFFFF"/>
        </w:rPr>
        <w:t xml:space="preserve">e </w:t>
      </w:r>
      <w:r w:rsidR="00A45FEB" w:rsidRPr="00993227">
        <w:rPr>
          <w:rFonts w:ascii="Arial" w:hAnsi="Arial" w:cs="Arial"/>
          <w:shd w:val="clear" w:color="auto" w:fill="FFFFFF"/>
        </w:rPr>
        <w:t>subscales</w:t>
      </w:r>
      <w:r w:rsidR="00C255B2" w:rsidRPr="00993227">
        <w:rPr>
          <w:rFonts w:ascii="Arial" w:hAnsi="Arial" w:cs="Arial"/>
          <w:shd w:val="clear" w:color="auto" w:fill="FFFFFF"/>
        </w:rPr>
        <w:t xml:space="preserve"> (depression, anxiety and </w:t>
      </w:r>
      <w:r w:rsidRPr="00993227">
        <w:rPr>
          <w:rFonts w:ascii="Arial" w:hAnsi="Arial" w:cs="Arial"/>
          <w:shd w:val="clear" w:color="auto" w:fill="FFFFFF"/>
        </w:rPr>
        <w:t>stress) with three items each</w:t>
      </w:r>
      <w:r w:rsidR="009C2C83" w:rsidRPr="00993227">
        <w:rPr>
          <w:rFonts w:ascii="Arial" w:hAnsi="Arial" w:cs="Arial"/>
          <w:shd w:val="clear" w:color="auto" w:fill="FFFFFF"/>
        </w:rPr>
        <w:t>. Each item is</w:t>
      </w:r>
      <w:r w:rsidR="006B769F" w:rsidRPr="00993227">
        <w:rPr>
          <w:rFonts w:ascii="Arial" w:hAnsi="Arial" w:cs="Arial"/>
          <w:shd w:val="clear" w:color="auto" w:fill="FFFFFF"/>
        </w:rPr>
        <w:t xml:space="preserve"> scored on a scale from 0 (none of the time) to 3 (most of the time). </w:t>
      </w:r>
      <w:r w:rsidR="009C2C83" w:rsidRPr="00993227">
        <w:rPr>
          <w:rFonts w:ascii="Arial" w:hAnsi="Arial" w:cs="Arial"/>
          <w:shd w:val="clear" w:color="auto" w:fill="FFFFFF"/>
        </w:rPr>
        <w:t>T</w:t>
      </w:r>
      <w:r w:rsidR="006B769F" w:rsidRPr="00993227">
        <w:rPr>
          <w:rFonts w:ascii="Arial" w:hAnsi="Arial" w:cs="Arial"/>
          <w:shd w:val="clear" w:color="auto" w:fill="FFFFFF"/>
        </w:rPr>
        <w:t>he three subscales of the DASS-9 were each cumulatively scored between 0 and 9, with higher scores demonstrating poorer mental health.</w:t>
      </w:r>
    </w:p>
    <w:p w14:paraId="66B361FD" w14:textId="77777777" w:rsidR="006B769F" w:rsidRPr="00993227" w:rsidRDefault="006B769F" w:rsidP="00A16700">
      <w:pPr>
        <w:tabs>
          <w:tab w:val="left" w:pos="709"/>
        </w:tabs>
        <w:autoSpaceDE w:val="0"/>
        <w:autoSpaceDN w:val="0"/>
        <w:adjustRightInd w:val="0"/>
        <w:spacing w:after="0" w:line="480" w:lineRule="auto"/>
        <w:jc w:val="both"/>
        <w:rPr>
          <w:rFonts w:ascii="Arial" w:hAnsi="Arial" w:cs="Arial"/>
          <w:shd w:val="clear" w:color="auto" w:fill="FFFFFF"/>
        </w:rPr>
      </w:pPr>
    </w:p>
    <w:p w14:paraId="1568122F" w14:textId="486F05AB" w:rsidR="006B769F" w:rsidRPr="00993227" w:rsidRDefault="007F7051" w:rsidP="006B769F">
      <w:pPr>
        <w:tabs>
          <w:tab w:val="left" w:pos="1350"/>
        </w:tabs>
        <w:autoSpaceDE w:val="0"/>
        <w:autoSpaceDN w:val="0"/>
        <w:adjustRightInd w:val="0"/>
        <w:spacing w:after="0" w:line="480" w:lineRule="auto"/>
        <w:jc w:val="both"/>
        <w:rPr>
          <w:rFonts w:ascii="Arial" w:hAnsi="Arial" w:cs="Arial"/>
          <w:shd w:val="clear" w:color="auto" w:fill="FFFFFF"/>
        </w:rPr>
      </w:pPr>
      <w:r w:rsidRPr="00993227">
        <w:rPr>
          <w:rFonts w:ascii="Arial" w:hAnsi="Arial" w:cs="Arial"/>
          <w:shd w:val="clear" w:color="auto" w:fill="FFFFFF"/>
        </w:rPr>
        <w:t>T</w:t>
      </w:r>
      <w:r w:rsidR="00F860E3" w:rsidRPr="00993227">
        <w:rPr>
          <w:rFonts w:ascii="Arial" w:hAnsi="Arial" w:cs="Arial"/>
        </w:rPr>
        <w:t>he WHO-5</w:t>
      </w:r>
      <w:r w:rsidR="00F860E3" w:rsidRPr="00993227">
        <w:rPr>
          <w:rFonts w:ascii="Arial" w:hAnsi="Arial" w:cs="Arial"/>
          <w:shd w:val="clear" w:color="auto" w:fill="FFFFFF"/>
        </w:rPr>
        <w:t xml:space="preserve"> </w:t>
      </w:r>
      <w:r w:rsidR="008C3778" w:rsidRPr="00993227">
        <w:rPr>
          <w:rFonts w:ascii="Arial" w:hAnsi="Arial" w:cs="Arial"/>
          <w:shd w:val="clear" w:color="auto" w:fill="FFFFFF"/>
        </w:rPr>
        <w:t>is</w:t>
      </w:r>
      <w:r w:rsidR="00F860E3" w:rsidRPr="00993227">
        <w:rPr>
          <w:rFonts w:ascii="Arial" w:hAnsi="Arial" w:cs="Arial"/>
          <w:shd w:val="clear" w:color="auto" w:fill="FFFFFF"/>
        </w:rPr>
        <w:t xml:space="preserve"> a short global rating scal</w:t>
      </w:r>
      <w:r w:rsidR="008C3778" w:rsidRPr="00993227">
        <w:rPr>
          <w:rFonts w:ascii="Arial" w:hAnsi="Arial" w:cs="Arial"/>
          <w:shd w:val="clear" w:color="auto" w:fill="FFFFFF"/>
        </w:rPr>
        <w:t>e that</w:t>
      </w:r>
      <w:r w:rsidR="00F860E3" w:rsidRPr="00993227">
        <w:rPr>
          <w:rFonts w:ascii="Arial" w:hAnsi="Arial" w:cs="Arial"/>
          <w:shd w:val="clear" w:color="auto" w:fill="FFFFFF"/>
        </w:rPr>
        <w:t xml:space="preserve"> measure</w:t>
      </w:r>
      <w:r w:rsidR="008C3778" w:rsidRPr="00993227">
        <w:rPr>
          <w:rFonts w:ascii="Arial" w:hAnsi="Arial" w:cs="Arial"/>
          <w:shd w:val="clear" w:color="auto" w:fill="FFFFFF"/>
        </w:rPr>
        <w:t>s</w:t>
      </w:r>
      <w:r w:rsidR="00F860E3" w:rsidRPr="00993227">
        <w:rPr>
          <w:rFonts w:ascii="Arial" w:hAnsi="Arial" w:cs="Arial"/>
          <w:shd w:val="clear" w:color="auto" w:fill="FFFFFF"/>
        </w:rPr>
        <w:t xml:space="preserve"> subjective well</w:t>
      </w:r>
      <w:r w:rsidR="00FB1EC6" w:rsidRPr="00993227">
        <w:rPr>
          <w:rFonts w:ascii="Arial" w:hAnsi="Arial" w:cs="Arial"/>
          <w:shd w:val="clear" w:color="auto" w:fill="FFFFFF"/>
        </w:rPr>
        <w:t>-</w:t>
      </w:r>
      <w:r w:rsidR="00F860E3" w:rsidRPr="00993227">
        <w:rPr>
          <w:rFonts w:ascii="Arial" w:hAnsi="Arial" w:cs="Arial"/>
          <w:shd w:val="clear" w:color="auto" w:fill="FFFFFF"/>
        </w:rPr>
        <w:t>being</w:t>
      </w:r>
      <w:r w:rsidR="001222E2" w:rsidRPr="00993227">
        <w:rPr>
          <w:rFonts w:ascii="Arial" w:hAnsi="Arial" w:cs="Arial"/>
          <w:shd w:val="clear" w:color="auto" w:fill="FFFFFF"/>
        </w:rPr>
        <w:t>.</w:t>
      </w:r>
      <w:r w:rsidR="0099053C" w:rsidRPr="00993227">
        <w:rPr>
          <w:rFonts w:ascii="Arial" w:hAnsi="Arial" w:cs="Arial"/>
          <w:shd w:val="clear" w:color="auto" w:fill="FFFFFF"/>
          <w:vertAlign w:val="superscript"/>
        </w:rPr>
        <w:t>1</w:t>
      </w:r>
      <w:r w:rsidR="005D67C9" w:rsidRPr="00993227">
        <w:rPr>
          <w:rFonts w:ascii="Arial" w:hAnsi="Arial" w:cs="Arial"/>
          <w:shd w:val="clear" w:color="auto" w:fill="FFFFFF"/>
          <w:vertAlign w:val="superscript"/>
        </w:rPr>
        <w:t>4</w:t>
      </w:r>
      <w:r w:rsidR="00F860E3" w:rsidRPr="00993227">
        <w:rPr>
          <w:rFonts w:ascii="Arial" w:hAnsi="Arial" w:cs="Arial"/>
          <w:shd w:val="clear" w:color="auto" w:fill="FFFFFF"/>
        </w:rPr>
        <w:t xml:space="preserve"> The WHO-5</w:t>
      </w:r>
      <w:r w:rsidR="003F6BCF" w:rsidRPr="00993227">
        <w:rPr>
          <w:rFonts w:ascii="Arial" w:hAnsi="Arial" w:cs="Arial"/>
          <w:shd w:val="clear" w:color="auto" w:fill="FFFFFF"/>
        </w:rPr>
        <w:t xml:space="preserve"> includes the following items: </w:t>
      </w:r>
      <w:proofErr w:type="spellStart"/>
      <w:r w:rsidR="003F6BCF" w:rsidRPr="00993227">
        <w:rPr>
          <w:rFonts w:ascii="Arial" w:hAnsi="Arial" w:cs="Arial"/>
          <w:shd w:val="clear" w:color="auto" w:fill="FFFFFF"/>
        </w:rPr>
        <w:t>i</w:t>
      </w:r>
      <w:proofErr w:type="spellEnd"/>
      <w:r w:rsidR="00F860E3" w:rsidRPr="00993227">
        <w:rPr>
          <w:rFonts w:ascii="Arial" w:hAnsi="Arial" w:cs="Arial"/>
          <w:shd w:val="clear" w:color="auto" w:fill="FFFFFF"/>
        </w:rPr>
        <w:t xml:space="preserve">) ‘I have felt </w:t>
      </w:r>
      <w:r w:rsidR="003F6BCF" w:rsidRPr="00993227">
        <w:rPr>
          <w:rFonts w:ascii="Arial" w:hAnsi="Arial" w:cs="Arial"/>
          <w:shd w:val="clear" w:color="auto" w:fill="FFFFFF"/>
        </w:rPr>
        <w:t>cheerful and in good spirits', ii</w:t>
      </w:r>
      <w:r w:rsidR="00F860E3" w:rsidRPr="00993227">
        <w:rPr>
          <w:rFonts w:ascii="Arial" w:hAnsi="Arial" w:cs="Arial"/>
          <w:shd w:val="clear" w:color="auto" w:fill="FFFFFF"/>
        </w:rPr>
        <w:t xml:space="preserve">) ‘I have felt calm and </w:t>
      </w:r>
      <w:r w:rsidR="003F6BCF" w:rsidRPr="00993227">
        <w:rPr>
          <w:rFonts w:ascii="Arial" w:hAnsi="Arial" w:cs="Arial"/>
          <w:shd w:val="clear" w:color="auto" w:fill="FFFFFF"/>
        </w:rPr>
        <w:t>relaxed', iii</w:t>
      </w:r>
      <w:r w:rsidR="00F860E3" w:rsidRPr="00993227">
        <w:rPr>
          <w:rFonts w:ascii="Arial" w:hAnsi="Arial" w:cs="Arial"/>
          <w:shd w:val="clear" w:color="auto" w:fill="FFFFFF"/>
        </w:rPr>
        <w:t>) ‘I h</w:t>
      </w:r>
      <w:r w:rsidR="003F6BCF" w:rsidRPr="00993227">
        <w:rPr>
          <w:rFonts w:ascii="Arial" w:hAnsi="Arial" w:cs="Arial"/>
          <w:shd w:val="clear" w:color="auto" w:fill="FFFFFF"/>
        </w:rPr>
        <w:t>ave felt active and vigorous', iv</w:t>
      </w:r>
      <w:r w:rsidR="00F860E3" w:rsidRPr="00993227">
        <w:rPr>
          <w:rFonts w:ascii="Arial" w:hAnsi="Arial" w:cs="Arial"/>
          <w:shd w:val="clear" w:color="auto" w:fill="FFFFFF"/>
        </w:rPr>
        <w:t>) ‘I woke up</w:t>
      </w:r>
      <w:r w:rsidR="003F6BCF" w:rsidRPr="00993227">
        <w:rPr>
          <w:rFonts w:ascii="Arial" w:hAnsi="Arial" w:cs="Arial"/>
          <w:shd w:val="clear" w:color="auto" w:fill="FFFFFF"/>
        </w:rPr>
        <w:t xml:space="preserve"> feeling fresh and rested' and v</w:t>
      </w:r>
      <w:r w:rsidR="00F860E3" w:rsidRPr="00993227">
        <w:rPr>
          <w:rFonts w:ascii="Arial" w:hAnsi="Arial" w:cs="Arial"/>
          <w:shd w:val="clear" w:color="auto" w:fill="FFFFFF"/>
        </w:rPr>
        <w:t>) ‘My daily life has been filled with things that interest me'.</w:t>
      </w:r>
      <w:r w:rsidR="006B769F" w:rsidRPr="00993227">
        <w:rPr>
          <w:rFonts w:ascii="Arial" w:hAnsi="Arial" w:cs="Arial"/>
          <w:shd w:val="clear" w:color="auto" w:fill="FFFFFF"/>
        </w:rPr>
        <w:t xml:space="preserve"> Each of the five </w:t>
      </w:r>
      <w:r w:rsidR="008C3778" w:rsidRPr="00993227">
        <w:rPr>
          <w:rFonts w:ascii="Arial" w:hAnsi="Arial" w:cs="Arial"/>
          <w:shd w:val="clear" w:color="auto" w:fill="FFFFFF"/>
        </w:rPr>
        <w:t>items</w:t>
      </w:r>
      <w:r w:rsidR="006B769F" w:rsidRPr="00993227">
        <w:rPr>
          <w:rFonts w:ascii="Arial" w:hAnsi="Arial" w:cs="Arial"/>
          <w:shd w:val="clear" w:color="auto" w:fill="FFFFFF"/>
        </w:rPr>
        <w:t xml:space="preserve"> were scored from 0 to 5. The total raw score was translated into a percentage ranging from 0 (absence of well-being) to 100 (maximal well-being). </w:t>
      </w:r>
    </w:p>
    <w:p w14:paraId="0401A057" w14:textId="548E5271" w:rsidR="00F860E3" w:rsidRPr="00993227" w:rsidRDefault="00F860E3" w:rsidP="00A16700">
      <w:pPr>
        <w:tabs>
          <w:tab w:val="left" w:pos="709"/>
        </w:tabs>
        <w:autoSpaceDE w:val="0"/>
        <w:autoSpaceDN w:val="0"/>
        <w:adjustRightInd w:val="0"/>
        <w:spacing w:after="0" w:line="480" w:lineRule="auto"/>
        <w:jc w:val="both"/>
        <w:rPr>
          <w:rFonts w:ascii="Arial" w:hAnsi="Arial" w:cs="Arial"/>
        </w:rPr>
      </w:pPr>
    </w:p>
    <w:p w14:paraId="08A24EDD" w14:textId="250197A3" w:rsidR="00D54129" w:rsidRPr="00993227" w:rsidRDefault="00A94401" w:rsidP="00A16700">
      <w:pPr>
        <w:spacing w:line="480" w:lineRule="auto"/>
        <w:jc w:val="both"/>
        <w:rPr>
          <w:rFonts w:ascii="Arial" w:hAnsi="Arial" w:cs="Arial"/>
        </w:rPr>
      </w:pPr>
      <w:r w:rsidRPr="00993227">
        <w:rPr>
          <w:rFonts w:ascii="Arial" w:eastAsia="Calibri" w:hAnsi="Arial" w:cs="Arial"/>
          <w:lang w:val="en-NZ"/>
        </w:rPr>
        <w:t xml:space="preserve">Free-text </w:t>
      </w:r>
      <w:r w:rsidR="00A34E82" w:rsidRPr="00993227">
        <w:rPr>
          <w:rFonts w:ascii="Arial" w:eastAsia="Calibri" w:hAnsi="Arial" w:cs="Arial"/>
          <w:lang w:val="en-NZ"/>
        </w:rPr>
        <w:t>PA</w:t>
      </w:r>
      <w:r w:rsidRPr="00993227">
        <w:rPr>
          <w:rFonts w:ascii="Arial" w:eastAsia="Calibri" w:hAnsi="Arial" w:cs="Arial"/>
          <w:lang w:val="en-NZ"/>
        </w:rPr>
        <w:t xml:space="preserve"> w</w:t>
      </w:r>
      <w:r w:rsidR="00EC4DA3" w:rsidRPr="00993227">
        <w:rPr>
          <w:rFonts w:ascii="Arial" w:eastAsia="Calibri" w:hAnsi="Arial" w:cs="Arial"/>
          <w:lang w:val="en-NZ"/>
        </w:rPr>
        <w:t>as</w:t>
      </w:r>
      <w:r w:rsidRPr="00993227">
        <w:rPr>
          <w:rFonts w:ascii="Arial" w:eastAsia="Calibri" w:hAnsi="Arial" w:cs="Arial"/>
          <w:lang w:val="en-NZ"/>
        </w:rPr>
        <w:t xml:space="preserve"> thematically</w:t>
      </w:r>
      <w:r w:rsidR="008C3778" w:rsidRPr="00993227">
        <w:rPr>
          <w:rFonts w:ascii="Arial" w:eastAsia="Calibri" w:hAnsi="Arial" w:cs="Arial"/>
          <w:lang w:val="en-NZ"/>
        </w:rPr>
        <w:t>-</w:t>
      </w:r>
      <w:r w:rsidRPr="00993227">
        <w:rPr>
          <w:rFonts w:ascii="Arial" w:eastAsia="Calibri" w:hAnsi="Arial" w:cs="Arial"/>
          <w:lang w:val="en-NZ"/>
        </w:rPr>
        <w:t xml:space="preserve">coded </w:t>
      </w:r>
      <w:r w:rsidR="00D93F98" w:rsidRPr="00993227">
        <w:rPr>
          <w:rFonts w:ascii="Arial" w:eastAsia="Calibri" w:hAnsi="Arial" w:cs="Arial"/>
          <w:lang w:val="en-NZ"/>
        </w:rPr>
        <w:t xml:space="preserve">by collaborating authors </w:t>
      </w:r>
      <w:r w:rsidRPr="00993227">
        <w:rPr>
          <w:rFonts w:ascii="Arial" w:eastAsia="Calibri" w:hAnsi="Arial" w:cs="Arial"/>
          <w:lang w:val="en-NZ"/>
        </w:rPr>
        <w:t xml:space="preserve">based </w:t>
      </w:r>
      <w:r w:rsidR="00D93F98" w:rsidRPr="00993227">
        <w:rPr>
          <w:rFonts w:ascii="Arial" w:eastAsia="Calibri" w:hAnsi="Arial" w:cs="Arial"/>
          <w:lang w:val="en-NZ"/>
        </w:rPr>
        <w:t>upo</w:t>
      </w:r>
      <w:r w:rsidRPr="00993227">
        <w:rPr>
          <w:rFonts w:ascii="Arial" w:eastAsia="Calibri" w:hAnsi="Arial" w:cs="Arial"/>
          <w:lang w:val="en-NZ"/>
        </w:rPr>
        <w:t xml:space="preserve">n </w:t>
      </w:r>
      <w:r w:rsidR="00A34E82" w:rsidRPr="00993227">
        <w:rPr>
          <w:rFonts w:ascii="Arial" w:eastAsia="Calibri" w:hAnsi="Arial" w:cs="Arial"/>
          <w:lang w:val="en-NZ"/>
        </w:rPr>
        <w:t>the</w:t>
      </w:r>
      <w:r w:rsidRPr="00993227">
        <w:rPr>
          <w:rFonts w:ascii="Arial" w:eastAsia="Calibri" w:hAnsi="Arial" w:cs="Arial"/>
          <w:lang w:val="en-NZ"/>
        </w:rPr>
        <w:t xml:space="preserve"> Compendium of Physical Activity</w:t>
      </w:r>
      <w:r w:rsidR="001222E2" w:rsidRPr="00993227">
        <w:rPr>
          <w:rFonts w:ascii="Arial" w:eastAsia="Calibri" w:hAnsi="Arial" w:cs="Arial"/>
          <w:lang w:val="en-NZ"/>
        </w:rPr>
        <w:t>,</w:t>
      </w:r>
      <w:r w:rsidR="001222E2" w:rsidRPr="00993227">
        <w:rPr>
          <w:rFonts w:ascii="Arial" w:eastAsia="Calibri" w:hAnsi="Arial" w:cs="Arial"/>
          <w:vertAlign w:val="superscript"/>
          <w:lang w:val="en-NZ"/>
        </w:rPr>
        <w:t>1</w:t>
      </w:r>
      <w:r w:rsidR="005D67C9" w:rsidRPr="00993227">
        <w:rPr>
          <w:rFonts w:ascii="Arial" w:eastAsia="Calibri" w:hAnsi="Arial" w:cs="Arial"/>
          <w:vertAlign w:val="superscript"/>
          <w:lang w:val="en-NZ"/>
        </w:rPr>
        <w:t>7</w:t>
      </w:r>
      <w:r w:rsidR="00324646" w:rsidRPr="00993227">
        <w:rPr>
          <w:rFonts w:ascii="Arial" w:eastAsia="Calibri" w:hAnsi="Arial" w:cs="Arial"/>
          <w:lang w:val="en-NZ"/>
        </w:rPr>
        <w:t xml:space="preserve"> accounting for the type of activity in which participants engaged. </w:t>
      </w:r>
      <w:r w:rsidRPr="00993227">
        <w:rPr>
          <w:rFonts w:ascii="Arial" w:eastAsia="Calibri" w:hAnsi="Arial" w:cs="Arial"/>
          <w:lang w:val="en-NZ"/>
        </w:rPr>
        <w:t>Data w</w:t>
      </w:r>
      <w:r w:rsidR="00F9790E" w:rsidRPr="00993227">
        <w:rPr>
          <w:rFonts w:ascii="Arial" w:eastAsia="Calibri" w:hAnsi="Arial" w:cs="Arial"/>
          <w:lang w:val="en-NZ"/>
        </w:rPr>
        <w:t xml:space="preserve">as </w:t>
      </w:r>
      <w:r w:rsidRPr="00993227">
        <w:rPr>
          <w:rFonts w:ascii="Arial" w:eastAsia="Calibri" w:hAnsi="Arial" w:cs="Arial"/>
          <w:lang w:val="en-NZ"/>
        </w:rPr>
        <w:t>aggregated into 13 higher level activity groupings</w:t>
      </w:r>
      <w:r w:rsidR="00910CE0" w:rsidRPr="00993227">
        <w:rPr>
          <w:rFonts w:ascii="Arial" w:eastAsia="Calibri" w:hAnsi="Arial" w:cs="Arial"/>
          <w:lang w:val="en-NZ"/>
        </w:rPr>
        <w:t xml:space="preserve"> (Table </w:t>
      </w:r>
      <w:r w:rsidR="0036180E" w:rsidRPr="00993227">
        <w:rPr>
          <w:rFonts w:ascii="Arial" w:eastAsia="Calibri" w:hAnsi="Arial" w:cs="Arial"/>
          <w:lang w:val="en-NZ"/>
        </w:rPr>
        <w:t>S</w:t>
      </w:r>
      <w:r w:rsidR="009C2C83" w:rsidRPr="00993227">
        <w:rPr>
          <w:rFonts w:ascii="Arial" w:eastAsia="Calibri" w:hAnsi="Arial" w:cs="Arial"/>
          <w:lang w:val="en-NZ"/>
        </w:rPr>
        <w:t>2</w:t>
      </w:r>
      <w:r w:rsidR="00910CE0" w:rsidRPr="00993227">
        <w:rPr>
          <w:rFonts w:ascii="Arial" w:eastAsia="Calibri" w:hAnsi="Arial" w:cs="Arial"/>
          <w:lang w:val="en-NZ"/>
        </w:rPr>
        <w:t>)</w:t>
      </w:r>
      <w:r w:rsidRPr="00993227">
        <w:rPr>
          <w:rFonts w:ascii="Arial" w:eastAsia="Calibri" w:hAnsi="Arial" w:cs="Arial"/>
          <w:lang w:val="en-NZ"/>
        </w:rPr>
        <w:t xml:space="preserve">. </w:t>
      </w:r>
      <w:r w:rsidR="00910CE0" w:rsidRPr="00993227">
        <w:rPr>
          <w:rFonts w:ascii="Arial" w:eastAsia="Calibri" w:hAnsi="Arial" w:cs="Arial"/>
          <w:lang w:val="en-NZ"/>
        </w:rPr>
        <w:t xml:space="preserve">“Online” </w:t>
      </w:r>
      <w:r w:rsidRPr="00993227">
        <w:rPr>
          <w:rFonts w:ascii="Arial" w:eastAsia="Calibri" w:hAnsi="Arial" w:cs="Arial"/>
          <w:lang w:val="en-NZ"/>
        </w:rPr>
        <w:t xml:space="preserve">activity </w:t>
      </w:r>
      <w:r w:rsidR="00910CE0" w:rsidRPr="00993227">
        <w:rPr>
          <w:rFonts w:ascii="Arial" w:eastAsia="Calibri" w:hAnsi="Arial" w:cs="Arial"/>
          <w:lang w:val="en-NZ"/>
        </w:rPr>
        <w:t xml:space="preserve">was </w:t>
      </w:r>
      <w:r w:rsidRPr="00993227">
        <w:rPr>
          <w:rFonts w:ascii="Arial" w:eastAsia="Calibri" w:hAnsi="Arial" w:cs="Arial"/>
          <w:lang w:val="en-NZ"/>
        </w:rPr>
        <w:t>categori</w:t>
      </w:r>
      <w:r w:rsidR="00910CE0" w:rsidRPr="00993227">
        <w:rPr>
          <w:rFonts w:ascii="Arial" w:eastAsia="Calibri" w:hAnsi="Arial" w:cs="Arial"/>
          <w:lang w:val="en-NZ"/>
        </w:rPr>
        <w:t>sed</w:t>
      </w:r>
      <w:r w:rsidR="008C3778" w:rsidRPr="00993227">
        <w:rPr>
          <w:rFonts w:ascii="Arial" w:eastAsia="Calibri" w:hAnsi="Arial" w:cs="Arial"/>
          <w:lang w:val="en-NZ"/>
        </w:rPr>
        <w:t>,</w:t>
      </w:r>
      <w:r w:rsidR="00910CE0" w:rsidRPr="00993227">
        <w:rPr>
          <w:rFonts w:ascii="Arial" w:eastAsia="Calibri" w:hAnsi="Arial" w:cs="Arial"/>
          <w:lang w:val="en-NZ"/>
        </w:rPr>
        <w:t xml:space="preserve"> and</w:t>
      </w:r>
      <w:r w:rsidRPr="00993227">
        <w:rPr>
          <w:rFonts w:ascii="Arial" w:eastAsia="Calibri" w:hAnsi="Arial" w:cs="Arial"/>
          <w:lang w:val="en-NZ"/>
        </w:rPr>
        <w:t xml:space="preserve"> included </w:t>
      </w:r>
      <w:r w:rsidR="00910CE0" w:rsidRPr="00993227">
        <w:rPr>
          <w:rFonts w:ascii="Arial" w:eastAsia="Calibri" w:hAnsi="Arial" w:cs="Arial"/>
          <w:lang w:val="en-NZ"/>
        </w:rPr>
        <w:t>non-face-to-face activities</w:t>
      </w:r>
      <w:r w:rsidRPr="00993227">
        <w:rPr>
          <w:rFonts w:ascii="Arial" w:eastAsia="Calibri" w:hAnsi="Arial" w:cs="Arial"/>
          <w:lang w:val="en-NZ"/>
        </w:rPr>
        <w:t xml:space="preserve"> </w:t>
      </w:r>
      <w:r w:rsidR="00910CE0" w:rsidRPr="00993227">
        <w:rPr>
          <w:rFonts w:ascii="Arial" w:eastAsia="Calibri" w:hAnsi="Arial" w:cs="Arial"/>
          <w:lang w:val="en-NZ"/>
        </w:rPr>
        <w:t>(</w:t>
      </w:r>
      <w:r w:rsidRPr="00993227">
        <w:rPr>
          <w:rFonts w:ascii="Arial" w:eastAsia="Calibri" w:hAnsi="Arial" w:cs="Arial"/>
          <w:lang w:val="en-NZ"/>
        </w:rPr>
        <w:t>YouTube videos, Zoom</w:t>
      </w:r>
      <w:r w:rsidR="000637F6" w:rsidRPr="00993227">
        <w:rPr>
          <w:rFonts w:ascii="Arial" w:eastAsia="Calibri" w:hAnsi="Arial" w:cs="Arial"/>
          <w:lang w:val="en-NZ"/>
        </w:rPr>
        <w:t xml:space="preserve">, </w:t>
      </w:r>
      <w:r w:rsidR="00910CE0" w:rsidRPr="00993227">
        <w:rPr>
          <w:rFonts w:ascii="Arial" w:eastAsia="Calibri" w:hAnsi="Arial" w:cs="Arial"/>
          <w:lang w:val="en-NZ"/>
        </w:rPr>
        <w:t>etc.)</w:t>
      </w:r>
      <w:r w:rsidRPr="00993227">
        <w:rPr>
          <w:rFonts w:ascii="Arial" w:eastAsia="Calibri" w:hAnsi="Arial" w:cs="Arial"/>
          <w:lang w:val="en-NZ"/>
        </w:rPr>
        <w:t>.</w:t>
      </w:r>
      <w:r w:rsidR="00D54129" w:rsidRPr="00993227">
        <w:rPr>
          <w:rFonts w:ascii="Arial" w:eastAsia="Calibri" w:hAnsi="Arial" w:cs="Arial"/>
          <w:lang w:val="en-NZ"/>
        </w:rPr>
        <w:t xml:space="preserve"> </w:t>
      </w:r>
      <w:r w:rsidR="00324646" w:rsidRPr="00993227">
        <w:rPr>
          <w:rFonts w:ascii="Arial" w:eastAsia="Calibri" w:hAnsi="Arial" w:cs="Arial"/>
          <w:lang w:val="en-NZ"/>
        </w:rPr>
        <w:t>Coding was checked by JF and W’OB.</w:t>
      </w:r>
    </w:p>
    <w:p w14:paraId="55B82570" w14:textId="77777777" w:rsidR="00DC4041" w:rsidRPr="00993227" w:rsidRDefault="00DC4041" w:rsidP="00A16700">
      <w:pPr>
        <w:tabs>
          <w:tab w:val="left" w:pos="1350"/>
        </w:tabs>
        <w:autoSpaceDE w:val="0"/>
        <w:autoSpaceDN w:val="0"/>
        <w:adjustRightInd w:val="0"/>
        <w:spacing w:after="0" w:line="480" w:lineRule="auto"/>
        <w:jc w:val="both"/>
        <w:rPr>
          <w:rFonts w:ascii="Arial" w:hAnsi="Arial" w:cs="Arial"/>
          <w:b/>
          <w:bCs/>
        </w:rPr>
      </w:pPr>
    </w:p>
    <w:p w14:paraId="37BCE95F" w14:textId="177F1905" w:rsidR="00595D63" w:rsidRPr="00993227" w:rsidRDefault="00494FC1" w:rsidP="00A16700">
      <w:pPr>
        <w:tabs>
          <w:tab w:val="left" w:pos="709"/>
        </w:tabs>
        <w:autoSpaceDE w:val="0"/>
        <w:autoSpaceDN w:val="0"/>
        <w:adjustRightInd w:val="0"/>
        <w:spacing w:after="0" w:line="480" w:lineRule="auto"/>
        <w:jc w:val="both"/>
        <w:rPr>
          <w:rFonts w:ascii="Arial" w:hAnsi="Arial" w:cs="Arial"/>
        </w:rPr>
      </w:pPr>
      <w:r w:rsidRPr="00993227">
        <w:rPr>
          <w:rFonts w:ascii="Arial" w:hAnsi="Arial" w:cs="Arial"/>
        </w:rPr>
        <w:t>Statistical</w:t>
      </w:r>
      <w:r w:rsidR="00595D63" w:rsidRPr="00993227">
        <w:rPr>
          <w:rFonts w:ascii="Arial" w:hAnsi="Arial" w:cs="Arial"/>
        </w:rPr>
        <w:t xml:space="preserve"> analysis was primarily descriptive, with proportions reported for binary and categorical variables and means and standard deviations or medians and interquartile ranges reported </w:t>
      </w:r>
      <w:r w:rsidR="008C3778" w:rsidRPr="00993227">
        <w:rPr>
          <w:rFonts w:ascii="Arial" w:hAnsi="Arial" w:cs="Arial"/>
        </w:rPr>
        <w:t>for</w:t>
      </w:r>
      <w:r w:rsidR="00E561B6" w:rsidRPr="00993227">
        <w:rPr>
          <w:rFonts w:ascii="Arial" w:hAnsi="Arial" w:cs="Arial"/>
        </w:rPr>
        <w:t xml:space="preserve"> continuous variables. </w:t>
      </w:r>
      <w:r w:rsidR="00701DB8" w:rsidRPr="00993227">
        <w:rPr>
          <w:rFonts w:ascii="Arial" w:hAnsi="Arial" w:cs="Arial"/>
        </w:rPr>
        <w:t xml:space="preserve">Data was checked for the assumptions of normality and homoscedasticity. </w:t>
      </w:r>
      <w:r w:rsidR="00595D63" w:rsidRPr="00993227">
        <w:rPr>
          <w:rFonts w:ascii="Arial" w:hAnsi="Arial" w:cs="Arial"/>
        </w:rPr>
        <w:t>For</w:t>
      </w:r>
      <w:r w:rsidR="0077477A" w:rsidRPr="00993227">
        <w:rPr>
          <w:rFonts w:ascii="Arial" w:hAnsi="Arial" w:cs="Arial"/>
        </w:rPr>
        <w:t xml:space="preserve"> </w:t>
      </w:r>
      <w:r w:rsidR="00BD7555" w:rsidRPr="00993227">
        <w:rPr>
          <w:rFonts w:ascii="Arial" w:hAnsi="Arial" w:cs="Arial"/>
        </w:rPr>
        <w:t>the IPAQ</w:t>
      </w:r>
      <w:r w:rsidR="0043114C" w:rsidRPr="00993227">
        <w:rPr>
          <w:rFonts w:ascii="Arial" w:hAnsi="Arial" w:cs="Arial"/>
        </w:rPr>
        <w:t>-SF</w:t>
      </w:r>
      <w:r w:rsidR="00BD7555" w:rsidRPr="00993227">
        <w:rPr>
          <w:rFonts w:ascii="Arial" w:hAnsi="Arial" w:cs="Arial"/>
        </w:rPr>
        <w:t xml:space="preserve"> classification</w:t>
      </w:r>
      <w:r w:rsidR="00595D63" w:rsidRPr="00993227">
        <w:rPr>
          <w:rFonts w:ascii="Arial" w:hAnsi="Arial" w:cs="Arial"/>
        </w:rPr>
        <w:t>, between group differences were explored using chi-squared tests</w:t>
      </w:r>
      <w:r w:rsidR="00BD7555" w:rsidRPr="00993227">
        <w:rPr>
          <w:rFonts w:ascii="Arial" w:hAnsi="Arial" w:cs="Arial"/>
        </w:rPr>
        <w:t xml:space="preserve">. To explore changes in </w:t>
      </w:r>
      <w:r w:rsidR="00D14246" w:rsidRPr="00993227">
        <w:rPr>
          <w:rFonts w:ascii="Arial" w:hAnsi="Arial" w:cs="Arial"/>
        </w:rPr>
        <w:t>PA</w:t>
      </w:r>
      <w:r w:rsidR="00BD7555" w:rsidRPr="00993227">
        <w:rPr>
          <w:rFonts w:ascii="Arial" w:hAnsi="Arial" w:cs="Arial"/>
        </w:rPr>
        <w:t xml:space="preserve"> levels, </w:t>
      </w:r>
      <w:r w:rsidR="00063F40" w:rsidRPr="00993227">
        <w:rPr>
          <w:rFonts w:ascii="Arial" w:hAnsi="Arial" w:cs="Arial"/>
        </w:rPr>
        <w:t>multinomial logit models</w:t>
      </w:r>
      <w:r w:rsidR="00BD7555" w:rsidRPr="00993227">
        <w:rPr>
          <w:rFonts w:ascii="Arial" w:hAnsi="Arial" w:cs="Arial"/>
        </w:rPr>
        <w:t xml:space="preserve"> were used</w:t>
      </w:r>
      <w:r w:rsidR="00063F40" w:rsidRPr="00993227">
        <w:rPr>
          <w:rFonts w:ascii="Arial" w:hAnsi="Arial" w:cs="Arial"/>
        </w:rPr>
        <w:t>. F</w:t>
      </w:r>
      <w:r w:rsidR="00595D63" w:rsidRPr="00993227">
        <w:rPr>
          <w:rFonts w:ascii="Arial" w:hAnsi="Arial" w:cs="Arial"/>
        </w:rPr>
        <w:t xml:space="preserve">or </w:t>
      </w:r>
      <w:r w:rsidR="00BD7555" w:rsidRPr="00993227">
        <w:rPr>
          <w:rFonts w:ascii="Arial" w:hAnsi="Arial" w:cs="Arial"/>
        </w:rPr>
        <w:t>WHO-5, DASS-9 and IPAQ</w:t>
      </w:r>
      <w:r w:rsidR="0077477A" w:rsidRPr="00993227">
        <w:rPr>
          <w:rFonts w:ascii="Arial" w:hAnsi="Arial" w:cs="Arial"/>
        </w:rPr>
        <w:t>-SF</w:t>
      </w:r>
      <w:r w:rsidR="00595D63" w:rsidRPr="00993227">
        <w:rPr>
          <w:rFonts w:ascii="Arial" w:hAnsi="Arial" w:cs="Arial"/>
        </w:rPr>
        <w:t xml:space="preserve">, </w:t>
      </w:r>
      <w:r w:rsidR="0095203C" w:rsidRPr="00993227">
        <w:rPr>
          <w:rFonts w:ascii="Arial" w:hAnsi="Arial" w:cs="Arial"/>
        </w:rPr>
        <w:t xml:space="preserve">multivariable </w:t>
      </w:r>
      <w:r w:rsidR="00595D63" w:rsidRPr="00993227">
        <w:rPr>
          <w:rFonts w:ascii="Arial" w:hAnsi="Arial" w:cs="Arial"/>
        </w:rPr>
        <w:t xml:space="preserve">linear regression </w:t>
      </w:r>
      <w:r w:rsidR="0095203C" w:rsidRPr="00993227">
        <w:rPr>
          <w:rFonts w:ascii="Arial" w:hAnsi="Arial" w:cs="Arial"/>
        </w:rPr>
        <w:t>obtain</w:t>
      </w:r>
      <w:r w:rsidR="00D14246" w:rsidRPr="00993227">
        <w:rPr>
          <w:rFonts w:ascii="Arial" w:hAnsi="Arial" w:cs="Arial"/>
        </w:rPr>
        <w:t>ed</w:t>
      </w:r>
      <w:r w:rsidR="0095203C" w:rsidRPr="00993227">
        <w:rPr>
          <w:rFonts w:ascii="Arial" w:hAnsi="Arial" w:cs="Arial"/>
        </w:rPr>
        <w:t xml:space="preserve"> the independent effect of each character</w:t>
      </w:r>
      <w:r w:rsidR="00650BF8" w:rsidRPr="00993227">
        <w:rPr>
          <w:rFonts w:ascii="Arial" w:hAnsi="Arial" w:cs="Arial"/>
        </w:rPr>
        <w:t>i</w:t>
      </w:r>
      <w:r w:rsidR="0095203C" w:rsidRPr="00993227">
        <w:rPr>
          <w:rFonts w:ascii="Arial" w:hAnsi="Arial" w:cs="Arial"/>
        </w:rPr>
        <w:t>stic on the outcome</w:t>
      </w:r>
      <w:r w:rsidR="00595D63" w:rsidRPr="00993227">
        <w:rPr>
          <w:rFonts w:ascii="Arial" w:hAnsi="Arial" w:cs="Arial"/>
        </w:rPr>
        <w:t>.</w:t>
      </w:r>
      <w:r w:rsidR="0095508B" w:rsidRPr="00993227">
        <w:rPr>
          <w:rFonts w:ascii="Arial" w:hAnsi="Arial" w:cs="Arial"/>
        </w:rPr>
        <w:t xml:space="preserve"> </w:t>
      </w:r>
      <w:bookmarkStart w:id="2" w:name="_Hlk54102832"/>
      <w:bookmarkStart w:id="3" w:name="_Hlk54206183"/>
      <w:r w:rsidR="00CC5527" w:rsidRPr="00993227">
        <w:rPr>
          <w:rFonts w:ascii="Arial" w:hAnsi="Arial" w:cs="Arial"/>
        </w:rPr>
        <w:t>For multinomial logit models and multivariable linear regression, age, gender and ethnicity were included as covariates to control for their independent effects</w:t>
      </w:r>
      <w:bookmarkEnd w:id="2"/>
      <w:r w:rsidR="00CC5527" w:rsidRPr="00993227">
        <w:rPr>
          <w:rFonts w:ascii="Arial" w:hAnsi="Arial" w:cs="Arial"/>
        </w:rPr>
        <w:t xml:space="preserve">. </w:t>
      </w:r>
      <w:bookmarkEnd w:id="3"/>
      <w:r w:rsidR="00595D63" w:rsidRPr="00993227">
        <w:rPr>
          <w:rFonts w:ascii="Arial" w:hAnsi="Arial" w:cs="Arial"/>
        </w:rPr>
        <w:t xml:space="preserve">Spearman’s correlation coefficient </w:t>
      </w:r>
      <w:r w:rsidR="0077477A" w:rsidRPr="00993227">
        <w:rPr>
          <w:rFonts w:ascii="Arial" w:hAnsi="Arial" w:cs="Arial"/>
        </w:rPr>
        <w:t>(</w:t>
      </w:r>
      <w:r w:rsidR="0077477A" w:rsidRPr="00993227">
        <w:rPr>
          <w:rFonts w:ascii="Arial" w:hAnsi="Arial" w:cs="Arial"/>
          <w:i/>
        </w:rPr>
        <w:t>rho</w:t>
      </w:r>
      <w:r w:rsidR="0077477A" w:rsidRPr="00993227">
        <w:rPr>
          <w:rFonts w:ascii="Arial" w:hAnsi="Arial" w:cs="Arial"/>
        </w:rPr>
        <w:t xml:space="preserve">) </w:t>
      </w:r>
      <w:r w:rsidR="00F63983" w:rsidRPr="00993227">
        <w:rPr>
          <w:rFonts w:ascii="Arial" w:hAnsi="Arial" w:cs="Arial"/>
        </w:rPr>
        <w:t>was</w:t>
      </w:r>
      <w:r w:rsidR="00595D63" w:rsidRPr="00993227">
        <w:rPr>
          <w:rFonts w:ascii="Arial" w:hAnsi="Arial" w:cs="Arial"/>
        </w:rPr>
        <w:t xml:space="preserve"> used to quantify the association between </w:t>
      </w:r>
      <w:r w:rsidR="00F63983" w:rsidRPr="00993227">
        <w:rPr>
          <w:rFonts w:ascii="Arial" w:hAnsi="Arial" w:cs="Arial"/>
        </w:rPr>
        <w:t>PA</w:t>
      </w:r>
      <w:r w:rsidR="00595D63" w:rsidRPr="00993227">
        <w:rPr>
          <w:rFonts w:ascii="Arial" w:hAnsi="Arial" w:cs="Arial"/>
        </w:rPr>
        <w:t xml:space="preserve"> </w:t>
      </w:r>
      <w:r w:rsidR="00F63983" w:rsidRPr="00993227">
        <w:rPr>
          <w:rFonts w:ascii="Arial" w:hAnsi="Arial" w:cs="Arial"/>
        </w:rPr>
        <w:t xml:space="preserve">with mental health </w:t>
      </w:r>
      <w:r w:rsidR="00595D63" w:rsidRPr="00993227">
        <w:rPr>
          <w:rFonts w:ascii="Arial" w:hAnsi="Arial" w:cs="Arial"/>
        </w:rPr>
        <w:t>and well</w:t>
      </w:r>
      <w:r w:rsidR="00D14246" w:rsidRPr="00993227">
        <w:rPr>
          <w:rFonts w:ascii="Arial" w:hAnsi="Arial" w:cs="Arial"/>
        </w:rPr>
        <w:t>-</w:t>
      </w:r>
      <w:r w:rsidR="00595D63" w:rsidRPr="00993227">
        <w:rPr>
          <w:rFonts w:ascii="Arial" w:hAnsi="Arial" w:cs="Arial"/>
        </w:rPr>
        <w:t>being.</w:t>
      </w:r>
      <w:r w:rsidR="00650BF8" w:rsidRPr="00993227">
        <w:rPr>
          <w:rFonts w:ascii="Arial" w:hAnsi="Arial" w:cs="Arial"/>
        </w:rPr>
        <w:t xml:space="preserve"> Statistical analysis was completed on Stata (version </w:t>
      </w:r>
      <w:r w:rsidR="00BD7555" w:rsidRPr="00993227">
        <w:rPr>
          <w:rFonts w:ascii="Arial" w:hAnsi="Arial" w:cs="Arial"/>
        </w:rPr>
        <w:t>1</w:t>
      </w:r>
      <w:r w:rsidR="00650BF8" w:rsidRPr="00993227">
        <w:rPr>
          <w:rFonts w:ascii="Arial" w:hAnsi="Arial" w:cs="Arial"/>
        </w:rPr>
        <w:t xml:space="preserve">6). </w:t>
      </w:r>
      <w:r w:rsidR="00595D63" w:rsidRPr="00993227">
        <w:rPr>
          <w:rFonts w:ascii="Arial" w:hAnsi="Arial" w:cs="Arial"/>
        </w:rPr>
        <w:t xml:space="preserve">   </w:t>
      </w:r>
    </w:p>
    <w:p w14:paraId="6457E2BC" w14:textId="3A959220" w:rsidR="00554D9F" w:rsidRPr="00993227" w:rsidRDefault="00554D9F" w:rsidP="00A16700">
      <w:pPr>
        <w:tabs>
          <w:tab w:val="left" w:pos="709"/>
        </w:tabs>
        <w:autoSpaceDE w:val="0"/>
        <w:autoSpaceDN w:val="0"/>
        <w:adjustRightInd w:val="0"/>
        <w:spacing w:after="0" w:line="480" w:lineRule="auto"/>
        <w:jc w:val="both"/>
        <w:rPr>
          <w:rFonts w:ascii="Arial" w:hAnsi="Arial" w:cs="Arial"/>
        </w:rPr>
      </w:pPr>
    </w:p>
    <w:p w14:paraId="17139E3C" w14:textId="685D6908" w:rsidR="0060548E" w:rsidRPr="00993227" w:rsidRDefault="0060548E" w:rsidP="00A16700">
      <w:pPr>
        <w:tabs>
          <w:tab w:val="left" w:pos="709"/>
        </w:tabs>
        <w:autoSpaceDE w:val="0"/>
        <w:autoSpaceDN w:val="0"/>
        <w:adjustRightInd w:val="0"/>
        <w:spacing w:after="0" w:line="480" w:lineRule="auto"/>
        <w:jc w:val="both"/>
        <w:rPr>
          <w:rFonts w:ascii="Arial" w:hAnsi="Arial" w:cs="Arial"/>
        </w:rPr>
      </w:pPr>
    </w:p>
    <w:p w14:paraId="08122576" w14:textId="77777777" w:rsidR="00595D63" w:rsidRPr="00993227" w:rsidRDefault="00595D63" w:rsidP="00A16700">
      <w:pPr>
        <w:autoSpaceDE w:val="0"/>
        <w:autoSpaceDN w:val="0"/>
        <w:adjustRightInd w:val="0"/>
        <w:spacing w:after="0" w:line="480" w:lineRule="auto"/>
        <w:rPr>
          <w:rFonts w:ascii="Arial" w:hAnsi="Arial" w:cs="Arial"/>
          <w:b/>
          <w:bCs/>
        </w:rPr>
      </w:pPr>
      <w:r w:rsidRPr="00993227">
        <w:rPr>
          <w:rFonts w:ascii="Arial" w:hAnsi="Arial" w:cs="Arial"/>
          <w:b/>
          <w:bCs/>
        </w:rPr>
        <w:lastRenderedPageBreak/>
        <w:t>Results</w:t>
      </w:r>
    </w:p>
    <w:p w14:paraId="3B33DE6F" w14:textId="429FA289" w:rsidR="00595D63" w:rsidRPr="00993227" w:rsidRDefault="00595D63" w:rsidP="00A16700">
      <w:pPr>
        <w:autoSpaceDE w:val="0"/>
        <w:autoSpaceDN w:val="0"/>
        <w:adjustRightInd w:val="0"/>
        <w:spacing w:after="0" w:line="480" w:lineRule="auto"/>
        <w:jc w:val="both"/>
        <w:rPr>
          <w:rFonts w:ascii="Arial" w:hAnsi="Arial" w:cs="Arial"/>
        </w:rPr>
      </w:pPr>
      <w:r w:rsidRPr="00993227">
        <w:rPr>
          <w:rFonts w:ascii="Arial" w:hAnsi="Arial" w:cs="Arial"/>
        </w:rPr>
        <w:t>Of the 8,425 participants</w:t>
      </w:r>
      <w:r w:rsidR="00E90F6E" w:rsidRPr="00993227">
        <w:rPr>
          <w:rFonts w:ascii="Arial" w:hAnsi="Arial" w:cs="Arial"/>
        </w:rPr>
        <w:t xml:space="preserve"> recruited (</w:t>
      </w:r>
      <w:r w:rsidR="0095508B" w:rsidRPr="00993227">
        <w:rPr>
          <w:rFonts w:ascii="Arial" w:hAnsi="Arial" w:cs="Arial"/>
        </w:rPr>
        <w:t>44.5 ± 14.8 y; 70.7% female; 93.8% white; see Table S3</w:t>
      </w:r>
      <w:r w:rsidR="00E90F6E" w:rsidRPr="00993227">
        <w:rPr>
          <w:rFonts w:ascii="Arial" w:hAnsi="Arial" w:cs="Arial"/>
        </w:rPr>
        <w:t>)</w:t>
      </w:r>
      <w:r w:rsidRPr="00993227">
        <w:rPr>
          <w:rFonts w:ascii="Arial" w:hAnsi="Arial" w:cs="Arial"/>
        </w:rPr>
        <w:t xml:space="preserve">, 3,121 were </w:t>
      </w:r>
      <w:r w:rsidR="006B450F" w:rsidRPr="00993227">
        <w:rPr>
          <w:rFonts w:ascii="Arial" w:hAnsi="Arial" w:cs="Arial"/>
        </w:rPr>
        <w:t>residing</w:t>
      </w:r>
      <w:r w:rsidR="00E46D10" w:rsidRPr="00993227">
        <w:rPr>
          <w:rFonts w:ascii="Arial" w:hAnsi="Arial" w:cs="Arial"/>
        </w:rPr>
        <w:t xml:space="preserve"> in </w:t>
      </w:r>
      <w:r w:rsidR="0082358A" w:rsidRPr="00993227">
        <w:rPr>
          <w:rFonts w:ascii="Arial" w:hAnsi="Arial" w:cs="Arial"/>
        </w:rPr>
        <w:t xml:space="preserve">the </w:t>
      </w:r>
      <w:r w:rsidRPr="00993227">
        <w:rPr>
          <w:rFonts w:ascii="Arial" w:hAnsi="Arial" w:cs="Arial"/>
        </w:rPr>
        <w:t xml:space="preserve">UK, 4,007 </w:t>
      </w:r>
      <w:r w:rsidR="00E46D10" w:rsidRPr="00993227">
        <w:rPr>
          <w:rFonts w:ascii="Arial" w:hAnsi="Arial" w:cs="Arial"/>
        </w:rPr>
        <w:t xml:space="preserve">in </w:t>
      </w:r>
      <w:r w:rsidRPr="00993227">
        <w:rPr>
          <w:rFonts w:ascii="Arial" w:hAnsi="Arial" w:cs="Arial"/>
        </w:rPr>
        <w:t xml:space="preserve">NZ, 903 </w:t>
      </w:r>
      <w:r w:rsidR="00E46D10" w:rsidRPr="00993227">
        <w:rPr>
          <w:rFonts w:ascii="Arial" w:hAnsi="Arial" w:cs="Arial"/>
        </w:rPr>
        <w:t xml:space="preserve">in </w:t>
      </w:r>
      <w:r w:rsidRPr="00993227">
        <w:rPr>
          <w:rFonts w:ascii="Arial" w:hAnsi="Arial" w:cs="Arial"/>
        </w:rPr>
        <w:t xml:space="preserve">IRE and 394 </w:t>
      </w:r>
      <w:r w:rsidR="00E46D10" w:rsidRPr="00993227">
        <w:rPr>
          <w:rFonts w:ascii="Arial" w:hAnsi="Arial" w:cs="Arial"/>
        </w:rPr>
        <w:t xml:space="preserve">in </w:t>
      </w:r>
      <w:r w:rsidRPr="00993227">
        <w:rPr>
          <w:rFonts w:ascii="Arial" w:hAnsi="Arial" w:cs="Arial"/>
        </w:rPr>
        <w:t>AUS</w:t>
      </w:r>
      <w:r w:rsidR="0095508B" w:rsidRPr="00993227">
        <w:rPr>
          <w:rFonts w:ascii="Arial" w:hAnsi="Arial" w:cs="Arial"/>
        </w:rPr>
        <w:t xml:space="preserve"> (Figure S1)</w:t>
      </w:r>
      <w:r w:rsidRPr="00993227">
        <w:rPr>
          <w:rFonts w:ascii="Arial" w:hAnsi="Arial" w:cs="Arial"/>
        </w:rPr>
        <w:t xml:space="preserve">. </w:t>
      </w:r>
      <w:r w:rsidR="00175311" w:rsidRPr="00993227">
        <w:rPr>
          <w:rFonts w:ascii="Arial" w:hAnsi="Arial" w:cs="Arial"/>
        </w:rPr>
        <w:t>Only individuals who completed all survey</w:t>
      </w:r>
      <w:r w:rsidR="00376280" w:rsidRPr="00993227">
        <w:rPr>
          <w:rFonts w:ascii="Arial" w:hAnsi="Arial" w:cs="Arial"/>
        </w:rPr>
        <w:t xml:space="preserve"> items were included in the statistical</w:t>
      </w:r>
      <w:r w:rsidR="00175311" w:rsidRPr="00993227">
        <w:rPr>
          <w:rFonts w:ascii="Arial" w:hAnsi="Arial" w:cs="Arial"/>
        </w:rPr>
        <w:t xml:space="preserve"> analysis. </w:t>
      </w:r>
    </w:p>
    <w:p w14:paraId="7BA8C426" w14:textId="77777777" w:rsidR="00403777" w:rsidRPr="00993227" w:rsidRDefault="00403777" w:rsidP="00A16700">
      <w:pPr>
        <w:autoSpaceDE w:val="0"/>
        <w:autoSpaceDN w:val="0"/>
        <w:adjustRightInd w:val="0"/>
        <w:spacing w:after="0" w:line="480" w:lineRule="auto"/>
        <w:rPr>
          <w:rFonts w:ascii="Arial" w:hAnsi="Arial" w:cs="Arial"/>
        </w:rPr>
      </w:pPr>
    </w:p>
    <w:p w14:paraId="245142DA" w14:textId="012B4AE6" w:rsidR="00595D63" w:rsidRPr="00993227" w:rsidRDefault="00977983" w:rsidP="00A16700">
      <w:pPr>
        <w:autoSpaceDE w:val="0"/>
        <w:autoSpaceDN w:val="0"/>
        <w:adjustRightInd w:val="0"/>
        <w:spacing w:after="0" w:line="480" w:lineRule="auto"/>
        <w:jc w:val="both"/>
        <w:rPr>
          <w:rFonts w:ascii="Arial" w:hAnsi="Arial" w:cs="Arial"/>
        </w:rPr>
      </w:pPr>
      <w:r w:rsidRPr="00993227">
        <w:rPr>
          <w:rFonts w:ascii="Arial" w:hAnsi="Arial" w:cs="Arial"/>
        </w:rPr>
        <w:t>F</w:t>
      </w:r>
      <w:r w:rsidR="001E21C1" w:rsidRPr="00993227">
        <w:rPr>
          <w:rFonts w:ascii="Arial" w:hAnsi="Arial" w:cs="Arial"/>
        </w:rPr>
        <w:t>ewer females</w:t>
      </w:r>
      <w:r w:rsidR="006852A1" w:rsidRPr="00993227">
        <w:rPr>
          <w:rFonts w:ascii="Arial" w:hAnsi="Arial" w:cs="Arial"/>
        </w:rPr>
        <w:t xml:space="preserve"> </w:t>
      </w:r>
      <w:r w:rsidR="001E21C1" w:rsidRPr="00993227">
        <w:rPr>
          <w:rFonts w:ascii="Arial" w:hAnsi="Arial" w:cs="Arial"/>
        </w:rPr>
        <w:t xml:space="preserve">met the recommended PA guidelines </w:t>
      </w:r>
      <w:r w:rsidR="004C07F9" w:rsidRPr="00993227">
        <w:rPr>
          <w:rFonts w:ascii="Arial" w:hAnsi="Arial" w:cs="Arial"/>
        </w:rPr>
        <w:t>before</w:t>
      </w:r>
      <w:r w:rsidR="001E21C1" w:rsidRPr="00993227">
        <w:rPr>
          <w:rFonts w:ascii="Arial" w:hAnsi="Arial" w:cs="Arial"/>
        </w:rPr>
        <w:t xml:space="preserve"> </w:t>
      </w:r>
      <w:r w:rsidR="00F371B1" w:rsidRPr="00993227">
        <w:rPr>
          <w:rFonts w:ascii="Arial" w:hAnsi="Arial" w:cs="Arial"/>
        </w:rPr>
        <w:t xml:space="preserve">initial </w:t>
      </w:r>
      <w:r w:rsidR="001E21C1" w:rsidRPr="00993227">
        <w:rPr>
          <w:rFonts w:ascii="Arial" w:hAnsi="Arial" w:cs="Arial"/>
        </w:rPr>
        <w:t>COVID-19 restrictions</w:t>
      </w:r>
      <w:r w:rsidR="007D6926" w:rsidRPr="00993227">
        <w:rPr>
          <w:rFonts w:ascii="Arial" w:hAnsi="Arial" w:cs="Arial"/>
        </w:rPr>
        <w:t xml:space="preserve"> compar</w:t>
      </w:r>
      <w:r w:rsidR="00650F5D" w:rsidRPr="00993227">
        <w:rPr>
          <w:rFonts w:ascii="Arial" w:hAnsi="Arial" w:cs="Arial"/>
        </w:rPr>
        <w:t>ed</w:t>
      </w:r>
      <w:r w:rsidR="007D6926" w:rsidRPr="00993227">
        <w:rPr>
          <w:rFonts w:ascii="Arial" w:hAnsi="Arial" w:cs="Arial"/>
        </w:rPr>
        <w:t xml:space="preserve"> to males</w:t>
      </w:r>
      <w:r w:rsidR="001E21C1" w:rsidRPr="00993227">
        <w:rPr>
          <w:rFonts w:ascii="Arial" w:hAnsi="Arial" w:cs="Arial"/>
        </w:rPr>
        <w:t xml:space="preserve"> (</w:t>
      </w:r>
      <w:r w:rsidR="008F34EE" w:rsidRPr="00993227">
        <w:rPr>
          <w:rFonts w:ascii="Arial" w:hAnsi="Arial" w:cs="Arial"/>
          <w:i/>
          <w:iCs/>
        </w:rPr>
        <w:t>p</w:t>
      </w:r>
      <w:r w:rsidR="008F34EE" w:rsidRPr="00993227">
        <w:rPr>
          <w:rFonts w:ascii="Arial" w:hAnsi="Arial" w:cs="Arial"/>
        </w:rPr>
        <w:t xml:space="preserve"> </w:t>
      </w:r>
      <w:r w:rsidR="001E21C1" w:rsidRPr="00993227">
        <w:rPr>
          <w:rFonts w:ascii="Arial" w:hAnsi="Arial" w:cs="Arial"/>
        </w:rPr>
        <w:t xml:space="preserve">&lt; 0.001; 73% vs 81%, respectively; Table </w:t>
      </w:r>
      <w:r w:rsidR="00482031" w:rsidRPr="00993227">
        <w:rPr>
          <w:rFonts w:ascii="Arial" w:hAnsi="Arial" w:cs="Arial"/>
        </w:rPr>
        <w:t>1</w:t>
      </w:r>
      <w:r w:rsidR="001E21C1" w:rsidRPr="00993227">
        <w:rPr>
          <w:rFonts w:ascii="Arial" w:hAnsi="Arial" w:cs="Arial"/>
        </w:rPr>
        <w:t xml:space="preserve">). During </w:t>
      </w:r>
      <w:r w:rsidR="008F4652" w:rsidRPr="00993227">
        <w:rPr>
          <w:rFonts w:ascii="Arial" w:hAnsi="Arial" w:cs="Arial"/>
        </w:rPr>
        <w:t xml:space="preserve">initial </w:t>
      </w:r>
      <w:r w:rsidR="001E21C1" w:rsidRPr="00993227">
        <w:rPr>
          <w:rFonts w:ascii="Arial" w:hAnsi="Arial" w:cs="Arial"/>
        </w:rPr>
        <w:t>COVID-19</w:t>
      </w:r>
      <w:r w:rsidR="00AC71F5" w:rsidRPr="00993227">
        <w:rPr>
          <w:rFonts w:ascii="Arial" w:hAnsi="Arial" w:cs="Arial"/>
        </w:rPr>
        <w:t xml:space="preserve"> restrictions</w:t>
      </w:r>
      <w:r w:rsidR="001E21C1" w:rsidRPr="00993227">
        <w:rPr>
          <w:rFonts w:ascii="Arial" w:hAnsi="Arial" w:cs="Arial"/>
        </w:rPr>
        <w:t>, t</w:t>
      </w:r>
      <w:r w:rsidR="00595D63" w:rsidRPr="00993227">
        <w:rPr>
          <w:rFonts w:ascii="Arial" w:hAnsi="Arial" w:cs="Arial"/>
        </w:rPr>
        <w:t xml:space="preserve">here were no differences in </w:t>
      </w:r>
      <w:r w:rsidR="00452202" w:rsidRPr="00993227">
        <w:rPr>
          <w:rFonts w:ascii="Arial" w:hAnsi="Arial" w:cs="Arial"/>
        </w:rPr>
        <w:t>PA</w:t>
      </w:r>
      <w:r w:rsidR="00595D63" w:rsidRPr="00993227">
        <w:rPr>
          <w:rFonts w:ascii="Arial" w:hAnsi="Arial" w:cs="Arial"/>
        </w:rPr>
        <w:t xml:space="preserve"> between countries (</w:t>
      </w:r>
      <w:r w:rsidR="00E31CB0" w:rsidRPr="00993227">
        <w:rPr>
          <w:rFonts w:ascii="Arial" w:hAnsi="Arial" w:cs="Arial"/>
          <w:i/>
          <w:iCs/>
        </w:rPr>
        <w:t>p</w:t>
      </w:r>
      <w:r w:rsidR="00595D63" w:rsidRPr="00993227">
        <w:rPr>
          <w:rFonts w:ascii="Arial" w:hAnsi="Arial" w:cs="Arial"/>
        </w:rPr>
        <w:t xml:space="preserve"> &gt; </w:t>
      </w:r>
      <w:r w:rsidR="008F34EE" w:rsidRPr="00993227">
        <w:rPr>
          <w:rFonts w:ascii="Arial" w:hAnsi="Arial" w:cs="Arial"/>
        </w:rPr>
        <w:t>0</w:t>
      </w:r>
      <w:r w:rsidR="00595D63" w:rsidRPr="00993227">
        <w:rPr>
          <w:rFonts w:ascii="Arial" w:hAnsi="Arial" w:cs="Arial"/>
        </w:rPr>
        <w:t>.05</w:t>
      </w:r>
      <w:r w:rsidRPr="00993227">
        <w:rPr>
          <w:rFonts w:ascii="Arial" w:hAnsi="Arial" w:cs="Arial"/>
        </w:rPr>
        <w:t xml:space="preserve">; Table </w:t>
      </w:r>
      <w:r w:rsidR="00482031" w:rsidRPr="00993227">
        <w:rPr>
          <w:rFonts w:ascii="Arial" w:hAnsi="Arial" w:cs="Arial"/>
        </w:rPr>
        <w:t>1</w:t>
      </w:r>
      <w:r w:rsidR="00595D63" w:rsidRPr="00993227">
        <w:rPr>
          <w:rFonts w:ascii="Arial" w:hAnsi="Arial" w:cs="Arial"/>
        </w:rPr>
        <w:t>)</w:t>
      </w:r>
      <w:r w:rsidR="008A1059" w:rsidRPr="00993227">
        <w:rPr>
          <w:rFonts w:ascii="Arial" w:hAnsi="Arial" w:cs="Arial"/>
        </w:rPr>
        <w:t>, although females engaged in less high</w:t>
      </w:r>
      <w:r w:rsidR="00035A2B" w:rsidRPr="00993227">
        <w:rPr>
          <w:rFonts w:ascii="Arial" w:hAnsi="Arial" w:cs="Arial"/>
        </w:rPr>
        <w:t>-intensity</w:t>
      </w:r>
      <w:r w:rsidR="008A1059" w:rsidRPr="00993227">
        <w:rPr>
          <w:rFonts w:ascii="Arial" w:hAnsi="Arial" w:cs="Arial"/>
        </w:rPr>
        <w:t xml:space="preserve"> PA than males</w:t>
      </w:r>
      <w:r w:rsidR="00595D63" w:rsidRPr="00993227">
        <w:rPr>
          <w:rFonts w:ascii="Arial" w:hAnsi="Arial" w:cs="Arial"/>
        </w:rPr>
        <w:t xml:space="preserve"> </w:t>
      </w:r>
      <w:r w:rsidR="009E00D3" w:rsidRPr="00993227">
        <w:rPr>
          <w:rFonts w:ascii="Arial" w:hAnsi="Arial" w:cs="Arial"/>
        </w:rPr>
        <w:t>(</w:t>
      </w:r>
      <w:r w:rsidR="00E31CB0" w:rsidRPr="00993227">
        <w:rPr>
          <w:rFonts w:ascii="Arial" w:hAnsi="Arial" w:cs="Arial"/>
          <w:i/>
          <w:iCs/>
        </w:rPr>
        <w:t>p</w:t>
      </w:r>
      <w:r w:rsidR="009E00D3" w:rsidRPr="00993227">
        <w:rPr>
          <w:rFonts w:ascii="Arial" w:hAnsi="Arial" w:cs="Arial"/>
        </w:rPr>
        <w:t xml:space="preserve"> &lt; 0.001; </w:t>
      </w:r>
      <w:r w:rsidR="00AA342D" w:rsidRPr="00993227">
        <w:rPr>
          <w:rFonts w:ascii="Arial" w:hAnsi="Arial" w:cs="Arial"/>
        </w:rPr>
        <w:t>36%</w:t>
      </w:r>
      <w:r w:rsidR="009E00D3" w:rsidRPr="00993227">
        <w:rPr>
          <w:rFonts w:ascii="Arial" w:hAnsi="Arial" w:cs="Arial"/>
        </w:rPr>
        <w:t xml:space="preserve"> vs </w:t>
      </w:r>
      <w:r w:rsidR="00AA342D" w:rsidRPr="00993227">
        <w:rPr>
          <w:rFonts w:ascii="Arial" w:hAnsi="Arial" w:cs="Arial"/>
        </w:rPr>
        <w:t>41%</w:t>
      </w:r>
      <w:r w:rsidR="009E00D3" w:rsidRPr="00993227">
        <w:rPr>
          <w:rFonts w:ascii="Arial" w:hAnsi="Arial" w:cs="Arial"/>
        </w:rPr>
        <w:t>, respectively)</w:t>
      </w:r>
      <w:r w:rsidR="008A1059" w:rsidRPr="00993227">
        <w:rPr>
          <w:rFonts w:ascii="Arial" w:hAnsi="Arial" w:cs="Arial"/>
        </w:rPr>
        <w:t>, irrespective of country</w:t>
      </w:r>
      <w:r w:rsidR="009E00D3" w:rsidRPr="00993227">
        <w:rPr>
          <w:rFonts w:ascii="Arial" w:hAnsi="Arial" w:cs="Arial"/>
        </w:rPr>
        <w:t xml:space="preserve">. </w:t>
      </w:r>
      <w:r w:rsidR="00C1783E" w:rsidRPr="00993227">
        <w:rPr>
          <w:rFonts w:ascii="Arial" w:hAnsi="Arial" w:cs="Arial"/>
        </w:rPr>
        <w:t>Sitting time was lower for IRE compared to all other countries (</w:t>
      </w:r>
      <w:r w:rsidR="00C1783E" w:rsidRPr="00993227">
        <w:rPr>
          <w:rFonts w:ascii="Arial" w:hAnsi="Arial" w:cs="Arial"/>
          <w:i/>
          <w:iCs/>
        </w:rPr>
        <w:t xml:space="preserve">p </w:t>
      </w:r>
      <w:r w:rsidR="00C1783E" w:rsidRPr="00993227">
        <w:rPr>
          <w:rFonts w:ascii="Arial" w:hAnsi="Arial" w:cs="Arial"/>
        </w:rPr>
        <w:t>&lt; 0.001)</w:t>
      </w:r>
      <w:r w:rsidR="007D6926" w:rsidRPr="00993227">
        <w:rPr>
          <w:rFonts w:ascii="Arial" w:hAnsi="Arial" w:cs="Arial"/>
        </w:rPr>
        <w:t xml:space="preserve">, with </w:t>
      </w:r>
      <w:r w:rsidR="00C1783E" w:rsidRPr="00993227">
        <w:rPr>
          <w:rFonts w:ascii="Arial" w:hAnsi="Arial" w:cs="Arial"/>
        </w:rPr>
        <w:t>no differences between the UK, NZ and AUS (</w:t>
      </w:r>
      <w:r w:rsidR="00C1783E" w:rsidRPr="00993227">
        <w:rPr>
          <w:rFonts w:ascii="Arial" w:hAnsi="Arial" w:cs="Arial"/>
          <w:i/>
          <w:iCs/>
        </w:rPr>
        <w:t>p</w:t>
      </w:r>
      <w:r w:rsidR="00C1783E" w:rsidRPr="00993227">
        <w:rPr>
          <w:rFonts w:ascii="Arial" w:hAnsi="Arial" w:cs="Arial"/>
        </w:rPr>
        <w:t xml:space="preserve"> &gt; 0.05). </w:t>
      </w:r>
      <w:r w:rsidR="00C43E43" w:rsidRPr="00993227">
        <w:rPr>
          <w:rFonts w:ascii="Arial" w:eastAsia="Times New Roman" w:hAnsi="Arial" w:cs="Arial"/>
          <w:lang w:eastAsia="en-GB"/>
        </w:rPr>
        <w:t>D</w:t>
      </w:r>
      <w:r w:rsidR="00452202" w:rsidRPr="00993227">
        <w:rPr>
          <w:rFonts w:ascii="Arial" w:eastAsia="Times New Roman" w:hAnsi="Arial" w:cs="Arial"/>
          <w:lang w:eastAsia="en-GB"/>
        </w:rPr>
        <w:t>epression, anxiety and stress were</w:t>
      </w:r>
      <w:r w:rsidR="00C1783E" w:rsidRPr="00993227">
        <w:rPr>
          <w:rFonts w:ascii="Arial" w:eastAsia="Times New Roman" w:hAnsi="Arial" w:cs="Arial"/>
          <w:lang w:eastAsia="en-GB"/>
        </w:rPr>
        <w:t xml:space="preserve"> lower in NZ compared to </w:t>
      </w:r>
      <w:r w:rsidR="00452202" w:rsidRPr="00993227">
        <w:rPr>
          <w:rFonts w:ascii="Arial" w:eastAsia="Times New Roman" w:hAnsi="Arial" w:cs="Arial"/>
          <w:lang w:eastAsia="en-GB"/>
        </w:rPr>
        <w:t>UK</w:t>
      </w:r>
      <w:r w:rsidR="00C1783E" w:rsidRPr="00993227">
        <w:rPr>
          <w:rFonts w:ascii="Arial" w:eastAsia="Times New Roman" w:hAnsi="Arial" w:cs="Arial"/>
          <w:lang w:eastAsia="en-GB"/>
        </w:rPr>
        <w:t>, AUS and IRE (</w:t>
      </w:r>
      <w:r w:rsidR="00C1783E" w:rsidRPr="00993227">
        <w:rPr>
          <w:rFonts w:ascii="Arial" w:eastAsia="Times New Roman" w:hAnsi="Arial" w:cs="Arial"/>
          <w:i/>
          <w:iCs/>
          <w:lang w:eastAsia="en-GB"/>
        </w:rPr>
        <w:t>p</w:t>
      </w:r>
      <w:r w:rsidR="00C1783E" w:rsidRPr="00993227">
        <w:rPr>
          <w:rFonts w:ascii="Arial" w:eastAsia="Times New Roman" w:hAnsi="Arial" w:cs="Arial"/>
          <w:lang w:eastAsia="en-GB"/>
        </w:rPr>
        <w:t xml:space="preserve"> &lt; 0.001)</w:t>
      </w:r>
      <w:r w:rsidR="00C43E43" w:rsidRPr="00993227">
        <w:rPr>
          <w:rFonts w:ascii="Arial" w:eastAsia="Times New Roman" w:hAnsi="Arial" w:cs="Arial"/>
          <w:lang w:eastAsia="en-GB"/>
        </w:rPr>
        <w:t xml:space="preserve">, whereas </w:t>
      </w:r>
      <w:r w:rsidR="00C1783E" w:rsidRPr="00993227">
        <w:rPr>
          <w:rFonts w:ascii="Arial" w:eastAsia="Times New Roman" w:hAnsi="Arial" w:cs="Arial"/>
          <w:lang w:eastAsia="en-GB"/>
        </w:rPr>
        <w:t>IRE reported higher scores than all other countries</w:t>
      </w:r>
      <w:r w:rsidR="00452202" w:rsidRPr="00993227">
        <w:rPr>
          <w:rFonts w:ascii="Arial" w:eastAsia="Times New Roman" w:hAnsi="Arial" w:cs="Arial"/>
          <w:lang w:eastAsia="en-GB"/>
        </w:rPr>
        <w:t xml:space="preserve"> (</w:t>
      </w:r>
      <w:r w:rsidR="00E31CB0" w:rsidRPr="00993227">
        <w:rPr>
          <w:rFonts w:ascii="Arial" w:eastAsia="Times New Roman" w:hAnsi="Arial" w:cs="Arial"/>
          <w:i/>
          <w:iCs/>
          <w:lang w:eastAsia="en-GB"/>
        </w:rPr>
        <w:t>p</w:t>
      </w:r>
      <w:r w:rsidR="00452202" w:rsidRPr="00993227">
        <w:rPr>
          <w:rFonts w:ascii="Arial" w:eastAsia="Times New Roman" w:hAnsi="Arial" w:cs="Arial"/>
          <w:lang w:eastAsia="en-GB"/>
        </w:rPr>
        <w:t xml:space="preserve"> &lt; 0.001</w:t>
      </w:r>
      <w:r w:rsidRPr="00993227">
        <w:rPr>
          <w:rFonts w:ascii="Arial" w:eastAsia="Times New Roman" w:hAnsi="Arial" w:cs="Arial"/>
          <w:lang w:eastAsia="en-GB"/>
        </w:rPr>
        <w:t xml:space="preserve">; Table </w:t>
      </w:r>
      <w:r w:rsidR="00482031" w:rsidRPr="00993227">
        <w:rPr>
          <w:rFonts w:ascii="Arial" w:eastAsia="Times New Roman" w:hAnsi="Arial" w:cs="Arial"/>
          <w:lang w:eastAsia="en-GB"/>
        </w:rPr>
        <w:t>1</w:t>
      </w:r>
      <w:r w:rsidR="00452202" w:rsidRPr="00993227">
        <w:rPr>
          <w:rFonts w:ascii="Arial" w:eastAsia="Times New Roman" w:hAnsi="Arial" w:cs="Arial"/>
          <w:lang w:eastAsia="en-GB"/>
        </w:rPr>
        <w:t xml:space="preserve">). </w:t>
      </w:r>
      <w:r w:rsidRPr="00993227">
        <w:rPr>
          <w:rFonts w:ascii="Arial" w:eastAsia="Times New Roman" w:hAnsi="Arial" w:cs="Arial"/>
          <w:lang w:eastAsia="en-GB"/>
        </w:rPr>
        <w:t>Well</w:t>
      </w:r>
      <w:r w:rsidR="00650F5D" w:rsidRPr="00993227">
        <w:rPr>
          <w:rFonts w:ascii="Arial" w:eastAsia="Times New Roman" w:hAnsi="Arial" w:cs="Arial"/>
          <w:lang w:eastAsia="en-GB"/>
        </w:rPr>
        <w:t>-</w:t>
      </w:r>
      <w:r w:rsidRPr="00993227">
        <w:rPr>
          <w:rFonts w:ascii="Arial" w:eastAsia="Times New Roman" w:hAnsi="Arial" w:cs="Arial"/>
          <w:lang w:eastAsia="en-GB"/>
        </w:rPr>
        <w:t>being</w:t>
      </w:r>
      <w:r w:rsidR="00595D63" w:rsidRPr="00993227">
        <w:rPr>
          <w:rFonts w:ascii="Arial" w:hAnsi="Arial" w:cs="Arial"/>
        </w:rPr>
        <w:t xml:space="preserve"> was </w:t>
      </w:r>
      <w:r w:rsidR="00595D63" w:rsidRPr="00993227">
        <w:rPr>
          <w:rFonts w:ascii="Arial" w:eastAsia="Times New Roman" w:hAnsi="Arial" w:cs="Arial"/>
          <w:lang w:eastAsia="en-GB"/>
        </w:rPr>
        <w:t>higher in NZ and AUS than the UK (</w:t>
      </w:r>
      <w:r w:rsidR="00E31CB0" w:rsidRPr="00993227">
        <w:rPr>
          <w:rFonts w:ascii="Arial" w:eastAsia="Times New Roman" w:hAnsi="Arial" w:cs="Arial"/>
          <w:i/>
          <w:iCs/>
          <w:lang w:eastAsia="en-GB"/>
        </w:rPr>
        <w:t>p</w:t>
      </w:r>
      <w:r w:rsidR="00595D63" w:rsidRPr="00993227">
        <w:rPr>
          <w:rFonts w:ascii="Arial" w:eastAsia="Times New Roman" w:hAnsi="Arial" w:cs="Arial"/>
          <w:i/>
          <w:iCs/>
          <w:lang w:eastAsia="en-GB"/>
        </w:rPr>
        <w:t xml:space="preserve"> </w:t>
      </w:r>
      <w:r w:rsidR="00595D63" w:rsidRPr="00993227">
        <w:rPr>
          <w:rFonts w:ascii="Arial" w:eastAsia="Times New Roman" w:hAnsi="Arial" w:cs="Arial"/>
          <w:lang w:eastAsia="en-GB"/>
        </w:rPr>
        <w:t xml:space="preserve">&lt; 0.001), but there was no </w:t>
      </w:r>
      <w:r w:rsidR="007D6926" w:rsidRPr="00993227">
        <w:rPr>
          <w:rFonts w:ascii="Arial" w:eastAsia="Times New Roman" w:hAnsi="Arial" w:cs="Arial"/>
          <w:lang w:eastAsia="en-GB"/>
        </w:rPr>
        <w:t xml:space="preserve">significant </w:t>
      </w:r>
      <w:r w:rsidR="00595D63" w:rsidRPr="00993227">
        <w:rPr>
          <w:rFonts w:ascii="Arial" w:eastAsia="Times New Roman" w:hAnsi="Arial" w:cs="Arial"/>
          <w:lang w:eastAsia="en-GB"/>
        </w:rPr>
        <w:t>difference between the UK and IRE (</w:t>
      </w:r>
      <w:r w:rsidR="00E31CB0" w:rsidRPr="00993227">
        <w:rPr>
          <w:rFonts w:ascii="Arial" w:eastAsia="Times New Roman" w:hAnsi="Arial" w:cs="Arial"/>
          <w:i/>
          <w:iCs/>
          <w:lang w:eastAsia="en-GB"/>
        </w:rPr>
        <w:t>p</w:t>
      </w:r>
      <w:r w:rsidR="00595D63" w:rsidRPr="00993227">
        <w:rPr>
          <w:rFonts w:ascii="Arial" w:eastAsia="Times New Roman" w:hAnsi="Arial" w:cs="Arial"/>
          <w:lang w:eastAsia="en-GB"/>
        </w:rPr>
        <w:t xml:space="preserve"> &gt; 0.05</w:t>
      </w:r>
      <w:r w:rsidR="00C943FE" w:rsidRPr="00993227">
        <w:rPr>
          <w:rFonts w:ascii="Arial" w:eastAsia="Times New Roman" w:hAnsi="Arial" w:cs="Arial"/>
          <w:lang w:eastAsia="en-GB"/>
        </w:rPr>
        <w:t xml:space="preserve">; Table </w:t>
      </w:r>
      <w:r w:rsidR="00482031" w:rsidRPr="00993227">
        <w:rPr>
          <w:rFonts w:ascii="Arial" w:eastAsia="Times New Roman" w:hAnsi="Arial" w:cs="Arial"/>
          <w:lang w:eastAsia="en-GB"/>
        </w:rPr>
        <w:t>1</w:t>
      </w:r>
      <w:r w:rsidR="00595D63" w:rsidRPr="00993227">
        <w:rPr>
          <w:rFonts w:ascii="Arial" w:eastAsia="Times New Roman" w:hAnsi="Arial" w:cs="Arial"/>
          <w:lang w:eastAsia="en-GB"/>
        </w:rPr>
        <w:t>).</w:t>
      </w:r>
    </w:p>
    <w:p w14:paraId="5C7E63FC" w14:textId="77777777" w:rsidR="00452202" w:rsidRPr="00993227" w:rsidRDefault="00452202" w:rsidP="00A16700">
      <w:pPr>
        <w:autoSpaceDE w:val="0"/>
        <w:autoSpaceDN w:val="0"/>
        <w:adjustRightInd w:val="0"/>
        <w:spacing w:after="0" w:line="480" w:lineRule="auto"/>
        <w:jc w:val="both"/>
        <w:rPr>
          <w:rFonts w:ascii="Arial" w:hAnsi="Arial" w:cs="Arial"/>
          <w:b/>
          <w:bCs/>
        </w:rPr>
      </w:pPr>
    </w:p>
    <w:p w14:paraId="77CE9CA0" w14:textId="07B44B48" w:rsidR="00595D63" w:rsidRPr="00993227" w:rsidRDefault="00343230" w:rsidP="00A16700">
      <w:pPr>
        <w:shd w:val="clear" w:color="auto" w:fill="FFFFFF"/>
        <w:spacing w:after="0" w:line="480" w:lineRule="auto"/>
        <w:jc w:val="both"/>
        <w:rPr>
          <w:rFonts w:ascii="Arial" w:eastAsia="Times New Roman" w:hAnsi="Arial" w:cs="Arial"/>
          <w:lang w:eastAsia="en-GB"/>
        </w:rPr>
      </w:pPr>
      <w:r w:rsidRPr="00993227">
        <w:rPr>
          <w:rFonts w:ascii="Arial" w:eastAsia="Times New Roman" w:hAnsi="Arial" w:cs="Arial"/>
          <w:lang w:eastAsia="en-GB"/>
        </w:rPr>
        <w:t>Using combined data from all four countries, S</w:t>
      </w:r>
      <w:r w:rsidR="00595D63" w:rsidRPr="00993227">
        <w:rPr>
          <w:rFonts w:ascii="Arial" w:eastAsia="Times New Roman" w:hAnsi="Arial" w:cs="Arial"/>
          <w:lang w:eastAsia="en-GB"/>
        </w:rPr>
        <w:t>pearman’s correlation coefficient</w:t>
      </w:r>
      <w:r w:rsidR="00C43E43" w:rsidRPr="00993227">
        <w:rPr>
          <w:rFonts w:ascii="Arial" w:eastAsia="Times New Roman" w:hAnsi="Arial" w:cs="Arial"/>
          <w:lang w:eastAsia="en-GB"/>
        </w:rPr>
        <w:t xml:space="preserve"> (</w:t>
      </w:r>
      <w:r w:rsidR="00C43E43" w:rsidRPr="00993227">
        <w:rPr>
          <w:rFonts w:ascii="Arial" w:eastAsia="Times New Roman" w:hAnsi="Arial" w:cs="Arial"/>
          <w:i/>
          <w:lang w:eastAsia="en-GB"/>
        </w:rPr>
        <w:t>rho</w:t>
      </w:r>
      <w:r w:rsidR="00C43E43" w:rsidRPr="00993227">
        <w:rPr>
          <w:rFonts w:ascii="Arial" w:eastAsia="Times New Roman" w:hAnsi="Arial" w:cs="Arial"/>
          <w:lang w:eastAsia="en-GB"/>
        </w:rPr>
        <w:t>[95%CI])</w:t>
      </w:r>
      <w:r w:rsidR="00595D63" w:rsidRPr="00993227">
        <w:rPr>
          <w:rFonts w:ascii="Arial" w:eastAsia="Times New Roman" w:hAnsi="Arial" w:cs="Arial"/>
          <w:lang w:eastAsia="en-GB"/>
        </w:rPr>
        <w:t xml:space="preserve"> demonstrated moderate positive correlations between PA and WHO-5 scores</w:t>
      </w:r>
      <w:r w:rsidR="00471AA3" w:rsidRPr="00993227">
        <w:rPr>
          <w:rFonts w:ascii="Arial" w:eastAsia="Times New Roman" w:hAnsi="Arial" w:cs="Arial"/>
          <w:lang w:eastAsia="en-GB"/>
        </w:rPr>
        <w:t xml:space="preserve"> (</w:t>
      </w:r>
      <w:r w:rsidR="00471AA3" w:rsidRPr="00993227">
        <w:rPr>
          <w:rFonts w:ascii="Arial" w:eastAsia="Times New Roman" w:hAnsi="Arial" w:cs="Arial"/>
          <w:i/>
          <w:lang w:eastAsia="en-GB"/>
        </w:rPr>
        <w:t>rho</w:t>
      </w:r>
      <w:r w:rsidR="00471AA3" w:rsidRPr="00993227">
        <w:rPr>
          <w:rFonts w:ascii="Arial" w:eastAsia="Times New Roman" w:hAnsi="Arial" w:cs="Arial"/>
          <w:lang w:eastAsia="en-GB"/>
        </w:rPr>
        <w:t xml:space="preserve"> = 0.35 [0.33, 0.37]</w:t>
      </w:r>
      <w:r w:rsidR="00DD339D" w:rsidRPr="00993227">
        <w:rPr>
          <w:rFonts w:ascii="Arial" w:eastAsia="Times New Roman" w:hAnsi="Arial" w:cs="Arial"/>
          <w:lang w:eastAsia="en-GB"/>
        </w:rPr>
        <w:t xml:space="preserve">; </w:t>
      </w:r>
      <w:r w:rsidR="00DD339D" w:rsidRPr="00993227">
        <w:rPr>
          <w:rFonts w:ascii="Arial" w:eastAsia="Times New Roman" w:hAnsi="Arial" w:cs="Arial"/>
          <w:i/>
          <w:iCs/>
          <w:lang w:eastAsia="en-GB"/>
        </w:rPr>
        <w:t>p</w:t>
      </w:r>
      <w:r w:rsidR="00DD339D" w:rsidRPr="00993227">
        <w:rPr>
          <w:rFonts w:ascii="Arial" w:eastAsia="Times New Roman" w:hAnsi="Arial" w:cs="Arial"/>
          <w:lang w:eastAsia="en-GB"/>
        </w:rPr>
        <w:t xml:space="preserve"> &lt; 0.001</w:t>
      </w:r>
      <w:r w:rsidR="00471AA3" w:rsidRPr="00993227">
        <w:rPr>
          <w:rFonts w:ascii="Arial" w:eastAsia="Times New Roman" w:hAnsi="Arial" w:cs="Arial"/>
          <w:lang w:eastAsia="en-GB"/>
        </w:rPr>
        <w:t>)</w:t>
      </w:r>
      <w:r w:rsidR="00595D63" w:rsidRPr="00993227">
        <w:rPr>
          <w:rFonts w:ascii="Arial" w:eastAsia="Times New Roman" w:hAnsi="Arial" w:cs="Arial"/>
          <w:lang w:eastAsia="en-GB"/>
        </w:rPr>
        <w:t xml:space="preserve"> and negative correlation</w:t>
      </w:r>
      <w:r w:rsidR="00471AA3" w:rsidRPr="00993227">
        <w:rPr>
          <w:rFonts w:ascii="Arial" w:eastAsia="Times New Roman" w:hAnsi="Arial" w:cs="Arial"/>
          <w:lang w:eastAsia="en-GB"/>
        </w:rPr>
        <w:t>s</w:t>
      </w:r>
      <w:r w:rsidR="00595D63" w:rsidRPr="00993227">
        <w:rPr>
          <w:rFonts w:ascii="Arial" w:eastAsia="Times New Roman" w:hAnsi="Arial" w:cs="Arial"/>
          <w:lang w:eastAsia="en-GB"/>
        </w:rPr>
        <w:t xml:space="preserve"> between PA and depression</w:t>
      </w:r>
      <w:r w:rsidR="00471AA3" w:rsidRPr="00993227">
        <w:rPr>
          <w:rFonts w:ascii="Arial" w:eastAsia="Times New Roman" w:hAnsi="Arial" w:cs="Arial"/>
          <w:lang w:eastAsia="en-GB"/>
        </w:rPr>
        <w:t xml:space="preserve"> (</w:t>
      </w:r>
      <w:r w:rsidR="00471AA3" w:rsidRPr="00993227">
        <w:rPr>
          <w:rFonts w:ascii="Arial" w:eastAsia="Times New Roman" w:hAnsi="Arial" w:cs="Arial"/>
          <w:i/>
          <w:iCs/>
          <w:lang w:eastAsia="en-GB"/>
        </w:rPr>
        <w:t>rho</w:t>
      </w:r>
      <w:r w:rsidR="00471AA3" w:rsidRPr="00993227">
        <w:rPr>
          <w:rFonts w:ascii="Arial" w:eastAsia="Times New Roman" w:hAnsi="Arial" w:cs="Arial"/>
          <w:lang w:eastAsia="en-GB"/>
        </w:rPr>
        <w:t xml:space="preserve"> = -0.24 [-0.26,-0.22]</w:t>
      </w:r>
      <w:r w:rsidR="003D5047" w:rsidRPr="00993227">
        <w:rPr>
          <w:rFonts w:ascii="Arial" w:eastAsia="Times New Roman" w:hAnsi="Arial" w:cs="Arial"/>
          <w:lang w:eastAsia="en-GB"/>
        </w:rPr>
        <w:t>;</w:t>
      </w:r>
      <w:r w:rsidR="003D5047" w:rsidRPr="00993227">
        <w:rPr>
          <w:rFonts w:ascii="Arial" w:eastAsia="Times New Roman" w:hAnsi="Arial" w:cs="Arial"/>
          <w:i/>
          <w:iCs/>
          <w:lang w:eastAsia="en-GB"/>
        </w:rPr>
        <w:t xml:space="preserve"> p</w:t>
      </w:r>
      <w:r w:rsidR="003D5047" w:rsidRPr="00993227">
        <w:rPr>
          <w:rFonts w:ascii="Arial" w:eastAsia="Times New Roman" w:hAnsi="Arial" w:cs="Arial"/>
          <w:lang w:eastAsia="en-GB"/>
        </w:rPr>
        <w:t xml:space="preserve"> &lt; 0.001</w:t>
      </w:r>
      <w:r w:rsidR="00471AA3" w:rsidRPr="00993227">
        <w:rPr>
          <w:rFonts w:ascii="Arial" w:eastAsia="Times New Roman" w:hAnsi="Arial" w:cs="Arial"/>
          <w:lang w:eastAsia="en-GB"/>
        </w:rPr>
        <w:t>)</w:t>
      </w:r>
      <w:r w:rsidR="00595D63" w:rsidRPr="00993227">
        <w:rPr>
          <w:rFonts w:ascii="Arial" w:eastAsia="Times New Roman" w:hAnsi="Arial" w:cs="Arial"/>
          <w:lang w:eastAsia="en-GB"/>
        </w:rPr>
        <w:t xml:space="preserve">, anxiety </w:t>
      </w:r>
      <w:r w:rsidR="00471AA3" w:rsidRPr="00993227">
        <w:rPr>
          <w:rFonts w:ascii="Arial" w:eastAsia="Times New Roman" w:hAnsi="Arial" w:cs="Arial"/>
          <w:lang w:eastAsia="en-GB"/>
        </w:rPr>
        <w:t>(</w:t>
      </w:r>
      <w:r w:rsidR="00471AA3" w:rsidRPr="00993227">
        <w:rPr>
          <w:rFonts w:ascii="Arial" w:eastAsia="Times New Roman" w:hAnsi="Arial" w:cs="Arial"/>
          <w:i/>
          <w:lang w:eastAsia="en-GB"/>
        </w:rPr>
        <w:t>rho</w:t>
      </w:r>
      <w:r w:rsidR="00471AA3" w:rsidRPr="00993227">
        <w:rPr>
          <w:rFonts w:ascii="Arial" w:eastAsia="Times New Roman" w:hAnsi="Arial" w:cs="Arial"/>
          <w:lang w:eastAsia="en-GB"/>
        </w:rPr>
        <w:t xml:space="preserve"> = -0.13 [-0.15,-0.11]</w:t>
      </w:r>
      <w:r w:rsidR="003D5047" w:rsidRPr="00993227">
        <w:rPr>
          <w:rFonts w:ascii="Arial" w:eastAsia="Times New Roman" w:hAnsi="Arial" w:cs="Arial"/>
          <w:lang w:eastAsia="en-GB"/>
        </w:rPr>
        <w:t>;</w:t>
      </w:r>
      <w:r w:rsidR="003D5047" w:rsidRPr="00993227">
        <w:rPr>
          <w:rFonts w:ascii="Arial" w:eastAsia="Times New Roman" w:hAnsi="Arial" w:cs="Arial"/>
          <w:i/>
          <w:iCs/>
          <w:lang w:eastAsia="en-GB"/>
        </w:rPr>
        <w:t xml:space="preserve"> p</w:t>
      </w:r>
      <w:r w:rsidR="003D5047" w:rsidRPr="00993227">
        <w:rPr>
          <w:rFonts w:ascii="Arial" w:eastAsia="Times New Roman" w:hAnsi="Arial" w:cs="Arial"/>
          <w:lang w:eastAsia="en-GB"/>
        </w:rPr>
        <w:t xml:space="preserve"> &lt; 0.001</w:t>
      </w:r>
      <w:r w:rsidR="00471AA3" w:rsidRPr="00993227">
        <w:rPr>
          <w:rFonts w:ascii="Arial" w:eastAsia="Times New Roman" w:hAnsi="Arial" w:cs="Arial"/>
          <w:lang w:eastAsia="en-GB"/>
        </w:rPr>
        <w:t xml:space="preserve">) </w:t>
      </w:r>
      <w:r w:rsidR="00650F5D" w:rsidRPr="00993227">
        <w:rPr>
          <w:rFonts w:ascii="Arial" w:eastAsia="Times New Roman" w:hAnsi="Arial" w:cs="Arial"/>
          <w:lang w:eastAsia="en-GB"/>
        </w:rPr>
        <w:t>and</w:t>
      </w:r>
      <w:r w:rsidR="00595D63" w:rsidRPr="00993227">
        <w:rPr>
          <w:rFonts w:ascii="Arial" w:eastAsia="Times New Roman" w:hAnsi="Arial" w:cs="Arial"/>
          <w:lang w:eastAsia="en-GB"/>
        </w:rPr>
        <w:t xml:space="preserve"> stress</w:t>
      </w:r>
      <w:r w:rsidR="00471AA3" w:rsidRPr="00993227">
        <w:rPr>
          <w:rFonts w:ascii="Arial" w:eastAsia="Times New Roman" w:hAnsi="Arial" w:cs="Arial"/>
          <w:lang w:eastAsia="en-GB"/>
        </w:rPr>
        <w:t xml:space="preserve"> (</w:t>
      </w:r>
      <w:r w:rsidR="00471AA3" w:rsidRPr="00993227">
        <w:rPr>
          <w:rFonts w:ascii="Arial" w:eastAsia="Times New Roman" w:hAnsi="Arial" w:cs="Arial"/>
          <w:i/>
          <w:lang w:eastAsia="en-GB"/>
        </w:rPr>
        <w:t>rho</w:t>
      </w:r>
      <w:r w:rsidR="00471AA3" w:rsidRPr="00993227">
        <w:rPr>
          <w:rFonts w:ascii="Arial" w:eastAsia="Times New Roman" w:hAnsi="Arial" w:cs="Arial"/>
          <w:lang w:eastAsia="en-GB"/>
        </w:rPr>
        <w:t xml:space="preserve"> = -0.13 [-0.14,-0.10]</w:t>
      </w:r>
      <w:r w:rsidR="003D5047" w:rsidRPr="00993227">
        <w:rPr>
          <w:rFonts w:ascii="Arial" w:eastAsia="Times New Roman" w:hAnsi="Arial" w:cs="Arial"/>
          <w:i/>
          <w:iCs/>
          <w:lang w:eastAsia="en-GB"/>
        </w:rPr>
        <w:t xml:space="preserve"> p</w:t>
      </w:r>
      <w:r w:rsidR="003D5047" w:rsidRPr="00993227">
        <w:rPr>
          <w:rFonts w:ascii="Arial" w:eastAsia="Times New Roman" w:hAnsi="Arial" w:cs="Arial"/>
          <w:lang w:eastAsia="en-GB"/>
        </w:rPr>
        <w:t xml:space="preserve"> &lt; 0.001</w:t>
      </w:r>
      <w:r w:rsidR="00471AA3" w:rsidRPr="00993227">
        <w:rPr>
          <w:rFonts w:ascii="Arial" w:eastAsia="Times New Roman" w:hAnsi="Arial" w:cs="Arial"/>
          <w:lang w:eastAsia="en-GB"/>
        </w:rPr>
        <w:t>)</w:t>
      </w:r>
      <w:r w:rsidR="00AA2649" w:rsidRPr="00993227">
        <w:rPr>
          <w:rFonts w:ascii="Arial" w:eastAsia="Times New Roman" w:hAnsi="Arial" w:cs="Arial"/>
          <w:lang w:eastAsia="en-GB"/>
        </w:rPr>
        <w:t xml:space="preserve"> during the initial COVID-19 restr</w:t>
      </w:r>
      <w:r w:rsidR="00804DB1" w:rsidRPr="00993227">
        <w:rPr>
          <w:rFonts w:ascii="Arial" w:eastAsia="Times New Roman" w:hAnsi="Arial" w:cs="Arial"/>
          <w:lang w:eastAsia="en-GB"/>
        </w:rPr>
        <w:t>ictions</w:t>
      </w:r>
      <w:r w:rsidR="00595D63" w:rsidRPr="00993227">
        <w:rPr>
          <w:rFonts w:ascii="Arial" w:eastAsia="Times New Roman" w:hAnsi="Arial" w:cs="Arial"/>
          <w:lang w:eastAsia="en-GB"/>
        </w:rPr>
        <w:t xml:space="preserve">. </w:t>
      </w:r>
      <w:bookmarkStart w:id="4" w:name="_Hlk54096489"/>
      <w:r w:rsidR="00017474" w:rsidRPr="00993227">
        <w:rPr>
          <w:rFonts w:ascii="Arial" w:eastAsia="Times New Roman" w:hAnsi="Arial" w:cs="Arial"/>
          <w:lang w:eastAsia="en-GB"/>
        </w:rPr>
        <w:t xml:space="preserve">Longer sitting times were </w:t>
      </w:r>
      <w:r w:rsidR="00595D63" w:rsidRPr="00993227">
        <w:rPr>
          <w:rFonts w:ascii="Arial" w:eastAsia="Times New Roman" w:hAnsi="Arial" w:cs="Arial"/>
          <w:lang w:eastAsia="en-GB"/>
        </w:rPr>
        <w:t>negative</w:t>
      </w:r>
      <w:r w:rsidR="00017474" w:rsidRPr="00993227">
        <w:rPr>
          <w:rFonts w:ascii="Arial" w:eastAsia="Times New Roman" w:hAnsi="Arial" w:cs="Arial"/>
          <w:lang w:eastAsia="en-GB"/>
        </w:rPr>
        <w:t>ly</w:t>
      </w:r>
      <w:r w:rsidR="00595D63" w:rsidRPr="00993227">
        <w:rPr>
          <w:rFonts w:ascii="Arial" w:eastAsia="Times New Roman" w:hAnsi="Arial" w:cs="Arial"/>
          <w:lang w:eastAsia="en-GB"/>
        </w:rPr>
        <w:t xml:space="preserve"> correlat</w:t>
      </w:r>
      <w:r w:rsidR="00017474" w:rsidRPr="00993227">
        <w:rPr>
          <w:rFonts w:ascii="Arial" w:eastAsia="Times New Roman" w:hAnsi="Arial" w:cs="Arial"/>
          <w:lang w:eastAsia="en-GB"/>
        </w:rPr>
        <w:t>ed</w:t>
      </w:r>
      <w:r w:rsidR="00595D63" w:rsidRPr="00993227">
        <w:rPr>
          <w:rFonts w:ascii="Arial" w:eastAsia="Times New Roman" w:hAnsi="Arial" w:cs="Arial"/>
          <w:lang w:eastAsia="en-GB"/>
        </w:rPr>
        <w:t xml:space="preserve"> with the WHO-5</w:t>
      </w:r>
      <w:r w:rsidR="00471AA3" w:rsidRPr="00993227">
        <w:rPr>
          <w:rFonts w:ascii="Arial" w:eastAsia="Times New Roman" w:hAnsi="Arial" w:cs="Arial"/>
          <w:i/>
          <w:lang w:eastAsia="en-GB"/>
        </w:rPr>
        <w:t xml:space="preserve"> (rho</w:t>
      </w:r>
      <w:r w:rsidR="00471AA3" w:rsidRPr="00993227">
        <w:rPr>
          <w:rFonts w:ascii="Arial" w:eastAsia="Times New Roman" w:hAnsi="Arial" w:cs="Arial"/>
          <w:lang w:eastAsia="en-GB"/>
        </w:rPr>
        <w:t xml:space="preserve"> = -0.20 [-0.22,-0.18]</w:t>
      </w:r>
      <w:r w:rsidR="003D5047" w:rsidRPr="00993227">
        <w:rPr>
          <w:rFonts w:ascii="Arial" w:eastAsia="Times New Roman" w:hAnsi="Arial" w:cs="Arial"/>
          <w:lang w:eastAsia="en-GB"/>
        </w:rPr>
        <w:t>;</w:t>
      </w:r>
      <w:r w:rsidR="003D5047" w:rsidRPr="00993227">
        <w:rPr>
          <w:rFonts w:ascii="Arial" w:eastAsia="Times New Roman" w:hAnsi="Arial" w:cs="Arial"/>
          <w:i/>
          <w:iCs/>
          <w:lang w:eastAsia="en-GB"/>
        </w:rPr>
        <w:t xml:space="preserve"> p</w:t>
      </w:r>
      <w:r w:rsidR="003D5047" w:rsidRPr="00993227">
        <w:rPr>
          <w:rFonts w:ascii="Arial" w:eastAsia="Times New Roman" w:hAnsi="Arial" w:cs="Arial"/>
          <w:lang w:eastAsia="en-GB"/>
        </w:rPr>
        <w:t xml:space="preserve"> &lt; 0.001</w:t>
      </w:r>
      <w:r w:rsidR="00471AA3" w:rsidRPr="00993227">
        <w:rPr>
          <w:rFonts w:ascii="Arial" w:eastAsia="Times New Roman" w:hAnsi="Arial" w:cs="Arial"/>
          <w:lang w:eastAsia="en-GB"/>
        </w:rPr>
        <w:t>)</w:t>
      </w:r>
      <w:r w:rsidR="00595D63" w:rsidRPr="00993227">
        <w:rPr>
          <w:rFonts w:ascii="Arial" w:eastAsia="Times New Roman" w:hAnsi="Arial" w:cs="Arial"/>
          <w:lang w:eastAsia="en-GB"/>
        </w:rPr>
        <w:t xml:space="preserve">, </w:t>
      </w:r>
      <w:r w:rsidR="00017474" w:rsidRPr="00993227">
        <w:rPr>
          <w:rFonts w:ascii="Arial" w:eastAsia="Times New Roman" w:hAnsi="Arial" w:cs="Arial"/>
          <w:lang w:eastAsia="en-GB"/>
        </w:rPr>
        <w:t xml:space="preserve">but </w:t>
      </w:r>
      <w:r w:rsidR="00595D63" w:rsidRPr="00993227">
        <w:rPr>
          <w:rFonts w:ascii="Arial" w:eastAsia="Times New Roman" w:hAnsi="Arial" w:cs="Arial"/>
          <w:lang w:eastAsia="en-GB"/>
        </w:rPr>
        <w:t>positive</w:t>
      </w:r>
      <w:r w:rsidR="00017474" w:rsidRPr="00993227">
        <w:rPr>
          <w:rFonts w:ascii="Arial" w:eastAsia="Times New Roman" w:hAnsi="Arial" w:cs="Arial"/>
          <w:lang w:eastAsia="en-GB"/>
        </w:rPr>
        <w:t>ly</w:t>
      </w:r>
      <w:r w:rsidR="00595D63" w:rsidRPr="00993227">
        <w:rPr>
          <w:rFonts w:ascii="Arial" w:eastAsia="Times New Roman" w:hAnsi="Arial" w:cs="Arial"/>
          <w:lang w:eastAsia="en-GB"/>
        </w:rPr>
        <w:t xml:space="preserve"> correlat</w:t>
      </w:r>
      <w:r w:rsidR="00017474" w:rsidRPr="00993227">
        <w:rPr>
          <w:rFonts w:ascii="Arial" w:eastAsia="Times New Roman" w:hAnsi="Arial" w:cs="Arial"/>
          <w:lang w:eastAsia="en-GB"/>
        </w:rPr>
        <w:t>ed</w:t>
      </w:r>
      <w:r w:rsidR="00471AA3" w:rsidRPr="00993227">
        <w:rPr>
          <w:rFonts w:ascii="Arial" w:eastAsia="Times New Roman" w:hAnsi="Arial" w:cs="Arial"/>
          <w:lang w:eastAsia="en-GB"/>
        </w:rPr>
        <w:t xml:space="preserve"> with depression (</w:t>
      </w:r>
      <w:r w:rsidR="00471AA3" w:rsidRPr="00993227">
        <w:rPr>
          <w:rFonts w:ascii="Arial" w:eastAsia="Times New Roman" w:hAnsi="Arial" w:cs="Arial"/>
          <w:i/>
          <w:iCs/>
          <w:lang w:eastAsia="en-GB"/>
        </w:rPr>
        <w:t xml:space="preserve">rho </w:t>
      </w:r>
      <w:r w:rsidR="00471AA3" w:rsidRPr="00993227">
        <w:rPr>
          <w:rFonts w:ascii="Arial" w:eastAsia="Times New Roman" w:hAnsi="Arial" w:cs="Arial"/>
          <w:lang w:eastAsia="en-GB"/>
        </w:rPr>
        <w:t>= 0.18 [0.16,0.20]), anxiety (</w:t>
      </w:r>
      <w:r w:rsidR="00471AA3" w:rsidRPr="00993227">
        <w:rPr>
          <w:rFonts w:ascii="Arial" w:eastAsia="Times New Roman" w:hAnsi="Arial" w:cs="Arial"/>
          <w:i/>
          <w:lang w:eastAsia="en-GB"/>
        </w:rPr>
        <w:t>rho</w:t>
      </w:r>
      <w:r w:rsidR="00471AA3" w:rsidRPr="00993227">
        <w:rPr>
          <w:rFonts w:ascii="Arial" w:eastAsia="Times New Roman" w:hAnsi="Arial" w:cs="Arial"/>
          <w:lang w:eastAsia="en-GB"/>
        </w:rPr>
        <w:t xml:space="preserve"> = 0.08 [0.05,0.10]) </w:t>
      </w:r>
      <w:r w:rsidR="002952C5" w:rsidRPr="00993227">
        <w:rPr>
          <w:rFonts w:ascii="Arial" w:eastAsia="Times New Roman" w:hAnsi="Arial" w:cs="Arial"/>
          <w:lang w:eastAsia="en-GB"/>
        </w:rPr>
        <w:t>and</w:t>
      </w:r>
      <w:r w:rsidR="00471AA3" w:rsidRPr="00993227">
        <w:rPr>
          <w:rFonts w:ascii="Arial" w:eastAsia="Times New Roman" w:hAnsi="Arial" w:cs="Arial"/>
          <w:lang w:eastAsia="en-GB"/>
        </w:rPr>
        <w:t xml:space="preserve"> stress (</w:t>
      </w:r>
      <w:r w:rsidR="00471AA3" w:rsidRPr="00993227">
        <w:rPr>
          <w:rFonts w:ascii="Arial" w:eastAsia="Times New Roman" w:hAnsi="Arial" w:cs="Arial"/>
          <w:i/>
          <w:lang w:eastAsia="en-GB"/>
        </w:rPr>
        <w:t>rho</w:t>
      </w:r>
      <w:r w:rsidR="00471AA3" w:rsidRPr="00993227">
        <w:rPr>
          <w:rFonts w:ascii="Arial" w:eastAsia="Times New Roman" w:hAnsi="Arial" w:cs="Arial"/>
          <w:lang w:eastAsia="en-GB"/>
        </w:rPr>
        <w:t xml:space="preserve"> = 0.08 [0.06,0.10])</w:t>
      </w:r>
      <w:r w:rsidR="003D5047" w:rsidRPr="00993227">
        <w:rPr>
          <w:rFonts w:ascii="Arial" w:eastAsia="Times New Roman" w:hAnsi="Arial" w:cs="Arial"/>
          <w:lang w:eastAsia="en-GB"/>
        </w:rPr>
        <w:t xml:space="preserve"> (all </w:t>
      </w:r>
      <w:r w:rsidR="003D5047" w:rsidRPr="00993227">
        <w:rPr>
          <w:rFonts w:ascii="Arial" w:eastAsia="Times New Roman" w:hAnsi="Arial" w:cs="Arial"/>
          <w:i/>
          <w:iCs/>
          <w:lang w:eastAsia="en-GB"/>
        </w:rPr>
        <w:t>p</w:t>
      </w:r>
      <w:r w:rsidR="003D5047" w:rsidRPr="00993227">
        <w:rPr>
          <w:rFonts w:ascii="Arial" w:eastAsia="Times New Roman" w:hAnsi="Arial" w:cs="Arial"/>
          <w:lang w:eastAsia="en-GB"/>
        </w:rPr>
        <w:t xml:space="preserve"> &lt; 0.001)</w:t>
      </w:r>
      <w:r w:rsidR="00471AA3" w:rsidRPr="00993227">
        <w:rPr>
          <w:rFonts w:ascii="Arial" w:eastAsia="Times New Roman" w:hAnsi="Arial" w:cs="Arial"/>
          <w:lang w:eastAsia="en-GB"/>
        </w:rPr>
        <w:t xml:space="preserve">. </w:t>
      </w:r>
      <w:r w:rsidR="00595D63" w:rsidRPr="00993227">
        <w:rPr>
          <w:rFonts w:ascii="Arial" w:eastAsia="Times New Roman" w:hAnsi="Arial" w:cs="Arial"/>
          <w:lang w:eastAsia="en-GB"/>
        </w:rPr>
        <w:t xml:space="preserve"> </w:t>
      </w:r>
      <w:bookmarkEnd w:id="4"/>
    </w:p>
    <w:p w14:paraId="4C5B9D69" w14:textId="77777777" w:rsidR="00343230" w:rsidRPr="00993227" w:rsidRDefault="00343230" w:rsidP="00A16700">
      <w:pPr>
        <w:shd w:val="clear" w:color="auto" w:fill="FFFFFF"/>
        <w:spacing w:after="0" w:line="480" w:lineRule="auto"/>
        <w:jc w:val="both"/>
        <w:rPr>
          <w:rFonts w:ascii="Arial" w:eastAsia="Times New Roman" w:hAnsi="Arial" w:cs="Arial"/>
          <w:lang w:eastAsia="en-GB"/>
        </w:rPr>
      </w:pPr>
    </w:p>
    <w:p w14:paraId="24090CD9" w14:textId="0CE5FDC1" w:rsidR="00200CE3" w:rsidRPr="00993227" w:rsidRDefault="00174389" w:rsidP="00A16700">
      <w:pPr>
        <w:shd w:val="clear" w:color="auto" w:fill="FFFFFF"/>
        <w:spacing w:after="0" w:line="480" w:lineRule="auto"/>
        <w:jc w:val="both"/>
        <w:rPr>
          <w:rFonts w:ascii="Arial" w:eastAsia="Times New Roman" w:hAnsi="Arial" w:cs="Arial"/>
          <w:lang w:eastAsia="en-GB"/>
        </w:rPr>
      </w:pPr>
      <w:r w:rsidRPr="00993227">
        <w:rPr>
          <w:rFonts w:ascii="Arial" w:eastAsia="Times New Roman" w:hAnsi="Arial" w:cs="Arial"/>
          <w:lang w:eastAsia="en-GB"/>
        </w:rPr>
        <w:t>T</w:t>
      </w:r>
      <w:r w:rsidR="009E0928" w:rsidRPr="00993227">
        <w:rPr>
          <w:rFonts w:ascii="Arial" w:eastAsia="Times New Roman" w:hAnsi="Arial" w:cs="Arial"/>
          <w:lang w:eastAsia="en-GB"/>
        </w:rPr>
        <w:t xml:space="preserve">he UK and AUS </w:t>
      </w:r>
      <w:r w:rsidR="00512F42" w:rsidRPr="00993227">
        <w:rPr>
          <w:rFonts w:ascii="Arial" w:eastAsia="Times New Roman" w:hAnsi="Arial" w:cs="Arial"/>
          <w:lang w:eastAsia="en-GB"/>
        </w:rPr>
        <w:t>r</w:t>
      </w:r>
      <w:r w:rsidR="009E0928" w:rsidRPr="00993227">
        <w:rPr>
          <w:rFonts w:ascii="Arial" w:eastAsia="Times New Roman" w:hAnsi="Arial" w:cs="Arial"/>
          <w:lang w:eastAsia="en-GB"/>
        </w:rPr>
        <w:t>eport</w:t>
      </w:r>
      <w:r w:rsidRPr="00993227">
        <w:rPr>
          <w:rFonts w:ascii="Arial" w:eastAsia="Times New Roman" w:hAnsi="Arial" w:cs="Arial"/>
          <w:lang w:eastAsia="en-GB"/>
        </w:rPr>
        <w:t xml:space="preserve">ed </w:t>
      </w:r>
      <w:r w:rsidR="009E0928" w:rsidRPr="00993227">
        <w:rPr>
          <w:rFonts w:ascii="Arial" w:eastAsia="Times New Roman" w:hAnsi="Arial" w:cs="Arial"/>
          <w:lang w:eastAsia="en-GB"/>
        </w:rPr>
        <w:t xml:space="preserve">the </w:t>
      </w:r>
      <w:r w:rsidR="0027003A" w:rsidRPr="00993227">
        <w:rPr>
          <w:rFonts w:ascii="Arial" w:eastAsia="Times New Roman" w:hAnsi="Arial" w:cs="Arial"/>
          <w:lang w:eastAsia="en-GB"/>
        </w:rPr>
        <w:t>greatest negative change</w:t>
      </w:r>
      <w:r w:rsidR="009E0928" w:rsidRPr="00993227">
        <w:rPr>
          <w:rFonts w:ascii="Arial" w:eastAsia="Times New Roman" w:hAnsi="Arial" w:cs="Arial"/>
          <w:lang w:eastAsia="en-GB"/>
        </w:rPr>
        <w:t xml:space="preserve"> in exercise </w:t>
      </w:r>
      <w:r w:rsidR="0027003A" w:rsidRPr="00993227">
        <w:rPr>
          <w:rFonts w:ascii="Arial" w:eastAsia="Times New Roman" w:hAnsi="Arial" w:cs="Arial"/>
          <w:lang w:eastAsia="en-GB"/>
        </w:rPr>
        <w:t>behaviour</w:t>
      </w:r>
      <w:r w:rsidR="00AD4140" w:rsidRPr="00993227">
        <w:rPr>
          <w:rFonts w:ascii="Arial" w:eastAsia="Times New Roman" w:hAnsi="Arial" w:cs="Arial"/>
          <w:lang w:eastAsia="en-GB"/>
        </w:rPr>
        <w:t xml:space="preserve"> (</w:t>
      </w:r>
      <w:r w:rsidR="00B14BD1" w:rsidRPr="00993227">
        <w:rPr>
          <w:rFonts w:ascii="Arial" w:eastAsia="Times New Roman" w:hAnsi="Arial" w:cs="Arial"/>
          <w:lang w:eastAsia="en-GB"/>
        </w:rPr>
        <w:t xml:space="preserve">21.3% &amp; 22.6% respectively; </w:t>
      </w:r>
      <w:r w:rsidR="003A6B80" w:rsidRPr="00993227">
        <w:rPr>
          <w:rFonts w:ascii="Arial" w:eastAsia="Times New Roman" w:hAnsi="Arial" w:cs="Arial"/>
          <w:i/>
          <w:lang w:eastAsia="en-GB"/>
        </w:rPr>
        <w:t>p</w:t>
      </w:r>
      <w:r w:rsidR="003A6B80" w:rsidRPr="00993227">
        <w:rPr>
          <w:rFonts w:ascii="Arial" w:eastAsia="Times New Roman" w:hAnsi="Arial" w:cs="Arial"/>
          <w:lang w:eastAsia="en-GB"/>
        </w:rPr>
        <w:t xml:space="preserve"> &lt; 0.001; </w:t>
      </w:r>
      <w:r w:rsidR="00AD4140" w:rsidRPr="00993227">
        <w:rPr>
          <w:rFonts w:ascii="Arial" w:eastAsia="Times New Roman" w:hAnsi="Arial" w:cs="Arial"/>
          <w:lang w:eastAsia="en-GB"/>
        </w:rPr>
        <w:t xml:space="preserve">Table </w:t>
      </w:r>
      <w:r w:rsidR="0036180E" w:rsidRPr="00993227">
        <w:rPr>
          <w:rFonts w:ascii="Arial" w:eastAsia="Times New Roman" w:hAnsi="Arial" w:cs="Arial"/>
          <w:lang w:eastAsia="en-GB"/>
        </w:rPr>
        <w:t>S</w:t>
      </w:r>
      <w:r w:rsidR="00A10776" w:rsidRPr="00993227">
        <w:rPr>
          <w:rFonts w:ascii="Arial" w:eastAsia="Times New Roman" w:hAnsi="Arial" w:cs="Arial"/>
          <w:lang w:eastAsia="en-GB"/>
        </w:rPr>
        <w:t>4</w:t>
      </w:r>
      <w:r w:rsidR="00AD4140" w:rsidRPr="00993227">
        <w:rPr>
          <w:rFonts w:ascii="Arial" w:eastAsia="Times New Roman" w:hAnsi="Arial" w:cs="Arial"/>
          <w:lang w:eastAsia="en-GB"/>
        </w:rPr>
        <w:t>)</w:t>
      </w:r>
      <w:r w:rsidR="009E0928" w:rsidRPr="00993227">
        <w:rPr>
          <w:rFonts w:ascii="Arial" w:eastAsia="Times New Roman" w:hAnsi="Arial" w:cs="Arial"/>
          <w:lang w:eastAsia="en-GB"/>
        </w:rPr>
        <w:t xml:space="preserve">. </w:t>
      </w:r>
      <w:r w:rsidR="00595D63" w:rsidRPr="00993227">
        <w:rPr>
          <w:rFonts w:ascii="Arial" w:eastAsia="Times New Roman" w:hAnsi="Arial" w:cs="Arial"/>
          <w:lang w:eastAsia="en-GB"/>
        </w:rPr>
        <w:t>NZ demonstrat</w:t>
      </w:r>
      <w:r w:rsidR="009E0928" w:rsidRPr="00993227">
        <w:rPr>
          <w:rFonts w:ascii="Arial" w:eastAsia="Times New Roman" w:hAnsi="Arial" w:cs="Arial"/>
          <w:lang w:eastAsia="en-GB"/>
        </w:rPr>
        <w:t>ed the</w:t>
      </w:r>
      <w:r w:rsidR="00595D63" w:rsidRPr="00993227">
        <w:rPr>
          <w:rFonts w:ascii="Arial" w:eastAsia="Times New Roman" w:hAnsi="Arial" w:cs="Arial"/>
          <w:lang w:eastAsia="en-GB"/>
        </w:rPr>
        <w:t xml:space="preserve"> </w:t>
      </w:r>
      <w:r w:rsidR="009E0928" w:rsidRPr="00993227">
        <w:rPr>
          <w:rFonts w:ascii="Arial" w:eastAsia="Times New Roman" w:hAnsi="Arial" w:cs="Arial"/>
          <w:lang w:eastAsia="en-GB"/>
        </w:rPr>
        <w:t>least</w:t>
      </w:r>
      <w:r w:rsidR="00595D63" w:rsidRPr="00993227">
        <w:rPr>
          <w:rFonts w:ascii="Arial" w:eastAsia="Times New Roman" w:hAnsi="Arial" w:cs="Arial"/>
          <w:lang w:eastAsia="en-GB"/>
        </w:rPr>
        <w:t xml:space="preserve"> change</w:t>
      </w:r>
      <w:r w:rsidR="00343230" w:rsidRPr="00993227">
        <w:rPr>
          <w:rFonts w:ascii="Arial" w:eastAsia="Times New Roman" w:hAnsi="Arial" w:cs="Arial"/>
          <w:lang w:eastAsia="en-GB"/>
        </w:rPr>
        <w:t xml:space="preserve"> in exercise behaviour</w:t>
      </w:r>
      <w:r w:rsidR="00023CA8" w:rsidRPr="00993227">
        <w:rPr>
          <w:rFonts w:ascii="Arial" w:eastAsia="Times New Roman" w:hAnsi="Arial" w:cs="Arial"/>
          <w:lang w:eastAsia="en-GB"/>
        </w:rPr>
        <w:t xml:space="preserve"> </w:t>
      </w:r>
      <w:r w:rsidRPr="00993227">
        <w:rPr>
          <w:rFonts w:ascii="Arial" w:eastAsia="Times New Roman" w:hAnsi="Arial" w:cs="Arial"/>
          <w:lang w:eastAsia="en-GB"/>
        </w:rPr>
        <w:t>during</w:t>
      </w:r>
      <w:r w:rsidR="00023CA8" w:rsidRPr="00993227">
        <w:rPr>
          <w:rFonts w:ascii="Arial" w:eastAsia="Times New Roman" w:hAnsi="Arial" w:cs="Arial"/>
          <w:lang w:eastAsia="en-GB"/>
        </w:rPr>
        <w:t xml:space="preserve"> </w:t>
      </w:r>
      <w:r w:rsidR="00957B3B" w:rsidRPr="00993227">
        <w:rPr>
          <w:rFonts w:ascii="Arial" w:eastAsia="Times New Roman" w:hAnsi="Arial" w:cs="Arial"/>
          <w:lang w:eastAsia="en-GB"/>
        </w:rPr>
        <w:t xml:space="preserve">early </w:t>
      </w:r>
      <w:r w:rsidR="00023CA8" w:rsidRPr="00993227">
        <w:rPr>
          <w:rFonts w:ascii="Arial" w:eastAsia="Times New Roman" w:hAnsi="Arial" w:cs="Arial"/>
          <w:lang w:eastAsia="en-GB"/>
        </w:rPr>
        <w:t>COVID-19 restrictions</w:t>
      </w:r>
      <w:r w:rsidR="00B14BD1" w:rsidRPr="00993227">
        <w:rPr>
          <w:rFonts w:ascii="Arial" w:eastAsia="Times New Roman" w:hAnsi="Arial" w:cs="Arial"/>
          <w:lang w:eastAsia="en-GB"/>
        </w:rPr>
        <w:t xml:space="preserve"> (12.6%)</w:t>
      </w:r>
      <w:r w:rsidR="00595D63" w:rsidRPr="00993227">
        <w:rPr>
          <w:rFonts w:ascii="Arial" w:eastAsia="Times New Roman" w:hAnsi="Arial" w:cs="Arial"/>
          <w:lang w:eastAsia="en-GB"/>
        </w:rPr>
        <w:t xml:space="preserve">. </w:t>
      </w:r>
      <w:r w:rsidRPr="00993227">
        <w:rPr>
          <w:rFonts w:ascii="Arial" w:eastAsia="Times New Roman" w:hAnsi="Arial" w:cs="Arial"/>
          <w:lang w:eastAsia="en-GB"/>
        </w:rPr>
        <w:t>F</w:t>
      </w:r>
      <w:r w:rsidR="00603135" w:rsidRPr="00993227">
        <w:rPr>
          <w:rFonts w:ascii="Arial" w:eastAsia="Times New Roman" w:hAnsi="Arial" w:cs="Arial"/>
          <w:lang w:eastAsia="en-GB"/>
        </w:rPr>
        <w:t>emales</w:t>
      </w:r>
      <w:r w:rsidR="00595D63" w:rsidRPr="00993227">
        <w:rPr>
          <w:rFonts w:ascii="Arial" w:eastAsia="Times New Roman" w:hAnsi="Arial" w:cs="Arial"/>
          <w:lang w:eastAsia="en-GB"/>
        </w:rPr>
        <w:t xml:space="preserve"> </w:t>
      </w:r>
      <w:r w:rsidR="0027003A" w:rsidRPr="00993227">
        <w:rPr>
          <w:rFonts w:ascii="Arial" w:eastAsia="Times New Roman" w:hAnsi="Arial" w:cs="Arial"/>
          <w:lang w:eastAsia="en-GB"/>
        </w:rPr>
        <w:t xml:space="preserve">reported more positive </w:t>
      </w:r>
      <w:r w:rsidR="0027003A" w:rsidRPr="00993227">
        <w:rPr>
          <w:rFonts w:ascii="Arial" w:eastAsia="Times New Roman" w:hAnsi="Arial" w:cs="Arial"/>
          <w:lang w:eastAsia="en-GB"/>
        </w:rPr>
        <w:lastRenderedPageBreak/>
        <w:t>changes in t</w:t>
      </w:r>
      <w:r w:rsidR="00820592" w:rsidRPr="00993227">
        <w:rPr>
          <w:rFonts w:ascii="Arial" w:eastAsia="Times New Roman" w:hAnsi="Arial" w:cs="Arial"/>
          <w:lang w:eastAsia="en-GB"/>
        </w:rPr>
        <w:t>heir</w:t>
      </w:r>
      <w:r w:rsidR="00595D63" w:rsidRPr="00993227">
        <w:rPr>
          <w:rFonts w:ascii="Arial" w:eastAsia="Times New Roman" w:hAnsi="Arial" w:cs="Arial"/>
          <w:lang w:eastAsia="en-GB"/>
        </w:rPr>
        <w:t xml:space="preserve"> exer</w:t>
      </w:r>
      <w:r w:rsidR="00D825F3" w:rsidRPr="00993227">
        <w:rPr>
          <w:rFonts w:ascii="Arial" w:eastAsia="Times New Roman" w:hAnsi="Arial" w:cs="Arial"/>
          <w:lang w:eastAsia="en-GB"/>
        </w:rPr>
        <w:t>c</w:t>
      </w:r>
      <w:r w:rsidR="00595D63" w:rsidRPr="00993227">
        <w:rPr>
          <w:rFonts w:ascii="Arial" w:eastAsia="Times New Roman" w:hAnsi="Arial" w:cs="Arial"/>
          <w:lang w:eastAsia="en-GB"/>
        </w:rPr>
        <w:t xml:space="preserve">ise behaviour </w:t>
      </w:r>
      <w:r w:rsidR="0027003A" w:rsidRPr="00993227">
        <w:rPr>
          <w:rFonts w:ascii="Arial" w:eastAsia="Times New Roman" w:hAnsi="Arial" w:cs="Arial"/>
          <w:lang w:eastAsia="en-GB"/>
        </w:rPr>
        <w:t xml:space="preserve">compared to </w:t>
      </w:r>
      <w:r w:rsidR="00603135" w:rsidRPr="00993227">
        <w:rPr>
          <w:rFonts w:ascii="Arial" w:eastAsia="Times New Roman" w:hAnsi="Arial" w:cs="Arial"/>
          <w:lang w:eastAsia="en-GB"/>
        </w:rPr>
        <w:t>males</w:t>
      </w:r>
      <w:r w:rsidR="006C3294" w:rsidRPr="00993227">
        <w:rPr>
          <w:rFonts w:ascii="Arial" w:eastAsia="Times New Roman" w:hAnsi="Arial" w:cs="Arial"/>
          <w:lang w:eastAsia="en-GB"/>
        </w:rPr>
        <w:t xml:space="preserve"> (16.4% vs. </w:t>
      </w:r>
      <w:r w:rsidR="005C1A9F" w:rsidRPr="00993227">
        <w:rPr>
          <w:rFonts w:ascii="Arial" w:eastAsia="Times New Roman" w:hAnsi="Arial" w:cs="Arial"/>
          <w:lang w:eastAsia="en-GB"/>
        </w:rPr>
        <w:t>12.1%, respectively</w:t>
      </w:r>
      <w:r w:rsidR="006D736A" w:rsidRPr="00993227">
        <w:rPr>
          <w:rFonts w:ascii="Arial" w:eastAsia="Times New Roman" w:hAnsi="Arial" w:cs="Arial"/>
          <w:lang w:eastAsia="en-GB"/>
        </w:rPr>
        <w:t>;</w:t>
      </w:r>
      <w:r w:rsidR="006D736A" w:rsidRPr="00993227">
        <w:rPr>
          <w:rFonts w:ascii="Arial" w:eastAsia="Times New Roman" w:hAnsi="Arial" w:cs="Arial"/>
          <w:i/>
          <w:iCs/>
          <w:lang w:eastAsia="en-GB"/>
        </w:rPr>
        <w:t xml:space="preserve"> p</w:t>
      </w:r>
      <w:r w:rsidR="006D736A" w:rsidRPr="00993227">
        <w:rPr>
          <w:rFonts w:ascii="Arial" w:eastAsia="Times New Roman" w:hAnsi="Arial" w:cs="Arial"/>
          <w:lang w:eastAsia="en-GB"/>
        </w:rPr>
        <w:t xml:space="preserve"> &lt; 0.001</w:t>
      </w:r>
      <w:r w:rsidR="00B15B4D" w:rsidRPr="00993227">
        <w:rPr>
          <w:rFonts w:ascii="Arial" w:eastAsia="Times New Roman" w:hAnsi="Arial" w:cs="Arial"/>
          <w:lang w:eastAsia="en-GB"/>
        </w:rPr>
        <w:t>; Table S5</w:t>
      </w:r>
      <w:r w:rsidR="005C1A9F" w:rsidRPr="00993227">
        <w:rPr>
          <w:rFonts w:ascii="Arial" w:eastAsia="Times New Roman" w:hAnsi="Arial" w:cs="Arial"/>
          <w:lang w:eastAsia="en-GB"/>
        </w:rPr>
        <w:t>)</w:t>
      </w:r>
      <w:r w:rsidR="00595D63" w:rsidRPr="00993227">
        <w:rPr>
          <w:rFonts w:ascii="Arial" w:eastAsia="Times New Roman" w:hAnsi="Arial" w:cs="Arial"/>
          <w:lang w:eastAsia="en-GB"/>
        </w:rPr>
        <w:t>,</w:t>
      </w:r>
      <w:r w:rsidR="000443F8" w:rsidRPr="00993227">
        <w:rPr>
          <w:rFonts w:ascii="Arial" w:eastAsia="Times New Roman" w:hAnsi="Arial" w:cs="Arial"/>
          <w:lang w:eastAsia="en-GB"/>
        </w:rPr>
        <w:t xml:space="preserve"> </w:t>
      </w:r>
      <w:r w:rsidR="00595D63" w:rsidRPr="00993227">
        <w:rPr>
          <w:rFonts w:ascii="Arial" w:eastAsia="Times New Roman" w:hAnsi="Arial" w:cs="Arial"/>
          <w:lang w:eastAsia="en-GB"/>
        </w:rPr>
        <w:t>while younger people (18</w:t>
      </w:r>
      <w:r w:rsidR="00957B3B" w:rsidRPr="00993227">
        <w:rPr>
          <w:rFonts w:ascii="Arial" w:eastAsia="Times New Roman" w:hAnsi="Arial" w:cs="Arial"/>
          <w:lang w:eastAsia="en-GB"/>
        </w:rPr>
        <w:t>-</w:t>
      </w:r>
      <w:r w:rsidR="00595D63" w:rsidRPr="00993227">
        <w:rPr>
          <w:rFonts w:ascii="Arial" w:eastAsia="Times New Roman" w:hAnsi="Arial" w:cs="Arial"/>
          <w:lang w:eastAsia="en-GB"/>
        </w:rPr>
        <w:t xml:space="preserve">29 y) </w:t>
      </w:r>
      <w:r w:rsidR="0027003A" w:rsidRPr="00993227">
        <w:rPr>
          <w:rFonts w:ascii="Arial" w:eastAsia="Times New Roman" w:hAnsi="Arial" w:cs="Arial"/>
          <w:lang w:eastAsia="en-GB"/>
        </w:rPr>
        <w:t xml:space="preserve">reported more negative changes </w:t>
      </w:r>
      <w:r w:rsidR="00CE05CF" w:rsidRPr="00993227">
        <w:rPr>
          <w:rFonts w:ascii="Arial" w:eastAsia="Times New Roman" w:hAnsi="Arial" w:cs="Arial"/>
          <w:lang w:eastAsia="en-GB"/>
        </w:rPr>
        <w:t xml:space="preserve">(26.1%) </w:t>
      </w:r>
      <w:r w:rsidR="0027003A" w:rsidRPr="00993227">
        <w:rPr>
          <w:rFonts w:ascii="Arial" w:eastAsia="Times New Roman" w:hAnsi="Arial" w:cs="Arial"/>
          <w:lang w:eastAsia="en-GB"/>
        </w:rPr>
        <w:t xml:space="preserve">than </w:t>
      </w:r>
      <w:r w:rsidR="005C1A9F" w:rsidRPr="00993227">
        <w:rPr>
          <w:rFonts w:ascii="Arial" w:eastAsia="Times New Roman" w:hAnsi="Arial" w:cs="Arial"/>
          <w:lang w:eastAsia="en-GB"/>
        </w:rPr>
        <w:t xml:space="preserve">all </w:t>
      </w:r>
      <w:r w:rsidR="0027003A" w:rsidRPr="00993227">
        <w:rPr>
          <w:rFonts w:ascii="Arial" w:eastAsia="Times New Roman" w:hAnsi="Arial" w:cs="Arial"/>
          <w:lang w:eastAsia="en-GB"/>
        </w:rPr>
        <w:t>other age group</w:t>
      </w:r>
      <w:r w:rsidR="00DA5F00" w:rsidRPr="00993227">
        <w:rPr>
          <w:rFonts w:ascii="Arial" w:eastAsia="Times New Roman" w:hAnsi="Arial" w:cs="Arial"/>
          <w:lang w:eastAsia="en-GB"/>
        </w:rPr>
        <w:t>s</w:t>
      </w:r>
      <w:r w:rsidR="00595D63" w:rsidRPr="00993227">
        <w:rPr>
          <w:rFonts w:ascii="Arial" w:eastAsia="Times New Roman" w:hAnsi="Arial" w:cs="Arial"/>
          <w:lang w:eastAsia="en-GB"/>
        </w:rPr>
        <w:t xml:space="preserve"> </w:t>
      </w:r>
      <w:r w:rsidR="00CE05CF" w:rsidRPr="00993227">
        <w:rPr>
          <w:rFonts w:ascii="Arial" w:eastAsia="Times New Roman" w:hAnsi="Arial" w:cs="Arial"/>
          <w:lang w:eastAsia="en-GB"/>
        </w:rPr>
        <w:t xml:space="preserve">(between </w:t>
      </w:r>
      <w:r w:rsidR="006D736A" w:rsidRPr="00993227">
        <w:rPr>
          <w:rFonts w:ascii="Arial" w:eastAsia="Times New Roman" w:hAnsi="Arial" w:cs="Arial"/>
          <w:lang w:eastAsia="en-GB"/>
        </w:rPr>
        <w:t>11.1% and 19.1%</w:t>
      </w:r>
      <w:r w:rsidR="00B15B4D" w:rsidRPr="00993227">
        <w:rPr>
          <w:rFonts w:ascii="Arial" w:eastAsia="Times New Roman" w:hAnsi="Arial" w:cs="Arial"/>
          <w:lang w:eastAsia="en-GB"/>
        </w:rPr>
        <w:t>;</w:t>
      </w:r>
      <w:r w:rsidRPr="00993227">
        <w:rPr>
          <w:rFonts w:ascii="Arial" w:eastAsia="Times New Roman" w:hAnsi="Arial" w:cs="Arial"/>
          <w:lang w:eastAsia="en-GB"/>
        </w:rPr>
        <w:t xml:space="preserve"> </w:t>
      </w:r>
      <w:r w:rsidRPr="00993227">
        <w:rPr>
          <w:rFonts w:ascii="Arial" w:eastAsia="Times New Roman" w:hAnsi="Arial" w:cs="Arial"/>
          <w:i/>
          <w:iCs/>
          <w:lang w:eastAsia="en-GB"/>
        </w:rPr>
        <w:t>p</w:t>
      </w:r>
      <w:r w:rsidRPr="00993227">
        <w:rPr>
          <w:rFonts w:ascii="Arial" w:eastAsia="Times New Roman" w:hAnsi="Arial" w:cs="Arial"/>
          <w:lang w:eastAsia="en-GB"/>
        </w:rPr>
        <w:t xml:space="preserve"> &lt; 0.001; Table </w:t>
      </w:r>
      <w:r w:rsidR="00FF72AF" w:rsidRPr="00993227">
        <w:rPr>
          <w:rFonts w:ascii="Arial" w:eastAsia="Times New Roman" w:hAnsi="Arial" w:cs="Arial"/>
          <w:lang w:eastAsia="en-GB"/>
        </w:rPr>
        <w:t>S</w:t>
      </w:r>
      <w:r w:rsidR="00EC7175" w:rsidRPr="00993227">
        <w:rPr>
          <w:rFonts w:ascii="Arial" w:eastAsia="Times New Roman" w:hAnsi="Arial" w:cs="Arial"/>
          <w:lang w:eastAsia="en-GB"/>
        </w:rPr>
        <w:t>5</w:t>
      </w:r>
      <w:r w:rsidRPr="00993227">
        <w:rPr>
          <w:rFonts w:ascii="Arial" w:eastAsia="Times New Roman" w:hAnsi="Arial" w:cs="Arial"/>
          <w:lang w:eastAsia="en-GB"/>
        </w:rPr>
        <w:t>)</w:t>
      </w:r>
      <w:r w:rsidR="00343230" w:rsidRPr="00993227">
        <w:rPr>
          <w:rFonts w:ascii="Arial" w:eastAsia="Times New Roman" w:hAnsi="Arial" w:cs="Arial"/>
          <w:lang w:eastAsia="en-GB"/>
        </w:rPr>
        <w:t>.</w:t>
      </w:r>
      <w:r w:rsidR="00595D63" w:rsidRPr="00993227">
        <w:rPr>
          <w:rFonts w:ascii="Arial" w:eastAsia="Times New Roman" w:hAnsi="Arial" w:cs="Arial"/>
          <w:lang w:eastAsia="en-GB"/>
        </w:rPr>
        <w:t xml:space="preserve"> </w:t>
      </w:r>
      <w:r w:rsidR="007E073E" w:rsidRPr="00993227">
        <w:rPr>
          <w:rFonts w:ascii="Arial" w:eastAsia="Times New Roman" w:hAnsi="Arial" w:cs="Arial"/>
          <w:lang w:eastAsia="en-GB"/>
        </w:rPr>
        <w:t>Individuals with self-reported comorbid</w:t>
      </w:r>
      <w:r w:rsidR="003A04FC" w:rsidRPr="00993227">
        <w:rPr>
          <w:rFonts w:ascii="Arial" w:eastAsia="Times New Roman" w:hAnsi="Arial" w:cs="Arial"/>
          <w:lang w:eastAsia="en-GB"/>
        </w:rPr>
        <w:t>it</w:t>
      </w:r>
      <w:r w:rsidR="0056366F" w:rsidRPr="00993227">
        <w:rPr>
          <w:rFonts w:ascii="Arial" w:eastAsia="Times New Roman" w:hAnsi="Arial" w:cs="Arial"/>
          <w:lang w:eastAsia="en-GB"/>
        </w:rPr>
        <w:t>y</w:t>
      </w:r>
      <w:r w:rsidR="007E073E" w:rsidRPr="00993227">
        <w:rPr>
          <w:rFonts w:ascii="Arial" w:eastAsia="Times New Roman" w:hAnsi="Arial" w:cs="Arial"/>
          <w:lang w:eastAsia="en-GB"/>
        </w:rPr>
        <w:t xml:space="preserve"> were more likely to change their exercise behaviour than those without (</w:t>
      </w:r>
      <w:r w:rsidR="00E31CB0" w:rsidRPr="00993227">
        <w:rPr>
          <w:rFonts w:ascii="Arial" w:eastAsia="Times New Roman" w:hAnsi="Arial" w:cs="Arial"/>
          <w:i/>
          <w:iCs/>
          <w:lang w:eastAsia="en-GB"/>
        </w:rPr>
        <w:t>p</w:t>
      </w:r>
      <w:r w:rsidR="007E073E" w:rsidRPr="00993227">
        <w:rPr>
          <w:rFonts w:ascii="Arial" w:eastAsia="Times New Roman" w:hAnsi="Arial" w:cs="Arial"/>
          <w:lang w:eastAsia="en-GB"/>
        </w:rPr>
        <w:t xml:space="preserve"> &lt; 0.001), </w:t>
      </w:r>
      <w:r w:rsidR="003A04FC" w:rsidRPr="00993227">
        <w:rPr>
          <w:rFonts w:ascii="Arial" w:hAnsi="Arial" w:cs="Arial"/>
        </w:rPr>
        <w:t xml:space="preserve">with a similar percentage reporting a positive </w:t>
      </w:r>
      <w:r w:rsidR="00EC605B" w:rsidRPr="00993227">
        <w:rPr>
          <w:rFonts w:ascii="Arial" w:hAnsi="Arial" w:cs="Arial"/>
        </w:rPr>
        <w:t>(17.</w:t>
      </w:r>
      <w:r w:rsidR="000238EA" w:rsidRPr="00993227">
        <w:rPr>
          <w:rFonts w:ascii="Arial" w:hAnsi="Arial" w:cs="Arial"/>
        </w:rPr>
        <w:t xml:space="preserve">8%) </w:t>
      </w:r>
      <w:r w:rsidR="003A04FC" w:rsidRPr="00993227">
        <w:rPr>
          <w:rFonts w:ascii="Arial" w:hAnsi="Arial" w:cs="Arial"/>
        </w:rPr>
        <w:t xml:space="preserve">or negative </w:t>
      </w:r>
      <w:r w:rsidR="000238EA" w:rsidRPr="00993227">
        <w:rPr>
          <w:rFonts w:ascii="Arial" w:hAnsi="Arial" w:cs="Arial"/>
        </w:rPr>
        <w:t xml:space="preserve">(17.3%) </w:t>
      </w:r>
      <w:r w:rsidR="003A04FC" w:rsidRPr="00993227">
        <w:rPr>
          <w:rFonts w:ascii="Arial" w:hAnsi="Arial" w:cs="Arial"/>
        </w:rPr>
        <w:t>change</w:t>
      </w:r>
      <w:r w:rsidR="003A04FC" w:rsidRPr="00993227">
        <w:rPr>
          <w:rFonts w:ascii="Arial" w:eastAsia="Times New Roman" w:hAnsi="Arial" w:cs="Arial"/>
          <w:lang w:eastAsia="en-GB"/>
        </w:rPr>
        <w:t xml:space="preserve"> </w:t>
      </w:r>
      <w:r w:rsidR="007E073E" w:rsidRPr="00993227">
        <w:rPr>
          <w:rFonts w:ascii="Arial" w:eastAsia="Times New Roman" w:hAnsi="Arial" w:cs="Arial"/>
          <w:lang w:eastAsia="en-GB"/>
        </w:rPr>
        <w:t xml:space="preserve">in exercise behaviour. </w:t>
      </w:r>
      <w:r w:rsidR="000443F8" w:rsidRPr="00993227">
        <w:rPr>
          <w:rFonts w:ascii="Arial" w:eastAsia="Times New Roman" w:hAnsi="Arial" w:cs="Arial"/>
          <w:lang w:eastAsia="en-GB"/>
        </w:rPr>
        <w:t>W</w:t>
      </w:r>
      <w:r w:rsidR="00595D63" w:rsidRPr="00993227">
        <w:rPr>
          <w:rFonts w:ascii="Arial" w:eastAsia="Times New Roman" w:hAnsi="Arial" w:cs="Arial"/>
          <w:lang w:eastAsia="en-GB"/>
        </w:rPr>
        <w:t>hen adjust</w:t>
      </w:r>
      <w:r w:rsidR="00DE21D1" w:rsidRPr="00993227">
        <w:rPr>
          <w:rFonts w:ascii="Arial" w:eastAsia="Times New Roman" w:hAnsi="Arial" w:cs="Arial"/>
          <w:lang w:eastAsia="en-GB"/>
        </w:rPr>
        <w:t>ed</w:t>
      </w:r>
      <w:r w:rsidR="00595D63" w:rsidRPr="00993227">
        <w:rPr>
          <w:rFonts w:ascii="Arial" w:eastAsia="Times New Roman" w:hAnsi="Arial" w:cs="Arial"/>
          <w:lang w:eastAsia="en-GB"/>
        </w:rPr>
        <w:t xml:space="preserve"> for age, gender</w:t>
      </w:r>
      <w:r w:rsidR="00D54E27" w:rsidRPr="00993227">
        <w:rPr>
          <w:rFonts w:ascii="Arial" w:eastAsia="Times New Roman" w:hAnsi="Arial" w:cs="Arial"/>
          <w:lang w:eastAsia="en-GB"/>
        </w:rPr>
        <w:t>,</w:t>
      </w:r>
      <w:r w:rsidR="00595D63" w:rsidRPr="00993227">
        <w:rPr>
          <w:rFonts w:ascii="Arial" w:eastAsia="Times New Roman" w:hAnsi="Arial" w:cs="Arial"/>
          <w:lang w:eastAsia="en-GB"/>
        </w:rPr>
        <w:t xml:space="preserve"> and ethnicity, individuals who </w:t>
      </w:r>
      <w:r w:rsidR="0027003A" w:rsidRPr="00993227">
        <w:rPr>
          <w:rFonts w:ascii="Arial" w:eastAsia="Times New Roman" w:hAnsi="Arial" w:cs="Arial"/>
          <w:lang w:eastAsia="en-GB"/>
        </w:rPr>
        <w:t xml:space="preserve">demonstrated </w:t>
      </w:r>
      <w:r w:rsidR="00595D63" w:rsidRPr="00993227">
        <w:rPr>
          <w:rFonts w:ascii="Arial" w:eastAsia="Times New Roman" w:hAnsi="Arial" w:cs="Arial"/>
          <w:lang w:eastAsia="en-GB"/>
        </w:rPr>
        <w:t>a</w:t>
      </w:r>
      <w:r w:rsidR="0027003A" w:rsidRPr="00993227">
        <w:rPr>
          <w:rFonts w:ascii="Arial" w:eastAsia="Times New Roman" w:hAnsi="Arial" w:cs="Arial"/>
          <w:lang w:eastAsia="en-GB"/>
        </w:rPr>
        <w:t xml:space="preserve"> negative change in</w:t>
      </w:r>
      <w:r w:rsidR="00595D63" w:rsidRPr="00993227">
        <w:rPr>
          <w:rFonts w:ascii="Arial" w:eastAsia="Times New Roman" w:hAnsi="Arial" w:cs="Arial"/>
          <w:lang w:eastAsia="en-GB"/>
        </w:rPr>
        <w:t xml:space="preserve"> exercise</w:t>
      </w:r>
      <w:r w:rsidR="000443F8" w:rsidRPr="00993227">
        <w:rPr>
          <w:rFonts w:ascii="Arial" w:eastAsia="Times New Roman" w:hAnsi="Arial" w:cs="Arial"/>
          <w:lang w:eastAsia="en-GB"/>
        </w:rPr>
        <w:t xml:space="preserve"> </w:t>
      </w:r>
      <w:r w:rsidR="0027003A" w:rsidRPr="00993227">
        <w:rPr>
          <w:rFonts w:ascii="Arial" w:eastAsia="Times New Roman" w:hAnsi="Arial" w:cs="Arial"/>
          <w:lang w:eastAsia="en-GB"/>
        </w:rPr>
        <w:t>behaviour</w:t>
      </w:r>
      <w:r w:rsidR="00CA2603" w:rsidRPr="00993227">
        <w:rPr>
          <w:rFonts w:ascii="Arial" w:eastAsia="Times New Roman" w:hAnsi="Arial" w:cs="Arial"/>
          <w:lang w:eastAsia="en-GB"/>
        </w:rPr>
        <w:t xml:space="preserve"> </w:t>
      </w:r>
      <w:r w:rsidR="00220547" w:rsidRPr="00993227">
        <w:rPr>
          <w:rFonts w:ascii="Arial" w:eastAsia="Times New Roman" w:hAnsi="Arial" w:cs="Arial"/>
          <w:lang w:eastAsia="en-GB"/>
        </w:rPr>
        <w:t>had</w:t>
      </w:r>
      <w:r w:rsidR="00CA2603" w:rsidRPr="00993227">
        <w:rPr>
          <w:rFonts w:ascii="Arial" w:eastAsia="Times New Roman" w:hAnsi="Arial" w:cs="Arial"/>
          <w:lang w:eastAsia="en-GB"/>
        </w:rPr>
        <w:t xml:space="preserve"> significantly higher DASS-9 scores and significantly l</w:t>
      </w:r>
      <w:r w:rsidR="00595D63" w:rsidRPr="00993227">
        <w:rPr>
          <w:rFonts w:ascii="Arial" w:eastAsia="Times New Roman" w:hAnsi="Arial" w:cs="Arial"/>
          <w:lang w:eastAsia="en-GB"/>
        </w:rPr>
        <w:t>o</w:t>
      </w:r>
      <w:r w:rsidR="00DA6AA7" w:rsidRPr="00993227">
        <w:rPr>
          <w:rFonts w:ascii="Arial" w:eastAsia="Times New Roman" w:hAnsi="Arial" w:cs="Arial"/>
          <w:lang w:eastAsia="en-GB"/>
        </w:rPr>
        <w:t>wer</w:t>
      </w:r>
      <w:r w:rsidR="00595D63" w:rsidRPr="00993227">
        <w:rPr>
          <w:rFonts w:ascii="Arial" w:eastAsia="Times New Roman" w:hAnsi="Arial" w:cs="Arial"/>
          <w:lang w:eastAsia="en-GB"/>
        </w:rPr>
        <w:t xml:space="preserve"> WHO-5 </w:t>
      </w:r>
      <w:r w:rsidR="00CA2603" w:rsidRPr="00993227">
        <w:rPr>
          <w:rFonts w:ascii="Arial" w:eastAsia="Times New Roman" w:hAnsi="Arial" w:cs="Arial"/>
          <w:lang w:eastAsia="en-GB"/>
        </w:rPr>
        <w:t xml:space="preserve">scores </w:t>
      </w:r>
      <w:r w:rsidR="00595D63" w:rsidRPr="00993227">
        <w:rPr>
          <w:rFonts w:ascii="Arial" w:eastAsia="Times New Roman" w:hAnsi="Arial" w:cs="Arial"/>
          <w:lang w:eastAsia="en-GB"/>
        </w:rPr>
        <w:t xml:space="preserve">compared to those who </w:t>
      </w:r>
      <w:r w:rsidR="00CA2603" w:rsidRPr="00993227">
        <w:rPr>
          <w:rFonts w:ascii="Arial" w:eastAsia="Times New Roman" w:hAnsi="Arial" w:cs="Arial"/>
          <w:lang w:eastAsia="en-GB"/>
        </w:rPr>
        <w:t xml:space="preserve">had </w:t>
      </w:r>
      <w:r w:rsidR="00D54E27" w:rsidRPr="00993227">
        <w:rPr>
          <w:rFonts w:ascii="Arial" w:eastAsia="Times New Roman" w:hAnsi="Arial" w:cs="Arial"/>
          <w:lang w:eastAsia="en-GB"/>
        </w:rPr>
        <w:t xml:space="preserve">either </w:t>
      </w:r>
      <w:r w:rsidR="00CA2603" w:rsidRPr="00993227">
        <w:rPr>
          <w:rFonts w:ascii="Arial" w:eastAsia="Times New Roman" w:hAnsi="Arial" w:cs="Arial"/>
          <w:lang w:eastAsia="en-GB"/>
        </w:rPr>
        <w:t>a positive change- or no</w:t>
      </w:r>
      <w:r w:rsidR="00595D63" w:rsidRPr="00993227">
        <w:rPr>
          <w:rFonts w:ascii="Arial" w:eastAsia="Times New Roman" w:hAnsi="Arial" w:cs="Arial"/>
          <w:lang w:eastAsia="en-GB"/>
        </w:rPr>
        <w:t xml:space="preserve"> change </w:t>
      </w:r>
      <w:r w:rsidR="00CA2603" w:rsidRPr="00993227">
        <w:rPr>
          <w:rFonts w:ascii="Arial" w:eastAsia="Times New Roman" w:hAnsi="Arial" w:cs="Arial"/>
          <w:lang w:eastAsia="en-GB"/>
        </w:rPr>
        <w:t xml:space="preserve">in </w:t>
      </w:r>
      <w:r w:rsidR="00595D63" w:rsidRPr="00993227">
        <w:rPr>
          <w:rFonts w:ascii="Arial" w:eastAsia="Times New Roman" w:hAnsi="Arial" w:cs="Arial"/>
          <w:lang w:eastAsia="en-GB"/>
        </w:rPr>
        <w:t>their exercise behaviour (</w:t>
      </w:r>
      <w:r w:rsidR="009E7FF2" w:rsidRPr="00993227">
        <w:rPr>
          <w:rFonts w:ascii="Arial" w:eastAsia="Times New Roman" w:hAnsi="Arial" w:cs="Arial"/>
          <w:lang w:eastAsia="en-GB"/>
        </w:rPr>
        <w:t xml:space="preserve">all </w:t>
      </w:r>
      <w:r w:rsidR="00E31CB0" w:rsidRPr="00993227">
        <w:rPr>
          <w:rFonts w:ascii="Arial" w:eastAsia="Times New Roman" w:hAnsi="Arial" w:cs="Arial"/>
          <w:i/>
          <w:iCs/>
          <w:lang w:eastAsia="en-GB"/>
        </w:rPr>
        <w:t>p</w:t>
      </w:r>
      <w:r w:rsidR="00595D63" w:rsidRPr="00993227">
        <w:rPr>
          <w:rFonts w:ascii="Arial" w:eastAsia="Times New Roman" w:hAnsi="Arial" w:cs="Arial"/>
          <w:lang w:eastAsia="en-GB"/>
        </w:rPr>
        <w:t xml:space="preserve"> &lt; 0.001; Table </w:t>
      </w:r>
      <w:r w:rsidR="00FF72AF" w:rsidRPr="00993227">
        <w:rPr>
          <w:rFonts w:ascii="Arial" w:eastAsia="Times New Roman" w:hAnsi="Arial" w:cs="Arial"/>
          <w:lang w:eastAsia="en-GB"/>
        </w:rPr>
        <w:t>2</w:t>
      </w:r>
      <w:r w:rsidR="00595D63" w:rsidRPr="00993227">
        <w:rPr>
          <w:rFonts w:ascii="Arial" w:eastAsia="Times New Roman" w:hAnsi="Arial" w:cs="Arial"/>
          <w:lang w:eastAsia="en-GB"/>
        </w:rPr>
        <w:t xml:space="preserve">).  </w:t>
      </w:r>
      <w:r w:rsidR="006E44DE" w:rsidRPr="00993227">
        <w:rPr>
          <w:rFonts w:ascii="Arial" w:eastAsia="Times New Roman" w:hAnsi="Arial" w:cs="Arial"/>
          <w:lang w:eastAsia="en-GB"/>
        </w:rPr>
        <w:t xml:space="preserve">Individuals who did not meet recommended guidelines for daily PA before COVID-19 restrictions were more likely to exhibit a positive change </w:t>
      </w:r>
      <w:r w:rsidR="00460404" w:rsidRPr="00993227">
        <w:rPr>
          <w:rFonts w:ascii="Arial" w:eastAsia="Times New Roman" w:hAnsi="Arial" w:cs="Arial"/>
          <w:lang w:eastAsia="en-GB"/>
        </w:rPr>
        <w:t xml:space="preserve">(74.1%) </w:t>
      </w:r>
      <w:r w:rsidR="006E44DE" w:rsidRPr="00993227">
        <w:rPr>
          <w:rFonts w:ascii="Arial" w:eastAsia="Times New Roman" w:hAnsi="Arial" w:cs="Arial"/>
          <w:lang w:eastAsia="en-GB"/>
        </w:rPr>
        <w:t>in their exercise behaviour during initial COVID-19 restrictions (Table S6).</w:t>
      </w:r>
    </w:p>
    <w:p w14:paraId="248D2191" w14:textId="77777777" w:rsidR="00200CE3" w:rsidRPr="00993227" w:rsidRDefault="00200CE3" w:rsidP="00A16700">
      <w:pPr>
        <w:shd w:val="clear" w:color="auto" w:fill="FFFFFF"/>
        <w:spacing w:after="0" w:line="480" w:lineRule="auto"/>
        <w:jc w:val="both"/>
        <w:rPr>
          <w:rFonts w:ascii="Arial" w:eastAsia="Times New Roman" w:hAnsi="Arial" w:cs="Arial"/>
          <w:lang w:eastAsia="en-GB"/>
        </w:rPr>
      </w:pPr>
    </w:p>
    <w:p w14:paraId="59ED738D" w14:textId="68299898" w:rsidR="0041371A" w:rsidRPr="00993227" w:rsidRDefault="0041371A" w:rsidP="00A16700">
      <w:pPr>
        <w:shd w:val="clear" w:color="auto" w:fill="FFFFFF"/>
        <w:spacing w:after="0" w:line="480" w:lineRule="auto"/>
        <w:jc w:val="both"/>
        <w:rPr>
          <w:rFonts w:ascii="Arial" w:eastAsia="Times New Roman" w:hAnsi="Arial" w:cs="Arial"/>
          <w:lang w:eastAsia="en-GB"/>
        </w:rPr>
      </w:pPr>
      <w:r w:rsidRPr="00993227">
        <w:rPr>
          <w:rFonts w:ascii="Arial" w:eastAsia="Times New Roman" w:hAnsi="Arial" w:cs="Arial"/>
          <w:lang w:eastAsia="en-GB"/>
        </w:rPr>
        <w:t xml:space="preserve">The type of PA participants engaged in </w:t>
      </w:r>
      <w:r w:rsidR="00E92A6A" w:rsidRPr="00993227">
        <w:rPr>
          <w:rFonts w:ascii="Arial" w:eastAsia="Times New Roman" w:hAnsi="Arial" w:cs="Arial"/>
          <w:lang w:eastAsia="en-GB"/>
        </w:rPr>
        <w:t xml:space="preserve">before </w:t>
      </w:r>
      <w:r w:rsidRPr="00993227">
        <w:rPr>
          <w:rFonts w:ascii="Arial" w:eastAsia="Times New Roman" w:hAnsi="Arial" w:cs="Arial"/>
          <w:lang w:eastAsia="en-GB"/>
        </w:rPr>
        <w:t>and during</w:t>
      </w:r>
      <w:r w:rsidR="00957B3B" w:rsidRPr="00993227">
        <w:rPr>
          <w:rFonts w:ascii="Arial" w:eastAsia="Times New Roman" w:hAnsi="Arial" w:cs="Arial"/>
          <w:lang w:eastAsia="en-GB"/>
        </w:rPr>
        <w:t xml:space="preserve"> </w:t>
      </w:r>
      <w:r w:rsidR="00140B9A" w:rsidRPr="00993227">
        <w:rPr>
          <w:rFonts w:ascii="Arial" w:eastAsia="Times New Roman" w:hAnsi="Arial" w:cs="Arial"/>
          <w:lang w:eastAsia="en-GB"/>
        </w:rPr>
        <w:t xml:space="preserve">initial </w:t>
      </w:r>
      <w:r w:rsidRPr="00993227">
        <w:rPr>
          <w:rFonts w:ascii="Arial" w:eastAsia="Times New Roman" w:hAnsi="Arial" w:cs="Arial"/>
          <w:lang w:eastAsia="en-GB"/>
        </w:rPr>
        <w:t xml:space="preserve">COVID-19 restrictions are presented in Figure </w:t>
      </w:r>
      <w:r w:rsidR="00482031" w:rsidRPr="00993227">
        <w:rPr>
          <w:rFonts w:ascii="Arial" w:eastAsia="Times New Roman" w:hAnsi="Arial" w:cs="Arial"/>
          <w:lang w:eastAsia="en-GB"/>
        </w:rPr>
        <w:t>1</w:t>
      </w:r>
      <w:r w:rsidRPr="00993227">
        <w:rPr>
          <w:rFonts w:ascii="Arial" w:eastAsia="Times New Roman" w:hAnsi="Arial" w:cs="Arial"/>
          <w:lang w:eastAsia="en-GB"/>
        </w:rPr>
        <w:t xml:space="preserve"> and Tables </w:t>
      </w:r>
      <w:r w:rsidR="0036180E" w:rsidRPr="00993227">
        <w:rPr>
          <w:rFonts w:ascii="Arial" w:eastAsia="Times New Roman" w:hAnsi="Arial" w:cs="Arial"/>
          <w:lang w:eastAsia="en-GB"/>
        </w:rPr>
        <w:t>S</w:t>
      </w:r>
      <w:r w:rsidR="00200CE3" w:rsidRPr="00993227">
        <w:rPr>
          <w:rFonts w:ascii="Arial" w:eastAsia="Times New Roman" w:hAnsi="Arial" w:cs="Arial"/>
          <w:lang w:eastAsia="en-GB"/>
        </w:rPr>
        <w:t>7</w:t>
      </w:r>
      <w:r w:rsidRPr="00993227">
        <w:rPr>
          <w:rFonts w:ascii="Arial" w:eastAsia="Times New Roman" w:hAnsi="Arial" w:cs="Arial"/>
          <w:lang w:eastAsia="en-GB"/>
        </w:rPr>
        <w:t xml:space="preserve"> and </w:t>
      </w:r>
      <w:r w:rsidR="0036180E" w:rsidRPr="00993227">
        <w:rPr>
          <w:rFonts w:ascii="Arial" w:eastAsia="Times New Roman" w:hAnsi="Arial" w:cs="Arial"/>
          <w:lang w:eastAsia="en-GB"/>
        </w:rPr>
        <w:t>S</w:t>
      </w:r>
      <w:r w:rsidR="00200CE3" w:rsidRPr="00993227">
        <w:rPr>
          <w:rFonts w:ascii="Arial" w:eastAsia="Times New Roman" w:hAnsi="Arial" w:cs="Arial"/>
          <w:lang w:eastAsia="en-GB"/>
        </w:rPr>
        <w:t>8</w:t>
      </w:r>
      <w:r w:rsidRPr="00993227">
        <w:rPr>
          <w:rFonts w:ascii="Arial" w:eastAsia="Times New Roman" w:hAnsi="Arial" w:cs="Arial"/>
          <w:lang w:eastAsia="en-GB"/>
        </w:rPr>
        <w:t>.</w:t>
      </w:r>
    </w:p>
    <w:p w14:paraId="16D4882F" w14:textId="77777777" w:rsidR="00595D63" w:rsidRPr="00993227" w:rsidRDefault="00595D63" w:rsidP="00A16700">
      <w:pPr>
        <w:shd w:val="clear" w:color="auto" w:fill="FFFFFF"/>
        <w:spacing w:after="0" w:line="480" w:lineRule="auto"/>
        <w:ind w:hanging="360"/>
        <w:rPr>
          <w:rFonts w:ascii="Arial" w:eastAsia="Times New Roman" w:hAnsi="Arial" w:cs="Arial"/>
          <w:lang w:eastAsia="en-GB"/>
        </w:rPr>
      </w:pPr>
    </w:p>
    <w:p w14:paraId="72793AA1" w14:textId="77777777" w:rsidR="00A92D5B" w:rsidRPr="00993227" w:rsidRDefault="00595D63" w:rsidP="00A16700">
      <w:pPr>
        <w:shd w:val="clear" w:color="auto" w:fill="FFFFFF"/>
        <w:spacing w:after="0" w:line="480" w:lineRule="auto"/>
        <w:ind w:hanging="360"/>
        <w:jc w:val="both"/>
        <w:rPr>
          <w:rFonts w:ascii="Arial" w:hAnsi="Arial" w:cs="Arial"/>
          <w:b/>
          <w:bCs/>
        </w:rPr>
      </w:pPr>
      <w:r w:rsidRPr="00993227">
        <w:rPr>
          <w:rFonts w:ascii="Arial" w:eastAsia="Times New Roman" w:hAnsi="Arial" w:cs="Arial"/>
          <w:lang w:eastAsia="en-GB"/>
        </w:rPr>
        <w:tab/>
      </w:r>
      <w:r w:rsidR="000276B4" w:rsidRPr="00993227">
        <w:rPr>
          <w:rFonts w:ascii="Arial" w:hAnsi="Arial" w:cs="Arial"/>
          <w:b/>
          <w:bCs/>
        </w:rPr>
        <w:t>Discussion</w:t>
      </w:r>
    </w:p>
    <w:p w14:paraId="0BA97BE0" w14:textId="74204220" w:rsidR="00AC71F5" w:rsidRPr="00993227" w:rsidRDefault="005F6F18" w:rsidP="002B1125">
      <w:pPr>
        <w:shd w:val="clear" w:color="auto" w:fill="FFFFFF"/>
        <w:spacing w:after="0" w:line="480" w:lineRule="auto"/>
        <w:ind w:hanging="360"/>
        <w:jc w:val="both"/>
        <w:rPr>
          <w:rFonts w:ascii="Arial" w:hAnsi="Arial" w:cs="Arial"/>
          <w:i/>
        </w:rPr>
      </w:pPr>
      <w:r w:rsidRPr="00993227">
        <w:rPr>
          <w:rFonts w:ascii="Arial" w:hAnsi="Arial" w:cs="Arial"/>
          <w:bCs/>
          <w:i/>
        </w:rPr>
        <w:tab/>
      </w:r>
      <w:r w:rsidR="004406FB" w:rsidRPr="00993227">
        <w:rPr>
          <w:rFonts w:ascii="Arial" w:hAnsi="Arial" w:cs="Arial"/>
          <w:lang w:eastAsia="en-GB"/>
        </w:rPr>
        <w:t xml:space="preserve">This study </w:t>
      </w:r>
      <w:r w:rsidR="00432D89" w:rsidRPr="00993227">
        <w:rPr>
          <w:rFonts w:ascii="Arial" w:hAnsi="Arial" w:cs="Arial"/>
          <w:lang w:eastAsia="en-GB"/>
        </w:rPr>
        <w:t>demonstrated</w:t>
      </w:r>
      <w:r w:rsidR="004406FB" w:rsidRPr="00993227">
        <w:rPr>
          <w:rFonts w:ascii="Arial" w:hAnsi="Arial" w:cs="Arial"/>
          <w:lang w:eastAsia="en-GB"/>
        </w:rPr>
        <w:t xml:space="preserve"> that </w:t>
      </w:r>
      <w:r w:rsidR="0041371A" w:rsidRPr="00993227">
        <w:rPr>
          <w:rFonts w:ascii="Arial" w:hAnsi="Arial" w:cs="Arial"/>
          <w:lang w:eastAsia="en-GB"/>
        </w:rPr>
        <w:t xml:space="preserve">individuals </w:t>
      </w:r>
      <w:r w:rsidR="00AC71F5" w:rsidRPr="00993227">
        <w:rPr>
          <w:rFonts w:ascii="Arial" w:hAnsi="Arial" w:cs="Arial"/>
          <w:lang w:eastAsia="en-GB"/>
        </w:rPr>
        <w:t>w</w:t>
      </w:r>
      <w:r w:rsidR="004406FB" w:rsidRPr="00993227">
        <w:rPr>
          <w:rFonts w:ascii="Arial" w:hAnsi="Arial" w:cs="Arial"/>
          <w:lang w:eastAsia="en-GB"/>
        </w:rPr>
        <w:t xml:space="preserve">ho </w:t>
      </w:r>
      <w:r w:rsidR="00432D89" w:rsidRPr="00993227">
        <w:rPr>
          <w:rFonts w:ascii="Arial" w:hAnsi="Arial" w:cs="Arial"/>
          <w:lang w:eastAsia="en-GB"/>
        </w:rPr>
        <w:t>had</w:t>
      </w:r>
      <w:r w:rsidR="004406FB" w:rsidRPr="00993227">
        <w:rPr>
          <w:rFonts w:ascii="Arial" w:hAnsi="Arial" w:cs="Arial"/>
          <w:lang w:eastAsia="en-GB"/>
        </w:rPr>
        <w:t xml:space="preserve"> a negative change in their exercise behaviour between </w:t>
      </w:r>
      <w:r w:rsidR="003562B7" w:rsidRPr="00993227">
        <w:rPr>
          <w:rFonts w:ascii="Arial" w:hAnsi="Arial" w:cs="Arial"/>
          <w:lang w:eastAsia="en-GB"/>
        </w:rPr>
        <w:t>before</w:t>
      </w:r>
      <w:r w:rsidR="004406FB" w:rsidRPr="00993227">
        <w:rPr>
          <w:rFonts w:ascii="Arial" w:hAnsi="Arial" w:cs="Arial"/>
          <w:lang w:eastAsia="en-GB"/>
        </w:rPr>
        <w:t xml:space="preserve"> and during</w:t>
      </w:r>
      <w:r w:rsidR="00CA048D" w:rsidRPr="00993227">
        <w:rPr>
          <w:rFonts w:ascii="Arial" w:hAnsi="Arial" w:cs="Arial"/>
          <w:lang w:eastAsia="en-GB"/>
        </w:rPr>
        <w:t xml:space="preserve"> </w:t>
      </w:r>
      <w:r w:rsidR="003562B7" w:rsidRPr="00993227">
        <w:rPr>
          <w:rFonts w:ascii="Arial" w:hAnsi="Arial" w:cs="Arial"/>
          <w:lang w:eastAsia="en-GB"/>
        </w:rPr>
        <w:t>initial</w:t>
      </w:r>
      <w:r w:rsidR="00CA048D" w:rsidRPr="00993227">
        <w:rPr>
          <w:rFonts w:ascii="Arial" w:hAnsi="Arial" w:cs="Arial"/>
          <w:lang w:eastAsia="en-GB"/>
        </w:rPr>
        <w:t xml:space="preserve"> </w:t>
      </w:r>
      <w:r w:rsidR="004406FB" w:rsidRPr="00993227">
        <w:rPr>
          <w:rFonts w:ascii="Arial" w:hAnsi="Arial" w:cs="Arial"/>
          <w:lang w:eastAsia="en-GB"/>
        </w:rPr>
        <w:t xml:space="preserve">COVID-19 restrictions </w:t>
      </w:r>
      <w:r w:rsidR="00432D89" w:rsidRPr="00993227">
        <w:rPr>
          <w:rFonts w:ascii="Arial" w:hAnsi="Arial" w:cs="Arial"/>
          <w:lang w:eastAsia="en-GB"/>
        </w:rPr>
        <w:t xml:space="preserve">reported </w:t>
      </w:r>
      <w:r w:rsidR="004406FB" w:rsidRPr="00993227">
        <w:rPr>
          <w:rFonts w:ascii="Arial" w:hAnsi="Arial" w:cs="Arial"/>
          <w:lang w:eastAsia="en-GB"/>
        </w:rPr>
        <w:t>poo</w:t>
      </w:r>
      <w:r w:rsidR="00CA048D" w:rsidRPr="00993227">
        <w:rPr>
          <w:rFonts w:ascii="Arial" w:hAnsi="Arial" w:cs="Arial"/>
          <w:lang w:eastAsia="en-GB"/>
        </w:rPr>
        <w:t>rer mental health and well</w:t>
      </w:r>
      <w:r w:rsidR="00904FD9" w:rsidRPr="00993227">
        <w:rPr>
          <w:rFonts w:ascii="Arial" w:hAnsi="Arial" w:cs="Arial"/>
          <w:lang w:eastAsia="en-GB"/>
        </w:rPr>
        <w:t>-</w:t>
      </w:r>
      <w:r w:rsidR="00CA048D" w:rsidRPr="00993227">
        <w:rPr>
          <w:rFonts w:ascii="Arial" w:hAnsi="Arial" w:cs="Arial"/>
          <w:lang w:eastAsia="en-GB"/>
        </w:rPr>
        <w:t>being; a</w:t>
      </w:r>
      <w:r w:rsidR="004406FB" w:rsidRPr="00993227">
        <w:rPr>
          <w:rFonts w:ascii="Arial" w:hAnsi="Arial" w:cs="Arial"/>
          <w:lang w:eastAsia="en-GB"/>
        </w:rPr>
        <w:t xml:space="preserve"> relationship </w:t>
      </w:r>
      <w:r w:rsidR="00CA048D" w:rsidRPr="00993227">
        <w:rPr>
          <w:rFonts w:ascii="Arial" w:hAnsi="Arial" w:cs="Arial"/>
          <w:lang w:eastAsia="en-GB"/>
        </w:rPr>
        <w:t xml:space="preserve">that </w:t>
      </w:r>
      <w:r w:rsidR="00432D89" w:rsidRPr="00993227">
        <w:rPr>
          <w:rFonts w:ascii="Arial" w:hAnsi="Arial" w:cs="Arial"/>
          <w:lang w:eastAsia="en-GB"/>
        </w:rPr>
        <w:t xml:space="preserve">was </w:t>
      </w:r>
      <w:r w:rsidR="004406FB" w:rsidRPr="00993227">
        <w:rPr>
          <w:rFonts w:ascii="Arial" w:hAnsi="Arial" w:cs="Arial"/>
          <w:lang w:eastAsia="en-GB"/>
        </w:rPr>
        <w:t xml:space="preserve">evident across all countries investigated. </w:t>
      </w:r>
      <w:r w:rsidR="001002AD" w:rsidRPr="00993227">
        <w:rPr>
          <w:rFonts w:ascii="Arial" w:hAnsi="Arial" w:cs="Arial"/>
          <w:lang w:eastAsia="en-GB"/>
        </w:rPr>
        <w:t xml:space="preserve">Whilst females reported more positive changes in exercise behaviour compared to males, younger adults </w:t>
      </w:r>
      <w:r w:rsidR="004406FB" w:rsidRPr="00993227">
        <w:rPr>
          <w:rFonts w:ascii="Arial" w:hAnsi="Arial" w:cs="Arial"/>
          <w:lang w:eastAsia="en-GB"/>
        </w:rPr>
        <w:t xml:space="preserve">reported more negative changes in exercise behaviour compared to </w:t>
      </w:r>
      <w:r w:rsidR="00432D89" w:rsidRPr="00993227">
        <w:rPr>
          <w:rFonts w:ascii="Arial" w:hAnsi="Arial" w:cs="Arial"/>
          <w:lang w:eastAsia="en-GB"/>
        </w:rPr>
        <w:t>all other age groups</w:t>
      </w:r>
      <w:r w:rsidR="004406FB" w:rsidRPr="00993227">
        <w:rPr>
          <w:rFonts w:ascii="Arial" w:hAnsi="Arial" w:cs="Arial"/>
          <w:lang w:eastAsia="en-GB"/>
        </w:rPr>
        <w:t xml:space="preserve">. </w:t>
      </w:r>
      <w:r w:rsidR="00174389" w:rsidRPr="00993227">
        <w:rPr>
          <w:rFonts w:ascii="Arial" w:hAnsi="Arial" w:cs="Arial"/>
          <w:lang w:eastAsia="en-GB"/>
        </w:rPr>
        <w:t>Between countries, t</w:t>
      </w:r>
      <w:r w:rsidR="004406FB" w:rsidRPr="00993227">
        <w:rPr>
          <w:rFonts w:ascii="Arial" w:hAnsi="Arial" w:cs="Arial"/>
          <w:lang w:eastAsia="en-GB"/>
        </w:rPr>
        <w:t>here were no differences in the amount of PA people engaged in during COVID-19 restrictions</w:t>
      </w:r>
      <w:r w:rsidR="00174389" w:rsidRPr="00993227">
        <w:rPr>
          <w:rFonts w:ascii="Arial" w:hAnsi="Arial" w:cs="Arial"/>
          <w:lang w:eastAsia="en-GB"/>
        </w:rPr>
        <w:t>, however,</w:t>
      </w:r>
      <w:r w:rsidR="002460AA" w:rsidRPr="00993227">
        <w:rPr>
          <w:rFonts w:ascii="Arial" w:hAnsi="Arial" w:cs="Arial"/>
          <w:lang w:eastAsia="en-GB"/>
        </w:rPr>
        <w:t xml:space="preserve"> </w:t>
      </w:r>
      <w:r w:rsidR="00174389" w:rsidRPr="00993227">
        <w:rPr>
          <w:rFonts w:ascii="Arial" w:hAnsi="Arial" w:cs="Arial"/>
          <w:lang w:eastAsia="en-GB"/>
        </w:rPr>
        <w:t>t</w:t>
      </w:r>
      <w:r w:rsidR="004406FB" w:rsidRPr="00993227">
        <w:rPr>
          <w:rFonts w:ascii="Arial" w:hAnsi="Arial" w:cs="Arial"/>
          <w:lang w:eastAsia="en-GB"/>
        </w:rPr>
        <w:t>here were difference</w:t>
      </w:r>
      <w:r w:rsidR="0056366F" w:rsidRPr="00993227">
        <w:rPr>
          <w:rFonts w:ascii="Arial" w:hAnsi="Arial" w:cs="Arial"/>
          <w:lang w:eastAsia="en-GB"/>
        </w:rPr>
        <w:t>s</w:t>
      </w:r>
      <w:r w:rsidR="004406FB" w:rsidRPr="00993227">
        <w:rPr>
          <w:rFonts w:ascii="Arial" w:hAnsi="Arial" w:cs="Arial"/>
          <w:lang w:eastAsia="en-GB"/>
        </w:rPr>
        <w:t xml:space="preserve"> in mental health and well</w:t>
      </w:r>
      <w:r w:rsidR="00904FD9" w:rsidRPr="00993227">
        <w:rPr>
          <w:rFonts w:ascii="Arial" w:hAnsi="Arial" w:cs="Arial"/>
          <w:lang w:eastAsia="en-GB"/>
        </w:rPr>
        <w:t>-</w:t>
      </w:r>
      <w:r w:rsidR="004406FB" w:rsidRPr="00993227">
        <w:rPr>
          <w:rFonts w:ascii="Arial" w:hAnsi="Arial" w:cs="Arial"/>
          <w:lang w:eastAsia="en-GB"/>
        </w:rPr>
        <w:t xml:space="preserve">being, with those in NZ reporting better outcomes than those in the UK, IRE or AUS. </w:t>
      </w:r>
      <w:r w:rsidR="00F454E0" w:rsidRPr="00993227">
        <w:rPr>
          <w:rFonts w:ascii="Arial" w:hAnsi="Arial" w:cs="Arial"/>
          <w:lang w:eastAsia="en-GB"/>
        </w:rPr>
        <w:t xml:space="preserve">These findings have important implications for policy and guideline recommendations </w:t>
      </w:r>
      <w:r w:rsidR="009877B0" w:rsidRPr="00993227">
        <w:rPr>
          <w:rFonts w:ascii="Arial" w:hAnsi="Arial" w:cs="Arial"/>
          <w:lang w:eastAsia="en-GB"/>
        </w:rPr>
        <w:t>to encourage people to be physically active</w:t>
      </w:r>
      <w:r w:rsidR="00904FD9" w:rsidRPr="00993227">
        <w:rPr>
          <w:rFonts w:ascii="Arial" w:hAnsi="Arial" w:cs="Arial"/>
          <w:lang w:eastAsia="en-GB"/>
        </w:rPr>
        <w:t>, and thus promote better mental health and well-being,</w:t>
      </w:r>
      <w:r w:rsidR="00CA048D" w:rsidRPr="00993227">
        <w:rPr>
          <w:rFonts w:ascii="Arial" w:hAnsi="Arial" w:cs="Arial"/>
          <w:lang w:eastAsia="en-GB"/>
        </w:rPr>
        <w:t xml:space="preserve"> throughout the </w:t>
      </w:r>
      <w:r w:rsidR="00441F8C" w:rsidRPr="00993227">
        <w:rPr>
          <w:rFonts w:ascii="Arial" w:hAnsi="Arial" w:cs="Arial"/>
          <w:lang w:eastAsia="en-GB"/>
        </w:rPr>
        <w:t xml:space="preserve">ongoing </w:t>
      </w:r>
      <w:r w:rsidR="00CA048D" w:rsidRPr="00993227">
        <w:rPr>
          <w:rFonts w:ascii="Arial" w:hAnsi="Arial" w:cs="Arial"/>
          <w:lang w:eastAsia="en-GB"/>
        </w:rPr>
        <w:t>COVID-19 pandemic and</w:t>
      </w:r>
      <w:r w:rsidR="00441F8C" w:rsidRPr="00993227">
        <w:rPr>
          <w:rFonts w:ascii="Arial" w:hAnsi="Arial" w:cs="Arial"/>
          <w:lang w:eastAsia="en-GB"/>
        </w:rPr>
        <w:t xml:space="preserve"> the subsequent</w:t>
      </w:r>
      <w:r w:rsidR="00CA048D" w:rsidRPr="00993227">
        <w:rPr>
          <w:rFonts w:ascii="Arial" w:hAnsi="Arial" w:cs="Arial"/>
          <w:lang w:eastAsia="en-GB"/>
        </w:rPr>
        <w:t xml:space="preserve"> recovery period</w:t>
      </w:r>
      <w:r w:rsidR="00904FD9" w:rsidRPr="00993227">
        <w:rPr>
          <w:rFonts w:ascii="Arial" w:hAnsi="Arial" w:cs="Arial"/>
          <w:lang w:eastAsia="en-GB"/>
        </w:rPr>
        <w:t xml:space="preserve">. </w:t>
      </w:r>
    </w:p>
    <w:p w14:paraId="0001EADD" w14:textId="77777777" w:rsidR="00AC71F5" w:rsidRPr="00993227" w:rsidRDefault="00AC71F5" w:rsidP="00A16700">
      <w:pPr>
        <w:autoSpaceDE w:val="0"/>
        <w:autoSpaceDN w:val="0"/>
        <w:adjustRightInd w:val="0"/>
        <w:spacing w:after="0" w:line="480" w:lineRule="auto"/>
        <w:jc w:val="both"/>
        <w:rPr>
          <w:rFonts w:ascii="Arial" w:hAnsi="Arial" w:cs="Arial"/>
          <w:i/>
        </w:rPr>
      </w:pPr>
    </w:p>
    <w:p w14:paraId="2250DCE0" w14:textId="672D1CB0" w:rsidR="00E90287" w:rsidRPr="00993227" w:rsidRDefault="0039069D">
      <w:pPr>
        <w:autoSpaceDE w:val="0"/>
        <w:autoSpaceDN w:val="0"/>
        <w:adjustRightInd w:val="0"/>
        <w:spacing w:after="0" w:line="480" w:lineRule="auto"/>
        <w:jc w:val="both"/>
        <w:rPr>
          <w:rFonts w:ascii="Arial" w:hAnsi="Arial" w:cs="Arial"/>
        </w:rPr>
      </w:pPr>
      <w:r w:rsidRPr="00993227">
        <w:rPr>
          <w:rFonts w:ascii="Arial" w:hAnsi="Arial" w:cs="Arial"/>
        </w:rPr>
        <w:t>A</w:t>
      </w:r>
      <w:r w:rsidR="00F3772E" w:rsidRPr="00993227">
        <w:rPr>
          <w:rFonts w:ascii="Arial" w:hAnsi="Arial" w:cs="Arial"/>
        </w:rPr>
        <w:t xml:space="preserve"> potential implication of </w:t>
      </w:r>
      <w:r w:rsidR="00B26784" w:rsidRPr="00993227">
        <w:rPr>
          <w:rFonts w:ascii="Arial" w:hAnsi="Arial" w:cs="Arial"/>
        </w:rPr>
        <w:t xml:space="preserve">physical </w:t>
      </w:r>
      <w:r w:rsidRPr="00993227">
        <w:rPr>
          <w:rFonts w:ascii="Arial" w:hAnsi="Arial" w:cs="Arial"/>
        </w:rPr>
        <w:t>distancing</w:t>
      </w:r>
      <w:r w:rsidR="00F3772E" w:rsidRPr="00993227">
        <w:rPr>
          <w:rFonts w:ascii="Arial" w:hAnsi="Arial" w:cs="Arial"/>
        </w:rPr>
        <w:t xml:space="preserve"> </w:t>
      </w:r>
      <w:r w:rsidRPr="00993227">
        <w:rPr>
          <w:rFonts w:ascii="Arial" w:hAnsi="Arial" w:cs="Arial"/>
        </w:rPr>
        <w:t>is that poor lifestyle behavio</w:t>
      </w:r>
      <w:r w:rsidR="0081214C" w:rsidRPr="00993227">
        <w:rPr>
          <w:rFonts w:ascii="Arial" w:hAnsi="Arial" w:cs="Arial"/>
        </w:rPr>
        <w:t>u</w:t>
      </w:r>
      <w:r w:rsidRPr="00993227">
        <w:rPr>
          <w:rFonts w:ascii="Arial" w:hAnsi="Arial" w:cs="Arial"/>
        </w:rPr>
        <w:t>rs may be intensified</w:t>
      </w:r>
      <w:r w:rsidR="001948E4" w:rsidRPr="00993227">
        <w:rPr>
          <w:rFonts w:ascii="Arial" w:hAnsi="Arial" w:cs="Arial"/>
        </w:rPr>
        <w:t xml:space="preserve">, including decreases in </w:t>
      </w:r>
      <w:r w:rsidR="00782C8C" w:rsidRPr="00993227">
        <w:rPr>
          <w:rFonts w:ascii="Arial" w:hAnsi="Arial" w:cs="Arial"/>
        </w:rPr>
        <w:t>PA</w:t>
      </w:r>
      <w:r w:rsidR="001948E4" w:rsidRPr="00993227">
        <w:rPr>
          <w:rFonts w:ascii="Arial" w:hAnsi="Arial" w:cs="Arial"/>
        </w:rPr>
        <w:t xml:space="preserve"> and increases in sedentary behaviours</w:t>
      </w:r>
      <w:r w:rsidR="009E0E99" w:rsidRPr="00993227">
        <w:rPr>
          <w:rFonts w:ascii="Arial" w:hAnsi="Arial" w:cs="Arial"/>
        </w:rPr>
        <w:t>.</w:t>
      </w:r>
      <w:r w:rsidR="0005052F" w:rsidRPr="00993227">
        <w:rPr>
          <w:rFonts w:ascii="Arial" w:hAnsi="Arial" w:cs="Arial"/>
          <w:vertAlign w:val="superscript"/>
        </w:rPr>
        <w:t>3</w:t>
      </w:r>
      <w:r w:rsidR="002E29F3" w:rsidRPr="00993227">
        <w:rPr>
          <w:rFonts w:ascii="Arial" w:hAnsi="Arial" w:cs="Arial"/>
        </w:rPr>
        <w:t xml:space="preserve"> </w:t>
      </w:r>
      <w:r w:rsidR="001948E4" w:rsidRPr="00993227">
        <w:rPr>
          <w:rFonts w:ascii="Arial" w:hAnsi="Arial" w:cs="Arial"/>
        </w:rPr>
        <w:t xml:space="preserve">A </w:t>
      </w:r>
      <w:r w:rsidR="009174CC" w:rsidRPr="00993227">
        <w:rPr>
          <w:rFonts w:ascii="Arial" w:hAnsi="Arial" w:cs="Arial"/>
        </w:rPr>
        <w:t xml:space="preserve">large </w:t>
      </w:r>
      <w:r w:rsidR="001948E4" w:rsidRPr="00993227">
        <w:rPr>
          <w:rFonts w:ascii="Arial" w:hAnsi="Arial" w:cs="Arial"/>
        </w:rPr>
        <w:t xml:space="preserve">descriptive study with </w:t>
      </w:r>
      <w:r w:rsidR="009174CC" w:rsidRPr="00993227">
        <w:rPr>
          <w:rFonts w:ascii="Arial" w:hAnsi="Arial" w:cs="Arial"/>
        </w:rPr>
        <w:t>nearly 500,000 participants</w:t>
      </w:r>
      <w:r w:rsidR="001948E4" w:rsidRPr="00993227">
        <w:rPr>
          <w:rFonts w:ascii="Arial" w:hAnsi="Arial" w:cs="Arial"/>
        </w:rPr>
        <w:t xml:space="preserve"> </w:t>
      </w:r>
      <w:r w:rsidR="00605820" w:rsidRPr="00993227">
        <w:rPr>
          <w:rFonts w:ascii="Arial" w:hAnsi="Arial" w:cs="Arial"/>
        </w:rPr>
        <w:t>has</w:t>
      </w:r>
      <w:r w:rsidR="001948E4" w:rsidRPr="00993227">
        <w:rPr>
          <w:rFonts w:ascii="Arial" w:hAnsi="Arial" w:cs="Arial"/>
        </w:rPr>
        <w:t xml:space="preserve"> demonstrated </w:t>
      </w:r>
      <w:r w:rsidR="008602C3" w:rsidRPr="00993227">
        <w:rPr>
          <w:rFonts w:ascii="Arial" w:hAnsi="Arial" w:cs="Arial"/>
        </w:rPr>
        <w:t xml:space="preserve">a 5.5% and 27.3% decrease in mean steps </w:t>
      </w:r>
      <w:r w:rsidR="001948E4" w:rsidRPr="00993227">
        <w:rPr>
          <w:rFonts w:ascii="Arial" w:hAnsi="Arial" w:cs="Arial"/>
        </w:rPr>
        <w:t xml:space="preserve">within 10 </w:t>
      </w:r>
      <w:r w:rsidR="008602C3" w:rsidRPr="00993227">
        <w:rPr>
          <w:rFonts w:ascii="Arial" w:hAnsi="Arial" w:cs="Arial"/>
        </w:rPr>
        <w:t xml:space="preserve">and 30 </w:t>
      </w:r>
      <w:r w:rsidR="001948E4" w:rsidRPr="00993227">
        <w:rPr>
          <w:rFonts w:ascii="Arial" w:hAnsi="Arial" w:cs="Arial"/>
        </w:rPr>
        <w:t>days</w:t>
      </w:r>
      <w:r w:rsidR="008602C3" w:rsidRPr="00993227">
        <w:rPr>
          <w:rFonts w:ascii="Arial" w:hAnsi="Arial" w:cs="Arial"/>
        </w:rPr>
        <w:t>, respectively</w:t>
      </w:r>
      <w:r w:rsidR="00895DBE" w:rsidRPr="00993227">
        <w:rPr>
          <w:rFonts w:ascii="Arial" w:hAnsi="Arial" w:cs="Arial"/>
        </w:rPr>
        <w:t>,</w:t>
      </w:r>
      <w:r w:rsidR="001948E4" w:rsidRPr="00993227">
        <w:rPr>
          <w:rFonts w:ascii="Arial" w:hAnsi="Arial" w:cs="Arial"/>
        </w:rPr>
        <w:t xml:space="preserve"> of </w:t>
      </w:r>
      <w:r w:rsidR="008602C3" w:rsidRPr="00993227">
        <w:rPr>
          <w:rFonts w:ascii="Arial" w:hAnsi="Arial" w:cs="Arial"/>
        </w:rPr>
        <w:t xml:space="preserve">the </w:t>
      </w:r>
      <w:r w:rsidR="00605820" w:rsidRPr="00993227">
        <w:rPr>
          <w:rFonts w:ascii="Arial" w:hAnsi="Arial" w:cs="Arial"/>
        </w:rPr>
        <w:t xml:space="preserve">start of the </w:t>
      </w:r>
      <w:r w:rsidR="007344EC" w:rsidRPr="00993227">
        <w:rPr>
          <w:rFonts w:ascii="Arial" w:hAnsi="Arial" w:cs="Arial"/>
        </w:rPr>
        <w:t xml:space="preserve">COVID19 </w:t>
      </w:r>
      <w:r w:rsidR="001948E4" w:rsidRPr="00993227">
        <w:rPr>
          <w:rFonts w:ascii="Arial" w:hAnsi="Arial" w:cs="Arial"/>
        </w:rPr>
        <w:t>pandemic.</w:t>
      </w:r>
      <w:r w:rsidR="00C147DB" w:rsidRPr="00993227">
        <w:rPr>
          <w:rFonts w:ascii="Arial" w:hAnsi="Arial" w:cs="Arial"/>
          <w:vertAlign w:val="superscript"/>
        </w:rPr>
        <w:t>8</w:t>
      </w:r>
      <w:r w:rsidR="001948E4" w:rsidRPr="00993227">
        <w:rPr>
          <w:rFonts w:ascii="Arial" w:hAnsi="Arial" w:cs="Arial"/>
        </w:rPr>
        <w:t xml:space="preserve"> </w:t>
      </w:r>
      <w:r w:rsidR="007344EC" w:rsidRPr="00993227">
        <w:rPr>
          <w:rFonts w:ascii="Arial" w:hAnsi="Arial" w:cs="Arial"/>
        </w:rPr>
        <w:t>In our study</w:t>
      </w:r>
      <w:r w:rsidR="00F036D5" w:rsidRPr="00993227">
        <w:rPr>
          <w:rFonts w:ascii="Arial" w:hAnsi="Arial" w:cs="Arial"/>
        </w:rPr>
        <w:t>, the government containment strategies did allow for individuals to engage in differing daily PA and/or exercise, which afforded the opportunity for people to meet the recommended PA guidelines of 150 minutes of moderate to vigorous intensity PA each week.</w:t>
      </w:r>
      <w:r w:rsidR="00AB1947" w:rsidRPr="00993227">
        <w:rPr>
          <w:rFonts w:ascii="Arial" w:hAnsi="Arial" w:cs="Arial"/>
        </w:rPr>
        <w:t xml:space="preserve"> It is interesting to report that 74% of the study sample that exhibited a positive change in</w:t>
      </w:r>
      <w:r w:rsidR="008602C3" w:rsidRPr="00993227">
        <w:rPr>
          <w:rFonts w:ascii="Arial" w:hAnsi="Arial" w:cs="Arial"/>
        </w:rPr>
        <w:t xml:space="preserve"> exercise</w:t>
      </w:r>
      <w:r w:rsidR="00AB1947" w:rsidRPr="00993227">
        <w:rPr>
          <w:rFonts w:ascii="Arial" w:hAnsi="Arial" w:cs="Arial"/>
        </w:rPr>
        <w:t xml:space="preserve"> behaviour were individuals who did not meet recommended PA guidelines</w:t>
      </w:r>
      <w:r w:rsidR="008602C3" w:rsidRPr="00993227">
        <w:rPr>
          <w:rFonts w:ascii="Arial" w:hAnsi="Arial" w:cs="Arial"/>
        </w:rPr>
        <w:t xml:space="preserve"> before COVID-19</w:t>
      </w:r>
      <w:r w:rsidR="00AB1947" w:rsidRPr="00993227">
        <w:rPr>
          <w:rFonts w:ascii="Arial" w:hAnsi="Arial" w:cs="Arial"/>
        </w:rPr>
        <w:t xml:space="preserve"> (Table S</w:t>
      </w:r>
      <w:r w:rsidR="00F118E4" w:rsidRPr="00993227">
        <w:rPr>
          <w:rFonts w:ascii="Arial" w:hAnsi="Arial" w:cs="Arial"/>
        </w:rPr>
        <w:t>6</w:t>
      </w:r>
      <w:r w:rsidR="00AB1947" w:rsidRPr="00993227">
        <w:rPr>
          <w:rFonts w:ascii="Arial" w:hAnsi="Arial" w:cs="Arial"/>
        </w:rPr>
        <w:t xml:space="preserve">). This suggests </w:t>
      </w:r>
      <w:r w:rsidR="00FA1B00" w:rsidRPr="00993227">
        <w:rPr>
          <w:rFonts w:ascii="Arial" w:hAnsi="Arial" w:cs="Arial"/>
        </w:rPr>
        <w:t xml:space="preserve">that during </w:t>
      </w:r>
      <w:r w:rsidR="003A2559" w:rsidRPr="00993227">
        <w:rPr>
          <w:rFonts w:ascii="Arial" w:hAnsi="Arial" w:cs="Arial"/>
        </w:rPr>
        <w:t xml:space="preserve">national containment responses to </w:t>
      </w:r>
      <w:r w:rsidR="001D0F9D" w:rsidRPr="00993227">
        <w:rPr>
          <w:rFonts w:ascii="Arial" w:hAnsi="Arial" w:cs="Arial"/>
        </w:rPr>
        <w:t>COVID-19, there are</w:t>
      </w:r>
      <w:r w:rsidR="00E020CD" w:rsidRPr="00993227">
        <w:rPr>
          <w:rFonts w:ascii="Arial" w:hAnsi="Arial" w:cs="Arial"/>
        </w:rPr>
        <w:t xml:space="preserve"> opportu</w:t>
      </w:r>
      <w:r w:rsidR="0054202E" w:rsidRPr="00993227">
        <w:rPr>
          <w:rFonts w:ascii="Arial" w:hAnsi="Arial" w:cs="Arial"/>
        </w:rPr>
        <w:t xml:space="preserve">nities for individuals </w:t>
      </w:r>
      <w:r w:rsidR="00555293" w:rsidRPr="00993227">
        <w:rPr>
          <w:rFonts w:ascii="Arial" w:hAnsi="Arial" w:cs="Arial"/>
        </w:rPr>
        <w:t xml:space="preserve">who do not normally partake in PA </w:t>
      </w:r>
      <w:r w:rsidR="0054202E" w:rsidRPr="00993227">
        <w:rPr>
          <w:rFonts w:ascii="Arial" w:hAnsi="Arial" w:cs="Arial"/>
        </w:rPr>
        <w:t xml:space="preserve">to instigate </w:t>
      </w:r>
      <w:r w:rsidR="00555293" w:rsidRPr="00993227">
        <w:rPr>
          <w:rFonts w:ascii="Arial" w:hAnsi="Arial" w:cs="Arial"/>
        </w:rPr>
        <w:t xml:space="preserve">important </w:t>
      </w:r>
      <w:r w:rsidR="0054202E" w:rsidRPr="00993227">
        <w:rPr>
          <w:rFonts w:ascii="Arial" w:hAnsi="Arial" w:cs="Arial"/>
        </w:rPr>
        <w:t>changes in their behaviour to engage in exercise</w:t>
      </w:r>
      <w:r w:rsidR="00C606C6" w:rsidRPr="00993227">
        <w:rPr>
          <w:rFonts w:ascii="Arial" w:hAnsi="Arial" w:cs="Arial"/>
        </w:rPr>
        <w:t>, which in-turn, could lead to long-term health benefits.</w:t>
      </w:r>
      <w:r w:rsidR="001D0F9D" w:rsidRPr="00993227">
        <w:rPr>
          <w:rFonts w:ascii="Arial" w:hAnsi="Arial" w:cs="Arial"/>
        </w:rPr>
        <w:t xml:space="preserve"> </w:t>
      </w:r>
      <w:r w:rsidR="00AB1947" w:rsidRPr="00993227">
        <w:rPr>
          <w:rFonts w:ascii="Arial" w:hAnsi="Arial" w:cs="Arial"/>
        </w:rPr>
        <w:t>Furthermore, i</w:t>
      </w:r>
      <w:r w:rsidR="004942AC" w:rsidRPr="00993227">
        <w:rPr>
          <w:rFonts w:ascii="Arial" w:hAnsi="Arial" w:cs="Arial"/>
        </w:rPr>
        <w:t xml:space="preserve">n this study, </w:t>
      </w:r>
      <w:r w:rsidR="00492ABE" w:rsidRPr="00993227">
        <w:rPr>
          <w:rFonts w:ascii="Arial" w:hAnsi="Arial" w:cs="Arial"/>
          <w:shd w:val="clear" w:color="auto" w:fill="FFFFFF"/>
        </w:rPr>
        <w:t>i</w:t>
      </w:r>
      <w:r w:rsidR="00882AC8" w:rsidRPr="00993227">
        <w:rPr>
          <w:rFonts w:ascii="Arial" w:hAnsi="Arial" w:cs="Arial"/>
          <w:lang w:eastAsia="en-GB"/>
        </w:rPr>
        <w:t xml:space="preserve">ndividuals </w:t>
      </w:r>
      <w:r w:rsidR="004C07F9" w:rsidRPr="00993227">
        <w:rPr>
          <w:rFonts w:ascii="Arial" w:hAnsi="Arial" w:cs="Arial"/>
          <w:lang w:eastAsia="en-GB"/>
        </w:rPr>
        <w:t xml:space="preserve">(83% of sample) </w:t>
      </w:r>
      <w:r w:rsidR="00882AC8" w:rsidRPr="00993227">
        <w:rPr>
          <w:rFonts w:ascii="Arial" w:hAnsi="Arial" w:cs="Arial"/>
          <w:lang w:eastAsia="en-GB"/>
        </w:rPr>
        <w:t>who reported no change or a positiv</w:t>
      </w:r>
      <w:r w:rsidR="00AF34D8" w:rsidRPr="00993227">
        <w:rPr>
          <w:rFonts w:ascii="Arial" w:hAnsi="Arial" w:cs="Arial"/>
          <w:lang w:eastAsia="en-GB"/>
        </w:rPr>
        <w:t>e change in exercise behaviour from</w:t>
      </w:r>
      <w:r w:rsidR="00882AC8" w:rsidRPr="00993227">
        <w:rPr>
          <w:rFonts w:ascii="Arial" w:hAnsi="Arial" w:cs="Arial"/>
          <w:lang w:eastAsia="en-GB"/>
        </w:rPr>
        <w:t xml:space="preserve"> pre- </w:t>
      </w:r>
      <w:r w:rsidR="00AF34D8" w:rsidRPr="00993227">
        <w:rPr>
          <w:rFonts w:ascii="Arial" w:hAnsi="Arial" w:cs="Arial"/>
          <w:lang w:eastAsia="en-GB"/>
        </w:rPr>
        <w:t>to</w:t>
      </w:r>
      <w:r w:rsidR="00882AC8" w:rsidRPr="00993227">
        <w:rPr>
          <w:rFonts w:ascii="Arial" w:hAnsi="Arial" w:cs="Arial"/>
          <w:lang w:eastAsia="en-GB"/>
        </w:rPr>
        <w:t xml:space="preserve"> during COVID-19 restrictions reported </w:t>
      </w:r>
      <w:r w:rsidR="000F07C3" w:rsidRPr="00993227">
        <w:rPr>
          <w:rFonts w:ascii="Arial" w:hAnsi="Arial" w:cs="Arial"/>
          <w:lang w:eastAsia="en-GB"/>
        </w:rPr>
        <w:t xml:space="preserve">better </w:t>
      </w:r>
      <w:r w:rsidR="004942AC" w:rsidRPr="00993227">
        <w:rPr>
          <w:rFonts w:ascii="Arial" w:hAnsi="Arial" w:cs="Arial"/>
          <w:lang w:eastAsia="en-GB"/>
        </w:rPr>
        <w:t>mental health (lower DASS-9 scores)</w:t>
      </w:r>
      <w:r w:rsidR="000F07C3" w:rsidRPr="00993227">
        <w:rPr>
          <w:rFonts w:ascii="Arial" w:hAnsi="Arial" w:cs="Arial"/>
          <w:lang w:eastAsia="en-GB"/>
        </w:rPr>
        <w:t xml:space="preserve"> compared to individuals who reported a negative change in </w:t>
      </w:r>
      <w:r w:rsidR="00AF34D8" w:rsidRPr="00993227">
        <w:rPr>
          <w:rFonts w:ascii="Arial" w:hAnsi="Arial" w:cs="Arial"/>
          <w:lang w:eastAsia="en-GB"/>
        </w:rPr>
        <w:t xml:space="preserve">their </w:t>
      </w:r>
      <w:r w:rsidR="000F07C3" w:rsidRPr="00993227">
        <w:rPr>
          <w:rFonts w:ascii="Arial" w:hAnsi="Arial" w:cs="Arial"/>
          <w:lang w:eastAsia="en-GB"/>
        </w:rPr>
        <w:t xml:space="preserve">exercise behaviour. </w:t>
      </w:r>
      <w:r w:rsidR="0009215F" w:rsidRPr="00993227">
        <w:rPr>
          <w:rFonts w:ascii="Arial" w:hAnsi="Arial" w:cs="Arial"/>
          <w:lang w:eastAsia="en-GB"/>
        </w:rPr>
        <w:t>Similarly, i</w:t>
      </w:r>
      <w:r w:rsidR="00E90287" w:rsidRPr="00993227">
        <w:rPr>
          <w:rFonts w:ascii="Arial" w:hAnsi="Arial" w:cs="Arial"/>
          <w:lang w:eastAsia="en-GB"/>
        </w:rPr>
        <w:t xml:space="preserve">ndividuals who reported a negative exercise behaviour change exhibited a substantially lower WHO-5 score compared to </w:t>
      </w:r>
      <w:r w:rsidR="009C122E" w:rsidRPr="00993227">
        <w:rPr>
          <w:rFonts w:ascii="Arial" w:hAnsi="Arial" w:cs="Arial"/>
          <w:lang w:eastAsia="en-GB"/>
        </w:rPr>
        <w:t>people who reported</w:t>
      </w:r>
      <w:r w:rsidR="00E90287" w:rsidRPr="00993227">
        <w:rPr>
          <w:rFonts w:ascii="Arial" w:hAnsi="Arial" w:cs="Arial"/>
          <w:lang w:eastAsia="en-GB"/>
        </w:rPr>
        <w:t xml:space="preserve"> no changes (95%CI: 15.0 to 17.3 points</w:t>
      </w:r>
      <w:r w:rsidR="00B97272" w:rsidRPr="00993227">
        <w:rPr>
          <w:rFonts w:ascii="Arial" w:hAnsi="Arial" w:cs="Arial"/>
          <w:lang w:eastAsia="en-GB"/>
        </w:rPr>
        <w:t xml:space="preserve"> lower</w:t>
      </w:r>
      <w:r w:rsidR="00E90287" w:rsidRPr="00993227">
        <w:rPr>
          <w:rFonts w:ascii="Arial" w:hAnsi="Arial" w:cs="Arial"/>
          <w:lang w:eastAsia="en-GB"/>
        </w:rPr>
        <w:t>) or a positive change (95%CI: 12.9 to 15.8 points</w:t>
      </w:r>
      <w:r w:rsidR="00B97272" w:rsidRPr="00993227">
        <w:rPr>
          <w:rFonts w:ascii="Arial" w:hAnsi="Arial" w:cs="Arial"/>
          <w:lang w:eastAsia="en-GB"/>
        </w:rPr>
        <w:t xml:space="preserve"> lower</w:t>
      </w:r>
      <w:r w:rsidR="009C122E" w:rsidRPr="00993227">
        <w:rPr>
          <w:rFonts w:ascii="Arial" w:hAnsi="Arial" w:cs="Arial"/>
          <w:lang w:eastAsia="en-GB"/>
        </w:rPr>
        <w:t>) in exercise behaviour</w:t>
      </w:r>
      <w:r w:rsidR="00E90287" w:rsidRPr="00993227">
        <w:rPr>
          <w:rFonts w:ascii="Arial" w:hAnsi="Arial" w:cs="Arial"/>
          <w:lang w:eastAsia="en-GB"/>
        </w:rPr>
        <w:t>.</w:t>
      </w:r>
      <w:r w:rsidR="00F463E0" w:rsidRPr="00993227">
        <w:rPr>
          <w:rFonts w:ascii="Arial" w:hAnsi="Arial" w:cs="Arial"/>
          <w:lang w:eastAsia="en-GB"/>
        </w:rPr>
        <w:t xml:space="preserve"> A</w:t>
      </w:r>
      <w:r w:rsidR="00854F7B" w:rsidRPr="00993227">
        <w:rPr>
          <w:rFonts w:ascii="Arial" w:hAnsi="Arial" w:cs="Arial"/>
          <w:lang w:eastAsia="en-GB"/>
        </w:rPr>
        <w:t>s the</w:t>
      </w:r>
      <w:r w:rsidR="00B70374" w:rsidRPr="00993227">
        <w:rPr>
          <w:rFonts w:ascii="Arial" w:hAnsi="Arial" w:cs="Arial"/>
          <w:lang w:eastAsia="en-GB"/>
        </w:rPr>
        <w:t xml:space="preserve"> threshold for a clinically relevant change on the WHO-5 is 10 points</w:t>
      </w:r>
      <w:r w:rsidR="009E0E99" w:rsidRPr="00993227">
        <w:rPr>
          <w:rFonts w:ascii="Arial" w:hAnsi="Arial" w:cs="Arial"/>
          <w:lang w:eastAsia="en-GB"/>
        </w:rPr>
        <w:t>,</w:t>
      </w:r>
      <w:r w:rsidR="009E0E99" w:rsidRPr="00993227">
        <w:rPr>
          <w:rFonts w:ascii="Arial" w:hAnsi="Arial" w:cs="Arial"/>
          <w:vertAlign w:val="superscript"/>
          <w:lang w:eastAsia="en-GB"/>
        </w:rPr>
        <w:t>1</w:t>
      </w:r>
      <w:r w:rsidR="004912A9" w:rsidRPr="00993227">
        <w:rPr>
          <w:rFonts w:ascii="Arial" w:hAnsi="Arial" w:cs="Arial"/>
          <w:vertAlign w:val="superscript"/>
          <w:lang w:eastAsia="en-GB"/>
        </w:rPr>
        <w:t>8</w:t>
      </w:r>
      <w:r w:rsidR="00AC3638" w:rsidRPr="00993227">
        <w:rPr>
          <w:rFonts w:ascii="Arial" w:hAnsi="Arial" w:cs="Arial"/>
          <w:lang w:eastAsia="en-GB"/>
        </w:rPr>
        <w:t xml:space="preserve"> </w:t>
      </w:r>
      <w:r w:rsidR="00F463E0" w:rsidRPr="00993227">
        <w:rPr>
          <w:rFonts w:ascii="Arial" w:hAnsi="Arial" w:cs="Arial"/>
          <w:lang w:eastAsia="en-GB"/>
        </w:rPr>
        <w:t xml:space="preserve">these </w:t>
      </w:r>
      <w:r w:rsidR="00AC3638" w:rsidRPr="00993227">
        <w:rPr>
          <w:rFonts w:ascii="Arial" w:hAnsi="Arial" w:cs="Arial"/>
          <w:lang w:eastAsia="en-GB"/>
        </w:rPr>
        <w:t xml:space="preserve">findings </w:t>
      </w:r>
      <w:r w:rsidR="00A45E1E" w:rsidRPr="00993227">
        <w:rPr>
          <w:rFonts w:ascii="Arial" w:hAnsi="Arial" w:cs="Arial"/>
          <w:lang w:eastAsia="en-GB"/>
        </w:rPr>
        <w:t>f</w:t>
      </w:r>
      <w:r w:rsidR="00AC3638" w:rsidRPr="00993227">
        <w:rPr>
          <w:rFonts w:ascii="Arial" w:hAnsi="Arial" w:cs="Arial"/>
          <w:lang w:eastAsia="en-GB"/>
        </w:rPr>
        <w:t xml:space="preserve">urther </w:t>
      </w:r>
      <w:r w:rsidR="00A45E1E" w:rsidRPr="00993227">
        <w:rPr>
          <w:rFonts w:ascii="Arial" w:hAnsi="Arial" w:cs="Arial"/>
          <w:lang w:eastAsia="en-GB"/>
        </w:rPr>
        <w:t>substantiate</w:t>
      </w:r>
      <w:r w:rsidR="00AC3638" w:rsidRPr="00993227">
        <w:rPr>
          <w:rFonts w:ascii="Arial" w:hAnsi="Arial" w:cs="Arial"/>
          <w:lang w:eastAsia="en-GB"/>
        </w:rPr>
        <w:t xml:space="preserve"> the beneficial effects of PA on </w:t>
      </w:r>
      <w:r w:rsidR="005F6CE5" w:rsidRPr="00993227">
        <w:rPr>
          <w:rFonts w:ascii="Arial" w:hAnsi="Arial" w:cs="Arial"/>
          <w:lang w:eastAsia="en-GB"/>
        </w:rPr>
        <w:t>mental health and well</w:t>
      </w:r>
      <w:r w:rsidR="00F463E0" w:rsidRPr="00993227">
        <w:rPr>
          <w:rFonts w:ascii="Arial" w:hAnsi="Arial" w:cs="Arial"/>
          <w:lang w:eastAsia="en-GB"/>
        </w:rPr>
        <w:t>-</w:t>
      </w:r>
      <w:r w:rsidR="005F6CE5" w:rsidRPr="00993227">
        <w:rPr>
          <w:rFonts w:ascii="Arial" w:hAnsi="Arial" w:cs="Arial"/>
          <w:lang w:eastAsia="en-GB"/>
        </w:rPr>
        <w:t>being</w:t>
      </w:r>
      <w:r w:rsidR="00F23A16" w:rsidRPr="00993227">
        <w:rPr>
          <w:rFonts w:ascii="Arial" w:hAnsi="Arial" w:cs="Arial"/>
          <w:lang w:eastAsia="en-GB"/>
        </w:rPr>
        <w:t>.</w:t>
      </w:r>
      <w:r w:rsidR="00F463E0" w:rsidRPr="00993227">
        <w:rPr>
          <w:rFonts w:ascii="Arial" w:hAnsi="Arial" w:cs="Arial"/>
          <w:lang w:eastAsia="en-GB"/>
        </w:rPr>
        <w:t xml:space="preserve"> </w:t>
      </w:r>
    </w:p>
    <w:p w14:paraId="217B672E" w14:textId="77777777" w:rsidR="00A75D7E" w:rsidRPr="00993227" w:rsidRDefault="00A75D7E" w:rsidP="00A16700">
      <w:pPr>
        <w:autoSpaceDE w:val="0"/>
        <w:autoSpaceDN w:val="0"/>
        <w:adjustRightInd w:val="0"/>
        <w:spacing w:after="0" w:line="480" w:lineRule="auto"/>
        <w:jc w:val="both"/>
        <w:rPr>
          <w:rFonts w:ascii="Arial" w:hAnsi="Arial" w:cs="Arial"/>
          <w:lang w:eastAsia="en-GB"/>
        </w:rPr>
      </w:pPr>
    </w:p>
    <w:p w14:paraId="16320D3B" w14:textId="1E8C413F" w:rsidR="005755AA" w:rsidRPr="00993227" w:rsidRDefault="0072582C" w:rsidP="00A16700">
      <w:pPr>
        <w:autoSpaceDE w:val="0"/>
        <w:autoSpaceDN w:val="0"/>
        <w:adjustRightInd w:val="0"/>
        <w:spacing w:after="0" w:line="480" w:lineRule="auto"/>
        <w:jc w:val="both"/>
        <w:rPr>
          <w:rFonts w:ascii="Arial" w:hAnsi="Arial" w:cs="Arial"/>
          <w:lang w:eastAsia="en-GB"/>
        </w:rPr>
      </w:pPr>
      <w:r w:rsidRPr="00993227">
        <w:rPr>
          <w:rFonts w:ascii="Arial" w:hAnsi="Arial" w:cs="Arial"/>
        </w:rPr>
        <w:t xml:space="preserve">During </w:t>
      </w:r>
      <w:r w:rsidR="00D03F6D" w:rsidRPr="00993227">
        <w:rPr>
          <w:rFonts w:ascii="Arial" w:hAnsi="Arial" w:cs="Arial"/>
        </w:rPr>
        <w:t xml:space="preserve">the initial </w:t>
      </w:r>
      <w:r w:rsidRPr="00993227">
        <w:rPr>
          <w:rFonts w:ascii="Arial" w:hAnsi="Arial" w:cs="Arial"/>
        </w:rPr>
        <w:t>COVID-19 restrictions, females engaged in less</w:t>
      </w:r>
      <w:r w:rsidR="001F5EFD" w:rsidRPr="00993227">
        <w:rPr>
          <w:rFonts w:ascii="Arial" w:hAnsi="Arial" w:cs="Arial"/>
        </w:rPr>
        <w:t xml:space="preserve"> high</w:t>
      </w:r>
      <w:r w:rsidR="007B189B" w:rsidRPr="00993227">
        <w:rPr>
          <w:rFonts w:ascii="Arial" w:hAnsi="Arial" w:cs="Arial"/>
        </w:rPr>
        <w:t>-intensity</w:t>
      </w:r>
      <w:r w:rsidR="001F5EFD" w:rsidRPr="00993227">
        <w:rPr>
          <w:rFonts w:ascii="Arial" w:hAnsi="Arial" w:cs="Arial"/>
        </w:rPr>
        <w:t xml:space="preserve"> PA (e.g., running</w:t>
      </w:r>
      <w:r w:rsidR="00A10776" w:rsidRPr="00993227">
        <w:rPr>
          <w:rFonts w:ascii="Arial" w:hAnsi="Arial" w:cs="Arial"/>
        </w:rPr>
        <w:t>,</w:t>
      </w:r>
      <w:r w:rsidR="001F5EFD" w:rsidRPr="00993227">
        <w:rPr>
          <w:rFonts w:ascii="Arial" w:hAnsi="Arial" w:cs="Arial"/>
        </w:rPr>
        <w:t xml:space="preserve"> cycling, resistance exercises) </w:t>
      </w:r>
      <w:r w:rsidRPr="00993227">
        <w:rPr>
          <w:rFonts w:ascii="Arial" w:hAnsi="Arial" w:cs="Arial"/>
        </w:rPr>
        <w:t>t</w:t>
      </w:r>
      <w:r w:rsidR="001F5EFD" w:rsidRPr="00993227">
        <w:rPr>
          <w:rFonts w:ascii="Arial" w:hAnsi="Arial" w:cs="Arial"/>
        </w:rPr>
        <w:t>han males</w:t>
      </w:r>
      <w:r w:rsidRPr="00993227">
        <w:rPr>
          <w:rFonts w:ascii="Arial" w:hAnsi="Arial" w:cs="Arial"/>
        </w:rPr>
        <w:t>, but</w:t>
      </w:r>
      <w:r w:rsidR="001F5EFD" w:rsidRPr="00993227">
        <w:rPr>
          <w:rFonts w:ascii="Arial" w:hAnsi="Arial" w:cs="Arial"/>
        </w:rPr>
        <w:t xml:space="preserve"> </w:t>
      </w:r>
      <w:r w:rsidRPr="00993227">
        <w:rPr>
          <w:rFonts w:ascii="Arial" w:hAnsi="Arial" w:cs="Arial"/>
        </w:rPr>
        <w:t>more low-intensity activit</w:t>
      </w:r>
      <w:r w:rsidR="00803032" w:rsidRPr="00993227">
        <w:rPr>
          <w:rFonts w:ascii="Arial" w:hAnsi="Arial" w:cs="Arial"/>
        </w:rPr>
        <w:t xml:space="preserve">y </w:t>
      </w:r>
      <w:r w:rsidR="001F5EFD" w:rsidRPr="00993227">
        <w:rPr>
          <w:rFonts w:ascii="Arial" w:hAnsi="Arial" w:cs="Arial"/>
        </w:rPr>
        <w:t>(</w:t>
      </w:r>
      <w:r w:rsidRPr="00993227">
        <w:rPr>
          <w:rFonts w:ascii="Arial" w:hAnsi="Arial" w:cs="Arial"/>
        </w:rPr>
        <w:t>walking</w:t>
      </w:r>
      <w:r w:rsidR="00A10776" w:rsidRPr="00993227">
        <w:rPr>
          <w:rFonts w:ascii="Arial" w:hAnsi="Arial" w:cs="Arial"/>
        </w:rPr>
        <w:t>,</w:t>
      </w:r>
      <w:r w:rsidRPr="00993227">
        <w:rPr>
          <w:rFonts w:ascii="Arial" w:hAnsi="Arial" w:cs="Arial"/>
        </w:rPr>
        <w:t xml:space="preserve"> yoga</w:t>
      </w:r>
      <w:r w:rsidR="007B189B" w:rsidRPr="00993227">
        <w:rPr>
          <w:rFonts w:ascii="Arial" w:hAnsi="Arial" w:cs="Arial"/>
        </w:rPr>
        <w:t>/P</w:t>
      </w:r>
      <w:r w:rsidRPr="00993227">
        <w:rPr>
          <w:rFonts w:ascii="Arial" w:hAnsi="Arial" w:cs="Arial"/>
        </w:rPr>
        <w:t xml:space="preserve">ilates; </w:t>
      </w:r>
      <w:r w:rsidR="001F5EFD" w:rsidRPr="00993227">
        <w:rPr>
          <w:rFonts w:ascii="Arial" w:hAnsi="Arial" w:cs="Arial"/>
        </w:rPr>
        <w:t xml:space="preserve">Table </w:t>
      </w:r>
      <w:r w:rsidR="00A45E1E" w:rsidRPr="00993227">
        <w:rPr>
          <w:rFonts w:ascii="Arial" w:hAnsi="Arial" w:cs="Arial"/>
        </w:rPr>
        <w:t>S</w:t>
      </w:r>
      <w:r w:rsidR="00BA39C7" w:rsidRPr="00993227">
        <w:rPr>
          <w:rFonts w:ascii="Arial" w:hAnsi="Arial" w:cs="Arial"/>
        </w:rPr>
        <w:t>6</w:t>
      </w:r>
      <w:r w:rsidR="001F5EFD" w:rsidRPr="00993227">
        <w:rPr>
          <w:rFonts w:ascii="Arial" w:hAnsi="Arial" w:cs="Arial"/>
        </w:rPr>
        <w:t>)</w:t>
      </w:r>
      <w:r w:rsidR="005755AA" w:rsidRPr="00993227">
        <w:rPr>
          <w:rFonts w:ascii="Arial" w:hAnsi="Arial" w:cs="Arial"/>
        </w:rPr>
        <w:t xml:space="preserve">. </w:t>
      </w:r>
      <w:r w:rsidR="001415B7" w:rsidRPr="00993227">
        <w:rPr>
          <w:rFonts w:ascii="Arial" w:hAnsi="Arial" w:cs="Arial"/>
        </w:rPr>
        <w:t>M</w:t>
      </w:r>
      <w:r w:rsidR="00C73D37" w:rsidRPr="00993227">
        <w:rPr>
          <w:rFonts w:ascii="Arial" w:hAnsi="Arial" w:cs="Arial"/>
          <w:lang w:eastAsia="en-GB"/>
        </w:rPr>
        <w:t>ore positive changes in exercise behaviour</w:t>
      </w:r>
      <w:r w:rsidR="001415B7" w:rsidRPr="00993227">
        <w:rPr>
          <w:rFonts w:ascii="Arial" w:hAnsi="Arial" w:cs="Arial"/>
          <w:lang w:eastAsia="en-GB"/>
        </w:rPr>
        <w:t xml:space="preserve"> were </w:t>
      </w:r>
      <w:r w:rsidR="00003563" w:rsidRPr="00993227">
        <w:rPr>
          <w:rFonts w:ascii="Arial" w:hAnsi="Arial" w:cs="Arial"/>
          <w:lang w:eastAsia="en-GB"/>
        </w:rPr>
        <w:t xml:space="preserve">also </w:t>
      </w:r>
      <w:r w:rsidR="001415B7" w:rsidRPr="00993227">
        <w:rPr>
          <w:rFonts w:ascii="Arial" w:hAnsi="Arial" w:cs="Arial"/>
          <w:lang w:eastAsia="en-GB"/>
        </w:rPr>
        <w:t>shown</w:t>
      </w:r>
      <w:r w:rsidR="004D6303" w:rsidRPr="00993227">
        <w:rPr>
          <w:rFonts w:ascii="Arial" w:hAnsi="Arial" w:cs="Arial"/>
          <w:lang w:eastAsia="en-GB"/>
        </w:rPr>
        <w:t xml:space="preserve"> </w:t>
      </w:r>
      <w:r w:rsidR="00C73D37" w:rsidRPr="00993227">
        <w:rPr>
          <w:rFonts w:ascii="Arial" w:hAnsi="Arial" w:cs="Arial"/>
          <w:lang w:eastAsia="en-GB"/>
        </w:rPr>
        <w:t>for females compared to males.</w:t>
      </w:r>
      <w:r w:rsidR="004D6303" w:rsidRPr="00993227">
        <w:rPr>
          <w:rFonts w:ascii="Arial" w:hAnsi="Arial" w:cs="Arial"/>
          <w:lang w:eastAsia="en-GB"/>
        </w:rPr>
        <w:t xml:space="preserve"> </w:t>
      </w:r>
      <w:r w:rsidR="00803032" w:rsidRPr="00993227">
        <w:rPr>
          <w:rFonts w:ascii="Arial" w:hAnsi="Arial" w:cs="Arial"/>
          <w:lang w:eastAsia="en-GB"/>
        </w:rPr>
        <w:t>In</w:t>
      </w:r>
      <w:r w:rsidR="005C6137" w:rsidRPr="00993227">
        <w:rPr>
          <w:rFonts w:ascii="Arial" w:hAnsi="Arial" w:cs="Arial"/>
          <w:lang w:eastAsia="en-GB"/>
        </w:rPr>
        <w:t xml:space="preserve"> females</w:t>
      </w:r>
      <w:r w:rsidR="0041371A" w:rsidRPr="00993227">
        <w:rPr>
          <w:rFonts w:ascii="Arial" w:hAnsi="Arial" w:cs="Arial"/>
          <w:lang w:eastAsia="en-GB"/>
        </w:rPr>
        <w:t>,</w:t>
      </w:r>
      <w:r w:rsidR="005C6137" w:rsidRPr="00993227">
        <w:rPr>
          <w:rFonts w:ascii="Arial" w:hAnsi="Arial" w:cs="Arial"/>
          <w:lang w:eastAsia="en-GB"/>
        </w:rPr>
        <w:t xml:space="preserve"> t</w:t>
      </w:r>
      <w:r w:rsidRPr="00993227">
        <w:rPr>
          <w:rFonts w:ascii="Arial" w:hAnsi="Arial" w:cs="Arial"/>
          <w:lang w:eastAsia="en-GB"/>
        </w:rPr>
        <w:t xml:space="preserve">he largest increases </w:t>
      </w:r>
      <w:r w:rsidR="00463904" w:rsidRPr="00993227">
        <w:rPr>
          <w:rFonts w:ascii="Arial" w:hAnsi="Arial" w:cs="Arial"/>
          <w:lang w:eastAsia="en-GB"/>
        </w:rPr>
        <w:t xml:space="preserve">were </w:t>
      </w:r>
      <w:r w:rsidR="0041371A" w:rsidRPr="00993227">
        <w:rPr>
          <w:rFonts w:ascii="Arial" w:hAnsi="Arial" w:cs="Arial"/>
          <w:lang w:eastAsia="en-GB"/>
        </w:rPr>
        <w:t xml:space="preserve">found </w:t>
      </w:r>
      <w:r w:rsidR="00463904" w:rsidRPr="00993227">
        <w:rPr>
          <w:rFonts w:ascii="Arial" w:hAnsi="Arial" w:cs="Arial"/>
          <w:lang w:eastAsia="en-GB"/>
        </w:rPr>
        <w:t xml:space="preserve">for </w:t>
      </w:r>
      <w:r w:rsidR="00B25228" w:rsidRPr="00993227">
        <w:rPr>
          <w:rFonts w:ascii="Arial" w:hAnsi="Arial" w:cs="Arial"/>
          <w:lang w:eastAsia="en-GB"/>
        </w:rPr>
        <w:t xml:space="preserve">online </w:t>
      </w:r>
      <w:r w:rsidR="00463904" w:rsidRPr="00993227">
        <w:rPr>
          <w:rFonts w:ascii="Arial" w:hAnsi="Arial" w:cs="Arial"/>
          <w:lang w:eastAsia="en-GB"/>
        </w:rPr>
        <w:t xml:space="preserve">exercise classes </w:t>
      </w:r>
      <w:r w:rsidR="005C6137" w:rsidRPr="00993227">
        <w:rPr>
          <w:rFonts w:ascii="Arial" w:hAnsi="Arial" w:cs="Arial"/>
          <w:lang w:eastAsia="en-GB"/>
        </w:rPr>
        <w:t>(</w:t>
      </w:r>
      <w:r w:rsidR="00463904" w:rsidRPr="00993227">
        <w:rPr>
          <w:rFonts w:ascii="Arial" w:hAnsi="Arial" w:cs="Arial"/>
          <w:lang w:eastAsia="en-GB"/>
        </w:rPr>
        <w:t xml:space="preserve">0.4% </w:t>
      </w:r>
      <w:r w:rsidR="005C6137" w:rsidRPr="00993227">
        <w:rPr>
          <w:rFonts w:ascii="Arial" w:hAnsi="Arial" w:cs="Arial"/>
          <w:lang w:eastAsia="en-GB"/>
        </w:rPr>
        <w:t>vs. 21.2%</w:t>
      </w:r>
      <w:r w:rsidR="00E37DFC" w:rsidRPr="00993227">
        <w:rPr>
          <w:rFonts w:ascii="Arial" w:hAnsi="Arial" w:cs="Arial"/>
          <w:lang w:eastAsia="en-GB"/>
        </w:rPr>
        <w:t>,</w:t>
      </w:r>
      <w:r w:rsidR="005C6137" w:rsidRPr="00993227">
        <w:rPr>
          <w:rFonts w:ascii="Arial" w:hAnsi="Arial" w:cs="Arial"/>
          <w:lang w:eastAsia="en-GB"/>
        </w:rPr>
        <w:t xml:space="preserve"> respectively</w:t>
      </w:r>
      <w:r w:rsidR="00463904" w:rsidRPr="00993227">
        <w:rPr>
          <w:rFonts w:ascii="Arial" w:hAnsi="Arial" w:cs="Arial"/>
          <w:lang w:eastAsia="en-GB"/>
        </w:rPr>
        <w:t>) and online yoga/</w:t>
      </w:r>
      <w:r w:rsidR="00FD0B28" w:rsidRPr="00993227">
        <w:rPr>
          <w:rFonts w:ascii="Arial" w:hAnsi="Arial" w:cs="Arial"/>
          <w:lang w:eastAsia="en-GB"/>
        </w:rPr>
        <w:t>P</w:t>
      </w:r>
      <w:r w:rsidR="00463904" w:rsidRPr="00993227">
        <w:rPr>
          <w:rFonts w:ascii="Arial" w:hAnsi="Arial" w:cs="Arial"/>
          <w:lang w:eastAsia="en-GB"/>
        </w:rPr>
        <w:t xml:space="preserve">ilates classes </w:t>
      </w:r>
      <w:r w:rsidR="005C6137" w:rsidRPr="00993227">
        <w:rPr>
          <w:rFonts w:ascii="Arial" w:hAnsi="Arial" w:cs="Arial"/>
          <w:lang w:eastAsia="en-GB"/>
        </w:rPr>
        <w:t>(0.1% vs. 8.2%</w:t>
      </w:r>
      <w:r w:rsidR="00E37DFC" w:rsidRPr="00993227">
        <w:rPr>
          <w:rFonts w:ascii="Arial" w:hAnsi="Arial" w:cs="Arial"/>
          <w:lang w:eastAsia="en-GB"/>
        </w:rPr>
        <w:t xml:space="preserve">, </w:t>
      </w:r>
      <w:r w:rsidR="005C6137" w:rsidRPr="00993227">
        <w:rPr>
          <w:rFonts w:ascii="Arial" w:hAnsi="Arial" w:cs="Arial"/>
          <w:lang w:eastAsia="en-GB"/>
        </w:rPr>
        <w:lastRenderedPageBreak/>
        <w:t>respectively). In contrast, for males, online exercise classes increased from 0.1% to 6.5%</w:t>
      </w:r>
      <w:r w:rsidR="00A45E1E" w:rsidRPr="00993227">
        <w:rPr>
          <w:rFonts w:ascii="Arial" w:hAnsi="Arial" w:cs="Arial"/>
          <w:lang w:eastAsia="en-GB"/>
        </w:rPr>
        <w:t>,</w:t>
      </w:r>
      <w:r w:rsidR="005C6137" w:rsidRPr="00993227">
        <w:rPr>
          <w:rFonts w:ascii="Arial" w:hAnsi="Arial" w:cs="Arial"/>
          <w:lang w:eastAsia="en-GB"/>
        </w:rPr>
        <w:t xml:space="preserve"> and from 0% to 1.5% for online yoga/</w:t>
      </w:r>
      <w:r w:rsidR="003B7823" w:rsidRPr="00993227">
        <w:rPr>
          <w:rFonts w:ascii="Arial" w:hAnsi="Arial" w:cs="Arial"/>
          <w:lang w:eastAsia="en-GB"/>
        </w:rPr>
        <w:t>P</w:t>
      </w:r>
      <w:r w:rsidR="005C6137" w:rsidRPr="00993227">
        <w:rPr>
          <w:rFonts w:ascii="Arial" w:hAnsi="Arial" w:cs="Arial"/>
          <w:lang w:eastAsia="en-GB"/>
        </w:rPr>
        <w:t>ilates classes (</w:t>
      </w:r>
      <w:r w:rsidR="00AA58BA" w:rsidRPr="00993227">
        <w:rPr>
          <w:rFonts w:ascii="Arial" w:hAnsi="Arial" w:cs="Arial"/>
          <w:lang w:eastAsia="en-GB"/>
        </w:rPr>
        <w:t>for p</w:t>
      </w:r>
      <w:r w:rsidR="005C6137" w:rsidRPr="00993227">
        <w:rPr>
          <w:rFonts w:ascii="Arial" w:hAnsi="Arial" w:cs="Arial"/>
          <w:lang w:eastAsia="en-GB"/>
        </w:rPr>
        <w:t xml:space="preserve">re- and during COVID-19 restrictions, respectively). </w:t>
      </w:r>
      <w:r w:rsidR="005C6137" w:rsidRPr="00993227">
        <w:rPr>
          <w:rFonts w:ascii="Arial" w:hAnsi="Arial" w:cs="Arial"/>
        </w:rPr>
        <w:t>S</w:t>
      </w:r>
      <w:r w:rsidR="002E7E8F" w:rsidRPr="00993227">
        <w:rPr>
          <w:rFonts w:ascii="Arial" w:hAnsi="Arial" w:cs="Arial"/>
        </w:rPr>
        <w:t>elf-efficacy, social support, and motivation ar</w:t>
      </w:r>
      <w:r w:rsidR="00CF1AF1" w:rsidRPr="00993227">
        <w:rPr>
          <w:rFonts w:ascii="Arial" w:hAnsi="Arial" w:cs="Arial"/>
        </w:rPr>
        <w:t>e</w:t>
      </w:r>
      <w:r w:rsidR="002E7E8F" w:rsidRPr="00993227">
        <w:rPr>
          <w:rFonts w:ascii="Arial" w:hAnsi="Arial" w:cs="Arial"/>
        </w:rPr>
        <w:t xml:space="preserve"> empirically substantiated factors that impact on PA</w:t>
      </w:r>
      <w:r w:rsidR="0041371A" w:rsidRPr="00993227">
        <w:rPr>
          <w:rFonts w:ascii="Arial" w:hAnsi="Arial" w:cs="Arial"/>
        </w:rPr>
        <w:t xml:space="preserve"> levels</w:t>
      </w:r>
      <w:r w:rsidR="002E7E8F" w:rsidRPr="00993227">
        <w:rPr>
          <w:rFonts w:ascii="Arial" w:hAnsi="Arial" w:cs="Arial"/>
        </w:rPr>
        <w:t xml:space="preserve"> among women more than men</w:t>
      </w:r>
      <w:r w:rsidR="009E0E99" w:rsidRPr="00993227">
        <w:rPr>
          <w:rFonts w:ascii="Arial" w:hAnsi="Arial" w:cs="Arial"/>
        </w:rPr>
        <w:t>.</w:t>
      </w:r>
      <w:r w:rsidR="009E0E99" w:rsidRPr="00993227">
        <w:rPr>
          <w:rFonts w:ascii="Arial" w:hAnsi="Arial" w:cs="Arial"/>
          <w:vertAlign w:val="superscript"/>
        </w:rPr>
        <w:t>1</w:t>
      </w:r>
      <w:r w:rsidR="004912A9" w:rsidRPr="00993227">
        <w:rPr>
          <w:rFonts w:ascii="Arial" w:hAnsi="Arial" w:cs="Arial"/>
          <w:vertAlign w:val="superscript"/>
        </w:rPr>
        <w:t>9</w:t>
      </w:r>
      <w:r w:rsidR="00A7043B" w:rsidRPr="00993227">
        <w:rPr>
          <w:rFonts w:ascii="Arial" w:hAnsi="Arial" w:cs="Arial"/>
        </w:rPr>
        <w:t xml:space="preserve"> </w:t>
      </w:r>
      <w:r w:rsidR="00035A2B" w:rsidRPr="00993227">
        <w:rPr>
          <w:rFonts w:ascii="Arial" w:hAnsi="Arial" w:cs="Arial"/>
        </w:rPr>
        <w:t xml:space="preserve">Little is known, however, about the impact of this pandemic on these factors or even whether such influential factors are altered during a pandemic. </w:t>
      </w:r>
      <w:r w:rsidR="00803032" w:rsidRPr="00993227">
        <w:rPr>
          <w:rFonts w:ascii="Arial" w:hAnsi="Arial" w:cs="Arial"/>
          <w:lang w:eastAsia="en-GB"/>
        </w:rPr>
        <w:t>O</w:t>
      </w:r>
      <w:r w:rsidR="006B578D" w:rsidRPr="00993227">
        <w:rPr>
          <w:rFonts w:ascii="Arial" w:hAnsi="Arial" w:cs="Arial"/>
          <w:lang w:eastAsia="en-GB"/>
        </w:rPr>
        <w:t>ur longitudinal design will provide data to help</w:t>
      </w:r>
      <w:r w:rsidR="002E7E8F" w:rsidRPr="00993227">
        <w:rPr>
          <w:rFonts w:ascii="Arial" w:hAnsi="Arial" w:cs="Arial"/>
          <w:lang w:eastAsia="en-GB"/>
        </w:rPr>
        <w:t xml:space="preserve"> explore the barriers</w:t>
      </w:r>
      <w:r w:rsidR="001415B7" w:rsidRPr="00993227">
        <w:rPr>
          <w:rFonts w:ascii="Arial" w:hAnsi="Arial" w:cs="Arial"/>
          <w:lang w:eastAsia="en-GB"/>
        </w:rPr>
        <w:t xml:space="preserve">, </w:t>
      </w:r>
      <w:r w:rsidR="002E7E8F" w:rsidRPr="00993227">
        <w:rPr>
          <w:rFonts w:ascii="Arial" w:hAnsi="Arial" w:cs="Arial"/>
          <w:lang w:eastAsia="en-GB"/>
        </w:rPr>
        <w:t>facilitators</w:t>
      </w:r>
      <w:r w:rsidR="007208A7" w:rsidRPr="00993227">
        <w:rPr>
          <w:rFonts w:ascii="Arial" w:hAnsi="Arial" w:cs="Arial"/>
          <w:lang w:eastAsia="en-GB"/>
        </w:rPr>
        <w:t xml:space="preserve"> and adhere</w:t>
      </w:r>
      <w:r w:rsidR="001415B7" w:rsidRPr="00993227">
        <w:rPr>
          <w:rFonts w:ascii="Arial" w:hAnsi="Arial" w:cs="Arial"/>
          <w:lang w:eastAsia="en-GB"/>
        </w:rPr>
        <w:t>nce</w:t>
      </w:r>
      <w:r w:rsidR="002E7E8F" w:rsidRPr="00993227">
        <w:rPr>
          <w:rFonts w:ascii="Arial" w:hAnsi="Arial" w:cs="Arial"/>
          <w:lang w:eastAsia="en-GB"/>
        </w:rPr>
        <w:t xml:space="preserve"> to PA</w:t>
      </w:r>
      <w:r w:rsidR="00A93067" w:rsidRPr="00993227">
        <w:rPr>
          <w:rFonts w:ascii="Arial" w:hAnsi="Arial" w:cs="Arial"/>
          <w:lang w:eastAsia="en-GB"/>
        </w:rPr>
        <w:t xml:space="preserve"> for both females and males,</w:t>
      </w:r>
      <w:r w:rsidR="002E7E8F" w:rsidRPr="00993227">
        <w:rPr>
          <w:rFonts w:ascii="Arial" w:hAnsi="Arial" w:cs="Arial"/>
          <w:lang w:eastAsia="en-GB"/>
        </w:rPr>
        <w:t xml:space="preserve"> </w:t>
      </w:r>
      <w:r w:rsidR="00644ABA" w:rsidRPr="00993227">
        <w:rPr>
          <w:rFonts w:ascii="Arial" w:hAnsi="Arial" w:cs="Arial"/>
          <w:lang w:eastAsia="en-GB"/>
        </w:rPr>
        <w:t>as the COVID-19 pandemic continues across the globe</w:t>
      </w:r>
    </w:p>
    <w:p w14:paraId="19ED59B7" w14:textId="77777777" w:rsidR="001F5EFD" w:rsidRPr="00993227" w:rsidRDefault="001F5EFD" w:rsidP="00A16700">
      <w:pPr>
        <w:autoSpaceDE w:val="0"/>
        <w:autoSpaceDN w:val="0"/>
        <w:adjustRightInd w:val="0"/>
        <w:spacing w:after="0" w:line="480" w:lineRule="auto"/>
        <w:jc w:val="both"/>
        <w:rPr>
          <w:rFonts w:ascii="Arial" w:hAnsi="Arial" w:cs="Arial"/>
          <w:lang w:eastAsia="en-GB"/>
        </w:rPr>
      </w:pPr>
    </w:p>
    <w:p w14:paraId="696ADB04" w14:textId="6628E29A" w:rsidR="004E67B1" w:rsidRPr="00993227" w:rsidRDefault="009B38D5" w:rsidP="00A16700">
      <w:pPr>
        <w:spacing w:line="480" w:lineRule="auto"/>
        <w:jc w:val="both"/>
        <w:rPr>
          <w:rFonts w:ascii="Arial" w:hAnsi="Arial" w:cs="Arial"/>
          <w:shd w:val="clear" w:color="auto" w:fill="FFFFFF"/>
        </w:rPr>
      </w:pPr>
      <w:r w:rsidRPr="00993227">
        <w:rPr>
          <w:rFonts w:ascii="Arial" w:hAnsi="Arial" w:cs="Arial"/>
          <w:lang w:eastAsia="en-GB"/>
        </w:rPr>
        <w:t xml:space="preserve">In </w:t>
      </w:r>
      <w:r w:rsidR="00DA3CC1" w:rsidRPr="00993227">
        <w:rPr>
          <w:rFonts w:ascii="Arial" w:hAnsi="Arial" w:cs="Arial"/>
          <w:lang w:eastAsia="en-GB"/>
        </w:rPr>
        <w:t>line with our findings, a</w:t>
      </w:r>
      <w:r w:rsidRPr="00993227">
        <w:rPr>
          <w:rFonts w:ascii="Arial" w:hAnsi="Arial" w:cs="Arial"/>
          <w:lang w:eastAsia="en-GB"/>
        </w:rPr>
        <w:t xml:space="preserve"> study with 1,854 young adult workers (21-40 y)</w:t>
      </w:r>
      <w:r w:rsidR="00BD2D52" w:rsidRPr="00993227">
        <w:rPr>
          <w:rFonts w:ascii="Arial" w:hAnsi="Arial" w:cs="Arial"/>
          <w:lang w:eastAsia="en-GB"/>
        </w:rPr>
        <w:t xml:space="preserve"> in Singapore</w:t>
      </w:r>
      <w:r w:rsidR="00DA3CC1" w:rsidRPr="00993227">
        <w:rPr>
          <w:rFonts w:ascii="Arial" w:hAnsi="Arial" w:cs="Arial"/>
          <w:lang w:eastAsia="en-GB"/>
        </w:rPr>
        <w:t xml:space="preserve"> reported </w:t>
      </w:r>
      <w:r w:rsidR="007C158E" w:rsidRPr="00993227">
        <w:rPr>
          <w:rFonts w:ascii="Arial" w:hAnsi="Arial" w:cs="Arial"/>
          <w:lang w:eastAsia="en-GB"/>
        </w:rPr>
        <w:t xml:space="preserve">a </w:t>
      </w:r>
      <w:r w:rsidRPr="00993227">
        <w:rPr>
          <w:rFonts w:ascii="Arial" w:hAnsi="Arial" w:cs="Arial"/>
          <w:lang w:eastAsia="en-GB"/>
        </w:rPr>
        <w:t xml:space="preserve">42% </w:t>
      </w:r>
      <w:r w:rsidR="007C158E" w:rsidRPr="00993227">
        <w:rPr>
          <w:rFonts w:ascii="Arial" w:hAnsi="Arial" w:cs="Arial"/>
          <w:lang w:eastAsia="en-GB"/>
        </w:rPr>
        <w:t xml:space="preserve">reduction in PA </w:t>
      </w:r>
      <w:r w:rsidRPr="00993227">
        <w:rPr>
          <w:rFonts w:ascii="Arial" w:hAnsi="Arial" w:cs="Arial"/>
          <w:lang w:eastAsia="en-GB"/>
        </w:rPr>
        <w:t>within 6 weeks of the global declaration of the COVID-19 pandemic.</w:t>
      </w:r>
      <w:r w:rsidR="004912A9" w:rsidRPr="00993227">
        <w:rPr>
          <w:rFonts w:ascii="Arial" w:hAnsi="Arial" w:cs="Arial"/>
          <w:vertAlign w:val="superscript"/>
          <w:lang w:eastAsia="en-GB"/>
        </w:rPr>
        <w:t>7</w:t>
      </w:r>
      <w:r w:rsidRPr="00993227">
        <w:rPr>
          <w:rFonts w:ascii="Arial" w:hAnsi="Arial" w:cs="Arial"/>
          <w:lang w:eastAsia="en-GB"/>
        </w:rPr>
        <w:t xml:space="preserve"> Furthermore, the least active group of th</w:t>
      </w:r>
      <w:r w:rsidR="00270A93" w:rsidRPr="00993227">
        <w:rPr>
          <w:rFonts w:ascii="Arial" w:hAnsi="Arial" w:cs="Arial"/>
          <w:lang w:eastAsia="en-GB"/>
        </w:rPr>
        <w:t>eir</w:t>
      </w:r>
      <w:r w:rsidRPr="00993227">
        <w:rPr>
          <w:rFonts w:ascii="Arial" w:hAnsi="Arial" w:cs="Arial"/>
          <w:lang w:eastAsia="en-GB"/>
        </w:rPr>
        <w:t xml:space="preserve"> study sample comprised of younger and predominantly single individuals. </w:t>
      </w:r>
      <w:r w:rsidR="00A46439" w:rsidRPr="00993227">
        <w:rPr>
          <w:rFonts w:ascii="Arial" w:hAnsi="Arial" w:cs="Arial"/>
          <w:lang w:eastAsia="en-GB"/>
        </w:rPr>
        <w:t>I</w:t>
      </w:r>
      <w:r w:rsidRPr="00993227">
        <w:rPr>
          <w:rFonts w:ascii="Arial" w:hAnsi="Arial" w:cs="Arial"/>
          <w:lang w:eastAsia="en-GB"/>
        </w:rPr>
        <w:t>n our study, i</w:t>
      </w:r>
      <w:r w:rsidR="004D6303" w:rsidRPr="00993227">
        <w:rPr>
          <w:rFonts w:ascii="Arial" w:hAnsi="Arial" w:cs="Arial"/>
          <w:lang w:eastAsia="en-GB"/>
        </w:rPr>
        <w:t>ndividuals aged 18</w:t>
      </w:r>
      <w:r w:rsidR="005D0B91" w:rsidRPr="00993227">
        <w:rPr>
          <w:rFonts w:ascii="Arial" w:hAnsi="Arial" w:cs="Arial"/>
          <w:lang w:eastAsia="en-GB"/>
        </w:rPr>
        <w:t>-</w:t>
      </w:r>
      <w:r w:rsidR="004D6303" w:rsidRPr="00993227">
        <w:rPr>
          <w:rFonts w:ascii="Arial" w:hAnsi="Arial" w:cs="Arial"/>
          <w:lang w:eastAsia="en-GB"/>
        </w:rPr>
        <w:t>29 y</w:t>
      </w:r>
      <w:r w:rsidR="0031532E" w:rsidRPr="00993227">
        <w:rPr>
          <w:rFonts w:ascii="Arial" w:hAnsi="Arial" w:cs="Arial"/>
          <w:lang w:eastAsia="en-GB"/>
        </w:rPr>
        <w:t>ears</w:t>
      </w:r>
      <w:r w:rsidR="004D6303" w:rsidRPr="00993227">
        <w:rPr>
          <w:rFonts w:ascii="Arial" w:hAnsi="Arial" w:cs="Arial"/>
          <w:lang w:eastAsia="en-GB"/>
        </w:rPr>
        <w:t xml:space="preserve"> reported the largest negative change (26.1%)</w:t>
      </w:r>
      <w:r w:rsidR="00CF1AF1" w:rsidRPr="00993227">
        <w:rPr>
          <w:rFonts w:ascii="Arial" w:hAnsi="Arial" w:cs="Arial"/>
          <w:lang w:eastAsia="en-GB"/>
        </w:rPr>
        <w:t xml:space="preserve"> in </w:t>
      </w:r>
      <w:r w:rsidR="000C4E49" w:rsidRPr="00993227">
        <w:rPr>
          <w:rFonts w:ascii="Arial" w:hAnsi="Arial" w:cs="Arial"/>
          <w:lang w:eastAsia="en-GB"/>
        </w:rPr>
        <w:t xml:space="preserve">exercise </w:t>
      </w:r>
      <w:r w:rsidR="00CF1AF1" w:rsidRPr="00993227">
        <w:rPr>
          <w:rFonts w:ascii="Arial" w:hAnsi="Arial" w:cs="Arial"/>
          <w:lang w:eastAsia="en-GB"/>
        </w:rPr>
        <w:t>behaviour</w:t>
      </w:r>
      <w:r w:rsidR="004D6303" w:rsidRPr="00993227">
        <w:rPr>
          <w:rFonts w:ascii="Arial" w:hAnsi="Arial" w:cs="Arial"/>
          <w:lang w:eastAsia="en-GB"/>
        </w:rPr>
        <w:t xml:space="preserve"> between </w:t>
      </w:r>
      <w:r w:rsidR="005A695C" w:rsidRPr="00993227">
        <w:rPr>
          <w:rFonts w:ascii="Arial" w:hAnsi="Arial" w:cs="Arial"/>
          <w:lang w:eastAsia="en-GB"/>
        </w:rPr>
        <w:t>before</w:t>
      </w:r>
      <w:r w:rsidR="004D6303" w:rsidRPr="00993227">
        <w:rPr>
          <w:rFonts w:ascii="Arial" w:hAnsi="Arial" w:cs="Arial"/>
          <w:lang w:eastAsia="en-GB"/>
        </w:rPr>
        <w:t xml:space="preserve"> and </w:t>
      </w:r>
      <w:r w:rsidR="0031532E" w:rsidRPr="00993227">
        <w:rPr>
          <w:rFonts w:ascii="Arial" w:hAnsi="Arial" w:cs="Arial"/>
          <w:lang w:eastAsia="en-GB"/>
        </w:rPr>
        <w:t>during</w:t>
      </w:r>
      <w:r w:rsidR="004D6303" w:rsidRPr="00993227">
        <w:rPr>
          <w:rFonts w:ascii="Arial" w:hAnsi="Arial" w:cs="Arial"/>
          <w:lang w:eastAsia="en-GB"/>
        </w:rPr>
        <w:t xml:space="preserve"> </w:t>
      </w:r>
      <w:r w:rsidR="005A695C" w:rsidRPr="00993227">
        <w:rPr>
          <w:rFonts w:ascii="Arial" w:hAnsi="Arial" w:cs="Arial"/>
          <w:lang w:eastAsia="en-GB"/>
        </w:rPr>
        <w:t xml:space="preserve">initial </w:t>
      </w:r>
      <w:r w:rsidR="004D6303" w:rsidRPr="00993227">
        <w:rPr>
          <w:rFonts w:ascii="Arial" w:hAnsi="Arial" w:cs="Arial"/>
          <w:lang w:eastAsia="en-GB"/>
        </w:rPr>
        <w:t>COVID-19 restrictions</w:t>
      </w:r>
      <w:r w:rsidR="00865ACF" w:rsidRPr="00993227">
        <w:rPr>
          <w:rFonts w:ascii="Arial" w:hAnsi="Arial" w:cs="Arial"/>
          <w:lang w:eastAsia="en-GB"/>
        </w:rPr>
        <w:t xml:space="preserve"> for all age groups assessed</w:t>
      </w:r>
      <w:r w:rsidR="004D6303" w:rsidRPr="00993227">
        <w:rPr>
          <w:rFonts w:ascii="Arial" w:hAnsi="Arial" w:cs="Arial"/>
          <w:lang w:eastAsia="en-GB"/>
        </w:rPr>
        <w:t xml:space="preserve">. </w:t>
      </w:r>
      <w:r w:rsidR="00C44551" w:rsidRPr="00993227">
        <w:rPr>
          <w:rFonts w:ascii="Arial" w:hAnsi="Arial" w:cs="Arial"/>
          <w:lang w:eastAsia="en-GB"/>
        </w:rPr>
        <w:t>Previous research has shown that individuals aged 16</w:t>
      </w:r>
      <w:r w:rsidR="005306B3" w:rsidRPr="00993227">
        <w:rPr>
          <w:rFonts w:ascii="Arial" w:hAnsi="Arial" w:cs="Arial"/>
          <w:lang w:eastAsia="en-GB"/>
        </w:rPr>
        <w:t>-</w:t>
      </w:r>
      <w:r w:rsidR="00C44551" w:rsidRPr="00993227">
        <w:rPr>
          <w:rFonts w:ascii="Arial" w:hAnsi="Arial" w:cs="Arial"/>
          <w:lang w:eastAsia="en-GB"/>
        </w:rPr>
        <w:t>34 years typically engage in more aerobic</w:t>
      </w:r>
      <w:r w:rsidR="005306B3" w:rsidRPr="00993227">
        <w:rPr>
          <w:rFonts w:ascii="Arial" w:hAnsi="Arial" w:cs="Arial"/>
          <w:lang w:eastAsia="en-GB"/>
        </w:rPr>
        <w:t xml:space="preserve">, </w:t>
      </w:r>
      <w:r w:rsidR="00C44551" w:rsidRPr="00993227">
        <w:rPr>
          <w:rFonts w:ascii="Arial" w:hAnsi="Arial" w:cs="Arial"/>
          <w:lang w:eastAsia="en-GB"/>
        </w:rPr>
        <w:t>strength, and spor</w:t>
      </w:r>
      <w:r w:rsidR="004C07F9" w:rsidRPr="00993227">
        <w:rPr>
          <w:rFonts w:ascii="Arial" w:hAnsi="Arial" w:cs="Arial"/>
          <w:lang w:eastAsia="en-GB"/>
        </w:rPr>
        <w:t>ting activities than people of an older age</w:t>
      </w:r>
      <w:r w:rsidR="009E0E99" w:rsidRPr="00993227">
        <w:rPr>
          <w:rFonts w:ascii="Arial" w:hAnsi="Arial" w:cs="Arial"/>
          <w:lang w:eastAsia="en-GB"/>
        </w:rPr>
        <w:t>.</w:t>
      </w:r>
      <w:r w:rsidR="004912A9" w:rsidRPr="00993227">
        <w:rPr>
          <w:rFonts w:ascii="Arial" w:hAnsi="Arial" w:cs="Arial"/>
          <w:vertAlign w:val="superscript"/>
          <w:lang w:eastAsia="en-GB"/>
        </w:rPr>
        <w:t>20</w:t>
      </w:r>
      <w:r w:rsidR="00F81A4F" w:rsidRPr="00993227">
        <w:rPr>
          <w:rFonts w:ascii="Arial" w:hAnsi="Arial" w:cs="Arial"/>
          <w:lang w:eastAsia="en-GB"/>
        </w:rPr>
        <w:t xml:space="preserve"> </w:t>
      </w:r>
      <w:r w:rsidR="005306B3" w:rsidRPr="00993227">
        <w:rPr>
          <w:rFonts w:ascii="Arial" w:hAnsi="Arial" w:cs="Arial"/>
          <w:lang w:eastAsia="en-GB"/>
        </w:rPr>
        <w:t>In the current study,</w:t>
      </w:r>
      <w:r w:rsidR="001F58C2" w:rsidRPr="00993227">
        <w:rPr>
          <w:rFonts w:ascii="Arial" w:hAnsi="Arial" w:cs="Arial"/>
          <w:lang w:eastAsia="en-GB"/>
        </w:rPr>
        <w:t xml:space="preserve"> 18-29 year</w:t>
      </w:r>
      <w:r w:rsidR="00206D31" w:rsidRPr="00993227">
        <w:rPr>
          <w:rFonts w:ascii="Arial" w:hAnsi="Arial" w:cs="Arial"/>
          <w:lang w:eastAsia="en-GB"/>
        </w:rPr>
        <w:t>-</w:t>
      </w:r>
      <w:r w:rsidR="001F58C2" w:rsidRPr="00993227">
        <w:rPr>
          <w:rFonts w:ascii="Arial" w:hAnsi="Arial" w:cs="Arial"/>
          <w:lang w:eastAsia="en-GB"/>
        </w:rPr>
        <w:t>olds engage</w:t>
      </w:r>
      <w:r w:rsidR="005306B3" w:rsidRPr="00993227">
        <w:rPr>
          <w:rFonts w:ascii="Arial" w:hAnsi="Arial" w:cs="Arial"/>
          <w:lang w:eastAsia="en-GB"/>
        </w:rPr>
        <w:t>d in less</w:t>
      </w:r>
      <w:r w:rsidR="001F58C2" w:rsidRPr="00993227">
        <w:rPr>
          <w:rFonts w:ascii="Arial" w:hAnsi="Arial" w:cs="Arial"/>
          <w:lang w:eastAsia="en-GB"/>
        </w:rPr>
        <w:t xml:space="preserve"> resistance-based exercise (35.2% vs. 19.4% for </w:t>
      </w:r>
      <w:r w:rsidR="003C0C5E" w:rsidRPr="00993227">
        <w:rPr>
          <w:rFonts w:ascii="Arial" w:hAnsi="Arial" w:cs="Arial"/>
          <w:lang w:eastAsia="en-GB"/>
        </w:rPr>
        <w:t>p</w:t>
      </w:r>
      <w:r w:rsidR="001F58C2" w:rsidRPr="00993227">
        <w:rPr>
          <w:rFonts w:ascii="Arial" w:hAnsi="Arial" w:cs="Arial"/>
          <w:lang w:eastAsia="en-GB"/>
        </w:rPr>
        <w:t>re- and during COVID-19 restrictions, respectively) and sport</w:t>
      </w:r>
      <w:r w:rsidR="005306B3" w:rsidRPr="00993227">
        <w:rPr>
          <w:rFonts w:ascii="Arial" w:hAnsi="Arial" w:cs="Arial"/>
          <w:lang w:eastAsia="en-GB"/>
        </w:rPr>
        <w:t>ing activities</w:t>
      </w:r>
      <w:r w:rsidR="001F58C2" w:rsidRPr="00993227">
        <w:rPr>
          <w:rFonts w:ascii="Arial" w:hAnsi="Arial" w:cs="Arial"/>
          <w:lang w:eastAsia="en-GB"/>
        </w:rPr>
        <w:t xml:space="preserve"> (</w:t>
      </w:r>
      <w:r w:rsidR="001B32F8" w:rsidRPr="00993227">
        <w:rPr>
          <w:rFonts w:ascii="Arial" w:hAnsi="Arial" w:cs="Arial"/>
          <w:lang w:eastAsia="en-GB"/>
        </w:rPr>
        <w:t>23.8</w:t>
      </w:r>
      <w:r w:rsidR="001760CE" w:rsidRPr="00993227">
        <w:rPr>
          <w:rFonts w:ascii="Arial" w:hAnsi="Arial" w:cs="Arial"/>
          <w:lang w:eastAsia="en-GB"/>
        </w:rPr>
        <w:t>%</w:t>
      </w:r>
      <w:r w:rsidR="001F58C2" w:rsidRPr="00993227">
        <w:rPr>
          <w:rFonts w:ascii="Arial" w:hAnsi="Arial" w:cs="Arial"/>
          <w:lang w:eastAsia="en-GB"/>
        </w:rPr>
        <w:t xml:space="preserve"> vs. </w:t>
      </w:r>
      <w:r w:rsidR="001B32F8" w:rsidRPr="00993227">
        <w:rPr>
          <w:rFonts w:ascii="Arial" w:hAnsi="Arial" w:cs="Arial"/>
          <w:lang w:eastAsia="en-GB"/>
        </w:rPr>
        <w:t>3.6</w:t>
      </w:r>
      <w:r w:rsidR="001760CE" w:rsidRPr="00993227">
        <w:rPr>
          <w:rFonts w:ascii="Arial" w:hAnsi="Arial" w:cs="Arial"/>
          <w:lang w:eastAsia="en-GB"/>
        </w:rPr>
        <w:t>%</w:t>
      </w:r>
      <w:r w:rsidR="001F58C2" w:rsidRPr="00993227">
        <w:rPr>
          <w:rFonts w:ascii="Arial" w:hAnsi="Arial" w:cs="Arial"/>
          <w:lang w:eastAsia="en-GB"/>
        </w:rPr>
        <w:t xml:space="preserve"> for </w:t>
      </w:r>
      <w:r w:rsidR="003C0C5E" w:rsidRPr="00993227">
        <w:rPr>
          <w:rFonts w:ascii="Arial" w:hAnsi="Arial" w:cs="Arial"/>
          <w:lang w:eastAsia="en-GB"/>
        </w:rPr>
        <w:t>p</w:t>
      </w:r>
      <w:r w:rsidR="001F58C2" w:rsidRPr="00993227">
        <w:rPr>
          <w:rFonts w:ascii="Arial" w:hAnsi="Arial" w:cs="Arial"/>
          <w:lang w:eastAsia="en-GB"/>
        </w:rPr>
        <w:t>re- and during COVID-19 restrictions, respectively), most likely due to the closure of</w:t>
      </w:r>
      <w:r w:rsidR="00BD11E5" w:rsidRPr="00993227">
        <w:rPr>
          <w:rFonts w:ascii="Arial" w:hAnsi="Arial" w:cs="Arial"/>
          <w:lang w:eastAsia="en-GB"/>
        </w:rPr>
        <w:t xml:space="preserve"> </w:t>
      </w:r>
      <w:r w:rsidR="00A26019" w:rsidRPr="00993227">
        <w:rPr>
          <w:rFonts w:ascii="Arial" w:hAnsi="Arial" w:cs="Arial"/>
          <w:lang w:eastAsia="en-GB"/>
        </w:rPr>
        <w:t>gyms/fitness cent</w:t>
      </w:r>
      <w:r w:rsidR="00C44551" w:rsidRPr="00993227">
        <w:rPr>
          <w:rFonts w:ascii="Arial" w:hAnsi="Arial" w:cs="Arial"/>
          <w:lang w:eastAsia="en-GB"/>
        </w:rPr>
        <w:t>r</w:t>
      </w:r>
      <w:r w:rsidR="00A26019" w:rsidRPr="00993227">
        <w:rPr>
          <w:rFonts w:ascii="Arial" w:hAnsi="Arial" w:cs="Arial"/>
          <w:lang w:eastAsia="en-GB"/>
        </w:rPr>
        <w:t>e</w:t>
      </w:r>
      <w:r w:rsidR="00C44551" w:rsidRPr="00993227">
        <w:rPr>
          <w:rFonts w:ascii="Arial" w:hAnsi="Arial" w:cs="Arial"/>
          <w:lang w:eastAsia="en-GB"/>
        </w:rPr>
        <w:t>s</w:t>
      </w:r>
      <w:r w:rsidR="001F58C2" w:rsidRPr="00993227">
        <w:rPr>
          <w:rFonts w:ascii="Arial" w:hAnsi="Arial" w:cs="Arial"/>
          <w:lang w:eastAsia="en-GB"/>
        </w:rPr>
        <w:t xml:space="preserve"> </w:t>
      </w:r>
      <w:r w:rsidR="00C44551" w:rsidRPr="00993227">
        <w:rPr>
          <w:rFonts w:ascii="Arial" w:hAnsi="Arial" w:cs="Arial"/>
          <w:lang w:eastAsia="en-GB"/>
        </w:rPr>
        <w:t xml:space="preserve">and the cancellation of all </w:t>
      </w:r>
      <w:r w:rsidR="001760CE" w:rsidRPr="00993227">
        <w:rPr>
          <w:rFonts w:ascii="Arial" w:hAnsi="Arial" w:cs="Arial"/>
          <w:lang w:eastAsia="en-GB"/>
        </w:rPr>
        <w:t xml:space="preserve">structured </w:t>
      </w:r>
      <w:r w:rsidR="00C44551" w:rsidRPr="00993227">
        <w:rPr>
          <w:rFonts w:ascii="Arial" w:hAnsi="Arial" w:cs="Arial"/>
          <w:lang w:eastAsia="en-GB"/>
        </w:rPr>
        <w:t xml:space="preserve">team and individual sporting </w:t>
      </w:r>
      <w:r w:rsidR="001F58C2" w:rsidRPr="00993227">
        <w:rPr>
          <w:rFonts w:ascii="Arial" w:hAnsi="Arial" w:cs="Arial"/>
          <w:lang w:eastAsia="en-GB"/>
        </w:rPr>
        <w:t xml:space="preserve">activities </w:t>
      </w:r>
      <w:r w:rsidR="00C44551" w:rsidRPr="00993227">
        <w:rPr>
          <w:rFonts w:ascii="Arial" w:hAnsi="Arial" w:cs="Arial"/>
          <w:lang w:eastAsia="en-GB"/>
        </w:rPr>
        <w:t xml:space="preserve">(Figure </w:t>
      </w:r>
      <w:r w:rsidR="00BA39C7" w:rsidRPr="00993227">
        <w:rPr>
          <w:rFonts w:ascii="Arial" w:hAnsi="Arial" w:cs="Arial"/>
          <w:lang w:eastAsia="en-GB"/>
        </w:rPr>
        <w:t>1</w:t>
      </w:r>
      <w:r w:rsidR="001760CE" w:rsidRPr="00993227">
        <w:rPr>
          <w:rFonts w:ascii="Arial" w:hAnsi="Arial" w:cs="Arial"/>
          <w:lang w:eastAsia="en-GB"/>
        </w:rPr>
        <w:t xml:space="preserve">; Table </w:t>
      </w:r>
      <w:r w:rsidR="00206D31" w:rsidRPr="00993227">
        <w:rPr>
          <w:rFonts w:ascii="Arial" w:hAnsi="Arial" w:cs="Arial"/>
          <w:lang w:eastAsia="en-GB"/>
        </w:rPr>
        <w:t>S</w:t>
      </w:r>
      <w:r w:rsidR="0093550F" w:rsidRPr="00993227">
        <w:rPr>
          <w:rFonts w:ascii="Arial" w:hAnsi="Arial" w:cs="Arial"/>
          <w:lang w:eastAsia="en-GB"/>
        </w:rPr>
        <w:t>8</w:t>
      </w:r>
      <w:r w:rsidR="00C44551" w:rsidRPr="00993227">
        <w:rPr>
          <w:rFonts w:ascii="Arial" w:hAnsi="Arial" w:cs="Arial"/>
          <w:lang w:eastAsia="en-GB"/>
        </w:rPr>
        <w:t>)</w:t>
      </w:r>
      <w:r w:rsidR="001760CE" w:rsidRPr="00993227">
        <w:rPr>
          <w:rFonts w:ascii="Arial" w:hAnsi="Arial" w:cs="Arial"/>
          <w:lang w:eastAsia="en-GB"/>
        </w:rPr>
        <w:t>.</w:t>
      </w:r>
      <w:r w:rsidR="00572AE5" w:rsidRPr="00993227">
        <w:rPr>
          <w:rFonts w:ascii="Arial" w:hAnsi="Arial" w:cs="Arial"/>
          <w:lang w:eastAsia="en-GB"/>
        </w:rPr>
        <w:t xml:space="preserve"> </w:t>
      </w:r>
      <w:r w:rsidR="004A5731" w:rsidRPr="00993227">
        <w:rPr>
          <w:rFonts w:ascii="Arial" w:hAnsi="Arial" w:cs="Arial"/>
          <w:shd w:val="clear" w:color="auto" w:fill="FFFFFF"/>
        </w:rPr>
        <w:t xml:space="preserve">As re-commencing a previously broken PA habit can be challenging, </w:t>
      </w:r>
      <w:r w:rsidR="004834F5" w:rsidRPr="00993227">
        <w:rPr>
          <w:rFonts w:ascii="Arial" w:hAnsi="Arial" w:cs="Arial"/>
          <w:shd w:val="clear" w:color="auto" w:fill="FFFFFF"/>
        </w:rPr>
        <w:t xml:space="preserve">in accordance with </w:t>
      </w:r>
      <w:r w:rsidR="004834F5" w:rsidRPr="00993227">
        <w:rPr>
          <w:rFonts w:ascii="Arial" w:hAnsi="Arial" w:cs="Arial"/>
          <w:lang w:eastAsia="en-GB"/>
        </w:rPr>
        <w:t>the ‘relapse’ stage of the Transtheoretical Model of Behaviour Change,</w:t>
      </w:r>
      <w:r w:rsidR="00803032" w:rsidRPr="00993227">
        <w:rPr>
          <w:rFonts w:ascii="Arial" w:hAnsi="Arial" w:cs="Arial"/>
          <w:shd w:val="clear" w:color="auto" w:fill="FFFFFF"/>
        </w:rPr>
        <w:t xml:space="preserve"> </w:t>
      </w:r>
      <w:r w:rsidR="004A5731" w:rsidRPr="00993227">
        <w:rPr>
          <w:rFonts w:ascii="Arial" w:hAnsi="Arial" w:cs="Arial"/>
          <w:shd w:val="clear" w:color="auto" w:fill="FFFFFF"/>
        </w:rPr>
        <w:t xml:space="preserve">the changes observed in this study when extrapolated to the general population could </w:t>
      </w:r>
      <w:r w:rsidR="00B16B6C" w:rsidRPr="00993227">
        <w:rPr>
          <w:rFonts w:ascii="Arial" w:hAnsi="Arial" w:cs="Arial"/>
          <w:shd w:val="clear" w:color="auto" w:fill="FFFFFF"/>
        </w:rPr>
        <w:t xml:space="preserve">indeed </w:t>
      </w:r>
      <w:r w:rsidR="004A5731" w:rsidRPr="00993227">
        <w:rPr>
          <w:rFonts w:ascii="Arial" w:hAnsi="Arial" w:cs="Arial"/>
          <w:shd w:val="clear" w:color="auto" w:fill="FFFFFF"/>
        </w:rPr>
        <w:t xml:space="preserve">be detrimental to </w:t>
      </w:r>
      <w:r w:rsidR="003C0C5E" w:rsidRPr="00993227">
        <w:rPr>
          <w:rFonts w:ascii="Arial" w:hAnsi="Arial" w:cs="Arial"/>
          <w:shd w:val="clear" w:color="auto" w:fill="FFFFFF"/>
        </w:rPr>
        <w:t xml:space="preserve">long-term </w:t>
      </w:r>
      <w:r w:rsidR="004A5731" w:rsidRPr="00993227">
        <w:rPr>
          <w:rFonts w:ascii="Arial" w:hAnsi="Arial" w:cs="Arial"/>
          <w:shd w:val="clear" w:color="auto" w:fill="FFFFFF"/>
        </w:rPr>
        <w:t xml:space="preserve">public health. </w:t>
      </w:r>
    </w:p>
    <w:p w14:paraId="5FF294B1" w14:textId="77777777" w:rsidR="00803032" w:rsidRPr="00993227" w:rsidRDefault="00803032" w:rsidP="00A16700">
      <w:pPr>
        <w:spacing w:line="480" w:lineRule="auto"/>
        <w:jc w:val="both"/>
        <w:rPr>
          <w:rFonts w:ascii="Arial" w:hAnsi="Arial" w:cs="Arial"/>
          <w:shd w:val="clear" w:color="auto" w:fill="FFFFFF"/>
        </w:rPr>
      </w:pPr>
    </w:p>
    <w:p w14:paraId="3F437240" w14:textId="503E7349" w:rsidR="00142FD3" w:rsidRPr="00993227" w:rsidRDefault="00494CD8" w:rsidP="00A16700">
      <w:pPr>
        <w:autoSpaceDE w:val="0"/>
        <w:autoSpaceDN w:val="0"/>
        <w:adjustRightInd w:val="0"/>
        <w:spacing w:after="0" w:line="480" w:lineRule="auto"/>
        <w:jc w:val="both"/>
        <w:rPr>
          <w:rFonts w:ascii="Arial" w:eastAsia="Times New Roman" w:hAnsi="Arial" w:cs="Arial"/>
          <w:lang w:eastAsia="en-GB"/>
        </w:rPr>
      </w:pPr>
      <w:r w:rsidRPr="00993227">
        <w:rPr>
          <w:rFonts w:ascii="Arial" w:eastAsia="Times New Roman" w:hAnsi="Arial" w:cs="Arial"/>
          <w:lang w:eastAsia="en-GB"/>
        </w:rPr>
        <w:t>In our study,</w:t>
      </w:r>
      <w:r w:rsidR="00C47BBA" w:rsidRPr="00993227">
        <w:rPr>
          <w:rFonts w:ascii="Arial" w:eastAsia="Times New Roman" w:hAnsi="Arial" w:cs="Arial"/>
          <w:lang w:eastAsia="en-GB"/>
        </w:rPr>
        <w:t xml:space="preserve"> 17.8% </w:t>
      </w:r>
      <w:bookmarkStart w:id="5" w:name="_Hlk43908509"/>
      <w:r w:rsidR="00C47BBA" w:rsidRPr="00993227">
        <w:rPr>
          <w:rFonts w:ascii="Arial" w:eastAsia="Times New Roman" w:hAnsi="Arial" w:cs="Arial"/>
          <w:lang w:eastAsia="en-GB"/>
        </w:rPr>
        <w:t xml:space="preserve">of </w:t>
      </w:r>
      <w:r w:rsidRPr="00993227">
        <w:rPr>
          <w:rFonts w:ascii="Arial" w:eastAsia="Times New Roman" w:hAnsi="Arial" w:cs="Arial"/>
          <w:lang w:eastAsia="en-GB"/>
        </w:rPr>
        <w:t xml:space="preserve">individuals with a self-reported chronic condition </w:t>
      </w:r>
      <w:r w:rsidR="00C47BBA" w:rsidRPr="00993227">
        <w:rPr>
          <w:rFonts w:ascii="Arial" w:eastAsia="Times New Roman" w:hAnsi="Arial" w:cs="Arial"/>
          <w:lang w:eastAsia="en-GB"/>
        </w:rPr>
        <w:t xml:space="preserve">reported a positive change in their exercise behaviour between pre- and during </w:t>
      </w:r>
      <w:r w:rsidR="00982C5E" w:rsidRPr="00993227">
        <w:rPr>
          <w:rFonts w:ascii="Arial" w:eastAsia="Times New Roman" w:hAnsi="Arial" w:cs="Arial"/>
          <w:lang w:eastAsia="en-GB"/>
        </w:rPr>
        <w:t xml:space="preserve">early </w:t>
      </w:r>
      <w:r w:rsidR="00C47BBA" w:rsidRPr="00993227">
        <w:rPr>
          <w:rFonts w:ascii="Arial" w:eastAsia="Times New Roman" w:hAnsi="Arial" w:cs="Arial"/>
          <w:lang w:eastAsia="en-GB"/>
        </w:rPr>
        <w:t>COVID-19 restrictions</w:t>
      </w:r>
      <w:bookmarkEnd w:id="5"/>
      <w:r w:rsidR="00C47BBA" w:rsidRPr="00993227">
        <w:rPr>
          <w:rFonts w:ascii="Arial" w:eastAsia="Times New Roman" w:hAnsi="Arial" w:cs="Arial"/>
          <w:lang w:eastAsia="en-GB"/>
        </w:rPr>
        <w:t xml:space="preserve">. </w:t>
      </w:r>
      <w:r w:rsidR="007209DD" w:rsidRPr="00993227">
        <w:rPr>
          <w:rFonts w:ascii="Arial" w:eastAsia="Times New Roman" w:hAnsi="Arial" w:cs="Arial"/>
          <w:lang w:eastAsia="en-GB"/>
        </w:rPr>
        <w:lastRenderedPageBreak/>
        <w:t>I</w:t>
      </w:r>
      <w:r w:rsidR="006D58D2" w:rsidRPr="00993227">
        <w:rPr>
          <w:rFonts w:ascii="Arial" w:eastAsia="Times New Roman" w:hAnsi="Arial" w:cs="Arial"/>
          <w:lang w:eastAsia="en-GB"/>
        </w:rPr>
        <w:t xml:space="preserve">ncreases in </w:t>
      </w:r>
      <w:r w:rsidR="007209DD" w:rsidRPr="00993227">
        <w:rPr>
          <w:rFonts w:ascii="Arial" w:eastAsia="Times New Roman" w:hAnsi="Arial" w:cs="Arial"/>
          <w:lang w:eastAsia="en-GB"/>
        </w:rPr>
        <w:t>PA</w:t>
      </w:r>
      <w:r w:rsidR="006D58D2" w:rsidRPr="00993227">
        <w:rPr>
          <w:rFonts w:ascii="Arial" w:eastAsia="Times New Roman" w:hAnsi="Arial" w:cs="Arial"/>
          <w:lang w:eastAsia="en-GB"/>
        </w:rPr>
        <w:t xml:space="preserve"> may help </w:t>
      </w:r>
      <w:r w:rsidR="007209DD" w:rsidRPr="00993227">
        <w:rPr>
          <w:rFonts w:ascii="Arial" w:eastAsia="Times New Roman" w:hAnsi="Arial" w:cs="Arial"/>
          <w:lang w:eastAsia="en-GB"/>
        </w:rPr>
        <w:t xml:space="preserve">mitigate the effects </w:t>
      </w:r>
      <w:r w:rsidR="00B444D6" w:rsidRPr="00993227">
        <w:rPr>
          <w:rFonts w:ascii="Arial" w:eastAsia="Times New Roman" w:hAnsi="Arial" w:cs="Arial"/>
          <w:lang w:eastAsia="en-GB"/>
        </w:rPr>
        <w:t xml:space="preserve">of </w:t>
      </w:r>
      <w:r w:rsidR="006D58D2" w:rsidRPr="00993227">
        <w:rPr>
          <w:rFonts w:ascii="Arial" w:eastAsia="Times New Roman" w:hAnsi="Arial" w:cs="Arial"/>
          <w:lang w:eastAsia="en-GB"/>
        </w:rPr>
        <w:t xml:space="preserve">COVID-19 </w:t>
      </w:r>
      <w:r w:rsidR="004C07F9" w:rsidRPr="00993227">
        <w:rPr>
          <w:rFonts w:ascii="Arial" w:eastAsia="Times New Roman" w:hAnsi="Arial" w:cs="Arial"/>
          <w:lang w:eastAsia="en-GB"/>
        </w:rPr>
        <w:t xml:space="preserve">on this subgroup of ‘higher risk’ individuals </w:t>
      </w:r>
      <w:r w:rsidR="006D58D2" w:rsidRPr="00993227">
        <w:rPr>
          <w:rFonts w:ascii="Arial" w:eastAsia="Times New Roman" w:hAnsi="Arial" w:cs="Arial"/>
          <w:lang w:eastAsia="en-GB"/>
        </w:rPr>
        <w:t xml:space="preserve">by boosting immune </w:t>
      </w:r>
      <w:r w:rsidR="00F87D95" w:rsidRPr="00993227">
        <w:rPr>
          <w:rFonts w:ascii="Arial" w:eastAsia="Times New Roman" w:hAnsi="Arial" w:cs="Arial"/>
          <w:lang w:eastAsia="en-GB"/>
        </w:rPr>
        <w:t>function, which is vital to control and eliminate COVID-19</w:t>
      </w:r>
      <w:r w:rsidR="009E0E99" w:rsidRPr="00993227">
        <w:rPr>
          <w:rFonts w:ascii="Arial" w:eastAsia="Times New Roman" w:hAnsi="Arial" w:cs="Arial"/>
          <w:lang w:eastAsia="en-GB"/>
        </w:rPr>
        <w:t>,</w:t>
      </w:r>
      <w:r w:rsidR="009E0E99" w:rsidRPr="00993227">
        <w:rPr>
          <w:rFonts w:ascii="Arial" w:eastAsia="Times New Roman" w:hAnsi="Arial" w:cs="Arial"/>
          <w:vertAlign w:val="superscript"/>
          <w:lang w:eastAsia="en-GB"/>
        </w:rPr>
        <w:t>2</w:t>
      </w:r>
      <w:r w:rsidR="004912A9" w:rsidRPr="00993227">
        <w:rPr>
          <w:rFonts w:ascii="Arial" w:eastAsia="Times New Roman" w:hAnsi="Arial" w:cs="Arial"/>
          <w:vertAlign w:val="superscript"/>
          <w:lang w:eastAsia="en-GB"/>
        </w:rPr>
        <w:t>1</w:t>
      </w:r>
      <w:r w:rsidR="006D58D2" w:rsidRPr="00993227">
        <w:rPr>
          <w:rFonts w:ascii="Arial" w:eastAsia="Times New Roman" w:hAnsi="Arial" w:cs="Arial"/>
          <w:lang w:eastAsia="en-GB"/>
        </w:rPr>
        <w:t xml:space="preserve"> and counteract prevalent comorbidities such as obesity, diabetes, hypertension and vascular conditions</w:t>
      </w:r>
      <w:r w:rsidR="009E0E99" w:rsidRPr="00993227">
        <w:rPr>
          <w:rFonts w:ascii="Arial" w:eastAsia="Times New Roman" w:hAnsi="Arial" w:cs="Arial"/>
          <w:lang w:eastAsia="en-GB"/>
        </w:rPr>
        <w:t>.</w:t>
      </w:r>
      <w:r w:rsidR="009E0E99" w:rsidRPr="00993227">
        <w:rPr>
          <w:rFonts w:ascii="Arial" w:eastAsia="Times New Roman" w:hAnsi="Arial" w:cs="Arial"/>
          <w:vertAlign w:val="superscript"/>
          <w:lang w:eastAsia="en-GB"/>
        </w:rPr>
        <w:t>3</w:t>
      </w:r>
      <w:r w:rsidR="00EE7597" w:rsidRPr="00993227">
        <w:rPr>
          <w:rFonts w:ascii="Arial" w:eastAsia="Times New Roman" w:hAnsi="Arial" w:cs="Arial"/>
          <w:vertAlign w:val="superscript"/>
          <w:lang w:eastAsia="en-GB"/>
        </w:rPr>
        <w:t>,4</w:t>
      </w:r>
      <w:r w:rsidR="006239AA" w:rsidRPr="00993227">
        <w:rPr>
          <w:rFonts w:ascii="Arial" w:eastAsia="Times New Roman" w:hAnsi="Arial" w:cs="Arial"/>
          <w:lang w:eastAsia="en-GB"/>
        </w:rPr>
        <w:t xml:space="preserve"> </w:t>
      </w:r>
      <w:r w:rsidR="006D58D2" w:rsidRPr="00993227">
        <w:rPr>
          <w:rFonts w:ascii="Arial" w:eastAsia="Times New Roman" w:hAnsi="Arial" w:cs="Arial"/>
          <w:lang w:eastAsia="en-GB"/>
        </w:rPr>
        <w:t xml:space="preserve">However, </w:t>
      </w:r>
      <w:r w:rsidR="0043348E" w:rsidRPr="00993227">
        <w:rPr>
          <w:rFonts w:ascii="Arial" w:eastAsia="Times New Roman" w:hAnsi="Arial" w:cs="Arial"/>
          <w:lang w:eastAsia="en-GB"/>
        </w:rPr>
        <w:t xml:space="preserve">17.3% of individuals with a self-reported chronic condition reported a negative change in their exercise behaviour. </w:t>
      </w:r>
      <w:r w:rsidR="00035A2B" w:rsidRPr="00993227">
        <w:rPr>
          <w:rFonts w:ascii="Arial" w:eastAsia="Times New Roman" w:hAnsi="Arial" w:cs="Arial"/>
          <w:lang w:eastAsia="en-GB"/>
        </w:rPr>
        <w:t>Indeed, a</w:t>
      </w:r>
      <w:r w:rsidR="006D58D2" w:rsidRPr="00993227">
        <w:rPr>
          <w:rFonts w:ascii="Arial" w:eastAsia="Times New Roman" w:hAnsi="Arial" w:cs="Arial"/>
          <w:lang w:eastAsia="en-GB"/>
        </w:rPr>
        <w:t xml:space="preserve"> negative change may </w:t>
      </w:r>
      <w:r w:rsidR="00147FFC" w:rsidRPr="00993227">
        <w:rPr>
          <w:rFonts w:ascii="Arial" w:eastAsia="Times New Roman" w:hAnsi="Arial" w:cs="Arial"/>
          <w:lang w:eastAsia="en-GB"/>
        </w:rPr>
        <w:t>promote</w:t>
      </w:r>
      <w:r w:rsidR="006D58D2" w:rsidRPr="00993227">
        <w:rPr>
          <w:rFonts w:ascii="Arial" w:eastAsia="Times New Roman" w:hAnsi="Arial" w:cs="Arial"/>
          <w:lang w:eastAsia="en-GB"/>
        </w:rPr>
        <w:t xml:space="preserve"> the development and/or progression of </w:t>
      </w:r>
      <w:r w:rsidR="00F87D95" w:rsidRPr="00993227">
        <w:rPr>
          <w:rFonts w:ascii="Arial" w:eastAsia="Times New Roman" w:hAnsi="Arial" w:cs="Arial"/>
          <w:lang w:eastAsia="en-GB"/>
        </w:rPr>
        <w:t xml:space="preserve">many </w:t>
      </w:r>
      <w:r w:rsidR="0043348E" w:rsidRPr="00993227">
        <w:rPr>
          <w:rFonts w:ascii="Arial" w:eastAsia="Times New Roman" w:hAnsi="Arial" w:cs="Arial"/>
          <w:lang w:eastAsia="en-GB"/>
        </w:rPr>
        <w:t xml:space="preserve">chronic diseases, </w:t>
      </w:r>
      <w:r w:rsidR="006D58D2" w:rsidRPr="00993227">
        <w:rPr>
          <w:rFonts w:ascii="Arial" w:eastAsia="Times New Roman" w:hAnsi="Arial" w:cs="Arial"/>
          <w:lang w:eastAsia="en-GB"/>
        </w:rPr>
        <w:t>which may</w:t>
      </w:r>
      <w:r w:rsidR="0043348E" w:rsidRPr="00993227">
        <w:rPr>
          <w:rFonts w:ascii="Arial" w:hAnsi="Arial" w:cs="Arial"/>
        </w:rPr>
        <w:t xml:space="preserve"> contribute to potentially poorer outcomes in </w:t>
      </w:r>
      <w:r w:rsidR="00F87D95" w:rsidRPr="00993227">
        <w:rPr>
          <w:rFonts w:ascii="Arial" w:hAnsi="Arial" w:cs="Arial"/>
        </w:rPr>
        <w:t>those</w:t>
      </w:r>
      <w:r w:rsidR="0043348E" w:rsidRPr="00993227">
        <w:rPr>
          <w:rFonts w:ascii="Arial" w:hAnsi="Arial" w:cs="Arial"/>
        </w:rPr>
        <w:t xml:space="preserve"> who contract COVID-19</w:t>
      </w:r>
      <w:r w:rsidR="009E0E99" w:rsidRPr="00993227">
        <w:rPr>
          <w:rFonts w:ascii="Arial" w:hAnsi="Arial" w:cs="Arial"/>
        </w:rPr>
        <w:t>.</w:t>
      </w:r>
      <w:r w:rsidR="009E0E99" w:rsidRPr="00993227">
        <w:rPr>
          <w:rFonts w:ascii="Arial" w:hAnsi="Arial" w:cs="Arial"/>
          <w:vertAlign w:val="superscript"/>
        </w:rPr>
        <w:t>2</w:t>
      </w:r>
      <w:r w:rsidR="000E6CCE" w:rsidRPr="00993227">
        <w:rPr>
          <w:rFonts w:ascii="Arial" w:eastAsia="Times New Roman" w:hAnsi="Arial" w:cs="Arial"/>
          <w:lang w:eastAsia="en-GB"/>
        </w:rPr>
        <w:t xml:space="preserve"> Accordingly, individuals with comorbidit</w:t>
      </w:r>
      <w:r w:rsidR="00206D31" w:rsidRPr="00993227">
        <w:rPr>
          <w:rFonts w:ascii="Arial" w:eastAsia="Times New Roman" w:hAnsi="Arial" w:cs="Arial"/>
          <w:lang w:eastAsia="en-GB"/>
        </w:rPr>
        <w:t>y</w:t>
      </w:r>
      <w:r w:rsidR="000E6CCE" w:rsidRPr="00993227">
        <w:rPr>
          <w:rFonts w:ascii="Arial" w:eastAsia="Times New Roman" w:hAnsi="Arial" w:cs="Arial"/>
          <w:lang w:eastAsia="en-GB"/>
        </w:rPr>
        <w:t xml:space="preserve"> are an important group to consider when designing and delivering guideline</w:t>
      </w:r>
      <w:r w:rsidR="00DB4062" w:rsidRPr="00993227">
        <w:rPr>
          <w:rFonts w:ascii="Arial" w:eastAsia="Times New Roman" w:hAnsi="Arial" w:cs="Arial"/>
          <w:lang w:eastAsia="en-GB"/>
        </w:rPr>
        <w:t xml:space="preserve"> recommendations</w:t>
      </w:r>
      <w:r w:rsidR="0041371A" w:rsidRPr="00993227">
        <w:rPr>
          <w:rFonts w:ascii="Arial" w:eastAsia="Times New Roman" w:hAnsi="Arial" w:cs="Arial"/>
          <w:lang w:eastAsia="en-GB"/>
        </w:rPr>
        <w:t xml:space="preserve"> to encourage PA </w:t>
      </w:r>
      <w:r w:rsidR="000E6CCE" w:rsidRPr="00993227">
        <w:rPr>
          <w:rFonts w:ascii="Arial" w:eastAsia="Times New Roman" w:hAnsi="Arial" w:cs="Arial"/>
          <w:lang w:eastAsia="en-GB"/>
        </w:rPr>
        <w:t xml:space="preserve">during periods of physical distancing and self-isolation. </w:t>
      </w:r>
    </w:p>
    <w:p w14:paraId="47AE2FFA" w14:textId="77777777" w:rsidR="00803032" w:rsidRPr="00993227" w:rsidRDefault="00803032" w:rsidP="00A16700">
      <w:pPr>
        <w:autoSpaceDE w:val="0"/>
        <w:autoSpaceDN w:val="0"/>
        <w:adjustRightInd w:val="0"/>
        <w:spacing w:after="0" w:line="480" w:lineRule="auto"/>
        <w:jc w:val="both"/>
        <w:rPr>
          <w:rFonts w:ascii="Arial" w:hAnsi="Arial" w:cs="Arial"/>
          <w:lang w:eastAsia="en-GB"/>
        </w:rPr>
      </w:pPr>
    </w:p>
    <w:p w14:paraId="14E9A7D6" w14:textId="6B608E32" w:rsidR="00B26784" w:rsidRPr="00993227" w:rsidRDefault="00330413" w:rsidP="00A16700">
      <w:pPr>
        <w:autoSpaceDE w:val="0"/>
        <w:autoSpaceDN w:val="0"/>
        <w:adjustRightInd w:val="0"/>
        <w:spacing w:after="0" w:line="480" w:lineRule="auto"/>
        <w:jc w:val="both"/>
        <w:rPr>
          <w:rFonts w:ascii="Arial" w:hAnsi="Arial" w:cs="Arial"/>
          <w:lang w:eastAsia="en-GB"/>
        </w:rPr>
      </w:pPr>
      <w:r w:rsidRPr="00993227">
        <w:rPr>
          <w:rFonts w:ascii="Arial" w:hAnsi="Arial" w:cs="Arial"/>
          <w:lang w:eastAsia="en-GB"/>
        </w:rPr>
        <w:t>The World Health Organisation report</w:t>
      </w:r>
      <w:r w:rsidR="00B7222B" w:rsidRPr="00993227">
        <w:rPr>
          <w:rFonts w:ascii="Arial" w:hAnsi="Arial" w:cs="Arial"/>
          <w:lang w:eastAsia="en-GB"/>
        </w:rPr>
        <w:t>s</w:t>
      </w:r>
      <w:r w:rsidRPr="00993227">
        <w:rPr>
          <w:rFonts w:ascii="Arial" w:hAnsi="Arial" w:cs="Arial"/>
          <w:lang w:eastAsia="en-GB"/>
        </w:rPr>
        <w:t xml:space="preserve"> a higher prevalence of depressive and anxiety disorders in N</w:t>
      </w:r>
      <w:r w:rsidR="0041371A" w:rsidRPr="00993227">
        <w:rPr>
          <w:rFonts w:ascii="Arial" w:hAnsi="Arial" w:cs="Arial"/>
          <w:lang w:eastAsia="en-GB"/>
        </w:rPr>
        <w:t>Z</w:t>
      </w:r>
      <w:r w:rsidRPr="00993227">
        <w:rPr>
          <w:rFonts w:ascii="Arial" w:hAnsi="Arial" w:cs="Arial"/>
          <w:lang w:eastAsia="en-GB"/>
        </w:rPr>
        <w:t xml:space="preserve"> (5.4%, 7.3%, respectively) and A</w:t>
      </w:r>
      <w:r w:rsidR="00E4458E" w:rsidRPr="00993227">
        <w:rPr>
          <w:rFonts w:ascii="Arial" w:hAnsi="Arial" w:cs="Arial"/>
          <w:lang w:eastAsia="en-GB"/>
        </w:rPr>
        <w:t>US</w:t>
      </w:r>
      <w:r w:rsidRPr="00993227">
        <w:rPr>
          <w:rFonts w:ascii="Arial" w:hAnsi="Arial" w:cs="Arial"/>
          <w:lang w:eastAsia="en-GB"/>
        </w:rPr>
        <w:t xml:space="preserve"> (5.9%, 7.0%, respectively), </w:t>
      </w:r>
      <w:r w:rsidR="00C112D6" w:rsidRPr="00993227">
        <w:rPr>
          <w:rFonts w:ascii="Arial" w:hAnsi="Arial" w:cs="Arial"/>
          <w:lang w:eastAsia="en-GB"/>
        </w:rPr>
        <w:t>compared to</w:t>
      </w:r>
      <w:r w:rsidRPr="00993227">
        <w:rPr>
          <w:rFonts w:ascii="Arial" w:hAnsi="Arial" w:cs="Arial"/>
          <w:lang w:eastAsia="en-GB"/>
        </w:rPr>
        <w:t xml:space="preserve"> the UK (4.5%, 4.2%, respectively) or I</w:t>
      </w:r>
      <w:r w:rsidR="0041371A" w:rsidRPr="00993227">
        <w:rPr>
          <w:rFonts w:ascii="Arial" w:hAnsi="Arial" w:cs="Arial"/>
          <w:lang w:eastAsia="en-GB"/>
        </w:rPr>
        <w:t>RE</w:t>
      </w:r>
      <w:r w:rsidRPr="00993227">
        <w:rPr>
          <w:rFonts w:ascii="Arial" w:hAnsi="Arial" w:cs="Arial"/>
          <w:lang w:eastAsia="en-GB"/>
        </w:rPr>
        <w:t xml:space="preserve"> (4.8%, 6.3%, respectively).</w:t>
      </w:r>
      <w:r w:rsidR="009E0E99" w:rsidRPr="00993227">
        <w:rPr>
          <w:rFonts w:ascii="Arial" w:hAnsi="Arial" w:cs="Arial"/>
          <w:vertAlign w:val="superscript"/>
          <w:lang w:eastAsia="en-GB"/>
        </w:rPr>
        <w:t>2</w:t>
      </w:r>
      <w:r w:rsidR="004912A9" w:rsidRPr="00993227">
        <w:rPr>
          <w:rFonts w:ascii="Arial" w:hAnsi="Arial" w:cs="Arial"/>
          <w:vertAlign w:val="superscript"/>
          <w:lang w:eastAsia="en-GB"/>
        </w:rPr>
        <w:t>2</w:t>
      </w:r>
      <w:r w:rsidR="007208A7" w:rsidRPr="00993227">
        <w:rPr>
          <w:rFonts w:ascii="Arial" w:hAnsi="Arial" w:cs="Arial"/>
          <w:lang w:eastAsia="en-GB"/>
        </w:rPr>
        <w:t xml:space="preserve"> In th</w:t>
      </w:r>
      <w:r w:rsidR="00F4269C" w:rsidRPr="00993227">
        <w:rPr>
          <w:rFonts w:ascii="Arial" w:hAnsi="Arial" w:cs="Arial"/>
          <w:lang w:eastAsia="en-GB"/>
        </w:rPr>
        <w:t>e present</w:t>
      </w:r>
      <w:r w:rsidR="007208A7" w:rsidRPr="00993227">
        <w:rPr>
          <w:rFonts w:ascii="Arial" w:hAnsi="Arial" w:cs="Arial"/>
          <w:lang w:eastAsia="en-GB"/>
        </w:rPr>
        <w:t xml:space="preserve"> </w:t>
      </w:r>
      <w:r w:rsidR="00B7222B" w:rsidRPr="00993227">
        <w:rPr>
          <w:rFonts w:ascii="Arial" w:hAnsi="Arial" w:cs="Arial"/>
          <w:lang w:eastAsia="en-GB"/>
        </w:rPr>
        <w:t xml:space="preserve">study, </w:t>
      </w:r>
      <w:r w:rsidR="00D04442" w:rsidRPr="00993227">
        <w:rPr>
          <w:rFonts w:ascii="Arial" w:hAnsi="Arial" w:cs="Arial"/>
          <w:lang w:eastAsia="en-GB"/>
        </w:rPr>
        <w:t xml:space="preserve">however, </w:t>
      </w:r>
      <w:r w:rsidR="00B7222B" w:rsidRPr="00993227">
        <w:rPr>
          <w:rFonts w:ascii="Arial" w:hAnsi="Arial" w:cs="Arial"/>
          <w:lang w:eastAsia="en-GB"/>
        </w:rPr>
        <w:t>the NZ</w:t>
      </w:r>
      <w:r w:rsidR="00B26784" w:rsidRPr="00993227">
        <w:rPr>
          <w:rFonts w:ascii="Arial" w:hAnsi="Arial" w:cs="Arial"/>
          <w:lang w:eastAsia="en-GB"/>
        </w:rPr>
        <w:t xml:space="preserve"> </w:t>
      </w:r>
      <w:r w:rsidR="00B7222B" w:rsidRPr="00993227">
        <w:rPr>
          <w:rFonts w:ascii="Arial" w:hAnsi="Arial" w:cs="Arial"/>
          <w:lang w:eastAsia="en-GB"/>
        </w:rPr>
        <w:t xml:space="preserve">population </w:t>
      </w:r>
      <w:r w:rsidR="00B26784" w:rsidRPr="00993227">
        <w:rPr>
          <w:rFonts w:ascii="Arial" w:hAnsi="Arial" w:cs="Arial"/>
          <w:lang w:eastAsia="en-GB"/>
        </w:rPr>
        <w:t>demonstrated better mental health and well</w:t>
      </w:r>
      <w:r w:rsidR="00E4458E" w:rsidRPr="00993227">
        <w:rPr>
          <w:rFonts w:ascii="Arial" w:hAnsi="Arial" w:cs="Arial"/>
          <w:lang w:eastAsia="en-GB"/>
        </w:rPr>
        <w:t>-</w:t>
      </w:r>
      <w:r w:rsidR="00B26784" w:rsidRPr="00993227">
        <w:rPr>
          <w:rFonts w:ascii="Arial" w:hAnsi="Arial" w:cs="Arial"/>
          <w:lang w:eastAsia="en-GB"/>
        </w:rPr>
        <w:t xml:space="preserve">being during COVID-19 restrictions than </w:t>
      </w:r>
      <w:r w:rsidR="00D04442" w:rsidRPr="00993227">
        <w:rPr>
          <w:rFonts w:ascii="Arial" w:hAnsi="Arial" w:cs="Arial"/>
          <w:lang w:eastAsia="en-GB"/>
        </w:rPr>
        <w:t>all</w:t>
      </w:r>
      <w:r w:rsidR="00B26784" w:rsidRPr="00993227">
        <w:rPr>
          <w:rFonts w:ascii="Arial" w:hAnsi="Arial" w:cs="Arial"/>
          <w:lang w:eastAsia="en-GB"/>
        </w:rPr>
        <w:t xml:space="preserve"> other countries surveyed. </w:t>
      </w:r>
      <w:r w:rsidR="004834F5" w:rsidRPr="00993227">
        <w:rPr>
          <w:rFonts w:ascii="Arial" w:hAnsi="Arial" w:cs="Arial"/>
          <w:lang w:eastAsia="en-GB"/>
        </w:rPr>
        <w:t>In our study, a</w:t>
      </w:r>
      <w:r w:rsidR="00B26784" w:rsidRPr="00993227">
        <w:rPr>
          <w:rFonts w:ascii="Arial" w:hAnsi="Arial" w:cs="Arial"/>
          <w:lang w:eastAsia="en-GB"/>
        </w:rPr>
        <w:t xml:space="preserve"> greater proportion of the NZ study population maintained their pre-COVID-19 exercise behaviour (72.2%) compared to the UK, IRE or AUS (63.7%, 65.3% and 64.2%, respectively). Furthermore, NZ demonstrated statistically fewer negative changes in exercise behaviour (12.6%) compared to the other countries surveyed (UK: 21.3%; IRE: 17.7%; AUS: 22.6%). </w:t>
      </w:r>
      <w:r w:rsidR="00B26784" w:rsidRPr="00993227">
        <w:rPr>
          <w:rFonts w:ascii="Arial" w:hAnsi="Arial" w:cs="Arial"/>
        </w:rPr>
        <w:t xml:space="preserve">It is </w:t>
      </w:r>
      <w:r w:rsidR="00B7222B" w:rsidRPr="00993227">
        <w:rPr>
          <w:rFonts w:ascii="Arial" w:hAnsi="Arial" w:cs="Arial"/>
        </w:rPr>
        <w:t xml:space="preserve">widely </w:t>
      </w:r>
      <w:r w:rsidR="00B26784" w:rsidRPr="00993227">
        <w:rPr>
          <w:rFonts w:ascii="Arial" w:hAnsi="Arial" w:cs="Arial"/>
        </w:rPr>
        <w:t>accepted that PA is associated with a reduced risk of depression and anxiety</w:t>
      </w:r>
      <w:r w:rsidR="009E0E99" w:rsidRPr="00993227">
        <w:rPr>
          <w:rFonts w:ascii="Arial" w:hAnsi="Arial" w:cs="Arial"/>
        </w:rPr>
        <w:t>.</w:t>
      </w:r>
      <w:r w:rsidR="009E0E99" w:rsidRPr="00993227">
        <w:rPr>
          <w:rFonts w:ascii="Arial" w:hAnsi="Arial" w:cs="Arial"/>
          <w:vertAlign w:val="superscript"/>
        </w:rPr>
        <w:t>2</w:t>
      </w:r>
      <w:r w:rsidR="004912A9" w:rsidRPr="00993227">
        <w:rPr>
          <w:rFonts w:ascii="Arial" w:hAnsi="Arial" w:cs="Arial"/>
          <w:vertAlign w:val="superscript"/>
        </w:rPr>
        <w:t>3</w:t>
      </w:r>
      <w:r w:rsidR="00B07E4B" w:rsidRPr="00993227">
        <w:rPr>
          <w:rFonts w:ascii="Arial" w:hAnsi="Arial" w:cs="Arial"/>
          <w:vertAlign w:val="superscript"/>
        </w:rPr>
        <w:t>,2</w:t>
      </w:r>
      <w:r w:rsidR="004912A9" w:rsidRPr="00993227">
        <w:rPr>
          <w:rFonts w:ascii="Arial" w:hAnsi="Arial" w:cs="Arial"/>
          <w:vertAlign w:val="superscript"/>
        </w:rPr>
        <w:t>4</w:t>
      </w:r>
      <w:r w:rsidR="00B26784" w:rsidRPr="00993227">
        <w:rPr>
          <w:rFonts w:ascii="Arial" w:hAnsi="Arial" w:cs="Arial"/>
        </w:rPr>
        <w:t xml:space="preserve"> A recent study </w:t>
      </w:r>
      <w:r w:rsidR="0041371A" w:rsidRPr="00993227">
        <w:rPr>
          <w:rFonts w:ascii="Arial" w:hAnsi="Arial" w:cs="Arial"/>
        </w:rPr>
        <w:t xml:space="preserve">in the USA </w:t>
      </w:r>
      <w:r w:rsidR="00B26784" w:rsidRPr="00993227">
        <w:rPr>
          <w:rFonts w:ascii="Arial" w:hAnsi="Arial" w:cs="Arial"/>
        </w:rPr>
        <w:t xml:space="preserve">demonstrated </w:t>
      </w:r>
      <w:r w:rsidR="00206D31" w:rsidRPr="00993227">
        <w:rPr>
          <w:rFonts w:ascii="Arial" w:hAnsi="Arial" w:cs="Arial"/>
        </w:rPr>
        <w:t xml:space="preserve">that </w:t>
      </w:r>
      <w:r w:rsidR="00D04442" w:rsidRPr="00993227">
        <w:rPr>
          <w:rFonts w:ascii="Arial" w:hAnsi="Arial" w:cs="Arial"/>
        </w:rPr>
        <w:t>reduced</w:t>
      </w:r>
      <w:r w:rsidR="00B26784" w:rsidRPr="00993227">
        <w:rPr>
          <w:rFonts w:ascii="Arial" w:hAnsi="Arial" w:cs="Arial"/>
        </w:rPr>
        <w:t xml:space="preserve"> PA and increased screen time </w:t>
      </w:r>
      <w:r w:rsidR="00D04442" w:rsidRPr="00993227">
        <w:rPr>
          <w:rFonts w:ascii="Arial" w:hAnsi="Arial" w:cs="Arial"/>
        </w:rPr>
        <w:t xml:space="preserve">during the early COVID-19 restriction period </w:t>
      </w:r>
      <w:r w:rsidR="00B26784" w:rsidRPr="00993227">
        <w:rPr>
          <w:rFonts w:ascii="Arial" w:hAnsi="Arial" w:cs="Arial"/>
        </w:rPr>
        <w:t>were associated with poorer mental health outcomes</w:t>
      </w:r>
      <w:r w:rsidR="009E0E99" w:rsidRPr="00993227">
        <w:rPr>
          <w:rFonts w:ascii="Arial" w:hAnsi="Arial" w:cs="Arial"/>
        </w:rPr>
        <w:t>.</w:t>
      </w:r>
      <w:r w:rsidR="004912A9" w:rsidRPr="00993227">
        <w:rPr>
          <w:rFonts w:ascii="Arial" w:hAnsi="Arial" w:cs="Arial"/>
          <w:vertAlign w:val="superscript"/>
        </w:rPr>
        <w:t>9</w:t>
      </w:r>
      <w:r w:rsidR="00B26784" w:rsidRPr="00993227">
        <w:rPr>
          <w:rFonts w:ascii="Arial" w:hAnsi="Arial" w:cs="Arial"/>
        </w:rPr>
        <w:t xml:space="preserve"> </w:t>
      </w:r>
      <w:r w:rsidR="004E67B1" w:rsidRPr="00993227">
        <w:rPr>
          <w:rFonts w:ascii="Arial" w:hAnsi="Arial" w:cs="Arial"/>
        </w:rPr>
        <w:t>Similarly, o</w:t>
      </w:r>
      <w:r w:rsidR="003A0635" w:rsidRPr="00993227">
        <w:rPr>
          <w:rFonts w:ascii="Arial" w:hAnsi="Arial" w:cs="Arial"/>
        </w:rPr>
        <w:t xml:space="preserve">ur </w:t>
      </w:r>
      <w:r w:rsidR="008E7334" w:rsidRPr="00993227">
        <w:rPr>
          <w:rFonts w:ascii="Arial" w:hAnsi="Arial" w:cs="Arial"/>
        </w:rPr>
        <w:t>correlational findings</w:t>
      </w:r>
      <w:r w:rsidR="008B0F08" w:rsidRPr="00993227">
        <w:rPr>
          <w:rFonts w:ascii="Arial" w:hAnsi="Arial" w:cs="Arial"/>
        </w:rPr>
        <w:t xml:space="preserve"> </w:t>
      </w:r>
      <w:r w:rsidR="00FF79AE" w:rsidRPr="00993227">
        <w:rPr>
          <w:rFonts w:ascii="Arial" w:hAnsi="Arial" w:cs="Arial"/>
        </w:rPr>
        <w:t>demonstrated</w:t>
      </w:r>
      <w:r w:rsidR="003A0635" w:rsidRPr="00993227">
        <w:rPr>
          <w:rFonts w:ascii="Arial" w:hAnsi="Arial" w:cs="Arial"/>
        </w:rPr>
        <w:t xml:space="preserve"> </w:t>
      </w:r>
      <w:r w:rsidR="0053710B" w:rsidRPr="00993227">
        <w:rPr>
          <w:rFonts w:ascii="Arial" w:hAnsi="Arial" w:cs="Arial"/>
        </w:rPr>
        <w:t xml:space="preserve">that </w:t>
      </w:r>
      <w:r w:rsidR="00F84649" w:rsidRPr="00993227">
        <w:rPr>
          <w:rFonts w:ascii="Arial" w:hAnsi="Arial" w:cs="Arial"/>
        </w:rPr>
        <w:t xml:space="preserve">longer </w:t>
      </w:r>
      <w:r w:rsidR="003A0635" w:rsidRPr="00993227">
        <w:rPr>
          <w:rFonts w:ascii="Arial" w:hAnsi="Arial" w:cs="Arial"/>
        </w:rPr>
        <w:t>sitting time</w:t>
      </w:r>
      <w:r w:rsidR="003E7253" w:rsidRPr="00993227">
        <w:rPr>
          <w:rFonts w:ascii="Arial" w:hAnsi="Arial" w:cs="Arial"/>
        </w:rPr>
        <w:t>s</w:t>
      </w:r>
      <w:r w:rsidR="0053710B" w:rsidRPr="00993227">
        <w:rPr>
          <w:rFonts w:ascii="Arial" w:hAnsi="Arial" w:cs="Arial"/>
        </w:rPr>
        <w:t xml:space="preserve"> w</w:t>
      </w:r>
      <w:r w:rsidR="00FB52C5" w:rsidRPr="00993227">
        <w:rPr>
          <w:rFonts w:ascii="Arial" w:hAnsi="Arial" w:cs="Arial"/>
        </w:rPr>
        <w:t>ere</w:t>
      </w:r>
      <w:r w:rsidR="0053710B" w:rsidRPr="00993227">
        <w:rPr>
          <w:rFonts w:ascii="Arial" w:hAnsi="Arial" w:cs="Arial"/>
        </w:rPr>
        <w:t xml:space="preserve"> associated with</w:t>
      </w:r>
      <w:r w:rsidR="004E67B1" w:rsidRPr="00993227">
        <w:rPr>
          <w:rFonts w:ascii="Arial" w:hAnsi="Arial" w:cs="Arial"/>
        </w:rPr>
        <w:t xml:space="preserve"> poorer</w:t>
      </w:r>
      <w:r w:rsidR="003A0635" w:rsidRPr="00993227">
        <w:rPr>
          <w:rFonts w:ascii="Arial" w:hAnsi="Arial" w:cs="Arial"/>
        </w:rPr>
        <w:t xml:space="preserve"> </w:t>
      </w:r>
      <w:r w:rsidR="00FF79AE" w:rsidRPr="00993227">
        <w:rPr>
          <w:rFonts w:ascii="Arial" w:hAnsi="Arial" w:cs="Arial"/>
        </w:rPr>
        <w:t>mental health</w:t>
      </w:r>
      <w:r w:rsidR="0053710B" w:rsidRPr="00993227">
        <w:rPr>
          <w:rFonts w:ascii="Arial" w:hAnsi="Arial" w:cs="Arial"/>
        </w:rPr>
        <w:t xml:space="preserve"> </w:t>
      </w:r>
      <w:r w:rsidR="003A0635" w:rsidRPr="00993227">
        <w:rPr>
          <w:rFonts w:ascii="Arial" w:hAnsi="Arial" w:cs="Arial"/>
        </w:rPr>
        <w:t xml:space="preserve">and </w:t>
      </w:r>
      <w:r w:rsidR="00FF79AE" w:rsidRPr="00993227">
        <w:rPr>
          <w:rFonts w:ascii="Arial" w:hAnsi="Arial" w:cs="Arial"/>
        </w:rPr>
        <w:t>well</w:t>
      </w:r>
      <w:r w:rsidR="004E67B1" w:rsidRPr="00993227">
        <w:rPr>
          <w:rFonts w:ascii="Arial" w:hAnsi="Arial" w:cs="Arial"/>
        </w:rPr>
        <w:t>-</w:t>
      </w:r>
      <w:r w:rsidR="00FF79AE" w:rsidRPr="00993227">
        <w:rPr>
          <w:rFonts w:ascii="Arial" w:hAnsi="Arial" w:cs="Arial"/>
        </w:rPr>
        <w:t>being</w:t>
      </w:r>
      <w:r w:rsidR="0053710B" w:rsidRPr="00993227">
        <w:rPr>
          <w:rFonts w:ascii="Arial" w:hAnsi="Arial" w:cs="Arial"/>
        </w:rPr>
        <w:t>.</w:t>
      </w:r>
      <w:r w:rsidR="00EC2890" w:rsidRPr="00993227">
        <w:rPr>
          <w:rFonts w:ascii="Arial" w:hAnsi="Arial" w:cs="Arial"/>
        </w:rPr>
        <w:t xml:space="preserve"> </w:t>
      </w:r>
      <w:r w:rsidR="008E7334" w:rsidRPr="00993227">
        <w:rPr>
          <w:rFonts w:ascii="Arial" w:hAnsi="Arial" w:cs="Arial"/>
        </w:rPr>
        <w:t xml:space="preserve">IRE reported the lowest </w:t>
      </w:r>
      <w:r w:rsidR="0053710B" w:rsidRPr="00993227">
        <w:rPr>
          <w:rFonts w:ascii="Arial" w:hAnsi="Arial" w:cs="Arial"/>
        </w:rPr>
        <w:t>daily sitting time</w:t>
      </w:r>
      <w:r w:rsidR="00A1461A" w:rsidRPr="00993227">
        <w:rPr>
          <w:rFonts w:ascii="Arial" w:hAnsi="Arial" w:cs="Arial"/>
        </w:rPr>
        <w:t xml:space="preserve"> but comparable </w:t>
      </w:r>
      <w:r w:rsidR="008E7334" w:rsidRPr="00993227">
        <w:rPr>
          <w:rFonts w:ascii="Arial" w:hAnsi="Arial" w:cs="Arial"/>
        </w:rPr>
        <w:t>PA level</w:t>
      </w:r>
      <w:r w:rsidR="00A1461A" w:rsidRPr="00993227">
        <w:rPr>
          <w:rFonts w:ascii="Arial" w:hAnsi="Arial" w:cs="Arial"/>
        </w:rPr>
        <w:t>s</w:t>
      </w:r>
      <w:r w:rsidR="00E4458E" w:rsidRPr="00993227">
        <w:rPr>
          <w:rFonts w:ascii="Arial" w:hAnsi="Arial" w:cs="Arial"/>
        </w:rPr>
        <w:t xml:space="preserve"> to other countries</w:t>
      </w:r>
      <w:r w:rsidR="008E7334" w:rsidRPr="00993227">
        <w:rPr>
          <w:rFonts w:ascii="Arial" w:hAnsi="Arial" w:cs="Arial"/>
        </w:rPr>
        <w:t>,</w:t>
      </w:r>
      <w:r w:rsidR="00A1461A" w:rsidRPr="00993227">
        <w:rPr>
          <w:rFonts w:ascii="Arial" w:hAnsi="Arial" w:cs="Arial"/>
        </w:rPr>
        <w:t xml:space="preserve"> suggesting</w:t>
      </w:r>
      <w:r w:rsidR="008E7334" w:rsidRPr="00993227">
        <w:rPr>
          <w:rFonts w:ascii="Arial" w:hAnsi="Arial" w:cs="Arial"/>
        </w:rPr>
        <w:t xml:space="preserve"> that</w:t>
      </w:r>
      <w:r w:rsidR="003E7253" w:rsidRPr="00993227">
        <w:rPr>
          <w:rFonts w:ascii="Arial" w:hAnsi="Arial" w:cs="Arial"/>
        </w:rPr>
        <w:t xml:space="preserve"> partic</w:t>
      </w:r>
      <w:r w:rsidR="004E67B1" w:rsidRPr="00993227">
        <w:rPr>
          <w:rFonts w:ascii="Arial" w:hAnsi="Arial" w:cs="Arial"/>
        </w:rPr>
        <w:t>i</w:t>
      </w:r>
      <w:r w:rsidR="003E7253" w:rsidRPr="00993227">
        <w:rPr>
          <w:rFonts w:ascii="Arial" w:hAnsi="Arial" w:cs="Arial"/>
        </w:rPr>
        <w:t>pants</w:t>
      </w:r>
      <w:r w:rsidR="00A1461A" w:rsidRPr="00993227">
        <w:rPr>
          <w:rFonts w:ascii="Arial" w:hAnsi="Arial" w:cs="Arial"/>
        </w:rPr>
        <w:t xml:space="preserve"> in IRE</w:t>
      </w:r>
      <w:r w:rsidR="003E7253" w:rsidRPr="00993227">
        <w:rPr>
          <w:rFonts w:ascii="Arial" w:hAnsi="Arial" w:cs="Arial"/>
        </w:rPr>
        <w:t xml:space="preserve"> </w:t>
      </w:r>
      <w:r w:rsidR="00A1461A" w:rsidRPr="00993227">
        <w:rPr>
          <w:rFonts w:ascii="Arial" w:hAnsi="Arial" w:cs="Arial"/>
        </w:rPr>
        <w:t>may have been</w:t>
      </w:r>
      <w:r w:rsidR="008E7334" w:rsidRPr="00993227">
        <w:rPr>
          <w:rFonts w:ascii="Arial" w:hAnsi="Arial" w:cs="Arial"/>
        </w:rPr>
        <w:t xml:space="preserve"> undertaking greater incidental PA. </w:t>
      </w:r>
      <w:r w:rsidR="00FB52C5" w:rsidRPr="00993227">
        <w:rPr>
          <w:rFonts w:ascii="Arial" w:hAnsi="Arial" w:cs="Arial"/>
        </w:rPr>
        <w:t>Despite i</w:t>
      </w:r>
      <w:r w:rsidR="008E7334" w:rsidRPr="00993227">
        <w:rPr>
          <w:rFonts w:ascii="Arial" w:hAnsi="Arial" w:cs="Arial"/>
        </w:rPr>
        <w:t xml:space="preserve">ncidental PA </w:t>
      </w:r>
      <w:r w:rsidR="00FB52C5" w:rsidRPr="00993227">
        <w:rPr>
          <w:rFonts w:ascii="Arial" w:hAnsi="Arial" w:cs="Arial"/>
        </w:rPr>
        <w:t xml:space="preserve">being suggested to have </w:t>
      </w:r>
      <w:r w:rsidR="008E7334" w:rsidRPr="00993227">
        <w:rPr>
          <w:rFonts w:ascii="Arial" w:hAnsi="Arial" w:cs="Arial"/>
        </w:rPr>
        <w:t xml:space="preserve">numerous practical and </w:t>
      </w:r>
      <w:r w:rsidR="00FB52C5" w:rsidRPr="00993227">
        <w:rPr>
          <w:rFonts w:ascii="Arial" w:hAnsi="Arial" w:cs="Arial"/>
        </w:rPr>
        <w:t xml:space="preserve">physiological </w:t>
      </w:r>
      <w:r w:rsidR="008E7334" w:rsidRPr="00993227">
        <w:rPr>
          <w:rFonts w:ascii="Arial" w:hAnsi="Arial" w:cs="Arial"/>
        </w:rPr>
        <w:t xml:space="preserve">health </w:t>
      </w:r>
      <w:r w:rsidR="00C112D6" w:rsidRPr="00993227">
        <w:rPr>
          <w:rFonts w:ascii="Arial" w:hAnsi="Arial" w:cs="Arial"/>
        </w:rPr>
        <w:t>benefits</w:t>
      </w:r>
      <w:r w:rsidR="009E0E99" w:rsidRPr="00993227">
        <w:rPr>
          <w:rFonts w:ascii="Arial" w:hAnsi="Arial" w:cs="Arial"/>
        </w:rPr>
        <w:t>,</w:t>
      </w:r>
      <w:r w:rsidR="009E0E99" w:rsidRPr="00993227">
        <w:rPr>
          <w:rFonts w:ascii="Arial" w:hAnsi="Arial" w:cs="Arial"/>
          <w:vertAlign w:val="superscript"/>
        </w:rPr>
        <w:t>2</w:t>
      </w:r>
      <w:r w:rsidR="004912A9" w:rsidRPr="00993227">
        <w:rPr>
          <w:rFonts w:ascii="Arial" w:hAnsi="Arial" w:cs="Arial"/>
          <w:vertAlign w:val="superscript"/>
        </w:rPr>
        <w:t>5</w:t>
      </w:r>
      <w:r w:rsidR="0081571C" w:rsidRPr="00993227">
        <w:rPr>
          <w:rFonts w:ascii="Arial" w:hAnsi="Arial" w:cs="Arial"/>
        </w:rPr>
        <w:t xml:space="preserve"> as well as potential to improve mood and well</w:t>
      </w:r>
      <w:r w:rsidR="00E4458E" w:rsidRPr="00993227">
        <w:rPr>
          <w:rFonts w:ascii="Arial" w:hAnsi="Arial" w:cs="Arial"/>
        </w:rPr>
        <w:t>-</w:t>
      </w:r>
      <w:r w:rsidR="0081571C" w:rsidRPr="00993227">
        <w:rPr>
          <w:rFonts w:ascii="Arial" w:hAnsi="Arial" w:cs="Arial"/>
        </w:rPr>
        <w:t>being</w:t>
      </w:r>
      <w:r w:rsidR="009E0E99" w:rsidRPr="00993227">
        <w:rPr>
          <w:rFonts w:ascii="Arial" w:hAnsi="Arial" w:cs="Arial"/>
        </w:rPr>
        <w:t>,</w:t>
      </w:r>
      <w:r w:rsidR="009E0E99" w:rsidRPr="00993227">
        <w:rPr>
          <w:rFonts w:ascii="Arial" w:hAnsi="Arial" w:cs="Arial"/>
          <w:vertAlign w:val="superscript"/>
        </w:rPr>
        <w:t>2</w:t>
      </w:r>
      <w:r w:rsidR="004912A9" w:rsidRPr="00993227">
        <w:rPr>
          <w:rFonts w:ascii="Arial" w:hAnsi="Arial" w:cs="Arial"/>
          <w:vertAlign w:val="superscript"/>
        </w:rPr>
        <w:t>6</w:t>
      </w:r>
      <w:r w:rsidR="00D04442" w:rsidRPr="00993227">
        <w:rPr>
          <w:rFonts w:ascii="Arial" w:hAnsi="Arial" w:cs="Arial"/>
        </w:rPr>
        <w:t xml:space="preserve"> i</w:t>
      </w:r>
      <w:r w:rsidR="00FB52C5" w:rsidRPr="00993227">
        <w:rPr>
          <w:rFonts w:ascii="Arial" w:hAnsi="Arial" w:cs="Arial"/>
        </w:rPr>
        <w:t>n this study, IRE reported statistically poorer</w:t>
      </w:r>
      <w:r w:rsidR="00A540EB" w:rsidRPr="00993227">
        <w:rPr>
          <w:rFonts w:ascii="Arial" w:hAnsi="Arial" w:cs="Arial"/>
        </w:rPr>
        <w:t xml:space="preserve"> mental health</w:t>
      </w:r>
      <w:r w:rsidR="00FB52C5" w:rsidRPr="00993227">
        <w:rPr>
          <w:rFonts w:ascii="Arial" w:hAnsi="Arial" w:cs="Arial"/>
        </w:rPr>
        <w:t xml:space="preserve"> compared to the other countries </w:t>
      </w:r>
      <w:r w:rsidR="00FB52C5" w:rsidRPr="00993227">
        <w:rPr>
          <w:rFonts w:ascii="Arial" w:hAnsi="Arial" w:cs="Arial"/>
        </w:rPr>
        <w:lastRenderedPageBreak/>
        <w:t xml:space="preserve">surveyed. </w:t>
      </w:r>
      <w:r w:rsidR="00A1461A" w:rsidRPr="00993227">
        <w:rPr>
          <w:rFonts w:ascii="Arial" w:hAnsi="Arial" w:cs="Arial"/>
        </w:rPr>
        <w:t xml:space="preserve">It is plausible that the </w:t>
      </w:r>
      <w:r w:rsidR="00D04442" w:rsidRPr="00993227">
        <w:rPr>
          <w:rFonts w:ascii="Arial" w:hAnsi="Arial" w:cs="Arial"/>
          <w:lang w:eastAsia="en-GB"/>
        </w:rPr>
        <w:t xml:space="preserve">COVID-19 pandemic adds additional complexity to </w:t>
      </w:r>
      <w:r w:rsidR="00A1461A" w:rsidRPr="00993227">
        <w:rPr>
          <w:rFonts w:ascii="Arial" w:hAnsi="Arial" w:cs="Arial"/>
          <w:lang w:eastAsia="en-GB"/>
        </w:rPr>
        <w:t xml:space="preserve">such a </w:t>
      </w:r>
      <w:r w:rsidR="00D04442" w:rsidRPr="00993227">
        <w:rPr>
          <w:rFonts w:ascii="Arial" w:hAnsi="Arial" w:cs="Arial"/>
          <w:lang w:eastAsia="en-GB"/>
        </w:rPr>
        <w:t>relationship</w:t>
      </w:r>
      <w:r w:rsidR="00A1461A" w:rsidRPr="00993227">
        <w:rPr>
          <w:rFonts w:ascii="Arial" w:hAnsi="Arial" w:cs="Arial"/>
          <w:lang w:eastAsia="en-GB"/>
        </w:rPr>
        <w:t>,</w:t>
      </w:r>
      <w:r w:rsidR="00D04442" w:rsidRPr="00993227">
        <w:rPr>
          <w:rFonts w:ascii="Arial" w:hAnsi="Arial" w:cs="Arial"/>
          <w:lang w:eastAsia="en-GB"/>
        </w:rPr>
        <w:t xml:space="preserve"> and </w:t>
      </w:r>
      <w:r w:rsidR="00A1461A" w:rsidRPr="00993227">
        <w:rPr>
          <w:rFonts w:ascii="Arial" w:hAnsi="Arial" w:cs="Arial"/>
        </w:rPr>
        <w:t>further research into incidental PA and mental health is warranted</w:t>
      </w:r>
      <w:r w:rsidR="00A1461A" w:rsidRPr="00993227">
        <w:rPr>
          <w:rFonts w:ascii="Arial" w:hAnsi="Arial" w:cs="Arial"/>
          <w:lang w:eastAsia="en-GB"/>
        </w:rPr>
        <w:t>.</w:t>
      </w:r>
    </w:p>
    <w:p w14:paraId="5CE8FAC5" w14:textId="2E68A0FA" w:rsidR="00A1461A" w:rsidRPr="00993227" w:rsidRDefault="00A1461A" w:rsidP="00A16700">
      <w:pPr>
        <w:autoSpaceDE w:val="0"/>
        <w:autoSpaceDN w:val="0"/>
        <w:adjustRightInd w:val="0"/>
        <w:spacing w:after="0" w:line="480" w:lineRule="auto"/>
        <w:rPr>
          <w:rFonts w:ascii="Arial" w:hAnsi="Arial" w:cs="Arial"/>
          <w:lang w:eastAsia="en-GB"/>
        </w:rPr>
      </w:pPr>
    </w:p>
    <w:p w14:paraId="60A701A3" w14:textId="3CD86C36" w:rsidR="00206D31" w:rsidRPr="00993227" w:rsidRDefault="00206D31" w:rsidP="00206D31">
      <w:pPr>
        <w:autoSpaceDE w:val="0"/>
        <w:autoSpaceDN w:val="0"/>
        <w:adjustRightInd w:val="0"/>
        <w:spacing w:after="0" w:line="480" w:lineRule="auto"/>
        <w:jc w:val="both"/>
        <w:rPr>
          <w:rFonts w:ascii="Arial" w:hAnsi="Arial" w:cs="Arial"/>
          <w:lang w:eastAsia="en-GB"/>
        </w:rPr>
      </w:pPr>
      <w:r w:rsidRPr="00993227">
        <w:rPr>
          <w:rFonts w:ascii="Arial" w:hAnsi="Arial" w:cs="Arial"/>
          <w:lang w:eastAsia="en-GB"/>
        </w:rPr>
        <w:t xml:space="preserve">The study findings should be contextualised in light of methodological limitations and strengths. The predominant ethnicity and sex of the respondents were </w:t>
      </w:r>
      <w:r w:rsidRPr="00993227">
        <w:rPr>
          <w:rFonts w:ascii="Arial" w:hAnsi="Arial" w:cs="Arial"/>
        </w:rPr>
        <w:t>white females which may not reflect the total population of the countries surveyed. Further investigation of the relationship between PA and mental health should consider that racial and/or ethnic disparities may impact the burden of COVID-19 related outcomes.</w:t>
      </w:r>
      <w:r w:rsidR="00EA307F" w:rsidRPr="00993227">
        <w:rPr>
          <w:rFonts w:ascii="Arial" w:hAnsi="Arial" w:cs="Arial"/>
          <w:vertAlign w:val="superscript"/>
        </w:rPr>
        <w:t>2</w:t>
      </w:r>
      <w:r w:rsidR="004912A9" w:rsidRPr="00993227">
        <w:rPr>
          <w:rFonts w:ascii="Arial" w:hAnsi="Arial" w:cs="Arial"/>
          <w:vertAlign w:val="superscript"/>
        </w:rPr>
        <w:t>7</w:t>
      </w:r>
      <w:r w:rsidRPr="00993227">
        <w:rPr>
          <w:rFonts w:ascii="Arial" w:hAnsi="Arial" w:cs="Arial"/>
        </w:rPr>
        <w:t xml:space="preserve"> Furthermore, </w:t>
      </w:r>
      <w:r w:rsidRPr="00993227">
        <w:rPr>
          <w:rFonts w:ascii="Arial" w:hAnsi="Arial" w:cs="Arial"/>
          <w:lang w:eastAsia="en-GB"/>
        </w:rPr>
        <w:t>75% of participants reported meeting PA guidelines of engaging in ≥150 minutes of moderate- to vigorous intensity PA each week, which is higher than the population average of the countries surveyed.</w:t>
      </w:r>
      <w:r w:rsidR="00263124" w:rsidRPr="00993227">
        <w:rPr>
          <w:rFonts w:ascii="Arial" w:hAnsi="Arial" w:cs="Arial"/>
          <w:vertAlign w:val="superscript"/>
          <w:lang w:eastAsia="en-GB"/>
        </w:rPr>
        <w:t>2</w:t>
      </w:r>
      <w:r w:rsidR="004912A9" w:rsidRPr="00993227">
        <w:rPr>
          <w:rFonts w:ascii="Arial" w:hAnsi="Arial" w:cs="Arial"/>
          <w:vertAlign w:val="superscript"/>
          <w:lang w:eastAsia="en-GB"/>
        </w:rPr>
        <w:t>8</w:t>
      </w:r>
      <w:r w:rsidR="00263124" w:rsidRPr="00993227">
        <w:rPr>
          <w:rFonts w:ascii="Arial" w:hAnsi="Arial" w:cs="Arial"/>
          <w:vertAlign w:val="superscript"/>
          <w:lang w:eastAsia="en-GB"/>
        </w:rPr>
        <w:t>,2</w:t>
      </w:r>
      <w:r w:rsidR="004912A9" w:rsidRPr="00993227">
        <w:rPr>
          <w:rFonts w:ascii="Arial" w:hAnsi="Arial" w:cs="Arial"/>
          <w:vertAlign w:val="superscript"/>
          <w:lang w:eastAsia="en-GB"/>
        </w:rPr>
        <w:t>9</w:t>
      </w:r>
      <w:r w:rsidR="00994986" w:rsidRPr="00993227">
        <w:rPr>
          <w:rFonts w:ascii="Arial" w:hAnsi="Arial" w:cs="Arial"/>
          <w:vertAlign w:val="superscript"/>
          <w:lang w:eastAsia="en-GB"/>
        </w:rPr>
        <w:t>I</w:t>
      </w:r>
      <w:r w:rsidR="00AB4635" w:rsidRPr="00993227">
        <w:rPr>
          <w:rFonts w:ascii="Arial" w:hAnsi="Arial" w:cs="Arial"/>
          <w:lang w:eastAsia="en-GB"/>
        </w:rPr>
        <w:t xml:space="preserve"> </w:t>
      </w:r>
      <w:r w:rsidR="007C50E8" w:rsidRPr="00993227">
        <w:rPr>
          <w:rFonts w:ascii="Arial" w:hAnsi="Arial" w:cs="Arial"/>
          <w:lang w:eastAsia="en-GB"/>
        </w:rPr>
        <w:t xml:space="preserve">Finally, our study did not capture </w:t>
      </w:r>
      <w:r w:rsidR="00BE2C1D" w:rsidRPr="00993227">
        <w:rPr>
          <w:rFonts w:ascii="Arial" w:hAnsi="Arial" w:cs="Arial"/>
          <w:lang w:eastAsia="en-GB"/>
        </w:rPr>
        <w:t xml:space="preserve">the public health restrictions participants were following at the time </w:t>
      </w:r>
      <w:r w:rsidR="00112C8B" w:rsidRPr="00993227">
        <w:rPr>
          <w:rFonts w:ascii="Arial" w:hAnsi="Arial" w:cs="Arial"/>
          <w:lang w:eastAsia="en-GB"/>
        </w:rPr>
        <w:t>the</w:t>
      </w:r>
      <w:r w:rsidR="00BE2C1D" w:rsidRPr="00993227">
        <w:rPr>
          <w:rFonts w:ascii="Arial" w:hAnsi="Arial" w:cs="Arial"/>
          <w:lang w:eastAsia="en-GB"/>
        </w:rPr>
        <w:t xml:space="preserve"> survey</w:t>
      </w:r>
      <w:r w:rsidR="00112C8B" w:rsidRPr="00993227">
        <w:rPr>
          <w:rFonts w:ascii="Arial" w:hAnsi="Arial" w:cs="Arial"/>
          <w:lang w:eastAsia="en-GB"/>
        </w:rPr>
        <w:t xml:space="preserve"> was</w:t>
      </w:r>
      <w:r w:rsidR="00BE2C1D" w:rsidRPr="00993227">
        <w:rPr>
          <w:rFonts w:ascii="Arial" w:hAnsi="Arial" w:cs="Arial"/>
          <w:lang w:eastAsia="en-GB"/>
        </w:rPr>
        <w:t xml:space="preserve"> complet</w:t>
      </w:r>
      <w:r w:rsidR="00112C8B" w:rsidRPr="00993227">
        <w:rPr>
          <w:rFonts w:ascii="Arial" w:hAnsi="Arial" w:cs="Arial"/>
          <w:lang w:eastAsia="en-GB"/>
        </w:rPr>
        <w:t>ed</w:t>
      </w:r>
      <w:r w:rsidR="00BE2C1D" w:rsidRPr="00993227">
        <w:rPr>
          <w:rFonts w:ascii="Arial" w:hAnsi="Arial" w:cs="Arial"/>
          <w:lang w:eastAsia="en-GB"/>
        </w:rPr>
        <w:t xml:space="preserve"> (i.e., quarantine</w:t>
      </w:r>
      <w:r w:rsidR="009A3080" w:rsidRPr="00993227">
        <w:rPr>
          <w:rFonts w:ascii="Arial" w:hAnsi="Arial" w:cs="Arial"/>
          <w:lang w:eastAsia="en-GB"/>
        </w:rPr>
        <w:t xml:space="preserve">, </w:t>
      </w:r>
      <w:r w:rsidR="00E56414" w:rsidRPr="00993227">
        <w:rPr>
          <w:rFonts w:ascii="Arial" w:hAnsi="Arial" w:cs="Arial"/>
          <w:lang w:eastAsia="en-GB"/>
        </w:rPr>
        <w:t xml:space="preserve">physical distancing, </w:t>
      </w:r>
      <w:r w:rsidR="009A3080" w:rsidRPr="00993227">
        <w:rPr>
          <w:rFonts w:ascii="Arial" w:hAnsi="Arial" w:cs="Arial"/>
          <w:lang w:eastAsia="en-GB"/>
        </w:rPr>
        <w:t xml:space="preserve">social </w:t>
      </w:r>
      <w:r w:rsidR="00E56414" w:rsidRPr="00993227">
        <w:rPr>
          <w:rFonts w:ascii="Arial" w:hAnsi="Arial" w:cs="Arial"/>
          <w:lang w:eastAsia="en-GB"/>
        </w:rPr>
        <w:t>isolation</w:t>
      </w:r>
      <w:r w:rsidR="00BE2C1D" w:rsidRPr="00993227">
        <w:rPr>
          <w:rFonts w:ascii="Arial" w:hAnsi="Arial" w:cs="Arial"/>
          <w:lang w:eastAsia="en-GB"/>
        </w:rPr>
        <w:t>)</w:t>
      </w:r>
      <w:r w:rsidR="009A3080" w:rsidRPr="00993227">
        <w:rPr>
          <w:rFonts w:ascii="Arial" w:hAnsi="Arial" w:cs="Arial"/>
          <w:lang w:eastAsia="en-GB"/>
        </w:rPr>
        <w:t>. This would be a</w:t>
      </w:r>
      <w:r w:rsidR="00A7230B" w:rsidRPr="00993227">
        <w:rPr>
          <w:rFonts w:ascii="Arial" w:hAnsi="Arial" w:cs="Arial"/>
          <w:lang w:eastAsia="en-GB"/>
        </w:rPr>
        <w:t xml:space="preserve"> worthwhile line of investigation, </w:t>
      </w:r>
      <w:r w:rsidR="007710F9" w:rsidRPr="00993227">
        <w:rPr>
          <w:rFonts w:ascii="Arial" w:hAnsi="Arial" w:cs="Arial"/>
          <w:lang w:eastAsia="en-GB"/>
        </w:rPr>
        <w:t xml:space="preserve">particularly for older adults and extremely clinical vulnerable individuals, </w:t>
      </w:r>
      <w:r w:rsidR="00A7230B" w:rsidRPr="00993227">
        <w:rPr>
          <w:rFonts w:ascii="Arial" w:hAnsi="Arial" w:cs="Arial"/>
          <w:lang w:eastAsia="en-GB"/>
        </w:rPr>
        <w:t xml:space="preserve">due to the variance in public health approaches nationally and globally. </w:t>
      </w:r>
      <w:r w:rsidRPr="00993227">
        <w:rPr>
          <w:rFonts w:ascii="Arial" w:hAnsi="Arial" w:cs="Arial"/>
          <w:lang w:eastAsia="en-GB"/>
        </w:rPr>
        <w:t xml:space="preserve"> Strengths of this study include the sample size and the speed with which the surveys were implemented within all four countries. This ensured that the population response to the respective government-mandated containment strategies was captured at similar levels of restriction across all countries, and facilitated our planned longitudinal study design.</w:t>
      </w:r>
      <w:r w:rsidRPr="00993227">
        <w:rPr>
          <w:rFonts w:ascii="Arial" w:hAnsi="Arial" w:cs="Arial"/>
        </w:rPr>
        <w:t xml:space="preserve"> </w:t>
      </w:r>
    </w:p>
    <w:p w14:paraId="7EF463EB" w14:textId="77777777" w:rsidR="00206D31" w:rsidRPr="00993227" w:rsidRDefault="00206D31" w:rsidP="00A16700">
      <w:pPr>
        <w:autoSpaceDE w:val="0"/>
        <w:autoSpaceDN w:val="0"/>
        <w:adjustRightInd w:val="0"/>
        <w:spacing w:after="0" w:line="480" w:lineRule="auto"/>
        <w:rPr>
          <w:rFonts w:ascii="Arial" w:hAnsi="Arial" w:cs="Arial"/>
          <w:lang w:eastAsia="en-GB"/>
        </w:rPr>
      </w:pPr>
    </w:p>
    <w:p w14:paraId="62DD8316" w14:textId="2A637344" w:rsidR="00837D0B" w:rsidRPr="00993227" w:rsidRDefault="00260888" w:rsidP="00A16700">
      <w:pPr>
        <w:autoSpaceDE w:val="0"/>
        <w:autoSpaceDN w:val="0"/>
        <w:adjustRightInd w:val="0"/>
        <w:spacing w:after="0" w:line="480" w:lineRule="auto"/>
        <w:jc w:val="both"/>
        <w:rPr>
          <w:rFonts w:ascii="Arial" w:hAnsi="Arial" w:cs="Arial"/>
        </w:rPr>
      </w:pPr>
      <w:r w:rsidRPr="00993227">
        <w:rPr>
          <w:rFonts w:ascii="Arial" w:hAnsi="Arial" w:cs="Arial"/>
          <w:lang w:eastAsia="en-GB"/>
        </w:rPr>
        <w:t>In countries where p</w:t>
      </w:r>
      <w:r w:rsidR="00761AEC" w:rsidRPr="00993227">
        <w:rPr>
          <w:rFonts w:ascii="Arial" w:hAnsi="Arial" w:cs="Arial"/>
          <w:lang w:eastAsia="en-GB"/>
        </w:rPr>
        <w:t xml:space="preserve">hysical </w:t>
      </w:r>
      <w:r w:rsidR="0031508A" w:rsidRPr="00993227">
        <w:rPr>
          <w:rFonts w:ascii="Arial" w:hAnsi="Arial" w:cs="Arial"/>
          <w:lang w:eastAsia="en-GB"/>
        </w:rPr>
        <w:t>distancing</w:t>
      </w:r>
      <w:r w:rsidR="009936C1" w:rsidRPr="00993227">
        <w:rPr>
          <w:rFonts w:ascii="Arial" w:hAnsi="Arial" w:cs="Arial"/>
          <w:lang w:eastAsia="en-GB"/>
        </w:rPr>
        <w:t xml:space="preserve"> (e.g., working from home) </w:t>
      </w:r>
      <w:r w:rsidRPr="00993227">
        <w:rPr>
          <w:rFonts w:ascii="Arial" w:hAnsi="Arial" w:cs="Arial"/>
          <w:lang w:eastAsia="en-GB"/>
        </w:rPr>
        <w:t>is likely to feature to a greater or lesser extent</w:t>
      </w:r>
      <w:r w:rsidR="009405C5" w:rsidRPr="00993227">
        <w:rPr>
          <w:rFonts w:ascii="Arial" w:hAnsi="Arial" w:cs="Arial"/>
          <w:lang w:eastAsia="en-GB"/>
        </w:rPr>
        <w:t xml:space="preserve"> in the short- to medium-term</w:t>
      </w:r>
      <w:r w:rsidRPr="00993227">
        <w:rPr>
          <w:rFonts w:ascii="Arial" w:hAnsi="Arial" w:cs="Arial"/>
          <w:lang w:eastAsia="en-GB"/>
        </w:rPr>
        <w:t>, the</w:t>
      </w:r>
      <w:r w:rsidR="00442B5A" w:rsidRPr="00993227">
        <w:rPr>
          <w:rFonts w:ascii="Arial" w:hAnsi="Arial" w:cs="Arial"/>
        </w:rPr>
        <w:t xml:space="preserve"> </w:t>
      </w:r>
      <w:r w:rsidR="00E16103" w:rsidRPr="00993227">
        <w:rPr>
          <w:rFonts w:ascii="Arial" w:hAnsi="Arial" w:cs="Arial"/>
        </w:rPr>
        <w:t xml:space="preserve">potential </w:t>
      </w:r>
      <w:r w:rsidR="00442B5A" w:rsidRPr="00993227">
        <w:rPr>
          <w:rFonts w:ascii="Arial" w:hAnsi="Arial" w:cs="Arial"/>
        </w:rPr>
        <w:t>impact of PA and changes in exercise behaviour on mental health and well</w:t>
      </w:r>
      <w:r w:rsidR="003A4C55" w:rsidRPr="00993227">
        <w:rPr>
          <w:rFonts w:ascii="Arial" w:hAnsi="Arial" w:cs="Arial"/>
        </w:rPr>
        <w:t>-</w:t>
      </w:r>
      <w:r w:rsidR="00442B5A" w:rsidRPr="00993227">
        <w:rPr>
          <w:rFonts w:ascii="Arial" w:hAnsi="Arial" w:cs="Arial"/>
        </w:rPr>
        <w:t xml:space="preserve">being </w:t>
      </w:r>
      <w:r w:rsidRPr="00993227">
        <w:rPr>
          <w:rFonts w:ascii="Arial" w:hAnsi="Arial" w:cs="Arial"/>
        </w:rPr>
        <w:t>is significant</w:t>
      </w:r>
      <w:r w:rsidR="00442B5A" w:rsidRPr="00993227">
        <w:rPr>
          <w:rFonts w:ascii="Arial" w:hAnsi="Arial" w:cs="Arial"/>
        </w:rPr>
        <w:t xml:space="preserve">. Marginalizing PA during these uncertain times could have </w:t>
      </w:r>
      <w:r w:rsidR="00E16103" w:rsidRPr="00993227">
        <w:rPr>
          <w:rFonts w:ascii="Arial" w:hAnsi="Arial" w:cs="Arial"/>
        </w:rPr>
        <w:t>paramount</w:t>
      </w:r>
      <w:r w:rsidR="00442B5A" w:rsidRPr="00993227">
        <w:rPr>
          <w:rFonts w:ascii="Arial" w:hAnsi="Arial" w:cs="Arial"/>
        </w:rPr>
        <w:t xml:space="preserve"> negative implications for public health</w:t>
      </w:r>
      <w:r w:rsidR="009936C1" w:rsidRPr="00993227">
        <w:rPr>
          <w:rFonts w:ascii="Arial" w:hAnsi="Arial" w:cs="Arial"/>
        </w:rPr>
        <w:t xml:space="preserve"> and </w:t>
      </w:r>
      <w:r w:rsidR="004733AE" w:rsidRPr="00993227">
        <w:rPr>
          <w:rFonts w:ascii="Arial" w:hAnsi="Arial" w:cs="Arial"/>
        </w:rPr>
        <w:t>thus attention must be pai</w:t>
      </w:r>
      <w:r w:rsidR="00E16103" w:rsidRPr="00993227">
        <w:rPr>
          <w:rFonts w:ascii="Arial" w:hAnsi="Arial" w:cs="Arial"/>
        </w:rPr>
        <w:t>d to help</w:t>
      </w:r>
      <w:r w:rsidR="00442B5A" w:rsidRPr="00993227">
        <w:rPr>
          <w:rFonts w:ascii="Arial" w:hAnsi="Arial" w:cs="Arial"/>
        </w:rPr>
        <w:t xml:space="preserve"> promote and support people to engage in PA</w:t>
      </w:r>
      <w:r w:rsidR="009936C1" w:rsidRPr="00993227">
        <w:rPr>
          <w:rFonts w:ascii="Arial" w:hAnsi="Arial" w:cs="Arial"/>
        </w:rPr>
        <w:t>. D</w:t>
      </w:r>
      <w:r w:rsidR="00442B5A" w:rsidRPr="00993227">
        <w:rPr>
          <w:rFonts w:ascii="Arial" w:hAnsi="Arial" w:cs="Arial"/>
        </w:rPr>
        <w:t xml:space="preserve">iffering health promotion strategies </w:t>
      </w:r>
      <w:r w:rsidR="009936C1" w:rsidRPr="00993227">
        <w:rPr>
          <w:rFonts w:ascii="Arial" w:hAnsi="Arial" w:cs="Arial"/>
        </w:rPr>
        <w:t xml:space="preserve">may be </w:t>
      </w:r>
      <w:r w:rsidR="003D28F0" w:rsidRPr="00993227">
        <w:rPr>
          <w:rFonts w:ascii="Arial" w:hAnsi="Arial" w:cs="Arial"/>
        </w:rPr>
        <w:t xml:space="preserve">required </w:t>
      </w:r>
      <w:r w:rsidR="00442B5A" w:rsidRPr="00993227">
        <w:rPr>
          <w:rFonts w:ascii="Arial" w:hAnsi="Arial" w:cs="Arial"/>
        </w:rPr>
        <w:t xml:space="preserve">to facilitate engagement </w:t>
      </w:r>
      <w:r w:rsidR="0099615E" w:rsidRPr="00993227">
        <w:rPr>
          <w:rFonts w:ascii="Arial" w:hAnsi="Arial" w:cs="Arial"/>
        </w:rPr>
        <w:t>from</w:t>
      </w:r>
      <w:r w:rsidR="00442B5A" w:rsidRPr="00993227">
        <w:rPr>
          <w:rFonts w:ascii="Arial" w:hAnsi="Arial" w:cs="Arial"/>
        </w:rPr>
        <w:t xml:space="preserve"> </w:t>
      </w:r>
      <w:r w:rsidR="0099615E" w:rsidRPr="00993227">
        <w:rPr>
          <w:rFonts w:ascii="Arial" w:hAnsi="Arial" w:cs="Arial"/>
        </w:rPr>
        <w:t>specific</w:t>
      </w:r>
      <w:r w:rsidR="00442B5A" w:rsidRPr="00993227">
        <w:rPr>
          <w:rFonts w:ascii="Arial" w:hAnsi="Arial" w:cs="Arial"/>
        </w:rPr>
        <w:t xml:space="preserve"> groups</w:t>
      </w:r>
      <w:r w:rsidR="009936C1" w:rsidRPr="00993227">
        <w:rPr>
          <w:rFonts w:ascii="Arial" w:hAnsi="Arial" w:cs="Arial"/>
        </w:rPr>
        <w:t xml:space="preserve"> (e.g., males, younger adults</w:t>
      </w:r>
      <w:r w:rsidR="00A55A2E" w:rsidRPr="00993227">
        <w:rPr>
          <w:rFonts w:ascii="Arial" w:hAnsi="Arial" w:cs="Arial"/>
        </w:rPr>
        <w:t>, individuals</w:t>
      </w:r>
      <w:r w:rsidR="009936C1" w:rsidRPr="00993227">
        <w:rPr>
          <w:rFonts w:ascii="Arial" w:hAnsi="Arial" w:cs="Arial"/>
        </w:rPr>
        <w:t xml:space="preserve"> with comorbidit</w:t>
      </w:r>
      <w:r w:rsidR="00206D31" w:rsidRPr="00993227">
        <w:rPr>
          <w:rFonts w:ascii="Arial" w:hAnsi="Arial" w:cs="Arial"/>
        </w:rPr>
        <w:t>y)</w:t>
      </w:r>
      <w:r w:rsidR="00532493" w:rsidRPr="00993227">
        <w:rPr>
          <w:rFonts w:ascii="Arial" w:hAnsi="Arial" w:cs="Arial"/>
        </w:rPr>
        <w:t xml:space="preserve">. </w:t>
      </w:r>
      <w:r w:rsidR="00532493" w:rsidRPr="00993227">
        <w:rPr>
          <w:rFonts w:ascii="Arial" w:hAnsi="Arial" w:cs="Arial"/>
          <w:lang w:eastAsia="en-GB"/>
        </w:rPr>
        <w:t xml:space="preserve">These findings have important implications </w:t>
      </w:r>
      <w:r w:rsidR="0069242D" w:rsidRPr="00993227">
        <w:rPr>
          <w:rFonts w:ascii="Arial" w:hAnsi="Arial" w:cs="Arial"/>
        </w:rPr>
        <w:t>for policy</w:t>
      </w:r>
      <w:r w:rsidR="00E76F3B" w:rsidRPr="00993227">
        <w:rPr>
          <w:rFonts w:ascii="Arial" w:hAnsi="Arial" w:cs="Arial"/>
        </w:rPr>
        <w:t xml:space="preserve"> and guideline recommendations and </w:t>
      </w:r>
      <w:r w:rsidR="0069242D" w:rsidRPr="00993227">
        <w:rPr>
          <w:rFonts w:ascii="Arial" w:hAnsi="Arial" w:cs="Arial"/>
        </w:rPr>
        <w:t xml:space="preserve">may assist in refining </w:t>
      </w:r>
      <w:r w:rsidR="00276A1E" w:rsidRPr="00993227">
        <w:rPr>
          <w:rFonts w:ascii="Arial" w:hAnsi="Arial" w:cs="Arial"/>
        </w:rPr>
        <w:t>g</w:t>
      </w:r>
      <w:r w:rsidR="0069242D" w:rsidRPr="00993227">
        <w:rPr>
          <w:rFonts w:ascii="Arial" w:hAnsi="Arial" w:cs="Arial"/>
        </w:rPr>
        <w:t>overnment strategies</w:t>
      </w:r>
      <w:r w:rsidR="00837D0B" w:rsidRPr="00993227">
        <w:rPr>
          <w:rFonts w:ascii="Arial" w:hAnsi="Arial" w:cs="Arial"/>
        </w:rPr>
        <w:t xml:space="preserve"> concerning physical distancing and</w:t>
      </w:r>
      <w:r w:rsidR="0069242D" w:rsidRPr="00993227">
        <w:rPr>
          <w:rFonts w:ascii="Arial" w:hAnsi="Arial" w:cs="Arial"/>
        </w:rPr>
        <w:t xml:space="preserve"> </w:t>
      </w:r>
      <w:r w:rsidR="00761AEC" w:rsidRPr="00993227">
        <w:rPr>
          <w:rFonts w:ascii="Arial" w:hAnsi="Arial" w:cs="Arial"/>
        </w:rPr>
        <w:t>self-</w:t>
      </w:r>
      <w:r w:rsidR="0069242D" w:rsidRPr="00993227">
        <w:rPr>
          <w:rFonts w:ascii="Arial" w:hAnsi="Arial" w:cs="Arial"/>
        </w:rPr>
        <w:t>isolation</w:t>
      </w:r>
      <w:r w:rsidR="00837D0B" w:rsidRPr="00993227">
        <w:rPr>
          <w:rFonts w:ascii="Arial" w:hAnsi="Arial" w:cs="Arial"/>
        </w:rPr>
        <w:t>.</w:t>
      </w:r>
    </w:p>
    <w:p w14:paraId="60D48B36" w14:textId="77777777" w:rsidR="004E25CE" w:rsidRPr="00993227" w:rsidRDefault="004E25CE" w:rsidP="00A16700">
      <w:pPr>
        <w:autoSpaceDE w:val="0"/>
        <w:autoSpaceDN w:val="0"/>
        <w:adjustRightInd w:val="0"/>
        <w:spacing w:after="0" w:line="480" w:lineRule="auto"/>
        <w:rPr>
          <w:rFonts w:ascii="Arial" w:hAnsi="Arial" w:cs="Arial"/>
          <w:b/>
          <w:bCs/>
          <w:lang w:eastAsia="en-GB"/>
        </w:rPr>
      </w:pPr>
      <w:r w:rsidRPr="00993227">
        <w:rPr>
          <w:rFonts w:ascii="Arial" w:hAnsi="Arial" w:cs="Arial"/>
          <w:b/>
          <w:bCs/>
          <w:lang w:eastAsia="en-GB"/>
        </w:rPr>
        <w:lastRenderedPageBreak/>
        <w:t>Conclusion</w:t>
      </w:r>
    </w:p>
    <w:p w14:paraId="54ED81D7" w14:textId="6137CD4E" w:rsidR="0069242D" w:rsidRPr="00993227" w:rsidRDefault="0069242D" w:rsidP="00A16700">
      <w:pPr>
        <w:shd w:val="clear" w:color="auto" w:fill="FFFFFF"/>
        <w:spacing w:after="0" w:line="480" w:lineRule="auto"/>
        <w:jc w:val="both"/>
        <w:rPr>
          <w:rFonts w:ascii="Arial" w:hAnsi="Arial" w:cs="Arial"/>
          <w:lang w:eastAsia="en-GB"/>
        </w:rPr>
      </w:pPr>
      <w:r w:rsidRPr="00993227">
        <w:rPr>
          <w:rFonts w:ascii="Arial" w:hAnsi="Arial" w:cs="Arial"/>
          <w:lang w:eastAsia="en-GB"/>
        </w:rPr>
        <w:t xml:space="preserve">During </w:t>
      </w:r>
      <w:r w:rsidR="00A70A2E" w:rsidRPr="00993227">
        <w:rPr>
          <w:rFonts w:ascii="Arial" w:hAnsi="Arial" w:cs="Arial"/>
          <w:lang w:eastAsia="en-GB"/>
        </w:rPr>
        <w:t>early</w:t>
      </w:r>
      <w:r w:rsidRPr="00993227">
        <w:rPr>
          <w:rFonts w:ascii="Arial" w:hAnsi="Arial" w:cs="Arial"/>
          <w:lang w:eastAsia="en-GB"/>
        </w:rPr>
        <w:t xml:space="preserve"> COVID-19 restrictions, </w:t>
      </w:r>
      <w:r w:rsidR="009936C1" w:rsidRPr="00993227">
        <w:rPr>
          <w:rFonts w:ascii="Arial" w:hAnsi="Arial" w:cs="Arial"/>
          <w:lang w:eastAsia="en-GB"/>
        </w:rPr>
        <w:t>a negative change in</w:t>
      </w:r>
      <w:r w:rsidR="00E76F3B" w:rsidRPr="00993227">
        <w:rPr>
          <w:rFonts w:ascii="Arial" w:hAnsi="Arial" w:cs="Arial"/>
          <w:lang w:eastAsia="en-GB"/>
        </w:rPr>
        <w:t xml:space="preserve"> </w:t>
      </w:r>
      <w:r w:rsidR="009936C1" w:rsidRPr="00993227">
        <w:rPr>
          <w:rFonts w:ascii="Arial" w:hAnsi="Arial" w:cs="Arial"/>
          <w:lang w:eastAsia="en-GB"/>
        </w:rPr>
        <w:t xml:space="preserve">exercise behaviour </w:t>
      </w:r>
      <w:r w:rsidR="00E76F3B" w:rsidRPr="00993227">
        <w:rPr>
          <w:rFonts w:ascii="Arial" w:hAnsi="Arial" w:cs="Arial"/>
          <w:lang w:eastAsia="en-GB"/>
        </w:rPr>
        <w:t xml:space="preserve">compared to </w:t>
      </w:r>
      <w:r w:rsidR="00A70A2E" w:rsidRPr="00993227">
        <w:rPr>
          <w:rFonts w:ascii="Arial" w:hAnsi="Arial" w:cs="Arial"/>
          <w:lang w:eastAsia="en-GB"/>
        </w:rPr>
        <w:t>pre- COVID-19 restrictions was associated with</w:t>
      </w:r>
      <w:r w:rsidR="009936C1" w:rsidRPr="00993227">
        <w:rPr>
          <w:rFonts w:ascii="Arial" w:hAnsi="Arial" w:cs="Arial"/>
          <w:lang w:eastAsia="en-GB"/>
        </w:rPr>
        <w:t xml:space="preserve"> poorer mental health and wellbeing. Whilst </w:t>
      </w:r>
      <w:r w:rsidR="00A70A2E" w:rsidRPr="00993227">
        <w:rPr>
          <w:rFonts w:ascii="Arial" w:hAnsi="Arial" w:cs="Arial"/>
          <w:lang w:eastAsia="en-GB"/>
        </w:rPr>
        <w:t xml:space="preserve">females </w:t>
      </w:r>
      <w:r w:rsidR="009936C1" w:rsidRPr="00993227">
        <w:rPr>
          <w:rFonts w:ascii="Arial" w:hAnsi="Arial" w:cs="Arial"/>
          <w:lang w:eastAsia="en-GB"/>
        </w:rPr>
        <w:t>reported more positive changes in exercise behaviour, young people (18</w:t>
      </w:r>
      <w:r w:rsidR="009C7B50" w:rsidRPr="00993227">
        <w:rPr>
          <w:rFonts w:ascii="Arial" w:hAnsi="Arial" w:cs="Arial"/>
          <w:lang w:eastAsia="en-GB"/>
        </w:rPr>
        <w:t>-</w:t>
      </w:r>
      <w:r w:rsidR="009936C1" w:rsidRPr="00993227">
        <w:rPr>
          <w:rFonts w:ascii="Arial" w:hAnsi="Arial" w:cs="Arial"/>
          <w:lang w:eastAsia="en-GB"/>
        </w:rPr>
        <w:t>29 y) reported more negative changes.</w:t>
      </w:r>
      <w:r w:rsidR="00577B56" w:rsidRPr="00993227">
        <w:rPr>
          <w:rFonts w:ascii="Arial" w:hAnsi="Arial" w:cs="Arial"/>
          <w:lang w:eastAsia="en-GB"/>
        </w:rPr>
        <w:t xml:space="preserve"> </w:t>
      </w:r>
      <w:r w:rsidRPr="00993227">
        <w:rPr>
          <w:rFonts w:ascii="Arial" w:hAnsi="Arial" w:cs="Arial"/>
          <w:lang w:eastAsia="en-GB"/>
        </w:rPr>
        <w:t>PA was comparable between the UK, NZ, IRE and AUS, however, people in NZ reported be</w:t>
      </w:r>
      <w:r w:rsidR="004760B2" w:rsidRPr="00993227">
        <w:rPr>
          <w:rFonts w:ascii="Arial" w:hAnsi="Arial" w:cs="Arial"/>
          <w:lang w:eastAsia="en-GB"/>
        </w:rPr>
        <w:t>tter mental health and well</w:t>
      </w:r>
      <w:r w:rsidR="00A70A2E" w:rsidRPr="00993227">
        <w:rPr>
          <w:rFonts w:ascii="Arial" w:hAnsi="Arial" w:cs="Arial"/>
          <w:lang w:eastAsia="en-GB"/>
        </w:rPr>
        <w:t>-</w:t>
      </w:r>
      <w:r w:rsidR="004760B2" w:rsidRPr="00993227">
        <w:rPr>
          <w:rFonts w:ascii="Arial" w:hAnsi="Arial" w:cs="Arial"/>
          <w:lang w:eastAsia="en-GB"/>
        </w:rPr>
        <w:t>being.</w:t>
      </w:r>
      <w:r w:rsidR="00577B56" w:rsidRPr="00993227">
        <w:rPr>
          <w:rFonts w:ascii="Arial" w:hAnsi="Arial" w:cs="Arial"/>
          <w:lang w:eastAsia="en-GB"/>
        </w:rPr>
        <w:t xml:space="preserve"> </w:t>
      </w:r>
      <w:bookmarkStart w:id="6" w:name="_Hlk45647890"/>
      <w:r w:rsidR="00777991" w:rsidRPr="00993227">
        <w:rPr>
          <w:rFonts w:ascii="Arial" w:hAnsi="Arial" w:cs="Arial"/>
          <w:lang w:eastAsia="en-GB"/>
        </w:rPr>
        <w:t xml:space="preserve">Our findings </w:t>
      </w:r>
      <w:r w:rsidR="00133044" w:rsidRPr="00993227">
        <w:rPr>
          <w:rFonts w:ascii="Arial" w:hAnsi="Arial" w:cs="Arial"/>
          <w:lang w:eastAsia="en-GB"/>
        </w:rPr>
        <w:t>will assist</w:t>
      </w:r>
      <w:r w:rsidR="00777991" w:rsidRPr="00993227">
        <w:rPr>
          <w:rFonts w:ascii="Arial" w:hAnsi="Arial" w:cs="Arial"/>
        </w:rPr>
        <w:t xml:space="preserve"> in the development </w:t>
      </w:r>
      <w:r w:rsidR="00A70A2E" w:rsidRPr="00993227">
        <w:rPr>
          <w:rFonts w:ascii="Arial" w:hAnsi="Arial" w:cs="Arial"/>
        </w:rPr>
        <w:t>of targeted</w:t>
      </w:r>
      <w:r w:rsidR="00777991" w:rsidRPr="00993227">
        <w:rPr>
          <w:rFonts w:ascii="Arial" w:hAnsi="Arial" w:cs="Arial"/>
        </w:rPr>
        <w:t xml:space="preserve"> interventions </w:t>
      </w:r>
      <w:r w:rsidR="00133044" w:rsidRPr="00993227">
        <w:rPr>
          <w:rFonts w:ascii="Arial" w:hAnsi="Arial" w:cs="Arial"/>
        </w:rPr>
        <w:t>to</w:t>
      </w:r>
      <w:r w:rsidR="00777991" w:rsidRPr="00993227">
        <w:rPr>
          <w:rFonts w:ascii="Arial" w:hAnsi="Arial" w:cs="Arial"/>
        </w:rPr>
        <w:t xml:space="preserve"> encourage greater PA </w:t>
      </w:r>
      <w:r w:rsidR="00133044" w:rsidRPr="00993227">
        <w:rPr>
          <w:rFonts w:ascii="Arial" w:hAnsi="Arial" w:cs="Arial"/>
        </w:rPr>
        <w:t xml:space="preserve">participation </w:t>
      </w:r>
      <w:r w:rsidR="00777991" w:rsidRPr="00993227">
        <w:rPr>
          <w:rFonts w:ascii="Arial" w:hAnsi="Arial" w:cs="Arial"/>
        </w:rPr>
        <w:t>while individuals continu</w:t>
      </w:r>
      <w:r w:rsidR="00133044" w:rsidRPr="00993227">
        <w:rPr>
          <w:rFonts w:ascii="Arial" w:hAnsi="Arial" w:cs="Arial"/>
        </w:rPr>
        <w:t xml:space="preserve">e </w:t>
      </w:r>
      <w:r w:rsidR="00777991" w:rsidRPr="00993227">
        <w:rPr>
          <w:rFonts w:ascii="Arial" w:hAnsi="Arial" w:cs="Arial"/>
        </w:rPr>
        <w:t>to physical distance, self-isolate, or ‘work from home’ for extended periods</w:t>
      </w:r>
      <w:r w:rsidR="00133044" w:rsidRPr="00993227">
        <w:rPr>
          <w:rFonts w:ascii="Arial" w:hAnsi="Arial" w:cs="Arial"/>
        </w:rPr>
        <w:t xml:space="preserve">. </w:t>
      </w:r>
      <w:r w:rsidR="00777991" w:rsidRPr="00993227">
        <w:rPr>
          <w:rFonts w:ascii="Arial" w:hAnsi="Arial" w:cs="Arial"/>
        </w:rPr>
        <w:t xml:space="preserve"> </w:t>
      </w:r>
      <w:r w:rsidR="00577B56" w:rsidRPr="00993227">
        <w:rPr>
          <w:rFonts w:ascii="Arial" w:hAnsi="Arial" w:cs="Arial"/>
        </w:rPr>
        <w:t xml:space="preserve">Due to the </w:t>
      </w:r>
      <w:r w:rsidR="00577B56" w:rsidRPr="00993227">
        <w:rPr>
          <w:rFonts w:ascii="Arial" w:hAnsi="Arial" w:cs="Arial"/>
          <w:lang w:eastAsia="en-GB"/>
        </w:rPr>
        <w:t>uncertainty surrounding the long-term effects of the COVID-19 pandemic, longitudinal studies are needed to explore the relationships between PA and mental health and well</w:t>
      </w:r>
      <w:r w:rsidR="00A70A2E" w:rsidRPr="00993227">
        <w:rPr>
          <w:rFonts w:ascii="Arial" w:hAnsi="Arial" w:cs="Arial"/>
          <w:lang w:eastAsia="en-GB"/>
        </w:rPr>
        <w:t>-</w:t>
      </w:r>
      <w:r w:rsidR="00577B56" w:rsidRPr="00993227">
        <w:rPr>
          <w:rFonts w:ascii="Arial" w:hAnsi="Arial" w:cs="Arial"/>
          <w:lang w:eastAsia="en-GB"/>
        </w:rPr>
        <w:t>being</w:t>
      </w:r>
      <w:r w:rsidR="005E7B7B" w:rsidRPr="00993227">
        <w:rPr>
          <w:rFonts w:ascii="Arial" w:hAnsi="Arial" w:cs="Arial"/>
          <w:lang w:eastAsia="en-GB"/>
        </w:rPr>
        <w:t>.</w:t>
      </w:r>
    </w:p>
    <w:p w14:paraId="6C3BF4E8" w14:textId="77777777" w:rsidR="00206D31" w:rsidRPr="00993227" w:rsidRDefault="00206D31" w:rsidP="00A16700">
      <w:pPr>
        <w:shd w:val="clear" w:color="auto" w:fill="FFFFFF"/>
        <w:spacing w:after="0" w:line="480" w:lineRule="auto"/>
        <w:jc w:val="both"/>
        <w:rPr>
          <w:rFonts w:ascii="Arial" w:hAnsi="Arial" w:cs="Arial"/>
          <w:lang w:eastAsia="en-GB"/>
        </w:rPr>
      </w:pPr>
    </w:p>
    <w:bookmarkEnd w:id="6"/>
    <w:p w14:paraId="100FFC98" w14:textId="77777777" w:rsidR="00DD23FF" w:rsidRPr="00993227" w:rsidRDefault="00DD23FF" w:rsidP="00DD23FF">
      <w:pPr>
        <w:shd w:val="clear" w:color="auto" w:fill="FFFFFF"/>
        <w:spacing w:after="0" w:line="480" w:lineRule="auto"/>
        <w:jc w:val="both"/>
        <w:rPr>
          <w:rFonts w:ascii="Arial" w:hAnsi="Arial" w:cs="Arial"/>
          <w:b/>
          <w:bCs/>
          <w:lang w:eastAsia="en-GB"/>
        </w:rPr>
      </w:pPr>
      <w:r w:rsidRPr="00993227">
        <w:rPr>
          <w:rFonts w:ascii="Arial" w:hAnsi="Arial" w:cs="Arial"/>
          <w:b/>
          <w:bCs/>
          <w:lang w:eastAsia="en-GB"/>
        </w:rPr>
        <w:t>Practical implications</w:t>
      </w:r>
    </w:p>
    <w:p w14:paraId="505A1501" w14:textId="77777777" w:rsidR="00DD23FF" w:rsidRPr="00993227" w:rsidRDefault="00DD23FF" w:rsidP="00DD23FF">
      <w:pPr>
        <w:pStyle w:val="ListParagraph"/>
        <w:numPr>
          <w:ilvl w:val="0"/>
          <w:numId w:val="20"/>
        </w:numPr>
        <w:shd w:val="clear" w:color="auto" w:fill="FFFFFF"/>
        <w:spacing w:after="0" w:line="480" w:lineRule="auto"/>
        <w:jc w:val="both"/>
        <w:rPr>
          <w:rFonts w:ascii="Arial" w:hAnsi="Arial" w:cs="Arial"/>
          <w:lang w:eastAsia="en-GB"/>
        </w:rPr>
      </w:pPr>
      <w:r w:rsidRPr="00993227">
        <w:rPr>
          <w:rFonts w:ascii="Arial" w:hAnsi="Arial" w:cs="Arial"/>
          <w:lang w:eastAsia="en-GB"/>
        </w:rPr>
        <w:t xml:space="preserve">During the COVID-19 pandemic and recovery period, physical activity should be encouraged to promote better mental health and well-being. </w:t>
      </w:r>
    </w:p>
    <w:p w14:paraId="2AE4B3A3" w14:textId="77777777" w:rsidR="00DD23FF" w:rsidRPr="00993227" w:rsidRDefault="00DD23FF" w:rsidP="00DD23FF">
      <w:pPr>
        <w:pStyle w:val="ListParagraph"/>
        <w:numPr>
          <w:ilvl w:val="0"/>
          <w:numId w:val="20"/>
        </w:numPr>
        <w:shd w:val="clear" w:color="auto" w:fill="FFFFFF"/>
        <w:spacing w:after="0" w:line="480" w:lineRule="auto"/>
        <w:jc w:val="both"/>
        <w:rPr>
          <w:rFonts w:ascii="Arial" w:hAnsi="Arial" w:cs="Arial"/>
          <w:b/>
          <w:bCs/>
        </w:rPr>
      </w:pPr>
      <w:r w:rsidRPr="00993227">
        <w:rPr>
          <w:rFonts w:ascii="Arial" w:hAnsi="Arial" w:cs="Arial"/>
          <w:lang w:eastAsia="en-GB"/>
        </w:rPr>
        <w:t xml:space="preserve">These findings have important implications for policy and guideline recommendations, particularly for males, younger adults and individuals with co-morbidities. </w:t>
      </w:r>
    </w:p>
    <w:p w14:paraId="22CC39C0" w14:textId="77777777" w:rsidR="00DD23FF" w:rsidRPr="00993227" w:rsidRDefault="00DD23FF" w:rsidP="00DD23FF">
      <w:pPr>
        <w:pStyle w:val="ListParagraph"/>
        <w:numPr>
          <w:ilvl w:val="0"/>
          <w:numId w:val="20"/>
        </w:numPr>
        <w:shd w:val="clear" w:color="auto" w:fill="FFFFFF"/>
        <w:spacing w:after="0" w:line="480" w:lineRule="auto"/>
        <w:jc w:val="both"/>
        <w:rPr>
          <w:rFonts w:ascii="Arial" w:hAnsi="Arial" w:cs="Arial"/>
          <w:b/>
          <w:lang w:eastAsia="en-GB"/>
        </w:rPr>
      </w:pPr>
      <w:r w:rsidRPr="00993227">
        <w:rPr>
          <w:rFonts w:ascii="Arial" w:hAnsi="Arial" w:cs="Arial"/>
          <w:lang w:eastAsia="en-GB"/>
        </w:rPr>
        <w:t>Our findings will assist</w:t>
      </w:r>
      <w:r w:rsidRPr="00993227">
        <w:rPr>
          <w:rFonts w:ascii="Arial" w:hAnsi="Arial" w:cs="Arial"/>
        </w:rPr>
        <w:t xml:space="preserve"> in the development of targeted interventions to encourage greater PA participation while individuals continue to physical distance, self-isolate, or ‘work from home’ for extended periods. </w:t>
      </w:r>
    </w:p>
    <w:p w14:paraId="1C13830E" w14:textId="77777777" w:rsidR="009C010C" w:rsidRPr="00993227" w:rsidRDefault="009C010C" w:rsidP="00A16700">
      <w:pPr>
        <w:pStyle w:val="ListParagraph"/>
        <w:shd w:val="clear" w:color="auto" w:fill="FFFFFF"/>
        <w:spacing w:after="0" w:line="480" w:lineRule="auto"/>
        <w:jc w:val="both"/>
        <w:rPr>
          <w:rFonts w:ascii="Arial" w:hAnsi="Arial" w:cs="Arial"/>
          <w:b/>
          <w:lang w:eastAsia="en-GB"/>
        </w:rPr>
      </w:pPr>
    </w:p>
    <w:p w14:paraId="7063305E" w14:textId="126384FE" w:rsidR="004E3047" w:rsidRPr="00993227" w:rsidRDefault="00355118" w:rsidP="00A16700">
      <w:pPr>
        <w:spacing w:line="480" w:lineRule="auto"/>
        <w:jc w:val="both"/>
        <w:rPr>
          <w:rFonts w:ascii="Arial" w:hAnsi="Arial" w:cs="Arial"/>
          <w:b/>
          <w:bCs/>
        </w:rPr>
      </w:pPr>
      <w:r w:rsidRPr="00993227">
        <w:rPr>
          <w:rFonts w:ascii="Arial" w:hAnsi="Arial" w:cs="Arial"/>
          <w:b/>
          <w:bCs/>
        </w:rPr>
        <w:t>References</w:t>
      </w:r>
    </w:p>
    <w:p w14:paraId="2C39697B" w14:textId="5D36D4C8" w:rsidR="00C93E1D" w:rsidRPr="00993227" w:rsidRDefault="00995453" w:rsidP="00A16700">
      <w:pPr>
        <w:pStyle w:val="CommentText"/>
        <w:spacing w:line="480" w:lineRule="auto"/>
        <w:jc w:val="both"/>
        <w:rPr>
          <w:rFonts w:ascii="Arial" w:hAnsi="Arial" w:cs="Arial"/>
          <w:sz w:val="22"/>
          <w:szCs w:val="22"/>
          <w:shd w:val="clear" w:color="auto" w:fill="FFFFFF"/>
        </w:rPr>
      </w:pPr>
      <w:r w:rsidRPr="00993227">
        <w:rPr>
          <w:rFonts w:ascii="Arial" w:hAnsi="Arial" w:cs="Arial"/>
          <w:sz w:val="22"/>
          <w:szCs w:val="22"/>
        </w:rPr>
        <w:t>1.Sallis</w:t>
      </w:r>
      <w:r w:rsidR="00C93E1D" w:rsidRPr="00993227">
        <w:rPr>
          <w:rFonts w:ascii="Arial" w:hAnsi="Arial" w:cs="Arial"/>
          <w:sz w:val="22"/>
          <w:szCs w:val="22"/>
        </w:rPr>
        <w:t xml:space="preserve"> JF, Adlakha D, Oyeyemi A </w:t>
      </w:r>
      <w:r w:rsidR="004E70B6" w:rsidRPr="00993227">
        <w:rPr>
          <w:rFonts w:ascii="Arial" w:hAnsi="Arial" w:cs="Arial"/>
          <w:sz w:val="22"/>
          <w:szCs w:val="22"/>
        </w:rPr>
        <w:t>et al</w:t>
      </w:r>
      <w:r w:rsidR="00C93E1D" w:rsidRPr="00993227">
        <w:rPr>
          <w:rFonts w:ascii="Arial" w:hAnsi="Arial" w:cs="Arial"/>
          <w:sz w:val="22"/>
          <w:szCs w:val="22"/>
        </w:rPr>
        <w:t xml:space="preserve">. </w:t>
      </w:r>
      <w:r w:rsidRPr="00993227">
        <w:rPr>
          <w:rFonts w:ascii="Arial" w:hAnsi="Arial" w:cs="Arial"/>
          <w:sz w:val="22"/>
          <w:szCs w:val="22"/>
        </w:rPr>
        <w:t>An international physical activity and public health research agenda to inform coronavirus disease-19 policies and practices</w:t>
      </w:r>
      <w:r w:rsidR="001820B7" w:rsidRPr="00993227">
        <w:rPr>
          <w:rFonts w:ascii="Arial" w:hAnsi="Arial" w:cs="Arial"/>
          <w:sz w:val="22"/>
          <w:szCs w:val="22"/>
        </w:rPr>
        <w:t>.</w:t>
      </w:r>
      <w:r w:rsidRPr="00993227">
        <w:rPr>
          <w:rFonts w:ascii="Arial" w:hAnsi="Arial" w:cs="Arial"/>
          <w:sz w:val="22"/>
          <w:szCs w:val="22"/>
        </w:rPr>
        <w:t xml:space="preserve"> </w:t>
      </w:r>
      <w:r w:rsidRPr="00993227">
        <w:rPr>
          <w:rFonts w:ascii="Arial" w:hAnsi="Arial" w:cs="Arial"/>
          <w:i/>
          <w:iCs/>
          <w:sz w:val="22"/>
          <w:szCs w:val="22"/>
        </w:rPr>
        <w:t>J Sport Health Sci</w:t>
      </w:r>
      <w:r w:rsidR="00DA31BD" w:rsidRPr="00993227">
        <w:rPr>
          <w:rFonts w:ascii="Arial" w:hAnsi="Arial" w:cs="Arial"/>
          <w:sz w:val="22"/>
          <w:szCs w:val="22"/>
        </w:rPr>
        <w:t xml:space="preserve"> </w:t>
      </w:r>
      <w:r w:rsidR="00C86C11" w:rsidRPr="00993227">
        <w:rPr>
          <w:rFonts w:ascii="Arial" w:hAnsi="Arial" w:cs="Arial"/>
          <w:sz w:val="22"/>
          <w:szCs w:val="22"/>
        </w:rPr>
        <w:t>2020;</w:t>
      </w:r>
      <w:r w:rsidR="00C86C11" w:rsidRPr="00993227">
        <w:rPr>
          <w:rFonts w:ascii="Arial" w:hAnsi="Arial" w:cs="Arial"/>
          <w:shd w:val="clear" w:color="auto" w:fill="FFFFFF"/>
        </w:rPr>
        <w:t>9:328–334.</w:t>
      </w:r>
      <w:r w:rsidR="00C86C11" w:rsidRPr="00993227">
        <w:rPr>
          <w:rFonts w:ascii="Arial" w:hAnsi="Arial" w:cs="Arial"/>
          <w:sz w:val="22"/>
          <w:szCs w:val="22"/>
        </w:rPr>
        <w:t xml:space="preserve"> </w:t>
      </w:r>
    </w:p>
    <w:p w14:paraId="0F417023" w14:textId="3275543C" w:rsidR="00A16362" w:rsidRPr="00993227" w:rsidRDefault="00B47E50" w:rsidP="00A16700">
      <w:pPr>
        <w:pStyle w:val="CommentText"/>
        <w:spacing w:line="480" w:lineRule="auto"/>
        <w:jc w:val="both"/>
        <w:rPr>
          <w:rFonts w:ascii="Arial" w:hAnsi="Arial" w:cs="Arial"/>
          <w:sz w:val="22"/>
          <w:szCs w:val="22"/>
          <w:shd w:val="clear" w:color="auto" w:fill="FFFFFF"/>
        </w:rPr>
      </w:pPr>
      <w:r w:rsidRPr="00993227">
        <w:rPr>
          <w:rFonts w:ascii="Arial" w:hAnsi="Arial" w:cs="Arial"/>
          <w:sz w:val="22"/>
          <w:szCs w:val="22"/>
        </w:rPr>
        <w:t xml:space="preserve">2. </w:t>
      </w:r>
      <w:r w:rsidR="000C0818" w:rsidRPr="00993227">
        <w:rPr>
          <w:rFonts w:ascii="Arial" w:hAnsi="Arial" w:cs="Arial"/>
          <w:sz w:val="22"/>
          <w:szCs w:val="22"/>
        </w:rPr>
        <w:t xml:space="preserve">World Health Organisation. Physical Activity. Available from: </w:t>
      </w:r>
      <w:hyperlink r:id="rId12" w:anchor="tab=tab_1" w:history="1">
        <w:r w:rsidR="000C0818" w:rsidRPr="00993227">
          <w:rPr>
            <w:rStyle w:val="Hyperlink"/>
            <w:rFonts w:ascii="Arial" w:hAnsi="Arial" w:cs="Arial"/>
            <w:color w:val="auto"/>
            <w:sz w:val="22"/>
            <w:szCs w:val="22"/>
          </w:rPr>
          <w:t>https://www.who.int/health-topics/physical-activity#tab=tab_1</w:t>
        </w:r>
      </w:hyperlink>
      <w:r w:rsidR="000C0818" w:rsidRPr="00993227">
        <w:rPr>
          <w:rFonts w:ascii="Arial" w:hAnsi="Arial" w:cs="Arial"/>
          <w:sz w:val="22"/>
          <w:szCs w:val="22"/>
        </w:rPr>
        <w:t xml:space="preserve"> [Accessed </w:t>
      </w:r>
      <w:r w:rsidR="00B17C7D" w:rsidRPr="00993227">
        <w:rPr>
          <w:rFonts w:ascii="Arial" w:hAnsi="Arial" w:cs="Arial"/>
          <w:sz w:val="22"/>
          <w:szCs w:val="22"/>
        </w:rPr>
        <w:t>24</w:t>
      </w:r>
      <w:r w:rsidR="00B17C7D" w:rsidRPr="00993227">
        <w:rPr>
          <w:rFonts w:ascii="Arial" w:hAnsi="Arial" w:cs="Arial"/>
          <w:sz w:val="22"/>
          <w:szCs w:val="22"/>
          <w:vertAlign w:val="superscript"/>
        </w:rPr>
        <w:t>th</w:t>
      </w:r>
      <w:r w:rsidR="00B17C7D" w:rsidRPr="00993227">
        <w:rPr>
          <w:rFonts w:ascii="Arial" w:hAnsi="Arial" w:cs="Arial"/>
          <w:sz w:val="22"/>
          <w:szCs w:val="22"/>
        </w:rPr>
        <w:t xml:space="preserve"> October 2020].</w:t>
      </w:r>
    </w:p>
    <w:p w14:paraId="4B178069" w14:textId="2A14D866" w:rsidR="00995453" w:rsidRPr="00993227" w:rsidRDefault="00B47E50" w:rsidP="00A16700">
      <w:pPr>
        <w:pStyle w:val="CommentText"/>
        <w:spacing w:line="480" w:lineRule="auto"/>
        <w:jc w:val="both"/>
        <w:rPr>
          <w:rFonts w:ascii="Arial" w:hAnsi="Arial" w:cs="Arial"/>
          <w:sz w:val="22"/>
          <w:szCs w:val="22"/>
        </w:rPr>
      </w:pPr>
      <w:r w:rsidRPr="00993227">
        <w:rPr>
          <w:rFonts w:ascii="Arial" w:hAnsi="Arial" w:cs="Arial"/>
          <w:sz w:val="22"/>
          <w:szCs w:val="22"/>
        </w:rPr>
        <w:lastRenderedPageBreak/>
        <w:t>3</w:t>
      </w:r>
      <w:r w:rsidR="00995453" w:rsidRPr="00993227">
        <w:rPr>
          <w:rFonts w:ascii="Arial" w:hAnsi="Arial" w:cs="Arial"/>
          <w:sz w:val="22"/>
          <w:szCs w:val="22"/>
        </w:rPr>
        <w:t>.</w:t>
      </w:r>
      <w:r w:rsidRPr="00993227">
        <w:rPr>
          <w:rFonts w:ascii="Arial" w:hAnsi="Arial" w:cs="Arial"/>
          <w:sz w:val="22"/>
          <w:szCs w:val="22"/>
        </w:rPr>
        <w:t xml:space="preserve"> </w:t>
      </w:r>
      <w:r w:rsidR="00995453" w:rsidRPr="00993227">
        <w:rPr>
          <w:rFonts w:ascii="Arial" w:hAnsi="Arial" w:cs="Arial"/>
          <w:sz w:val="22"/>
          <w:szCs w:val="22"/>
        </w:rPr>
        <w:t xml:space="preserve">Woods J, Hutchinson NT, Powers SK </w:t>
      </w:r>
      <w:r w:rsidR="00C93E1D" w:rsidRPr="00993227">
        <w:rPr>
          <w:rFonts w:ascii="Arial" w:hAnsi="Arial" w:cs="Arial"/>
          <w:sz w:val="22"/>
          <w:szCs w:val="22"/>
        </w:rPr>
        <w:t xml:space="preserve">et al. </w:t>
      </w:r>
      <w:r w:rsidR="00995453" w:rsidRPr="00993227">
        <w:rPr>
          <w:rFonts w:ascii="Arial" w:hAnsi="Arial" w:cs="Arial"/>
          <w:sz w:val="22"/>
          <w:szCs w:val="22"/>
        </w:rPr>
        <w:t>The COVID-19 Pandemic and</w:t>
      </w:r>
      <w:r w:rsidR="001820B7" w:rsidRPr="00993227">
        <w:rPr>
          <w:rFonts w:ascii="Arial" w:hAnsi="Arial" w:cs="Arial"/>
          <w:sz w:val="22"/>
          <w:szCs w:val="22"/>
        </w:rPr>
        <w:t xml:space="preserve"> </w:t>
      </w:r>
      <w:r w:rsidR="001974E2" w:rsidRPr="00993227">
        <w:rPr>
          <w:rFonts w:ascii="Arial" w:hAnsi="Arial" w:cs="Arial"/>
          <w:sz w:val="22"/>
          <w:szCs w:val="22"/>
        </w:rPr>
        <w:t>physical a</w:t>
      </w:r>
      <w:r w:rsidR="001820B7" w:rsidRPr="00993227">
        <w:rPr>
          <w:rFonts w:ascii="Arial" w:hAnsi="Arial" w:cs="Arial"/>
          <w:sz w:val="22"/>
          <w:szCs w:val="22"/>
        </w:rPr>
        <w:t>ctivity.</w:t>
      </w:r>
      <w:r w:rsidR="00995453" w:rsidRPr="00993227">
        <w:rPr>
          <w:rFonts w:ascii="Arial" w:hAnsi="Arial" w:cs="Arial"/>
          <w:sz w:val="22"/>
          <w:szCs w:val="22"/>
        </w:rPr>
        <w:t xml:space="preserve"> </w:t>
      </w:r>
      <w:r w:rsidR="00995453" w:rsidRPr="00993227">
        <w:rPr>
          <w:rFonts w:ascii="Arial" w:hAnsi="Arial" w:cs="Arial"/>
          <w:i/>
          <w:sz w:val="22"/>
          <w:szCs w:val="22"/>
        </w:rPr>
        <w:t>Sport Med Health Sci</w:t>
      </w:r>
      <w:r w:rsidR="00F47E2E" w:rsidRPr="00993227">
        <w:rPr>
          <w:rFonts w:ascii="Arial" w:hAnsi="Arial" w:cs="Arial"/>
          <w:iCs/>
          <w:sz w:val="22"/>
          <w:szCs w:val="22"/>
        </w:rPr>
        <w:t xml:space="preserve"> </w:t>
      </w:r>
      <w:r w:rsidR="005E689A" w:rsidRPr="00993227">
        <w:rPr>
          <w:rFonts w:ascii="Arial" w:hAnsi="Arial" w:cs="Arial"/>
          <w:iCs/>
          <w:sz w:val="22"/>
          <w:szCs w:val="22"/>
        </w:rPr>
        <w:t xml:space="preserve">2020;2:55-64. </w:t>
      </w:r>
    </w:p>
    <w:p w14:paraId="2E705F03" w14:textId="45F9327B" w:rsidR="00995453" w:rsidRPr="00993227" w:rsidRDefault="00B47E50" w:rsidP="00A16700">
      <w:pPr>
        <w:pStyle w:val="CommentText"/>
        <w:spacing w:line="480" w:lineRule="auto"/>
        <w:jc w:val="both"/>
        <w:rPr>
          <w:rFonts w:ascii="Arial" w:hAnsi="Arial" w:cs="Arial"/>
          <w:sz w:val="22"/>
          <w:szCs w:val="22"/>
        </w:rPr>
      </w:pPr>
      <w:r w:rsidRPr="00993227">
        <w:rPr>
          <w:rFonts w:ascii="Arial" w:hAnsi="Arial" w:cs="Arial"/>
          <w:sz w:val="22"/>
          <w:szCs w:val="22"/>
          <w:shd w:val="clear" w:color="auto" w:fill="FFFFFF"/>
        </w:rPr>
        <w:t>4</w:t>
      </w:r>
      <w:r w:rsidR="00995453" w:rsidRPr="00993227">
        <w:rPr>
          <w:rFonts w:ascii="Arial" w:hAnsi="Arial" w:cs="Arial"/>
          <w:sz w:val="22"/>
          <w:szCs w:val="22"/>
          <w:shd w:val="clear" w:color="auto" w:fill="FFFFFF"/>
        </w:rPr>
        <w:t xml:space="preserve">. </w:t>
      </w:r>
      <w:proofErr w:type="spellStart"/>
      <w:r w:rsidR="00995453" w:rsidRPr="00993227">
        <w:rPr>
          <w:rFonts w:ascii="Arial" w:hAnsi="Arial" w:cs="Arial"/>
          <w:sz w:val="22"/>
          <w:szCs w:val="22"/>
          <w:shd w:val="clear" w:color="auto" w:fill="FFFFFF"/>
        </w:rPr>
        <w:t>Narici</w:t>
      </w:r>
      <w:proofErr w:type="spellEnd"/>
      <w:r w:rsidR="001820B7" w:rsidRPr="00993227">
        <w:rPr>
          <w:rFonts w:ascii="Arial" w:hAnsi="Arial" w:cs="Arial"/>
          <w:sz w:val="22"/>
          <w:szCs w:val="22"/>
          <w:shd w:val="clear" w:color="auto" w:fill="FFFFFF"/>
        </w:rPr>
        <w:t xml:space="preserve"> M</w:t>
      </w:r>
      <w:r w:rsidR="00995453" w:rsidRPr="00993227">
        <w:rPr>
          <w:rFonts w:ascii="Arial" w:hAnsi="Arial" w:cs="Arial"/>
          <w:sz w:val="22"/>
          <w:szCs w:val="22"/>
          <w:shd w:val="clear" w:color="auto" w:fill="FFFFFF"/>
        </w:rPr>
        <w:t>, De Vito</w:t>
      </w:r>
      <w:r w:rsidR="001820B7" w:rsidRPr="00993227">
        <w:rPr>
          <w:rFonts w:ascii="Arial" w:hAnsi="Arial" w:cs="Arial"/>
          <w:sz w:val="22"/>
          <w:szCs w:val="22"/>
          <w:shd w:val="clear" w:color="auto" w:fill="FFFFFF"/>
        </w:rPr>
        <w:t xml:space="preserve"> G</w:t>
      </w:r>
      <w:r w:rsidR="00995453" w:rsidRPr="00993227">
        <w:rPr>
          <w:rFonts w:ascii="Arial" w:hAnsi="Arial" w:cs="Arial"/>
          <w:sz w:val="22"/>
          <w:szCs w:val="22"/>
          <w:shd w:val="clear" w:color="auto" w:fill="FFFFFF"/>
        </w:rPr>
        <w:t>, Franchi</w:t>
      </w:r>
      <w:r w:rsidR="001820B7" w:rsidRPr="00993227">
        <w:rPr>
          <w:rFonts w:ascii="Arial" w:hAnsi="Arial" w:cs="Arial"/>
          <w:sz w:val="22"/>
          <w:szCs w:val="22"/>
          <w:shd w:val="clear" w:color="auto" w:fill="FFFFFF"/>
        </w:rPr>
        <w:t xml:space="preserve"> M et al. </w:t>
      </w:r>
      <w:r w:rsidR="00995453" w:rsidRPr="00993227">
        <w:rPr>
          <w:rFonts w:ascii="Arial" w:hAnsi="Arial" w:cs="Arial"/>
          <w:sz w:val="22"/>
          <w:szCs w:val="22"/>
          <w:shd w:val="clear" w:color="auto" w:fill="FFFFFF"/>
        </w:rPr>
        <w:t> Impact of sedentarism due to the COVID-19 home confinement on neuromuscular, cardiovascular and metabolic health: Physiological and pathophysiological implications and recommendations for physical a</w:t>
      </w:r>
      <w:r w:rsidR="00A236D7" w:rsidRPr="00993227">
        <w:rPr>
          <w:rFonts w:ascii="Arial" w:hAnsi="Arial" w:cs="Arial"/>
          <w:sz w:val="22"/>
          <w:szCs w:val="22"/>
          <w:shd w:val="clear" w:color="auto" w:fill="FFFFFF"/>
        </w:rPr>
        <w:t xml:space="preserve">nd nutritional countermeasures. </w:t>
      </w:r>
      <w:r w:rsidR="00995453" w:rsidRPr="00993227">
        <w:rPr>
          <w:rFonts w:ascii="Arial" w:hAnsi="Arial" w:cs="Arial"/>
          <w:i/>
          <w:iCs/>
          <w:sz w:val="22"/>
          <w:szCs w:val="22"/>
          <w:shd w:val="clear" w:color="auto" w:fill="FFFFFF"/>
        </w:rPr>
        <w:t>Eur J</w:t>
      </w:r>
      <w:r w:rsidR="00A236D7" w:rsidRPr="00993227">
        <w:rPr>
          <w:rFonts w:ascii="Arial" w:hAnsi="Arial" w:cs="Arial"/>
          <w:i/>
          <w:iCs/>
          <w:sz w:val="22"/>
          <w:szCs w:val="22"/>
          <w:shd w:val="clear" w:color="auto" w:fill="FFFFFF"/>
        </w:rPr>
        <w:t xml:space="preserve"> </w:t>
      </w:r>
      <w:r w:rsidR="00995453" w:rsidRPr="00993227">
        <w:rPr>
          <w:rFonts w:ascii="Arial" w:hAnsi="Arial" w:cs="Arial"/>
          <w:i/>
          <w:iCs/>
          <w:sz w:val="22"/>
          <w:szCs w:val="22"/>
          <w:shd w:val="clear" w:color="auto" w:fill="FFFFFF"/>
        </w:rPr>
        <w:t>Sport Sci</w:t>
      </w:r>
      <w:r w:rsidR="00A236D7" w:rsidRPr="00993227">
        <w:rPr>
          <w:rFonts w:ascii="Arial" w:hAnsi="Arial" w:cs="Arial"/>
          <w:sz w:val="22"/>
          <w:szCs w:val="22"/>
          <w:shd w:val="clear" w:color="auto" w:fill="FFFFFF"/>
        </w:rPr>
        <w:t xml:space="preserve"> </w:t>
      </w:r>
      <w:r w:rsidR="00E2484A" w:rsidRPr="00993227">
        <w:rPr>
          <w:rFonts w:ascii="Arial" w:hAnsi="Arial" w:cs="Arial"/>
          <w:sz w:val="22"/>
          <w:szCs w:val="22"/>
          <w:shd w:val="clear" w:color="auto" w:fill="FFFFFF"/>
        </w:rPr>
        <w:t>2020; 12</w:t>
      </w:r>
      <w:r w:rsidR="00D558F2" w:rsidRPr="00993227">
        <w:rPr>
          <w:rFonts w:ascii="Arial" w:hAnsi="Arial" w:cs="Arial"/>
          <w:sz w:val="22"/>
          <w:szCs w:val="22"/>
          <w:shd w:val="clear" w:color="auto" w:fill="FFFFFF"/>
        </w:rPr>
        <w:t>:</w:t>
      </w:r>
      <w:r w:rsidR="00E2484A" w:rsidRPr="00993227">
        <w:rPr>
          <w:rFonts w:ascii="Arial" w:hAnsi="Arial" w:cs="Arial"/>
          <w:sz w:val="22"/>
          <w:szCs w:val="22"/>
          <w:shd w:val="clear" w:color="auto" w:fill="FFFFFF"/>
        </w:rPr>
        <w:t>1-22</w:t>
      </w:r>
      <w:r w:rsidR="001974E2" w:rsidRPr="00993227">
        <w:rPr>
          <w:rFonts w:ascii="Arial" w:hAnsi="Arial" w:cs="Arial"/>
          <w:sz w:val="22"/>
          <w:szCs w:val="22"/>
        </w:rPr>
        <w:t>.</w:t>
      </w:r>
    </w:p>
    <w:p w14:paraId="17582375" w14:textId="614CA5E7" w:rsidR="00AE6E07" w:rsidRPr="00993227" w:rsidRDefault="00FE5016" w:rsidP="00A16700">
      <w:pPr>
        <w:pStyle w:val="CommentText"/>
        <w:spacing w:line="480" w:lineRule="auto"/>
        <w:jc w:val="both"/>
        <w:rPr>
          <w:rFonts w:ascii="Arial" w:hAnsi="Arial" w:cs="Arial"/>
          <w:sz w:val="22"/>
          <w:szCs w:val="22"/>
        </w:rPr>
      </w:pPr>
      <w:r w:rsidRPr="00993227">
        <w:rPr>
          <w:rFonts w:ascii="Arial" w:hAnsi="Arial" w:cs="Arial"/>
          <w:sz w:val="22"/>
          <w:szCs w:val="22"/>
        </w:rPr>
        <w:t>5. Tremblay MS, Aubert S, Barnes JD</w:t>
      </w:r>
      <w:r w:rsidR="000A2322" w:rsidRPr="00993227">
        <w:rPr>
          <w:rFonts w:ascii="Arial" w:hAnsi="Arial" w:cs="Arial"/>
          <w:sz w:val="22"/>
          <w:szCs w:val="22"/>
        </w:rPr>
        <w:t xml:space="preserve"> et al. </w:t>
      </w:r>
      <w:r w:rsidRPr="00993227">
        <w:rPr>
          <w:rFonts w:ascii="Arial" w:hAnsi="Arial" w:cs="Arial"/>
          <w:sz w:val="22"/>
          <w:szCs w:val="22"/>
        </w:rPr>
        <w:t xml:space="preserve">SBRN Terminology Consensus Project Participants. Sedentary </w:t>
      </w:r>
      <w:proofErr w:type="spellStart"/>
      <w:r w:rsidRPr="00993227">
        <w:rPr>
          <w:rFonts w:ascii="Arial" w:hAnsi="Arial" w:cs="Arial"/>
          <w:sz w:val="22"/>
          <w:szCs w:val="22"/>
        </w:rPr>
        <w:t>Behavior</w:t>
      </w:r>
      <w:proofErr w:type="spellEnd"/>
      <w:r w:rsidRPr="00993227">
        <w:rPr>
          <w:rFonts w:ascii="Arial" w:hAnsi="Arial" w:cs="Arial"/>
          <w:sz w:val="22"/>
          <w:szCs w:val="22"/>
        </w:rPr>
        <w:t xml:space="preserve"> Research Network (SBRN) - Terminology Consensus Project process and outcome. </w:t>
      </w:r>
      <w:r w:rsidRPr="00993227">
        <w:rPr>
          <w:rFonts w:ascii="Arial" w:hAnsi="Arial" w:cs="Arial"/>
          <w:i/>
          <w:iCs/>
          <w:sz w:val="22"/>
          <w:szCs w:val="22"/>
        </w:rPr>
        <w:t xml:space="preserve">Int J </w:t>
      </w:r>
      <w:proofErr w:type="spellStart"/>
      <w:r w:rsidRPr="00993227">
        <w:rPr>
          <w:rFonts w:ascii="Arial" w:hAnsi="Arial" w:cs="Arial"/>
          <w:i/>
          <w:iCs/>
          <w:sz w:val="22"/>
          <w:szCs w:val="22"/>
        </w:rPr>
        <w:t>Behav</w:t>
      </w:r>
      <w:proofErr w:type="spellEnd"/>
      <w:r w:rsidRPr="00993227">
        <w:rPr>
          <w:rFonts w:ascii="Arial" w:hAnsi="Arial" w:cs="Arial"/>
          <w:i/>
          <w:iCs/>
          <w:sz w:val="22"/>
          <w:szCs w:val="22"/>
        </w:rPr>
        <w:t xml:space="preserve"> </w:t>
      </w:r>
      <w:proofErr w:type="spellStart"/>
      <w:r w:rsidRPr="00993227">
        <w:rPr>
          <w:rFonts w:ascii="Arial" w:hAnsi="Arial" w:cs="Arial"/>
          <w:i/>
          <w:iCs/>
          <w:sz w:val="22"/>
          <w:szCs w:val="22"/>
        </w:rPr>
        <w:t>Nutr</w:t>
      </w:r>
      <w:proofErr w:type="spellEnd"/>
      <w:r w:rsidRPr="00993227">
        <w:rPr>
          <w:rFonts w:ascii="Arial" w:hAnsi="Arial" w:cs="Arial"/>
          <w:i/>
          <w:iCs/>
          <w:sz w:val="22"/>
          <w:szCs w:val="22"/>
        </w:rPr>
        <w:t xml:space="preserve"> Phys Act</w:t>
      </w:r>
      <w:r w:rsidRPr="00993227">
        <w:rPr>
          <w:rFonts w:ascii="Arial" w:hAnsi="Arial" w:cs="Arial"/>
          <w:sz w:val="22"/>
          <w:szCs w:val="22"/>
        </w:rPr>
        <w:t>. 2017</w:t>
      </w:r>
      <w:r w:rsidR="00100B48" w:rsidRPr="00993227">
        <w:rPr>
          <w:rFonts w:ascii="Arial" w:hAnsi="Arial" w:cs="Arial"/>
          <w:sz w:val="22"/>
          <w:szCs w:val="22"/>
        </w:rPr>
        <w:t>;</w:t>
      </w:r>
      <w:r w:rsidRPr="00993227">
        <w:rPr>
          <w:rFonts w:ascii="Arial" w:hAnsi="Arial" w:cs="Arial"/>
          <w:sz w:val="22"/>
          <w:szCs w:val="22"/>
        </w:rPr>
        <w:t>14</w:t>
      </w:r>
      <w:r w:rsidR="000B425D" w:rsidRPr="00993227">
        <w:rPr>
          <w:rFonts w:ascii="Arial" w:hAnsi="Arial" w:cs="Arial"/>
          <w:sz w:val="22"/>
          <w:szCs w:val="22"/>
        </w:rPr>
        <w:t>:</w:t>
      </w:r>
      <w:r w:rsidRPr="00993227">
        <w:rPr>
          <w:rFonts w:ascii="Arial" w:hAnsi="Arial" w:cs="Arial"/>
          <w:sz w:val="22"/>
          <w:szCs w:val="22"/>
        </w:rPr>
        <w:t xml:space="preserve">75. </w:t>
      </w:r>
    </w:p>
    <w:p w14:paraId="3899A8A5" w14:textId="4FDDF381" w:rsidR="00D70932" w:rsidRPr="00993227" w:rsidRDefault="00E21C49" w:rsidP="00D70932">
      <w:pPr>
        <w:shd w:val="clear" w:color="auto" w:fill="FFFFFF"/>
        <w:spacing w:line="480" w:lineRule="auto"/>
        <w:rPr>
          <w:rFonts w:ascii="Arial" w:hAnsi="Arial" w:cs="Arial"/>
          <w:shd w:val="clear" w:color="auto" w:fill="FFFFFF"/>
        </w:rPr>
      </w:pPr>
      <w:r w:rsidRPr="00993227">
        <w:rPr>
          <w:rFonts w:ascii="Arial" w:hAnsi="Arial" w:cs="Arial"/>
          <w:shd w:val="clear" w:color="auto" w:fill="FFFFFF"/>
        </w:rPr>
        <w:t>6</w:t>
      </w:r>
      <w:r w:rsidR="00991893" w:rsidRPr="00993227">
        <w:rPr>
          <w:rFonts w:ascii="Arial" w:hAnsi="Arial" w:cs="Arial"/>
          <w:shd w:val="clear" w:color="auto" w:fill="FFFFFF"/>
        </w:rPr>
        <w:t xml:space="preserve">. </w:t>
      </w:r>
      <w:r w:rsidR="00D70932" w:rsidRPr="00993227">
        <w:rPr>
          <w:rFonts w:ascii="Arial" w:hAnsi="Arial" w:cs="Arial"/>
          <w:shd w:val="clear" w:color="auto" w:fill="FFFFFF"/>
        </w:rPr>
        <w:t xml:space="preserve">Ammar A, Brach M, </w:t>
      </w:r>
      <w:proofErr w:type="spellStart"/>
      <w:r w:rsidR="00D70932" w:rsidRPr="00993227">
        <w:rPr>
          <w:rFonts w:ascii="Arial" w:hAnsi="Arial" w:cs="Arial"/>
          <w:shd w:val="clear" w:color="auto" w:fill="FFFFFF"/>
        </w:rPr>
        <w:t>Trabelsi</w:t>
      </w:r>
      <w:proofErr w:type="spellEnd"/>
      <w:r w:rsidR="00D70932" w:rsidRPr="00993227">
        <w:rPr>
          <w:rFonts w:ascii="Arial" w:hAnsi="Arial" w:cs="Arial"/>
          <w:shd w:val="clear" w:color="auto" w:fill="FFFFFF"/>
        </w:rPr>
        <w:t xml:space="preserve"> K, et al. Effects of COVID-19 Home Confinement on Eating Behaviour and Physical Activity: Results of the ECLB-COVID19 International Online Survey. </w:t>
      </w:r>
      <w:r w:rsidR="00D70932" w:rsidRPr="00993227">
        <w:rPr>
          <w:rFonts w:ascii="Arial" w:hAnsi="Arial" w:cs="Arial"/>
          <w:i/>
          <w:iCs/>
          <w:shd w:val="clear" w:color="auto" w:fill="FFFFFF"/>
        </w:rPr>
        <w:t>Nutrients</w:t>
      </w:r>
      <w:r w:rsidR="00D70932" w:rsidRPr="00993227">
        <w:rPr>
          <w:rFonts w:ascii="Arial" w:hAnsi="Arial" w:cs="Arial"/>
          <w:shd w:val="clear" w:color="auto" w:fill="FFFFFF"/>
        </w:rPr>
        <w:t xml:space="preserve"> 2020;12:1583. </w:t>
      </w:r>
    </w:p>
    <w:p w14:paraId="27F6562A" w14:textId="59DC246F" w:rsidR="00D70932" w:rsidRPr="00993227" w:rsidRDefault="00E21C49" w:rsidP="00A16700">
      <w:pPr>
        <w:pStyle w:val="CommentText"/>
        <w:spacing w:line="480" w:lineRule="auto"/>
        <w:jc w:val="both"/>
        <w:rPr>
          <w:rFonts w:ascii="Arial" w:hAnsi="Arial" w:cs="Arial"/>
          <w:sz w:val="22"/>
          <w:szCs w:val="22"/>
          <w:u w:val="single"/>
          <w:bdr w:val="none" w:sz="0" w:space="0" w:color="auto" w:frame="1"/>
          <w:shd w:val="clear" w:color="auto" w:fill="FFFFFF"/>
        </w:rPr>
      </w:pPr>
      <w:r w:rsidRPr="00993227">
        <w:rPr>
          <w:rFonts w:ascii="Arial" w:hAnsi="Arial" w:cs="Arial"/>
          <w:sz w:val="22"/>
          <w:szCs w:val="22"/>
          <w:shd w:val="clear" w:color="auto" w:fill="FFFFFF"/>
        </w:rPr>
        <w:t>7</w:t>
      </w:r>
      <w:r w:rsidR="00991893" w:rsidRPr="00993227">
        <w:rPr>
          <w:rFonts w:ascii="Arial" w:hAnsi="Arial" w:cs="Arial"/>
          <w:sz w:val="22"/>
          <w:szCs w:val="22"/>
          <w:shd w:val="clear" w:color="auto" w:fill="FFFFFF"/>
        </w:rPr>
        <w:t xml:space="preserve">. </w:t>
      </w:r>
      <w:r w:rsidR="003C7FFC" w:rsidRPr="00993227">
        <w:rPr>
          <w:rFonts w:ascii="Arial" w:hAnsi="Arial" w:cs="Arial"/>
          <w:sz w:val="22"/>
          <w:szCs w:val="22"/>
          <w:shd w:val="clear" w:color="auto" w:fill="FFFFFF"/>
        </w:rPr>
        <w:t xml:space="preserve">Ong JL, Lau T, </w:t>
      </w:r>
      <w:proofErr w:type="spellStart"/>
      <w:r w:rsidR="003C7FFC" w:rsidRPr="00993227">
        <w:rPr>
          <w:rFonts w:ascii="Arial" w:hAnsi="Arial" w:cs="Arial"/>
          <w:sz w:val="22"/>
          <w:szCs w:val="22"/>
          <w:shd w:val="clear" w:color="auto" w:fill="FFFFFF"/>
        </w:rPr>
        <w:t>Massar</w:t>
      </w:r>
      <w:proofErr w:type="spellEnd"/>
      <w:r w:rsidR="003C7FFC" w:rsidRPr="00993227">
        <w:rPr>
          <w:rFonts w:ascii="Arial" w:hAnsi="Arial" w:cs="Arial"/>
          <w:sz w:val="22"/>
          <w:szCs w:val="22"/>
          <w:shd w:val="clear" w:color="auto" w:fill="FFFFFF"/>
        </w:rPr>
        <w:t xml:space="preserve"> SAA,  Chong ZT,  Ng BKL, </w:t>
      </w:r>
      <w:proofErr w:type="spellStart"/>
      <w:r w:rsidR="003C7FFC" w:rsidRPr="00993227">
        <w:rPr>
          <w:rFonts w:ascii="Arial" w:hAnsi="Arial" w:cs="Arial"/>
          <w:sz w:val="22"/>
          <w:szCs w:val="22"/>
          <w:shd w:val="clear" w:color="auto" w:fill="FFFFFF"/>
        </w:rPr>
        <w:t>Koek</w:t>
      </w:r>
      <w:proofErr w:type="spellEnd"/>
      <w:r w:rsidR="003C7FFC" w:rsidRPr="00993227">
        <w:rPr>
          <w:rFonts w:ascii="Arial" w:hAnsi="Arial" w:cs="Arial"/>
          <w:sz w:val="22"/>
          <w:szCs w:val="22"/>
          <w:shd w:val="clear" w:color="auto" w:fill="FFFFFF"/>
        </w:rPr>
        <w:t xml:space="preserve"> D, Zhao W,  Yeo BT,  Cheong K, Chee MWL, COVID-19-related mobility reduction: heterogenous effects on sleep and physical activity rhythms</w:t>
      </w:r>
      <w:r w:rsidR="00840D68" w:rsidRPr="00993227">
        <w:rPr>
          <w:rFonts w:ascii="Arial" w:hAnsi="Arial" w:cs="Arial"/>
          <w:sz w:val="22"/>
          <w:szCs w:val="22"/>
          <w:shd w:val="clear" w:color="auto" w:fill="FFFFFF"/>
        </w:rPr>
        <w:t>.</w:t>
      </w:r>
      <w:r w:rsidR="003C7FFC" w:rsidRPr="00993227">
        <w:rPr>
          <w:rFonts w:ascii="Arial" w:hAnsi="Arial" w:cs="Arial"/>
          <w:sz w:val="22"/>
          <w:szCs w:val="22"/>
          <w:shd w:val="clear" w:color="auto" w:fill="FFFFFF"/>
        </w:rPr>
        <w:t> </w:t>
      </w:r>
      <w:r w:rsidR="003C7FFC" w:rsidRPr="00993227">
        <w:rPr>
          <w:rFonts w:ascii="Arial" w:hAnsi="Arial" w:cs="Arial"/>
          <w:i/>
          <w:iCs/>
          <w:sz w:val="22"/>
          <w:szCs w:val="22"/>
          <w:bdr w:val="none" w:sz="0" w:space="0" w:color="auto" w:frame="1"/>
          <w:shd w:val="clear" w:color="auto" w:fill="FFFFFF"/>
        </w:rPr>
        <w:t>Sleep</w:t>
      </w:r>
      <w:r w:rsidR="003C7FFC" w:rsidRPr="00993227">
        <w:rPr>
          <w:rFonts w:ascii="Arial" w:hAnsi="Arial" w:cs="Arial"/>
          <w:sz w:val="22"/>
          <w:szCs w:val="22"/>
          <w:shd w:val="clear" w:color="auto" w:fill="FFFFFF"/>
        </w:rPr>
        <w:t xml:space="preserve"> , zsaa179</w:t>
      </w:r>
      <w:r w:rsidR="007C2F9A" w:rsidRPr="00993227">
        <w:rPr>
          <w:rFonts w:ascii="Arial" w:hAnsi="Arial" w:cs="Arial"/>
          <w:sz w:val="22"/>
          <w:szCs w:val="22"/>
          <w:shd w:val="clear" w:color="auto" w:fill="FFFFFF"/>
        </w:rPr>
        <w:t xml:space="preserve">. </w:t>
      </w:r>
      <w:r w:rsidR="009A566C" w:rsidRPr="00993227">
        <w:rPr>
          <w:rFonts w:ascii="Arial" w:hAnsi="Arial" w:cs="Arial"/>
          <w:sz w:val="22"/>
          <w:szCs w:val="22"/>
          <w:shd w:val="clear" w:color="auto" w:fill="FFFFFF"/>
        </w:rPr>
        <w:t xml:space="preserve">Available from: </w:t>
      </w:r>
      <w:hyperlink r:id="rId13" w:history="1">
        <w:r w:rsidR="009A566C" w:rsidRPr="00993227">
          <w:rPr>
            <w:rStyle w:val="Hyperlink"/>
            <w:rFonts w:ascii="Arial" w:hAnsi="Arial" w:cs="Arial"/>
            <w:color w:val="auto"/>
            <w:sz w:val="22"/>
            <w:szCs w:val="22"/>
          </w:rPr>
          <w:t>https://doi.org/10.1093/sleep/zsaa179</w:t>
        </w:r>
      </w:hyperlink>
      <w:r w:rsidR="009A566C" w:rsidRPr="00993227">
        <w:rPr>
          <w:rFonts w:ascii="Arial" w:hAnsi="Arial" w:cs="Arial"/>
          <w:sz w:val="22"/>
          <w:szCs w:val="22"/>
          <w:u w:val="single"/>
          <w:bdr w:val="none" w:sz="0" w:space="0" w:color="auto" w:frame="1"/>
          <w:shd w:val="clear" w:color="auto" w:fill="FFFFFF"/>
        </w:rPr>
        <w:t xml:space="preserve"> </w:t>
      </w:r>
      <w:r w:rsidR="009A566C" w:rsidRPr="00993227">
        <w:rPr>
          <w:rFonts w:ascii="Arial" w:hAnsi="Arial" w:cs="Arial"/>
          <w:sz w:val="22"/>
          <w:szCs w:val="22"/>
          <w:bdr w:val="none" w:sz="0" w:space="0" w:color="auto" w:frame="1"/>
          <w:shd w:val="clear" w:color="auto" w:fill="FFFFFF"/>
        </w:rPr>
        <w:t>[Accessed 24th October 2020]</w:t>
      </w:r>
    </w:p>
    <w:p w14:paraId="0C9C5F16" w14:textId="23121605" w:rsidR="003C7FFC" w:rsidRPr="00993227" w:rsidRDefault="00E21C49" w:rsidP="003C7FFC">
      <w:pPr>
        <w:pStyle w:val="CommentText"/>
        <w:spacing w:line="480" w:lineRule="auto"/>
        <w:jc w:val="both"/>
        <w:rPr>
          <w:rFonts w:ascii="Arial" w:hAnsi="Arial" w:cs="Arial"/>
          <w:sz w:val="22"/>
          <w:szCs w:val="22"/>
        </w:rPr>
      </w:pPr>
      <w:r w:rsidRPr="00993227">
        <w:rPr>
          <w:rFonts w:ascii="Arial" w:hAnsi="Arial" w:cs="Arial"/>
          <w:sz w:val="22"/>
          <w:szCs w:val="22"/>
        </w:rPr>
        <w:t>8</w:t>
      </w:r>
      <w:r w:rsidR="006967E9" w:rsidRPr="00993227">
        <w:rPr>
          <w:rFonts w:ascii="Arial" w:hAnsi="Arial" w:cs="Arial"/>
          <w:sz w:val="22"/>
          <w:szCs w:val="22"/>
        </w:rPr>
        <w:t xml:space="preserve">. </w:t>
      </w:r>
      <w:proofErr w:type="spellStart"/>
      <w:r w:rsidR="003C7FFC" w:rsidRPr="00993227">
        <w:rPr>
          <w:rFonts w:ascii="Arial" w:hAnsi="Arial" w:cs="Arial"/>
          <w:sz w:val="22"/>
          <w:szCs w:val="22"/>
        </w:rPr>
        <w:t>Tison</w:t>
      </w:r>
      <w:proofErr w:type="spellEnd"/>
      <w:r w:rsidR="003C7FFC" w:rsidRPr="00993227">
        <w:rPr>
          <w:rFonts w:ascii="Arial" w:hAnsi="Arial" w:cs="Arial"/>
          <w:sz w:val="22"/>
          <w:szCs w:val="22"/>
        </w:rPr>
        <w:t xml:space="preserve"> GH, Avram R, </w:t>
      </w:r>
      <w:proofErr w:type="spellStart"/>
      <w:r w:rsidR="003C7FFC" w:rsidRPr="00993227">
        <w:rPr>
          <w:rFonts w:ascii="Arial" w:hAnsi="Arial" w:cs="Arial"/>
          <w:sz w:val="22"/>
          <w:szCs w:val="22"/>
        </w:rPr>
        <w:t>Kuhar</w:t>
      </w:r>
      <w:proofErr w:type="spellEnd"/>
      <w:r w:rsidR="003C7FFC" w:rsidRPr="00993227">
        <w:rPr>
          <w:rFonts w:ascii="Arial" w:hAnsi="Arial" w:cs="Arial"/>
          <w:sz w:val="22"/>
          <w:szCs w:val="22"/>
        </w:rPr>
        <w:t xml:space="preserve"> P, Marcus GM, Pletcher MJ, </w:t>
      </w:r>
      <w:proofErr w:type="spellStart"/>
      <w:r w:rsidR="003C7FFC" w:rsidRPr="00993227">
        <w:rPr>
          <w:rFonts w:ascii="Arial" w:hAnsi="Arial" w:cs="Arial"/>
          <w:sz w:val="22"/>
          <w:szCs w:val="22"/>
        </w:rPr>
        <w:t>Olgin</w:t>
      </w:r>
      <w:proofErr w:type="spellEnd"/>
      <w:r w:rsidR="003C7FFC" w:rsidRPr="00993227">
        <w:rPr>
          <w:rFonts w:ascii="Arial" w:hAnsi="Arial" w:cs="Arial"/>
          <w:sz w:val="22"/>
          <w:szCs w:val="22"/>
        </w:rPr>
        <w:t xml:space="preserve"> JE. Worldwide Effect of COVID-19 on Physical Activity: A Descriptive Study. </w:t>
      </w:r>
      <w:r w:rsidR="003C7FFC" w:rsidRPr="00993227">
        <w:rPr>
          <w:rFonts w:ascii="Arial" w:hAnsi="Arial" w:cs="Arial"/>
          <w:i/>
          <w:iCs/>
          <w:sz w:val="22"/>
          <w:szCs w:val="22"/>
        </w:rPr>
        <w:t>Annals of Internal Medicine</w:t>
      </w:r>
      <w:r w:rsidR="003C7FFC" w:rsidRPr="00993227">
        <w:rPr>
          <w:rFonts w:ascii="Arial" w:hAnsi="Arial" w:cs="Arial"/>
          <w:sz w:val="22"/>
          <w:szCs w:val="22"/>
        </w:rPr>
        <w:t xml:space="preserve"> 2020 Available from</w:t>
      </w:r>
      <w:r w:rsidR="009A566C" w:rsidRPr="00993227">
        <w:rPr>
          <w:rFonts w:ascii="Arial" w:hAnsi="Arial" w:cs="Arial"/>
          <w:sz w:val="22"/>
          <w:szCs w:val="22"/>
        </w:rPr>
        <w:t>:</w:t>
      </w:r>
      <w:r w:rsidR="005B138A" w:rsidRPr="00993227">
        <w:rPr>
          <w:rFonts w:ascii="Arial" w:hAnsi="Arial" w:cs="Arial"/>
          <w:sz w:val="22"/>
          <w:szCs w:val="22"/>
        </w:rPr>
        <w:t xml:space="preserve"> </w:t>
      </w:r>
      <w:hyperlink r:id="rId14" w:history="1">
        <w:r w:rsidR="009A566C" w:rsidRPr="00993227">
          <w:rPr>
            <w:rStyle w:val="Hyperlink"/>
            <w:color w:val="auto"/>
          </w:rPr>
          <w:t>https://doi.org/10.7326/M20-2665</w:t>
        </w:r>
      </w:hyperlink>
      <w:r w:rsidR="009A566C" w:rsidRPr="00993227">
        <w:rPr>
          <w:rFonts w:ascii="Arial" w:hAnsi="Arial" w:cs="Arial"/>
          <w:sz w:val="22"/>
          <w:szCs w:val="22"/>
        </w:rPr>
        <w:t xml:space="preserve"> </w:t>
      </w:r>
      <w:r w:rsidR="009A566C" w:rsidRPr="00993227">
        <w:rPr>
          <w:rFonts w:ascii="Arial" w:hAnsi="Arial" w:cs="Arial"/>
          <w:sz w:val="22"/>
          <w:szCs w:val="22"/>
          <w:bdr w:val="none" w:sz="0" w:space="0" w:color="auto" w:frame="1"/>
          <w:shd w:val="clear" w:color="auto" w:fill="FFFFFF"/>
        </w:rPr>
        <w:t>[Accessed 24th October 2020]</w:t>
      </w:r>
    </w:p>
    <w:p w14:paraId="0FF59713" w14:textId="687B4913" w:rsidR="00995453" w:rsidRPr="00993227" w:rsidRDefault="00E21C49" w:rsidP="00A16700">
      <w:pPr>
        <w:pStyle w:val="CommentText"/>
        <w:spacing w:line="480" w:lineRule="auto"/>
        <w:jc w:val="both"/>
        <w:rPr>
          <w:rFonts w:ascii="Arial" w:hAnsi="Arial" w:cs="Arial"/>
          <w:sz w:val="22"/>
          <w:szCs w:val="22"/>
        </w:rPr>
      </w:pPr>
      <w:r w:rsidRPr="00993227">
        <w:rPr>
          <w:rFonts w:ascii="Arial" w:hAnsi="Arial" w:cs="Arial"/>
          <w:sz w:val="22"/>
          <w:szCs w:val="22"/>
        </w:rPr>
        <w:t>9</w:t>
      </w:r>
      <w:r w:rsidR="00995453" w:rsidRPr="00993227">
        <w:rPr>
          <w:rFonts w:ascii="Arial" w:hAnsi="Arial" w:cs="Arial"/>
          <w:sz w:val="22"/>
          <w:szCs w:val="22"/>
        </w:rPr>
        <w:t>. Meyer</w:t>
      </w:r>
      <w:r w:rsidR="00A236D7" w:rsidRPr="00993227">
        <w:rPr>
          <w:rFonts w:ascii="Arial" w:hAnsi="Arial" w:cs="Arial"/>
          <w:sz w:val="22"/>
          <w:szCs w:val="22"/>
        </w:rPr>
        <w:t xml:space="preserve"> J</w:t>
      </w:r>
      <w:r w:rsidR="00995453" w:rsidRPr="00993227">
        <w:rPr>
          <w:rFonts w:ascii="Arial" w:hAnsi="Arial" w:cs="Arial"/>
          <w:sz w:val="22"/>
          <w:szCs w:val="22"/>
        </w:rPr>
        <w:t>, McDowell C, Lansing J</w:t>
      </w:r>
      <w:r w:rsidR="00A236D7" w:rsidRPr="00993227">
        <w:rPr>
          <w:rFonts w:ascii="Arial" w:hAnsi="Arial" w:cs="Arial"/>
          <w:sz w:val="22"/>
          <w:szCs w:val="22"/>
        </w:rPr>
        <w:t xml:space="preserve"> et al.</w:t>
      </w:r>
      <w:r w:rsidR="00995453" w:rsidRPr="00993227">
        <w:rPr>
          <w:rFonts w:ascii="Arial" w:hAnsi="Arial" w:cs="Arial"/>
          <w:sz w:val="22"/>
          <w:szCs w:val="22"/>
        </w:rPr>
        <w:t xml:space="preserve"> Changes in physical activity and sedentary behaviour due to the COVID-19 outbreak and associations with mental health in 3,052 US adults. </w:t>
      </w:r>
      <w:r w:rsidR="005C7AB6" w:rsidRPr="00993227">
        <w:rPr>
          <w:rFonts w:ascii="Arial" w:hAnsi="Arial" w:cs="Arial"/>
          <w:sz w:val="22"/>
          <w:szCs w:val="22"/>
        </w:rPr>
        <w:t>Int J Environ Res Public Health 2020;17</w:t>
      </w:r>
      <w:r w:rsidR="00D46A90" w:rsidRPr="00993227">
        <w:rPr>
          <w:rFonts w:ascii="Arial" w:hAnsi="Arial" w:cs="Arial"/>
          <w:sz w:val="22"/>
          <w:szCs w:val="22"/>
        </w:rPr>
        <w:t>:</w:t>
      </w:r>
      <w:r w:rsidR="005C7AB6" w:rsidRPr="00993227">
        <w:rPr>
          <w:rFonts w:ascii="Arial" w:hAnsi="Arial" w:cs="Arial"/>
          <w:sz w:val="22"/>
          <w:szCs w:val="22"/>
        </w:rPr>
        <w:t>6469</w:t>
      </w:r>
      <w:r w:rsidR="00D46A90" w:rsidRPr="00993227">
        <w:rPr>
          <w:rFonts w:ascii="Arial" w:hAnsi="Arial" w:cs="Arial"/>
          <w:sz w:val="22"/>
          <w:szCs w:val="22"/>
        </w:rPr>
        <w:t>.</w:t>
      </w:r>
      <w:r w:rsidR="00D46A90" w:rsidRPr="00993227" w:rsidDel="00D46A90">
        <w:rPr>
          <w:rFonts w:ascii="Arial" w:hAnsi="Arial" w:cs="Arial"/>
          <w:i/>
          <w:iCs/>
          <w:sz w:val="22"/>
          <w:szCs w:val="22"/>
        </w:rPr>
        <w:t xml:space="preserve"> </w:t>
      </w:r>
    </w:p>
    <w:p w14:paraId="7E5A7DB8" w14:textId="0711444D" w:rsidR="00995453" w:rsidRPr="00993227" w:rsidRDefault="00E21C49" w:rsidP="00A16700">
      <w:pPr>
        <w:autoSpaceDE w:val="0"/>
        <w:autoSpaceDN w:val="0"/>
        <w:adjustRightInd w:val="0"/>
        <w:spacing w:after="0" w:line="480" w:lineRule="auto"/>
        <w:jc w:val="both"/>
        <w:rPr>
          <w:rFonts w:ascii="Arial" w:hAnsi="Arial" w:cs="Arial"/>
        </w:rPr>
      </w:pPr>
      <w:r w:rsidRPr="00993227">
        <w:rPr>
          <w:rFonts w:ascii="Arial" w:hAnsi="Arial" w:cs="Arial"/>
        </w:rPr>
        <w:t>10</w:t>
      </w:r>
      <w:r w:rsidR="00995453" w:rsidRPr="00993227">
        <w:rPr>
          <w:rFonts w:ascii="Arial" w:hAnsi="Arial" w:cs="Arial"/>
        </w:rPr>
        <w:t xml:space="preserve">. von Elm E, Altman DG, Egger M </w:t>
      </w:r>
      <w:r w:rsidR="00D96A24" w:rsidRPr="00993227">
        <w:rPr>
          <w:rFonts w:ascii="Arial" w:hAnsi="Arial" w:cs="Arial"/>
        </w:rPr>
        <w:t>et al</w:t>
      </w:r>
      <w:r w:rsidR="00C93E1D" w:rsidRPr="00993227">
        <w:rPr>
          <w:rFonts w:ascii="Arial" w:hAnsi="Arial" w:cs="Arial"/>
        </w:rPr>
        <w:t>.</w:t>
      </w:r>
      <w:r w:rsidR="00995453" w:rsidRPr="00993227">
        <w:rPr>
          <w:rFonts w:ascii="Arial" w:hAnsi="Arial" w:cs="Arial"/>
        </w:rPr>
        <w:t xml:space="preserve"> The Strengthening the Reporting of Observational Studies in Epidemiology (STROBE) statement: guidelines for reporting observational studies. </w:t>
      </w:r>
      <w:r w:rsidR="00995453" w:rsidRPr="00993227">
        <w:rPr>
          <w:rFonts w:ascii="Arial" w:hAnsi="Arial" w:cs="Arial"/>
          <w:i/>
          <w:iCs/>
        </w:rPr>
        <w:t>The Lancet</w:t>
      </w:r>
      <w:r w:rsidR="00C93E1D" w:rsidRPr="00993227">
        <w:rPr>
          <w:rFonts w:ascii="Arial" w:hAnsi="Arial" w:cs="Arial"/>
        </w:rPr>
        <w:t xml:space="preserve"> 2007</w:t>
      </w:r>
      <w:r w:rsidR="00A236D7" w:rsidRPr="00993227">
        <w:rPr>
          <w:rFonts w:ascii="Arial" w:hAnsi="Arial" w:cs="Arial"/>
        </w:rPr>
        <w:t>;</w:t>
      </w:r>
      <w:r w:rsidR="00C93E1D" w:rsidRPr="00993227">
        <w:rPr>
          <w:rFonts w:ascii="Arial" w:hAnsi="Arial" w:cs="Arial"/>
        </w:rPr>
        <w:t>370:</w:t>
      </w:r>
      <w:r w:rsidR="00995453" w:rsidRPr="00993227">
        <w:rPr>
          <w:rFonts w:ascii="Arial" w:hAnsi="Arial" w:cs="Arial"/>
        </w:rPr>
        <w:t>1453-1457.</w:t>
      </w:r>
    </w:p>
    <w:p w14:paraId="508E95F9" w14:textId="58AA0135" w:rsidR="00995453" w:rsidRPr="00993227" w:rsidRDefault="00391508" w:rsidP="00A16700">
      <w:pPr>
        <w:pStyle w:val="CommentText"/>
        <w:spacing w:line="480" w:lineRule="auto"/>
        <w:jc w:val="both"/>
        <w:rPr>
          <w:rFonts w:ascii="Arial" w:hAnsi="Arial" w:cs="Arial"/>
          <w:sz w:val="22"/>
          <w:szCs w:val="22"/>
        </w:rPr>
      </w:pPr>
      <w:r w:rsidRPr="00993227">
        <w:rPr>
          <w:rFonts w:ascii="Arial" w:hAnsi="Arial" w:cs="Arial"/>
          <w:sz w:val="22"/>
          <w:szCs w:val="22"/>
        </w:rPr>
        <w:lastRenderedPageBreak/>
        <w:t>1</w:t>
      </w:r>
      <w:r w:rsidR="00E21C49" w:rsidRPr="00993227">
        <w:rPr>
          <w:rFonts w:ascii="Arial" w:hAnsi="Arial" w:cs="Arial"/>
          <w:sz w:val="22"/>
          <w:szCs w:val="22"/>
        </w:rPr>
        <w:t>1</w:t>
      </w:r>
      <w:r w:rsidRPr="00993227">
        <w:rPr>
          <w:rFonts w:ascii="Arial" w:hAnsi="Arial" w:cs="Arial"/>
          <w:sz w:val="22"/>
          <w:szCs w:val="22"/>
        </w:rPr>
        <w:t>.</w:t>
      </w:r>
      <w:r w:rsidR="00995453" w:rsidRPr="00993227">
        <w:rPr>
          <w:rFonts w:ascii="Arial" w:hAnsi="Arial" w:cs="Arial"/>
          <w:sz w:val="22"/>
          <w:szCs w:val="22"/>
        </w:rPr>
        <w:t xml:space="preserve"> </w:t>
      </w:r>
      <w:r w:rsidR="00D309DF" w:rsidRPr="00993227">
        <w:rPr>
          <w:rFonts w:ascii="Arial" w:hAnsi="Arial" w:cs="Arial"/>
          <w:sz w:val="22"/>
          <w:szCs w:val="22"/>
        </w:rPr>
        <w:t xml:space="preserve">The International Physical Activity Questionnaire. </w:t>
      </w:r>
      <w:r w:rsidR="00995453" w:rsidRPr="00993227">
        <w:rPr>
          <w:rFonts w:ascii="Arial" w:hAnsi="Arial" w:cs="Arial"/>
          <w:sz w:val="22"/>
          <w:szCs w:val="22"/>
        </w:rPr>
        <w:t>Guidelines for Data Processing and Analysis of the Internat</w:t>
      </w:r>
      <w:r w:rsidR="00D309DF" w:rsidRPr="00993227">
        <w:rPr>
          <w:rFonts w:ascii="Arial" w:hAnsi="Arial" w:cs="Arial"/>
          <w:sz w:val="22"/>
          <w:szCs w:val="22"/>
        </w:rPr>
        <w:t>ional Physical Activity (IPAQ) [Internet]. 2005. Available from:</w:t>
      </w:r>
      <w:r w:rsidR="00995453" w:rsidRPr="00993227">
        <w:rPr>
          <w:rFonts w:ascii="Arial" w:hAnsi="Arial" w:cs="Arial"/>
          <w:sz w:val="22"/>
          <w:szCs w:val="22"/>
        </w:rPr>
        <w:t xml:space="preserve"> </w:t>
      </w:r>
      <w:hyperlink r:id="rId15" w:history="1">
        <w:r w:rsidR="00995453" w:rsidRPr="00993227">
          <w:rPr>
            <w:rStyle w:val="Hyperlink"/>
            <w:rFonts w:ascii="Arial" w:hAnsi="Arial" w:cs="Arial"/>
            <w:color w:val="auto"/>
            <w:sz w:val="22"/>
            <w:szCs w:val="22"/>
          </w:rPr>
          <w:t>http://www.ipaq.ki.se</w:t>
        </w:r>
      </w:hyperlink>
    </w:p>
    <w:p w14:paraId="7160F5B6" w14:textId="13E020C0" w:rsidR="00995453" w:rsidRPr="00993227" w:rsidRDefault="00391508" w:rsidP="00A16700">
      <w:pPr>
        <w:pStyle w:val="CommentText"/>
        <w:spacing w:line="480" w:lineRule="auto"/>
        <w:jc w:val="both"/>
        <w:rPr>
          <w:rFonts w:ascii="Arial" w:hAnsi="Arial" w:cs="Arial"/>
          <w:sz w:val="22"/>
          <w:szCs w:val="22"/>
        </w:rPr>
      </w:pPr>
      <w:r w:rsidRPr="00993227">
        <w:rPr>
          <w:rFonts w:ascii="Arial" w:hAnsi="Arial" w:cs="Arial"/>
          <w:sz w:val="22"/>
          <w:szCs w:val="22"/>
        </w:rPr>
        <w:t>1</w:t>
      </w:r>
      <w:r w:rsidR="00E21C49" w:rsidRPr="00993227">
        <w:rPr>
          <w:rFonts w:ascii="Arial" w:hAnsi="Arial" w:cs="Arial"/>
          <w:sz w:val="22"/>
          <w:szCs w:val="22"/>
        </w:rPr>
        <w:t>2</w:t>
      </w:r>
      <w:r w:rsidR="00995453" w:rsidRPr="00993227">
        <w:rPr>
          <w:rFonts w:ascii="Arial" w:hAnsi="Arial" w:cs="Arial"/>
          <w:sz w:val="22"/>
          <w:szCs w:val="22"/>
        </w:rPr>
        <w:t xml:space="preserve">. </w:t>
      </w:r>
      <w:proofErr w:type="spellStart"/>
      <w:r w:rsidR="001820B7" w:rsidRPr="00993227">
        <w:rPr>
          <w:rFonts w:ascii="Arial" w:hAnsi="Arial" w:cs="Arial"/>
          <w:sz w:val="22"/>
          <w:szCs w:val="22"/>
        </w:rPr>
        <w:t>Beiner</w:t>
      </w:r>
      <w:proofErr w:type="spellEnd"/>
      <w:r w:rsidR="00995453" w:rsidRPr="00993227">
        <w:rPr>
          <w:rFonts w:ascii="Arial" w:hAnsi="Arial" w:cs="Arial"/>
          <w:sz w:val="22"/>
          <w:szCs w:val="22"/>
        </w:rPr>
        <w:t xml:space="preserve"> L, Abrams</w:t>
      </w:r>
      <w:r w:rsidR="001820B7" w:rsidRPr="00993227">
        <w:rPr>
          <w:rFonts w:ascii="Arial" w:hAnsi="Arial" w:cs="Arial"/>
          <w:sz w:val="22"/>
          <w:szCs w:val="22"/>
        </w:rPr>
        <w:t xml:space="preserve"> D</w:t>
      </w:r>
      <w:r w:rsidR="00995453" w:rsidRPr="00993227">
        <w:rPr>
          <w:rFonts w:ascii="Arial" w:hAnsi="Arial" w:cs="Arial"/>
          <w:sz w:val="22"/>
          <w:szCs w:val="22"/>
        </w:rPr>
        <w:t>B. The contemplation ladder: Validation of a measure of readiness to consider smoki</w:t>
      </w:r>
      <w:r w:rsidR="001820B7" w:rsidRPr="00993227">
        <w:rPr>
          <w:rFonts w:ascii="Arial" w:hAnsi="Arial" w:cs="Arial"/>
          <w:sz w:val="22"/>
          <w:szCs w:val="22"/>
        </w:rPr>
        <w:t xml:space="preserve">ng cessation. </w:t>
      </w:r>
      <w:r w:rsidR="001820B7" w:rsidRPr="00993227">
        <w:rPr>
          <w:rFonts w:ascii="Arial" w:hAnsi="Arial" w:cs="Arial"/>
          <w:i/>
          <w:iCs/>
          <w:sz w:val="22"/>
          <w:szCs w:val="22"/>
        </w:rPr>
        <w:t xml:space="preserve">Health </w:t>
      </w:r>
      <w:proofErr w:type="spellStart"/>
      <w:r w:rsidR="001820B7" w:rsidRPr="00993227">
        <w:rPr>
          <w:rFonts w:ascii="Arial" w:hAnsi="Arial" w:cs="Arial"/>
          <w:i/>
          <w:iCs/>
          <w:sz w:val="22"/>
          <w:szCs w:val="22"/>
        </w:rPr>
        <w:t>Psychol</w:t>
      </w:r>
      <w:proofErr w:type="spellEnd"/>
      <w:r w:rsidR="001820B7" w:rsidRPr="00993227">
        <w:rPr>
          <w:rFonts w:ascii="Arial" w:hAnsi="Arial" w:cs="Arial"/>
          <w:sz w:val="22"/>
          <w:szCs w:val="22"/>
        </w:rPr>
        <w:t xml:space="preserve"> 1991</w:t>
      </w:r>
      <w:r w:rsidR="00A236D7" w:rsidRPr="00993227">
        <w:rPr>
          <w:rFonts w:ascii="Arial" w:hAnsi="Arial" w:cs="Arial"/>
          <w:sz w:val="22"/>
          <w:szCs w:val="22"/>
        </w:rPr>
        <w:t>;</w:t>
      </w:r>
      <w:r w:rsidR="00995453" w:rsidRPr="00993227">
        <w:rPr>
          <w:rFonts w:ascii="Arial" w:hAnsi="Arial" w:cs="Arial"/>
          <w:sz w:val="22"/>
          <w:szCs w:val="22"/>
        </w:rPr>
        <w:t>10</w:t>
      </w:r>
      <w:r w:rsidR="001820B7" w:rsidRPr="00993227">
        <w:rPr>
          <w:rFonts w:ascii="Arial" w:hAnsi="Arial" w:cs="Arial"/>
          <w:sz w:val="22"/>
          <w:szCs w:val="22"/>
        </w:rPr>
        <w:t>:</w:t>
      </w:r>
      <w:r w:rsidR="00995453" w:rsidRPr="00993227">
        <w:rPr>
          <w:rFonts w:ascii="Arial" w:hAnsi="Arial" w:cs="Arial"/>
          <w:sz w:val="22"/>
          <w:szCs w:val="22"/>
        </w:rPr>
        <w:t>360-365</w:t>
      </w:r>
      <w:r w:rsidR="001820B7" w:rsidRPr="00993227">
        <w:rPr>
          <w:rFonts w:ascii="Arial" w:hAnsi="Arial" w:cs="Arial"/>
          <w:sz w:val="22"/>
          <w:szCs w:val="22"/>
        </w:rPr>
        <w:t>.</w:t>
      </w:r>
    </w:p>
    <w:p w14:paraId="3642FCF7" w14:textId="01971B65" w:rsidR="00995453" w:rsidRPr="00993227" w:rsidRDefault="00391508" w:rsidP="00A16700">
      <w:pPr>
        <w:spacing w:line="480" w:lineRule="auto"/>
        <w:jc w:val="both"/>
        <w:rPr>
          <w:rFonts w:ascii="Arial" w:hAnsi="Arial" w:cs="Arial"/>
        </w:rPr>
      </w:pPr>
      <w:r w:rsidRPr="00993227">
        <w:rPr>
          <w:rFonts w:ascii="Arial" w:hAnsi="Arial" w:cs="Arial"/>
        </w:rPr>
        <w:t>1</w:t>
      </w:r>
      <w:r w:rsidR="00E21C49" w:rsidRPr="00993227">
        <w:rPr>
          <w:rFonts w:ascii="Arial" w:hAnsi="Arial" w:cs="Arial"/>
        </w:rPr>
        <w:t>3</w:t>
      </w:r>
      <w:r w:rsidR="00995453" w:rsidRPr="00993227">
        <w:rPr>
          <w:rFonts w:ascii="Arial" w:hAnsi="Arial" w:cs="Arial"/>
        </w:rPr>
        <w:t xml:space="preserve">. </w:t>
      </w:r>
      <w:proofErr w:type="spellStart"/>
      <w:r w:rsidR="00995453" w:rsidRPr="00993227">
        <w:rPr>
          <w:rFonts w:ascii="Arial" w:hAnsi="Arial" w:cs="Arial"/>
        </w:rPr>
        <w:t>Youssof</w:t>
      </w:r>
      <w:proofErr w:type="spellEnd"/>
      <w:r w:rsidR="00995453" w:rsidRPr="00993227">
        <w:rPr>
          <w:rFonts w:ascii="Arial" w:hAnsi="Arial" w:cs="Arial"/>
        </w:rPr>
        <w:t xml:space="preserve"> MSB. Psychometric Properties of the Depression Anxiety Stress Scale in a Sample of Medical Degree Applicants.  </w:t>
      </w:r>
      <w:r w:rsidR="00995453" w:rsidRPr="00993227">
        <w:rPr>
          <w:rFonts w:ascii="Arial" w:hAnsi="Arial" w:cs="Arial"/>
          <w:i/>
          <w:iCs/>
        </w:rPr>
        <w:t>Int</w:t>
      </w:r>
      <w:r w:rsidR="00A236D7" w:rsidRPr="00993227">
        <w:rPr>
          <w:rFonts w:ascii="Arial" w:hAnsi="Arial" w:cs="Arial"/>
          <w:i/>
          <w:iCs/>
        </w:rPr>
        <w:t xml:space="preserve"> Med J</w:t>
      </w:r>
      <w:r w:rsidR="001820B7" w:rsidRPr="00993227">
        <w:rPr>
          <w:rFonts w:ascii="Arial" w:hAnsi="Arial" w:cs="Arial"/>
        </w:rPr>
        <w:t xml:space="preserve"> 2013</w:t>
      </w:r>
      <w:r w:rsidR="00A236D7" w:rsidRPr="00993227">
        <w:rPr>
          <w:rFonts w:ascii="Arial" w:hAnsi="Arial" w:cs="Arial"/>
        </w:rPr>
        <w:t>;</w:t>
      </w:r>
      <w:r w:rsidR="00995453" w:rsidRPr="00993227">
        <w:rPr>
          <w:rFonts w:ascii="Arial" w:hAnsi="Arial" w:cs="Arial"/>
        </w:rPr>
        <w:t>20</w:t>
      </w:r>
      <w:r w:rsidR="001820B7" w:rsidRPr="00993227">
        <w:rPr>
          <w:rFonts w:ascii="Arial" w:hAnsi="Arial" w:cs="Arial"/>
        </w:rPr>
        <w:t>:</w:t>
      </w:r>
      <w:r w:rsidR="00A236D7" w:rsidRPr="00993227">
        <w:rPr>
          <w:rFonts w:ascii="Arial" w:hAnsi="Arial" w:cs="Arial"/>
        </w:rPr>
        <w:t>295-</w:t>
      </w:r>
      <w:r w:rsidR="00995453" w:rsidRPr="00993227">
        <w:rPr>
          <w:rFonts w:ascii="Arial" w:hAnsi="Arial" w:cs="Arial"/>
        </w:rPr>
        <w:t>300</w:t>
      </w:r>
      <w:r w:rsidR="001820B7" w:rsidRPr="00993227">
        <w:rPr>
          <w:rFonts w:ascii="Arial" w:hAnsi="Arial" w:cs="Arial"/>
        </w:rPr>
        <w:t>.</w:t>
      </w:r>
    </w:p>
    <w:p w14:paraId="65ADB780" w14:textId="6A02B5BC" w:rsidR="00995453" w:rsidRPr="00993227" w:rsidRDefault="00391508" w:rsidP="00A16700">
      <w:pPr>
        <w:pStyle w:val="CommentText"/>
        <w:spacing w:line="480" w:lineRule="auto"/>
        <w:jc w:val="both"/>
        <w:rPr>
          <w:rFonts w:ascii="Arial" w:hAnsi="Arial" w:cs="Arial"/>
          <w:sz w:val="22"/>
          <w:szCs w:val="22"/>
        </w:rPr>
      </w:pPr>
      <w:r w:rsidRPr="00993227">
        <w:rPr>
          <w:rFonts w:ascii="Arial" w:hAnsi="Arial" w:cs="Arial"/>
          <w:sz w:val="22"/>
          <w:szCs w:val="22"/>
        </w:rPr>
        <w:t>1</w:t>
      </w:r>
      <w:r w:rsidR="00E21C49" w:rsidRPr="00993227">
        <w:rPr>
          <w:rFonts w:ascii="Arial" w:hAnsi="Arial" w:cs="Arial"/>
          <w:sz w:val="22"/>
          <w:szCs w:val="22"/>
        </w:rPr>
        <w:t>4</w:t>
      </w:r>
      <w:r w:rsidR="00995453" w:rsidRPr="00993227">
        <w:rPr>
          <w:rFonts w:ascii="Arial" w:hAnsi="Arial" w:cs="Arial"/>
          <w:sz w:val="22"/>
          <w:szCs w:val="22"/>
        </w:rPr>
        <w:t xml:space="preserve">. </w:t>
      </w:r>
      <w:proofErr w:type="spellStart"/>
      <w:r w:rsidR="00995453" w:rsidRPr="00993227">
        <w:rPr>
          <w:rFonts w:ascii="Arial" w:hAnsi="Arial" w:cs="Arial"/>
          <w:sz w:val="22"/>
          <w:szCs w:val="22"/>
        </w:rPr>
        <w:t>Topp</w:t>
      </w:r>
      <w:proofErr w:type="spellEnd"/>
      <w:r w:rsidR="00995453" w:rsidRPr="00993227">
        <w:rPr>
          <w:rFonts w:ascii="Arial" w:hAnsi="Arial" w:cs="Arial"/>
          <w:sz w:val="22"/>
          <w:szCs w:val="22"/>
        </w:rPr>
        <w:t xml:space="preserve"> CW, </w:t>
      </w:r>
      <w:proofErr w:type="spellStart"/>
      <w:r w:rsidR="00995453" w:rsidRPr="00993227">
        <w:rPr>
          <w:rFonts w:ascii="Arial" w:hAnsi="Arial" w:cs="Arial"/>
          <w:sz w:val="22"/>
          <w:szCs w:val="22"/>
        </w:rPr>
        <w:t>Østergaard</w:t>
      </w:r>
      <w:proofErr w:type="spellEnd"/>
      <w:r w:rsidR="00995453" w:rsidRPr="00993227">
        <w:rPr>
          <w:rFonts w:ascii="Arial" w:hAnsi="Arial" w:cs="Arial"/>
          <w:sz w:val="22"/>
          <w:szCs w:val="22"/>
        </w:rPr>
        <w:t xml:space="preserve"> SD, </w:t>
      </w:r>
      <w:proofErr w:type="spellStart"/>
      <w:r w:rsidR="00995453" w:rsidRPr="00993227">
        <w:rPr>
          <w:rFonts w:ascii="Arial" w:hAnsi="Arial" w:cs="Arial"/>
          <w:sz w:val="22"/>
          <w:szCs w:val="22"/>
        </w:rPr>
        <w:t>Søndergaard</w:t>
      </w:r>
      <w:proofErr w:type="spellEnd"/>
      <w:r w:rsidR="00995453" w:rsidRPr="00993227">
        <w:rPr>
          <w:rFonts w:ascii="Arial" w:hAnsi="Arial" w:cs="Arial"/>
          <w:sz w:val="22"/>
          <w:szCs w:val="22"/>
        </w:rPr>
        <w:t xml:space="preserve"> S </w:t>
      </w:r>
      <w:r w:rsidR="00D96A24" w:rsidRPr="00993227">
        <w:rPr>
          <w:rFonts w:ascii="Arial" w:hAnsi="Arial" w:cs="Arial"/>
          <w:sz w:val="22"/>
          <w:szCs w:val="22"/>
        </w:rPr>
        <w:t>et al</w:t>
      </w:r>
      <w:r w:rsidR="00523ECA" w:rsidRPr="00993227">
        <w:rPr>
          <w:rFonts w:ascii="Arial" w:hAnsi="Arial" w:cs="Arial"/>
          <w:sz w:val="22"/>
          <w:szCs w:val="22"/>
        </w:rPr>
        <w:t>.</w:t>
      </w:r>
      <w:r w:rsidR="00995453" w:rsidRPr="00993227">
        <w:rPr>
          <w:rFonts w:ascii="Arial" w:hAnsi="Arial" w:cs="Arial"/>
          <w:sz w:val="22"/>
          <w:szCs w:val="22"/>
        </w:rPr>
        <w:t xml:space="preserve"> The WHO-5 Well-Being Index: A Systematic Review of the Literature. </w:t>
      </w:r>
      <w:proofErr w:type="spellStart"/>
      <w:r w:rsidR="00995453" w:rsidRPr="00993227">
        <w:rPr>
          <w:rFonts w:ascii="Arial" w:hAnsi="Arial" w:cs="Arial"/>
          <w:i/>
          <w:iCs/>
          <w:sz w:val="22"/>
          <w:szCs w:val="22"/>
        </w:rPr>
        <w:t>Psychother</w:t>
      </w:r>
      <w:proofErr w:type="spellEnd"/>
      <w:r w:rsidR="00995453" w:rsidRPr="00993227">
        <w:rPr>
          <w:rFonts w:ascii="Arial" w:hAnsi="Arial" w:cs="Arial"/>
          <w:i/>
          <w:iCs/>
          <w:sz w:val="22"/>
          <w:szCs w:val="22"/>
        </w:rPr>
        <w:t xml:space="preserve"> </w:t>
      </w:r>
      <w:proofErr w:type="spellStart"/>
      <w:r w:rsidR="00995453" w:rsidRPr="00993227">
        <w:rPr>
          <w:rFonts w:ascii="Arial" w:hAnsi="Arial" w:cs="Arial"/>
          <w:i/>
          <w:iCs/>
          <w:sz w:val="22"/>
          <w:szCs w:val="22"/>
        </w:rPr>
        <w:t>Psychosom</w:t>
      </w:r>
      <w:proofErr w:type="spellEnd"/>
      <w:r w:rsidR="00995453" w:rsidRPr="00993227">
        <w:rPr>
          <w:rFonts w:ascii="Arial" w:hAnsi="Arial" w:cs="Arial"/>
          <w:sz w:val="22"/>
          <w:szCs w:val="22"/>
        </w:rPr>
        <w:t xml:space="preserve"> 2015;84:167-176. </w:t>
      </w:r>
      <w:r w:rsidR="00523ECA" w:rsidRPr="00993227">
        <w:rPr>
          <w:rFonts w:ascii="Arial" w:hAnsi="Arial" w:cs="Arial"/>
          <w:sz w:val="22"/>
          <w:szCs w:val="22"/>
        </w:rPr>
        <w:t>DOI</w:t>
      </w:r>
      <w:r w:rsidR="00995453" w:rsidRPr="00993227">
        <w:rPr>
          <w:rFonts w:ascii="Arial" w:hAnsi="Arial" w:cs="Arial"/>
          <w:sz w:val="22"/>
          <w:szCs w:val="22"/>
        </w:rPr>
        <w:t>: 10.1159/000376585</w:t>
      </w:r>
      <w:r w:rsidR="001974E2" w:rsidRPr="00993227">
        <w:rPr>
          <w:rFonts w:ascii="Arial" w:hAnsi="Arial" w:cs="Arial"/>
          <w:sz w:val="22"/>
          <w:szCs w:val="22"/>
        </w:rPr>
        <w:t>.</w:t>
      </w:r>
    </w:p>
    <w:p w14:paraId="3C2E2584" w14:textId="521451D2" w:rsidR="00995453" w:rsidRPr="00993227" w:rsidRDefault="00995453" w:rsidP="00A16700">
      <w:pPr>
        <w:pStyle w:val="CommentText"/>
        <w:spacing w:line="480" w:lineRule="auto"/>
        <w:jc w:val="both"/>
        <w:rPr>
          <w:rFonts w:ascii="Arial" w:hAnsi="Arial" w:cs="Arial"/>
          <w:sz w:val="22"/>
          <w:szCs w:val="22"/>
        </w:rPr>
      </w:pPr>
      <w:r w:rsidRPr="00993227">
        <w:rPr>
          <w:rFonts w:ascii="Arial" w:hAnsi="Arial" w:cs="Arial"/>
          <w:sz w:val="22"/>
          <w:szCs w:val="22"/>
        </w:rPr>
        <w:t>1</w:t>
      </w:r>
      <w:r w:rsidR="00E21C49" w:rsidRPr="00993227">
        <w:rPr>
          <w:rFonts w:ascii="Arial" w:hAnsi="Arial" w:cs="Arial"/>
          <w:sz w:val="22"/>
          <w:szCs w:val="22"/>
        </w:rPr>
        <w:t>5</w:t>
      </w:r>
      <w:r w:rsidRPr="00993227">
        <w:rPr>
          <w:rFonts w:ascii="Arial" w:hAnsi="Arial" w:cs="Arial"/>
          <w:sz w:val="22"/>
          <w:szCs w:val="22"/>
        </w:rPr>
        <w:t xml:space="preserve">. Piercy KL, Troiano RP, Ballard RM et al. The physical activity guidelines </w:t>
      </w:r>
      <w:r w:rsidR="00523ECA" w:rsidRPr="00993227">
        <w:rPr>
          <w:rFonts w:ascii="Arial" w:hAnsi="Arial" w:cs="Arial"/>
          <w:sz w:val="22"/>
          <w:szCs w:val="22"/>
        </w:rPr>
        <w:t xml:space="preserve">for Americans. </w:t>
      </w:r>
      <w:r w:rsidR="00523ECA" w:rsidRPr="00993227">
        <w:rPr>
          <w:rFonts w:ascii="Arial" w:hAnsi="Arial" w:cs="Arial"/>
          <w:i/>
          <w:iCs/>
          <w:sz w:val="22"/>
          <w:szCs w:val="22"/>
        </w:rPr>
        <w:t>JAMA</w:t>
      </w:r>
      <w:r w:rsidR="00523ECA" w:rsidRPr="00993227">
        <w:rPr>
          <w:rFonts w:ascii="Arial" w:hAnsi="Arial" w:cs="Arial"/>
          <w:sz w:val="22"/>
          <w:szCs w:val="22"/>
        </w:rPr>
        <w:t xml:space="preserve"> 2018;320</w:t>
      </w:r>
      <w:r w:rsidRPr="00993227">
        <w:rPr>
          <w:rFonts w:ascii="Arial" w:hAnsi="Arial" w:cs="Arial"/>
          <w:sz w:val="22"/>
          <w:szCs w:val="22"/>
        </w:rPr>
        <w:t>:2020-2028.</w:t>
      </w:r>
    </w:p>
    <w:p w14:paraId="096D6708" w14:textId="4AB961AB" w:rsidR="00995453" w:rsidRPr="00993227" w:rsidRDefault="00995453" w:rsidP="00A16700">
      <w:pPr>
        <w:pStyle w:val="CommentText"/>
        <w:spacing w:line="480" w:lineRule="auto"/>
        <w:jc w:val="both"/>
        <w:rPr>
          <w:rFonts w:ascii="Arial" w:hAnsi="Arial" w:cs="Arial"/>
          <w:sz w:val="22"/>
          <w:szCs w:val="22"/>
        </w:rPr>
      </w:pPr>
      <w:r w:rsidRPr="00993227">
        <w:rPr>
          <w:rFonts w:ascii="Arial" w:hAnsi="Arial" w:cs="Arial"/>
          <w:sz w:val="22"/>
          <w:szCs w:val="22"/>
        </w:rPr>
        <w:t>1</w:t>
      </w:r>
      <w:r w:rsidR="00E21C49" w:rsidRPr="00993227">
        <w:rPr>
          <w:rFonts w:ascii="Arial" w:hAnsi="Arial" w:cs="Arial"/>
          <w:sz w:val="22"/>
          <w:szCs w:val="22"/>
        </w:rPr>
        <w:t>6</w:t>
      </w:r>
      <w:r w:rsidRPr="00993227">
        <w:rPr>
          <w:rFonts w:ascii="Arial" w:hAnsi="Arial" w:cs="Arial"/>
          <w:sz w:val="22"/>
          <w:szCs w:val="22"/>
        </w:rPr>
        <w:t>. C</w:t>
      </w:r>
      <w:r w:rsidR="00523ECA" w:rsidRPr="00993227">
        <w:rPr>
          <w:rFonts w:ascii="Arial" w:hAnsi="Arial" w:cs="Arial"/>
          <w:sz w:val="22"/>
          <w:szCs w:val="22"/>
        </w:rPr>
        <w:t>raig CL,</w:t>
      </w:r>
      <w:r w:rsidRPr="00993227">
        <w:rPr>
          <w:rFonts w:ascii="Arial" w:hAnsi="Arial" w:cs="Arial"/>
          <w:sz w:val="22"/>
          <w:szCs w:val="22"/>
        </w:rPr>
        <w:t xml:space="preserve"> M</w:t>
      </w:r>
      <w:r w:rsidR="00523ECA" w:rsidRPr="00993227">
        <w:rPr>
          <w:rFonts w:ascii="Arial" w:hAnsi="Arial" w:cs="Arial"/>
          <w:sz w:val="22"/>
          <w:szCs w:val="22"/>
        </w:rPr>
        <w:t>arshall AL</w:t>
      </w:r>
      <w:r w:rsidR="00D96A24" w:rsidRPr="00993227">
        <w:rPr>
          <w:rFonts w:ascii="Arial" w:hAnsi="Arial" w:cs="Arial"/>
          <w:sz w:val="22"/>
          <w:szCs w:val="22"/>
        </w:rPr>
        <w:t>,</w:t>
      </w:r>
      <w:r w:rsidR="00523ECA" w:rsidRPr="00993227">
        <w:rPr>
          <w:rFonts w:ascii="Arial" w:hAnsi="Arial" w:cs="Arial"/>
          <w:sz w:val="22"/>
          <w:szCs w:val="22"/>
        </w:rPr>
        <w:t xml:space="preserve"> Sjostrom M, et al. </w:t>
      </w:r>
      <w:r w:rsidR="001974E2" w:rsidRPr="00993227">
        <w:rPr>
          <w:rFonts w:ascii="Arial" w:hAnsi="Arial" w:cs="Arial"/>
          <w:sz w:val="22"/>
          <w:szCs w:val="22"/>
        </w:rPr>
        <w:t>International physical activity questionnaire: 12-c</w:t>
      </w:r>
      <w:r w:rsidRPr="00993227">
        <w:rPr>
          <w:rFonts w:ascii="Arial" w:hAnsi="Arial" w:cs="Arial"/>
          <w:sz w:val="22"/>
          <w:szCs w:val="22"/>
        </w:rPr>
        <w:t>ountry</w:t>
      </w:r>
      <w:r w:rsidR="001974E2" w:rsidRPr="00993227">
        <w:rPr>
          <w:rFonts w:ascii="Arial" w:hAnsi="Arial" w:cs="Arial"/>
          <w:sz w:val="22"/>
          <w:szCs w:val="22"/>
        </w:rPr>
        <w:t xml:space="preserve"> reliability and v</w:t>
      </w:r>
      <w:r w:rsidR="00523ECA" w:rsidRPr="00993227">
        <w:rPr>
          <w:rFonts w:ascii="Arial" w:hAnsi="Arial" w:cs="Arial"/>
          <w:sz w:val="22"/>
          <w:szCs w:val="22"/>
        </w:rPr>
        <w:t xml:space="preserve">alidity. </w:t>
      </w:r>
      <w:r w:rsidR="00523ECA" w:rsidRPr="00993227">
        <w:rPr>
          <w:rFonts w:ascii="Arial" w:hAnsi="Arial" w:cs="Arial"/>
          <w:i/>
          <w:iCs/>
          <w:sz w:val="22"/>
          <w:szCs w:val="22"/>
        </w:rPr>
        <w:t xml:space="preserve">Med </w:t>
      </w:r>
      <w:r w:rsidRPr="00993227">
        <w:rPr>
          <w:rFonts w:ascii="Arial" w:hAnsi="Arial" w:cs="Arial"/>
          <w:i/>
          <w:iCs/>
          <w:sz w:val="22"/>
          <w:szCs w:val="22"/>
        </w:rPr>
        <w:t>S</w:t>
      </w:r>
      <w:r w:rsidR="00523ECA" w:rsidRPr="00993227">
        <w:rPr>
          <w:rFonts w:ascii="Arial" w:hAnsi="Arial" w:cs="Arial"/>
          <w:i/>
          <w:iCs/>
          <w:sz w:val="22"/>
          <w:szCs w:val="22"/>
        </w:rPr>
        <w:t xml:space="preserve">ci Sports </w:t>
      </w:r>
      <w:proofErr w:type="spellStart"/>
      <w:r w:rsidR="00523ECA" w:rsidRPr="00993227">
        <w:rPr>
          <w:rFonts w:ascii="Arial" w:hAnsi="Arial" w:cs="Arial"/>
          <w:i/>
          <w:iCs/>
          <w:sz w:val="22"/>
          <w:szCs w:val="22"/>
        </w:rPr>
        <w:t>Exerc</w:t>
      </w:r>
      <w:proofErr w:type="spellEnd"/>
      <w:r w:rsidR="00523ECA" w:rsidRPr="00993227">
        <w:rPr>
          <w:rFonts w:ascii="Arial" w:hAnsi="Arial" w:cs="Arial"/>
          <w:sz w:val="22"/>
          <w:szCs w:val="22"/>
        </w:rPr>
        <w:t xml:space="preserve"> 2011;</w:t>
      </w:r>
      <w:r w:rsidRPr="00993227">
        <w:rPr>
          <w:rFonts w:ascii="Arial" w:hAnsi="Arial" w:cs="Arial"/>
          <w:sz w:val="22"/>
          <w:szCs w:val="22"/>
        </w:rPr>
        <w:t>35</w:t>
      </w:r>
      <w:r w:rsidR="00523ECA" w:rsidRPr="00993227">
        <w:rPr>
          <w:rFonts w:ascii="Arial" w:hAnsi="Arial" w:cs="Arial"/>
          <w:sz w:val="22"/>
          <w:szCs w:val="22"/>
        </w:rPr>
        <w:t>:1381</w:t>
      </w:r>
      <w:r w:rsidR="00BD0209" w:rsidRPr="00993227">
        <w:rPr>
          <w:rFonts w:ascii="Arial" w:hAnsi="Arial" w:cs="Arial"/>
          <w:sz w:val="22"/>
          <w:szCs w:val="22"/>
        </w:rPr>
        <w:t>-</w:t>
      </w:r>
      <w:r w:rsidR="00523ECA" w:rsidRPr="00993227">
        <w:rPr>
          <w:rFonts w:ascii="Arial" w:hAnsi="Arial" w:cs="Arial"/>
          <w:sz w:val="22"/>
          <w:szCs w:val="22"/>
        </w:rPr>
        <w:t>1395.</w:t>
      </w:r>
    </w:p>
    <w:p w14:paraId="371899B8" w14:textId="6F539948" w:rsidR="00995453" w:rsidRPr="00993227" w:rsidRDefault="00995453" w:rsidP="00A16700">
      <w:pPr>
        <w:pStyle w:val="CommentText"/>
        <w:spacing w:line="480" w:lineRule="auto"/>
        <w:jc w:val="both"/>
        <w:rPr>
          <w:rFonts w:ascii="Arial" w:hAnsi="Arial" w:cs="Arial"/>
          <w:sz w:val="22"/>
          <w:szCs w:val="22"/>
        </w:rPr>
      </w:pPr>
      <w:r w:rsidRPr="00993227">
        <w:rPr>
          <w:rFonts w:ascii="Arial" w:hAnsi="Arial" w:cs="Arial"/>
          <w:sz w:val="22"/>
          <w:szCs w:val="22"/>
        </w:rPr>
        <w:t>1</w:t>
      </w:r>
      <w:r w:rsidR="00E21C49" w:rsidRPr="00993227">
        <w:rPr>
          <w:rFonts w:ascii="Arial" w:hAnsi="Arial" w:cs="Arial"/>
          <w:sz w:val="22"/>
          <w:szCs w:val="22"/>
        </w:rPr>
        <w:t>7</w:t>
      </w:r>
      <w:r w:rsidRPr="00993227">
        <w:rPr>
          <w:rFonts w:ascii="Arial" w:hAnsi="Arial" w:cs="Arial"/>
          <w:sz w:val="22"/>
          <w:szCs w:val="22"/>
        </w:rPr>
        <w:t>. Ainsworth BE, Haskell WL, He</w:t>
      </w:r>
      <w:r w:rsidR="001974E2" w:rsidRPr="00993227">
        <w:rPr>
          <w:rFonts w:ascii="Arial" w:hAnsi="Arial" w:cs="Arial"/>
          <w:sz w:val="22"/>
          <w:szCs w:val="22"/>
        </w:rPr>
        <w:t>rrmann SD et al. Compendium of physical a</w:t>
      </w:r>
      <w:r w:rsidRPr="00993227">
        <w:rPr>
          <w:rFonts w:ascii="Arial" w:hAnsi="Arial" w:cs="Arial"/>
          <w:sz w:val="22"/>
          <w:szCs w:val="22"/>
        </w:rPr>
        <w:t xml:space="preserve">ctivities: a second update of codes and MET values. </w:t>
      </w:r>
      <w:r w:rsidRPr="00993227">
        <w:rPr>
          <w:rFonts w:ascii="Arial" w:hAnsi="Arial" w:cs="Arial"/>
          <w:i/>
          <w:iCs/>
          <w:sz w:val="22"/>
          <w:szCs w:val="22"/>
        </w:rPr>
        <w:t xml:space="preserve">Med Sci Sports </w:t>
      </w:r>
      <w:proofErr w:type="spellStart"/>
      <w:r w:rsidRPr="00993227">
        <w:rPr>
          <w:rFonts w:ascii="Arial" w:hAnsi="Arial" w:cs="Arial"/>
          <w:i/>
          <w:iCs/>
          <w:sz w:val="22"/>
          <w:szCs w:val="22"/>
        </w:rPr>
        <w:t>Exerc</w:t>
      </w:r>
      <w:proofErr w:type="spellEnd"/>
      <w:r w:rsidRPr="00993227">
        <w:rPr>
          <w:rFonts w:ascii="Arial" w:hAnsi="Arial" w:cs="Arial"/>
          <w:sz w:val="22"/>
          <w:szCs w:val="22"/>
        </w:rPr>
        <w:t xml:space="preserve"> 2011;43:1575</w:t>
      </w:r>
      <w:r w:rsidRPr="00993227">
        <w:rPr>
          <w:rFonts w:ascii="Cambria Math" w:hAnsi="Cambria Math" w:cs="Cambria Math"/>
          <w:sz w:val="22"/>
          <w:szCs w:val="22"/>
        </w:rPr>
        <w:t>‐</w:t>
      </w:r>
      <w:r w:rsidRPr="00993227">
        <w:rPr>
          <w:rFonts w:ascii="Arial" w:hAnsi="Arial" w:cs="Arial"/>
          <w:sz w:val="22"/>
          <w:szCs w:val="22"/>
        </w:rPr>
        <w:t xml:space="preserve">1581. </w:t>
      </w:r>
    </w:p>
    <w:p w14:paraId="2AEA612F" w14:textId="2F307F8D" w:rsidR="003627B7" w:rsidRPr="00993227" w:rsidRDefault="003627B7" w:rsidP="003627B7">
      <w:pPr>
        <w:pStyle w:val="CommentText"/>
        <w:spacing w:line="480" w:lineRule="auto"/>
        <w:jc w:val="both"/>
        <w:rPr>
          <w:rFonts w:ascii="Arial" w:hAnsi="Arial" w:cs="Arial"/>
          <w:sz w:val="22"/>
          <w:szCs w:val="22"/>
        </w:rPr>
      </w:pPr>
      <w:r w:rsidRPr="00993227">
        <w:rPr>
          <w:rFonts w:ascii="Arial" w:hAnsi="Arial" w:cs="Arial"/>
          <w:sz w:val="22"/>
          <w:szCs w:val="22"/>
        </w:rPr>
        <w:t>1</w:t>
      </w:r>
      <w:r w:rsidR="00E21C49" w:rsidRPr="00993227">
        <w:rPr>
          <w:rFonts w:ascii="Arial" w:hAnsi="Arial" w:cs="Arial"/>
          <w:sz w:val="22"/>
          <w:szCs w:val="22"/>
        </w:rPr>
        <w:t>8</w:t>
      </w:r>
      <w:r w:rsidRPr="00993227">
        <w:rPr>
          <w:rFonts w:ascii="Arial" w:hAnsi="Arial" w:cs="Arial"/>
          <w:sz w:val="22"/>
          <w:szCs w:val="22"/>
        </w:rPr>
        <w:t xml:space="preserve">. </w:t>
      </w:r>
      <w:proofErr w:type="spellStart"/>
      <w:r w:rsidRPr="00993227">
        <w:rPr>
          <w:rFonts w:ascii="Arial" w:hAnsi="Arial" w:cs="Arial"/>
          <w:sz w:val="22"/>
          <w:szCs w:val="22"/>
        </w:rPr>
        <w:t>Bech</w:t>
      </w:r>
      <w:proofErr w:type="spellEnd"/>
      <w:r w:rsidRPr="00993227">
        <w:rPr>
          <w:rFonts w:ascii="Arial" w:hAnsi="Arial" w:cs="Arial"/>
          <w:sz w:val="22"/>
          <w:szCs w:val="22"/>
        </w:rPr>
        <w:t xml:space="preserve"> P, Lunde M, </w:t>
      </w:r>
      <w:proofErr w:type="spellStart"/>
      <w:r w:rsidRPr="00993227">
        <w:rPr>
          <w:rFonts w:ascii="Arial" w:hAnsi="Arial" w:cs="Arial"/>
          <w:sz w:val="22"/>
          <w:szCs w:val="22"/>
        </w:rPr>
        <w:t>Bech</w:t>
      </w:r>
      <w:proofErr w:type="spellEnd"/>
      <w:r w:rsidRPr="00993227">
        <w:rPr>
          <w:rFonts w:ascii="Arial" w:hAnsi="Arial" w:cs="Arial"/>
          <w:sz w:val="22"/>
          <w:szCs w:val="22"/>
        </w:rPr>
        <w:t xml:space="preserve">-Andersen G et al. Psychiatric outcome studies (POS): does treatment help the patients? A Popperian approach to research in clinical psychiatry. </w:t>
      </w:r>
      <w:r w:rsidRPr="00993227">
        <w:rPr>
          <w:rFonts w:ascii="Arial" w:hAnsi="Arial" w:cs="Arial"/>
          <w:i/>
          <w:iCs/>
          <w:sz w:val="22"/>
          <w:szCs w:val="22"/>
        </w:rPr>
        <w:t>Nord J Psychiatry</w:t>
      </w:r>
      <w:r w:rsidRPr="00993227">
        <w:rPr>
          <w:rFonts w:ascii="Arial" w:hAnsi="Arial" w:cs="Arial"/>
          <w:sz w:val="22"/>
          <w:szCs w:val="22"/>
        </w:rPr>
        <w:t xml:space="preserve"> 2007;61:4-34.</w:t>
      </w:r>
    </w:p>
    <w:p w14:paraId="65122535" w14:textId="2B63CDBD" w:rsidR="004D28BF" w:rsidRPr="00993227" w:rsidRDefault="004D28BF" w:rsidP="004D28BF">
      <w:pPr>
        <w:pStyle w:val="CommentText"/>
        <w:spacing w:line="480" w:lineRule="auto"/>
        <w:jc w:val="both"/>
        <w:rPr>
          <w:rFonts w:ascii="Arial" w:hAnsi="Arial" w:cs="Arial"/>
          <w:sz w:val="22"/>
          <w:szCs w:val="22"/>
        </w:rPr>
      </w:pPr>
      <w:r w:rsidRPr="00993227">
        <w:rPr>
          <w:rFonts w:ascii="Arial" w:hAnsi="Arial" w:cs="Arial"/>
          <w:sz w:val="22"/>
          <w:szCs w:val="22"/>
        </w:rPr>
        <w:t>1</w:t>
      </w:r>
      <w:r w:rsidR="00E21C49" w:rsidRPr="00993227">
        <w:rPr>
          <w:rFonts w:ascii="Arial" w:hAnsi="Arial" w:cs="Arial"/>
          <w:sz w:val="22"/>
          <w:szCs w:val="22"/>
        </w:rPr>
        <w:t>9</w:t>
      </w:r>
      <w:r w:rsidRPr="00993227">
        <w:rPr>
          <w:rFonts w:ascii="Arial" w:hAnsi="Arial" w:cs="Arial"/>
          <w:sz w:val="22"/>
          <w:szCs w:val="22"/>
        </w:rPr>
        <w:t xml:space="preserve">. Edwards ES, Sackett SC. Psychosocial Variables Related to Why Women are Less Active than Men and Related Health Implications. Clinical Medicine Insights: </w:t>
      </w:r>
      <w:r w:rsidRPr="00993227">
        <w:rPr>
          <w:rFonts w:ascii="Arial" w:hAnsi="Arial" w:cs="Arial"/>
          <w:i/>
          <w:iCs/>
          <w:sz w:val="22"/>
          <w:szCs w:val="22"/>
        </w:rPr>
        <w:t xml:space="preserve">Women’s Health </w:t>
      </w:r>
      <w:r w:rsidRPr="00993227">
        <w:rPr>
          <w:rFonts w:ascii="Arial" w:hAnsi="Arial" w:cs="Arial"/>
          <w:sz w:val="22"/>
          <w:szCs w:val="22"/>
        </w:rPr>
        <w:t xml:space="preserve">2016;S1:47–56. </w:t>
      </w:r>
    </w:p>
    <w:p w14:paraId="28B12F04" w14:textId="19ABCA9E" w:rsidR="0050008F" w:rsidRPr="00993227" w:rsidRDefault="00E21C49" w:rsidP="0050008F">
      <w:pPr>
        <w:spacing w:after="0" w:line="480" w:lineRule="auto"/>
        <w:jc w:val="both"/>
        <w:rPr>
          <w:rStyle w:val="Hyperlink"/>
          <w:rFonts w:ascii="Arial" w:hAnsi="Arial" w:cs="Arial"/>
          <w:color w:val="auto"/>
        </w:rPr>
      </w:pPr>
      <w:r w:rsidRPr="00993227">
        <w:rPr>
          <w:rFonts w:ascii="Arial" w:hAnsi="Arial" w:cs="Arial"/>
        </w:rPr>
        <w:t>20</w:t>
      </w:r>
      <w:r w:rsidR="0050008F" w:rsidRPr="00993227">
        <w:rPr>
          <w:rFonts w:ascii="Arial" w:hAnsi="Arial" w:cs="Arial"/>
        </w:rPr>
        <w:t xml:space="preserve">. NHS Digital. Health Survey for England 2016 physical activity in adults. Available from: </w:t>
      </w:r>
      <w:hyperlink r:id="rId16" w:history="1">
        <w:r w:rsidR="0050008F" w:rsidRPr="00993227">
          <w:rPr>
            <w:rStyle w:val="Hyperlink"/>
            <w:rFonts w:ascii="Arial" w:hAnsi="Arial" w:cs="Arial"/>
            <w:color w:val="auto"/>
            <w:u w:val="none"/>
          </w:rPr>
          <w:t>http://healthsurvey.hscic.gov.uk/media/63730/HSE16-Adult-phy-act.pdf</w:t>
        </w:r>
      </w:hyperlink>
      <w:r w:rsidR="0050008F" w:rsidRPr="00993227">
        <w:rPr>
          <w:rStyle w:val="Hyperlink"/>
          <w:rFonts w:ascii="Arial" w:hAnsi="Arial" w:cs="Arial"/>
          <w:color w:val="auto"/>
          <w:u w:val="none"/>
        </w:rPr>
        <w:t xml:space="preserve"> [Accessed1st July 2020].</w:t>
      </w:r>
    </w:p>
    <w:p w14:paraId="06038EF6" w14:textId="66937342" w:rsidR="00196B9A" w:rsidRPr="00993227" w:rsidRDefault="00196B9A" w:rsidP="00EE7597">
      <w:pPr>
        <w:spacing w:after="0" w:line="480" w:lineRule="auto"/>
        <w:jc w:val="both"/>
        <w:rPr>
          <w:rFonts w:ascii="Arial" w:eastAsia="Times New Roman" w:hAnsi="Arial" w:cs="Arial"/>
          <w:lang w:eastAsia="en-GB"/>
        </w:rPr>
      </w:pPr>
      <w:r w:rsidRPr="00993227">
        <w:rPr>
          <w:rFonts w:ascii="Arial" w:eastAsia="Times New Roman" w:hAnsi="Arial" w:cs="Arial"/>
          <w:lang w:eastAsia="en-GB"/>
        </w:rPr>
        <w:lastRenderedPageBreak/>
        <w:t>2</w:t>
      </w:r>
      <w:r w:rsidR="00E21C49" w:rsidRPr="00993227">
        <w:rPr>
          <w:rFonts w:ascii="Arial" w:eastAsia="Times New Roman" w:hAnsi="Arial" w:cs="Arial"/>
          <w:lang w:eastAsia="en-GB"/>
        </w:rPr>
        <w:t>1</w:t>
      </w:r>
      <w:r w:rsidRPr="00993227">
        <w:rPr>
          <w:rFonts w:ascii="Arial" w:eastAsia="Times New Roman" w:hAnsi="Arial" w:cs="Arial"/>
          <w:lang w:eastAsia="en-GB"/>
        </w:rPr>
        <w:t xml:space="preserve">. Nieman DC. Coronavirus disease-2019: A tocsin to our aging, unfit, corpulent, and immunodeficient society. </w:t>
      </w:r>
      <w:r w:rsidRPr="00993227">
        <w:rPr>
          <w:rFonts w:ascii="Arial" w:eastAsia="Times New Roman" w:hAnsi="Arial" w:cs="Arial"/>
          <w:i/>
          <w:iCs/>
          <w:lang w:eastAsia="en-GB"/>
        </w:rPr>
        <w:t>J Sport Health Sci</w:t>
      </w:r>
      <w:r w:rsidRPr="00993227">
        <w:rPr>
          <w:rFonts w:ascii="Arial" w:eastAsia="Times New Roman" w:hAnsi="Arial" w:cs="Arial"/>
          <w:lang w:eastAsia="en-GB"/>
        </w:rPr>
        <w:t xml:space="preserve"> 2020;9:293-301.</w:t>
      </w:r>
    </w:p>
    <w:p w14:paraId="7025AEDE" w14:textId="3EEB66F3" w:rsidR="00CB1EA4" w:rsidRPr="00993227" w:rsidRDefault="00CB1EA4" w:rsidP="00CB1EA4">
      <w:pPr>
        <w:spacing w:line="480" w:lineRule="auto"/>
        <w:rPr>
          <w:rFonts w:ascii="Arial" w:hAnsi="Arial" w:cs="Arial"/>
        </w:rPr>
      </w:pPr>
      <w:r w:rsidRPr="00993227">
        <w:rPr>
          <w:rFonts w:ascii="Arial" w:hAnsi="Arial" w:cs="Arial"/>
        </w:rPr>
        <w:t>2</w:t>
      </w:r>
      <w:r w:rsidR="00E21C49" w:rsidRPr="00993227">
        <w:rPr>
          <w:rFonts w:ascii="Arial" w:hAnsi="Arial" w:cs="Arial"/>
        </w:rPr>
        <w:t>2</w:t>
      </w:r>
      <w:r w:rsidRPr="00993227">
        <w:rPr>
          <w:rFonts w:ascii="Arial" w:hAnsi="Arial" w:cs="Arial"/>
        </w:rPr>
        <w:t xml:space="preserve">. World Health Organisation. Depression and other common mental disorders: Global Health estimates. Geneva: World Health Organisation 2017. License: CC BY-NC-SA 3.0 IGO. Available From: </w:t>
      </w:r>
      <w:hyperlink r:id="rId17" w:history="1">
        <w:r w:rsidRPr="00993227">
          <w:rPr>
            <w:rFonts w:ascii="Arial" w:hAnsi="Arial" w:cs="Arial"/>
          </w:rPr>
          <w:t>https://www.who.int/mental_health/management/depression/prevalence_global_health_estimates/en/</w:t>
        </w:r>
      </w:hyperlink>
      <w:r w:rsidRPr="00993227">
        <w:rPr>
          <w:rFonts w:ascii="Arial" w:hAnsi="Arial" w:cs="Arial"/>
        </w:rPr>
        <w:t xml:space="preserve"> [Accessed 20</w:t>
      </w:r>
      <w:r w:rsidRPr="00993227">
        <w:rPr>
          <w:rFonts w:ascii="Arial" w:hAnsi="Arial" w:cs="Arial"/>
          <w:vertAlign w:val="superscript"/>
        </w:rPr>
        <w:t>th</w:t>
      </w:r>
      <w:r w:rsidRPr="00993227">
        <w:rPr>
          <w:rFonts w:ascii="Arial" w:hAnsi="Arial" w:cs="Arial"/>
        </w:rPr>
        <w:t xml:space="preserve"> June 2020]</w:t>
      </w:r>
    </w:p>
    <w:p w14:paraId="7D3BECB5" w14:textId="0D5DD32E" w:rsidR="00B07E4B" w:rsidRPr="00993227" w:rsidRDefault="00B07E4B" w:rsidP="007E50D1">
      <w:pPr>
        <w:pStyle w:val="CommentText"/>
        <w:spacing w:line="480" w:lineRule="auto"/>
        <w:rPr>
          <w:rFonts w:ascii="Arial" w:eastAsia="Times New Roman" w:hAnsi="Arial" w:cs="Arial"/>
          <w:sz w:val="22"/>
          <w:szCs w:val="22"/>
        </w:rPr>
      </w:pPr>
      <w:r w:rsidRPr="00993227">
        <w:rPr>
          <w:rFonts w:ascii="Arial" w:eastAsia="Times New Roman" w:hAnsi="Arial" w:cs="Arial"/>
          <w:sz w:val="22"/>
          <w:szCs w:val="22"/>
        </w:rPr>
        <w:t>2</w:t>
      </w:r>
      <w:r w:rsidR="00E21C49" w:rsidRPr="00993227">
        <w:rPr>
          <w:rFonts w:ascii="Arial" w:eastAsia="Times New Roman" w:hAnsi="Arial" w:cs="Arial"/>
          <w:sz w:val="22"/>
          <w:szCs w:val="22"/>
        </w:rPr>
        <w:t>3</w:t>
      </w:r>
      <w:r w:rsidRPr="00993227">
        <w:rPr>
          <w:rFonts w:ascii="Arial" w:eastAsia="Times New Roman" w:hAnsi="Arial" w:cs="Arial"/>
          <w:sz w:val="22"/>
          <w:szCs w:val="22"/>
        </w:rPr>
        <w:t xml:space="preserve">. </w:t>
      </w:r>
      <w:proofErr w:type="spellStart"/>
      <w:r w:rsidRPr="00993227">
        <w:rPr>
          <w:rFonts w:ascii="Arial" w:eastAsia="Times New Roman" w:hAnsi="Arial" w:cs="Arial"/>
          <w:sz w:val="22"/>
          <w:szCs w:val="22"/>
        </w:rPr>
        <w:t>Schuch</w:t>
      </w:r>
      <w:proofErr w:type="spellEnd"/>
      <w:r w:rsidRPr="00993227">
        <w:rPr>
          <w:rFonts w:ascii="Arial" w:eastAsia="Times New Roman" w:hAnsi="Arial" w:cs="Arial"/>
          <w:sz w:val="22"/>
          <w:szCs w:val="22"/>
        </w:rPr>
        <w:t xml:space="preserve"> FB, </w:t>
      </w:r>
      <w:proofErr w:type="spellStart"/>
      <w:r w:rsidRPr="00993227">
        <w:rPr>
          <w:rFonts w:ascii="Arial" w:eastAsia="Times New Roman" w:hAnsi="Arial" w:cs="Arial"/>
          <w:sz w:val="22"/>
          <w:szCs w:val="22"/>
        </w:rPr>
        <w:t>Vancampfort</w:t>
      </w:r>
      <w:proofErr w:type="spellEnd"/>
      <w:r w:rsidRPr="00993227">
        <w:rPr>
          <w:rFonts w:ascii="Arial" w:eastAsia="Times New Roman" w:hAnsi="Arial" w:cs="Arial"/>
          <w:sz w:val="22"/>
          <w:szCs w:val="22"/>
        </w:rPr>
        <w:t xml:space="preserve"> D, Firth J, Rosenbaum S, Ward PB, Silva ES, </w:t>
      </w:r>
      <w:proofErr w:type="spellStart"/>
      <w:r w:rsidRPr="00993227">
        <w:rPr>
          <w:rFonts w:ascii="Arial" w:eastAsia="Times New Roman" w:hAnsi="Arial" w:cs="Arial"/>
          <w:sz w:val="22"/>
          <w:szCs w:val="22"/>
        </w:rPr>
        <w:t>Hallgren</w:t>
      </w:r>
      <w:proofErr w:type="spellEnd"/>
      <w:r w:rsidRPr="00993227">
        <w:rPr>
          <w:rFonts w:ascii="Arial" w:eastAsia="Times New Roman" w:hAnsi="Arial" w:cs="Arial"/>
          <w:sz w:val="22"/>
          <w:szCs w:val="22"/>
        </w:rPr>
        <w:t xml:space="preserve"> M, Ponce De Leon A, Dunn AL, </w:t>
      </w:r>
      <w:proofErr w:type="spellStart"/>
      <w:r w:rsidRPr="00993227">
        <w:rPr>
          <w:rFonts w:ascii="Arial" w:eastAsia="Times New Roman" w:hAnsi="Arial" w:cs="Arial"/>
          <w:sz w:val="22"/>
          <w:szCs w:val="22"/>
        </w:rPr>
        <w:t>Deslandes</w:t>
      </w:r>
      <w:proofErr w:type="spellEnd"/>
      <w:r w:rsidRPr="00993227">
        <w:rPr>
          <w:rFonts w:ascii="Arial" w:eastAsia="Times New Roman" w:hAnsi="Arial" w:cs="Arial"/>
          <w:sz w:val="22"/>
          <w:szCs w:val="22"/>
        </w:rPr>
        <w:t xml:space="preserve"> AC, Fleck MP. Physical activity and incident depression: a meta-analysis of prospective cohort studies. </w:t>
      </w:r>
      <w:r w:rsidRPr="00993227">
        <w:rPr>
          <w:rFonts w:ascii="Arial" w:eastAsia="Times New Roman" w:hAnsi="Arial" w:cs="Arial"/>
          <w:i/>
          <w:iCs/>
          <w:sz w:val="22"/>
          <w:szCs w:val="22"/>
        </w:rPr>
        <w:t>Am J Psychiatry</w:t>
      </w:r>
      <w:r w:rsidRPr="00993227">
        <w:rPr>
          <w:rFonts w:ascii="Arial" w:eastAsia="Times New Roman" w:hAnsi="Arial" w:cs="Arial"/>
          <w:sz w:val="22"/>
          <w:szCs w:val="22"/>
        </w:rPr>
        <w:t xml:space="preserve"> 2018;175:631-48.</w:t>
      </w:r>
    </w:p>
    <w:p w14:paraId="7EF4E4CB" w14:textId="1E3C330A" w:rsidR="00B07E4B" w:rsidRPr="00993227" w:rsidRDefault="00B07E4B" w:rsidP="00B07E4B">
      <w:pPr>
        <w:shd w:val="clear" w:color="auto" w:fill="FFFFFF"/>
        <w:spacing w:line="480" w:lineRule="auto"/>
        <w:rPr>
          <w:rFonts w:ascii="Arial" w:eastAsia="Times New Roman" w:hAnsi="Arial" w:cs="Arial"/>
          <w:lang w:val="en-US"/>
        </w:rPr>
      </w:pPr>
      <w:r w:rsidRPr="00993227">
        <w:rPr>
          <w:rFonts w:ascii="Arial" w:eastAsia="Times New Roman" w:hAnsi="Arial" w:cs="Arial"/>
        </w:rPr>
        <w:t>2</w:t>
      </w:r>
      <w:r w:rsidR="00E21C49" w:rsidRPr="00993227">
        <w:rPr>
          <w:rFonts w:ascii="Arial" w:eastAsia="Times New Roman" w:hAnsi="Arial" w:cs="Arial"/>
        </w:rPr>
        <w:t>4</w:t>
      </w:r>
      <w:r w:rsidRPr="00993227">
        <w:rPr>
          <w:rFonts w:ascii="Arial" w:eastAsia="Times New Roman" w:hAnsi="Arial" w:cs="Arial"/>
        </w:rPr>
        <w:t xml:space="preserve">. McDowell CP, Dishman RK, Gordon BR, Herring MP. Physical activity and anxiety: a systematic review and meta-analysis of prospective cohort studies. </w:t>
      </w:r>
      <w:r w:rsidRPr="00993227">
        <w:rPr>
          <w:rFonts w:ascii="Arial" w:eastAsia="Times New Roman" w:hAnsi="Arial" w:cs="Arial"/>
          <w:i/>
          <w:iCs/>
        </w:rPr>
        <w:t xml:space="preserve">Am J </w:t>
      </w:r>
      <w:proofErr w:type="spellStart"/>
      <w:r w:rsidRPr="00993227">
        <w:rPr>
          <w:rFonts w:ascii="Arial" w:eastAsia="Times New Roman" w:hAnsi="Arial" w:cs="Arial"/>
          <w:i/>
          <w:iCs/>
        </w:rPr>
        <w:t>Prev</w:t>
      </w:r>
      <w:proofErr w:type="spellEnd"/>
      <w:r w:rsidRPr="00993227">
        <w:rPr>
          <w:rFonts w:ascii="Arial" w:eastAsia="Times New Roman" w:hAnsi="Arial" w:cs="Arial"/>
          <w:i/>
          <w:iCs/>
        </w:rPr>
        <w:t xml:space="preserve"> Med</w:t>
      </w:r>
      <w:r w:rsidRPr="00993227">
        <w:rPr>
          <w:rFonts w:ascii="Arial" w:eastAsia="Times New Roman" w:hAnsi="Arial" w:cs="Arial"/>
        </w:rPr>
        <w:t xml:space="preserve"> 2019;57:545-56.</w:t>
      </w:r>
    </w:p>
    <w:p w14:paraId="2DC42382" w14:textId="62A9FC40" w:rsidR="00A34A26" w:rsidRPr="00993227" w:rsidRDefault="00A34A26" w:rsidP="00A34A26">
      <w:pPr>
        <w:shd w:val="clear" w:color="auto" w:fill="FFFFFF"/>
        <w:spacing w:line="480" w:lineRule="auto"/>
        <w:rPr>
          <w:rFonts w:ascii="Arial" w:eastAsia="Times New Roman" w:hAnsi="Arial" w:cs="Arial"/>
          <w:lang w:val="en-US"/>
        </w:rPr>
      </w:pPr>
      <w:r w:rsidRPr="00993227">
        <w:rPr>
          <w:rFonts w:ascii="Arial" w:eastAsia="Times New Roman" w:hAnsi="Arial" w:cs="Arial"/>
          <w:lang w:val="en-US"/>
        </w:rPr>
        <w:t>2</w:t>
      </w:r>
      <w:r w:rsidR="00E21C49" w:rsidRPr="00993227">
        <w:rPr>
          <w:rFonts w:ascii="Arial" w:eastAsia="Times New Roman" w:hAnsi="Arial" w:cs="Arial"/>
          <w:lang w:val="en-US"/>
        </w:rPr>
        <w:t>5</w:t>
      </w:r>
      <w:r w:rsidRPr="00993227">
        <w:rPr>
          <w:rFonts w:ascii="Arial" w:eastAsia="Times New Roman" w:hAnsi="Arial" w:cs="Arial"/>
          <w:lang w:val="en-US"/>
        </w:rPr>
        <w:t xml:space="preserve">. Stamatakis E, Johnson NA, Powell L et al. Short and sporadic bouts in the 2018 US physical activity guidelines: is high intensity incidental physical activity the new HIIT? </w:t>
      </w:r>
      <w:r w:rsidRPr="00993227">
        <w:rPr>
          <w:rFonts w:ascii="Arial" w:eastAsia="Times New Roman" w:hAnsi="Arial" w:cs="Arial"/>
          <w:i/>
          <w:iCs/>
          <w:lang w:val="en-US"/>
        </w:rPr>
        <w:t>Br J Sports</w:t>
      </w:r>
      <w:r w:rsidRPr="00993227">
        <w:rPr>
          <w:rFonts w:ascii="Arial" w:eastAsia="Times New Roman" w:hAnsi="Arial" w:cs="Arial"/>
          <w:lang w:val="en-US"/>
        </w:rPr>
        <w:t xml:space="preserve"> </w:t>
      </w:r>
      <w:r w:rsidRPr="00993227">
        <w:rPr>
          <w:rFonts w:ascii="Arial" w:eastAsia="Times New Roman" w:hAnsi="Arial" w:cs="Arial"/>
          <w:i/>
          <w:iCs/>
          <w:lang w:val="en-US"/>
        </w:rPr>
        <w:t>Med</w:t>
      </w:r>
      <w:r w:rsidRPr="00993227">
        <w:rPr>
          <w:rFonts w:ascii="Arial" w:eastAsia="Times New Roman" w:hAnsi="Arial" w:cs="Arial"/>
          <w:lang w:val="en-US"/>
        </w:rPr>
        <w:t xml:space="preserve"> 2019;53:1137-1139.</w:t>
      </w:r>
    </w:p>
    <w:p w14:paraId="589305B2" w14:textId="1E27A138" w:rsidR="00A34A26" w:rsidRPr="00993227" w:rsidRDefault="00A34A26" w:rsidP="00A34A26">
      <w:pPr>
        <w:shd w:val="clear" w:color="auto" w:fill="FFFFFF"/>
        <w:spacing w:line="480" w:lineRule="auto"/>
        <w:rPr>
          <w:rFonts w:ascii="Arial" w:eastAsia="Times New Roman" w:hAnsi="Arial" w:cs="Arial"/>
          <w:lang w:val="en-US"/>
        </w:rPr>
      </w:pPr>
      <w:r w:rsidRPr="00993227">
        <w:rPr>
          <w:rFonts w:ascii="Arial" w:eastAsia="Times New Roman" w:hAnsi="Arial" w:cs="Arial"/>
          <w:lang w:val="en-US"/>
        </w:rPr>
        <w:t>2</w:t>
      </w:r>
      <w:r w:rsidR="00E21C49" w:rsidRPr="00993227">
        <w:rPr>
          <w:rFonts w:ascii="Arial" w:eastAsia="Times New Roman" w:hAnsi="Arial" w:cs="Arial"/>
          <w:lang w:val="en-US"/>
        </w:rPr>
        <w:t>6</w:t>
      </w:r>
      <w:r w:rsidRPr="00993227">
        <w:rPr>
          <w:rFonts w:ascii="Arial" w:eastAsia="Times New Roman" w:hAnsi="Arial" w:cs="Arial"/>
          <w:lang w:val="en-US"/>
        </w:rPr>
        <w:t xml:space="preserve">. </w:t>
      </w:r>
      <w:proofErr w:type="spellStart"/>
      <w:r w:rsidRPr="00993227">
        <w:rPr>
          <w:rFonts w:ascii="Arial" w:eastAsia="Times New Roman" w:hAnsi="Arial" w:cs="Arial"/>
          <w:lang w:val="en-US"/>
        </w:rPr>
        <w:t>Teychenne</w:t>
      </w:r>
      <w:proofErr w:type="spellEnd"/>
      <w:r w:rsidRPr="00993227">
        <w:rPr>
          <w:rFonts w:ascii="Arial" w:eastAsia="Times New Roman" w:hAnsi="Arial" w:cs="Arial"/>
          <w:lang w:val="en-US"/>
        </w:rPr>
        <w:t xml:space="preserve"> M, White RL, Richards J et al. Do we need physical activity guidelines for mental health: What does the evidence tell us? </w:t>
      </w:r>
      <w:proofErr w:type="spellStart"/>
      <w:r w:rsidRPr="00993227">
        <w:rPr>
          <w:rFonts w:ascii="Arial" w:eastAsia="Times New Roman" w:hAnsi="Arial" w:cs="Arial"/>
          <w:i/>
          <w:iCs/>
          <w:lang w:val="en-US"/>
        </w:rPr>
        <w:t>Ment</w:t>
      </w:r>
      <w:proofErr w:type="spellEnd"/>
      <w:r w:rsidRPr="00993227">
        <w:rPr>
          <w:rFonts w:ascii="Arial" w:eastAsia="Times New Roman" w:hAnsi="Arial" w:cs="Arial"/>
          <w:i/>
          <w:iCs/>
          <w:lang w:val="en-US"/>
        </w:rPr>
        <w:t xml:space="preserve"> Health Phys</w:t>
      </w:r>
      <w:r w:rsidRPr="00993227">
        <w:rPr>
          <w:rFonts w:ascii="Arial" w:eastAsia="Times New Roman" w:hAnsi="Arial" w:cs="Arial"/>
          <w:lang w:val="en-US"/>
        </w:rPr>
        <w:t xml:space="preserve"> 2020;18:100315.</w:t>
      </w:r>
    </w:p>
    <w:p w14:paraId="74DCA25B" w14:textId="4CB5FBF6" w:rsidR="000317AB" w:rsidRPr="00993227" w:rsidRDefault="00EA307F" w:rsidP="00A16700">
      <w:pPr>
        <w:shd w:val="clear" w:color="auto" w:fill="FFFFFF"/>
        <w:spacing w:line="480" w:lineRule="auto"/>
        <w:rPr>
          <w:rFonts w:ascii="Arial" w:eastAsia="Times New Roman" w:hAnsi="Arial" w:cs="Arial"/>
          <w:lang w:val="en-US"/>
        </w:rPr>
      </w:pPr>
      <w:r w:rsidRPr="00993227">
        <w:rPr>
          <w:rFonts w:ascii="Arial" w:eastAsia="Times New Roman" w:hAnsi="Arial" w:cs="Arial"/>
          <w:lang w:val="en-US"/>
        </w:rPr>
        <w:t>2</w:t>
      </w:r>
      <w:r w:rsidR="00E21C49" w:rsidRPr="00993227">
        <w:rPr>
          <w:rFonts w:ascii="Arial" w:eastAsia="Times New Roman" w:hAnsi="Arial" w:cs="Arial"/>
          <w:lang w:val="en-US"/>
        </w:rPr>
        <w:t>7</w:t>
      </w:r>
      <w:r w:rsidR="00DB0BE0" w:rsidRPr="00993227">
        <w:rPr>
          <w:rFonts w:ascii="Arial" w:eastAsia="Times New Roman" w:hAnsi="Arial" w:cs="Arial"/>
          <w:lang w:val="en-US"/>
        </w:rPr>
        <w:t xml:space="preserve">. Hooper MW, </w:t>
      </w:r>
      <w:proofErr w:type="spellStart"/>
      <w:r w:rsidR="00DB0BE0" w:rsidRPr="00993227">
        <w:rPr>
          <w:rFonts w:ascii="Arial" w:eastAsia="Times New Roman" w:hAnsi="Arial" w:cs="Arial"/>
          <w:lang w:val="en-US"/>
        </w:rPr>
        <w:t>Nápoles</w:t>
      </w:r>
      <w:proofErr w:type="spellEnd"/>
      <w:r w:rsidR="00DB0BE0" w:rsidRPr="00993227">
        <w:rPr>
          <w:rFonts w:ascii="Arial" w:eastAsia="Times New Roman" w:hAnsi="Arial" w:cs="Arial"/>
          <w:lang w:val="en-US"/>
        </w:rPr>
        <w:t xml:space="preserve"> AM, Pérez-Stable EJ. COVID-19 and racial / ethnic disparities. </w:t>
      </w:r>
      <w:r w:rsidR="00DB0BE0" w:rsidRPr="00993227">
        <w:rPr>
          <w:rFonts w:ascii="Arial" w:eastAsia="Times New Roman" w:hAnsi="Arial" w:cs="Arial"/>
          <w:i/>
          <w:iCs/>
          <w:lang w:val="en-US"/>
        </w:rPr>
        <w:t>JAMA</w:t>
      </w:r>
      <w:r w:rsidR="00DB0BE0" w:rsidRPr="00993227">
        <w:rPr>
          <w:rFonts w:ascii="Arial" w:eastAsia="Times New Roman" w:hAnsi="Arial" w:cs="Arial"/>
          <w:lang w:val="en-US"/>
        </w:rPr>
        <w:t xml:space="preserve"> </w:t>
      </w:r>
      <w:r w:rsidR="000317AB" w:rsidRPr="00993227">
        <w:rPr>
          <w:rFonts w:ascii="Arial" w:eastAsia="Times New Roman" w:hAnsi="Arial" w:cs="Arial"/>
          <w:lang w:val="en-US"/>
        </w:rPr>
        <w:t>2020;</w:t>
      </w:r>
      <w:r w:rsidR="000317AB" w:rsidRPr="00993227">
        <w:rPr>
          <w:rFonts w:ascii="Arial" w:hAnsi="Arial" w:cs="Arial"/>
        </w:rPr>
        <w:t>323:2466-2467.</w:t>
      </w:r>
      <w:r w:rsidR="000317AB" w:rsidRPr="00993227" w:rsidDel="000317AB">
        <w:rPr>
          <w:rFonts w:ascii="Arial" w:eastAsia="Times New Roman" w:hAnsi="Arial" w:cs="Arial"/>
          <w:lang w:val="en-US"/>
        </w:rPr>
        <w:t xml:space="preserve"> </w:t>
      </w:r>
    </w:p>
    <w:p w14:paraId="07F082F7" w14:textId="58DBFA5C" w:rsidR="008F5F30" w:rsidRPr="00993227" w:rsidRDefault="00263124" w:rsidP="000317AB">
      <w:pPr>
        <w:shd w:val="clear" w:color="auto" w:fill="FFFFFF"/>
        <w:spacing w:line="480" w:lineRule="auto"/>
        <w:rPr>
          <w:rFonts w:ascii="Arial" w:hAnsi="Arial" w:cs="Arial"/>
        </w:rPr>
      </w:pPr>
      <w:r w:rsidRPr="00993227">
        <w:rPr>
          <w:rFonts w:ascii="Arial" w:eastAsia="Times New Roman" w:hAnsi="Arial" w:cs="Arial"/>
          <w:lang w:val="en-NZ" w:eastAsia="en-NZ"/>
        </w:rPr>
        <w:t>2</w:t>
      </w:r>
      <w:r w:rsidR="00E21C49" w:rsidRPr="00993227">
        <w:rPr>
          <w:rFonts w:ascii="Arial" w:eastAsia="Times New Roman" w:hAnsi="Arial" w:cs="Arial"/>
          <w:lang w:val="en-NZ" w:eastAsia="en-NZ"/>
        </w:rPr>
        <w:t>8</w:t>
      </w:r>
      <w:r w:rsidR="00C77718" w:rsidRPr="00993227">
        <w:rPr>
          <w:rFonts w:ascii="Arial" w:eastAsia="Times New Roman" w:hAnsi="Arial" w:cs="Arial"/>
          <w:lang w:val="en-NZ" w:eastAsia="en-NZ"/>
        </w:rPr>
        <w:t xml:space="preserve">. </w:t>
      </w:r>
      <w:r w:rsidR="00281D97" w:rsidRPr="00993227">
        <w:rPr>
          <w:rFonts w:ascii="Arial" w:eastAsia="Times New Roman" w:hAnsi="Arial" w:cs="Arial"/>
          <w:lang w:val="en-NZ" w:eastAsia="en-NZ"/>
        </w:rPr>
        <w:t>Ministry of Health.</w:t>
      </w:r>
      <w:r w:rsidR="008F5F30" w:rsidRPr="00993227">
        <w:rPr>
          <w:rFonts w:ascii="Arial" w:eastAsia="Times New Roman" w:hAnsi="Arial" w:cs="Arial"/>
          <w:lang w:val="en-NZ" w:eastAsia="en-NZ"/>
        </w:rPr>
        <w:t xml:space="preserve"> Annual Data Explorer 2018/19: New Zealan</w:t>
      </w:r>
      <w:r w:rsidR="002046C6" w:rsidRPr="00993227">
        <w:rPr>
          <w:rFonts w:ascii="Arial" w:eastAsia="Times New Roman" w:hAnsi="Arial" w:cs="Arial"/>
          <w:lang w:val="en-NZ" w:eastAsia="en-NZ"/>
        </w:rPr>
        <w:t>d health s</w:t>
      </w:r>
      <w:r w:rsidR="00067113" w:rsidRPr="00993227">
        <w:rPr>
          <w:rFonts w:ascii="Arial" w:eastAsia="Times New Roman" w:hAnsi="Arial" w:cs="Arial"/>
          <w:lang w:val="en-NZ" w:eastAsia="en-NZ"/>
        </w:rPr>
        <w:t xml:space="preserve">urvey [Data File]. Available from: </w:t>
      </w:r>
      <w:hyperlink r:id="rId18" w:history="1">
        <w:r w:rsidR="00067113" w:rsidRPr="00993227">
          <w:rPr>
            <w:rStyle w:val="Hyperlink"/>
            <w:rFonts w:ascii="Arial" w:eastAsia="Times New Roman" w:hAnsi="Arial" w:cs="Arial"/>
            <w:color w:val="auto"/>
            <w:u w:val="none"/>
            <w:lang w:val="en-NZ" w:eastAsia="en-NZ"/>
          </w:rPr>
          <w:t>https://minhealthnz.shinyapps.io/nz-health-survey-2018-19-annual-data-explorer/</w:t>
        </w:r>
      </w:hyperlink>
      <w:r w:rsidR="00281D97" w:rsidRPr="00993227">
        <w:rPr>
          <w:rFonts w:ascii="Arial" w:eastAsia="Times New Roman" w:hAnsi="Arial" w:cs="Arial"/>
          <w:lang w:val="en-NZ" w:eastAsia="en-NZ"/>
        </w:rPr>
        <w:t xml:space="preserve"> [Accessed 1</w:t>
      </w:r>
      <w:r w:rsidR="00281D97" w:rsidRPr="00993227">
        <w:rPr>
          <w:rFonts w:ascii="Arial" w:eastAsia="Times New Roman" w:hAnsi="Arial" w:cs="Arial"/>
          <w:vertAlign w:val="superscript"/>
          <w:lang w:val="en-NZ" w:eastAsia="en-NZ"/>
        </w:rPr>
        <w:t>st</w:t>
      </w:r>
      <w:r w:rsidR="00281D97" w:rsidRPr="00993227">
        <w:rPr>
          <w:rFonts w:ascii="Arial" w:eastAsia="Times New Roman" w:hAnsi="Arial" w:cs="Arial"/>
          <w:lang w:val="en-NZ" w:eastAsia="en-NZ"/>
        </w:rPr>
        <w:t xml:space="preserve"> July 2020].</w:t>
      </w:r>
    </w:p>
    <w:p w14:paraId="14EE8E41" w14:textId="472DA9A6" w:rsidR="00995453" w:rsidRPr="00993227" w:rsidRDefault="00263124" w:rsidP="00A16700">
      <w:pPr>
        <w:pStyle w:val="CommentText"/>
        <w:spacing w:line="480" w:lineRule="auto"/>
        <w:jc w:val="both"/>
        <w:rPr>
          <w:rFonts w:ascii="Arial" w:hAnsi="Arial" w:cs="Arial"/>
          <w:sz w:val="22"/>
          <w:szCs w:val="22"/>
          <w:lang w:val="en-NZ"/>
        </w:rPr>
      </w:pPr>
      <w:r w:rsidRPr="00993227">
        <w:rPr>
          <w:rFonts w:ascii="Arial" w:hAnsi="Arial" w:cs="Arial"/>
          <w:sz w:val="22"/>
          <w:szCs w:val="22"/>
        </w:rPr>
        <w:lastRenderedPageBreak/>
        <w:t>2</w:t>
      </w:r>
      <w:r w:rsidR="00E21C49" w:rsidRPr="00993227">
        <w:rPr>
          <w:rFonts w:ascii="Arial" w:hAnsi="Arial" w:cs="Arial"/>
          <w:sz w:val="22"/>
          <w:szCs w:val="22"/>
        </w:rPr>
        <w:t>9</w:t>
      </w:r>
      <w:r w:rsidR="00995453" w:rsidRPr="00993227">
        <w:rPr>
          <w:rFonts w:ascii="Arial" w:hAnsi="Arial" w:cs="Arial"/>
          <w:sz w:val="22"/>
          <w:szCs w:val="22"/>
        </w:rPr>
        <w:t>. NH</w:t>
      </w:r>
      <w:r w:rsidR="002046C6" w:rsidRPr="00993227">
        <w:rPr>
          <w:rFonts w:ascii="Arial" w:hAnsi="Arial" w:cs="Arial"/>
          <w:sz w:val="22"/>
          <w:szCs w:val="22"/>
        </w:rPr>
        <w:t>S Digital (Great Britain). Statistics on o</w:t>
      </w:r>
      <w:r w:rsidR="00995453" w:rsidRPr="00993227">
        <w:rPr>
          <w:rFonts w:ascii="Arial" w:hAnsi="Arial" w:cs="Arial"/>
          <w:sz w:val="22"/>
          <w:szCs w:val="22"/>
        </w:rPr>
        <w:t xml:space="preserve">besity, </w:t>
      </w:r>
      <w:r w:rsidR="002046C6" w:rsidRPr="00993227">
        <w:rPr>
          <w:rFonts w:ascii="Arial" w:hAnsi="Arial" w:cs="Arial"/>
          <w:sz w:val="22"/>
          <w:szCs w:val="22"/>
        </w:rPr>
        <w:t>physical a</w:t>
      </w:r>
      <w:r w:rsidR="00995453" w:rsidRPr="00993227">
        <w:rPr>
          <w:rFonts w:ascii="Arial" w:hAnsi="Arial" w:cs="Arial"/>
          <w:sz w:val="22"/>
          <w:szCs w:val="22"/>
        </w:rPr>
        <w:t xml:space="preserve">ctivity and </w:t>
      </w:r>
      <w:r w:rsidR="002046C6" w:rsidRPr="00993227">
        <w:rPr>
          <w:rFonts w:ascii="Arial" w:hAnsi="Arial" w:cs="Arial"/>
          <w:sz w:val="22"/>
          <w:szCs w:val="22"/>
        </w:rPr>
        <w:t>d</w:t>
      </w:r>
      <w:r w:rsidR="00995453" w:rsidRPr="00993227">
        <w:rPr>
          <w:rFonts w:ascii="Arial" w:hAnsi="Arial" w:cs="Arial"/>
          <w:sz w:val="22"/>
          <w:szCs w:val="22"/>
        </w:rPr>
        <w:t>iet, En</w:t>
      </w:r>
      <w:r w:rsidR="002046C6" w:rsidRPr="00993227">
        <w:rPr>
          <w:rFonts w:ascii="Arial" w:hAnsi="Arial" w:cs="Arial"/>
          <w:sz w:val="22"/>
          <w:szCs w:val="22"/>
        </w:rPr>
        <w:t>gland, 2019: Main r</w:t>
      </w:r>
      <w:r w:rsidR="00995453" w:rsidRPr="00993227">
        <w:rPr>
          <w:rFonts w:ascii="Arial" w:hAnsi="Arial" w:cs="Arial"/>
          <w:sz w:val="22"/>
          <w:szCs w:val="22"/>
        </w:rPr>
        <w:t>eport. Dandy Booksellers Limited.</w:t>
      </w:r>
      <w:r w:rsidR="00067113" w:rsidRPr="00993227">
        <w:rPr>
          <w:rFonts w:ascii="Arial" w:hAnsi="Arial" w:cs="Arial"/>
          <w:sz w:val="22"/>
          <w:szCs w:val="22"/>
        </w:rPr>
        <w:t xml:space="preserve"> Available from: </w:t>
      </w:r>
      <w:hyperlink r:id="rId19" w:history="1">
        <w:r w:rsidR="00067113" w:rsidRPr="00993227">
          <w:rPr>
            <w:rFonts w:ascii="Arial" w:hAnsi="Arial" w:cs="Arial"/>
            <w:sz w:val="22"/>
            <w:szCs w:val="22"/>
          </w:rPr>
          <w:t>https://digital.nhs.uk/data-and-information/publications/statistical/statistics-on-obesity-physical-activity-and-diet/statistics-on-obesity-physical-activity-and-diet-england-2019</w:t>
        </w:r>
      </w:hyperlink>
      <w:r w:rsidR="002046C6" w:rsidRPr="00993227">
        <w:rPr>
          <w:rFonts w:ascii="Arial" w:hAnsi="Arial" w:cs="Arial"/>
          <w:sz w:val="22"/>
          <w:szCs w:val="22"/>
        </w:rPr>
        <w:t xml:space="preserve"> [Accessed 1st July 2020].</w:t>
      </w:r>
    </w:p>
    <w:p w14:paraId="025F9BCD" w14:textId="42815E6B" w:rsidR="007B782C" w:rsidRPr="00993227" w:rsidRDefault="007B782C" w:rsidP="00A16700">
      <w:pPr>
        <w:pStyle w:val="CommentText"/>
        <w:spacing w:line="480" w:lineRule="auto"/>
        <w:jc w:val="both"/>
        <w:rPr>
          <w:rFonts w:ascii="Arial" w:hAnsi="Arial" w:cs="Arial"/>
          <w:sz w:val="22"/>
          <w:szCs w:val="22"/>
        </w:rPr>
      </w:pPr>
    </w:p>
    <w:p w14:paraId="780FFE11" w14:textId="1C03AA6C" w:rsidR="007B782C" w:rsidRPr="00993227" w:rsidRDefault="007B782C" w:rsidP="00A16700">
      <w:pPr>
        <w:pStyle w:val="CommentText"/>
        <w:spacing w:line="480" w:lineRule="auto"/>
        <w:jc w:val="both"/>
        <w:rPr>
          <w:rFonts w:ascii="Arial" w:hAnsi="Arial" w:cs="Arial"/>
          <w:sz w:val="22"/>
          <w:szCs w:val="22"/>
        </w:rPr>
      </w:pPr>
    </w:p>
    <w:p w14:paraId="53ADA8FB" w14:textId="550415AB" w:rsidR="007B782C" w:rsidRPr="00993227" w:rsidRDefault="007B782C" w:rsidP="00A16700">
      <w:pPr>
        <w:pStyle w:val="CommentText"/>
        <w:spacing w:line="480" w:lineRule="auto"/>
        <w:jc w:val="both"/>
        <w:rPr>
          <w:rFonts w:ascii="Arial" w:hAnsi="Arial" w:cs="Arial"/>
          <w:sz w:val="22"/>
          <w:szCs w:val="22"/>
        </w:rPr>
      </w:pPr>
    </w:p>
    <w:p w14:paraId="18C031BE" w14:textId="03CBA106" w:rsidR="007B782C" w:rsidRPr="00993227" w:rsidRDefault="007B782C" w:rsidP="00A16700">
      <w:pPr>
        <w:pStyle w:val="CommentText"/>
        <w:spacing w:line="480" w:lineRule="auto"/>
        <w:jc w:val="both"/>
        <w:rPr>
          <w:rFonts w:ascii="Arial" w:hAnsi="Arial" w:cs="Arial"/>
          <w:sz w:val="22"/>
          <w:szCs w:val="22"/>
        </w:rPr>
      </w:pPr>
    </w:p>
    <w:p w14:paraId="35ED220C" w14:textId="672545AB" w:rsidR="007B782C" w:rsidRPr="00993227" w:rsidRDefault="007B782C" w:rsidP="00A16700">
      <w:pPr>
        <w:pStyle w:val="CommentText"/>
        <w:spacing w:line="480" w:lineRule="auto"/>
        <w:jc w:val="both"/>
        <w:rPr>
          <w:rFonts w:ascii="Arial" w:hAnsi="Arial" w:cs="Arial"/>
          <w:sz w:val="22"/>
          <w:szCs w:val="22"/>
        </w:rPr>
      </w:pPr>
    </w:p>
    <w:p w14:paraId="1BEEADF4" w14:textId="53AB164B" w:rsidR="007B782C" w:rsidRPr="00993227" w:rsidRDefault="007B782C" w:rsidP="00A16700">
      <w:pPr>
        <w:pStyle w:val="CommentText"/>
        <w:spacing w:line="480" w:lineRule="auto"/>
        <w:jc w:val="both"/>
        <w:rPr>
          <w:rFonts w:ascii="Arial" w:hAnsi="Arial" w:cs="Arial"/>
          <w:sz w:val="22"/>
          <w:szCs w:val="22"/>
        </w:rPr>
      </w:pPr>
    </w:p>
    <w:p w14:paraId="65830B0B" w14:textId="67B7587F" w:rsidR="007B782C" w:rsidRPr="00993227" w:rsidRDefault="007B782C" w:rsidP="00A16700">
      <w:pPr>
        <w:pStyle w:val="CommentText"/>
        <w:spacing w:line="480" w:lineRule="auto"/>
        <w:jc w:val="both"/>
        <w:rPr>
          <w:rFonts w:ascii="Arial" w:hAnsi="Arial" w:cs="Arial"/>
          <w:sz w:val="22"/>
          <w:szCs w:val="22"/>
        </w:rPr>
      </w:pPr>
    </w:p>
    <w:p w14:paraId="7FCAFD0A" w14:textId="39147D6D" w:rsidR="007B782C" w:rsidRPr="00993227" w:rsidRDefault="007B782C" w:rsidP="00A16700">
      <w:pPr>
        <w:pStyle w:val="CommentText"/>
        <w:spacing w:line="480" w:lineRule="auto"/>
        <w:jc w:val="both"/>
        <w:rPr>
          <w:rFonts w:ascii="Arial" w:hAnsi="Arial" w:cs="Arial"/>
          <w:sz w:val="22"/>
          <w:szCs w:val="22"/>
        </w:rPr>
      </w:pPr>
    </w:p>
    <w:p w14:paraId="621C9DE8" w14:textId="6D932A8E" w:rsidR="007B782C" w:rsidRPr="00993227" w:rsidRDefault="007B782C" w:rsidP="00A16700">
      <w:pPr>
        <w:pStyle w:val="CommentText"/>
        <w:spacing w:line="480" w:lineRule="auto"/>
        <w:jc w:val="both"/>
        <w:rPr>
          <w:rFonts w:ascii="Arial" w:hAnsi="Arial" w:cs="Arial"/>
          <w:sz w:val="22"/>
          <w:szCs w:val="22"/>
        </w:rPr>
      </w:pPr>
    </w:p>
    <w:p w14:paraId="41D48837" w14:textId="074D66C7" w:rsidR="007B782C" w:rsidRPr="00993227" w:rsidRDefault="007B782C" w:rsidP="00A16700">
      <w:pPr>
        <w:pStyle w:val="CommentText"/>
        <w:spacing w:line="480" w:lineRule="auto"/>
        <w:jc w:val="both"/>
        <w:rPr>
          <w:rFonts w:ascii="Arial" w:hAnsi="Arial" w:cs="Arial"/>
          <w:sz w:val="22"/>
          <w:szCs w:val="22"/>
        </w:rPr>
      </w:pPr>
    </w:p>
    <w:p w14:paraId="3F6C9A10" w14:textId="0BE269A3" w:rsidR="007B782C" w:rsidRPr="00993227" w:rsidRDefault="007B782C" w:rsidP="00A16700">
      <w:pPr>
        <w:pStyle w:val="CommentText"/>
        <w:spacing w:line="480" w:lineRule="auto"/>
        <w:jc w:val="both"/>
        <w:rPr>
          <w:rFonts w:ascii="Arial" w:hAnsi="Arial" w:cs="Arial"/>
          <w:sz w:val="22"/>
          <w:szCs w:val="22"/>
        </w:rPr>
      </w:pPr>
    </w:p>
    <w:p w14:paraId="07FB3A3B" w14:textId="0A79D86E" w:rsidR="007B782C" w:rsidRPr="00993227" w:rsidRDefault="007B782C" w:rsidP="00A16700">
      <w:pPr>
        <w:pStyle w:val="CommentText"/>
        <w:spacing w:line="480" w:lineRule="auto"/>
        <w:jc w:val="both"/>
        <w:rPr>
          <w:rFonts w:ascii="Arial" w:hAnsi="Arial" w:cs="Arial"/>
          <w:sz w:val="22"/>
          <w:szCs w:val="22"/>
        </w:rPr>
      </w:pPr>
    </w:p>
    <w:p w14:paraId="7F70BBAA" w14:textId="0F62B017" w:rsidR="007B782C" w:rsidRPr="00993227" w:rsidRDefault="007B782C" w:rsidP="00A16700">
      <w:pPr>
        <w:pStyle w:val="CommentText"/>
        <w:spacing w:line="480" w:lineRule="auto"/>
        <w:jc w:val="both"/>
        <w:rPr>
          <w:rFonts w:ascii="Arial" w:hAnsi="Arial" w:cs="Arial"/>
          <w:sz w:val="22"/>
          <w:szCs w:val="22"/>
        </w:rPr>
      </w:pPr>
    </w:p>
    <w:p w14:paraId="580A1142" w14:textId="3DD2B37C" w:rsidR="007B782C" w:rsidRPr="00993227" w:rsidRDefault="007B782C" w:rsidP="00A16700">
      <w:pPr>
        <w:pStyle w:val="CommentText"/>
        <w:spacing w:line="480" w:lineRule="auto"/>
        <w:jc w:val="both"/>
        <w:rPr>
          <w:rFonts w:ascii="Arial" w:hAnsi="Arial" w:cs="Arial"/>
          <w:sz w:val="22"/>
          <w:szCs w:val="22"/>
        </w:rPr>
      </w:pPr>
    </w:p>
    <w:p w14:paraId="573C701E" w14:textId="3FC6C629" w:rsidR="007B782C" w:rsidRDefault="007B782C" w:rsidP="00A16700">
      <w:pPr>
        <w:pStyle w:val="CommentText"/>
        <w:spacing w:line="480" w:lineRule="auto"/>
        <w:jc w:val="both"/>
        <w:rPr>
          <w:rFonts w:ascii="Arial" w:hAnsi="Arial" w:cs="Arial"/>
          <w:sz w:val="22"/>
          <w:szCs w:val="22"/>
        </w:rPr>
      </w:pPr>
    </w:p>
    <w:p w14:paraId="47ACF0B2" w14:textId="762F6D8A" w:rsidR="00993227" w:rsidRDefault="00993227" w:rsidP="00A16700">
      <w:pPr>
        <w:pStyle w:val="CommentText"/>
        <w:spacing w:line="480" w:lineRule="auto"/>
        <w:jc w:val="both"/>
        <w:rPr>
          <w:rFonts w:ascii="Arial" w:hAnsi="Arial" w:cs="Arial"/>
          <w:sz w:val="22"/>
          <w:szCs w:val="22"/>
        </w:rPr>
      </w:pPr>
    </w:p>
    <w:p w14:paraId="148A40BF" w14:textId="0A56630C" w:rsidR="00993227" w:rsidRDefault="00993227" w:rsidP="00A16700">
      <w:pPr>
        <w:pStyle w:val="CommentText"/>
        <w:spacing w:line="480" w:lineRule="auto"/>
        <w:jc w:val="both"/>
        <w:rPr>
          <w:rFonts w:ascii="Arial" w:hAnsi="Arial" w:cs="Arial"/>
          <w:sz w:val="22"/>
          <w:szCs w:val="22"/>
        </w:rPr>
      </w:pPr>
    </w:p>
    <w:p w14:paraId="2F2289DE" w14:textId="77777777" w:rsidR="00993227" w:rsidRPr="00993227" w:rsidRDefault="00993227" w:rsidP="00A16700">
      <w:pPr>
        <w:pStyle w:val="CommentText"/>
        <w:spacing w:line="480" w:lineRule="auto"/>
        <w:jc w:val="both"/>
        <w:rPr>
          <w:rFonts w:ascii="Arial" w:hAnsi="Arial" w:cs="Arial"/>
          <w:sz w:val="22"/>
          <w:szCs w:val="22"/>
        </w:rPr>
      </w:pPr>
    </w:p>
    <w:p w14:paraId="6FCDFE71" w14:textId="77777777" w:rsidR="003E3153" w:rsidRPr="00993227" w:rsidRDefault="00506BCB" w:rsidP="00A16700">
      <w:pPr>
        <w:spacing w:line="480" w:lineRule="auto"/>
        <w:jc w:val="both"/>
        <w:rPr>
          <w:rFonts w:ascii="Arial" w:hAnsi="Arial" w:cs="Arial"/>
          <w:b/>
          <w:bCs/>
        </w:rPr>
      </w:pPr>
      <w:r w:rsidRPr="00993227">
        <w:rPr>
          <w:rFonts w:ascii="Arial" w:hAnsi="Arial" w:cs="Arial"/>
          <w:b/>
          <w:bCs/>
        </w:rPr>
        <w:lastRenderedPageBreak/>
        <w:t>Figure Legend</w:t>
      </w:r>
    </w:p>
    <w:p w14:paraId="499698CF" w14:textId="420FA7CD" w:rsidR="00513248" w:rsidRPr="00993227" w:rsidRDefault="00513248" w:rsidP="00A16700">
      <w:pPr>
        <w:autoSpaceDE w:val="0"/>
        <w:autoSpaceDN w:val="0"/>
        <w:adjustRightInd w:val="0"/>
        <w:spacing w:after="0" w:line="480" w:lineRule="auto"/>
        <w:jc w:val="both"/>
        <w:rPr>
          <w:rFonts w:ascii="Arial" w:hAnsi="Arial" w:cs="Arial"/>
        </w:rPr>
      </w:pPr>
      <w:r w:rsidRPr="00993227">
        <w:rPr>
          <w:rFonts w:ascii="Arial" w:hAnsi="Arial" w:cs="Arial"/>
          <w:b/>
          <w:bCs/>
        </w:rPr>
        <w:t xml:space="preserve">Figure </w:t>
      </w:r>
      <w:r w:rsidR="004605FC" w:rsidRPr="00993227">
        <w:rPr>
          <w:rFonts w:ascii="Arial" w:hAnsi="Arial" w:cs="Arial"/>
          <w:b/>
          <w:bCs/>
        </w:rPr>
        <w:t>1</w:t>
      </w:r>
      <w:r w:rsidRPr="00993227">
        <w:rPr>
          <w:rFonts w:ascii="Arial" w:hAnsi="Arial" w:cs="Arial"/>
          <w:b/>
          <w:bCs/>
        </w:rPr>
        <w:t xml:space="preserve">: </w:t>
      </w:r>
      <w:r w:rsidRPr="00993227">
        <w:rPr>
          <w:rFonts w:ascii="Arial" w:hAnsi="Arial" w:cs="Arial"/>
        </w:rPr>
        <w:t xml:space="preserve">Number of people taking part in activities </w:t>
      </w:r>
      <w:r w:rsidR="003F3201" w:rsidRPr="00993227">
        <w:rPr>
          <w:rFonts w:ascii="Arial" w:hAnsi="Arial" w:cs="Arial"/>
        </w:rPr>
        <w:t>before (</w:t>
      </w:r>
      <w:r w:rsidRPr="00993227">
        <w:rPr>
          <w:rFonts w:ascii="Arial" w:hAnsi="Arial" w:cs="Arial"/>
        </w:rPr>
        <w:t>pre</w:t>
      </w:r>
      <w:r w:rsidR="003F3201" w:rsidRPr="00993227">
        <w:rPr>
          <w:rFonts w:ascii="Arial" w:hAnsi="Arial" w:cs="Arial"/>
        </w:rPr>
        <w:t>)</w:t>
      </w:r>
      <w:r w:rsidRPr="00993227">
        <w:rPr>
          <w:rFonts w:ascii="Arial" w:hAnsi="Arial" w:cs="Arial"/>
        </w:rPr>
        <w:t xml:space="preserve"> and </w:t>
      </w:r>
      <w:r w:rsidR="009667A3" w:rsidRPr="00993227">
        <w:rPr>
          <w:rFonts w:ascii="Arial" w:hAnsi="Arial" w:cs="Arial"/>
        </w:rPr>
        <w:t xml:space="preserve">during initial </w:t>
      </w:r>
      <w:r w:rsidRPr="00993227">
        <w:rPr>
          <w:rFonts w:ascii="Arial" w:hAnsi="Arial" w:cs="Arial"/>
        </w:rPr>
        <w:t xml:space="preserve">COVID-19 restrictions: </w:t>
      </w:r>
      <w:r w:rsidR="00A379BC" w:rsidRPr="00993227">
        <w:rPr>
          <w:rFonts w:ascii="Arial" w:hAnsi="Arial" w:cs="Arial"/>
        </w:rPr>
        <w:t>1</w:t>
      </w:r>
      <w:r w:rsidRPr="00993227">
        <w:rPr>
          <w:rFonts w:ascii="Arial" w:hAnsi="Arial" w:cs="Arial"/>
        </w:rPr>
        <w:t xml:space="preserve">a) Aerobic activities, </w:t>
      </w:r>
      <w:r w:rsidR="00A379BC" w:rsidRPr="00993227">
        <w:rPr>
          <w:rFonts w:ascii="Arial" w:hAnsi="Arial" w:cs="Arial"/>
        </w:rPr>
        <w:t>1</w:t>
      </w:r>
      <w:r w:rsidRPr="00993227">
        <w:rPr>
          <w:rFonts w:ascii="Arial" w:hAnsi="Arial" w:cs="Arial"/>
        </w:rPr>
        <w:t xml:space="preserve">b) Conditioning activities, </w:t>
      </w:r>
      <w:r w:rsidR="00A379BC" w:rsidRPr="00993227">
        <w:rPr>
          <w:rFonts w:ascii="Arial" w:hAnsi="Arial" w:cs="Arial"/>
        </w:rPr>
        <w:t>1</w:t>
      </w:r>
      <w:r w:rsidRPr="00993227">
        <w:rPr>
          <w:rFonts w:ascii="Arial" w:hAnsi="Arial" w:cs="Arial"/>
        </w:rPr>
        <w:t xml:space="preserve">c) Online activities, </w:t>
      </w:r>
      <w:r w:rsidR="00A379BC" w:rsidRPr="00993227">
        <w:rPr>
          <w:rFonts w:ascii="Arial" w:hAnsi="Arial" w:cs="Arial"/>
        </w:rPr>
        <w:t>1</w:t>
      </w:r>
      <w:r w:rsidRPr="00993227">
        <w:rPr>
          <w:rFonts w:ascii="Arial" w:hAnsi="Arial" w:cs="Arial"/>
        </w:rPr>
        <w:t xml:space="preserve">d) Home activities, </w:t>
      </w:r>
      <w:r w:rsidR="00A379BC" w:rsidRPr="00993227">
        <w:rPr>
          <w:rFonts w:ascii="Arial" w:hAnsi="Arial" w:cs="Arial"/>
        </w:rPr>
        <w:t>1</w:t>
      </w:r>
      <w:r w:rsidRPr="00993227">
        <w:rPr>
          <w:rFonts w:ascii="Arial" w:hAnsi="Arial" w:cs="Arial"/>
        </w:rPr>
        <w:t xml:space="preserve">e) Sporting activities, and </w:t>
      </w:r>
      <w:r w:rsidR="00A379BC" w:rsidRPr="00993227">
        <w:rPr>
          <w:rFonts w:ascii="Arial" w:hAnsi="Arial" w:cs="Arial"/>
        </w:rPr>
        <w:t>1</w:t>
      </w:r>
      <w:r w:rsidRPr="00993227">
        <w:rPr>
          <w:rFonts w:ascii="Arial" w:hAnsi="Arial" w:cs="Arial"/>
        </w:rPr>
        <w:t>f) Other activities</w:t>
      </w:r>
    </w:p>
    <w:p w14:paraId="4CE7E28F" w14:textId="27D98559" w:rsidR="009667A3" w:rsidRPr="00993227" w:rsidRDefault="009667A3" w:rsidP="00A16700">
      <w:pPr>
        <w:autoSpaceDE w:val="0"/>
        <w:autoSpaceDN w:val="0"/>
        <w:adjustRightInd w:val="0"/>
        <w:spacing w:after="0" w:line="480" w:lineRule="auto"/>
        <w:jc w:val="both"/>
        <w:rPr>
          <w:rFonts w:ascii="Arial" w:hAnsi="Arial" w:cs="Arial"/>
        </w:rPr>
      </w:pPr>
      <w:r w:rsidRPr="00993227">
        <w:rPr>
          <w:rFonts w:ascii="Arial" w:hAnsi="Arial" w:cs="Arial"/>
        </w:rPr>
        <w:t>*Significant differen</w:t>
      </w:r>
      <w:r w:rsidR="003F3201" w:rsidRPr="00993227">
        <w:rPr>
          <w:rFonts w:ascii="Arial" w:hAnsi="Arial" w:cs="Arial"/>
        </w:rPr>
        <w:t>ce between pre- and during COVID-19 restrictions (p &lt; 0.001)</w:t>
      </w:r>
    </w:p>
    <w:p w14:paraId="417824EC" w14:textId="77777777" w:rsidR="001A5B11" w:rsidRPr="00993227" w:rsidRDefault="001A5B11" w:rsidP="00E30805">
      <w:pPr>
        <w:spacing w:line="240" w:lineRule="auto"/>
        <w:jc w:val="both"/>
        <w:rPr>
          <w:rFonts w:ascii="Arial" w:hAnsi="Arial" w:cs="Arial"/>
        </w:rPr>
      </w:pPr>
    </w:p>
    <w:p w14:paraId="392D4F2C" w14:textId="77777777" w:rsidR="001A5B11" w:rsidRPr="00993227" w:rsidRDefault="001A5B11" w:rsidP="00E30805">
      <w:pPr>
        <w:spacing w:line="240" w:lineRule="auto"/>
        <w:jc w:val="both"/>
        <w:rPr>
          <w:rFonts w:ascii="Arial" w:hAnsi="Arial" w:cs="Arial"/>
        </w:rPr>
      </w:pPr>
    </w:p>
    <w:p w14:paraId="1A4311DF" w14:textId="77777777" w:rsidR="001A5B11" w:rsidRPr="00993227" w:rsidRDefault="001A5B11" w:rsidP="00E30805">
      <w:pPr>
        <w:spacing w:line="240" w:lineRule="auto"/>
        <w:jc w:val="both"/>
        <w:rPr>
          <w:rFonts w:ascii="Arial" w:hAnsi="Arial" w:cs="Arial"/>
        </w:rPr>
      </w:pPr>
    </w:p>
    <w:p w14:paraId="1A11450C" w14:textId="77777777" w:rsidR="001A5B11" w:rsidRPr="00993227" w:rsidRDefault="001A5B11" w:rsidP="00E30805">
      <w:pPr>
        <w:spacing w:line="240" w:lineRule="auto"/>
        <w:jc w:val="both"/>
        <w:rPr>
          <w:rFonts w:ascii="Arial" w:hAnsi="Arial" w:cs="Arial"/>
        </w:rPr>
      </w:pPr>
    </w:p>
    <w:p w14:paraId="23929735" w14:textId="77777777" w:rsidR="00B70B06" w:rsidRPr="00993227" w:rsidRDefault="00B70B06" w:rsidP="00E30805">
      <w:pPr>
        <w:spacing w:line="240" w:lineRule="auto"/>
        <w:jc w:val="both"/>
        <w:rPr>
          <w:rFonts w:ascii="Arial" w:hAnsi="Arial" w:cs="Arial"/>
        </w:rPr>
        <w:sectPr w:rsidR="00B70B06" w:rsidRPr="00993227" w:rsidSect="00695C8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lnNumType w:countBy="1" w:restart="continuous"/>
          <w:cols w:space="708"/>
          <w:docGrid w:linePitch="360"/>
        </w:sectPr>
      </w:pPr>
    </w:p>
    <w:p w14:paraId="4108EF72" w14:textId="4296583E" w:rsidR="005420E4" w:rsidRPr="00993227" w:rsidRDefault="005420E4" w:rsidP="00E30805">
      <w:pPr>
        <w:autoSpaceDE w:val="0"/>
        <w:autoSpaceDN w:val="0"/>
        <w:adjustRightInd w:val="0"/>
        <w:spacing w:after="0" w:line="240" w:lineRule="auto"/>
        <w:rPr>
          <w:rFonts w:ascii="Arial" w:hAnsi="Arial" w:cs="Arial"/>
        </w:rPr>
      </w:pPr>
      <w:r w:rsidRPr="00993227">
        <w:rPr>
          <w:rFonts w:ascii="Arial" w:hAnsi="Arial" w:cs="Arial"/>
          <w:b/>
          <w:bCs/>
        </w:rPr>
        <w:lastRenderedPageBreak/>
        <w:t xml:space="preserve">Table </w:t>
      </w:r>
      <w:r w:rsidR="00A10776" w:rsidRPr="00993227">
        <w:rPr>
          <w:rFonts w:ascii="Arial" w:hAnsi="Arial" w:cs="Arial"/>
          <w:b/>
          <w:bCs/>
        </w:rPr>
        <w:t>1</w:t>
      </w:r>
      <w:r w:rsidR="001B5E92" w:rsidRPr="00993227">
        <w:rPr>
          <w:rFonts w:ascii="Arial" w:hAnsi="Arial" w:cs="Arial"/>
          <w:b/>
          <w:bCs/>
        </w:rPr>
        <w:t>:</w:t>
      </w:r>
      <w:r w:rsidR="001B5E92" w:rsidRPr="00993227">
        <w:rPr>
          <w:rFonts w:ascii="Arial" w:hAnsi="Arial" w:cs="Arial"/>
        </w:rPr>
        <w:t xml:space="preserve"> </w:t>
      </w:r>
      <w:r w:rsidR="007D5E2E" w:rsidRPr="00993227">
        <w:rPr>
          <w:rFonts w:ascii="Arial" w:hAnsi="Arial" w:cs="Arial"/>
        </w:rPr>
        <w:t>Pre-</w:t>
      </w:r>
      <w:r w:rsidR="001B5E92" w:rsidRPr="00993227">
        <w:rPr>
          <w:rFonts w:ascii="Arial" w:hAnsi="Arial" w:cs="Arial"/>
        </w:rPr>
        <w:t xml:space="preserve"> and </w:t>
      </w:r>
      <w:r w:rsidR="00E0790F" w:rsidRPr="00993227">
        <w:rPr>
          <w:rFonts w:ascii="Arial" w:hAnsi="Arial" w:cs="Arial"/>
        </w:rPr>
        <w:t>during</w:t>
      </w:r>
      <w:r w:rsidR="001B5E92" w:rsidRPr="00993227">
        <w:rPr>
          <w:rFonts w:ascii="Arial" w:hAnsi="Arial" w:cs="Arial"/>
        </w:rPr>
        <w:t xml:space="preserve"> </w:t>
      </w:r>
      <w:r w:rsidR="008A4ADC" w:rsidRPr="00993227">
        <w:rPr>
          <w:rFonts w:ascii="Arial" w:hAnsi="Arial" w:cs="Arial"/>
        </w:rPr>
        <w:t>COVID-19 restrictions</w:t>
      </w:r>
      <w:r w:rsidR="001B5E92" w:rsidRPr="00993227">
        <w:rPr>
          <w:rFonts w:ascii="Arial" w:hAnsi="Arial" w:cs="Arial"/>
        </w:rPr>
        <w:t xml:space="preserve"> for physical activity instruments, WHO-5 and DASS</w:t>
      </w:r>
    </w:p>
    <w:tbl>
      <w:tblPr>
        <w:tblW w:w="13740" w:type="dxa"/>
        <w:tblLook w:val="04A0" w:firstRow="1" w:lastRow="0" w:firstColumn="1" w:lastColumn="0" w:noHBand="0" w:noVBand="1"/>
      </w:tblPr>
      <w:tblGrid>
        <w:gridCol w:w="2640"/>
        <w:gridCol w:w="2800"/>
        <w:gridCol w:w="1660"/>
        <w:gridCol w:w="1660"/>
        <w:gridCol w:w="1660"/>
        <w:gridCol w:w="1660"/>
        <w:gridCol w:w="1660"/>
      </w:tblGrid>
      <w:tr w:rsidR="00993227" w:rsidRPr="00993227" w14:paraId="6D92BD0B" w14:textId="77777777" w:rsidTr="00506BCB">
        <w:trPr>
          <w:trHeight w:val="240"/>
        </w:trPr>
        <w:tc>
          <w:tcPr>
            <w:tcW w:w="2640" w:type="dxa"/>
            <w:tcBorders>
              <w:top w:val="single" w:sz="4" w:space="0" w:color="auto"/>
              <w:left w:val="nil"/>
              <w:bottom w:val="single" w:sz="4" w:space="0" w:color="auto"/>
              <w:right w:val="nil"/>
            </w:tcBorders>
            <w:shd w:val="clear" w:color="000000" w:fill="F2F2F2"/>
            <w:noWrap/>
            <w:vAlign w:val="bottom"/>
            <w:hideMark/>
          </w:tcPr>
          <w:p w14:paraId="0ED6CCBF" w14:textId="77777777" w:rsidR="00506BCB" w:rsidRPr="00993227" w:rsidRDefault="00506BCB" w:rsidP="00E30805">
            <w:pPr>
              <w:spacing w:after="0" w:line="240" w:lineRule="auto"/>
              <w:rPr>
                <w:rFonts w:ascii="Calibri" w:eastAsia="Times New Roman" w:hAnsi="Calibri" w:cs="Times New Roman"/>
                <w:lang w:eastAsia="en-GB"/>
              </w:rPr>
            </w:pPr>
            <w:r w:rsidRPr="00993227">
              <w:rPr>
                <w:rFonts w:ascii="Calibri" w:eastAsia="Times New Roman" w:hAnsi="Calibri" w:cs="Times New Roman"/>
                <w:lang w:eastAsia="en-GB"/>
              </w:rPr>
              <w:t> </w:t>
            </w:r>
          </w:p>
        </w:tc>
        <w:tc>
          <w:tcPr>
            <w:tcW w:w="2800" w:type="dxa"/>
            <w:tcBorders>
              <w:top w:val="single" w:sz="4" w:space="0" w:color="auto"/>
              <w:left w:val="nil"/>
              <w:bottom w:val="single" w:sz="4" w:space="0" w:color="auto"/>
              <w:right w:val="nil"/>
            </w:tcBorders>
            <w:shd w:val="clear" w:color="000000" w:fill="F2F2F2"/>
            <w:vAlign w:val="center"/>
            <w:hideMark/>
          </w:tcPr>
          <w:p w14:paraId="6179772E"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single" w:sz="4" w:space="0" w:color="auto"/>
              <w:left w:val="nil"/>
              <w:bottom w:val="single" w:sz="4" w:space="0" w:color="auto"/>
              <w:right w:val="nil"/>
            </w:tcBorders>
            <w:shd w:val="clear" w:color="000000" w:fill="F2F2F2"/>
            <w:vAlign w:val="center"/>
            <w:hideMark/>
          </w:tcPr>
          <w:p w14:paraId="0BDDF79B"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UK</w:t>
            </w:r>
          </w:p>
        </w:tc>
        <w:tc>
          <w:tcPr>
            <w:tcW w:w="1660" w:type="dxa"/>
            <w:tcBorders>
              <w:top w:val="single" w:sz="4" w:space="0" w:color="auto"/>
              <w:left w:val="nil"/>
              <w:bottom w:val="single" w:sz="4" w:space="0" w:color="auto"/>
              <w:right w:val="nil"/>
            </w:tcBorders>
            <w:shd w:val="clear" w:color="000000" w:fill="F2F2F2"/>
            <w:vAlign w:val="center"/>
            <w:hideMark/>
          </w:tcPr>
          <w:p w14:paraId="5D70AB41"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NZ</w:t>
            </w:r>
          </w:p>
        </w:tc>
        <w:tc>
          <w:tcPr>
            <w:tcW w:w="1660" w:type="dxa"/>
            <w:tcBorders>
              <w:top w:val="single" w:sz="4" w:space="0" w:color="auto"/>
              <w:left w:val="nil"/>
              <w:bottom w:val="single" w:sz="4" w:space="0" w:color="auto"/>
              <w:right w:val="nil"/>
            </w:tcBorders>
            <w:shd w:val="clear" w:color="000000" w:fill="F2F2F2"/>
            <w:vAlign w:val="center"/>
            <w:hideMark/>
          </w:tcPr>
          <w:p w14:paraId="4666D46C"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IRE</w:t>
            </w:r>
          </w:p>
        </w:tc>
        <w:tc>
          <w:tcPr>
            <w:tcW w:w="1660" w:type="dxa"/>
            <w:tcBorders>
              <w:top w:val="single" w:sz="4" w:space="0" w:color="auto"/>
              <w:left w:val="nil"/>
              <w:bottom w:val="single" w:sz="4" w:space="0" w:color="auto"/>
              <w:right w:val="nil"/>
            </w:tcBorders>
            <w:shd w:val="clear" w:color="000000" w:fill="F2F2F2"/>
            <w:vAlign w:val="center"/>
            <w:hideMark/>
          </w:tcPr>
          <w:p w14:paraId="71F01E14"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AUS</w:t>
            </w:r>
          </w:p>
        </w:tc>
        <w:tc>
          <w:tcPr>
            <w:tcW w:w="1660" w:type="dxa"/>
            <w:tcBorders>
              <w:top w:val="single" w:sz="4" w:space="0" w:color="auto"/>
              <w:left w:val="nil"/>
              <w:bottom w:val="single" w:sz="4" w:space="0" w:color="auto"/>
              <w:right w:val="nil"/>
            </w:tcBorders>
            <w:shd w:val="clear" w:color="000000" w:fill="F2F2F2"/>
            <w:vAlign w:val="center"/>
            <w:hideMark/>
          </w:tcPr>
          <w:p w14:paraId="23BEE638"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Total</w:t>
            </w:r>
          </w:p>
        </w:tc>
      </w:tr>
      <w:tr w:rsidR="00993227" w:rsidRPr="00993227" w14:paraId="117D057E" w14:textId="77777777" w:rsidTr="00506BCB">
        <w:trPr>
          <w:trHeight w:val="240"/>
        </w:trPr>
        <w:tc>
          <w:tcPr>
            <w:tcW w:w="2640" w:type="dxa"/>
            <w:tcBorders>
              <w:top w:val="nil"/>
              <w:left w:val="nil"/>
              <w:bottom w:val="nil"/>
              <w:right w:val="nil"/>
            </w:tcBorders>
            <w:shd w:val="clear" w:color="auto" w:fill="auto"/>
            <w:noWrap/>
            <w:vAlign w:val="bottom"/>
            <w:hideMark/>
          </w:tcPr>
          <w:p w14:paraId="316B52DF"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Pre-COVID</w:t>
            </w:r>
            <w:r w:rsidR="006C4882" w:rsidRPr="00993227">
              <w:rPr>
                <w:rFonts w:ascii="Calibri" w:eastAsia="Times New Roman" w:hAnsi="Calibri" w:cs="Times New Roman"/>
                <w:b/>
                <w:bCs/>
                <w:sz w:val="20"/>
                <w:szCs w:val="20"/>
                <w:lang w:eastAsia="en-GB"/>
              </w:rPr>
              <w:t>-</w:t>
            </w:r>
            <w:r w:rsidRPr="00993227">
              <w:rPr>
                <w:rFonts w:ascii="Calibri" w:eastAsia="Times New Roman" w:hAnsi="Calibri" w:cs="Times New Roman"/>
                <w:b/>
                <w:bCs/>
                <w:sz w:val="20"/>
                <w:szCs w:val="20"/>
                <w:lang w:eastAsia="en-GB"/>
              </w:rPr>
              <w:t>19 restrictions</w:t>
            </w:r>
          </w:p>
        </w:tc>
        <w:tc>
          <w:tcPr>
            <w:tcW w:w="2800" w:type="dxa"/>
            <w:tcBorders>
              <w:top w:val="nil"/>
              <w:left w:val="nil"/>
              <w:bottom w:val="nil"/>
              <w:right w:val="nil"/>
            </w:tcBorders>
            <w:shd w:val="clear" w:color="auto" w:fill="auto"/>
            <w:vAlign w:val="center"/>
            <w:hideMark/>
          </w:tcPr>
          <w:p w14:paraId="7D5702DC" w14:textId="0D88F3DA"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xml:space="preserve">Met PA guidelines </w:t>
            </w:r>
            <w:r w:rsidR="00CA1CED" w:rsidRPr="00993227">
              <w:rPr>
                <w:rFonts w:ascii="Calibri" w:eastAsia="Times New Roman" w:hAnsi="Calibri" w:cs="Times New Roman"/>
                <w:b/>
                <w:bCs/>
                <w:sz w:val="20"/>
                <w:szCs w:val="20"/>
                <w:lang w:eastAsia="en-GB"/>
              </w:rPr>
              <w:t xml:space="preserve"> </w:t>
            </w:r>
            <w:r w:rsidRPr="00993227">
              <w:rPr>
                <w:rFonts w:ascii="Calibri" w:eastAsia="Times New Roman" w:hAnsi="Calibri" w:cs="Times New Roman"/>
                <w:b/>
                <w:bCs/>
                <w:sz w:val="20"/>
                <w:szCs w:val="20"/>
                <w:lang w:eastAsia="en-GB"/>
              </w:rPr>
              <w:t>n</w:t>
            </w:r>
            <w:r w:rsidR="00CA1CED" w:rsidRPr="00993227">
              <w:rPr>
                <w:rFonts w:ascii="Calibri" w:eastAsia="Times New Roman" w:hAnsi="Calibri" w:cs="Times New Roman"/>
                <w:b/>
                <w:bCs/>
                <w:sz w:val="20"/>
                <w:szCs w:val="20"/>
                <w:lang w:eastAsia="en-GB"/>
              </w:rPr>
              <w:t xml:space="preserve"> (</w:t>
            </w:r>
            <w:r w:rsidRPr="00993227">
              <w:rPr>
                <w:rFonts w:ascii="Calibri" w:eastAsia="Times New Roman" w:hAnsi="Calibri" w:cs="Times New Roman"/>
                <w:b/>
                <w:bCs/>
                <w:sz w:val="20"/>
                <w:szCs w:val="20"/>
                <w:lang w:eastAsia="en-GB"/>
              </w:rPr>
              <w:t>%)</w:t>
            </w:r>
          </w:p>
        </w:tc>
        <w:tc>
          <w:tcPr>
            <w:tcW w:w="1660" w:type="dxa"/>
            <w:tcBorders>
              <w:top w:val="nil"/>
              <w:left w:val="nil"/>
              <w:bottom w:val="nil"/>
              <w:right w:val="nil"/>
            </w:tcBorders>
            <w:shd w:val="clear" w:color="auto" w:fill="auto"/>
            <w:vAlign w:val="center"/>
            <w:hideMark/>
          </w:tcPr>
          <w:p w14:paraId="0E15A790"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p>
        </w:tc>
        <w:tc>
          <w:tcPr>
            <w:tcW w:w="1660" w:type="dxa"/>
            <w:tcBorders>
              <w:top w:val="nil"/>
              <w:left w:val="nil"/>
              <w:bottom w:val="nil"/>
              <w:right w:val="nil"/>
            </w:tcBorders>
            <w:shd w:val="clear" w:color="auto" w:fill="auto"/>
            <w:vAlign w:val="center"/>
            <w:hideMark/>
          </w:tcPr>
          <w:p w14:paraId="6FC9F9AE"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327C7528"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6BA75D90"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0EBD5BF2"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1B7963BE" w14:textId="77777777" w:rsidTr="00506BCB">
        <w:trPr>
          <w:trHeight w:val="240"/>
        </w:trPr>
        <w:tc>
          <w:tcPr>
            <w:tcW w:w="2640" w:type="dxa"/>
            <w:tcBorders>
              <w:top w:val="nil"/>
              <w:left w:val="nil"/>
              <w:bottom w:val="nil"/>
              <w:right w:val="nil"/>
            </w:tcBorders>
            <w:shd w:val="clear" w:color="auto" w:fill="auto"/>
            <w:noWrap/>
            <w:vAlign w:val="bottom"/>
            <w:hideMark/>
          </w:tcPr>
          <w:p w14:paraId="04487D8E"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6C056EB3" w14:textId="671FF4AB"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xml:space="preserve">Males </w:t>
            </w:r>
            <w:r w:rsidR="006C4882" w:rsidRPr="00993227">
              <w:rPr>
                <w:rFonts w:ascii="Calibri" w:eastAsia="Times New Roman" w:hAnsi="Calibri" w:cs="Times New Roman"/>
                <w:sz w:val="20"/>
                <w:szCs w:val="20"/>
                <w:lang w:eastAsia="en-GB"/>
              </w:rPr>
              <w:t>and f</w:t>
            </w:r>
            <w:r w:rsidRPr="00993227">
              <w:rPr>
                <w:rFonts w:ascii="Calibri" w:eastAsia="Times New Roman" w:hAnsi="Calibri" w:cs="Times New Roman"/>
                <w:sz w:val="20"/>
                <w:szCs w:val="20"/>
                <w:lang w:eastAsia="en-GB"/>
              </w:rPr>
              <w:t>emales</w:t>
            </w:r>
          </w:p>
        </w:tc>
        <w:tc>
          <w:tcPr>
            <w:tcW w:w="1660" w:type="dxa"/>
            <w:tcBorders>
              <w:top w:val="nil"/>
              <w:left w:val="nil"/>
              <w:bottom w:val="nil"/>
              <w:right w:val="nil"/>
            </w:tcBorders>
            <w:shd w:val="clear" w:color="auto" w:fill="auto"/>
            <w:vAlign w:val="center"/>
            <w:hideMark/>
          </w:tcPr>
          <w:p w14:paraId="2774B91F" w14:textId="42E2408D"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289 (73.3%)</w:t>
            </w:r>
          </w:p>
        </w:tc>
        <w:tc>
          <w:tcPr>
            <w:tcW w:w="1660" w:type="dxa"/>
            <w:tcBorders>
              <w:top w:val="nil"/>
              <w:left w:val="nil"/>
              <w:bottom w:val="nil"/>
              <w:right w:val="nil"/>
            </w:tcBorders>
            <w:shd w:val="clear" w:color="auto" w:fill="auto"/>
            <w:vAlign w:val="center"/>
            <w:hideMark/>
          </w:tcPr>
          <w:p w14:paraId="43EEA9E9" w14:textId="30AD5A2C"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134 (78.2%)</w:t>
            </w:r>
          </w:p>
        </w:tc>
        <w:tc>
          <w:tcPr>
            <w:tcW w:w="1660" w:type="dxa"/>
            <w:tcBorders>
              <w:top w:val="nil"/>
              <w:left w:val="nil"/>
              <w:bottom w:val="nil"/>
              <w:right w:val="nil"/>
            </w:tcBorders>
            <w:shd w:val="clear" w:color="auto" w:fill="auto"/>
            <w:vAlign w:val="center"/>
            <w:hideMark/>
          </w:tcPr>
          <w:p w14:paraId="35F92CB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630 (69.7%)</w:t>
            </w:r>
          </w:p>
        </w:tc>
        <w:tc>
          <w:tcPr>
            <w:tcW w:w="1660" w:type="dxa"/>
            <w:tcBorders>
              <w:top w:val="nil"/>
              <w:left w:val="nil"/>
              <w:bottom w:val="nil"/>
              <w:right w:val="nil"/>
            </w:tcBorders>
            <w:shd w:val="clear" w:color="auto" w:fill="auto"/>
            <w:vAlign w:val="center"/>
            <w:hideMark/>
          </w:tcPr>
          <w:p w14:paraId="3334E629"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294 (74.4%)</w:t>
            </w:r>
          </w:p>
        </w:tc>
        <w:tc>
          <w:tcPr>
            <w:tcW w:w="1660" w:type="dxa"/>
            <w:tcBorders>
              <w:top w:val="nil"/>
              <w:left w:val="nil"/>
              <w:bottom w:val="nil"/>
              <w:right w:val="nil"/>
            </w:tcBorders>
            <w:shd w:val="clear" w:color="auto" w:fill="auto"/>
            <w:vAlign w:val="center"/>
            <w:hideMark/>
          </w:tcPr>
          <w:p w14:paraId="0F6E7489" w14:textId="665CB3C1"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6</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344 (75.3%)</w:t>
            </w:r>
          </w:p>
        </w:tc>
      </w:tr>
      <w:tr w:rsidR="00993227" w:rsidRPr="00993227" w14:paraId="14B5FF1F" w14:textId="77777777" w:rsidTr="00506BCB">
        <w:trPr>
          <w:trHeight w:val="240"/>
        </w:trPr>
        <w:tc>
          <w:tcPr>
            <w:tcW w:w="2640" w:type="dxa"/>
            <w:tcBorders>
              <w:top w:val="nil"/>
              <w:left w:val="nil"/>
              <w:bottom w:val="nil"/>
              <w:right w:val="nil"/>
            </w:tcBorders>
            <w:shd w:val="clear" w:color="auto" w:fill="auto"/>
            <w:noWrap/>
            <w:vAlign w:val="bottom"/>
            <w:hideMark/>
          </w:tcPr>
          <w:p w14:paraId="1AF43DCD"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26F3A9C8"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Males only</w:t>
            </w:r>
          </w:p>
        </w:tc>
        <w:tc>
          <w:tcPr>
            <w:tcW w:w="1660" w:type="dxa"/>
            <w:tcBorders>
              <w:top w:val="nil"/>
              <w:left w:val="nil"/>
              <w:bottom w:val="nil"/>
              <w:right w:val="nil"/>
            </w:tcBorders>
            <w:shd w:val="clear" w:color="auto" w:fill="auto"/>
            <w:vAlign w:val="center"/>
            <w:hideMark/>
          </w:tcPr>
          <w:p w14:paraId="6CC51BFF"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816 (79.7%)</w:t>
            </w:r>
          </w:p>
        </w:tc>
        <w:tc>
          <w:tcPr>
            <w:tcW w:w="1660" w:type="dxa"/>
            <w:tcBorders>
              <w:top w:val="nil"/>
              <w:left w:val="nil"/>
              <w:bottom w:val="nil"/>
              <w:right w:val="nil"/>
            </w:tcBorders>
            <w:shd w:val="clear" w:color="auto" w:fill="auto"/>
            <w:vAlign w:val="center"/>
            <w:hideMark/>
          </w:tcPr>
          <w:p w14:paraId="60CFE44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901 (82.9%)</w:t>
            </w:r>
          </w:p>
        </w:tc>
        <w:tc>
          <w:tcPr>
            <w:tcW w:w="1660" w:type="dxa"/>
            <w:tcBorders>
              <w:top w:val="nil"/>
              <w:left w:val="nil"/>
              <w:bottom w:val="nil"/>
              <w:right w:val="nil"/>
            </w:tcBorders>
            <w:shd w:val="clear" w:color="auto" w:fill="auto"/>
            <w:vAlign w:val="center"/>
            <w:hideMark/>
          </w:tcPr>
          <w:p w14:paraId="227514CB"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182 (78.4%)</w:t>
            </w:r>
          </w:p>
        </w:tc>
        <w:tc>
          <w:tcPr>
            <w:tcW w:w="1660" w:type="dxa"/>
            <w:tcBorders>
              <w:top w:val="nil"/>
              <w:left w:val="nil"/>
              <w:bottom w:val="nil"/>
              <w:right w:val="nil"/>
            </w:tcBorders>
            <w:shd w:val="clear" w:color="auto" w:fill="auto"/>
            <w:vAlign w:val="center"/>
            <w:hideMark/>
          </w:tcPr>
          <w:p w14:paraId="00AB6E8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72 (80.9%)</w:t>
            </w:r>
          </w:p>
        </w:tc>
        <w:tc>
          <w:tcPr>
            <w:tcW w:w="1660" w:type="dxa"/>
            <w:tcBorders>
              <w:top w:val="nil"/>
              <w:left w:val="nil"/>
              <w:bottom w:val="nil"/>
              <w:right w:val="nil"/>
            </w:tcBorders>
            <w:shd w:val="clear" w:color="auto" w:fill="auto"/>
            <w:vAlign w:val="center"/>
            <w:hideMark/>
          </w:tcPr>
          <w:p w14:paraId="4BBC5FDA" w14:textId="18788942"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971 (81%)</w:t>
            </w:r>
          </w:p>
        </w:tc>
      </w:tr>
      <w:tr w:rsidR="00993227" w:rsidRPr="00993227" w14:paraId="769DF186" w14:textId="77777777" w:rsidTr="00506BCB">
        <w:trPr>
          <w:trHeight w:val="240"/>
        </w:trPr>
        <w:tc>
          <w:tcPr>
            <w:tcW w:w="2640" w:type="dxa"/>
            <w:tcBorders>
              <w:top w:val="nil"/>
              <w:left w:val="nil"/>
              <w:bottom w:val="nil"/>
              <w:right w:val="nil"/>
            </w:tcBorders>
            <w:shd w:val="clear" w:color="auto" w:fill="auto"/>
            <w:noWrap/>
            <w:vAlign w:val="bottom"/>
            <w:hideMark/>
          </w:tcPr>
          <w:p w14:paraId="25090DCC"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6763142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Females only</w:t>
            </w:r>
          </w:p>
        </w:tc>
        <w:tc>
          <w:tcPr>
            <w:tcW w:w="1660" w:type="dxa"/>
            <w:tcBorders>
              <w:top w:val="nil"/>
              <w:left w:val="nil"/>
              <w:bottom w:val="nil"/>
              <w:right w:val="nil"/>
            </w:tcBorders>
            <w:shd w:val="clear" w:color="auto" w:fill="auto"/>
            <w:vAlign w:val="center"/>
            <w:hideMark/>
          </w:tcPr>
          <w:p w14:paraId="5F096CEB" w14:textId="42722A8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470 (70.2%)</w:t>
            </w:r>
          </w:p>
        </w:tc>
        <w:tc>
          <w:tcPr>
            <w:tcW w:w="1660" w:type="dxa"/>
            <w:tcBorders>
              <w:top w:val="nil"/>
              <w:left w:val="nil"/>
              <w:bottom w:val="nil"/>
              <w:right w:val="nil"/>
            </w:tcBorders>
            <w:shd w:val="clear" w:color="auto" w:fill="auto"/>
            <w:vAlign w:val="center"/>
            <w:hideMark/>
          </w:tcPr>
          <w:p w14:paraId="07A44F29" w14:textId="7829BB4B"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208 (76.5%)</w:t>
            </w:r>
          </w:p>
        </w:tc>
        <w:tc>
          <w:tcPr>
            <w:tcW w:w="1660" w:type="dxa"/>
            <w:tcBorders>
              <w:top w:val="nil"/>
              <w:left w:val="nil"/>
              <w:bottom w:val="nil"/>
              <w:right w:val="nil"/>
            </w:tcBorders>
            <w:shd w:val="clear" w:color="auto" w:fill="auto"/>
            <w:vAlign w:val="center"/>
            <w:hideMark/>
          </w:tcPr>
          <w:p w14:paraId="457D9EE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446 (66.7%)</w:t>
            </w:r>
          </w:p>
        </w:tc>
        <w:tc>
          <w:tcPr>
            <w:tcW w:w="1660" w:type="dxa"/>
            <w:tcBorders>
              <w:top w:val="nil"/>
              <w:left w:val="nil"/>
              <w:bottom w:val="nil"/>
              <w:right w:val="nil"/>
            </w:tcBorders>
            <w:shd w:val="clear" w:color="auto" w:fill="auto"/>
            <w:vAlign w:val="center"/>
            <w:hideMark/>
          </w:tcPr>
          <w:p w14:paraId="7F46CB6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221 (72.7%)</w:t>
            </w:r>
          </w:p>
        </w:tc>
        <w:tc>
          <w:tcPr>
            <w:tcW w:w="1660" w:type="dxa"/>
            <w:tcBorders>
              <w:top w:val="nil"/>
              <w:left w:val="nil"/>
              <w:bottom w:val="nil"/>
              <w:right w:val="nil"/>
            </w:tcBorders>
            <w:shd w:val="clear" w:color="auto" w:fill="auto"/>
            <w:vAlign w:val="center"/>
            <w:hideMark/>
          </w:tcPr>
          <w:p w14:paraId="59F712ED" w14:textId="23856A93"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345 (73%)</w:t>
            </w:r>
            <w:r w:rsidRPr="00993227">
              <w:rPr>
                <w:rFonts w:ascii="Calibri" w:eastAsia="Times New Roman" w:hAnsi="Calibri" w:cs="Times New Roman"/>
                <w:sz w:val="20"/>
                <w:szCs w:val="20"/>
                <w:vertAlign w:val="superscript"/>
                <w:lang w:eastAsia="en-GB"/>
              </w:rPr>
              <w:t>#</w:t>
            </w:r>
          </w:p>
        </w:tc>
      </w:tr>
      <w:tr w:rsidR="00993227" w:rsidRPr="00993227" w14:paraId="275D1767" w14:textId="77777777" w:rsidTr="00506BCB">
        <w:trPr>
          <w:trHeight w:val="240"/>
        </w:trPr>
        <w:tc>
          <w:tcPr>
            <w:tcW w:w="2640" w:type="dxa"/>
            <w:tcBorders>
              <w:top w:val="nil"/>
              <w:left w:val="nil"/>
              <w:bottom w:val="nil"/>
              <w:right w:val="nil"/>
            </w:tcBorders>
            <w:shd w:val="clear" w:color="auto" w:fill="auto"/>
            <w:noWrap/>
            <w:vAlign w:val="bottom"/>
            <w:hideMark/>
          </w:tcPr>
          <w:p w14:paraId="2447A34F"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6B50CA77"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Prefer not to say</w:t>
            </w:r>
          </w:p>
        </w:tc>
        <w:tc>
          <w:tcPr>
            <w:tcW w:w="1660" w:type="dxa"/>
            <w:tcBorders>
              <w:top w:val="nil"/>
              <w:left w:val="nil"/>
              <w:bottom w:val="nil"/>
              <w:right w:val="nil"/>
            </w:tcBorders>
            <w:shd w:val="clear" w:color="auto" w:fill="auto"/>
            <w:vAlign w:val="center"/>
            <w:hideMark/>
          </w:tcPr>
          <w:p w14:paraId="15741CFC"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 (100%)</w:t>
            </w:r>
          </w:p>
        </w:tc>
        <w:tc>
          <w:tcPr>
            <w:tcW w:w="1660" w:type="dxa"/>
            <w:tcBorders>
              <w:top w:val="nil"/>
              <w:left w:val="nil"/>
              <w:bottom w:val="nil"/>
              <w:right w:val="nil"/>
            </w:tcBorders>
            <w:shd w:val="clear" w:color="auto" w:fill="auto"/>
            <w:vAlign w:val="center"/>
            <w:hideMark/>
          </w:tcPr>
          <w:p w14:paraId="2288BCC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24 (70.6%)</w:t>
            </w:r>
          </w:p>
        </w:tc>
        <w:tc>
          <w:tcPr>
            <w:tcW w:w="1660" w:type="dxa"/>
            <w:tcBorders>
              <w:top w:val="nil"/>
              <w:left w:val="nil"/>
              <w:bottom w:val="nil"/>
              <w:right w:val="nil"/>
            </w:tcBorders>
            <w:shd w:val="clear" w:color="auto" w:fill="auto"/>
            <w:vAlign w:val="center"/>
            <w:hideMark/>
          </w:tcPr>
          <w:p w14:paraId="72BFC25C"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 (100%)</w:t>
            </w:r>
          </w:p>
        </w:tc>
        <w:tc>
          <w:tcPr>
            <w:tcW w:w="1660" w:type="dxa"/>
            <w:tcBorders>
              <w:top w:val="nil"/>
              <w:left w:val="nil"/>
              <w:bottom w:val="nil"/>
              <w:right w:val="nil"/>
            </w:tcBorders>
            <w:shd w:val="clear" w:color="auto" w:fill="auto"/>
            <w:vAlign w:val="center"/>
            <w:hideMark/>
          </w:tcPr>
          <w:p w14:paraId="419044F9"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 (0%)</w:t>
            </w:r>
          </w:p>
        </w:tc>
        <w:tc>
          <w:tcPr>
            <w:tcW w:w="1660" w:type="dxa"/>
            <w:tcBorders>
              <w:top w:val="nil"/>
              <w:left w:val="nil"/>
              <w:bottom w:val="nil"/>
              <w:right w:val="nil"/>
            </w:tcBorders>
            <w:shd w:val="clear" w:color="auto" w:fill="auto"/>
            <w:vAlign w:val="center"/>
            <w:hideMark/>
          </w:tcPr>
          <w:p w14:paraId="56B2E08B"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28 (68%)</w:t>
            </w:r>
          </w:p>
        </w:tc>
      </w:tr>
      <w:tr w:rsidR="00993227" w:rsidRPr="00993227" w14:paraId="241BAD4A" w14:textId="77777777" w:rsidTr="00506BCB">
        <w:trPr>
          <w:trHeight w:val="240"/>
        </w:trPr>
        <w:tc>
          <w:tcPr>
            <w:tcW w:w="2640" w:type="dxa"/>
            <w:tcBorders>
              <w:top w:val="nil"/>
              <w:left w:val="nil"/>
              <w:bottom w:val="nil"/>
              <w:right w:val="nil"/>
            </w:tcBorders>
            <w:shd w:val="clear" w:color="auto" w:fill="auto"/>
            <w:noWrap/>
            <w:vAlign w:val="bottom"/>
            <w:hideMark/>
          </w:tcPr>
          <w:p w14:paraId="39579B44"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70EC592A"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36259BD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5BD768A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1D5E22B"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35528B3A"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3AB3F06F"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5AC0F1CE" w14:textId="77777777" w:rsidTr="00506BCB">
        <w:trPr>
          <w:trHeight w:val="240"/>
        </w:trPr>
        <w:tc>
          <w:tcPr>
            <w:tcW w:w="2640" w:type="dxa"/>
            <w:tcBorders>
              <w:top w:val="nil"/>
              <w:left w:val="nil"/>
              <w:bottom w:val="nil"/>
              <w:right w:val="nil"/>
            </w:tcBorders>
            <w:shd w:val="clear" w:color="auto" w:fill="auto"/>
            <w:noWrap/>
            <w:vAlign w:val="bottom"/>
            <w:hideMark/>
          </w:tcPr>
          <w:p w14:paraId="54D3B6FD"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591FF036" w14:textId="3E52D6DD"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Stages of Change n</w:t>
            </w:r>
            <w:r w:rsidR="00CA1CED" w:rsidRPr="00993227">
              <w:rPr>
                <w:rFonts w:ascii="Calibri" w:eastAsia="Times New Roman" w:hAnsi="Calibri" w:cs="Times New Roman"/>
                <w:b/>
                <w:bCs/>
                <w:sz w:val="20"/>
                <w:szCs w:val="20"/>
                <w:lang w:eastAsia="en-GB"/>
              </w:rPr>
              <w:t xml:space="preserve"> (</w:t>
            </w:r>
            <w:r w:rsidRPr="00993227">
              <w:rPr>
                <w:rFonts w:ascii="Calibri" w:eastAsia="Times New Roman" w:hAnsi="Calibri" w:cs="Times New Roman"/>
                <w:b/>
                <w:bCs/>
                <w:sz w:val="20"/>
                <w:szCs w:val="20"/>
                <w:lang w:eastAsia="en-GB"/>
              </w:rPr>
              <w:t>%)</w:t>
            </w:r>
          </w:p>
        </w:tc>
        <w:tc>
          <w:tcPr>
            <w:tcW w:w="1660" w:type="dxa"/>
            <w:tcBorders>
              <w:top w:val="nil"/>
              <w:left w:val="nil"/>
              <w:bottom w:val="nil"/>
              <w:right w:val="nil"/>
            </w:tcBorders>
            <w:shd w:val="clear" w:color="auto" w:fill="auto"/>
            <w:vAlign w:val="center"/>
            <w:hideMark/>
          </w:tcPr>
          <w:p w14:paraId="394F1B76"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p>
        </w:tc>
        <w:tc>
          <w:tcPr>
            <w:tcW w:w="1660" w:type="dxa"/>
            <w:tcBorders>
              <w:top w:val="nil"/>
              <w:left w:val="nil"/>
              <w:bottom w:val="nil"/>
              <w:right w:val="nil"/>
            </w:tcBorders>
            <w:shd w:val="clear" w:color="auto" w:fill="auto"/>
            <w:vAlign w:val="center"/>
            <w:hideMark/>
          </w:tcPr>
          <w:p w14:paraId="2ADD6186"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09F31B7D"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4E723AAA"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0F4164B3"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72525A52" w14:textId="77777777" w:rsidTr="00506BCB">
        <w:trPr>
          <w:trHeight w:val="240"/>
        </w:trPr>
        <w:tc>
          <w:tcPr>
            <w:tcW w:w="2640" w:type="dxa"/>
            <w:tcBorders>
              <w:top w:val="nil"/>
              <w:left w:val="nil"/>
              <w:bottom w:val="nil"/>
              <w:right w:val="nil"/>
            </w:tcBorders>
            <w:shd w:val="clear" w:color="auto" w:fill="auto"/>
            <w:noWrap/>
            <w:vAlign w:val="bottom"/>
            <w:hideMark/>
          </w:tcPr>
          <w:p w14:paraId="3709505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7B5AFD27" w14:textId="6D0990F2"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DE28D4" w:rsidRPr="00993227">
              <w:rPr>
                <w:rFonts w:ascii="Calibri" w:eastAsia="Times New Roman" w:hAnsi="Calibri" w:cs="Times New Roman"/>
                <w:sz w:val="20"/>
                <w:szCs w:val="20"/>
                <w:lang w:eastAsia="en-GB"/>
              </w:rPr>
              <w:t>. Precontemplation</w:t>
            </w:r>
          </w:p>
        </w:tc>
        <w:tc>
          <w:tcPr>
            <w:tcW w:w="1660" w:type="dxa"/>
            <w:tcBorders>
              <w:top w:val="nil"/>
              <w:left w:val="nil"/>
              <w:bottom w:val="nil"/>
              <w:right w:val="nil"/>
            </w:tcBorders>
            <w:shd w:val="clear" w:color="auto" w:fill="auto"/>
            <w:vAlign w:val="center"/>
            <w:hideMark/>
          </w:tcPr>
          <w:p w14:paraId="6CAEB72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73 (2.3%)</w:t>
            </w:r>
          </w:p>
        </w:tc>
        <w:tc>
          <w:tcPr>
            <w:tcW w:w="1660" w:type="dxa"/>
            <w:tcBorders>
              <w:top w:val="nil"/>
              <w:left w:val="nil"/>
              <w:bottom w:val="nil"/>
              <w:right w:val="nil"/>
            </w:tcBorders>
            <w:shd w:val="clear" w:color="auto" w:fill="auto"/>
            <w:vAlign w:val="center"/>
            <w:hideMark/>
          </w:tcPr>
          <w:p w14:paraId="05B63CD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42 (1.1%)</w:t>
            </w:r>
          </w:p>
        </w:tc>
        <w:tc>
          <w:tcPr>
            <w:tcW w:w="1660" w:type="dxa"/>
            <w:tcBorders>
              <w:top w:val="nil"/>
              <w:left w:val="nil"/>
              <w:bottom w:val="nil"/>
              <w:right w:val="nil"/>
            </w:tcBorders>
            <w:shd w:val="clear" w:color="auto" w:fill="auto"/>
            <w:vAlign w:val="center"/>
            <w:hideMark/>
          </w:tcPr>
          <w:p w14:paraId="3B492248"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13 (1.4%)</w:t>
            </w:r>
          </w:p>
        </w:tc>
        <w:tc>
          <w:tcPr>
            <w:tcW w:w="1660" w:type="dxa"/>
            <w:tcBorders>
              <w:top w:val="nil"/>
              <w:left w:val="nil"/>
              <w:bottom w:val="nil"/>
              <w:right w:val="nil"/>
            </w:tcBorders>
            <w:shd w:val="clear" w:color="auto" w:fill="auto"/>
            <w:vAlign w:val="center"/>
            <w:hideMark/>
          </w:tcPr>
          <w:p w14:paraId="7FB4E8A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11 (2.8%)</w:t>
            </w:r>
          </w:p>
        </w:tc>
        <w:tc>
          <w:tcPr>
            <w:tcW w:w="1660" w:type="dxa"/>
            <w:tcBorders>
              <w:top w:val="nil"/>
              <w:left w:val="nil"/>
              <w:bottom w:val="nil"/>
              <w:right w:val="nil"/>
            </w:tcBorders>
            <w:shd w:val="clear" w:color="auto" w:fill="auto"/>
            <w:vAlign w:val="center"/>
            <w:hideMark/>
          </w:tcPr>
          <w:p w14:paraId="5A4DB62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139 (1.7%)</w:t>
            </w:r>
          </w:p>
        </w:tc>
      </w:tr>
      <w:tr w:rsidR="00993227" w:rsidRPr="00993227" w14:paraId="179354A0" w14:textId="77777777" w:rsidTr="00506BCB">
        <w:trPr>
          <w:trHeight w:val="240"/>
        </w:trPr>
        <w:tc>
          <w:tcPr>
            <w:tcW w:w="2640" w:type="dxa"/>
            <w:tcBorders>
              <w:top w:val="nil"/>
              <w:left w:val="nil"/>
              <w:bottom w:val="nil"/>
              <w:right w:val="nil"/>
            </w:tcBorders>
            <w:shd w:val="clear" w:color="auto" w:fill="auto"/>
            <w:noWrap/>
            <w:vAlign w:val="bottom"/>
            <w:hideMark/>
          </w:tcPr>
          <w:p w14:paraId="5C5FFFA9"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69DFEA9B" w14:textId="6008DA9E"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DE28D4" w:rsidRPr="00993227">
              <w:rPr>
                <w:rFonts w:ascii="Calibri" w:eastAsia="Times New Roman" w:hAnsi="Calibri" w:cs="Times New Roman"/>
                <w:sz w:val="20"/>
                <w:szCs w:val="20"/>
                <w:lang w:eastAsia="en-GB"/>
              </w:rPr>
              <w:t>. Contemplation</w:t>
            </w:r>
          </w:p>
        </w:tc>
        <w:tc>
          <w:tcPr>
            <w:tcW w:w="1660" w:type="dxa"/>
            <w:tcBorders>
              <w:top w:val="nil"/>
              <w:left w:val="nil"/>
              <w:bottom w:val="nil"/>
              <w:right w:val="nil"/>
            </w:tcBorders>
            <w:shd w:val="clear" w:color="auto" w:fill="auto"/>
            <w:vAlign w:val="center"/>
            <w:hideMark/>
          </w:tcPr>
          <w:p w14:paraId="4E3831F2"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144 (4.6%)</w:t>
            </w:r>
          </w:p>
        </w:tc>
        <w:tc>
          <w:tcPr>
            <w:tcW w:w="1660" w:type="dxa"/>
            <w:tcBorders>
              <w:top w:val="nil"/>
              <w:left w:val="nil"/>
              <w:bottom w:val="nil"/>
              <w:right w:val="nil"/>
            </w:tcBorders>
            <w:shd w:val="clear" w:color="auto" w:fill="auto"/>
            <w:vAlign w:val="center"/>
            <w:hideMark/>
          </w:tcPr>
          <w:p w14:paraId="5CE0F17F"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95 (2.4%)</w:t>
            </w:r>
          </w:p>
        </w:tc>
        <w:tc>
          <w:tcPr>
            <w:tcW w:w="1660" w:type="dxa"/>
            <w:tcBorders>
              <w:top w:val="nil"/>
              <w:left w:val="nil"/>
              <w:bottom w:val="nil"/>
              <w:right w:val="nil"/>
            </w:tcBorders>
            <w:shd w:val="clear" w:color="auto" w:fill="auto"/>
            <w:vAlign w:val="center"/>
            <w:hideMark/>
          </w:tcPr>
          <w:p w14:paraId="3C9D742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42 (4.7%)</w:t>
            </w:r>
          </w:p>
        </w:tc>
        <w:tc>
          <w:tcPr>
            <w:tcW w:w="1660" w:type="dxa"/>
            <w:tcBorders>
              <w:top w:val="nil"/>
              <w:left w:val="nil"/>
              <w:bottom w:val="nil"/>
              <w:right w:val="nil"/>
            </w:tcBorders>
            <w:shd w:val="clear" w:color="auto" w:fill="auto"/>
            <w:vAlign w:val="center"/>
            <w:hideMark/>
          </w:tcPr>
          <w:p w14:paraId="7F7D959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12 (3.1%)</w:t>
            </w:r>
          </w:p>
        </w:tc>
        <w:tc>
          <w:tcPr>
            <w:tcW w:w="1660" w:type="dxa"/>
            <w:tcBorders>
              <w:top w:val="nil"/>
              <w:left w:val="nil"/>
              <w:bottom w:val="nil"/>
              <w:right w:val="nil"/>
            </w:tcBorders>
            <w:shd w:val="clear" w:color="auto" w:fill="auto"/>
            <w:vAlign w:val="center"/>
            <w:hideMark/>
          </w:tcPr>
          <w:p w14:paraId="0FDFCB9F"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293 (3.5%)</w:t>
            </w:r>
          </w:p>
        </w:tc>
      </w:tr>
      <w:tr w:rsidR="00993227" w:rsidRPr="00993227" w14:paraId="18CEC1F9" w14:textId="77777777" w:rsidTr="00506BCB">
        <w:trPr>
          <w:trHeight w:val="240"/>
        </w:trPr>
        <w:tc>
          <w:tcPr>
            <w:tcW w:w="2640" w:type="dxa"/>
            <w:tcBorders>
              <w:top w:val="nil"/>
              <w:left w:val="nil"/>
              <w:bottom w:val="nil"/>
              <w:right w:val="nil"/>
            </w:tcBorders>
            <w:shd w:val="clear" w:color="auto" w:fill="auto"/>
            <w:noWrap/>
            <w:vAlign w:val="bottom"/>
            <w:hideMark/>
          </w:tcPr>
          <w:p w14:paraId="0A224B01"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60A426C6" w14:textId="07514A2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w:t>
            </w:r>
            <w:r w:rsidR="006A52A5" w:rsidRPr="00993227">
              <w:rPr>
                <w:rFonts w:ascii="Calibri" w:eastAsia="Times New Roman" w:hAnsi="Calibri" w:cs="Times New Roman"/>
                <w:sz w:val="20"/>
                <w:szCs w:val="20"/>
                <w:lang w:eastAsia="en-GB"/>
              </w:rPr>
              <w:t>. Preparation</w:t>
            </w:r>
          </w:p>
        </w:tc>
        <w:tc>
          <w:tcPr>
            <w:tcW w:w="1660" w:type="dxa"/>
            <w:tcBorders>
              <w:top w:val="nil"/>
              <w:left w:val="nil"/>
              <w:bottom w:val="nil"/>
              <w:right w:val="nil"/>
            </w:tcBorders>
            <w:shd w:val="clear" w:color="auto" w:fill="auto"/>
            <w:vAlign w:val="center"/>
            <w:hideMark/>
          </w:tcPr>
          <w:p w14:paraId="147069B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519 (16.6%)</w:t>
            </w:r>
          </w:p>
        </w:tc>
        <w:tc>
          <w:tcPr>
            <w:tcW w:w="1660" w:type="dxa"/>
            <w:tcBorders>
              <w:top w:val="nil"/>
              <w:left w:val="nil"/>
              <w:bottom w:val="nil"/>
              <w:right w:val="nil"/>
            </w:tcBorders>
            <w:shd w:val="clear" w:color="auto" w:fill="auto"/>
            <w:vAlign w:val="center"/>
            <w:hideMark/>
          </w:tcPr>
          <w:p w14:paraId="3794B859"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735 (18.3%)</w:t>
            </w:r>
          </w:p>
        </w:tc>
        <w:tc>
          <w:tcPr>
            <w:tcW w:w="1660" w:type="dxa"/>
            <w:tcBorders>
              <w:top w:val="nil"/>
              <w:left w:val="nil"/>
              <w:bottom w:val="nil"/>
              <w:right w:val="nil"/>
            </w:tcBorders>
            <w:shd w:val="clear" w:color="auto" w:fill="auto"/>
            <w:vAlign w:val="center"/>
            <w:hideMark/>
          </w:tcPr>
          <w:p w14:paraId="5F70F58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187 (20.7%)</w:t>
            </w:r>
          </w:p>
        </w:tc>
        <w:tc>
          <w:tcPr>
            <w:tcW w:w="1660" w:type="dxa"/>
            <w:tcBorders>
              <w:top w:val="nil"/>
              <w:left w:val="nil"/>
              <w:bottom w:val="nil"/>
              <w:right w:val="nil"/>
            </w:tcBorders>
            <w:shd w:val="clear" w:color="auto" w:fill="auto"/>
            <w:vAlign w:val="center"/>
            <w:hideMark/>
          </w:tcPr>
          <w:p w14:paraId="0B8791D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59 (15.0%)</w:t>
            </w:r>
          </w:p>
        </w:tc>
        <w:tc>
          <w:tcPr>
            <w:tcW w:w="1660" w:type="dxa"/>
            <w:tcBorders>
              <w:top w:val="nil"/>
              <w:left w:val="nil"/>
              <w:bottom w:val="nil"/>
              <w:right w:val="nil"/>
            </w:tcBorders>
            <w:shd w:val="clear" w:color="auto" w:fill="auto"/>
            <w:vAlign w:val="center"/>
            <w:hideMark/>
          </w:tcPr>
          <w:p w14:paraId="6AF374A5" w14:textId="54FE30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500 (17.8%)</w:t>
            </w:r>
          </w:p>
        </w:tc>
      </w:tr>
      <w:tr w:rsidR="00993227" w:rsidRPr="00993227" w14:paraId="4C0EDAA2" w14:textId="77777777" w:rsidTr="00506BCB">
        <w:trPr>
          <w:trHeight w:val="240"/>
        </w:trPr>
        <w:tc>
          <w:tcPr>
            <w:tcW w:w="2640" w:type="dxa"/>
            <w:tcBorders>
              <w:top w:val="nil"/>
              <w:left w:val="nil"/>
              <w:bottom w:val="nil"/>
              <w:right w:val="nil"/>
            </w:tcBorders>
            <w:shd w:val="clear" w:color="auto" w:fill="auto"/>
            <w:noWrap/>
            <w:vAlign w:val="bottom"/>
            <w:hideMark/>
          </w:tcPr>
          <w:p w14:paraId="4EF433D0"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0974A1E9" w14:textId="4458B7EB"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w:t>
            </w:r>
            <w:r w:rsidR="006A52A5" w:rsidRPr="00993227">
              <w:rPr>
                <w:rFonts w:ascii="Calibri" w:eastAsia="Times New Roman" w:hAnsi="Calibri" w:cs="Times New Roman"/>
                <w:sz w:val="20"/>
                <w:szCs w:val="20"/>
                <w:lang w:eastAsia="en-GB"/>
              </w:rPr>
              <w:t>. Action</w:t>
            </w:r>
          </w:p>
        </w:tc>
        <w:tc>
          <w:tcPr>
            <w:tcW w:w="1660" w:type="dxa"/>
            <w:tcBorders>
              <w:top w:val="nil"/>
              <w:left w:val="nil"/>
              <w:bottom w:val="nil"/>
              <w:right w:val="nil"/>
            </w:tcBorders>
            <w:shd w:val="clear" w:color="auto" w:fill="auto"/>
            <w:vAlign w:val="center"/>
            <w:hideMark/>
          </w:tcPr>
          <w:p w14:paraId="5A7417F9"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339 (10.9%)</w:t>
            </w:r>
          </w:p>
        </w:tc>
        <w:tc>
          <w:tcPr>
            <w:tcW w:w="1660" w:type="dxa"/>
            <w:tcBorders>
              <w:top w:val="nil"/>
              <w:left w:val="nil"/>
              <w:bottom w:val="nil"/>
              <w:right w:val="nil"/>
            </w:tcBorders>
            <w:shd w:val="clear" w:color="auto" w:fill="auto"/>
            <w:vAlign w:val="center"/>
            <w:hideMark/>
          </w:tcPr>
          <w:p w14:paraId="32C88B5E"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274 (6.8%)</w:t>
            </w:r>
          </w:p>
        </w:tc>
        <w:tc>
          <w:tcPr>
            <w:tcW w:w="1660" w:type="dxa"/>
            <w:tcBorders>
              <w:top w:val="nil"/>
              <w:left w:val="nil"/>
              <w:bottom w:val="nil"/>
              <w:right w:val="nil"/>
            </w:tcBorders>
            <w:shd w:val="clear" w:color="auto" w:fill="auto"/>
            <w:vAlign w:val="center"/>
            <w:hideMark/>
          </w:tcPr>
          <w:p w14:paraId="52975BCE"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64 (7.1%)</w:t>
            </w:r>
          </w:p>
        </w:tc>
        <w:tc>
          <w:tcPr>
            <w:tcW w:w="1660" w:type="dxa"/>
            <w:tcBorders>
              <w:top w:val="nil"/>
              <w:left w:val="nil"/>
              <w:bottom w:val="nil"/>
              <w:right w:val="nil"/>
            </w:tcBorders>
            <w:shd w:val="clear" w:color="auto" w:fill="auto"/>
            <w:vAlign w:val="center"/>
            <w:hideMark/>
          </w:tcPr>
          <w:p w14:paraId="13A9D2B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28 (7.1%)</w:t>
            </w:r>
          </w:p>
        </w:tc>
        <w:tc>
          <w:tcPr>
            <w:tcW w:w="1660" w:type="dxa"/>
            <w:tcBorders>
              <w:top w:val="nil"/>
              <w:left w:val="nil"/>
              <w:bottom w:val="nil"/>
              <w:right w:val="nil"/>
            </w:tcBorders>
            <w:shd w:val="clear" w:color="auto" w:fill="auto"/>
            <w:vAlign w:val="center"/>
            <w:hideMark/>
          </w:tcPr>
          <w:p w14:paraId="7504968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705 (8.4%)</w:t>
            </w:r>
          </w:p>
        </w:tc>
      </w:tr>
      <w:tr w:rsidR="00993227" w:rsidRPr="00993227" w14:paraId="6968A9FD" w14:textId="77777777" w:rsidTr="00506BCB">
        <w:trPr>
          <w:trHeight w:val="240"/>
        </w:trPr>
        <w:tc>
          <w:tcPr>
            <w:tcW w:w="2640" w:type="dxa"/>
            <w:tcBorders>
              <w:top w:val="nil"/>
              <w:left w:val="nil"/>
              <w:bottom w:val="nil"/>
              <w:right w:val="nil"/>
            </w:tcBorders>
            <w:shd w:val="clear" w:color="auto" w:fill="auto"/>
            <w:noWrap/>
            <w:vAlign w:val="bottom"/>
            <w:hideMark/>
          </w:tcPr>
          <w:p w14:paraId="70E657C8"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4FC2992E" w14:textId="0DF139B0"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w:t>
            </w:r>
            <w:r w:rsidR="006A52A5" w:rsidRPr="00993227">
              <w:rPr>
                <w:rFonts w:ascii="Calibri" w:eastAsia="Times New Roman" w:hAnsi="Calibri" w:cs="Times New Roman"/>
                <w:sz w:val="20"/>
                <w:szCs w:val="20"/>
                <w:lang w:eastAsia="en-GB"/>
              </w:rPr>
              <w:t>. Maintenance</w:t>
            </w:r>
          </w:p>
        </w:tc>
        <w:tc>
          <w:tcPr>
            <w:tcW w:w="1660" w:type="dxa"/>
            <w:tcBorders>
              <w:top w:val="nil"/>
              <w:left w:val="nil"/>
              <w:bottom w:val="nil"/>
              <w:right w:val="nil"/>
            </w:tcBorders>
            <w:shd w:val="clear" w:color="auto" w:fill="auto"/>
            <w:vAlign w:val="center"/>
            <w:hideMark/>
          </w:tcPr>
          <w:p w14:paraId="777B478F"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2046 (65.6%)</w:t>
            </w:r>
          </w:p>
        </w:tc>
        <w:tc>
          <w:tcPr>
            <w:tcW w:w="1660" w:type="dxa"/>
            <w:tcBorders>
              <w:top w:val="nil"/>
              <w:left w:val="nil"/>
              <w:bottom w:val="nil"/>
              <w:right w:val="nil"/>
            </w:tcBorders>
            <w:shd w:val="clear" w:color="auto" w:fill="auto"/>
            <w:vAlign w:val="center"/>
            <w:hideMark/>
          </w:tcPr>
          <w:p w14:paraId="4F752E96"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2861 (71.4%)</w:t>
            </w:r>
          </w:p>
        </w:tc>
        <w:tc>
          <w:tcPr>
            <w:tcW w:w="1660" w:type="dxa"/>
            <w:tcBorders>
              <w:top w:val="nil"/>
              <w:left w:val="nil"/>
              <w:bottom w:val="nil"/>
              <w:right w:val="nil"/>
            </w:tcBorders>
            <w:shd w:val="clear" w:color="auto" w:fill="auto"/>
            <w:vAlign w:val="center"/>
            <w:hideMark/>
          </w:tcPr>
          <w:p w14:paraId="5D891139"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597 (66.1%)</w:t>
            </w:r>
          </w:p>
        </w:tc>
        <w:tc>
          <w:tcPr>
            <w:tcW w:w="1660" w:type="dxa"/>
            <w:tcBorders>
              <w:top w:val="nil"/>
              <w:left w:val="nil"/>
              <w:bottom w:val="nil"/>
              <w:right w:val="nil"/>
            </w:tcBorders>
            <w:shd w:val="clear" w:color="auto" w:fill="auto"/>
            <w:vAlign w:val="center"/>
            <w:hideMark/>
          </w:tcPr>
          <w:p w14:paraId="6E66A4A6"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284 (72.1%)</w:t>
            </w:r>
          </w:p>
        </w:tc>
        <w:tc>
          <w:tcPr>
            <w:tcW w:w="1660" w:type="dxa"/>
            <w:tcBorders>
              <w:top w:val="nil"/>
              <w:left w:val="nil"/>
              <w:bottom w:val="nil"/>
              <w:right w:val="nil"/>
            </w:tcBorders>
            <w:shd w:val="clear" w:color="auto" w:fill="auto"/>
            <w:vAlign w:val="center"/>
            <w:hideMark/>
          </w:tcPr>
          <w:p w14:paraId="72C7788D" w14:textId="5A7EECA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788 (68.7%)</w:t>
            </w:r>
          </w:p>
        </w:tc>
      </w:tr>
      <w:tr w:rsidR="00993227" w:rsidRPr="00993227" w14:paraId="7627BD06" w14:textId="77777777" w:rsidTr="00506BCB">
        <w:trPr>
          <w:trHeight w:val="240"/>
        </w:trPr>
        <w:tc>
          <w:tcPr>
            <w:tcW w:w="2640" w:type="dxa"/>
            <w:tcBorders>
              <w:top w:val="nil"/>
              <w:left w:val="nil"/>
              <w:bottom w:val="single" w:sz="4" w:space="0" w:color="auto"/>
              <w:right w:val="nil"/>
            </w:tcBorders>
            <w:shd w:val="clear" w:color="auto" w:fill="auto"/>
            <w:noWrap/>
            <w:vAlign w:val="bottom"/>
            <w:hideMark/>
          </w:tcPr>
          <w:p w14:paraId="6F4E36FC"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w:t>
            </w:r>
          </w:p>
        </w:tc>
        <w:tc>
          <w:tcPr>
            <w:tcW w:w="2800" w:type="dxa"/>
            <w:tcBorders>
              <w:top w:val="nil"/>
              <w:left w:val="nil"/>
              <w:bottom w:val="single" w:sz="4" w:space="0" w:color="auto"/>
              <w:right w:val="nil"/>
            </w:tcBorders>
            <w:shd w:val="clear" w:color="auto" w:fill="auto"/>
            <w:vAlign w:val="center"/>
            <w:hideMark/>
          </w:tcPr>
          <w:p w14:paraId="26A046D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6DCAE2D9"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1B6D8DE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54E8ABB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7D1016B7"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6D44741F"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r>
      <w:tr w:rsidR="00993227" w:rsidRPr="00993227" w14:paraId="04B98DD0" w14:textId="77777777" w:rsidTr="00506BCB">
        <w:trPr>
          <w:trHeight w:val="240"/>
        </w:trPr>
        <w:tc>
          <w:tcPr>
            <w:tcW w:w="2640" w:type="dxa"/>
            <w:tcBorders>
              <w:top w:val="nil"/>
              <w:left w:val="nil"/>
              <w:bottom w:val="nil"/>
              <w:right w:val="nil"/>
            </w:tcBorders>
            <w:shd w:val="clear" w:color="auto" w:fill="auto"/>
            <w:noWrap/>
            <w:vAlign w:val="bottom"/>
            <w:hideMark/>
          </w:tcPr>
          <w:p w14:paraId="6D8B8171"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xml:space="preserve">During COVID-19 restrictions </w:t>
            </w:r>
          </w:p>
        </w:tc>
        <w:tc>
          <w:tcPr>
            <w:tcW w:w="2800" w:type="dxa"/>
            <w:tcBorders>
              <w:top w:val="nil"/>
              <w:left w:val="nil"/>
              <w:bottom w:val="nil"/>
              <w:right w:val="nil"/>
            </w:tcBorders>
            <w:shd w:val="clear" w:color="auto" w:fill="auto"/>
            <w:vAlign w:val="center"/>
            <w:hideMark/>
          </w:tcPr>
          <w:p w14:paraId="1BF1CC68" w14:textId="10C4A278"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xml:space="preserve">Stages of Change </w:t>
            </w:r>
            <w:r w:rsidR="00CA1CED" w:rsidRPr="00993227">
              <w:rPr>
                <w:rFonts w:ascii="Calibri" w:eastAsia="Times New Roman" w:hAnsi="Calibri" w:cs="Times New Roman"/>
                <w:b/>
                <w:bCs/>
                <w:sz w:val="20"/>
                <w:szCs w:val="20"/>
                <w:lang w:eastAsia="en-GB"/>
              </w:rPr>
              <w:t xml:space="preserve"> </w:t>
            </w:r>
            <w:r w:rsidRPr="00993227">
              <w:rPr>
                <w:rFonts w:ascii="Calibri" w:eastAsia="Times New Roman" w:hAnsi="Calibri" w:cs="Times New Roman"/>
                <w:b/>
                <w:bCs/>
                <w:sz w:val="20"/>
                <w:szCs w:val="20"/>
                <w:lang w:eastAsia="en-GB"/>
              </w:rPr>
              <w:t>n</w:t>
            </w:r>
            <w:r w:rsidR="00CA1CED" w:rsidRPr="00993227">
              <w:rPr>
                <w:rFonts w:ascii="Calibri" w:eastAsia="Times New Roman" w:hAnsi="Calibri" w:cs="Times New Roman"/>
                <w:b/>
                <w:bCs/>
                <w:sz w:val="20"/>
                <w:szCs w:val="20"/>
                <w:lang w:eastAsia="en-GB"/>
              </w:rPr>
              <w:t xml:space="preserve"> (</w:t>
            </w:r>
            <w:r w:rsidRPr="00993227">
              <w:rPr>
                <w:rFonts w:ascii="Calibri" w:eastAsia="Times New Roman" w:hAnsi="Calibri" w:cs="Times New Roman"/>
                <w:b/>
                <w:bCs/>
                <w:sz w:val="20"/>
                <w:szCs w:val="20"/>
                <w:lang w:eastAsia="en-GB"/>
              </w:rPr>
              <w:t>%)</w:t>
            </w:r>
          </w:p>
        </w:tc>
        <w:tc>
          <w:tcPr>
            <w:tcW w:w="1660" w:type="dxa"/>
            <w:tcBorders>
              <w:top w:val="nil"/>
              <w:left w:val="nil"/>
              <w:bottom w:val="nil"/>
              <w:right w:val="nil"/>
            </w:tcBorders>
            <w:shd w:val="clear" w:color="auto" w:fill="auto"/>
            <w:noWrap/>
            <w:vAlign w:val="bottom"/>
            <w:hideMark/>
          </w:tcPr>
          <w:p w14:paraId="263B6B1A"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p>
        </w:tc>
        <w:tc>
          <w:tcPr>
            <w:tcW w:w="1660" w:type="dxa"/>
            <w:tcBorders>
              <w:top w:val="nil"/>
              <w:left w:val="nil"/>
              <w:bottom w:val="nil"/>
              <w:right w:val="nil"/>
            </w:tcBorders>
            <w:shd w:val="clear" w:color="auto" w:fill="auto"/>
            <w:noWrap/>
            <w:vAlign w:val="bottom"/>
            <w:hideMark/>
          </w:tcPr>
          <w:p w14:paraId="50889C8F"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23EB0B2B"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0B1835B5"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3AD1265D"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1DC88889" w14:textId="77777777" w:rsidTr="00506BCB">
        <w:trPr>
          <w:trHeight w:val="240"/>
        </w:trPr>
        <w:tc>
          <w:tcPr>
            <w:tcW w:w="2640" w:type="dxa"/>
            <w:tcBorders>
              <w:top w:val="nil"/>
              <w:left w:val="nil"/>
              <w:bottom w:val="nil"/>
              <w:right w:val="nil"/>
            </w:tcBorders>
            <w:shd w:val="clear" w:color="auto" w:fill="auto"/>
            <w:noWrap/>
            <w:vAlign w:val="bottom"/>
            <w:hideMark/>
          </w:tcPr>
          <w:p w14:paraId="5D8217BD"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62D589D2" w14:textId="34BA4CF9"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DE28D4" w:rsidRPr="00993227">
              <w:rPr>
                <w:rFonts w:ascii="Calibri" w:eastAsia="Times New Roman" w:hAnsi="Calibri" w:cs="Times New Roman"/>
                <w:sz w:val="20"/>
                <w:szCs w:val="20"/>
                <w:lang w:eastAsia="en-GB"/>
              </w:rPr>
              <w:t>. Precontemplation</w:t>
            </w:r>
          </w:p>
        </w:tc>
        <w:tc>
          <w:tcPr>
            <w:tcW w:w="1660" w:type="dxa"/>
            <w:tcBorders>
              <w:top w:val="nil"/>
              <w:left w:val="nil"/>
              <w:bottom w:val="nil"/>
              <w:right w:val="nil"/>
            </w:tcBorders>
            <w:shd w:val="clear" w:color="auto" w:fill="auto"/>
            <w:vAlign w:val="center"/>
            <w:hideMark/>
          </w:tcPr>
          <w:p w14:paraId="3515272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57 (1.8%)</w:t>
            </w:r>
          </w:p>
        </w:tc>
        <w:tc>
          <w:tcPr>
            <w:tcW w:w="1660" w:type="dxa"/>
            <w:tcBorders>
              <w:top w:val="nil"/>
              <w:left w:val="nil"/>
              <w:bottom w:val="nil"/>
              <w:right w:val="nil"/>
            </w:tcBorders>
            <w:shd w:val="clear" w:color="auto" w:fill="auto"/>
            <w:vAlign w:val="center"/>
            <w:hideMark/>
          </w:tcPr>
          <w:p w14:paraId="078C42F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31 (0.8%)</w:t>
            </w:r>
          </w:p>
        </w:tc>
        <w:tc>
          <w:tcPr>
            <w:tcW w:w="1660" w:type="dxa"/>
            <w:tcBorders>
              <w:top w:val="nil"/>
              <w:left w:val="nil"/>
              <w:bottom w:val="nil"/>
              <w:right w:val="nil"/>
            </w:tcBorders>
            <w:shd w:val="clear" w:color="auto" w:fill="auto"/>
            <w:vAlign w:val="center"/>
            <w:hideMark/>
          </w:tcPr>
          <w:p w14:paraId="2AF2976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14 (1.6%)</w:t>
            </w:r>
          </w:p>
        </w:tc>
        <w:tc>
          <w:tcPr>
            <w:tcW w:w="1660" w:type="dxa"/>
            <w:tcBorders>
              <w:top w:val="nil"/>
              <w:left w:val="nil"/>
              <w:bottom w:val="nil"/>
              <w:right w:val="nil"/>
            </w:tcBorders>
            <w:shd w:val="clear" w:color="auto" w:fill="auto"/>
            <w:vAlign w:val="center"/>
            <w:hideMark/>
          </w:tcPr>
          <w:p w14:paraId="37A682A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 (0.3%)</w:t>
            </w:r>
          </w:p>
        </w:tc>
        <w:tc>
          <w:tcPr>
            <w:tcW w:w="1660" w:type="dxa"/>
            <w:tcBorders>
              <w:top w:val="nil"/>
              <w:left w:val="nil"/>
              <w:bottom w:val="nil"/>
              <w:right w:val="nil"/>
            </w:tcBorders>
            <w:shd w:val="clear" w:color="auto" w:fill="auto"/>
            <w:vAlign w:val="center"/>
            <w:hideMark/>
          </w:tcPr>
          <w:p w14:paraId="09EE809C"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103 (1.2%)</w:t>
            </w:r>
          </w:p>
        </w:tc>
      </w:tr>
      <w:tr w:rsidR="00993227" w:rsidRPr="00993227" w14:paraId="7F97DA17" w14:textId="77777777" w:rsidTr="00506BCB">
        <w:trPr>
          <w:trHeight w:val="240"/>
        </w:trPr>
        <w:tc>
          <w:tcPr>
            <w:tcW w:w="2640" w:type="dxa"/>
            <w:tcBorders>
              <w:top w:val="nil"/>
              <w:left w:val="nil"/>
              <w:bottom w:val="nil"/>
              <w:right w:val="nil"/>
            </w:tcBorders>
            <w:shd w:val="clear" w:color="auto" w:fill="auto"/>
            <w:noWrap/>
            <w:vAlign w:val="bottom"/>
            <w:hideMark/>
          </w:tcPr>
          <w:p w14:paraId="312ABB86"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4F68CFA8" w14:textId="7FA03B83"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DE28D4" w:rsidRPr="00993227">
              <w:rPr>
                <w:rFonts w:ascii="Calibri" w:eastAsia="Times New Roman" w:hAnsi="Calibri" w:cs="Times New Roman"/>
                <w:sz w:val="20"/>
                <w:szCs w:val="20"/>
                <w:lang w:eastAsia="en-GB"/>
              </w:rPr>
              <w:t>. Contemplation</w:t>
            </w:r>
          </w:p>
        </w:tc>
        <w:tc>
          <w:tcPr>
            <w:tcW w:w="1660" w:type="dxa"/>
            <w:tcBorders>
              <w:top w:val="nil"/>
              <w:left w:val="nil"/>
              <w:bottom w:val="nil"/>
              <w:right w:val="nil"/>
            </w:tcBorders>
            <w:shd w:val="clear" w:color="auto" w:fill="auto"/>
            <w:vAlign w:val="center"/>
            <w:hideMark/>
          </w:tcPr>
          <w:p w14:paraId="02F340EB"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195 (6.3%)</w:t>
            </w:r>
          </w:p>
        </w:tc>
        <w:tc>
          <w:tcPr>
            <w:tcW w:w="1660" w:type="dxa"/>
            <w:tcBorders>
              <w:top w:val="nil"/>
              <w:left w:val="nil"/>
              <w:bottom w:val="nil"/>
              <w:right w:val="nil"/>
            </w:tcBorders>
            <w:shd w:val="clear" w:color="auto" w:fill="auto"/>
            <w:vAlign w:val="center"/>
            <w:hideMark/>
          </w:tcPr>
          <w:p w14:paraId="490E2587"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131 (3.3%)</w:t>
            </w:r>
          </w:p>
        </w:tc>
        <w:tc>
          <w:tcPr>
            <w:tcW w:w="1660" w:type="dxa"/>
            <w:tcBorders>
              <w:top w:val="nil"/>
              <w:left w:val="nil"/>
              <w:bottom w:val="nil"/>
              <w:right w:val="nil"/>
            </w:tcBorders>
            <w:shd w:val="clear" w:color="auto" w:fill="auto"/>
            <w:vAlign w:val="center"/>
            <w:hideMark/>
          </w:tcPr>
          <w:p w14:paraId="3EC281B0"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45 (5.0%)</w:t>
            </w:r>
          </w:p>
        </w:tc>
        <w:tc>
          <w:tcPr>
            <w:tcW w:w="1660" w:type="dxa"/>
            <w:tcBorders>
              <w:top w:val="nil"/>
              <w:left w:val="nil"/>
              <w:bottom w:val="nil"/>
              <w:right w:val="nil"/>
            </w:tcBorders>
            <w:shd w:val="clear" w:color="auto" w:fill="auto"/>
            <w:vAlign w:val="center"/>
            <w:hideMark/>
          </w:tcPr>
          <w:p w14:paraId="46F61F0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36 (9.1%)</w:t>
            </w:r>
          </w:p>
        </w:tc>
        <w:tc>
          <w:tcPr>
            <w:tcW w:w="1660" w:type="dxa"/>
            <w:tcBorders>
              <w:top w:val="nil"/>
              <w:left w:val="nil"/>
              <w:bottom w:val="nil"/>
              <w:right w:val="nil"/>
            </w:tcBorders>
            <w:shd w:val="clear" w:color="auto" w:fill="auto"/>
            <w:vAlign w:val="center"/>
            <w:hideMark/>
          </w:tcPr>
          <w:p w14:paraId="6B10D3B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407 (4.8%)</w:t>
            </w:r>
          </w:p>
        </w:tc>
      </w:tr>
      <w:tr w:rsidR="00993227" w:rsidRPr="00993227" w14:paraId="3CF4761E" w14:textId="77777777" w:rsidTr="00506BCB">
        <w:trPr>
          <w:trHeight w:val="240"/>
        </w:trPr>
        <w:tc>
          <w:tcPr>
            <w:tcW w:w="2640" w:type="dxa"/>
            <w:tcBorders>
              <w:top w:val="nil"/>
              <w:left w:val="nil"/>
              <w:bottom w:val="nil"/>
              <w:right w:val="nil"/>
            </w:tcBorders>
            <w:shd w:val="clear" w:color="auto" w:fill="auto"/>
            <w:noWrap/>
            <w:vAlign w:val="bottom"/>
            <w:hideMark/>
          </w:tcPr>
          <w:p w14:paraId="7F969BDD"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4FE662B2" w14:textId="691CE089"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w:t>
            </w:r>
            <w:r w:rsidR="006A52A5" w:rsidRPr="00993227">
              <w:rPr>
                <w:rFonts w:ascii="Calibri" w:eastAsia="Times New Roman" w:hAnsi="Calibri" w:cs="Times New Roman"/>
                <w:sz w:val="20"/>
                <w:szCs w:val="20"/>
                <w:lang w:eastAsia="en-GB"/>
              </w:rPr>
              <w:t>. Preparation</w:t>
            </w:r>
          </w:p>
        </w:tc>
        <w:tc>
          <w:tcPr>
            <w:tcW w:w="1660" w:type="dxa"/>
            <w:tcBorders>
              <w:top w:val="nil"/>
              <w:left w:val="nil"/>
              <w:bottom w:val="nil"/>
              <w:right w:val="nil"/>
            </w:tcBorders>
            <w:shd w:val="clear" w:color="auto" w:fill="auto"/>
            <w:vAlign w:val="center"/>
            <w:hideMark/>
          </w:tcPr>
          <w:p w14:paraId="546538C7"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614 (19.7%)</w:t>
            </w:r>
          </w:p>
        </w:tc>
        <w:tc>
          <w:tcPr>
            <w:tcW w:w="1660" w:type="dxa"/>
            <w:tcBorders>
              <w:top w:val="nil"/>
              <w:left w:val="nil"/>
              <w:bottom w:val="nil"/>
              <w:right w:val="nil"/>
            </w:tcBorders>
            <w:shd w:val="clear" w:color="auto" w:fill="auto"/>
            <w:vAlign w:val="center"/>
            <w:hideMark/>
          </w:tcPr>
          <w:p w14:paraId="4A401CA2"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572 (14.3%)</w:t>
            </w:r>
          </w:p>
        </w:tc>
        <w:tc>
          <w:tcPr>
            <w:tcW w:w="1660" w:type="dxa"/>
            <w:tcBorders>
              <w:top w:val="nil"/>
              <w:left w:val="nil"/>
              <w:bottom w:val="nil"/>
              <w:right w:val="nil"/>
            </w:tcBorders>
            <w:shd w:val="clear" w:color="auto" w:fill="auto"/>
            <w:vAlign w:val="center"/>
            <w:hideMark/>
          </w:tcPr>
          <w:p w14:paraId="189753B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172 (19.1%)</w:t>
            </w:r>
          </w:p>
        </w:tc>
        <w:tc>
          <w:tcPr>
            <w:tcW w:w="1660" w:type="dxa"/>
            <w:tcBorders>
              <w:top w:val="nil"/>
              <w:left w:val="nil"/>
              <w:bottom w:val="nil"/>
              <w:right w:val="nil"/>
            </w:tcBorders>
            <w:shd w:val="clear" w:color="auto" w:fill="auto"/>
            <w:vAlign w:val="center"/>
            <w:hideMark/>
          </w:tcPr>
          <w:p w14:paraId="007427D2"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74 (18.8%)</w:t>
            </w:r>
          </w:p>
        </w:tc>
        <w:tc>
          <w:tcPr>
            <w:tcW w:w="1660" w:type="dxa"/>
            <w:tcBorders>
              <w:top w:val="nil"/>
              <w:left w:val="nil"/>
              <w:bottom w:val="nil"/>
              <w:right w:val="nil"/>
            </w:tcBorders>
            <w:shd w:val="clear" w:color="auto" w:fill="auto"/>
            <w:vAlign w:val="center"/>
            <w:hideMark/>
          </w:tcPr>
          <w:p w14:paraId="03285293" w14:textId="34153A22"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432 (17.0%)</w:t>
            </w:r>
          </w:p>
        </w:tc>
      </w:tr>
      <w:tr w:rsidR="00993227" w:rsidRPr="00993227" w14:paraId="2EACF069" w14:textId="77777777" w:rsidTr="00506BCB">
        <w:trPr>
          <w:trHeight w:val="240"/>
        </w:trPr>
        <w:tc>
          <w:tcPr>
            <w:tcW w:w="2640" w:type="dxa"/>
            <w:tcBorders>
              <w:top w:val="nil"/>
              <w:left w:val="nil"/>
              <w:bottom w:val="nil"/>
              <w:right w:val="nil"/>
            </w:tcBorders>
            <w:shd w:val="clear" w:color="auto" w:fill="auto"/>
            <w:noWrap/>
            <w:vAlign w:val="bottom"/>
            <w:hideMark/>
          </w:tcPr>
          <w:p w14:paraId="09644264"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6653A741" w14:textId="5A786FBC"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w:t>
            </w:r>
            <w:r w:rsidR="006A52A5" w:rsidRPr="00993227">
              <w:rPr>
                <w:rFonts w:ascii="Calibri" w:eastAsia="Times New Roman" w:hAnsi="Calibri" w:cs="Times New Roman"/>
                <w:sz w:val="20"/>
                <w:szCs w:val="20"/>
                <w:lang w:eastAsia="en-GB"/>
              </w:rPr>
              <w:t>. Action</w:t>
            </w:r>
          </w:p>
        </w:tc>
        <w:tc>
          <w:tcPr>
            <w:tcW w:w="1660" w:type="dxa"/>
            <w:tcBorders>
              <w:top w:val="nil"/>
              <w:left w:val="nil"/>
              <w:bottom w:val="nil"/>
              <w:right w:val="nil"/>
            </w:tcBorders>
            <w:shd w:val="clear" w:color="auto" w:fill="auto"/>
            <w:vAlign w:val="center"/>
            <w:hideMark/>
          </w:tcPr>
          <w:p w14:paraId="324459E8"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533 (17.7%)</w:t>
            </w:r>
          </w:p>
        </w:tc>
        <w:tc>
          <w:tcPr>
            <w:tcW w:w="1660" w:type="dxa"/>
            <w:tcBorders>
              <w:top w:val="nil"/>
              <w:left w:val="nil"/>
              <w:bottom w:val="nil"/>
              <w:right w:val="nil"/>
            </w:tcBorders>
            <w:shd w:val="clear" w:color="auto" w:fill="auto"/>
            <w:vAlign w:val="center"/>
            <w:hideMark/>
          </w:tcPr>
          <w:p w14:paraId="0339E556"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699 (17.4%)</w:t>
            </w:r>
          </w:p>
        </w:tc>
        <w:tc>
          <w:tcPr>
            <w:tcW w:w="1660" w:type="dxa"/>
            <w:tcBorders>
              <w:top w:val="nil"/>
              <w:left w:val="nil"/>
              <w:bottom w:val="nil"/>
              <w:right w:val="nil"/>
            </w:tcBorders>
            <w:shd w:val="clear" w:color="auto" w:fill="auto"/>
            <w:vAlign w:val="center"/>
            <w:hideMark/>
          </w:tcPr>
          <w:p w14:paraId="5F1FD5B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176 (19.5%)</w:t>
            </w:r>
          </w:p>
        </w:tc>
        <w:tc>
          <w:tcPr>
            <w:tcW w:w="1660" w:type="dxa"/>
            <w:tcBorders>
              <w:top w:val="nil"/>
              <w:left w:val="nil"/>
              <w:bottom w:val="nil"/>
              <w:right w:val="nil"/>
            </w:tcBorders>
            <w:shd w:val="clear" w:color="auto" w:fill="auto"/>
            <w:vAlign w:val="center"/>
            <w:hideMark/>
          </w:tcPr>
          <w:p w14:paraId="6357375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54 (13.7%)</w:t>
            </w:r>
          </w:p>
        </w:tc>
        <w:tc>
          <w:tcPr>
            <w:tcW w:w="1660" w:type="dxa"/>
            <w:tcBorders>
              <w:top w:val="nil"/>
              <w:left w:val="nil"/>
              <w:bottom w:val="nil"/>
              <w:right w:val="nil"/>
            </w:tcBorders>
            <w:shd w:val="clear" w:color="auto" w:fill="auto"/>
            <w:vAlign w:val="center"/>
            <w:hideMark/>
          </w:tcPr>
          <w:p w14:paraId="23F2A4E7" w14:textId="720F345C"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482 (17.6%)</w:t>
            </w:r>
          </w:p>
        </w:tc>
      </w:tr>
      <w:tr w:rsidR="00993227" w:rsidRPr="00993227" w14:paraId="110F9F1E" w14:textId="77777777" w:rsidTr="00506BCB">
        <w:trPr>
          <w:trHeight w:val="240"/>
        </w:trPr>
        <w:tc>
          <w:tcPr>
            <w:tcW w:w="2640" w:type="dxa"/>
            <w:tcBorders>
              <w:top w:val="nil"/>
              <w:left w:val="nil"/>
              <w:bottom w:val="nil"/>
              <w:right w:val="nil"/>
            </w:tcBorders>
            <w:shd w:val="clear" w:color="auto" w:fill="auto"/>
            <w:noWrap/>
            <w:vAlign w:val="bottom"/>
            <w:hideMark/>
          </w:tcPr>
          <w:p w14:paraId="3B8FB25A"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12BA081B" w14:textId="2FC08A42"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w:t>
            </w:r>
            <w:r w:rsidR="006A52A5" w:rsidRPr="00993227">
              <w:rPr>
                <w:rFonts w:ascii="Calibri" w:eastAsia="Times New Roman" w:hAnsi="Calibri" w:cs="Times New Roman"/>
                <w:sz w:val="20"/>
                <w:szCs w:val="20"/>
                <w:lang w:eastAsia="en-GB"/>
              </w:rPr>
              <w:t>. Maintenance</w:t>
            </w:r>
          </w:p>
        </w:tc>
        <w:tc>
          <w:tcPr>
            <w:tcW w:w="1660" w:type="dxa"/>
            <w:tcBorders>
              <w:top w:val="nil"/>
              <w:left w:val="nil"/>
              <w:bottom w:val="nil"/>
              <w:right w:val="nil"/>
            </w:tcBorders>
            <w:shd w:val="clear" w:color="auto" w:fill="auto"/>
            <w:vAlign w:val="center"/>
            <w:hideMark/>
          </w:tcPr>
          <w:p w14:paraId="05D5AC62" w14:textId="1213AC88"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702 (54.5%)</w:t>
            </w:r>
          </w:p>
        </w:tc>
        <w:tc>
          <w:tcPr>
            <w:tcW w:w="1660" w:type="dxa"/>
            <w:tcBorders>
              <w:top w:val="nil"/>
              <w:left w:val="nil"/>
              <w:bottom w:val="nil"/>
              <w:right w:val="nil"/>
            </w:tcBorders>
            <w:shd w:val="clear" w:color="auto" w:fill="auto"/>
            <w:vAlign w:val="center"/>
            <w:hideMark/>
          </w:tcPr>
          <w:p w14:paraId="7142E465" w14:textId="625E13A9"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574 (64.2%)</w:t>
            </w:r>
          </w:p>
        </w:tc>
        <w:tc>
          <w:tcPr>
            <w:tcW w:w="1660" w:type="dxa"/>
            <w:tcBorders>
              <w:top w:val="nil"/>
              <w:left w:val="nil"/>
              <w:bottom w:val="nil"/>
              <w:right w:val="nil"/>
            </w:tcBorders>
            <w:shd w:val="clear" w:color="auto" w:fill="auto"/>
            <w:vAlign w:val="center"/>
            <w:hideMark/>
          </w:tcPr>
          <w:p w14:paraId="2E40EAC2"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496 (54.9%)</w:t>
            </w:r>
          </w:p>
        </w:tc>
        <w:tc>
          <w:tcPr>
            <w:tcW w:w="1660" w:type="dxa"/>
            <w:tcBorders>
              <w:top w:val="nil"/>
              <w:left w:val="nil"/>
              <w:bottom w:val="nil"/>
              <w:right w:val="nil"/>
            </w:tcBorders>
            <w:shd w:val="clear" w:color="auto" w:fill="auto"/>
            <w:vAlign w:val="center"/>
            <w:hideMark/>
          </w:tcPr>
          <w:p w14:paraId="0B7AD5E4"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229 (58.1%)</w:t>
            </w:r>
          </w:p>
        </w:tc>
        <w:tc>
          <w:tcPr>
            <w:tcW w:w="1660" w:type="dxa"/>
            <w:tcBorders>
              <w:top w:val="nil"/>
              <w:left w:val="nil"/>
              <w:bottom w:val="nil"/>
              <w:right w:val="nil"/>
            </w:tcBorders>
            <w:shd w:val="clear" w:color="auto" w:fill="auto"/>
            <w:vAlign w:val="center"/>
            <w:hideMark/>
          </w:tcPr>
          <w:p w14:paraId="026C5543" w14:textId="740A36C0"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001 (59.4%)</w:t>
            </w:r>
          </w:p>
        </w:tc>
      </w:tr>
      <w:tr w:rsidR="00993227" w:rsidRPr="00993227" w14:paraId="57DD048D" w14:textId="77777777" w:rsidTr="00506BCB">
        <w:trPr>
          <w:trHeight w:val="240"/>
        </w:trPr>
        <w:tc>
          <w:tcPr>
            <w:tcW w:w="2640" w:type="dxa"/>
            <w:tcBorders>
              <w:top w:val="nil"/>
              <w:left w:val="nil"/>
              <w:bottom w:val="nil"/>
              <w:right w:val="nil"/>
            </w:tcBorders>
            <w:shd w:val="clear" w:color="auto" w:fill="auto"/>
            <w:noWrap/>
            <w:vAlign w:val="bottom"/>
            <w:hideMark/>
          </w:tcPr>
          <w:p w14:paraId="1F580916"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0F614A8A"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227556CB"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0A8F683D"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3A9EB25E"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52DA18D"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29BA384"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596F0AB0" w14:textId="77777777" w:rsidTr="00506BCB">
        <w:trPr>
          <w:trHeight w:val="240"/>
        </w:trPr>
        <w:tc>
          <w:tcPr>
            <w:tcW w:w="2640" w:type="dxa"/>
            <w:tcBorders>
              <w:top w:val="nil"/>
              <w:left w:val="nil"/>
              <w:bottom w:val="nil"/>
              <w:right w:val="nil"/>
            </w:tcBorders>
            <w:shd w:val="clear" w:color="auto" w:fill="auto"/>
            <w:noWrap/>
            <w:vAlign w:val="bottom"/>
            <w:hideMark/>
          </w:tcPr>
          <w:p w14:paraId="550469F7"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25621348" w14:textId="582A65AB"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xml:space="preserve">IPAQ-SF </w:t>
            </w:r>
          </w:p>
        </w:tc>
        <w:tc>
          <w:tcPr>
            <w:tcW w:w="1660" w:type="dxa"/>
            <w:tcBorders>
              <w:top w:val="nil"/>
              <w:left w:val="nil"/>
              <w:bottom w:val="nil"/>
              <w:right w:val="nil"/>
            </w:tcBorders>
            <w:shd w:val="clear" w:color="auto" w:fill="auto"/>
            <w:vAlign w:val="center"/>
            <w:hideMark/>
          </w:tcPr>
          <w:p w14:paraId="3E8A6FDF"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p>
        </w:tc>
        <w:tc>
          <w:tcPr>
            <w:tcW w:w="1660" w:type="dxa"/>
            <w:tcBorders>
              <w:top w:val="nil"/>
              <w:left w:val="nil"/>
              <w:bottom w:val="nil"/>
              <w:right w:val="nil"/>
            </w:tcBorders>
            <w:shd w:val="clear" w:color="auto" w:fill="auto"/>
            <w:vAlign w:val="center"/>
            <w:hideMark/>
          </w:tcPr>
          <w:p w14:paraId="5FF2991F"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8E935AA"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25BCC12E"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554BD674"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5FDE17C4" w14:textId="77777777" w:rsidTr="00506BCB">
        <w:trPr>
          <w:trHeight w:val="240"/>
        </w:trPr>
        <w:tc>
          <w:tcPr>
            <w:tcW w:w="2640" w:type="dxa"/>
            <w:tcBorders>
              <w:top w:val="nil"/>
              <w:left w:val="nil"/>
              <w:bottom w:val="nil"/>
              <w:right w:val="nil"/>
            </w:tcBorders>
            <w:shd w:val="clear" w:color="auto" w:fill="auto"/>
            <w:noWrap/>
            <w:vAlign w:val="bottom"/>
            <w:hideMark/>
          </w:tcPr>
          <w:p w14:paraId="13F9E705"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75205F90"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Total PA (</w:t>
            </w:r>
            <w:proofErr w:type="spellStart"/>
            <w:r w:rsidRPr="00993227">
              <w:rPr>
                <w:rFonts w:ascii="Calibri" w:eastAsia="Times New Roman" w:hAnsi="Calibri" w:cs="Times New Roman"/>
                <w:sz w:val="20"/>
                <w:szCs w:val="20"/>
                <w:lang w:eastAsia="en-GB"/>
              </w:rPr>
              <w:t>MET·min</w:t>
            </w:r>
            <w:proofErr w:type="spellEnd"/>
            <w:r w:rsidRPr="00993227">
              <w:rPr>
                <w:rFonts w:ascii="Calibri" w:eastAsia="Times New Roman" w:hAnsi="Calibri" w:cs="Times New Roman"/>
                <w:sz w:val="20"/>
                <w:szCs w:val="20"/>
                <w:vertAlign w:val="superscript"/>
                <w:lang w:eastAsia="en-GB"/>
              </w:rPr>
              <w:t>–1</w:t>
            </w:r>
            <w:r w:rsidRPr="00993227">
              <w:rPr>
                <w:rFonts w:ascii="Calibri" w:eastAsia="Times New Roman" w:hAnsi="Calibri" w:cs="Times New Roman"/>
                <w:sz w:val="20"/>
                <w:szCs w:val="20"/>
                <w:lang w:eastAsia="en-GB"/>
              </w:rPr>
              <w:t>·week</w:t>
            </w:r>
            <w:r w:rsidRPr="00993227">
              <w:rPr>
                <w:rFonts w:ascii="Calibri" w:eastAsia="Times New Roman" w:hAnsi="Calibri" w:cs="Times New Roman"/>
                <w:sz w:val="20"/>
                <w:szCs w:val="20"/>
                <w:vertAlign w:val="superscript"/>
                <w:lang w:eastAsia="en-GB"/>
              </w:rPr>
              <w:t>–1</w:t>
            </w:r>
            <w:r w:rsidRPr="00993227">
              <w:rPr>
                <w:rFonts w:ascii="Calibri" w:eastAsia="Times New Roman" w:hAnsi="Calibri" w:cs="Times New Roman"/>
                <w:sz w:val="20"/>
                <w:szCs w:val="20"/>
                <w:lang w:eastAsia="en-GB"/>
              </w:rPr>
              <w:t>)</w:t>
            </w:r>
          </w:p>
        </w:tc>
        <w:tc>
          <w:tcPr>
            <w:tcW w:w="1660" w:type="dxa"/>
            <w:tcBorders>
              <w:top w:val="nil"/>
              <w:left w:val="nil"/>
              <w:bottom w:val="nil"/>
              <w:right w:val="nil"/>
            </w:tcBorders>
            <w:shd w:val="clear" w:color="auto" w:fill="auto"/>
            <w:vAlign w:val="center"/>
            <w:hideMark/>
          </w:tcPr>
          <w:p w14:paraId="75FF12B7" w14:textId="204DDCE8"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999 (2413)</w:t>
            </w:r>
          </w:p>
        </w:tc>
        <w:tc>
          <w:tcPr>
            <w:tcW w:w="1660" w:type="dxa"/>
            <w:tcBorders>
              <w:top w:val="nil"/>
              <w:left w:val="nil"/>
              <w:bottom w:val="nil"/>
              <w:right w:val="nil"/>
            </w:tcBorders>
            <w:shd w:val="clear" w:color="auto" w:fill="auto"/>
            <w:vAlign w:val="center"/>
            <w:hideMark/>
          </w:tcPr>
          <w:p w14:paraId="557DFCFA" w14:textId="02514D31"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 xml:space="preserve">971 (2320) </w:t>
            </w:r>
          </w:p>
        </w:tc>
        <w:tc>
          <w:tcPr>
            <w:tcW w:w="1660" w:type="dxa"/>
            <w:tcBorders>
              <w:top w:val="nil"/>
              <w:left w:val="nil"/>
              <w:bottom w:val="nil"/>
              <w:right w:val="nil"/>
            </w:tcBorders>
            <w:shd w:val="clear" w:color="auto" w:fill="auto"/>
            <w:vAlign w:val="center"/>
            <w:hideMark/>
          </w:tcPr>
          <w:p w14:paraId="5D5EDE75" w14:textId="04F4F90B"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 xml:space="preserve">877 (2351) </w:t>
            </w:r>
          </w:p>
        </w:tc>
        <w:tc>
          <w:tcPr>
            <w:tcW w:w="1660" w:type="dxa"/>
            <w:tcBorders>
              <w:top w:val="nil"/>
              <w:left w:val="nil"/>
              <w:bottom w:val="nil"/>
              <w:right w:val="nil"/>
            </w:tcBorders>
            <w:shd w:val="clear" w:color="auto" w:fill="auto"/>
            <w:vAlign w:val="center"/>
            <w:hideMark/>
          </w:tcPr>
          <w:p w14:paraId="1B890DF7" w14:textId="49CD36C3"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 xml:space="preserve">211 (2644) </w:t>
            </w:r>
          </w:p>
        </w:tc>
        <w:tc>
          <w:tcPr>
            <w:tcW w:w="1660" w:type="dxa"/>
            <w:tcBorders>
              <w:top w:val="nil"/>
              <w:left w:val="nil"/>
              <w:bottom w:val="nil"/>
              <w:right w:val="nil"/>
            </w:tcBorders>
            <w:shd w:val="clear" w:color="auto" w:fill="auto"/>
            <w:vAlign w:val="center"/>
            <w:hideMark/>
          </w:tcPr>
          <w:p w14:paraId="73E97FF0" w14:textId="59E04013"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 xml:space="preserve">983 (2374) </w:t>
            </w:r>
          </w:p>
        </w:tc>
      </w:tr>
      <w:tr w:rsidR="00993227" w:rsidRPr="00993227" w14:paraId="130E5265" w14:textId="77777777" w:rsidTr="00506BCB">
        <w:trPr>
          <w:trHeight w:val="240"/>
        </w:trPr>
        <w:tc>
          <w:tcPr>
            <w:tcW w:w="2640" w:type="dxa"/>
            <w:tcBorders>
              <w:top w:val="nil"/>
              <w:left w:val="nil"/>
              <w:bottom w:val="nil"/>
              <w:right w:val="nil"/>
            </w:tcBorders>
            <w:shd w:val="clear" w:color="auto" w:fill="auto"/>
            <w:noWrap/>
            <w:vAlign w:val="bottom"/>
            <w:hideMark/>
          </w:tcPr>
          <w:p w14:paraId="6642A486"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25AE9F38" w14:textId="2B14DD22"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Times New Roman" w:eastAsia="Times New Roman" w:hAnsi="Times New Roman" w:cs="Times New Roman"/>
                <w:sz w:val="14"/>
                <w:szCs w:val="14"/>
                <w:lang w:eastAsia="en-GB"/>
              </w:rPr>
              <w:t xml:space="preserve"> </w:t>
            </w:r>
            <w:r w:rsidRPr="00993227">
              <w:rPr>
                <w:rFonts w:ascii="Calibri" w:eastAsia="Times New Roman" w:hAnsi="Calibri" w:cs="Times New Roman"/>
                <w:sz w:val="20"/>
                <w:szCs w:val="20"/>
                <w:lang w:eastAsia="en-GB"/>
              </w:rPr>
              <w:t>Sitting time (</w:t>
            </w:r>
            <w:r w:rsidR="00162FE2" w:rsidRPr="00993227">
              <w:rPr>
                <w:rFonts w:ascii="Calibri" w:eastAsia="Times New Roman" w:hAnsi="Calibri" w:cs="Times New Roman"/>
                <w:sz w:val="20"/>
                <w:szCs w:val="20"/>
                <w:lang w:eastAsia="en-GB"/>
              </w:rPr>
              <w:t>min</w:t>
            </w:r>
            <w:r w:rsidRPr="00993227">
              <w:rPr>
                <w:rFonts w:ascii="Calibri" w:eastAsia="Times New Roman" w:hAnsi="Calibri" w:cs="Times New Roman"/>
                <w:sz w:val="20"/>
                <w:szCs w:val="20"/>
                <w:lang w:eastAsia="en-GB"/>
              </w:rPr>
              <w:t>)</w:t>
            </w:r>
          </w:p>
        </w:tc>
        <w:tc>
          <w:tcPr>
            <w:tcW w:w="1660" w:type="dxa"/>
            <w:tcBorders>
              <w:top w:val="nil"/>
              <w:left w:val="nil"/>
              <w:bottom w:val="nil"/>
              <w:right w:val="nil"/>
            </w:tcBorders>
            <w:shd w:val="clear" w:color="auto" w:fill="auto"/>
            <w:vAlign w:val="center"/>
            <w:hideMark/>
          </w:tcPr>
          <w:p w14:paraId="371EE87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452 (220</w:t>
            </w:r>
            <w:r w:rsidR="001F3531" w:rsidRPr="00993227">
              <w:rPr>
                <w:rFonts w:ascii="Calibri" w:eastAsia="Times New Roman" w:hAnsi="Calibri" w:cs="Times New Roman"/>
                <w:sz w:val="20"/>
                <w:szCs w:val="20"/>
                <w:lang w:eastAsia="en-GB"/>
              </w:rPr>
              <w:t>)</w:t>
            </w:r>
          </w:p>
        </w:tc>
        <w:tc>
          <w:tcPr>
            <w:tcW w:w="1660" w:type="dxa"/>
            <w:tcBorders>
              <w:top w:val="nil"/>
              <w:left w:val="nil"/>
              <w:bottom w:val="nil"/>
              <w:right w:val="nil"/>
            </w:tcBorders>
            <w:shd w:val="clear" w:color="auto" w:fill="auto"/>
            <w:vAlign w:val="center"/>
            <w:hideMark/>
          </w:tcPr>
          <w:p w14:paraId="37C8A46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450 (171)</w:t>
            </w:r>
          </w:p>
        </w:tc>
        <w:tc>
          <w:tcPr>
            <w:tcW w:w="1660" w:type="dxa"/>
            <w:tcBorders>
              <w:top w:val="nil"/>
              <w:left w:val="nil"/>
              <w:bottom w:val="nil"/>
              <w:right w:val="nil"/>
            </w:tcBorders>
            <w:shd w:val="clear" w:color="auto" w:fill="auto"/>
            <w:vAlign w:val="center"/>
            <w:hideMark/>
          </w:tcPr>
          <w:p w14:paraId="2758ADDC" w14:textId="083E2CB5"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w:t>
            </w:r>
            <w:r w:rsidR="00CA52D2" w:rsidRPr="00993227">
              <w:rPr>
                <w:rFonts w:ascii="Calibri" w:eastAsia="Times New Roman" w:hAnsi="Calibri" w:cs="Times New Roman"/>
                <w:sz w:val="20"/>
                <w:szCs w:val="20"/>
                <w:lang w:eastAsia="en-GB"/>
              </w:rPr>
              <w:t>11</w:t>
            </w:r>
            <w:r w:rsidR="0088059C" w:rsidRPr="00993227">
              <w:rPr>
                <w:rFonts w:ascii="Calibri" w:eastAsia="Times New Roman" w:hAnsi="Calibri" w:cs="Times New Roman"/>
                <w:sz w:val="20"/>
                <w:szCs w:val="20"/>
                <w:lang w:eastAsia="en-GB"/>
              </w:rPr>
              <w:t xml:space="preserve"> </w:t>
            </w:r>
            <w:r w:rsidRPr="00993227">
              <w:rPr>
                <w:rFonts w:ascii="Calibri" w:eastAsia="Times New Roman" w:hAnsi="Calibri" w:cs="Times New Roman"/>
                <w:sz w:val="20"/>
                <w:szCs w:val="20"/>
                <w:lang w:eastAsia="en-GB"/>
              </w:rPr>
              <w:t>(177)</w:t>
            </w:r>
            <w:r w:rsidR="0088059C" w:rsidRPr="00993227">
              <w:rPr>
                <w:rFonts w:ascii="Calibri" w:eastAsia="Times New Roman" w:hAnsi="Calibri" w:cs="Times New Roman"/>
                <w:sz w:val="20"/>
                <w:szCs w:val="20"/>
                <w:lang w:eastAsia="en-GB"/>
              </w:rPr>
              <w:t>*</w:t>
            </w:r>
          </w:p>
        </w:tc>
        <w:tc>
          <w:tcPr>
            <w:tcW w:w="1660" w:type="dxa"/>
            <w:tcBorders>
              <w:top w:val="nil"/>
              <w:left w:val="nil"/>
              <w:bottom w:val="nil"/>
              <w:right w:val="nil"/>
            </w:tcBorders>
            <w:shd w:val="clear" w:color="auto" w:fill="auto"/>
            <w:vAlign w:val="center"/>
            <w:hideMark/>
          </w:tcPr>
          <w:p w14:paraId="1012969C"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xml:space="preserve">437 (167) </w:t>
            </w:r>
          </w:p>
        </w:tc>
        <w:tc>
          <w:tcPr>
            <w:tcW w:w="1660" w:type="dxa"/>
            <w:tcBorders>
              <w:top w:val="nil"/>
              <w:left w:val="nil"/>
              <w:bottom w:val="nil"/>
              <w:right w:val="nil"/>
            </w:tcBorders>
            <w:shd w:val="clear" w:color="auto" w:fill="auto"/>
            <w:vAlign w:val="center"/>
            <w:hideMark/>
          </w:tcPr>
          <w:p w14:paraId="34288F4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xml:space="preserve">446 (192) </w:t>
            </w:r>
          </w:p>
        </w:tc>
      </w:tr>
      <w:tr w:rsidR="00993227" w:rsidRPr="00993227" w14:paraId="4435E72A" w14:textId="77777777" w:rsidTr="00506BCB">
        <w:trPr>
          <w:trHeight w:val="240"/>
        </w:trPr>
        <w:tc>
          <w:tcPr>
            <w:tcW w:w="2640" w:type="dxa"/>
            <w:tcBorders>
              <w:top w:val="nil"/>
              <w:left w:val="nil"/>
              <w:bottom w:val="nil"/>
              <w:right w:val="nil"/>
            </w:tcBorders>
            <w:shd w:val="clear" w:color="auto" w:fill="auto"/>
            <w:noWrap/>
            <w:vAlign w:val="bottom"/>
            <w:hideMark/>
          </w:tcPr>
          <w:p w14:paraId="277BA2DE"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4D23DEA3"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420F1B2"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2EE53BBE"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2B31A817"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2B0A3972"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424AA20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6983E177" w14:textId="77777777" w:rsidTr="00506BCB">
        <w:trPr>
          <w:trHeight w:val="240"/>
        </w:trPr>
        <w:tc>
          <w:tcPr>
            <w:tcW w:w="2640" w:type="dxa"/>
            <w:tcBorders>
              <w:top w:val="nil"/>
              <w:left w:val="nil"/>
              <w:bottom w:val="nil"/>
              <w:right w:val="nil"/>
            </w:tcBorders>
            <w:shd w:val="clear" w:color="auto" w:fill="auto"/>
            <w:noWrap/>
            <w:vAlign w:val="bottom"/>
            <w:hideMark/>
          </w:tcPr>
          <w:p w14:paraId="62F21830"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7C96D2C9" w14:textId="11EFEF08"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xml:space="preserve">IPAQ-SF Classifications </w:t>
            </w:r>
            <w:r w:rsidR="00CA1CED" w:rsidRPr="00993227">
              <w:rPr>
                <w:rFonts w:ascii="Calibri" w:eastAsia="Times New Roman" w:hAnsi="Calibri" w:cs="Times New Roman"/>
                <w:b/>
                <w:bCs/>
                <w:sz w:val="20"/>
                <w:szCs w:val="20"/>
                <w:lang w:eastAsia="en-GB"/>
              </w:rPr>
              <w:t xml:space="preserve"> </w:t>
            </w:r>
            <w:r w:rsidRPr="00993227">
              <w:rPr>
                <w:rFonts w:ascii="Calibri" w:eastAsia="Times New Roman" w:hAnsi="Calibri" w:cs="Times New Roman"/>
                <w:b/>
                <w:bCs/>
                <w:sz w:val="20"/>
                <w:szCs w:val="20"/>
                <w:lang w:eastAsia="en-GB"/>
              </w:rPr>
              <w:t>n</w:t>
            </w:r>
            <w:r w:rsidR="00CA1CED" w:rsidRPr="00993227">
              <w:rPr>
                <w:rFonts w:ascii="Calibri" w:eastAsia="Times New Roman" w:hAnsi="Calibri" w:cs="Times New Roman"/>
                <w:b/>
                <w:bCs/>
                <w:sz w:val="20"/>
                <w:szCs w:val="20"/>
                <w:lang w:eastAsia="en-GB"/>
              </w:rPr>
              <w:t xml:space="preserve"> (</w:t>
            </w:r>
            <w:r w:rsidRPr="00993227">
              <w:rPr>
                <w:rFonts w:ascii="Calibri" w:eastAsia="Times New Roman" w:hAnsi="Calibri" w:cs="Times New Roman"/>
                <w:b/>
                <w:bCs/>
                <w:sz w:val="20"/>
                <w:szCs w:val="20"/>
                <w:lang w:eastAsia="en-GB"/>
              </w:rPr>
              <w:t>%)</w:t>
            </w:r>
          </w:p>
        </w:tc>
        <w:tc>
          <w:tcPr>
            <w:tcW w:w="1660" w:type="dxa"/>
            <w:tcBorders>
              <w:top w:val="nil"/>
              <w:left w:val="nil"/>
              <w:bottom w:val="nil"/>
              <w:right w:val="nil"/>
            </w:tcBorders>
            <w:shd w:val="clear" w:color="auto" w:fill="auto"/>
            <w:vAlign w:val="center"/>
            <w:hideMark/>
          </w:tcPr>
          <w:p w14:paraId="412151B2"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p>
        </w:tc>
        <w:tc>
          <w:tcPr>
            <w:tcW w:w="1660" w:type="dxa"/>
            <w:tcBorders>
              <w:top w:val="nil"/>
              <w:left w:val="nil"/>
              <w:bottom w:val="nil"/>
              <w:right w:val="nil"/>
            </w:tcBorders>
            <w:shd w:val="clear" w:color="auto" w:fill="auto"/>
            <w:vAlign w:val="center"/>
            <w:hideMark/>
          </w:tcPr>
          <w:p w14:paraId="3647EA10"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FEB3DD4"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EAFDBEF"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3B954BA6"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2A730495" w14:textId="77777777" w:rsidTr="00506BCB">
        <w:trPr>
          <w:trHeight w:val="240"/>
        </w:trPr>
        <w:tc>
          <w:tcPr>
            <w:tcW w:w="2640" w:type="dxa"/>
            <w:tcBorders>
              <w:top w:val="nil"/>
              <w:left w:val="nil"/>
              <w:bottom w:val="nil"/>
              <w:right w:val="nil"/>
            </w:tcBorders>
            <w:shd w:val="clear" w:color="auto" w:fill="auto"/>
            <w:noWrap/>
            <w:vAlign w:val="bottom"/>
            <w:hideMark/>
          </w:tcPr>
          <w:p w14:paraId="036D7AFC"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1A13C67A"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Low</w:t>
            </w:r>
          </w:p>
        </w:tc>
        <w:tc>
          <w:tcPr>
            <w:tcW w:w="1660" w:type="dxa"/>
            <w:tcBorders>
              <w:top w:val="nil"/>
              <w:left w:val="nil"/>
              <w:bottom w:val="nil"/>
              <w:right w:val="nil"/>
            </w:tcBorders>
            <w:shd w:val="clear" w:color="auto" w:fill="auto"/>
            <w:vAlign w:val="center"/>
            <w:hideMark/>
          </w:tcPr>
          <w:p w14:paraId="03B2014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283 (9.1%)</w:t>
            </w:r>
          </w:p>
        </w:tc>
        <w:tc>
          <w:tcPr>
            <w:tcW w:w="1660" w:type="dxa"/>
            <w:tcBorders>
              <w:top w:val="nil"/>
              <w:left w:val="nil"/>
              <w:bottom w:val="nil"/>
              <w:right w:val="nil"/>
            </w:tcBorders>
            <w:shd w:val="clear" w:color="auto" w:fill="auto"/>
            <w:vAlign w:val="center"/>
            <w:hideMark/>
          </w:tcPr>
          <w:p w14:paraId="5EE6C04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305 (7.6%)</w:t>
            </w:r>
          </w:p>
        </w:tc>
        <w:tc>
          <w:tcPr>
            <w:tcW w:w="1660" w:type="dxa"/>
            <w:tcBorders>
              <w:top w:val="nil"/>
              <w:left w:val="nil"/>
              <w:bottom w:val="nil"/>
              <w:right w:val="nil"/>
            </w:tcBorders>
            <w:shd w:val="clear" w:color="auto" w:fill="auto"/>
            <w:vAlign w:val="center"/>
            <w:hideMark/>
          </w:tcPr>
          <w:p w14:paraId="556C31D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80 (8.9%)</w:t>
            </w:r>
          </w:p>
        </w:tc>
        <w:tc>
          <w:tcPr>
            <w:tcW w:w="1660" w:type="dxa"/>
            <w:tcBorders>
              <w:top w:val="nil"/>
              <w:left w:val="nil"/>
              <w:bottom w:val="nil"/>
              <w:right w:val="nil"/>
            </w:tcBorders>
            <w:shd w:val="clear" w:color="auto" w:fill="auto"/>
            <w:vAlign w:val="center"/>
            <w:hideMark/>
          </w:tcPr>
          <w:p w14:paraId="32C03C0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39 (9.9%)</w:t>
            </w:r>
          </w:p>
        </w:tc>
        <w:tc>
          <w:tcPr>
            <w:tcW w:w="1660" w:type="dxa"/>
            <w:tcBorders>
              <w:top w:val="nil"/>
              <w:left w:val="nil"/>
              <w:bottom w:val="nil"/>
              <w:right w:val="nil"/>
            </w:tcBorders>
            <w:shd w:val="clear" w:color="auto" w:fill="auto"/>
            <w:vAlign w:val="center"/>
            <w:hideMark/>
          </w:tcPr>
          <w:p w14:paraId="13CC94BE"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707 (8.4%)</w:t>
            </w:r>
          </w:p>
        </w:tc>
      </w:tr>
      <w:tr w:rsidR="00993227" w:rsidRPr="00993227" w14:paraId="390096BF" w14:textId="77777777" w:rsidTr="00506BCB">
        <w:trPr>
          <w:trHeight w:val="240"/>
        </w:trPr>
        <w:tc>
          <w:tcPr>
            <w:tcW w:w="2640" w:type="dxa"/>
            <w:tcBorders>
              <w:top w:val="nil"/>
              <w:left w:val="nil"/>
              <w:bottom w:val="nil"/>
              <w:right w:val="nil"/>
            </w:tcBorders>
            <w:shd w:val="clear" w:color="auto" w:fill="auto"/>
            <w:noWrap/>
            <w:vAlign w:val="bottom"/>
            <w:hideMark/>
          </w:tcPr>
          <w:p w14:paraId="19838D84"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66D8BC12"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Moderate</w:t>
            </w:r>
          </w:p>
        </w:tc>
        <w:tc>
          <w:tcPr>
            <w:tcW w:w="1660" w:type="dxa"/>
            <w:tcBorders>
              <w:top w:val="nil"/>
              <w:left w:val="nil"/>
              <w:bottom w:val="nil"/>
              <w:right w:val="nil"/>
            </w:tcBorders>
            <w:shd w:val="clear" w:color="auto" w:fill="auto"/>
            <w:vAlign w:val="center"/>
            <w:hideMark/>
          </w:tcPr>
          <w:p w14:paraId="23B3E472" w14:textId="1E7CE966"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649 (52.8%)</w:t>
            </w:r>
          </w:p>
        </w:tc>
        <w:tc>
          <w:tcPr>
            <w:tcW w:w="1660" w:type="dxa"/>
            <w:tcBorders>
              <w:top w:val="nil"/>
              <w:left w:val="nil"/>
              <w:bottom w:val="nil"/>
              <w:right w:val="nil"/>
            </w:tcBorders>
            <w:shd w:val="clear" w:color="auto" w:fill="auto"/>
            <w:vAlign w:val="center"/>
            <w:hideMark/>
          </w:tcPr>
          <w:p w14:paraId="474F9E17" w14:textId="54021AB5"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181 (54.4%)</w:t>
            </w:r>
          </w:p>
        </w:tc>
        <w:tc>
          <w:tcPr>
            <w:tcW w:w="1660" w:type="dxa"/>
            <w:tcBorders>
              <w:top w:val="nil"/>
              <w:left w:val="nil"/>
              <w:bottom w:val="nil"/>
              <w:right w:val="nil"/>
            </w:tcBorders>
            <w:shd w:val="clear" w:color="auto" w:fill="auto"/>
            <w:vAlign w:val="center"/>
            <w:hideMark/>
          </w:tcPr>
          <w:p w14:paraId="5470A66E"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497 (55.0%)</w:t>
            </w:r>
          </w:p>
        </w:tc>
        <w:tc>
          <w:tcPr>
            <w:tcW w:w="1660" w:type="dxa"/>
            <w:tcBorders>
              <w:top w:val="nil"/>
              <w:left w:val="nil"/>
              <w:bottom w:val="nil"/>
              <w:right w:val="nil"/>
            </w:tcBorders>
            <w:shd w:val="clear" w:color="auto" w:fill="auto"/>
            <w:vAlign w:val="center"/>
            <w:hideMark/>
          </w:tcPr>
          <w:p w14:paraId="00ADAE25"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194 (49.1%)</w:t>
            </w:r>
          </w:p>
        </w:tc>
        <w:tc>
          <w:tcPr>
            <w:tcW w:w="1660" w:type="dxa"/>
            <w:tcBorders>
              <w:top w:val="nil"/>
              <w:left w:val="nil"/>
              <w:bottom w:val="nil"/>
              <w:right w:val="nil"/>
            </w:tcBorders>
            <w:shd w:val="clear" w:color="auto" w:fill="auto"/>
            <w:vAlign w:val="center"/>
            <w:hideMark/>
          </w:tcPr>
          <w:p w14:paraId="21FE6F4D" w14:textId="1806D688"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521 (53.7%)</w:t>
            </w:r>
          </w:p>
        </w:tc>
      </w:tr>
      <w:tr w:rsidR="00993227" w:rsidRPr="00993227" w14:paraId="6918DB62" w14:textId="77777777" w:rsidTr="00506BCB">
        <w:trPr>
          <w:trHeight w:val="240"/>
        </w:trPr>
        <w:tc>
          <w:tcPr>
            <w:tcW w:w="2640" w:type="dxa"/>
            <w:tcBorders>
              <w:top w:val="nil"/>
              <w:left w:val="nil"/>
              <w:bottom w:val="nil"/>
              <w:right w:val="nil"/>
            </w:tcBorders>
            <w:shd w:val="clear" w:color="auto" w:fill="auto"/>
            <w:noWrap/>
            <w:vAlign w:val="bottom"/>
            <w:hideMark/>
          </w:tcPr>
          <w:p w14:paraId="66A3DE16"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378BD918"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High</w:t>
            </w:r>
          </w:p>
        </w:tc>
        <w:tc>
          <w:tcPr>
            <w:tcW w:w="1660" w:type="dxa"/>
            <w:tcBorders>
              <w:top w:val="nil"/>
              <w:left w:val="nil"/>
              <w:bottom w:val="nil"/>
              <w:right w:val="nil"/>
            </w:tcBorders>
            <w:shd w:val="clear" w:color="auto" w:fill="auto"/>
            <w:vAlign w:val="center"/>
            <w:hideMark/>
          </w:tcPr>
          <w:p w14:paraId="0B14452A" w14:textId="019180F2"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189 (38.1%)</w:t>
            </w:r>
          </w:p>
        </w:tc>
        <w:tc>
          <w:tcPr>
            <w:tcW w:w="1660" w:type="dxa"/>
            <w:tcBorders>
              <w:top w:val="nil"/>
              <w:left w:val="nil"/>
              <w:bottom w:val="nil"/>
              <w:right w:val="nil"/>
            </w:tcBorders>
            <w:shd w:val="clear" w:color="auto" w:fill="auto"/>
            <w:vAlign w:val="center"/>
            <w:hideMark/>
          </w:tcPr>
          <w:p w14:paraId="23AE0EC3" w14:textId="3992F521"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521 (38.0%)</w:t>
            </w:r>
          </w:p>
        </w:tc>
        <w:tc>
          <w:tcPr>
            <w:tcW w:w="1660" w:type="dxa"/>
            <w:tcBorders>
              <w:top w:val="nil"/>
              <w:left w:val="nil"/>
              <w:bottom w:val="nil"/>
              <w:right w:val="nil"/>
            </w:tcBorders>
            <w:shd w:val="clear" w:color="auto" w:fill="auto"/>
            <w:vAlign w:val="center"/>
            <w:hideMark/>
          </w:tcPr>
          <w:p w14:paraId="677912A6"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326 (36.1%)</w:t>
            </w:r>
          </w:p>
        </w:tc>
        <w:tc>
          <w:tcPr>
            <w:tcW w:w="1660" w:type="dxa"/>
            <w:tcBorders>
              <w:top w:val="nil"/>
              <w:left w:val="nil"/>
              <w:bottom w:val="nil"/>
              <w:right w:val="nil"/>
            </w:tcBorders>
            <w:shd w:val="clear" w:color="auto" w:fill="auto"/>
            <w:vAlign w:val="center"/>
            <w:hideMark/>
          </w:tcPr>
          <w:p w14:paraId="2ACD52E8"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162 (41.0%)</w:t>
            </w:r>
          </w:p>
        </w:tc>
        <w:tc>
          <w:tcPr>
            <w:tcW w:w="1660" w:type="dxa"/>
            <w:tcBorders>
              <w:top w:val="nil"/>
              <w:left w:val="nil"/>
              <w:bottom w:val="nil"/>
              <w:right w:val="nil"/>
            </w:tcBorders>
            <w:shd w:val="clear" w:color="auto" w:fill="auto"/>
            <w:vAlign w:val="center"/>
            <w:hideMark/>
          </w:tcPr>
          <w:p w14:paraId="21F257A3" w14:textId="210F7085"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w:t>
            </w:r>
            <w:r w:rsidR="00833FFE" w:rsidRPr="00993227">
              <w:rPr>
                <w:rFonts w:ascii="Calibri" w:eastAsia="Times New Roman" w:hAnsi="Calibri" w:cs="Times New Roman"/>
                <w:sz w:val="20"/>
                <w:szCs w:val="20"/>
                <w:lang w:eastAsia="en-GB"/>
              </w:rPr>
              <w:t>,</w:t>
            </w:r>
            <w:r w:rsidRPr="00993227">
              <w:rPr>
                <w:rFonts w:ascii="Calibri" w:eastAsia="Times New Roman" w:hAnsi="Calibri" w:cs="Times New Roman"/>
                <w:sz w:val="20"/>
                <w:szCs w:val="20"/>
                <w:lang w:eastAsia="en-GB"/>
              </w:rPr>
              <w:t>198 (37.9%)</w:t>
            </w:r>
          </w:p>
        </w:tc>
      </w:tr>
      <w:tr w:rsidR="00993227" w:rsidRPr="00993227" w14:paraId="55FEDB4C" w14:textId="77777777" w:rsidTr="00506BCB">
        <w:trPr>
          <w:trHeight w:val="240"/>
        </w:trPr>
        <w:tc>
          <w:tcPr>
            <w:tcW w:w="2640" w:type="dxa"/>
            <w:tcBorders>
              <w:top w:val="nil"/>
              <w:left w:val="nil"/>
              <w:bottom w:val="nil"/>
              <w:right w:val="nil"/>
            </w:tcBorders>
            <w:shd w:val="clear" w:color="auto" w:fill="auto"/>
            <w:noWrap/>
            <w:vAlign w:val="bottom"/>
            <w:hideMark/>
          </w:tcPr>
          <w:p w14:paraId="79A53044"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51398F99"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WHO-5</w:t>
            </w:r>
          </w:p>
        </w:tc>
        <w:tc>
          <w:tcPr>
            <w:tcW w:w="1660" w:type="dxa"/>
            <w:tcBorders>
              <w:top w:val="nil"/>
              <w:left w:val="nil"/>
              <w:bottom w:val="nil"/>
              <w:right w:val="nil"/>
            </w:tcBorders>
            <w:shd w:val="clear" w:color="auto" w:fill="auto"/>
            <w:vAlign w:val="center"/>
            <w:hideMark/>
          </w:tcPr>
          <w:p w14:paraId="2846B3D4"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p>
        </w:tc>
        <w:tc>
          <w:tcPr>
            <w:tcW w:w="1660" w:type="dxa"/>
            <w:tcBorders>
              <w:top w:val="nil"/>
              <w:left w:val="nil"/>
              <w:bottom w:val="nil"/>
              <w:right w:val="nil"/>
            </w:tcBorders>
            <w:shd w:val="clear" w:color="auto" w:fill="auto"/>
            <w:vAlign w:val="center"/>
            <w:hideMark/>
          </w:tcPr>
          <w:p w14:paraId="3B6D9E4A"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75E414A"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5FBADDD"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5349EC66"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39E4645A" w14:textId="77777777" w:rsidTr="00506BCB">
        <w:trPr>
          <w:trHeight w:val="240"/>
        </w:trPr>
        <w:tc>
          <w:tcPr>
            <w:tcW w:w="2640" w:type="dxa"/>
            <w:tcBorders>
              <w:top w:val="nil"/>
              <w:left w:val="nil"/>
              <w:bottom w:val="nil"/>
              <w:right w:val="nil"/>
            </w:tcBorders>
            <w:shd w:val="clear" w:color="auto" w:fill="auto"/>
            <w:noWrap/>
            <w:vAlign w:val="bottom"/>
            <w:hideMark/>
          </w:tcPr>
          <w:p w14:paraId="2D2FCF13"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1E27C4ED" w14:textId="07A0879B"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WHO-5 score</w:t>
            </w:r>
            <w:r w:rsidR="00CA52D2" w:rsidRPr="00993227">
              <w:rPr>
                <w:rFonts w:ascii="Calibri" w:eastAsia="Times New Roman" w:hAnsi="Calibri" w:cs="Times New Roman"/>
                <w:b/>
                <w:bCs/>
                <w:sz w:val="20"/>
                <w:szCs w:val="20"/>
                <w:lang w:eastAsia="en-GB"/>
              </w:rPr>
              <w:t xml:space="preserve"> </w:t>
            </w:r>
          </w:p>
        </w:tc>
        <w:tc>
          <w:tcPr>
            <w:tcW w:w="1660" w:type="dxa"/>
            <w:tcBorders>
              <w:top w:val="nil"/>
              <w:left w:val="nil"/>
              <w:bottom w:val="nil"/>
              <w:right w:val="nil"/>
            </w:tcBorders>
            <w:shd w:val="clear" w:color="auto" w:fill="auto"/>
            <w:vAlign w:val="center"/>
            <w:hideMark/>
          </w:tcPr>
          <w:p w14:paraId="76BA7456"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52.08 (21.77)</w:t>
            </w:r>
          </w:p>
        </w:tc>
        <w:tc>
          <w:tcPr>
            <w:tcW w:w="1660" w:type="dxa"/>
            <w:tcBorders>
              <w:top w:val="nil"/>
              <w:left w:val="nil"/>
              <w:bottom w:val="nil"/>
              <w:right w:val="nil"/>
            </w:tcBorders>
            <w:shd w:val="clear" w:color="auto" w:fill="auto"/>
            <w:vAlign w:val="center"/>
            <w:hideMark/>
          </w:tcPr>
          <w:p w14:paraId="6A0E08F1" w14:textId="707B19CC"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57.78 (20.76)</w:t>
            </w:r>
            <w:r w:rsidR="00977983" w:rsidRPr="00993227">
              <w:rPr>
                <w:rFonts w:ascii="Calibri" w:eastAsia="Times New Roman" w:hAnsi="Calibri" w:cs="Times New Roman"/>
                <w:sz w:val="20"/>
                <w:szCs w:val="20"/>
                <w:vertAlign w:val="superscript"/>
                <w:lang w:eastAsia="en-GB"/>
              </w:rPr>
              <w:t>ⴕ</w:t>
            </w:r>
          </w:p>
        </w:tc>
        <w:tc>
          <w:tcPr>
            <w:tcW w:w="1660" w:type="dxa"/>
            <w:tcBorders>
              <w:top w:val="nil"/>
              <w:left w:val="nil"/>
              <w:bottom w:val="nil"/>
              <w:right w:val="nil"/>
            </w:tcBorders>
            <w:shd w:val="clear" w:color="auto" w:fill="auto"/>
            <w:vAlign w:val="center"/>
            <w:hideMark/>
          </w:tcPr>
          <w:p w14:paraId="3779EF9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53.06 (20.56)</w:t>
            </w:r>
          </w:p>
        </w:tc>
        <w:tc>
          <w:tcPr>
            <w:tcW w:w="1660" w:type="dxa"/>
            <w:tcBorders>
              <w:top w:val="nil"/>
              <w:left w:val="nil"/>
              <w:bottom w:val="nil"/>
              <w:right w:val="nil"/>
            </w:tcBorders>
            <w:shd w:val="clear" w:color="auto" w:fill="auto"/>
            <w:vAlign w:val="center"/>
            <w:hideMark/>
          </w:tcPr>
          <w:p w14:paraId="5BE8B510" w14:textId="0ECF1E8B"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54.41 (20.77)</w:t>
            </w:r>
            <w:r w:rsidR="00977983" w:rsidRPr="00993227">
              <w:rPr>
                <w:rFonts w:ascii="Calibri" w:eastAsia="Times New Roman" w:hAnsi="Calibri" w:cs="Times New Roman"/>
                <w:sz w:val="20"/>
                <w:szCs w:val="20"/>
                <w:vertAlign w:val="superscript"/>
                <w:lang w:eastAsia="en-GB"/>
              </w:rPr>
              <w:t xml:space="preserve"> ⴕ</w:t>
            </w:r>
          </w:p>
        </w:tc>
        <w:tc>
          <w:tcPr>
            <w:tcW w:w="1660" w:type="dxa"/>
            <w:tcBorders>
              <w:top w:val="nil"/>
              <w:left w:val="nil"/>
              <w:bottom w:val="nil"/>
              <w:right w:val="nil"/>
            </w:tcBorders>
            <w:shd w:val="clear" w:color="auto" w:fill="auto"/>
            <w:vAlign w:val="center"/>
            <w:hideMark/>
          </w:tcPr>
          <w:p w14:paraId="09771EC7"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55.00 (21.28)</w:t>
            </w:r>
          </w:p>
        </w:tc>
      </w:tr>
      <w:tr w:rsidR="00993227" w:rsidRPr="00993227" w14:paraId="7836A512" w14:textId="77777777" w:rsidTr="00506BCB">
        <w:trPr>
          <w:trHeight w:val="240"/>
        </w:trPr>
        <w:tc>
          <w:tcPr>
            <w:tcW w:w="2640" w:type="dxa"/>
            <w:tcBorders>
              <w:top w:val="nil"/>
              <w:left w:val="nil"/>
              <w:bottom w:val="nil"/>
              <w:right w:val="nil"/>
            </w:tcBorders>
            <w:shd w:val="clear" w:color="auto" w:fill="auto"/>
            <w:noWrap/>
            <w:vAlign w:val="bottom"/>
            <w:hideMark/>
          </w:tcPr>
          <w:p w14:paraId="09EAA30C"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097DA86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34B13A60"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0E19440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A5286A5"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4B044F3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F5EF053"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77B25D1F" w14:textId="77777777" w:rsidTr="00506BCB">
        <w:trPr>
          <w:trHeight w:val="240"/>
        </w:trPr>
        <w:tc>
          <w:tcPr>
            <w:tcW w:w="2640" w:type="dxa"/>
            <w:tcBorders>
              <w:top w:val="nil"/>
              <w:left w:val="nil"/>
              <w:bottom w:val="nil"/>
              <w:right w:val="nil"/>
            </w:tcBorders>
            <w:shd w:val="clear" w:color="auto" w:fill="auto"/>
            <w:noWrap/>
            <w:vAlign w:val="bottom"/>
            <w:hideMark/>
          </w:tcPr>
          <w:p w14:paraId="6367ACBB"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1B5A7241" w14:textId="44125A43" w:rsidR="00506BCB" w:rsidRPr="00993227" w:rsidRDefault="00506BCB" w:rsidP="00E30805">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xml:space="preserve">DASS </w:t>
            </w:r>
          </w:p>
        </w:tc>
        <w:tc>
          <w:tcPr>
            <w:tcW w:w="1660" w:type="dxa"/>
            <w:tcBorders>
              <w:top w:val="nil"/>
              <w:left w:val="nil"/>
              <w:bottom w:val="nil"/>
              <w:right w:val="nil"/>
            </w:tcBorders>
            <w:shd w:val="clear" w:color="auto" w:fill="auto"/>
            <w:vAlign w:val="center"/>
            <w:hideMark/>
          </w:tcPr>
          <w:p w14:paraId="77DDE5CD" w14:textId="77777777" w:rsidR="00506BCB" w:rsidRPr="00993227" w:rsidRDefault="00506BCB" w:rsidP="00E30805">
            <w:pPr>
              <w:spacing w:after="0" w:line="240" w:lineRule="auto"/>
              <w:rPr>
                <w:rFonts w:ascii="Calibri" w:eastAsia="Times New Roman" w:hAnsi="Calibri" w:cs="Times New Roman"/>
                <w:b/>
                <w:bCs/>
                <w:sz w:val="20"/>
                <w:szCs w:val="20"/>
                <w:lang w:eastAsia="en-GB"/>
              </w:rPr>
            </w:pPr>
          </w:p>
        </w:tc>
        <w:tc>
          <w:tcPr>
            <w:tcW w:w="1660" w:type="dxa"/>
            <w:tcBorders>
              <w:top w:val="nil"/>
              <w:left w:val="nil"/>
              <w:bottom w:val="nil"/>
              <w:right w:val="nil"/>
            </w:tcBorders>
            <w:shd w:val="clear" w:color="auto" w:fill="auto"/>
            <w:vAlign w:val="center"/>
            <w:hideMark/>
          </w:tcPr>
          <w:p w14:paraId="16C5E089"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4043B35F"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004527EB"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vAlign w:val="center"/>
            <w:hideMark/>
          </w:tcPr>
          <w:p w14:paraId="78192521"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r>
      <w:tr w:rsidR="00993227" w:rsidRPr="00993227" w14:paraId="35673A02" w14:textId="77777777" w:rsidTr="00506BCB">
        <w:trPr>
          <w:trHeight w:val="240"/>
        </w:trPr>
        <w:tc>
          <w:tcPr>
            <w:tcW w:w="2640" w:type="dxa"/>
            <w:tcBorders>
              <w:top w:val="nil"/>
              <w:left w:val="nil"/>
              <w:bottom w:val="nil"/>
              <w:right w:val="nil"/>
            </w:tcBorders>
            <w:shd w:val="clear" w:color="auto" w:fill="auto"/>
            <w:noWrap/>
            <w:vAlign w:val="bottom"/>
            <w:hideMark/>
          </w:tcPr>
          <w:p w14:paraId="10AB5956" w14:textId="77777777" w:rsidR="00506BCB" w:rsidRPr="00993227" w:rsidRDefault="00506BCB" w:rsidP="00E30805">
            <w:pPr>
              <w:spacing w:after="0" w:line="240" w:lineRule="auto"/>
              <w:rPr>
                <w:rFonts w:ascii="Times New Roman" w:eastAsia="Times New Roman" w:hAnsi="Times New Roman" w:cs="Times New Roman"/>
                <w:sz w:val="20"/>
                <w:szCs w:val="20"/>
                <w:lang w:eastAsia="en-GB"/>
              </w:rPr>
            </w:pPr>
          </w:p>
        </w:tc>
        <w:tc>
          <w:tcPr>
            <w:tcW w:w="2800" w:type="dxa"/>
            <w:tcBorders>
              <w:top w:val="nil"/>
              <w:left w:val="nil"/>
              <w:bottom w:val="nil"/>
              <w:right w:val="nil"/>
            </w:tcBorders>
            <w:shd w:val="clear" w:color="auto" w:fill="auto"/>
            <w:vAlign w:val="center"/>
            <w:hideMark/>
          </w:tcPr>
          <w:p w14:paraId="188F017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Depression</w:t>
            </w:r>
          </w:p>
        </w:tc>
        <w:tc>
          <w:tcPr>
            <w:tcW w:w="1660" w:type="dxa"/>
            <w:tcBorders>
              <w:top w:val="nil"/>
              <w:left w:val="nil"/>
              <w:bottom w:val="nil"/>
              <w:right w:val="nil"/>
            </w:tcBorders>
            <w:shd w:val="clear" w:color="auto" w:fill="auto"/>
            <w:vAlign w:val="center"/>
            <w:hideMark/>
          </w:tcPr>
          <w:p w14:paraId="41375E0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2.63 (2.23)</w:t>
            </w:r>
          </w:p>
        </w:tc>
        <w:tc>
          <w:tcPr>
            <w:tcW w:w="1660" w:type="dxa"/>
            <w:tcBorders>
              <w:top w:val="nil"/>
              <w:left w:val="nil"/>
              <w:bottom w:val="nil"/>
              <w:right w:val="nil"/>
            </w:tcBorders>
            <w:shd w:val="clear" w:color="auto" w:fill="auto"/>
            <w:vAlign w:val="center"/>
            <w:hideMark/>
          </w:tcPr>
          <w:p w14:paraId="041E6CA4" w14:textId="48763F5B"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2.05 (1.85)*</w:t>
            </w:r>
          </w:p>
        </w:tc>
        <w:tc>
          <w:tcPr>
            <w:tcW w:w="1660" w:type="dxa"/>
            <w:tcBorders>
              <w:top w:val="nil"/>
              <w:left w:val="nil"/>
              <w:bottom w:val="nil"/>
              <w:right w:val="nil"/>
            </w:tcBorders>
            <w:shd w:val="clear" w:color="auto" w:fill="auto"/>
            <w:vAlign w:val="center"/>
            <w:hideMark/>
          </w:tcPr>
          <w:p w14:paraId="1E3A7100"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2.89 (2.26)**</w:t>
            </w:r>
          </w:p>
        </w:tc>
        <w:tc>
          <w:tcPr>
            <w:tcW w:w="1660" w:type="dxa"/>
            <w:tcBorders>
              <w:top w:val="nil"/>
              <w:left w:val="nil"/>
              <w:bottom w:val="nil"/>
              <w:right w:val="nil"/>
            </w:tcBorders>
            <w:shd w:val="clear" w:color="auto" w:fill="auto"/>
            <w:vAlign w:val="center"/>
            <w:hideMark/>
          </w:tcPr>
          <w:p w14:paraId="430DC0ED"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2.42 (1.98)</w:t>
            </w:r>
          </w:p>
        </w:tc>
        <w:tc>
          <w:tcPr>
            <w:tcW w:w="1660" w:type="dxa"/>
            <w:tcBorders>
              <w:top w:val="nil"/>
              <w:left w:val="nil"/>
              <w:bottom w:val="nil"/>
              <w:right w:val="nil"/>
            </w:tcBorders>
            <w:shd w:val="clear" w:color="auto" w:fill="auto"/>
            <w:vAlign w:val="center"/>
            <w:hideMark/>
          </w:tcPr>
          <w:p w14:paraId="01AF1938"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2.37 (2.07)</w:t>
            </w:r>
          </w:p>
        </w:tc>
      </w:tr>
      <w:tr w:rsidR="00993227" w:rsidRPr="00993227" w14:paraId="6E819054" w14:textId="77777777" w:rsidTr="00506BCB">
        <w:trPr>
          <w:trHeight w:val="240"/>
        </w:trPr>
        <w:tc>
          <w:tcPr>
            <w:tcW w:w="2640" w:type="dxa"/>
            <w:tcBorders>
              <w:top w:val="nil"/>
              <w:left w:val="nil"/>
              <w:bottom w:val="nil"/>
              <w:right w:val="nil"/>
            </w:tcBorders>
            <w:shd w:val="clear" w:color="auto" w:fill="auto"/>
            <w:noWrap/>
            <w:vAlign w:val="bottom"/>
            <w:hideMark/>
          </w:tcPr>
          <w:p w14:paraId="54292F33"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4B04AB84"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Anxiety</w:t>
            </w:r>
          </w:p>
        </w:tc>
        <w:tc>
          <w:tcPr>
            <w:tcW w:w="1660" w:type="dxa"/>
            <w:tcBorders>
              <w:top w:val="nil"/>
              <w:left w:val="nil"/>
              <w:bottom w:val="nil"/>
              <w:right w:val="nil"/>
            </w:tcBorders>
            <w:shd w:val="clear" w:color="auto" w:fill="auto"/>
            <w:vAlign w:val="center"/>
            <w:hideMark/>
          </w:tcPr>
          <w:p w14:paraId="0D34C7B0"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0.95 (1.62)</w:t>
            </w:r>
          </w:p>
        </w:tc>
        <w:tc>
          <w:tcPr>
            <w:tcW w:w="1660" w:type="dxa"/>
            <w:tcBorders>
              <w:top w:val="nil"/>
              <w:left w:val="nil"/>
              <w:bottom w:val="nil"/>
              <w:right w:val="nil"/>
            </w:tcBorders>
            <w:shd w:val="clear" w:color="auto" w:fill="auto"/>
            <w:vAlign w:val="center"/>
            <w:hideMark/>
          </w:tcPr>
          <w:p w14:paraId="3CDD7185" w14:textId="5C009A8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0.56 (1.16)*</w:t>
            </w:r>
          </w:p>
        </w:tc>
        <w:tc>
          <w:tcPr>
            <w:tcW w:w="1660" w:type="dxa"/>
            <w:tcBorders>
              <w:top w:val="nil"/>
              <w:left w:val="nil"/>
              <w:bottom w:val="nil"/>
              <w:right w:val="nil"/>
            </w:tcBorders>
            <w:shd w:val="clear" w:color="auto" w:fill="auto"/>
            <w:vAlign w:val="center"/>
            <w:hideMark/>
          </w:tcPr>
          <w:p w14:paraId="1658D934"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1.13 (1.77)**</w:t>
            </w:r>
          </w:p>
        </w:tc>
        <w:tc>
          <w:tcPr>
            <w:tcW w:w="1660" w:type="dxa"/>
            <w:tcBorders>
              <w:top w:val="nil"/>
              <w:left w:val="nil"/>
              <w:bottom w:val="nil"/>
              <w:right w:val="nil"/>
            </w:tcBorders>
            <w:shd w:val="clear" w:color="auto" w:fill="auto"/>
            <w:vAlign w:val="center"/>
            <w:hideMark/>
          </w:tcPr>
          <w:p w14:paraId="69916A38"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0.88 (1.40)</w:t>
            </w:r>
          </w:p>
        </w:tc>
        <w:tc>
          <w:tcPr>
            <w:tcW w:w="1660" w:type="dxa"/>
            <w:tcBorders>
              <w:top w:val="nil"/>
              <w:left w:val="nil"/>
              <w:bottom w:val="nil"/>
              <w:right w:val="nil"/>
            </w:tcBorders>
            <w:shd w:val="clear" w:color="auto" w:fill="auto"/>
            <w:vAlign w:val="center"/>
            <w:hideMark/>
          </w:tcPr>
          <w:p w14:paraId="0AA4C76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xml:space="preserve">0.78 (1.44) </w:t>
            </w:r>
          </w:p>
        </w:tc>
      </w:tr>
      <w:tr w:rsidR="00993227" w:rsidRPr="00993227" w14:paraId="44DE8411" w14:textId="77777777" w:rsidTr="00506BCB">
        <w:trPr>
          <w:trHeight w:val="240"/>
        </w:trPr>
        <w:tc>
          <w:tcPr>
            <w:tcW w:w="2640" w:type="dxa"/>
            <w:tcBorders>
              <w:top w:val="nil"/>
              <w:left w:val="nil"/>
              <w:bottom w:val="nil"/>
              <w:right w:val="nil"/>
            </w:tcBorders>
            <w:shd w:val="clear" w:color="auto" w:fill="auto"/>
            <w:noWrap/>
            <w:vAlign w:val="bottom"/>
            <w:hideMark/>
          </w:tcPr>
          <w:p w14:paraId="7B8ADA47" w14:textId="77777777" w:rsidR="00506BCB" w:rsidRPr="00993227" w:rsidRDefault="00506BCB" w:rsidP="00E30805">
            <w:pPr>
              <w:spacing w:after="0" w:line="240" w:lineRule="auto"/>
              <w:rPr>
                <w:rFonts w:ascii="Calibri" w:eastAsia="Times New Roman" w:hAnsi="Calibri" w:cs="Times New Roman"/>
                <w:sz w:val="20"/>
                <w:szCs w:val="20"/>
                <w:lang w:eastAsia="en-GB"/>
              </w:rPr>
            </w:pPr>
          </w:p>
        </w:tc>
        <w:tc>
          <w:tcPr>
            <w:tcW w:w="2800" w:type="dxa"/>
            <w:tcBorders>
              <w:top w:val="nil"/>
              <w:left w:val="nil"/>
              <w:bottom w:val="nil"/>
              <w:right w:val="nil"/>
            </w:tcBorders>
            <w:shd w:val="clear" w:color="auto" w:fill="auto"/>
            <w:vAlign w:val="center"/>
            <w:hideMark/>
          </w:tcPr>
          <w:p w14:paraId="18E4C810"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Stress</w:t>
            </w:r>
          </w:p>
        </w:tc>
        <w:tc>
          <w:tcPr>
            <w:tcW w:w="1660" w:type="dxa"/>
            <w:tcBorders>
              <w:top w:val="nil"/>
              <w:left w:val="nil"/>
              <w:bottom w:val="nil"/>
              <w:right w:val="nil"/>
            </w:tcBorders>
            <w:shd w:val="clear" w:color="auto" w:fill="auto"/>
            <w:vAlign w:val="center"/>
            <w:hideMark/>
          </w:tcPr>
          <w:p w14:paraId="1BDBC17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2.58 (2.10)</w:t>
            </w:r>
          </w:p>
        </w:tc>
        <w:tc>
          <w:tcPr>
            <w:tcW w:w="1660" w:type="dxa"/>
            <w:tcBorders>
              <w:top w:val="nil"/>
              <w:left w:val="nil"/>
              <w:bottom w:val="nil"/>
              <w:right w:val="nil"/>
            </w:tcBorders>
            <w:shd w:val="clear" w:color="auto" w:fill="auto"/>
            <w:vAlign w:val="center"/>
            <w:hideMark/>
          </w:tcPr>
          <w:p w14:paraId="5898C54B" w14:textId="03A9BCB3"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1.95 (1.71)</w:t>
            </w:r>
            <w:r w:rsidR="0083390D" w:rsidRPr="00993227">
              <w:rPr>
                <w:rFonts w:ascii="Calibri" w:eastAsia="Times New Roman" w:hAnsi="Calibri" w:cs="Times New Roman"/>
                <w:sz w:val="20"/>
                <w:szCs w:val="20"/>
                <w:lang w:eastAsia="en-GB"/>
              </w:rPr>
              <w:t>*</w:t>
            </w:r>
          </w:p>
        </w:tc>
        <w:tc>
          <w:tcPr>
            <w:tcW w:w="1660" w:type="dxa"/>
            <w:tcBorders>
              <w:top w:val="nil"/>
              <w:left w:val="nil"/>
              <w:bottom w:val="nil"/>
              <w:right w:val="nil"/>
            </w:tcBorders>
            <w:shd w:val="clear" w:color="auto" w:fill="auto"/>
            <w:vAlign w:val="center"/>
            <w:hideMark/>
          </w:tcPr>
          <w:p w14:paraId="77D5C5C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2.79 (2.12)**</w:t>
            </w:r>
          </w:p>
        </w:tc>
        <w:tc>
          <w:tcPr>
            <w:tcW w:w="1660" w:type="dxa"/>
            <w:tcBorders>
              <w:top w:val="nil"/>
              <w:left w:val="nil"/>
              <w:bottom w:val="nil"/>
              <w:right w:val="nil"/>
            </w:tcBorders>
            <w:shd w:val="clear" w:color="auto" w:fill="auto"/>
            <w:vAlign w:val="center"/>
            <w:hideMark/>
          </w:tcPr>
          <w:p w14:paraId="5F107273"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2.62 (2.01)</w:t>
            </w:r>
          </w:p>
        </w:tc>
        <w:tc>
          <w:tcPr>
            <w:tcW w:w="1660" w:type="dxa"/>
            <w:tcBorders>
              <w:top w:val="nil"/>
              <w:left w:val="nil"/>
              <w:bottom w:val="nil"/>
              <w:right w:val="nil"/>
            </w:tcBorders>
            <w:shd w:val="clear" w:color="auto" w:fill="auto"/>
            <w:vAlign w:val="center"/>
            <w:hideMark/>
          </w:tcPr>
          <w:p w14:paraId="15039101"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xml:space="preserve">2.31 (1.95) </w:t>
            </w:r>
          </w:p>
        </w:tc>
      </w:tr>
      <w:tr w:rsidR="00993227" w:rsidRPr="00993227" w14:paraId="6414C31E" w14:textId="77777777" w:rsidTr="00506BCB">
        <w:trPr>
          <w:trHeight w:val="240"/>
        </w:trPr>
        <w:tc>
          <w:tcPr>
            <w:tcW w:w="2640" w:type="dxa"/>
            <w:tcBorders>
              <w:top w:val="nil"/>
              <w:left w:val="nil"/>
              <w:bottom w:val="single" w:sz="4" w:space="0" w:color="auto"/>
              <w:right w:val="nil"/>
            </w:tcBorders>
            <w:shd w:val="clear" w:color="auto" w:fill="auto"/>
            <w:noWrap/>
            <w:vAlign w:val="bottom"/>
            <w:hideMark/>
          </w:tcPr>
          <w:p w14:paraId="277D5C90" w14:textId="77777777" w:rsidR="00506BCB" w:rsidRPr="00993227" w:rsidRDefault="00506BCB" w:rsidP="00E30805">
            <w:pPr>
              <w:spacing w:after="0" w:line="240" w:lineRule="auto"/>
              <w:rPr>
                <w:rFonts w:ascii="Calibri" w:eastAsia="Times New Roman" w:hAnsi="Calibri" w:cs="Times New Roman"/>
                <w:lang w:eastAsia="en-GB"/>
              </w:rPr>
            </w:pPr>
            <w:r w:rsidRPr="00993227">
              <w:rPr>
                <w:rFonts w:ascii="Calibri" w:eastAsia="Times New Roman" w:hAnsi="Calibri" w:cs="Times New Roman"/>
                <w:lang w:eastAsia="en-GB"/>
              </w:rPr>
              <w:t> </w:t>
            </w:r>
          </w:p>
        </w:tc>
        <w:tc>
          <w:tcPr>
            <w:tcW w:w="2800" w:type="dxa"/>
            <w:tcBorders>
              <w:top w:val="nil"/>
              <w:left w:val="nil"/>
              <w:bottom w:val="single" w:sz="4" w:space="0" w:color="auto"/>
              <w:right w:val="nil"/>
            </w:tcBorders>
            <w:shd w:val="clear" w:color="auto" w:fill="auto"/>
            <w:vAlign w:val="center"/>
            <w:hideMark/>
          </w:tcPr>
          <w:p w14:paraId="0F54D8BB"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450B3E4C"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5B61C492"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50BF0282"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4AD01D87"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1660" w:type="dxa"/>
            <w:tcBorders>
              <w:top w:val="nil"/>
              <w:left w:val="nil"/>
              <w:bottom w:val="single" w:sz="4" w:space="0" w:color="auto"/>
              <w:right w:val="nil"/>
            </w:tcBorders>
            <w:shd w:val="clear" w:color="auto" w:fill="auto"/>
            <w:vAlign w:val="center"/>
            <w:hideMark/>
          </w:tcPr>
          <w:p w14:paraId="2D0997E4" w14:textId="77777777" w:rsidR="00506BCB" w:rsidRPr="00993227" w:rsidRDefault="00506BCB"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r>
      <w:tr w:rsidR="00AA3F2A" w:rsidRPr="00993227" w14:paraId="06243FF0" w14:textId="77777777" w:rsidTr="0007188F">
        <w:trPr>
          <w:trHeight w:val="300"/>
        </w:trPr>
        <w:tc>
          <w:tcPr>
            <w:tcW w:w="13740" w:type="dxa"/>
            <w:gridSpan w:val="7"/>
            <w:tcBorders>
              <w:top w:val="nil"/>
              <w:left w:val="nil"/>
              <w:bottom w:val="nil"/>
              <w:right w:val="nil"/>
            </w:tcBorders>
            <w:shd w:val="clear" w:color="auto" w:fill="auto"/>
            <w:noWrap/>
            <w:vAlign w:val="bottom"/>
            <w:hideMark/>
          </w:tcPr>
          <w:p w14:paraId="1FD33EFD" w14:textId="772EE202" w:rsidR="00AA3F2A" w:rsidRPr="00993227" w:rsidRDefault="00977983" w:rsidP="00E30805">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Significant difference between sex (</w:t>
            </w:r>
            <w:r w:rsidRPr="00993227">
              <w:rPr>
                <w:rFonts w:ascii="Calibri" w:eastAsia="Times New Roman" w:hAnsi="Calibri" w:cs="Times New Roman"/>
                <w:i/>
                <w:iCs/>
                <w:sz w:val="20"/>
                <w:szCs w:val="20"/>
                <w:lang w:eastAsia="en-GB"/>
              </w:rPr>
              <w:t>p</w:t>
            </w:r>
            <w:r w:rsidRPr="00993227">
              <w:rPr>
                <w:rFonts w:ascii="Calibri" w:eastAsia="Times New Roman" w:hAnsi="Calibri" w:cs="Times New Roman"/>
                <w:sz w:val="20"/>
                <w:szCs w:val="20"/>
                <w:lang w:eastAsia="en-GB"/>
              </w:rPr>
              <w:t xml:space="preserve"> &lt; 0001); </w:t>
            </w:r>
            <w:r w:rsidR="00AA3F2A" w:rsidRPr="00993227">
              <w:rPr>
                <w:rFonts w:ascii="Calibri" w:eastAsia="Times New Roman" w:hAnsi="Calibri" w:cs="Times New Roman"/>
                <w:sz w:val="20"/>
                <w:szCs w:val="20"/>
                <w:lang w:eastAsia="en-GB"/>
              </w:rPr>
              <w:t>*Significantly lower than all other countries (</w:t>
            </w:r>
            <w:r w:rsidR="00AA3F2A" w:rsidRPr="00993227">
              <w:rPr>
                <w:rFonts w:ascii="Calibri" w:eastAsia="Times New Roman" w:hAnsi="Calibri" w:cs="Times New Roman"/>
                <w:i/>
                <w:iCs/>
                <w:sz w:val="20"/>
                <w:szCs w:val="20"/>
                <w:lang w:eastAsia="en-GB"/>
              </w:rPr>
              <w:t xml:space="preserve">p </w:t>
            </w:r>
            <w:r w:rsidR="00AA3F2A" w:rsidRPr="00993227">
              <w:rPr>
                <w:rFonts w:ascii="Calibri" w:eastAsia="Times New Roman" w:hAnsi="Calibri" w:cs="Times New Roman"/>
                <w:sz w:val="20"/>
                <w:szCs w:val="20"/>
                <w:lang w:eastAsia="en-GB"/>
              </w:rPr>
              <w:t>&lt; 0.001) **Significantly higher than all other countries (</w:t>
            </w:r>
            <w:r w:rsidR="00AA3F2A" w:rsidRPr="00993227">
              <w:rPr>
                <w:rFonts w:ascii="Calibri" w:eastAsia="Times New Roman" w:hAnsi="Calibri" w:cs="Times New Roman"/>
                <w:i/>
                <w:iCs/>
                <w:sz w:val="20"/>
                <w:szCs w:val="20"/>
                <w:lang w:eastAsia="en-GB"/>
              </w:rPr>
              <w:t>p</w:t>
            </w:r>
            <w:r w:rsidR="00AA3F2A" w:rsidRPr="00993227">
              <w:rPr>
                <w:rFonts w:ascii="Calibri" w:eastAsia="Times New Roman" w:hAnsi="Calibri" w:cs="Times New Roman"/>
                <w:sz w:val="20"/>
                <w:szCs w:val="20"/>
                <w:lang w:eastAsia="en-GB"/>
              </w:rPr>
              <w:t xml:space="preserve"> &lt; 0001); </w:t>
            </w:r>
            <w:r w:rsidRPr="00993227">
              <w:rPr>
                <w:rFonts w:ascii="Calibri" w:eastAsia="Times New Roman" w:hAnsi="Calibri" w:cs="Times New Roman"/>
                <w:sz w:val="20"/>
                <w:szCs w:val="20"/>
                <w:lang w:eastAsia="en-GB"/>
              </w:rPr>
              <w:t xml:space="preserve">            </w:t>
            </w:r>
            <w:r w:rsidRPr="00993227">
              <w:rPr>
                <w:rFonts w:ascii="Calibri" w:eastAsia="Times New Roman" w:hAnsi="Calibri" w:cs="Times New Roman"/>
                <w:sz w:val="20"/>
                <w:szCs w:val="20"/>
                <w:vertAlign w:val="superscript"/>
                <w:lang w:eastAsia="en-GB"/>
              </w:rPr>
              <w:t>ⴕ</w:t>
            </w:r>
            <w:r w:rsidRPr="00993227">
              <w:rPr>
                <w:rFonts w:ascii="Calibri" w:eastAsia="Times New Roman" w:hAnsi="Calibri" w:cs="Times New Roman"/>
                <w:sz w:val="20"/>
                <w:szCs w:val="20"/>
                <w:lang w:eastAsia="en-GB"/>
              </w:rPr>
              <w:t xml:space="preserve"> Significantly higher than the UK (</w:t>
            </w:r>
            <w:r w:rsidRPr="00993227">
              <w:rPr>
                <w:rFonts w:ascii="Calibri" w:eastAsia="Times New Roman" w:hAnsi="Calibri" w:cs="Times New Roman"/>
                <w:i/>
                <w:iCs/>
                <w:sz w:val="20"/>
                <w:szCs w:val="20"/>
                <w:lang w:eastAsia="en-GB"/>
              </w:rPr>
              <w:t>p</w:t>
            </w:r>
            <w:r w:rsidRPr="00993227">
              <w:rPr>
                <w:rFonts w:ascii="Calibri" w:eastAsia="Times New Roman" w:hAnsi="Calibri" w:cs="Times New Roman"/>
                <w:sz w:val="20"/>
                <w:szCs w:val="20"/>
                <w:lang w:eastAsia="en-GB"/>
              </w:rPr>
              <w:t xml:space="preserve"> &lt; 0001) </w:t>
            </w:r>
          </w:p>
        </w:tc>
      </w:tr>
    </w:tbl>
    <w:p w14:paraId="37B58D5D" w14:textId="77777777" w:rsidR="005420E4" w:rsidRPr="00993227" w:rsidRDefault="005420E4" w:rsidP="00E30805">
      <w:pPr>
        <w:autoSpaceDE w:val="0"/>
        <w:autoSpaceDN w:val="0"/>
        <w:adjustRightInd w:val="0"/>
        <w:spacing w:after="0" w:line="240" w:lineRule="auto"/>
        <w:jc w:val="center"/>
        <w:rPr>
          <w:rFonts w:ascii="Arial" w:hAnsi="Arial" w:cs="Arial"/>
        </w:rPr>
      </w:pPr>
    </w:p>
    <w:p w14:paraId="4AFD04F2" w14:textId="77777777" w:rsidR="0026780D" w:rsidRPr="00993227" w:rsidRDefault="0026780D" w:rsidP="00E30805">
      <w:pPr>
        <w:autoSpaceDE w:val="0"/>
        <w:autoSpaceDN w:val="0"/>
        <w:adjustRightInd w:val="0"/>
        <w:spacing w:after="0" w:line="240" w:lineRule="auto"/>
        <w:rPr>
          <w:rFonts w:ascii="Arial" w:hAnsi="Arial" w:cs="Arial"/>
        </w:rPr>
      </w:pPr>
    </w:p>
    <w:p w14:paraId="67B3A1C9" w14:textId="77777777" w:rsidR="0026780D" w:rsidRPr="00993227" w:rsidRDefault="0026780D" w:rsidP="00E30805">
      <w:pPr>
        <w:autoSpaceDE w:val="0"/>
        <w:autoSpaceDN w:val="0"/>
        <w:adjustRightInd w:val="0"/>
        <w:spacing w:after="0" w:line="240" w:lineRule="auto"/>
        <w:rPr>
          <w:rFonts w:ascii="Arial" w:hAnsi="Arial" w:cs="Arial"/>
        </w:rPr>
      </w:pPr>
    </w:p>
    <w:p w14:paraId="71528F1B" w14:textId="77777777" w:rsidR="0026780D" w:rsidRPr="00993227" w:rsidRDefault="0026780D" w:rsidP="00E30805">
      <w:pPr>
        <w:autoSpaceDE w:val="0"/>
        <w:autoSpaceDN w:val="0"/>
        <w:adjustRightInd w:val="0"/>
        <w:spacing w:after="0" w:line="240" w:lineRule="auto"/>
        <w:rPr>
          <w:rFonts w:ascii="Arial" w:hAnsi="Arial" w:cs="Arial"/>
        </w:rPr>
      </w:pPr>
    </w:p>
    <w:p w14:paraId="0748FF04" w14:textId="77777777" w:rsidR="0026780D" w:rsidRPr="00993227" w:rsidRDefault="0026780D" w:rsidP="00E30805">
      <w:pPr>
        <w:autoSpaceDE w:val="0"/>
        <w:autoSpaceDN w:val="0"/>
        <w:adjustRightInd w:val="0"/>
        <w:spacing w:after="0" w:line="240" w:lineRule="auto"/>
        <w:rPr>
          <w:rFonts w:ascii="Arial" w:hAnsi="Arial" w:cs="Arial"/>
        </w:rPr>
      </w:pPr>
    </w:p>
    <w:p w14:paraId="166BE7D7" w14:textId="77777777" w:rsidR="0026780D" w:rsidRPr="00993227" w:rsidRDefault="0026780D" w:rsidP="00E30805">
      <w:pPr>
        <w:autoSpaceDE w:val="0"/>
        <w:autoSpaceDN w:val="0"/>
        <w:adjustRightInd w:val="0"/>
        <w:spacing w:after="0" w:line="240" w:lineRule="auto"/>
        <w:rPr>
          <w:rFonts w:ascii="Arial" w:hAnsi="Arial" w:cs="Arial"/>
        </w:rPr>
      </w:pPr>
    </w:p>
    <w:p w14:paraId="44A9DD1A" w14:textId="77777777" w:rsidR="0026780D" w:rsidRPr="00993227" w:rsidRDefault="0026780D" w:rsidP="00E30805">
      <w:pPr>
        <w:autoSpaceDE w:val="0"/>
        <w:autoSpaceDN w:val="0"/>
        <w:adjustRightInd w:val="0"/>
        <w:spacing w:after="0" w:line="240" w:lineRule="auto"/>
        <w:rPr>
          <w:rFonts w:ascii="Arial" w:hAnsi="Arial" w:cs="Arial"/>
        </w:rPr>
      </w:pPr>
    </w:p>
    <w:p w14:paraId="4393F88D" w14:textId="77777777" w:rsidR="0026780D" w:rsidRPr="00993227" w:rsidRDefault="0026780D" w:rsidP="00E30805">
      <w:pPr>
        <w:autoSpaceDE w:val="0"/>
        <w:autoSpaceDN w:val="0"/>
        <w:adjustRightInd w:val="0"/>
        <w:spacing w:after="0" w:line="240" w:lineRule="auto"/>
        <w:rPr>
          <w:rFonts w:ascii="Arial" w:hAnsi="Arial" w:cs="Arial"/>
        </w:rPr>
      </w:pPr>
    </w:p>
    <w:p w14:paraId="1EB3055A" w14:textId="77777777" w:rsidR="0026780D" w:rsidRPr="00993227" w:rsidRDefault="0026780D" w:rsidP="00E30805">
      <w:pPr>
        <w:autoSpaceDE w:val="0"/>
        <w:autoSpaceDN w:val="0"/>
        <w:adjustRightInd w:val="0"/>
        <w:spacing w:after="0" w:line="240" w:lineRule="auto"/>
        <w:rPr>
          <w:rFonts w:ascii="Arial" w:hAnsi="Arial" w:cs="Arial"/>
        </w:rPr>
      </w:pPr>
    </w:p>
    <w:p w14:paraId="54E11626" w14:textId="77777777" w:rsidR="0026780D" w:rsidRPr="00993227" w:rsidRDefault="0026780D" w:rsidP="00E30805">
      <w:pPr>
        <w:autoSpaceDE w:val="0"/>
        <w:autoSpaceDN w:val="0"/>
        <w:adjustRightInd w:val="0"/>
        <w:spacing w:after="0" w:line="240" w:lineRule="auto"/>
        <w:rPr>
          <w:rFonts w:ascii="Arial" w:hAnsi="Arial" w:cs="Arial"/>
        </w:rPr>
      </w:pPr>
    </w:p>
    <w:p w14:paraId="5A1BA272" w14:textId="77777777" w:rsidR="0026780D" w:rsidRPr="00993227" w:rsidRDefault="0026780D" w:rsidP="00E30805">
      <w:pPr>
        <w:autoSpaceDE w:val="0"/>
        <w:autoSpaceDN w:val="0"/>
        <w:adjustRightInd w:val="0"/>
        <w:spacing w:after="0" w:line="240" w:lineRule="auto"/>
        <w:rPr>
          <w:rFonts w:ascii="Arial" w:hAnsi="Arial" w:cs="Arial"/>
        </w:rPr>
      </w:pPr>
    </w:p>
    <w:p w14:paraId="7133C5CE" w14:textId="77777777" w:rsidR="0026780D" w:rsidRPr="00993227" w:rsidRDefault="0026780D" w:rsidP="00E30805">
      <w:pPr>
        <w:autoSpaceDE w:val="0"/>
        <w:autoSpaceDN w:val="0"/>
        <w:adjustRightInd w:val="0"/>
        <w:spacing w:after="0" w:line="240" w:lineRule="auto"/>
        <w:rPr>
          <w:rFonts w:ascii="Arial" w:hAnsi="Arial" w:cs="Arial"/>
        </w:rPr>
      </w:pPr>
    </w:p>
    <w:p w14:paraId="6A385A3B" w14:textId="77777777" w:rsidR="0026780D" w:rsidRPr="00993227" w:rsidRDefault="0026780D" w:rsidP="00E30805">
      <w:pPr>
        <w:autoSpaceDE w:val="0"/>
        <w:autoSpaceDN w:val="0"/>
        <w:adjustRightInd w:val="0"/>
        <w:spacing w:after="0" w:line="240" w:lineRule="auto"/>
        <w:rPr>
          <w:rFonts w:ascii="Arial" w:hAnsi="Arial" w:cs="Arial"/>
        </w:rPr>
      </w:pPr>
    </w:p>
    <w:p w14:paraId="0EEA86F1" w14:textId="77777777" w:rsidR="0026780D" w:rsidRPr="00993227" w:rsidRDefault="0026780D" w:rsidP="00E30805">
      <w:pPr>
        <w:autoSpaceDE w:val="0"/>
        <w:autoSpaceDN w:val="0"/>
        <w:adjustRightInd w:val="0"/>
        <w:spacing w:after="0" w:line="240" w:lineRule="auto"/>
        <w:rPr>
          <w:rFonts w:ascii="Arial" w:hAnsi="Arial" w:cs="Arial"/>
        </w:rPr>
      </w:pPr>
    </w:p>
    <w:p w14:paraId="5647888B" w14:textId="77777777" w:rsidR="0026780D" w:rsidRPr="00993227" w:rsidRDefault="0026780D" w:rsidP="00E30805">
      <w:pPr>
        <w:autoSpaceDE w:val="0"/>
        <w:autoSpaceDN w:val="0"/>
        <w:adjustRightInd w:val="0"/>
        <w:spacing w:after="0" w:line="240" w:lineRule="auto"/>
        <w:rPr>
          <w:rFonts w:ascii="Arial" w:hAnsi="Arial" w:cs="Arial"/>
        </w:rPr>
      </w:pPr>
    </w:p>
    <w:p w14:paraId="114E10CB" w14:textId="77777777" w:rsidR="0026780D" w:rsidRPr="00993227" w:rsidRDefault="0026780D" w:rsidP="00E30805">
      <w:pPr>
        <w:autoSpaceDE w:val="0"/>
        <w:autoSpaceDN w:val="0"/>
        <w:adjustRightInd w:val="0"/>
        <w:spacing w:after="0" w:line="240" w:lineRule="auto"/>
        <w:rPr>
          <w:rFonts w:ascii="Arial" w:hAnsi="Arial" w:cs="Arial"/>
        </w:rPr>
      </w:pPr>
    </w:p>
    <w:p w14:paraId="7AE6FC7B" w14:textId="77777777" w:rsidR="0026780D" w:rsidRPr="00993227" w:rsidRDefault="0026780D" w:rsidP="00E30805">
      <w:pPr>
        <w:autoSpaceDE w:val="0"/>
        <w:autoSpaceDN w:val="0"/>
        <w:adjustRightInd w:val="0"/>
        <w:spacing w:after="0" w:line="240" w:lineRule="auto"/>
        <w:rPr>
          <w:rFonts w:ascii="Arial" w:hAnsi="Arial" w:cs="Arial"/>
        </w:rPr>
      </w:pPr>
    </w:p>
    <w:p w14:paraId="0A70F87E" w14:textId="77777777" w:rsidR="0026780D" w:rsidRPr="00993227" w:rsidRDefault="0026780D" w:rsidP="00E30805">
      <w:pPr>
        <w:autoSpaceDE w:val="0"/>
        <w:autoSpaceDN w:val="0"/>
        <w:adjustRightInd w:val="0"/>
        <w:spacing w:after="0" w:line="240" w:lineRule="auto"/>
        <w:rPr>
          <w:rFonts w:ascii="Arial" w:hAnsi="Arial" w:cs="Arial"/>
        </w:rPr>
      </w:pPr>
    </w:p>
    <w:p w14:paraId="2AF9AC5A" w14:textId="77777777" w:rsidR="0026780D" w:rsidRPr="00993227" w:rsidRDefault="0026780D" w:rsidP="00E30805">
      <w:pPr>
        <w:autoSpaceDE w:val="0"/>
        <w:autoSpaceDN w:val="0"/>
        <w:adjustRightInd w:val="0"/>
        <w:spacing w:after="0" w:line="240" w:lineRule="auto"/>
        <w:rPr>
          <w:rFonts w:ascii="Arial" w:hAnsi="Arial" w:cs="Arial"/>
        </w:rPr>
      </w:pPr>
    </w:p>
    <w:p w14:paraId="3794DB71" w14:textId="77777777" w:rsidR="00D7557F" w:rsidRPr="00993227" w:rsidRDefault="00D7557F" w:rsidP="00E30805">
      <w:pPr>
        <w:autoSpaceDE w:val="0"/>
        <w:autoSpaceDN w:val="0"/>
        <w:adjustRightInd w:val="0"/>
        <w:spacing w:after="0" w:line="240" w:lineRule="auto"/>
        <w:rPr>
          <w:rFonts w:ascii="Arial" w:hAnsi="Arial" w:cs="Arial"/>
        </w:rPr>
      </w:pPr>
    </w:p>
    <w:p w14:paraId="64B33D10" w14:textId="77777777" w:rsidR="00D7557F" w:rsidRPr="00993227" w:rsidRDefault="00D7557F" w:rsidP="00E30805">
      <w:pPr>
        <w:autoSpaceDE w:val="0"/>
        <w:autoSpaceDN w:val="0"/>
        <w:adjustRightInd w:val="0"/>
        <w:spacing w:after="0" w:line="240" w:lineRule="auto"/>
        <w:rPr>
          <w:rFonts w:ascii="Arial" w:hAnsi="Arial" w:cs="Arial"/>
        </w:rPr>
      </w:pPr>
    </w:p>
    <w:p w14:paraId="4B3A85CC" w14:textId="77777777" w:rsidR="00D7557F" w:rsidRPr="00993227" w:rsidRDefault="00D7557F" w:rsidP="00E30805">
      <w:pPr>
        <w:autoSpaceDE w:val="0"/>
        <w:autoSpaceDN w:val="0"/>
        <w:adjustRightInd w:val="0"/>
        <w:spacing w:after="0" w:line="240" w:lineRule="auto"/>
        <w:rPr>
          <w:rFonts w:ascii="Arial" w:hAnsi="Arial" w:cs="Arial"/>
        </w:rPr>
      </w:pPr>
    </w:p>
    <w:p w14:paraId="1F2BCE09" w14:textId="77777777" w:rsidR="00D7557F" w:rsidRPr="00993227" w:rsidRDefault="00D7557F" w:rsidP="00E30805">
      <w:pPr>
        <w:autoSpaceDE w:val="0"/>
        <w:autoSpaceDN w:val="0"/>
        <w:adjustRightInd w:val="0"/>
        <w:spacing w:after="0" w:line="240" w:lineRule="auto"/>
        <w:rPr>
          <w:rFonts w:ascii="Arial" w:hAnsi="Arial" w:cs="Arial"/>
        </w:rPr>
      </w:pPr>
    </w:p>
    <w:p w14:paraId="6E8BEA76" w14:textId="77777777" w:rsidR="00D7557F" w:rsidRPr="00993227" w:rsidRDefault="00D7557F" w:rsidP="00E30805">
      <w:pPr>
        <w:autoSpaceDE w:val="0"/>
        <w:autoSpaceDN w:val="0"/>
        <w:adjustRightInd w:val="0"/>
        <w:spacing w:after="0" w:line="240" w:lineRule="auto"/>
        <w:rPr>
          <w:rFonts w:ascii="Arial" w:hAnsi="Arial" w:cs="Arial"/>
        </w:rPr>
      </w:pPr>
    </w:p>
    <w:p w14:paraId="08AE9DBE" w14:textId="77777777" w:rsidR="00D7557F" w:rsidRPr="00993227" w:rsidRDefault="00D7557F" w:rsidP="00E30805">
      <w:pPr>
        <w:autoSpaceDE w:val="0"/>
        <w:autoSpaceDN w:val="0"/>
        <w:adjustRightInd w:val="0"/>
        <w:spacing w:after="0" w:line="240" w:lineRule="auto"/>
        <w:rPr>
          <w:rFonts w:ascii="Arial" w:hAnsi="Arial" w:cs="Arial"/>
        </w:rPr>
      </w:pPr>
    </w:p>
    <w:p w14:paraId="2DE632A7" w14:textId="77777777" w:rsidR="00D7557F" w:rsidRPr="00993227" w:rsidRDefault="00D7557F" w:rsidP="00E30805">
      <w:pPr>
        <w:autoSpaceDE w:val="0"/>
        <w:autoSpaceDN w:val="0"/>
        <w:adjustRightInd w:val="0"/>
        <w:spacing w:after="0" w:line="240" w:lineRule="auto"/>
        <w:rPr>
          <w:rFonts w:ascii="Arial" w:hAnsi="Arial" w:cs="Arial"/>
        </w:rPr>
      </w:pPr>
    </w:p>
    <w:p w14:paraId="73320615" w14:textId="77777777" w:rsidR="00D7557F" w:rsidRPr="00993227" w:rsidRDefault="00D7557F" w:rsidP="00E30805">
      <w:pPr>
        <w:autoSpaceDE w:val="0"/>
        <w:autoSpaceDN w:val="0"/>
        <w:adjustRightInd w:val="0"/>
        <w:spacing w:after="0" w:line="240" w:lineRule="auto"/>
        <w:rPr>
          <w:rFonts w:ascii="Arial" w:hAnsi="Arial" w:cs="Arial"/>
        </w:rPr>
      </w:pPr>
    </w:p>
    <w:p w14:paraId="61205687" w14:textId="77777777" w:rsidR="00D7557F" w:rsidRPr="00993227" w:rsidRDefault="00D7557F" w:rsidP="00E30805">
      <w:pPr>
        <w:autoSpaceDE w:val="0"/>
        <w:autoSpaceDN w:val="0"/>
        <w:adjustRightInd w:val="0"/>
        <w:spacing w:after="0" w:line="240" w:lineRule="auto"/>
        <w:rPr>
          <w:rFonts w:ascii="Arial" w:hAnsi="Arial" w:cs="Arial"/>
        </w:rPr>
      </w:pPr>
    </w:p>
    <w:p w14:paraId="30A45F79" w14:textId="77777777" w:rsidR="00D7557F" w:rsidRPr="00993227" w:rsidRDefault="00D7557F" w:rsidP="00E30805">
      <w:pPr>
        <w:autoSpaceDE w:val="0"/>
        <w:autoSpaceDN w:val="0"/>
        <w:adjustRightInd w:val="0"/>
        <w:spacing w:after="0" w:line="240" w:lineRule="auto"/>
        <w:rPr>
          <w:rFonts w:ascii="Arial" w:hAnsi="Arial" w:cs="Arial"/>
        </w:rPr>
      </w:pPr>
    </w:p>
    <w:p w14:paraId="4755C379" w14:textId="77777777" w:rsidR="0026780D" w:rsidRPr="00993227" w:rsidRDefault="0026780D" w:rsidP="00E30805">
      <w:pPr>
        <w:autoSpaceDE w:val="0"/>
        <w:autoSpaceDN w:val="0"/>
        <w:adjustRightInd w:val="0"/>
        <w:spacing w:after="0" w:line="240" w:lineRule="auto"/>
        <w:rPr>
          <w:rFonts w:ascii="Arial" w:hAnsi="Arial" w:cs="Arial"/>
        </w:rPr>
      </w:pPr>
    </w:p>
    <w:p w14:paraId="4038DD70" w14:textId="2E0BB03B" w:rsidR="0026780D" w:rsidRPr="00993227" w:rsidRDefault="0026780D" w:rsidP="00E30805">
      <w:pPr>
        <w:autoSpaceDE w:val="0"/>
        <w:autoSpaceDN w:val="0"/>
        <w:adjustRightInd w:val="0"/>
        <w:spacing w:after="0" w:line="240" w:lineRule="auto"/>
        <w:rPr>
          <w:rFonts w:ascii="Arial" w:hAnsi="Arial" w:cs="Arial"/>
        </w:rPr>
      </w:pPr>
    </w:p>
    <w:p w14:paraId="3CCE2E02" w14:textId="6FD2A544" w:rsidR="003B1E61" w:rsidRPr="00993227" w:rsidRDefault="003B1E61" w:rsidP="003B1E61">
      <w:pPr>
        <w:autoSpaceDE w:val="0"/>
        <w:autoSpaceDN w:val="0"/>
        <w:adjustRightInd w:val="0"/>
        <w:spacing w:after="0" w:line="240" w:lineRule="auto"/>
        <w:jc w:val="both"/>
        <w:rPr>
          <w:rFonts w:ascii="Arial" w:hAnsi="Arial" w:cs="Arial"/>
        </w:rPr>
      </w:pPr>
      <w:r w:rsidRPr="00993227">
        <w:rPr>
          <w:rFonts w:ascii="Arial" w:hAnsi="Arial" w:cs="Arial"/>
          <w:b/>
          <w:bCs/>
        </w:rPr>
        <w:lastRenderedPageBreak/>
        <w:t xml:space="preserve">Table </w:t>
      </w:r>
      <w:r w:rsidR="005156F9" w:rsidRPr="00993227">
        <w:rPr>
          <w:rFonts w:ascii="Arial" w:hAnsi="Arial" w:cs="Arial"/>
          <w:b/>
          <w:bCs/>
        </w:rPr>
        <w:t>2</w:t>
      </w:r>
      <w:r w:rsidRPr="00993227">
        <w:rPr>
          <w:rFonts w:ascii="Arial" w:hAnsi="Arial" w:cs="Arial"/>
          <w:b/>
          <w:bCs/>
        </w:rPr>
        <w:t xml:space="preserve">: </w:t>
      </w:r>
      <w:r w:rsidRPr="00993227">
        <w:rPr>
          <w:rFonts w:ascii="Arial" w:hAnsi="Arial" w:cs="Arial"/>
        </w:rPr>
        <w:t>Mean (SD) WHO-5 and DASS-9 scores for positive, negative and no change in exercise behaviours. Mean difference (± 95% CI) reported when comparing no change and positive exercise behaviour with negative change in exercise behaviour</w:t>
      </w:r>
    </w:p>
    <w:p w14:paraId="4CC7D73F" w14:textId="77777777" w:rsidR="003B1E61" w:rsidRPr="00993227" w:rsidRDefault="003B1E61" w:rsidP="003B1E61">
      <w:pPr>
        <w:autoSpaceDE w:val="0"/>
        <w:autoSpaceDN w:val="0"/>
        <w:adjustRightInd w:val="0"/>
        <w:spacing w:after="0" w:line="240" w:lineRule="auto"/>
        <w:jc w:val="both"/>
        <w:rPr>
          <w:rFonts w:ascii="Arial" w:hAnsi="Arial" w:cs="Arial"/>
        </w:rPr>
      </w:pPr>
    </w:p>
    <w:tbl>
      <w:tblPr>
        <w:tblW w:w="13440" w:type="dxa"/>
        <w:tblLook w:val="04A0" w:firstRow="1" w:lastRow="0" w:firstColumn="1" w:lastColumn="0" w:noHBand="0" w:noVBand="1"/>
      </w:tblPr>
      <w:tblGrid>
        <w:gridCol w:w="2156"/>
        <w:gridCol w:w="2152"/>
        <w:gridCol w:w="262"/>
        <w:gridCol w:w="2149"/>
        <w:gridCol w:w="2155"/>
        <w:gridCol w:w="262"/>
        <w:gridCol w:w="2149"/>
        <w:gridCol w:w="2155"/>
      </w:tblGrid>
      <w:tr w:rsidR="00993227" w:rsidRPr="00993227" w14:paraId="06D95EF7" w14:textId="77777777" w:rsidTr="00B5337E">
        <w:trPr>
          <w:trHeight w:val="300"/>
        </w:trPr>
        <w:tc>
          <w:tcPr>
            <w:tcW w:w="2156" w:type="dxa"/>
            <w:tcBorders>
              <w:top w:val="single" w:sz="4" w:space="0" w:color="auto"/>
              <w:left w:val="nil"/>
              <w:bottom w:val="nil"/>
              <w:right w:val="nil"/>
            </w:tcBorders>
            <w:shd w:val="clear" w:color="000000" w:fill="F2F2F2"/>
            <w:vAlign w:val="center"/>
            <w:hideMark/>
          </w:tcPr>
          <w:p w14:paraId="29996188"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w:t>
            </w:r>
          </w:p>
        </w:tc>
        <w:tc>
          <w:tcPr>
            <w:tcW w:w="2152" w:type="dxa"/>
            <w:tcBorders>
              <w:top w:val="single" w:sz="4" w:space="0" w:color="auto"/>
              <w:left w:val="nil"/>
              <w:bottom w:val="single" w:sz="4" w:space="0" w:color="auto"/>
              <w:right w:val="nil"/>
            </w:tcBorders>
            <w:shd w:val="clear" w:color="000000" w:fill="F2F2F2"/>
            <w:vAlign w:val="center"/>
            <w:hideMark/>
          </w:tcPr>
          <w:p w14:paraId="7C3F697B"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Negative change</w:t>
            </w:r>
          </w:p>
        </w:tc>
        <w:tc>
          <w:tcPr>
            <w:tcW w:w="262" w:type="dxa"/>
            <w:tcBorders>
              <w:top w:val="single" w:sz="4" w:space="0" w:color="auto"/>
              <w:left w:val="nil"/>
              <w:bottom w:val="nil"/>
              <w:right w:val="nil"/>
            </w:tcBorders>
            <w:shd w:val="clear" w:color="000000" w:fill="F2F2F2"/>
            <w:vAlign w:val="center"/>
            <w:hideMark/>
          </w:tcPr>
          <w:p w14:paraId="27BE940A"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p>
        </w:tc>
        <w:tc>
          <w:tcPr>
            <w:tcW w:w="4304" w:type="dxa"/>
            <w:gridSpan w:val="2"/>
            <w:tcBorders>
              <w:top w:val="single" w:sz="4" w:space="0" w:color="auto"/>
              <w:left w:val="nil"/>
              <w:bottom w:val="single" w:sz="4" w:space="0" w:color="auto"/>
              <w:right w:val="nil"/>
            </w:tcBorders>
            <w:shd w:val="clear" w:color="000000" w:fill="F2F2F2"/>
            <w:vAlign w:val="center"/>
            <w:hideMark/>
          </w:tcPr>
          <w:p w14:paraId="5541FCF4"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No change</w:t>
            </w:r>
          </w:p>
        </w:tc>
        <w:tc>
          <w:tcPr>
            <w:tcW w:w="262" w:type="dxa"/>
            <w:tcBorders>
              <w:top w:val="single" w:sz="4" w:space="0" w:color="auto"/>
              <w:left w:val="nil"/>
              <w:bottom w:val="nil"/>
              <w:right w:val="nil"/>
            </w:tcBorders>
            <w:shd w:val="clear" w:color="000000" w:fill="F2F2F2"/>
            <w:vAlign w:val="center"/>
            <w:hideMark/>
          </w:tcPr>
          <w:p w14:paraId="5F91F4C1"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p>
        </w:tc>
        <w:tc>
          <w:tcPr>
            <w:tcW w:w="4304" w:type="dxa"/>
            <w:gridSpan w:val="2"/>
            <w:tcBorders>
              <w:top w:val="single" w:sz="4" w:space="0" w:color="auto"/>
              <w:left w:val="nil"/>
              <w:bottom w:val="single" w:sz="4" w:space="0" w:color="auto"/>
              <w:right w:val="nil"/>
            </w:tcBorders>
            <w:shd w:val="clear" w:color="000000" w:fill="F2F2F2"/>
            <w:vAlign w:val="center"/>
            <w:hideMark/>
          </w:tcPr>
          <w:p w14:paraId="7D678154"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Positive change</w:t>
            </w:r>
          </w:p>
        </w:tc>
      </w:tr>
      <w:tr w:rsidR="00993227" w:rsidRPr="00993227" w14:paraId="1E5B7536" w14:textId="77777777" w:rsidTr="00B5337E">
        <w:trPr>
          <w:trHeight w:val="765"/>
        </w:trPr>
        <w:tc>
          <w:tcPr>
            <w:tcW w:w="2156" w:type="dxa"/>
            <w:tcBorders>
              <w:top w:val="nil"/>
              <w:left w:val="nil"/>
              <w:bottom w:val="single" w:sz="4" w:space="0" w:color="auto"/>
              <w:right w:val="nil"/>
            </w:tcBorders>
            <w:shd w:val="clear" w:color="000000" w:fill="F2F2F2"/>
            <w:vAlign w:val="center"/>
            <w:hideMark/>
          </w:tcPr>
          <w:p w14:paraId="5C1CEF7D" w14:textId="77777777" w:rsidR="003B1E61" w:rsidRPr="00993227" w:rsidRDefault="003B1E61" w:rsidP="00B5337E">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2152" w:type="dxa"/>
            <w:tcBorders>
              <w:top w:val="nil"/>
              <w:left w:val="nil"/>
              <w:bottom w:val="single" w:sz="4" w:space="0" w:color="auto"/>
              <w:right w:val="nil"/>
            </w:tcBorders>
            <w:shd w:val="clear" w:color="000000" w:fill="F2F2F2"/>
            <w:vAlign w:val="center"/>
            <w:hideMark/>
          </w:tcPr>
          <w:p w14:paraId="5D1C6C5E"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xml:space="preserve">x (SD) </w:t>
            </w:r>
          </w:p>
        </w:tc>
        <w:tc>
          <w:tcPr>
            <w:tcW w:w="262" w:type="dxa"/>
            <w:tcBorders>
              <w:top w:val="nil"/>
              <w:left w:val="nil"/>
              <w:bottom w:val="single" w:sz="4" w:space="0" w:color="auto"/>
              <w:right w:val="nil"/>
            </w:tcBorders>
            <w:shd w:val="clear" w:color="000000" w:fill="F2F2F2"/>
            <w:vAlign w:val="center"/>
            <w:hideMark/>
          </w:tcPr>
          <w:p w14:paraId="267649D0"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w:t>
            </w:r>
          </w:p>
        </w:tc>
        <w:tc>
          <w:tcPr>
            <w:tcW w:w="2149" w:type="dxa"/>
            <w:tcBorders>
              <w:top w:val="nil"/>
              <w:left w:val="nil"/>
              <w:bottom w:val="single" w:sz="4" w:space="0" w:color="auto"/>
              <w:right w:val="nil"/>
            </w:tcBorders>
            <w:shd w:val="clear" w:color="000000" w:fill="F2F2F2"/>
            <w:vAlign w:val="center"/>
            <w:hideMark/>
          </w:tcPr>
          <w:p w14:paraId="22FA671D"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x (SD)</w:t>
            </w:r>
          </w:p>
        </w:tc>
        <w:tc>
          <w:tcPr>
            <w:tcW w:w="2155" w:type="dxa"/>
            <w:tcBorders>
              <w:top w:val="nil"/>
              <w:left w:val="nil"/>
              <w:bottom w:val="single" w:sz="4" w:space="0" w:color="auto"/>
              <w:right w:val="nil"/>
            </w:tcBorders>
            <w:shd w:val="clear" w:color="000000" w:fill="F2F2F2"/>
            <w:vAlign w:val="center"/>
            <w:hideMark/>
          </w:tcPr>
          <w:p w14:paraId="7B528000"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Mean difference compared to negative change (95% CI)</w:t>
            </w:r>
          </w:p>
        </w:tc>
        <w:tc>
          <w:tcPr>
            <w:tcW w:w="262" w:type="dxa"/>
            <w:tcBorders>
              <w:top w:val="nil"/>
              <w:left w:val="nil"/>
              <w:bottom w:val="single" w:sz="4" w:space="0" w:color="auto"/>
              <w:right w:val="nil"/>
            </w:tcBorders>
            <w:shd w:val="clear" w:color="000000" w:fill="F2F2F2"/>
            <w:vAlign w:val="center"/>
            <w:hideMark/>
          </w:tcPr>
          <w:p w14:paraId="2705703F"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 </w:t>
            </w:r>
          </w:p>
        </w:tc>
        <w:tc>
          <w:tcPr>
            <w:tcW w:w="2149" w:type="dxa"/>
            <w:tcBorders>
              <w:top w:val="nil"/>
              <w:left w:val="nil"/>
              <w:bottom w:val="single" w:sz="4" w:space="0" w:color="auto"/>
              <w:right w:val="nil"/>
            </w:tcBorders>
            <w:shd w:val="clear" w:color="000000" w:fill="F2F2F2"/>
            <w:vAlign w:val="center"/>
            <w:hideMark/>
          </w:tcPr>
          <w:p w14:paraId="16AFD843"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x (SD)</w:t>
            </w:r>
          </w:p>
        </w:tc>
        <w:tc>
          <w:tcPr>
            <w:tcW w:w="2155" w:type="dxa"/>
            <w:tcBorders>
              <w:top w:val="nil"/>
              <w:left w:val="nil"/>
              <w:bottom w:val="single" w:sz="4" w:space="0" w:color="auto"/>
              <w:right w:val="nil"/>
            </w:tcBorders>
            <w:shd w:val="clear" w:color="000000" w:fill="F2F2F2"/>
            <w:vAlign w:val="center"/>
            <w:hideMark/>
          </w:tcPr>
          <w:p w14:paraId="73083EBB" w14:textId="77777777" w:rsidR="003B1E61" w:rsidRPr="00993227" w:rsidRDefault="003B1E61" w:rsidP="00B5337E">
            <w:pPr>
              <w:spacing w:after="0" w:line="240" w:lineRule="auto"/>
              <w:jc w:val="center"/>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Mean difference compared negative change (95% CI)</w:t>
            </w:r>
          </w:p>
        </w:tc>
      </w:tr>
      <w:tr w:rsidR="00993227" w:rsidRPr="00993227" w14:paraId="026A0618" w14:textId="77777777" w:rsidTr="00B5337E">
        <w:trPr>
          <w:trHeight w:val="300"/>
        </w:trPr>
        <w:tc>
          <w:tcPr>
            <w:tcW w:w="2156" w:type="dxa"/>
            <w:tcBorders>
              <w:top w:val="nil"/>
              <w:left w:val="nil"/>
              <w:bottom w:val="nil"/>
              <w:right w:val="nil"/>
            </w:tcBorders>
            <w:shd w:val="clear" w:color="auto" w:fill="auto"/>
            <w:vAlign w:val="center"/>
          </w:tcPr>
          <w:p w14:paraId="35AC5409" w14:textId="77777777" w:rsidR="003B1E61" w:rsidRPr="00993227" w:rsidRDefault="003B1E61" w:rsidP="00B5337E">
            <w:pPr>
              <w:spacing w:after="0" w:line="240" w:lineRule="auto"/>
              <w:rPr>
                <w:rFonts w:ascii="Calibri" w:eastAsia="Times New Roman" w:hAnsi="Calibri" w:cs="Times New Roman"/>
                <w:b/>
                <w:bCs/>
                <w:sz w:val="20"/>
                <w:szCs w:val="20"/>
                <w:lang w:eastAsia="en-GB"/>
              </w:rPr>
            </w:pPr>
          </w:p>
        </w:tc>
        <w:tc>
          <w:tcPr>
            <w:tcW w:w="2152" w:type="dxa"/>
            <w:tcBorders>
              <w:top w:val="nil"/>
              <w:left w:val="nil"/>
              <w:bottom w:val="nil"/>
              <w:right w:val="nil"/>
            </w:tcBorders>
            <w:shd w:val="clear" w:color="auto" w:fill="auto"/>
            <w:vAlign w:val="center"/>
          </w:tcPr>
          <w:p w14:paraId="2F20B8AF"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62" w:type="dxa"/>
            <w:tcBorders>
              <w:top w:val="nil"/>
              <w:left w:val="nil"/>
              <w:bottom w:val="nil"/>
              <w:right w:val="nil"/>
            </w:tcBorders>
            <w:shd w:val="clear" w:color="auto" w:fill="auto"/>
            <w:vAlign w:val="center"/>
          </w:tcPr>
          <w:p w14:paraId="1559DC21"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tcPr>
          <w:p w14:paraId="335EAD90"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55" w:type="dxa"/>
            <w:tcBorders>
              <w:top w:val="nil"/>
              <w:left w:val="nil"/>
              <w:bottom w:val="nil"/>
              <w:right w:val="nil"/>
            </w:tcBorders>
            <w:shd w:val="clear" w:color="auto" w:fill="auto"/>
            <w:vAlign w:val="center"/>
          </w:tcPr>
          <w:p w14:paraId="52354368"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62" w:type="dxa"/>
            <w:tcBorders>
              <w:top w:val="nil"/>
              <w:left w:val="nil"/>
              <w:bottom w:val="nil"/>
              <w:right w:val="nil"/>
            </w:tcBorders>
            <w:shd w:val="clear" w:color="auto" w:fill="auto"/>
            <w:vAlign w:val="center"/>
          </w:tcPr>
          <w:p w14:paraId="6067BB4E"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tcPr>
          <w:p w14:paraId="068986F7"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55" w:type="dxa"/>
            <w:tcBorders>
              <w:top w:val="nil"/>
              <w:left w:val="nil"/>
              <w:bottom w:val="nil"/>
              <w:right w:val="nil"/>
            </w:tcBorders>
            <w:shd w:val="clear" w:color="auto" w:fill="auto"/>
            <w:vAlign w:val="center"/>
          </w:tcPr>
          <w:p w14:paraId="650B6D39"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r>
      <w:tr w:rsidR="00993227" w:rsidRPr="00993227" w14:paraId="5E98198F" w14:textId="77777777" w:rsidTr="00B5337E">
        <w:trPr>
          <w:trHeight w:val="300"/>
        </w:trPr>
        <w:tc>
          <w:tcPr>
            <w:tcW w:w="2156" w:type="dxa"/>
            <w:tcBorders>
              <w:top w:val="nil"/>
              <w:left w:val="nil"/>
              <w:bottom w:val="nil"/>
              <w:right w:val="nil"/>
            </w:tcBorders>
            <w:shd w:val="clear" w:color="auto" w:fill="auto"/>
            <w:vAlign w:val="center"/>
            <w:hideMark/>
          </w:tcPr>
          <w:p w14:paraId="387866CA" w14:textId="77777777" w:rsidR="003B1E61" w:rsidRPr="00993227" w:rsidRDefault="003B1E61" w:rsidP="00B5337E">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WHO-5 score</w:t>
            </w:r>
          </w:p>
        </w:tc>
        <w:tc>
          <w:tcPr>
            <w:tcW w:w="2152" w:type="dxa"/>
            <w:tcBorders>
              <w:top w:val="nil"/>
              <w:left w:val="nil"/>
              <w:bottom w:val="nil"/>
              <w:right w:val="nil"/>
            </w:tcBorders>
            <w:shd w:val="clear" w:color="auto" w:fill="auto"/>
            <w:vAlign w:val="center"/>
            <w:hideMark/>
          </w:tcPr>
          <w:p w14:paraId="7E0C2355"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40.52 (19.97)*</w:t>
            </w:r>
          </w:p>
        </w:tc>
        <w:tc>
          <w:tcPr>
            <w:tcW w:w="262" w:type="dxa"/>
            <w:tcBorders>
              <w:top w:val="nil"/>
              <w:left w:val="nil"/>
              <w:bottom w:val="nil"/>
              <w:right w:val="nil"/>
            </w:tcBorders>
            <w:shd w:val="clear" w:color="auto" w:fill="auto"/>
            <w:vAlign w:val="center"/>
            <w:hideMark/>
          </w:tcPr>
          <w:p w14:paraId="32B45D74"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hideMark/>
          </w:tcPr>
          <w:p w14:paraId="4C72026F"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58.48 (20.45)</w:t>
            </w:r>
          </w:p>
        </w:tc>
        <w:tc>
          <w:tcPr>
            <w:tcW w:w="2155" w:type="dxa"/>
            <w:tcBorders>
              <w:top w:val="nil"/>
              <w:left w:val="nil"/>
              <w:bottom w:val="nil"/>
              <w:right w:val="nil"/>
            </w:tcBorders>
            <w:shd w:val="clear" w:color="auto" w:fill="auto"/>
            <w:vAlign w:val="center"/>
            <w:hideMark/>
          </w:tcPr>
          <w:p w14:paraId="4CD42741"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16.2 (15.0, 17.3)</w:t>
            </w:r>
          </w:p>
        </w:tc>
        <w:tc>
          <w:tcPr>
            <w:tcW w:w="262" w:type="dxa"/>
            <w:tcBorders>
              <w:top w:val="nil"/>
              <w:left w:val="nil"/>
              <w:bottom w:val="nil"/>
              <w:right w:val="nil"/>
            </w:tcBorders>
            <w:shd w:val="clear" w:color="auto" w:fill="auto"/>
            <w:vAlign w:val="center"/>
            <w:hideMark/>
          </w:tcPr>
          <w:p w14:paraId="01F2B4AB"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hideMark/>
          </w:tcPr>
          <w:p w14:paraId="5709C59B"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55.53 (19.54)</w:t>
            </w:r>
          </w:p>
        </w:tc>
        <w:tc>
          <w:tcPr>
            <w:tcW w:w="2155" w:type="dxa"/>
            <w:tcBorders>
              <w:top w:val="nil"/>
              <w:left w:val="nil"/>
              <w:bottom w:val="nil"/>
              <w:right w:val="nil"/>
            </w:tcBorders>
            <w:shd w:val="clear" w:color="auto" w:fill="auto"/>
            <w:vAlign w:val="center"/>
            <w:hideMark/>
          </w:tcPr>
          <w:p w14:paraId="2CEEC213"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14.3 (12.9, 15.8)</w:t>
            </w:r>
          </w:p>
        </w:tc>
      </w:tr>
      <w:tr w:rsidR="00993227" w:rsidRPr="00993227" w14:paraId="1420EDA3" w14:textId="77777777" w:rsidTr="00B5337E">
        <w:trPr>
          <w:trHeight w:val="300"/>
        </w:trPr>
        <w:tc>
          <w:tcPr>
            <w:tcW w:w="2156" w:type="dxa"/>
            <w:tcBorders>
              <w:top w:val="nil"/>
              <w:left w:val="nil"/>
              <w:bottom w:val="nil"/>
              <w:right w:val="nil"/>
            </w:tcBorders>
            <w:shd w:val="clear" w:color="auto" w:fill="auto"/>
            <w:vAlign w:val="center"/>
            <w:hideMark/>
          </w:tcPr>
          <w:p w14:paraId="0C1967CE"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52" w:type="dxa"/>
            <w:tcBorders>
              <w:top w:val="nil"/>
              <w:left w:val="nil"/>
              <w:bottom w:val="nil"/>
              <w:right w:val="nil"/>
            </w:tcBorders>
            <w:shd w:val="clear" w:color="auto" w:fill="auto"/>
            <w:vAlign w:val="center"/>
            <w:hideMark/>
          </w:tcPr>
          <w:p w14:paraId="45B0100B" w14:textId="77777777" w:rsidR="003B1E61" w:rsidRPr="00993227" w:rsidRDefault="003B1E61" w:rsidP="00B5337E">
            <w:pPr>
              <w:spacing w:after="0" w:line="240" w:lineRule="auto"/>
              <w:rPr>
                <w:rFonts w:ascii="Times New Roman" w:eastAsia="Times New Roman" w:hAnsi="Times New Roman" w:cs="Times New Roman"/>
                <w:sz w:val="20"/>
                <w:szCs w:val="20"/>
                <w:lang w:eastAsia="en-GB"/>
              </w:rPr>
            </w:pPr>
          </w:p>
        </w:tc>
        <w:tc>
          <w:tcPr>
            <w:tcW w:w="262" w:type="dxa"/>
            <w:tcBorders>
              <w:top w:val="nil"/>
              <w:left w:val="nil"/>
              <w:bottom w:val="nil"/>
              <w:right w:val="nil"/>
            </w:tcBorders>
            <w:shd w:val="clear" w:color="auto" w:fill="auto"/>
            <w:vAlign w:val="center"/>
            <w:hideMark/>
          </w:tcPr>
          <w:p w14:paraId="0E645768"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49" w:type="dxa"/>
            <w:tcBorders>
              <w:top w:val="nil"/>
              <w:left w:val="nil"/>
              <w:bottom w:val="nil"/>
              <w:right w:val="nil"/>
            </w:tcBorders>
            <w:shd w:val="clear" w:color="auto" w:fill="auto"/>
            <w:vAlign w:val="center"/>
            <w:hideMark/>
          </w:tcPr>
          <w:p w14:paraId="3A79E95A"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55" w:type="dxa"/>
            <w:tcBorders>
              <w:top w:val="nil"/>
              <w:left w:val="nil"/>
              <w:bottom w:val="nil"/>
              <w:right w:val="nil"/>
            </w:tcBorders>
            <w:shd w:val="clear" w:color="auto" w:fill="auto"/>
            <w:vAlign w:val="center"/>
            <w:hideMark/>
          </w:tcPr>
          <w:p w14:paraId="71FA00DA"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62" w:type="dxa"/>
            <w:tcBorders>
              <w:top w:val="nil"/>
              <w:left w:val="nil"/>
              <w:bottom w:val="nil"/>
              <w:right w:val="nil"/>
            </w:tcBorders>
            <w:shd w:val="clear" w:color="auto" w:fill="auto"/>
            <w:vAlign w:val="center"/>
            <w:hideMark/>
          </w:tcPr>
          <w:p w14:paraId="1EFF9F43"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49" w:type="dxa"/>
            <w:tcBorders>
              <w:top w:val="nil"/>
              <w:left w:val="nil"/>
              <w:bottom w:val="nil"/>
              <w:right w:val="nil"/>
            </w:tcBorders>
            <w:shd w:val="clear" w:color="auto" w:fill="auto"/>
            <w:vAlign w:val="center"/>
            <w:hideMark/>
          </w:tcPr>
          <w:p w14:paraId="4F8D8EC0"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55" w:type="dxa"/>
            <w:tcBorders>
              <w:top w:val="nil"/>
              <w:left w:val="nil"/>
              <w:bottom w:val="nil"/>
              <w:right w:val="nil"/>
            </w:tcBorders>
            <w:shd w:val="clear" w:color="auto" w:fill="auto"/>
            <w:vAlign w:val="center"/>
            <w:hideMark/>
          </w:tcPr>
          <w:p w14:paraId="04AA4B8C"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r>
      <w:tr w:rsidR="00993227" w:rsidRPr="00993227" w14:paraId="6604E375" w14:textId="77777777" w:rsidTr="00B5337E">
        <w:trPr>
          <w:trHeight w:val="300"/>
        </w:trPr>
        <w:tc>
          <w:tcPr>
            <w:tcW w:w="2156" w:type="dxa"/>
            <w:tcBorders>
              <w:top w:val="nil"/>
              <w:left w:val="nil"/>
              <w:bottom w:val="nil"/>
              <w:right w:val="nil"/>
            </w:tcBorders>
            <w:shd w:val="clear" w:color="auto" w:fill="auto"/>
            <w:vAlign w:val="center"/>
            <w:hideMark/>
          </w:tcPr>
          <w:p w14:paraId="4E494D65" w14:textId="77777777" w:rsidR="003B1E61" w:rsidRPr="00993227" w:rsidRDefault="003B1E61" w:rsidP="00B5337E">
            <w:pPr>
              <w:spacing w:after="0" w:line="240" w:lineRule="auto"/>
              <w:rPr>
                <w:rFonts w:ascii="Calibri" w:eastAsia="Times New Roman" w:hAnsi="Calibri" w:cs="Times New Roman"/>
                <w:b/>
                <w:bCs/>
                <w:sz w:val="20"/>
                <w:szCs w:val="20"/>
                <w:lang w:eastAsia="en-GB"/>
              </w:rPr>
            </w:pPr>
            <w:r w:rsidRPr="00993227">
              <w:rPr>
                <w:rFonts w:ascii="Calibri" w:eastAsia="Times New Roman" w:hAnsi="Calibri" w:cs="Times New Roman"/>
                <w:b/>
                <w:bCs/>
                <w:sz w:val="20"/>
                <w:szCs w:val="20"/>
                <w:lang w:eastAsia="en-GB"/>
              </w:rPr>
              <w:t>DASS-9</w:t>
            </w:r>
          </w:p>
        </w:tc>
        <w:tc>
          <w:tcPr>
            <w:tcW w:w="2152" w:type="dxa"/>
            <w:tcBorders>
              <w:top w:val="nil"/>
              <w:left w:val="nil"/>
              <w:bottom w:val="nil"/>
              <w:right w:val="nil"/>
            </w:tcBorders>
            <w:shd w:val="clear" w:color="auto" w:fill="auto"/>
            <w:vAlign w:val="center"/>
            <w:hideMark/>
          </w:tcPr>
          <w:p w14:paraId="6D2B0AF5" w14:textId="77777777" w:rsidR="003B1E61" w:rsidRPr="00993227" w:rsidRDefault="003B1E61" w:rsidP="00B5337E">
            <w:pPr>
              <w:spacing w:after="0" w:line="240" w:lineRule="auto"/>
              <w:rPr>
                <w:rFonts w:ascii="Calibri" w:eastAsia="Times New Roman" w:hAnsi="Calibri" w:cs="Times New Roman"/>
                <w:b/>
                <w:bCs/>
                <w:sz w:val="20"/>
                <w:szCs w:val="20"/>
                <w:lang w:eastAsia="en-GB"/>
              </w:rPr>
            </w:pPr>
          </w:p>
        </w:tc>
        <w:tc>
          <w:tcPr>
            <w:tcW w:w="262" w:type="dxa"/>
            <w:tcBorders>
              <w:top w:val="nil"/>
              <w:left w:val="nil"/>
              <w:bottom w:val="nil"/>
              <w:right w:val="nil"/>
            </w:tcBorders>
            <w:shd w:val="clear" w:color="auto" w:fill="auto"/>
            <w:vAlign w:val="center"/>
            <w:hideMark/>
          </w:tcPr>
          <w:p w14:paraId="27504F18"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49" w:type="dxa"/>
            <w:tcBorders>
              <w:top w:val="nil"/>
              <w:left w:val="nil"/>
              <w:bottom w:val="nil"/>
              <w:right w:val="nil"/>
            </w:tcBorders>
            <w:shd w:val="clear" w:color="auto" w:fill="auto"/>
            <w:vAlign w:val="center"/>
            <w:hideMark/>
          </w:tcPr>
          <w:p w14:paraId="4EF70962"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55" w:type="dxa"/>
            <w:tcBorders>
              <w:top w:val="nil"/>
              <w:left w:val="nil"/>
              <w:bottom w:val="nil"/>
              <w:right w:val="nil"/>
            </w:tcBorders>
            <w:shd w:val="clear" w:color="auto" w:fill="auto"/>
            <w:vAlign w:val="center"/>
            <w:hideMark/>
          </w:tcPr>
          <w:p w14:paraId="762FE13F"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62" w:type="dxa"/>
            <w:tcBorders>
              <w:top w:val="nil"/>
              <w:left w:val="nil"/>
              <w:bottom w:val="nil"/>
              <w:right w:val="nil"/>
            </w:tcBorders>
            <w:shd w:val="clear" w:color="auto" w:fill="auto"/>
            <w:vAlign w:val="center"/>
            <w:hideMark/>
          </w:tcPr>
          <w:p w14:paraId="25E11644"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49" w:type="dxa"/>
            <w:tcBorders>
              <w:top w:val="nil"/>
              <w:left w:val="nil"/>
              <w:bottom w:val="nil"/>
              <w:right w:val="nil"/>
            </w:tcBorders>
            <w:shd w:val="clear" w:color="auto" w:fill="auto"/>
            <w:vAlign w:val="center"/>
            <w:hideMark/>
          </w:tcPr>
          <w:p w14:paraId="471FE33A"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c>
          <w:tcPr>
            <w:tcW w:w="2155" w:type="dxa"/>
            <w:tcBorders>
              <w:top w:val="nil"/>
              <w:left w:val="nil"/>
              <w:bottom w:val="nil"/>
              <w:right w:val="nil"/>
            </w:tcBorders>
            <w:shd w:val="clear" w:color="auto" w:fill="auto"/>
            <w:vAlign w:val="center"/>
            <w:hideMark/>
          </w:tcPr>
          <w:p w14:paraId="2D5D0E93" w14:textId="77777777" w:rsidR="003B1E61" w:rsidRPr="00993227" w:rsidRDefault="003B1E61" w:rsidP="00B5337E">
            <w:pPr>
              <w:spacing w:after="0" w:line="240" w:lineRule="auto"/>
              <w:jc w:val="center"/>
              <w:rPr>
                <w:rFonts w:ascii="Times New Roman" w:eastAsia="Times New Roman" w:hAnsi="Times New Roman" w:cs="Times New Roman"/>
                <w:sz w:val="20"/>
                <w:szCs w:val="20"/>
                <w:lang w:eastAsia="en-GB"/>
              </w:rPr>
            </w:pPr>
          </w:p>
        </w:tc>
      </w:tr>
      <w:tr w:rsidR="00993227" w:rsidRPr="00993227" w14:paraId="5977D7CF" w14:textId="77777777" w:rsidTr="00B5337E">
        <w:trPr>
          <w:trHeight w:val="300"/>
        </w:trPr>
        <w:tc>
          <w:tcPr>
            <w:tcW w:w="2156" w:type="dxa"/>
            <w:tcBorders>
              <w:top w:val="nil"/>
              <w:left w:val="nil"/>
              <w:bottom w:val="nil"/>
              <w:right w:val="nil"/>
            </w:tcBorders>
            <w:shd w:val="clear" w:color="auto" w:fill="auto"/>
            <w:vAlign w:val="center"/>
            <w:hideMark/>
          </w:tcPr>
          <w:p w14:paraId="6496F956" w14:textId="77777777" w:rsidR="003B1E61" w:rsidRPr="00993227" w:rsidRDefault="003B1E61" w:rsidP="00B5337E">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Depression</w:t>
            </w:r>
          </w:p>
        </w:tc>
        <w:tc>
          <w:tcPr>
            <w:tcW w:w="2152" w:type="dxa"/>
            <w:tcBorders>
              <w:top w:val="nil"/>
              <w:left w:val="nil"/>
              <w:bottom w:val="nil"/>
              <w:right w:val="nil"/>
            </w:tcBorders>
            <w:shd w:val="clear" w:color="auto" w:fill="auto"/>
            <w:vAlign w:val="center"/>
            <w:hideMark/>
          </w:tcPr>
          <w:p w14:paraId="0EE83F6C"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3.65 (2.39)**</w:t>
            </w:r>
          </w:p>
        </w:tc>
        <w:tc>
          <w:tcPr>
            <w:tcW w:w="262" w:type="dxa"/>
            <w:tcBorders>
              <w:top w:val="nil"/>
              <w:left w:val="nil"/>
              <w:bottom w:val="nil"/>
              <w:right w:val="nil"/>
            </w:tcBorders>
            <w:shd w:val="clear" w:color="auto" w:fill="auto"/>
            <w:vAlign w:val="center"/>
            <w:hideMark/>
          </w:tcPr>
          <w:p w14:paraId="7ED5CA47"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hideMark/>
          </w:tcPr>
          <w:p w14:paraId="6ABE00E6"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2.09 (1.89)</w:t>
            </w:r>
          </w:p>
        </w:tc>
        <w:tc>
          <w:tcPr>
            <w:tcW w:w="2155" w:type="dxa"/>
            <w:tcBorders>
              <w:top w:val="nil"/>
              <w:left w:val="nil"/>
              <w:bottom w:val="nil"/>
              <w:right w:val="nil"/>
            </w:tcBorders>
            <w:shd w:val="clear" w:color="auto" w:fill="auto"/>
            <w:vAlign w:val="center"/>
            <w:hideMark/>
          </w:tcPr>
          <w:p w14:paraId="1635622E"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-1.3 (-1.5, -1.2)</w:t>
            </w:r>
          </w:p>
        </w:tc>
        <w:tc>
          <w:tcPr>
            <w:tcW w:w="262" w:type="dxa"/>
            <w:tcBorders>
              <w:top w:val="nil"/>
              <w:left w:val="nil"/>
              <w:bottom w:val="nil"/>
              <w:right w:val="nil"/>
            </w:tcBorders>
            <w:shd w:val="clear" w:color="auto" w:fill="auto"/>
            <w:vAlign w:val="center"/>
            <w:hideMark/>
          </w:tcPr>
          <w:p w14:paraId="19044466"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hideMark/>
          </w:tcPr>
          <w:p w14:paraId="53C0ADAF"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2.22 (1.94)</w:t>
            </w:r>
          </w:p>
        </w:tc>
        <w:tc>
          <w:tcPr>
            <w:tcW w:w="2155" w:type="dxa"/>
            <w:tcBorders>
              <w:top w:val="nil"/>
              <w:left w:val="nil"/>
              <w:bottom w:val="nil"/>
              <w:right w:val="nil"/>
            </w:tcBorders>
            <w:shd w:val="clear" w:color="auto" w:fill="auto"/>
            <w:vAlign w:val="center"/>
            <w:hideMark/>
          </w:tcPr>
          <w:p w14:paraId="21D3E7FF"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xml:space="preserve">-1.3 (-1.5, -1.2) </w:t>
            </w:r>
          </w:p>
        </w:tc>
      </w:tr>
      <w:tr w:rsidR="00993227" w:rsidRPr="00993227" w14:paraId="02125D08" w14:textId="77777777" w:rsidTr="00B5337E">
        <w:trPr>
          <w:trHeight w:val="300"/>
        </w:trPr>
        <w:tc>
          <w:tcPr>
            <w:tcW w:w="2156" w:type="dxa"/>
            <w:tcBorders>
              <w:top w:val="nil"/>
              <w:left w:val="nil"/>
              <w:bottom w:val="nil"/>
              <w:right w:val="nil"/>
            </w:tcBorders>
            <w:shd w:val="clear" w:color="auto" w:fill="auto"/>
            <w:vAlign w:val="center"/>
            <w:hideMark/>
          </w:tcPr>
          <w:p w14:paraId="659F068D" w14:textId="77777777" w:rsidR="003B1E61" w:rsidRPr="00993227" w:rsidRDefault="003B1E61" w:rsidP="00B5337E">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Anxiety</w:t>
            </w:r>
          </w:p>
        </w:tc>
        <w:tc>
          <w:tcPr>
            <w:tcW w:w="2152" w:type="dxa"/>
            <w:tcBorders>
              <w:top w:val="nil"/>
              <w:left w:val="nil"/>
              <w:bottom w:val="nil"/>
              <w:right w:val="nil"/>
            </w:tcBorders>
            <w:shd w:val="clear" w:color="auto" w:fill="auto"/>
            <w:vAlign w:val="center"/>
            <w:hideMark/>
          </w:tcPr>
          <w:p w14:paraId="20CB2DB6"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1.24 (1.85)**</w:t>
            </w:r>
          </w:p>
        </w:tc>
        <w:tc>
          <w:tcPr>
            <w:tcW w:w="262" w:type="dxa"/>
            <w:tcBorders>
              <w:top w:val="nil"/>
              <w:left w:val="nil"/>
              <w:bottom w:val="nil"/>
              <w:right w:val="nil"/>
            </w:tcBorders>
            <w:shd w:val="clear" w:color="auto" w:fill="auto"/>
            <w:vAlign w:val="center"/>
            <w:hideMark/>
          </w:tcPr>
          <w:p w14:paraId="2DA55478"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hideMark/>
          </w:tcPr>
          <w:p w14:paraId="3AA63FA8"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0.65 (1.30)</w:t>
            </w:r>
          </w:p>
        </w:tc>
        <w:tc>
          <w:tcPr>
            <w:tcW w:w="2155" w:type="dxa"/>
            <w:tcBorders>
              <w:top w:val="nil"/>
              <w:left w:val="nil"/>
              <w:bottom w:val="nil"/>
              <w:right w:val="nil"/>
            </w:tcBorders>
            <w:shd w:val="clear" w:color="auto" w:fill="auto"/>
            <w:vAlign w:val="center"/>
            <w:hideMark/>
          </w:tcPr>
          <w:p w14:paraId="16E4F57D"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-0.5 (-0.5, -0.4)</w:t>
            </w:r>
          </w:p>
        </w:tc>
        <w:tc>
          <w:tcPr>
            <w:tcW w:w="262" w:type="dxa"/>
            <w:tcBorders>
              <w:top w:val="nil"/>
              <w:left w:val="nil"/>
              <w:bottom w:val="nil"/>
              <w:right w:val="nil"/>
            </w:tcBorders>
            <w:shd w:val="clear" w:color="auto" w:fill="auto"/>
            <w:vAlign w:val="center"/>
            <w:hideMark/>
          </w:tcPr>
          <w:p w14:paraId="68AA6DA3"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p>
        </w:tc>
        <w:tc>
          <w:tcPr>
            <w:tcW w:w="2149" w:type="dxa"/>
            <w:tcBorders>
              <w:top w:val="nil"/>
              <w:left w:val="nil"/>
              <w:bottom w:val="nil"/>
              <w:right w:val="nil"/>
            </w:tcBorders>
            <w:shd w:val="clear" w:color="auto" w:fill="auto"/>
            <w:vAlign w:val="center"/>
            <w:hideMark/>
          </w:tcPr>
          <w:p w14:paraId="6D3CED04"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0.84 (1.44)</w:t>
            </w:r>
          </w:p>
        </w:tc>
        <w:tc>
          <w:tcPr>
            <w:tcW w:w="2155" w:type="dxa"/>
            <w:tcBorders>
              <w:top w:val="nil"/>
              <w:left w:val="nil"/>
              <w:bottom w:val="nil"/>
              <w:right w:val="nil"/>
            </w:tcBorders>
            <w:shd w:val="clear" w:color="auto" w:fill="auto"/>
            <w:vAlign w:val="center"/>
            <w:hideMark/>
          </w:tcPr>
          <w:p w14:paraId="555D9462"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-0.3 (-0.4, -0.2)</w:t>
            </w:r>
          </w:p>
        </w:tc>
      </w:tr>
      <w:tr w:rsidR="00993227" w:rsidRPr="00993227" w14:paraId="6A615DC3" w14:textId="77777777" w:rsidTr="00B5337E">
        <w:trPr>
          <w:trHeight w:val="300"/>
        </w:trPr>
        <w:tc>
          <w:tcPr>
            <w:tcW w:w="2156" w:type="dxa"/>
            <w:tcBorders>
              <w:top w:val="nil"/>
              <w:left w:val="nil"/>
              <w:bottom w:val="single" w:sz="4" w:space="0" w:color="auto"/>
              <w:right w:val="nil"/>
            </w:tcBorders>
            <w:shd w:val="clear" w:color="auto" w:fill="auto"/>
            <w:vAlign w:val="center"/>
            <w:hideMark/>
          </w:tcPr>
          <w:p w14:paraId="15879ED3" w14:textId="77777777" w:rsidR="003B1E61" w:rsidRPr="00993227" w:rsidRDefault="003B1E61" w:rsidP="00B5337E">
            <w:pPr>
              <w:spacing w:after="0" w:line="240" w:lineRule="auto"/>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Stress</w:t>
            </w:r>
          </w:p>
        </w:tc>
        <w:tc>
          <w:tcPr>
            <w:tcW w:w="2152" w:type="dxa"/>
            <w:tcBorders>
              <w:top w:val="nil"/>
              <w:left w:val="nil"/>
              <w:bottom w:val="single" w:sz="4" w:space="0" w:color="auto"/>
              <w:right w:val="nil"/>
            </w:tcBorders>
            <w:shd w:val="clear" w:color="auto" w:fill="auto"/>
            <w:vAlign w:val="center"/>
            <w:hideMark/>
          </w:tcPr>
          <w:p w14:paraId="0EE4D0DC"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3.03 (2.21)**</w:t>
            </w:r>
          </w:p>
        </w:tc>
        <w:tc>
          <w:tcPr>
            <w:tcW w:w="262" w:type="dxa"/>
            <w:tcBorders>
              <w:top w:val="nil"/>
              <w:left w:val="nil"/>
              <w:bottom w:val="single" w:sz="4" w:space="0" w:color="auto"/>
              <w:right w:val="nil"/>
            </w:tcBorders>
            <w:shd w:val="clear" w:color="auto" w:fill="auto"/>
            <w:vAlign w:val="center"/>
            <w:hideMark/>
          </w:tcPr>
          <w:p w14:paraId="7B2D47FB"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2149" w:type="dxa"/>
            <w:tcBorders>
              <w:top w:val="nil"/>
              <w:left w:val="nil"/>
              <w:bottom w:val="single" w:sz="4" w:space="0" w:color="auto"/>
              <w:right w:val="nil"/>
            </w:tcBorders>
            <w:shd w:val="clear" w:color="auto" w:fill="auto"/>
            <w:vAlign w:val="center"/>
            <w:hideMark/>
          </w:tcPr>
          <w:p w14:paraId="132F7401"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2.13 (1.85)</w:t>
            </w:r>
          </w:p>
        </w:tc>
        <w:tc>
          <w:tcPr>
            <w:tcW w:w="2155" w:type="dxa"/>
            <w:tcBorders>
              <w:top w:val="nil"/>
              <w:left w:val="nil"/>
              <w:bottom w:val="single" w:sz="4" w:space="0" w:color="auto"/>
              <w:right w:val="nil"/>
            </w:tcBorders>
            <w:shd w:val="clear" w:color="auto" w:fill="auto"/>
            <w:vAlign w:val="center"/>
            <w:hideMark/>
          </w:tcPr>
          <w:p w14:paraId="1E81FBBE"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-0.7 (-0.8, -0.5)</w:t>
            </w:r>
          </w:p>
        </w:tc>
        <w:tc>
          <w:tcPr>
            <w:tcW w:w="262" w:type="dxa"/>
            <w:tcBorders>
              <w:top w:val="nil"/>
              <w:left w:val="nil"/>
              <w:bottom w:val="single" w:sz="4" w:space="0" w:color="auto"/>
              <w:right w:val="nil"/>
            </w:tcBorders>
            <w:shd w:val="clear" w:color="auto" w:fill="auto"/>
            <w:vAlign w:val="center"/>
            <w:hideMark/>
          </w:tcPr>
          <w:p w14:paraId="7BA37665"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 </w:t>
            </w:r>
          </w:p>
        </w:tc>
        <w:tc>
          <w:tcPr>
            <w:tcW w:w="2149" w:type="dxa"/>
            <w:tcBorders>
              <w:top w:val="nil"/>
              <w:left w:val="nil"/>
              <w:bottom w:val="single" w:sz="4" w:space="0" w:color="auto"/>
              <w:right w:val="nil"/>
            </w:tcBorders>
            <w:shd w:val="clear" w:color="auto" w:fill="auto"/>
            <w:vAlign w:val="center"/>
            <w:hideMark/>
          </w:tcPr>
          <w:p w14:paraId="490200BE"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2.26 (1.92)</w:t>
            </w:r>
          </w:p>
        </w:tc>
        <w:tc>
          <w:tcPr>
            <w:tcW w:w="2155" w:type="dxa"/>
            <w:tcBorders>
              <w:top w:val="nil"/>
              <w:left w:val="nil"/>
              <w:bottom w:val="single" w:sz="4" w:space="0" w:color="auto"/>
              <w:right w:val="nil"/>
            </w:tcBorders>
            <w:shd w:val="clear" w:color="auto" w:fill="auto"/>
            <w:vAlign w:val="center"/>
            <w:hideMark/>
          </w:tcPr>
          <w:p w14:paraId="6CE36332" w14:textId="77777777" w:rsidR="003B1E61" w:rsidRPr="00993227" w:rsidRDefault="003B1E61" w:rsidP="00B5337E">
            <w:pPr>
              <w:spacing w:after="0" w:line="240" w:lineRule="auto"/>
              <w:jc w:val="center"/>
              <w:rPr>
                <w:rFonts w:ascii="Calibri" w:eastAsia="Times New Roman" w:hAnsi="Calibri" w:cs="Times New Roman"/>
                <w:sz w:val="20"/>
                <w:szCs w:val="20"/>
                <w:lang w:eastAsia="en-GB"/>
              </w:rPr>
            </w:pPr>
            <w:r w:rsidRPr="00993227">
              <w:rPr>
                <w:rFonts w:ascii="Calibri" w:eastAsia="Times New Roman" w:hAnsi="Calibri" w:cs="Times New Roman"/>
                <w:sz w:val="20"/>
                <w:szCs w:val="20"/>
                <w:lang w:eastAsia="en-GB"/>
              </w:rPr>
              <w:t>-0.7 (-0.8, -0.5)</w:t>
            </w:r>
          </w:p>
        </w:tc>
      </w:tr>
    </w:tbl>
    <w:p w14:paraId="3456F18F" w14:textId="77777777" w:rsidR="003B1E61" w:rsidRPr="00993227" w:rsidRDefault="003B1E61" w:rsidP="003B1E61">
      <w:pPr>
        <w:autoSpaceDE w:val="0"/>
        <w:autoSpaceDN w:val="0"/>
        <w:adjustRightInd w:val="0"/>
        <w:spacing w:after="0" w:line="240" w:lineRule="auto"/>
        <w:jc w:val="both"/>
        <w:rPr>
          <w:rFonts w:ascii="Arial" w:hAnsi="Arial" w:cs="Arial"/>
          <w:b/>
          <w:bCs/>
        </w:rPr>
      </w:pPr>
      <w:r w:rsidRPr="00993227">
        <w:rPr>
          <w:rFonts w:ascii="Calibri" w:eastAsia="Times New Roman" w:hAnsi="Calibri" w:cs="Times New Roman"/>
          <w:sz w:val="20"/>
          <w:szCs w:val="20"/>
          <w:lang w:eastAsia="en-GB"/>
        </w:rPr>
        <w:t>*Significantly lower than either positive or no change in exercise behaviour (</w:t>
      </w:r>
      <w:r w:rsidRPr="00993227">
        <w:rPr>
          <w:rFonts w:ascii="Calibri" w:eastAsia="Times New Roman" w:hAnsi="Calibri" w:cs="Times New Roman"/>
          <w:i/>
          <w:iCs/>
          <w:sz w:val="20"/>
          <w:szCs w:val="20"/>
          <w:lang w:eastAsia="en-GB"/>
        </w:rPr>
        <w:t xml:space="preserve">p </w:t>
      </w:r>
      <w:r w:rsidRPr="00993227">
        <w:rPr>
          <w:rFonts w:ascii="Calibri" w:eastAsia="Times New Roman" w:hAnsi="Calibri" w:cs="Times New Roman"/>
          <w:sz w:val="20"/>
          <w:szCs w:val="20"/>
          <w:lang w:eastAsia="en-GB"/>
        </w:rPr>
        <w:t>&lt; 0.001) **Significantly higher than positive or no change in exercise behaviour (</w:t>
      </w:r>
      <w:r w:rsidRPr="00993227">
        <w:rPr>
          <w:rFonts w:ascii="Calibri" w:eastAsia="Times New Roman" w:hAnsi="Calibri" w:cs="Times New Roman"/>
          <w:i/>
          <w:iCs/>
          <w:sz w:val="20"/>
          <w:szCs w:val="20"/>
          <w:lang w:eastAsia="en-GB"/>
        </w:rPr>
        <w:t>p</w:t>
      </w:r>
      <w:r w:rsidRPr="00993227">
        <w:rPr>
          <w:rFonts w:ascii="Calibri" w:eastAsia="Times New Roman" w:hAnsi="Calibri" w:cs="Times New Roman"/>
          <w:sz w:val="20"/>
          <w:szCs w:val="20"/>
          <w:lang w:eastAsia="en-GB"/>
        </w:rPr>
        <w:t xml:space="preserve"> &lt; 0001)             </w:t>
      </w:r>
    </w:p>
    <w:p w14:paraId="067DCE20" w14:textId="77777777" w:rsidR="003B1E61" w:rsidRPr="00993227" w:rsidRDefault="003B1E61" w:rsidP="003B1E61">
      <w:pPr>
        <w:autoSpaceDE w:val="0"/>
        <w:autoSpaceDN w:val="0"/>
        <w:adjustRightInd w:val="0"/>
        <w:spacing w:after="0" w:line="240" w:lineRule="auto"/>
        <w:jc w:val="both"/>
        <w:rPr>
          <w:rFonts w:ascii="Arial" w:hAnsi="Arial" w:cs="Arial"/>
          <w:b/>
          <w:bCs/>
        </w:rPr>
      </w:pPr>
    </w:p>
    <w:p w14:paraId="1174991C" w14:textId="79D6517F" w:rsidR="003B1E61" w:rsidRPr="00993227" w:rsidRDefault="003B1E61" w:rsidP="00E30805">
      <w:pPr>
        <w:autoSpaceDE w:val="0"/>
        <w:autoSpaceDN w:val="0"/>
        <w:adjustRightInd w:val="0"/>
        <w:spacing w:after="0" w:line="240" w:lineRule="auto"/>
        <w:rPr>
          <w:rFonts w:ascii="Arial" w:hAnsi="Arial" w:cs="Arial"/>
        </w:rPr>
      </w:pPr>
    </w:p>
    <w:p w14:paraId="2E016DC6" w14:textId="07DD097E" w:rsidR="003B1E61" w:rsidRPr="00993227" w:rsidRDefault="003B1E61" w:rsidP="00E30805">
      <w:pPr>
        <w:autoSpaceDE w:val="0"/>
        <w:autoSpaceDN w:val="0"/>
        <w:adjustRightInd w:val="0"/>
        <w:spacing w:after="0" w:line="240" w:lineRule="auto"/>
        <w:rPr>
          <w:rFonts w:ascii="Arial" w:hAnsi="Arial" w:cs="Arial"/>
        </w:rPr>
      </w:pPr>
    </w:p>
    <w:p w14:paraId="45C1E1F7" w14:textId="3A06AD9A" w:rsidR="003B1E61" w:rsidRPr="00993227" w:rsidRDefault="003B1E61" w:rsidP="00E30805">
      <w:pPr>
        <w:autoSpaceDE w:val="0"/>
        <w:autoSpaceDN w:val="0"/>
        <w:adjustRightInd w:val="0"/>
        <w:spacing w:after="0" w:line="240" w:lineRule="auto"/>
        <w:rPr>
          <w:rFonts w:ascii="Arial" w:hAnsi="Arial" w:cs="Arial"/>
        </w:rPr>
      </w:pPr>
    </w:p>
    <w:p w14:paraId="2D3EC3DD" w14:textId="5BECC3BC" w:rsidR="003B1E61" w:rsidRPr="00993227" w:rsidRDefault="003B1E61" w:rsidP="00E30805">
      <w:pPr>
        <w:autoSpaceDE w:val="0"/>
        <w:autoSpaceDN w:val="0"/>
        <w:adjustRightInd w:val="0"/>
        <w:spacing w:after="0" w:line="240" w:lineRule="auto"/>
        <w:rPr>
          <w:rFonts w:ascii="Arial" w:hAnsi="Arial" w:cs="Arial"/>
        </w:rPr>
      </w:pPr>
    </w:p>
    <w:p w14:paraId="251DE3F5" w14:textId="06BEED9F" w:rsidR="003B1E61" w:rsidRPr="00993227" w:rsidRDefault="003B1E61" w:rsidP="00E30805">
      <w:pPr>
        <w:autoSpaceDE w:val="0"/>
        <w:autoSpaceDN w:val="0"/>
        <w:adjustRightInd w:val="0"/>
        <w:spacing w:after="0" w:line="240" w:lineRule="auto"/>
        <w:rPr>
          <w:rFonts w:ascii="Arial" w:hAnsi="Arial" w:cs="Arial"/>
        </w:rPr>
      </w:pPr>
    </w:p>
    <w:p w14:paraId="65AEA867" w14:textId="787F67BB" w:rsidR="003B1E61" w:rsidRPr="00993227" w:rsidRDefault="003B1E61" w:rsidP="00E30805">
      <w:pPr>
        <w:autoSpaceDE w:val="0"/>
        <w:autoSpaceDN w:val="0"/>
        <w:adjustRightInd w:val="0"/>
        <w:spacing w:after="0" w:line="240" w:lineRule="auto"/>
        <w:rPr>
          <w:rFonts w:ascii="Arial" w:hAnsi="Arial" w:cs="Arial"/>
        </w:rPr>
      </w:pPr>
    </w:p>
    <w:p w14:paraId="4ABB7BDA" w14:textId="158B2B0C" w:rsidR="003B1E61" w:rsidRPr="00993227" w:rsidRDefault="003B1E61" w:rsidP="00E30805">
      <w:pPr>
        <w:autoSpaceDE w:val="0"/>
        <w:autoSpaceDN w:val="0"/>
        <w:adjustRightInd w:val="0"/>
        <w:spacing w:after="0" w:line="240" w:lineRule="auto"/>
        <w:rPr>
          <w:rFonts w:ascii="Arial" w:hAnsi="Arial" w:cs="Arial"/>
        </w:rPr>
      </w:pPr>
    </w:p>
    <w:p w14:paraId="16FF1E77" w14:textId="54406A0F" w:rsidR="003B1E61" w:rsidRPr="00993227" w:rsidRDefault="003B1E61" w:rsidP="00E30805">
      <w:pPr>
        <w:autoSpaceDE w:val="0"/>
        <w:autoSpaceDN w:val="0"/>
        <w:adjustRightInd w:val="0"/>
        <w:spacing w:after="0" w:line="240" w:lineRule="auto"/>
        <w:rPr>
          <w:rFonts w:ascii="Arial" w:hAnsi="Arial" w:cs="Arial"/>
        </w:rPr>
      </w:pPr>
    </w:p>
    <w:p w14:paraId="4631AF72" w14:textId="7B2474C3" w:rsidR="003B1E61" w:rsidRPr="00993227" w:rsidRDefault="003B1E61" w:rsidP="00E30805">
      <w:pPr>
        <w:autoSpaceDE w:val="0"/>
        <w:autoSpaceDN w:val="0"/>
        <w:adjustRightInd w:val="0"/>
        <w:spacing w:after="0" w:line="240" w:lineRule="auto"/>
        <w:rPr>
          <w:rFonts w:ascii="Arial" w:hAnsi="Arial" w:cs="Arial"/>
        </w:rPr>
      </w:pPr>
    </w:p>
    <w:p w14:paraId="40A06090" w14:textId="63A55ABD" w:rsidR="003B1E61" w:rsidRPr="00993227" w:rsidRDefault="003B1E61" w:rsidP="00E30805">
      <w:pPr>
        <w:autoSpaceDE w:val="0"/>
        <w:autoSpaceDN w:val="0"/>
        <w:adjustRightInd w:val="0"/>
        <w:spacing w:after="0" w:line="240" w:lineRule="auto"/>
        <w:rPr>
          <w:rFonts w:ascii="Arial" w:hAnsi="Arial" w:cs="Arial"/>
        </w:rPr>
      </w:pPr>
    </w:p>
    <w:p w14:paraId="5996EA1D" w14:textId="0DA03221" w:rsidR="003B1E61" w:rsidRPr="00993227" w:rsidRDefault="003B1E61" w:rsidP="00E30805">
      <w:pPr>
        <w:autoSpaceDE w:val="0"/>
        <w:autoSpaceDN w:val="0"/>
        <w:adjustRightInd w:val="0"/>
        <w:spacing w:after="0" w:line="240" w:lineRule="auto"/>
        <w:rPr>
          <w:rFonts w:ascii="Arial" w:hAnsi="Arial" w:cs="Arial"/>
        </w:rPr>
      </w:pPr>
    </w:p>
    <w:p w14:paraId="55AFDC6D" w14:textId="56A82387" w:rsidR="003B1E61" w:rsidRPr="00993227" w:rsidRDefault="003B1E61" w:rsidP="00E30805">
      <w:pPr>
        <w:autoSpaceDE w:val="0"/>
        <w:autoSpaceDN w:val="0"/>
        <w:adjustRightInd w:val="0"/>
        <w:spacing w:after="0" w:line="240" w:lineRule="auto"/>
        <w:rPr>
          <w:rFonts w:ascii="Arial" w:hAnsi="Arial" w:cs="Arial"/>
        </w:rPr>
      </w:pPr>
    </w:p>
    <w:p w14:paraId="0B67DB65" w14:textId="2A587401" w:rsidR="003B1E61" w:rsidRPr="00993227" w:rsidRDefault="003B1E61" w:rsidP="00E30805">
      <w:pPr>
        <w:autoSpaceDE w:val="0"/>
        <w:autoSpaceDN w:val="0"/>
        <w:adjustRightInd w:val="0"/>
        <w:spacing w:after="0" w:line="240" w:lineRule="auto"/>
        <w:rPr>
          <w:rFonts w:ascii="Arial" w:hAnsi="Arial" w:cs="Arial"/>
        </w:rPr>
      </w:pPr>
    </w:p>
    <w:p w14:paraId="1E671AB0" w14:textId="7477A0FC" w:rsidR="003B1E61" w:rsidRPr="00993227" w:rsidRDefault="003B1E61" w:rsidP="00E30805">
      <w:pPr>
        <w:autoSpaceDE w:val="0"/>
        <w:autoSpaceDN w:val="0"/>
        <w:adjustRightInd w:val="0"/>
        <w:spacing w:after="0" w:line="240" w:lineRule="auto"/>
        <w:rPr>
          <w:rFonts w:ascii="Arial" w:hAnsi="Arial" w:cs="Arial"/>
        </w:rPr>
      </w:pPr>
    </w:p>
    <w:p w14:paraId="2C67D597" w14:textId="2679C704" w:rsidR="003B1E61" w:rsidRPr="00993227" w:rsidRDefault="003B1E61" w:rsidP="00E30805">
      <w:pPr>
        <w:autoSpaceDE w:val="0"/>
        <w:autoSpaceDN w:val="0"/>
        <w:adjustRightInd w:val="0"/>
        <w:spacing w:after="0" w:line="240" w:lineRule="auto"/>
        <w:rPr>
          <w:rFonts w:ascii="Arial" w:hAnsi="Arial" w:cs="Arial"/>
        </w:rPr>
      </w:pPr>
    </w:p>
    <w:p w14:paraId="28D4B108" w14:textId="02984BD0" w:rsidR="003B1E61" w:rsidRPr="00993227" w:rsidRDefault="003B1E61" w:rsidP="00E30805">
      <w:pPr>
        <w:autoSpaceDE w:val="0"/>
        <w:autoSpaceDN w:val="0"/>
        <w:adjustRightInd w:val="0"/>
        <w:spacing w:after="0" w:line="240" w:lineRule="auto"/>
        <w:rPr>
          <w:rFonts w:ascii="Arial" w:hAnsi="Arial" w:cs="Arial"/>
        </w:rPr>
      </w:pPr>
    </w:p>
    <w:p w14:paraId="27A11E1D" w14:textId="77777777" w:rsidR="003B1E61" w:rsidRPr="00993227" w:rsidRDefault="003B1E61" w:rsidP="00E30805">
      <w:pPr>
        <w:autoSpaceDE w:val="0"/>
        <w:autoSpaceDN w:val="0"/>
        <w:adjustRightInd w:val="0"/>
        <w:spacing w:after="0" w:line="240" w:lineRule="auto"/>
        <w:rPr>
          <w:rFonts w:ascii="Arial" w:hAnsi="Arial" w:cs="Arial"/>
        </w:rPr>
      </w:pPr>
    </w:p>
    <w:p w14:paraId="62B6C4C0" w14:textId="77777777" w:rsidR="003B1E61" w:rsidRPr="00993227" w:rsidRDefault="003B1E61" w:rsidP="00E30805">
      <w:pPr>
        <w:autoSpaceDE w:val="0"/>
        <w:autoSpaceDN w:val="0"/>
        <w:adjustRightInd w:val="0"/>
        <w:spacing w:after="0" w:line="240" w:lineRule="auto"/>
        <w:rPr>
          <w:rFonts w:ascii="Arial" w:hAnsi="Arial" w:cs="Arial"/>
        </w:rPr>
      </w:pPr>
    </w:p>
    <w:p w14:paraId="2730984E" w14:textId="77777777" w:rsidR="00C65106" w:rsidRPr="00993227" w:rsidRDefault="00C65106" w:rsidP="00E30805">
      <w:pPr>
        <w:autoSpaceDE w:val="0"/>
        <w:autoSpaceDN w:val="0"/>
        <w:adjustRightInd w:val="0"/>
        <w:spacing w:after="0" w:line="240" w:lineRule="auto"/>
        <w:jc w:val="both"/>
        <w:rPr>
          <w:rFonts w:ascii="Arial" w:hAnsi="Arial" w:cs="Arial"/>
        </w:rPr>
      </w:pPr>
    </w:p>
    <w:sectPr w:rsidR="00C65106" w:rsidRPr="00993227" w:rsidSect="00E134D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16A48" w14:textId="77777777" w:rsidR="009C0A2F" w:rsidRDefault="009C0A2F" w:rsidP="00251F34">
      <w:pPr>
        <w:spacing w:after="0" w:line="240" w:lineRule="auto"/>
      </w:pPr>
      <w:r>
        <w:separator/>
      </w:r>
    </w:p>
  </w:endnote>
  <w:endnote w:type="continuationSeparator" w:id="0">
    <w:p w14:paraId="578CD58F" w14:textId="77777777" w:rsidR="009C0A2F" w:rsidRDefault="009C0A2F" w:rsidP="0025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CFCD" w14:textId="77777777" w:rsidR="00D85747" w:rsidRDefault="00D85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11777"/>
      <w:docPartObj>
        <w:docPartGallery w:val="Page Numbers (Bottom of Page)"/>
        <w:docPartUnique/>
      </w:docPartObj>
    </w:sdtPr>
    <w:sdtEndPr>
      <w:rPr>
        <w:noProof/>
      </w:rPr>
    </w:sdtEndPr>
    <w:sdtContent>
      <w:p w14:paraId="61F5CEAB" w14:textId="77777777" w:rsidR="009B38D5" w:rsidRDefault="009B38D5">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2E064E50" w14:textId="77777777" w:rsidR="009B38D5" w:rsidRDefault="009B3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2C02" w14:textId="77777777" w:rsidR="00D85747" w:rsidRDefault="00D85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C5245" w14:textId="77777777" w:rsidR="009C0A2F" w:rsidRDefault="009C0A2F" w:rsidP="00251F34">
      <w:pPr>
        <w:spacing w:after="0" w:line="240" w:lineRule="auto"/>
      </w:pPr>
      <w:r>
        <w:separator/>
      </w:r>
    </w:p>
  </w:footnote>
  <w:footnote w:type="continuationSeparator" w:id="0">
    <w:p w14:paraId="01EB8E5A" w14:textId="77777777" w:rsidR="009C0A2F" w:rsidRDefault="009C0A2F" w:rsidP="0025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4CDC" w14:textId="1B27A627" w:rsidR="00D85747" w:rsidRDefault="00507D90">
    <w:pPr>
      <w:pStyle w:val="Header"/>
    </w:pPr>
    <w:r>
      <w:rPr>
        <w:noProof/>
      </w:rPr>
      <w:pict w14:anchorId="3BA09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3813" o:spid="_x0000_s2051"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CCEP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7C08" w14:textId="0A7B44CC" w:rsidR="00D85747" w:rsidRDefault="00507D90">
    <w:pPr>
      <w:pStyle w:val="Header"/>
    </w:pPr>
    <w:r>
      <w:rPr>
        <w:noProof/>
      </w:rPr>
      <w:pict w14:anchorId="18B24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3814" o:spid="_x0000_s2052"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CCEP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906B" w14:textId="1B0C3B2B" w:rsidR="00D85747" w:rsidRDefault="00507D90">
    <w:pPr>
      <w:pStyle w:val="Header"/>
    </w:pPr>
    <w:r>
      <w:rPr>
        <w:noProof/>
      </w:rPr>
      <w:pict w14:anchorId="5C895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3812" o:spid="_x0000_s2050"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CCEP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892"/>
    <w:multiLevelType w:val="hybridMultilevel"/>
    <w:tmpl w:val="5CAA71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F66E4D"/>
    <w:multiLevelType w:val="hybridMultilevel"/>
    <w:tmpl w:val="B8F8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08A5"/>
    <w:multiLevelType w:val="hybridMultilevel"/>
    <w:tmpl w:val="B59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C4C96"/>
    <w:multiLevelType w:val="hybridMultilevel"/>
    <w:tmpl w:val="CE56376A"/>
    <w:lvl w:ilvl="0" w:tplc="5D1ED14C">
      <w:start w:val="7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E45EE"/>
    <w:multiLevelType w:val="hybridMultilevel"/>
    <w:tmpl w:val="122A56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93AF1"/>
    <w:multiLevelType w:val="hybridMultilevel"/>
    <w:tmpl w:val="5CAA71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8F22DA"/>
    <w:multiLevelType w:val="hybridMultilevel"/>
    <w:tmpl w:val="7C786560"/>
    <w:lvl w:ilvl="0" w:tplc="7144AF96">
      <w:start w:val="7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B04C8"/>
    <w:multiLevelType w:val="hybridMultilevel"/>
    <w:tmpl w:val="FA1A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947E2"/>
    <w:multiLevelType w:val="hybridMultilevel"/>
    <w:tmpl w:val="0F8CC3E2"/>
    <w:lvl w:ilvl="0" w:tplc="71703FAC">
      <w:start w:val="4"/>
      <w:numFmt w:val="decimal"/>
      <w:lvlText w:val="%1"/>
      <w:lvlJc w:val="left"/>
      <w:pPr>
        <w:ind w:left="644" w:hanging="360"/>
      </w:pPr>
      <w:rPr>
        <w:rFonts w:ascii="Calibri" w:eastAsia="Calibri" w:hAnsi="Calibri" w:cs="Times New Roman" w:hint="default"/>
        <w:sz w:val="20"/>
        <w:vertAlign w:val="superscrip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6977F4F"/>
    <w:multiLevelType w:val="hybridMultilevel"/>
    <w:tmpl w:val="774646CA"/>
    <w:lvl w:ilvl="0" w:tplc="A4BC727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396172DF"/>
    <w:multiLevelType w:val="hybridMultilevel"/>
    <w:tmpl w:val="B5C00250"/>
    <w:lvl w:ilvl="0" w:tplc="1E48373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0034D"/>
    <w:multiLevelType w:val="hybridMultilevel"/>
    <w:tmpl w:val="A79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75E32"/>
    <w:multiLevelType w:val="hybridMultilevel"/>
    <w:tmpl w:val="E94EEAD8"/>
    <w:lvl w:ilvl="0" w:tplc="55ECC28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444CB"/>
    <w:multiLevelType w:val="hybridMultilevel"/>
    <w:tmpl w:val="60BC9EBE"/>
    <w:lvl w:ilvl="0" w:tplc="5C9A0B3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C03C4D"/>
    <w:multiLevelType w:val="hybridMultilevel"/>
    <w:tmpl w:val="993C398A"/>
    <w:lvl w:ilvl="0" w:tplc="E2BCCFB2">
      <w:start w:val="8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A6973"/>
    <w:multiLevelType w:val="hybridMultilevel"/>
    <w:tmpl w:val="AC7EFF14"/>
    <w:lvl w:ilvl="0" w:tplc="174C127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7185A"/>
    <w:multiLevelType w:val="hybridMultilevel"/>
    <w:tmpl w:val="C2FE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B790A"/>
    <w:multiLevelType w:val="hybridMultilevel"/>
    <w:tmpl w:val="39469D52"/>
    <w:lvl w:ilvl="0" w:tplc="E0AA670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02672"/>
    <w:multiLevelType w:val="hybridMultilevel"/>
    <w:tmpl w:val="F84897F2"/>
    <w:lvl w:ilvl="0" w:tplc="9D5C7FD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9" w15:restartNumberingAfterBreak="0">
    <w:nsid w:val="7CE81D85"/>
    <w:multiLevelType w:val="multilevel"/>
    <w:tmpl w:val="3BE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03F64"/>
    <w:multiLevelType w:val="hybridMultilevel"/>
    <w:tmpl w:val="9DD477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19"/>
  </w:num>
  <w:num w:numId="3">
    <w:abstractNumId w:val="6"/>
  </w:num>
  <w:num w:numId="4">
    <w:abstractNumId w:val="3"/>
  </w:num>
  <w:num w:numId="5">
    <w:abstractNumId w:val="18"/>
  </w:num>
  <w:num w:numId="6">
    <w:abstractNumId w:val="9"/>
  </w:num>
  <w:num w:numId="7">
    <w:abstractNumId w:val="15"/>
  </w:num>
  <w:num w:numId="8">
    <w:abstractNumId w:val="17"/>
  </w:num>
  <w:num w:numId="9">
    <w:abstractNumId w:val="20"/>
  </w:num>
  <w:num w:numId="10">
    <w:abstractNumId w:val="12"/>
  </w:num>
  <w:num w:numId="11">
    <w:abstractNumId w:val="5"/>
  </w:num>
  <w:num w:numId="12">
    <w:abstractNumId w:val="0"/>
  </w:num>
  <w:num w:numId="13">
    <w:abstractNumId w:val="13"/>
  </w:num>
  <w:num w:numId="14">
    <w:abstractNumId w:val="8"/>
  </w:num>
  <w:num w:numId="15">
    <w:abstractNumId w:val="14"/>
  </w:num>
  <w:num w:numId="16">
    <w:abstractNumId w:val="7"/>
  </w:num>
  <w:num w:numId="17">
    <w:abstractNumId w:val="1"/>
  </w:num>
  <w:num w:numId="18">
    <w:abstractNumId w:val="16"/>
  </w:num>
  <w:num w:numId="19">
    <w:abstractNumId w:val="2"/>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0C"/>
    <w:rsid w:val="00003563"/>
    <w:rsid w:val="00010346"/>
    <w:rsid w:val="00013A9F"/>
    <w:rsid w:val="00017474"/>
    <w:rsid w:val="000200FF"/>
    <w:rsid w:val="000238EA"/>
    <w:rsid w:val="00023CA8"/>
    <w:rsid w:val="00024333"/>
    <w:rsid w:val="000261FE"/>
    <w:rsid w:val="000272EE"/>
    <w:rsid w:val="000276B4"/>
    <w:rsid w:val="000317AB"/>
    <w:rsid w:val="00035A2B"/>
    <w:rsid w:val="00037227"/>
    <w:rsid w:val="00037962"/>
    <w:rsid w:val="000424AD"/>
    <w:rsid w:val="000443F8"/>
    <w:rsid w:val="00045426"/>
    <w:rsid w:val="0004587D"/>
    <w:rsid w:val="00046DD5"/>
    <w:rsid w:val="00047527"/>
    <w:rsid w:val="0005052F"/>
    <w:rsid w:val="00050A56"/>
    <w:rsid w:val="00050DE4"/>
    <w:rsid w:val="00051254"/>
    <w:rsid w:val="00051B2E"/>
    <w:rsid w:val="00054322"/>
    <w:rsid w:val="000637F6"/>
    <w:rsid w:val="00063D0F"/>
    <w:rsid w:val="00063F40"/>
    <w:rsid w:val="000656A6"/>
    <w:rsid w:val="00067113"/>
    <w:rsid w:val="0007188F"/>
    <w:rsid w:val="000758EE"/>
    <w:rsid w:val="00075C2E"/>
    <w:rsid w:val="00076AFF"/>
    <w:rsid w:val="00076FB0"/>
    <w:rsid w:val="00080ED1"/>
    <w:rsid w:val="00084949"/>
    <w:rsid w:val="00085435"/>
    <w:rsid w:val="00087A1E"/>
    <w:rsid w:val="00087ED3"/>
    <w:rsid w:val="00090981"/>
    <w:rsid w:val="00091C77"/>
    <w:rsid w:val="0009215F"/>
    <w:rsid w:val="00092A13"/>
    <w:rsid w:val="00092B96"/>
    <w:rsid w:val="00092BC6"/>
    <w:rsid w:val="000930EF"/>
    <w:rsid w:val="00095EBC"/>
    <w:rsid w:val="00096692"/>
    <w:rsid w:val="000A0F3A"/>
    <w:rsid w:val="000A191F"/>
    <w:rsid w:val="000A2322"/>
    <w:rsid w:val="000A2EE5"/>
    <w:rsid w:val="000A5D08"/>
    <w:rsid w:val="000A765D"/>
    <w:rsid w:val="000B126C"/>
    <w:rsid w:val="000B142D"/>
    <w:rsid w:val="000B19C0"/>
    <w:rsid w:val="000B41CC"/>
    <w:rsid w:val="000B425D"/>
    <w:rsid w:val="000B4550"/>
    <w:rsid w:val="000B5E26"/>
    <w:rsid w:val="000B60D3"/>
    <w:rsid w:val="000C0818"/>
    <w:rsid w:val="000C4E49"/>
    <w:rsid w:val="000C5BCA"/>
    <w:rsid w:val="000C7742"/>
    <w:rsid w:val="000C79E2"/>
    <w:rsid w:val="000D1A18"/>
    <w:rsid w:val="000D79DA"/>
    <w:rsid w:val="000E276F"/>
    <w:rsid w:val="000E2E84"/>
    <w:rsid w:val="000E6CCE"/>
    <w:rsid w:val="000F07C3"/>
    <w:rsid w:val="000F19D4"/>
    <w:rsid w:val="000F1A9F"/>
    <w:rsid w:val="000F5D68"/>
    <w:rsid w:val="001002AD"/>
    <w:rsid w:val="00100786"/>
    <w:rsid w:val="00100B48"/>
    <w:rsid w:val="001014B7"/>
    <w:rsid w:val="00102767"/>
    <w:rsid w:val="00102AEB"/>
    <w:rsid w:val="00102C1C"/>
    <w:rsid w:val="00103961"/>
    <w:rsid w:val="00103E78"/>
    <w:rsid w:val="00112C8B"/>
    <w:rsid w:val="00113EB4"/>
    <w:rsid w:val="001144DB"/>
    <w:rsid w:val="00114DDE"/>
    <w:rsid w:val="00117B5B"/>
    <w:rsid w:val="001222E2"/>
    <w:rsid w:val="00123E56"/>
    <w:rsid w:val="001243EB"/>
    <w:rsid w:val="001247CC"/>
    <w:rsid w:val="00126F89"/>
    <w:rsid w:val="0012754F"/>
    <w:rsid w:val="001275F8"/>
    <w:rsid w:val="001301D7"/>
    <w:rsid w:val="00133044"/>
    <w:rsid w:val="00135E5C"/>
    <w:rsid w:val="00136272"/>
    <w:rsid w:val="00140B9A"/>
    <w:rsid w:val="00140C2E"/>
    <w:rsid w:val="001415B7"/>
    <w:rsid w:val="00142FD3"/>
    <w:rsid w:val="001454E0"/>
    <w:rsid w:val="00146DED"/>
    <w:rsid w:val="00147FFC"/>
    <w:rsid w:val="00150349"/>
    <w:rsid w:val="0015053D"/>
    <w:rsid w:val="001531DD"/>
    <w:rsid w:val="00154E94"/>
    <w:rsid w:val="00162FE2"/>
    <w:rsid w:val="00163217"/>
    <w:rsid w:val="001658F6"/>
    <w:rsid w:val="001671D3"/>
    <w:rsid w:val="00174389"/>
    <w:rsid w:val="00175311"/>
    <w:rsid w:val="0017597E"/>
    <w:rsid w:val="001760CE"/>
    <w:rsid w:val="00176144"/>
    <w:rsid w:val="0018208D"/>
    <w:rsid w:val="001820B7"/>
    <w:rsid w:val="001826C1"/>
    <w:rsid w:val="00182C04"/>
    <w:rsid w:val="00184D01"/>
    <w:rsid w:val="00185004"/>
    <w:rsid w:val="00186A6E"/>
    <w:rsid w:val="001872F3"/>
    <w:rsid w:val="0019060B"/>
    <w:rsid w:val="00190E33"/>
    <w:rsid w:val="001911C5"/>
    <w:rsid w:val="00191911"/>
    <w:rsid w:val="0019233B"/>
    <w:rsid w:val="0019357B"/>
    <w:rsid w:val="001938F8"/>
    <w:rsid w:val="001948E4"/>
    <w:rsid w:val="00194C13"/>
    <w:rsid w:val="00194D08"/>
    <w:rsid w:val="00196B9A"/>
    <w:rsid w:val="001974E2"/>
    <w:rsid w:val="001A0067"/>
    <w:rsid w:val="001A2439"/>
    <w:rsid w:val="001A5B11"/>
    <w:rsid w:val="001A7AAB"/>
    <w:rsid w:val="001B32F8"/>
    <w:rsid w:val="001B43FB"/>
    <w:rsid w:val="001B5E92"/>
    <w:rsid w:val="001B6F0B"/>
    <w:rsid w:val="001B7649"/>
    <w:rsid w:val="001C0869"/>
    <w:rsid w:val="001C0B9E"/>
    <w:rsid w:val="001C22AD"/>
    <w:rsid w:val="001C30DC"/>
    <w:rsid w:val="001C325C"/>
    <w:rsid w:val="001C432B"/>
    <w:rsid w:val="001D0F9D"/>
    <w:rsid w:val="001D2DA1"/>
    <w:rsid w:val="001D5FC8"/>
    <w:rsid w:val="001D611F"/>
    <w:rsid w:val="001D6D58"/>
    <w:rsid w:val="001E21C1"/>
    <w:rsid w:val="001E762A"/>
    <w:rsid w:val="001F0A25"/>
    <w:rsid w:val="001F2B5D"/>
    <w:rsid w:val="001F3531"/>
    <w:rsid w:val="001F380E"/>
    <w:rsid w:val="001F3FFA"/>
    <w:rsid w:val="001F58C2"/>
    <w:rsid w:val="001F5EFD"/>
    <w:rsid w:val="001F61C4"/>
    <w:rsid w:val="001F6F4A"/>
    <w:rsid w:val="00200359"/>
    <w:rsid w:val="00200CE3"/>
    <w:rsid w:val="00201E09"/>
    <w:rsid w:val="00201EF5"/>
    <w:rsid w:val="002027AC"/>
    <w:rsid w:val="002046C6"/>
    <w:rsid w:val="00206D31"/>
    <w:rsid w:val="0020731F"/>
    <w:rsid w:val="00207CF5"/>
    <w:rsid w:val="00211037"/>
    <w:rsid w:val="002114D2"/>
    <w:rsid w:val="002119E6"/>
    <w:rsid w:val="002129F7"/>
    <w:rsid w:val="00212F75"/>
    <w:rsid w:val="00216814"/>
    <w:rsid w:val="00217901"/>
    <w:rsid w:val="00220332"/>
    <w:rsid w:val="00220547"/>
    <w:rsid w:val="002235BE"/>
    <w:rsid w:val="00223EEC"/>
    <w:rsid w:val="00232F1C"/>
    <w:rsid w:val="00234508"/>
    <w:rsid w:val="00236146"/>
    <w:rsid w:val="00236FAE"/>
    <w:rsid w:val="00241A7D"/>
    <w:rsid w:val="0024464A"/>
    <w:rsid w:val="00244A0E"/>
    <w:rsid w:val="002460AA"/>
    <w:rsid w:val="00246C6B"/>
    <w:rsid w:val="00247537"/>
    <w:rsid w:val="00247AB9"/>
    <w:rsid w:val="00250993"/>
    <w:rsid w:val="00251F34"/>
    <w:rsid w:val="00256A2F"/>
    <w:rsid w:val="00256B81"/>
    <w:rsid w:val="00260888"/>
    <w:rsid w:val="00263124"/>
    <w:rsid w:val="0026351D"/>
    <w:rsid w:val="0026690C"/>
    <w:rsid w:val="0026780D"/>
    <w:rsid w:val="0027003A"/>
    <w:rsid w:val="00270A93"/>
    <w:rsid w:val="00271025"/>
    <w:rsid w:val="00271B1E"/>
    <w:rsid w:val="00271CB5"/>
    <w:rsid w:val="002741BF"/>
    <w:rsid w:val="00274E69"/>
    <w:rsid w:val="00276A1E"/>
    <w:rsid w:val="00281D97"/>
    <w:rsid w:val="00281F2D"/>
    <w:rsid w:val="00284502"/>
    <w:rsid w:val="0029204A"/>
    <w:rsid w:val="002934DF"/>
    <w:rsid w:val="00294B58"/>
    <w:rsid w:val="002952C5"/>
    <w:rsid w:val="00295333"/>
    <w:rsid w:val="002A0E47"/>
    <w:rsid w:val="002A1730"/>
    <w:rsid w:val="002A34B9"/>
    <w:rsid w:val="002A47DA"/>
    <w:rsid w:val="002A4FFA"/>
    <w:rsid w:val="002B059B"/>
    <w:rsid w:val="002B1125"/>
    <w:rsid w:val="002C0B2D"/>
    <w:rsid w:val="002C0CAA"/>
    <w:rsid w:val="002C5C51"/>
    <w:rsid w:val="002C6F29"/>
    <w:rsid w:val="002C70D3"/>
    <w:rsid w:val="002C7803"/>
    <w:rsid w:val="002D35CA"/>
    <w:rsid w:val="002E2225"/>
    <w:rsid w:val="002E29F3"/>
    <w:rsid w:val="002E2ADB"/>
    <w:rsid w:val="002E3C92"/>
    <w:rsid w:val="002E5C6A"/>
    <w:rsid w:val="002E7BD1"/>
    <w:rsid w:val="002E7E8F"/>
    <w:rsid w:val="002F223B"/>
    <w:rsid w:val="002F29D2"/>
    <w:rsid w:val="002F440E"/>
    <w:rsid w:val="002F6780"/>
    <w:rsid w:val="002F7370"/>
    <w:rsid w:val="00300CD9"/>
    <w:rsid w:val="0030445A"/>
    <w:rsid w:val="00304746"/>
    <w:rsid w:val="003050D6"/>
    <w:rsid w:val="00305638"/>
    <w:rsid w:val="00305DCF"/>
    <w:rsid w:val="00311072"/>
    <w:rsid w:val="00313CF1"/>
    <w:rsid w:val="0031508A"/>
    <w:rsid w:val="0031532E"/>
    <w:rsid w:val="00316167"/>
    <w:rsid w:val="00316747"/>
    <w:rsid w:val="00317AE0"/>
    <w:rsid w:val="003220CC"/>
    <w:rsid w:val="003220F2"/>
    <w:rsid w:val="00324646"/>
    <w:rsid w:val="00324DE7"/>
    <w:rsid w:val="003259E9"/>
    <w:rsid w:val="00326E84"/>
    <w:rsid w:val="003276E7"/>
    <w:rsid w:val="00330413"/>
    <w:rsid w:val="00330723"/>
    <w:rsid w:val="00330A6E"/>
    <w:rsid w:val="00332337"/>
    <w:rsid w:val="00332B5D"/>
    <w:rsid w:val="00332E20"/>
    <w:rsid w:val="00335270"/>
    <w:rsid w:val="003354F7"/>
    <w:rsid w:val="0034142F"/>
    <w:rsid w:val="0034151B"/>
    <w:rsid w:val="00343230"/>
    <w:rsid w:val="00343D61"/>
    <w:rsid w:val="00343E5E"/>
    <w:rsid w:val="003456A8"/>
    <w:rsid w:val="00346988"/>
    <w:rsid w:val="00347581"/>
    <w:rsid w:val="00352CB0"/>
    <w:rsid w:val="00354CB3"/>
    <w:rsid w:val="00355118"/>
    <w:rsid w:val="00355F69"/>
    <w:rsid w:val="003562B7"/>
    <w:rsid w:val="00357496"/>
    <w:rsid w:val="00360A24"/>
    <w:rsid w:val="00360CD5"/>
    <w:rsid w:val="0036180E"/>
    <w:rsid w:val="003627B7"/>
    <w:rsid w:val="00363F50"/>
    <w:rsid w:val="00366082"/>
    <w:rsid w:val="00367AB2"/>
    <w:rsid w:val="0037581D"/>
    <w:rsid w:val="00375B60"/>
    <w:rsid w:val="00376280"/>
    <w:rsid w:val="003764C8"/>
    <w:rsid w:val="00376E81"/>
    <w:rsid w:val="003774B7"/>
    <w:rsid w:val="0038383C"/>
    <w:rsid w:val="003842C3"/>
    <w:rsid w:val="00387CA6"/>
    <w:rsid w:val="0039069D"/>
    <w:rsid w:val="00390812"/>
    <w:rsid w:val="00391508"/>
    <w:rsid w:val="00391605"/>
    <w:rsid w:val="00392442"/>
    <w:rsid w:val="00393117"/>
    <w:rsid w:val="00394012"/>
    <w:rsid w:val="0039547F"/>
    <w:rsid w:val="00395B59"/>
    <w:rsid w:val="003971C7"/>
    <w:rsid w:val="003A04FC"/>
    <w:rsid w:val="003A0635"/>
    <w:rsid w:val="003A0E07"/>
    <w:rsid w:val="003A2559"/>
    <w:rsid w:val="003A2919"/>
    <w:rsid w:val="003A2AF6"/>
    <w:rsid w:val="003A4415"/>
    <w:rsid w:val="003A4930"/>
    <w:rsid w:val="003A4C55"/>
    <w:rsid w:val="003A6B80"/>
    <w:rsid w:val="003A71C0"/>
    <w:rsid w:val="003A772E"/>
    <w:rsid w:val="003A7F9D"/>
    <w:rsid w:val="003B1E61"/>
    <w:rsid w:val="003B6D06"/>
    <w:rsid w:val="003B7823"/>
    <w:rsid w:val="003C03C4"/>
    <w:rsid w:val="003C08DE"/>
    <w:rsid w:val="003C0C5E"/>
    <w:rsid w:val="003C0E42"/>
    <w:rsid w:val="003C373C"/>
    <w:rsid w:val="003C4371"/>
    <w:rsid w:val="003C7FFC"/>
    <w:rsid w:val="003D28F0"/>
    <w:rsid w:val="003D5047"/>
    <w:rsid w:val="003D51E8"/>
    <w:rsid w:val="003E0C55"/>
    <w:rsid w:val="003E2BDF"/>
    <w:rsid w:val="003E3153"/>
    <w:rsid w:val="003E372E"/>
    <w:rsid w:val="003E457B"/>
    <w:rsid w:val="003E59F3"/>
    <w:rsid w:val="003E7253"/>
    <w:rsid w:val="003F3201"/>
    <w:rsid w:val="003F6185"/>
    <w:rsid w:val="003F6BCF"/>
    <w:rsid w:val="004005C4"/>
    <w:rsid w:val="004022DA"/>
    <w:rsid w:val="0040234D"/>
    <w:rsid w:val="00402D4B"/>
    <w:rsid w:val="00403777"/>
    <w:rsid w:val="00405251"/>
    <w:rsid w:val="00410352"/>
    <w:rsid w:val="00413368"/>
    <w:rsid w:val="0041371A"/>
    <w:rsid w:val="00417E25"/>
    <w:rsid w:val="00420074"/>
    <w:rsid w:val="00421687"/>
    <w:rsid w:val="00421EBD"/>
    <w:rsid w:val="0042460D"/>
    <w:rsid w:val="00427FD4"/>
    <w:rsid w:val="004302F5"/>
    <w:rsid w:val="0043114C"/>
    <w:rsid w:val="004314A7"/>
    <w:rsid w:val="00432834"/>
    <w:rsid w:val="00432B4B"/>
    <w:rsid w:val="00432D89"/>
    <w:rsid w:val="0043348E"/>
    <w:rsid w:val="00435B4A"/>
    <w:rsid w:val="004406FB"/>
    <w:rsid w:val="00441F8C"/>
    <w:rsid w:val="00441FE4"/>
    <w:rsid w:val="00442B5A"/>
    <w:rsid w:val="0044500F"/>
    <w:rsid w:val="0044605A"/>
    <w:rsid w:val="00450D00"/>
    <w:rsid w:val="00452202"/>
    <w:rsid w:val="00452212"/>
    <w:rsid w:val="0045391D"/>
    <w:rsid w:val="00455FDF"/>
    <w:rsid w:val="00460404"/>
    <w:rsid w:val="004605FC"/>
    <w:rsid w:val="00461194"/>
    <w:rsid w:val="00462081"/>
    <w:rsid w:val="00463904"/>
    <w:rsid w:val="00463A3E"/>
    <w:rsid w:val="00464CA1"/>
    <w:rsid w:val="00467711"/>
    <w:rsid w:val="0047125D"/>
    <w:rsid w:val="00471AA3"/>
    <w:rsid w:val="00472626"/>
    <w:rsid w:val="004733AE"/>
    <w:rsid w:val="00473CDC"/>
    <w:rsid w:val="00474E74"/>
    <w:rsid w:val="0047580B"/>
    <w:rsid w:val="004760B2"/>
    <w:rsid w:val="00477036"/>
    <w:rsid w:val="0048033E"/>
    <w:rsid w:val="00480E03"/>
    <w:rsid w:val="00481F43"/>
    <w:rsid w:val="00482031"/>
    <w:rsid w:val="004834F5"/>
    <w:rsid w:val="004868A8"/>
    <w:rsid w:val="004912A9"/>
    <w:rsid w:val="0049172B"/>
    <w:rsid w:val="004928A5"/>
    <w:rsid w:val="00492ABE"/>
    <w:rsid w:val="004942AC"/>
    <w:rsid w:val="00494CD8"/>
    <w:rsid w:val="00494FC1"/>
    <w:rsid w:val="00496E49"/>
    <w:rsid w:val="004A3B2E"/>
    <w:rsid w:val="004A5731"/>
    <w:rsid w:val="004A6AB6"/>
    <w:rsid w:val="004B28E4"/>
    <w:rsid w:val="004B3592"/>
    <w:rsid w:val="004B5301"/>
    <w:rsid w:val="004C07F9"/>
    <w:rsid w:val="004C0EAB"/>
    <w:rsid w:val="004C36D7"/>
    <w:rsid w:val="004C378E"/>
    <w:rsid w:val="004C3F98"/>
    <w:rsid w:val="004C4D29"/>
    <w:rsid w:val="004C5B26"/>
    <w:rsid w:val="004C5FFA"/>
    <w:rsid w:val="004D28BF"/>
    <w:rsid w:val="004D6303"/>
    <w:rsid w:val="004D76B7"/>
    <w:rsid w:val="004E25CE"/>
    <w:rsid w:val="004E3047"/>
    <w:rsid w:val="004E4C33"/>
    <w:rsid w:val="004E67B1"/>
    <w:rsid w:val="004E70B6"/>
    <w:rsid w:val="004F0982"/>
    <w:rsid w:val="004F321B"/>
    <w:rsid w:val="004F73A5"/>
    <w:rsid w:val="0050008F"/>
    <w:rsid w:val="00500D92"/>
    <w:rsid w:val="005015A5"/>
    <w:rsid w:val="00501982"/>
    <w:rsid w:val="0050293D"/>
    <w:rsid w:val="00503066"/>
    <w:rsid w:val="0050347C"/>
    <w:rsid w:val="00506BCB"/>
    <w:rsid w:val="0050746D"/>
    <w:rsid w:val="00507D90"/>
    <w:rsid w:val="00512F42"/>
    <w:rsid w:val="00513248"/>
    <w:rsid w:val="00513297"/>
    <w:rsid w:val="00513CC3"/>
    <w:rsid w:val="005156F9"/>
    <w:rsid w:val="005169DB"/>
    <w:rsid w:val="00521779"/>
    <w:rsid w:val="00523ECA"/>
    <w:rsid w:val="005242D3"/>
    <w:rsid w:val="00524815"/>
    <w:rsid w:val="00524DD6"/>
    <w:rsid w:val="00526B32"/>
    <w:rsid w:val="00527BF5"/>
    <w:rsid w:val="005306B3"/>
    <w:rsid w:val="00531E77"/>
    <w:rsid w:val="00532493"/>
    <w:rsid w:val="005327A0"/>
    <w:rsid w:val="00533272"/>
    <w:rsid w:val="005347D8"/>
    <w:rsid w:val="00535C28"/>
    <w:rsid w:val="0053710B"/>
    <w:rsid w:val="00540FD6"/>
    <w:rsid w:val="0054202E"/>
    <w:rsid w:val="005420E4"/>
    <w:rsid w:val="00542E01"/>
    <w:rsid w:val="00546001"/>
    <w:rsid w:val="00546B11"/>
    <w:rsid w:val="00550B9E"/>
    <w:rsid w:val="005519FA"/>
    <w:rsid w:val="00552E84"/>
    <w:rsid w:val="0055318B"/>
    <w:rsid w:val="005534A5"/>
    <w:rsid w:val="005546D8"/>
    <w:rsid w:val="0055488B"/>
    <w:rsid w:val="005549E3"/>
    <w:rsid w:val="00554D9F"/>
    <w:rsid w:val="00555293"/>
    <w:rsid w:val="00556AEE"/>
    <w:rsid w:val="00557ACF"/>
    <w:rsid w:val="00561294"/>
    <w:rsid w:val="00562E58"/>
    <w:rsid w:val="0056366F"/>
    <w:rsid w:val="00565DF5"/>
    <w:rsid w:val="00566EAC"/>
    <w:rsid w:val="005711D4"/>
    <w:rsid w:val="005722FB"/>
    <w:rsid w:val="00572AE5"/>
    <w:rsid w:val="00573CD7"/>
    <w:rsid w:val="00573D2B"/>
    <w:rsid w:val="00573EFF"/>
    <w:rsid w:val="005755AA"/>
    <w:rsid w:val="00576E0D"/>
    <w:rsid w:val="00577B56"/>
    <w:rsid w:val="005836B9"/>
    <w:rsid w:val="00584528"/>
    <w:rsid w:val="00584ACD"/>
    <w:rsid w:val="005860E1"/>
    <w:rsid w:val="0058717C"/>
    <w:rsid w:val="00595D63"/>
    <w:rsid w:val="00596D8E"/>
    <w:rsid w:val="0059776D"/>
    <w:rsid w:val="005977EC"/>
    <w:rsid w:val="005A40B7"/>
    <w:rsid w:val="005A5119"/>
    <w:rsid w:val="005A695C"/>
    <w:rsid w:val="005A7F07"/>
    <w:rsid w:val="005B138A"/>
    <w:rsid w:val="005B6A70"/>
    <w:rsid w:val="005B7A0D"/>
    <w:rsid w:val="005C0010"/>
    <w:rsid w:val="005C00F2"/>
    <w:rsid w:val="005C0CA9"/>
    <w:rsid w:val="005C126E"/>
    <w:rsid w:val="005C1A9F"/>
    <w:rsid w:val="005C39BA"/>
    <w:rsid w:val="005C45AC"/>
    <w:rsid w:val="005C4AF3"/>
    <w:rsid w:val="005C6137"/>
    <w:rsid w:val="005C6E40"/>
    <w:rsid w:val="005C7AB6"/>
    <w:rsid w:val="005D0B91"/>
    <w:rsid w:val="005D29C3"/>
    <w:rsid w:val="005D2CEC"/>
    <w:rsid w:val="005D540F"/>
    <w:rsid w:val="005D5791"/>
    <w:rsid w:val="005D67C9"/>
    <w:rsid w:val="005D6F33"/>
    <w:rsid w:val="005D76D5"/>
    <w:rsid w:val="005E12A7"/>
    <w:rsid w:val="005E2768"/>
    <w:rsid w:val="005E689A"/>
    <w:rsid w:val="005E7B7B"/>
    <w:rsid w:val="005F228C"/>
    <w:rsid w:val="005F60A9"/>
    <w:rsid w:val="005F6CE5"/>
    <w:rsid w:val="005F6E6F"/>
    <w:rsid w:val="005F6EF3"/>
    <w:rsid w:val="005F6F18"/>
    <w:rsid w:val="00600C55"/>
    <w:rsid w:val="00603135"/>
    <w:rsid w:val="0060548E"/>
    <w:rsid w:val="00605820"/>
    <w:rsid w:val="00605EFB"/>
    <w:rsid w:val="0060790F"/>
    <w:rsid w:val="006112EE"/>
    <w:rsid w:val="006119D9"/>
    <w:rsid w:val="006148FC"/>
    <w:rsid w:val="00616677"/>
    <w:rsid w:val="006166D9"/>
    <w:rsid w:val="006176B0"/>
    <w:rsid w:val="006239AA"/>
    <w:rsid w:val="00633138"/>
    <w:rsid w:val="00634F15"/>
    <w:rsid w:val="006366CF"/>
    <w:rsid w:val="006367F0"/>
    <w:rsid w:val="00637B2C"/>
    <w:rsid w:val="006403B3"/>
    <w:rsid w:val="00640AD1"/>
    <w:rsid w:val="00640D19"/>
    <w:rsid w:val="006422E7"/>
    <w:rsid w:val="00644252"/>
    <w:rsid w:val="00644653"/>
    <w:rsid w:val="00644ABA"/>
    <w:rsid w:val="00644EB0"/>
    <w:rsid w:val="0064683C"/>
    <w:rsid w:val="0064728B"/>
    <w:rsid w:val="006507B7"/>
    <w:rsid w:val="00650BF8"/>
    <w:rsid w:val="00650F5D"/>
    <w:rsid w:val="00651593"/>
    <w:rsid w:val="00652E17"/>
    <w:rsid w:val="00655A58"/>
    <w:rsid w:val="00655D12"/>
    <w:rsid w:val="0066066B"/>
    <w:rsid w:val="00662FFF"/>
    <w:rsid w:val="0066321A"/>
    <w:rsid w:val="00664013"/>
    <w:rsid w:val="00664579"/>
    <w:rsid w:val="006659B1"/>
    <w:rsid w:val="00670302"/>
    <w:rsid w:val="0067243A"/>
    <w:rsid w:val="00672883"/>
    <w:rsid w:val="00672F3E"/>
    <w:rsid w:val="00676563"/>
    <w:rsid w:val="0068002D"/>
    <w:rsid w:val="0068052A"/>
    <w:rsid w:val="006806C3"/>
    <w:rsid w:val="006841A7"/>
    <w:rsid w:val="006852A1"/>
    <w:rsid w:val="00685CA1"/>
    <w:rsid w:val="0069242D"/>
    <w:rsid w:val="00692543"/>
    <w:rsid w:val="006927AD"/>
    <w:rsid w:val="00694284"/>
    <w:rsid w:val="00694EFB"/>
    <w:rsid w:val="0069538C"/>
    <w:rsid w:val="00695C8F"/>
    <w:rsid w:val="006967E9"/>
    <w:rsid w:val="006A20FB"/>
    <w:rsid w:val="006A4B3D"/>
    <w:rsid w:val="006A52A5"/>
    <w:rsid w:val="006B0BF2"/>
    <w:rsid w:val="006B0F7B"/>
    <w:rsid w:val="006B450F"/>
    <w:rsid w:val="006B578D"/>
    <w:rsid w:val="006B6F41"/>
    <w:rsid w:val="006B769F"/>
    <w:rsid w:val="006C0CDC"/>
    <w:rsid w:val="006C1B68"/>
    <w:rsid w:val="006C24B2"/>
    <w:rsid w:val="006C3294"/>
    <w:rsid w:val="006C4882"/>
    <w:rsid w:val="006C4BC7"/>
    <w:rsid w:val="006C6046"/>
    <w:rsid w:val="006C7FCE"/>
    <w:rsid w:val="006D2E47"/>
    <w:rsid w:val="006D515E"/>
    <w:rsid w:val="006D58D2"/>
    <w:rsid w:val="006D736A"/>
    <w:rsid w:val="006E38C6"/>
    <w:rsid w:val="006E42A0"/>
    <w:rsid w:val="006E44DE"/>
    <w:rsid w:val="006E4CB3"/>
    <w:rsid w:val="006E4F2C"/>
    <w:rsid w:val="006E524C"/>
    <w:rsid w:val="006E76CF"/>
    <w:rsid w:val="006F0C3F"/>
    <w:rsid w:val="006F1DE2"/>
    <w:rsid w:val="006F2C01"/>
    <w:rsid w:val="006F3371"/>
    <w:rsid w:val="006F3F63"/>
    <w:rsid w:val="006F4364"/>
    <w:rsid w:val="006F5934"/>
    <w:rsid w:val="006F5BD6"/>
    <w:rsid w:val="007003D3"/>
    <w:rsid w:val="00700494"/>
    <w:rsid w:val="00701438"/>
    <w:rsid w:val="00701DB8"/>
    <w:rsid w:val="00704F0A"/>
    <w:rsid w:val="00705E8C"/>
    <w:rsid w:val="00710480"/>
    <w:rsid w:val="00710F8B"/>
    <w:rsid w:val="00711409"/>
    <w:rsid w:val="00711EE6"/>
    <w:rsid w:val="00711FCD"/>
    <w:rsid w:val="00713D33"/>
    <w:rsid w:val="0071519E"/>
    <w:rsid w:val="00716CD3"/>
    <w:rsid w:val="007208A7"/>
    <w:rsid w:val="007209DD"/>
    <w:rsid w:val="00721FF8"/>
    <w:rsid w:val="0072582C"/>
    <w:rsid w:val="00730392"/>
    <w:rsid w:val="007332E6"/>
    <w:rsid w:val="007344EC"/>
    <w:rsid w:val="0073471B"/>
    <w:rsid w:val="00735611"/>
    <w:rsid w:val="007357FA"/>
    <w:rsid w:val="00735F42"/>
    <w:rsid w:val="0073764E"/>
    <w:rsid w:val="00741C10"/>
    <w:rsid w:val="00742AD6"/>
    <w:rsid w:val="00743DDE"/>
    <w:rsid w:val="00744D62"/>
    <w:rsid w:val="00745389"/>
    <w:rsid w:val="007477BD"/>
    <w:rsid w:val="0075014F"/>
    <w:rsid w:val="00752BA7"/>
    <w:rsid w:val="0075625C"/>
    <w:rsid w:val="00756B0E"/>
    <w:rsid w:val="00757FF7"/>
    <w:rsid w:val="00761AEC"/>
    <w:rsid w:val="00762447"/>
    <w:rsid w:val="0076328C"/>
    <w:rsid w:val="007647DE"/>
    <w:rsid w:val="00766053"/>
    <w:rsid w:val="00770FD2"/>
    <w:rsid w:val="007710F9"/>
    <w:rsid w:val="007715E4"/>
    <w:rsid w:val="00772D41"/>
    <w:rsid w:val="0077477A"/>
    <w:rsid w:val="00776A3A"/>
    <w:rsid w:val="00777991"/>
    <w:rsid w:val="007815EF"/>
    <w:rsid w:val="00781D5F"/>
    <w:rsid w:val="00781EEF"/>
    <w:rsid w:val="00782C8C"/>
    <w:rsid w:val="00786326"/>
    <w:rsid w:val="00786F16"/>
    <w:rsid w:val="00790B43"/>
    <w:rsid w:val="0079170F"/>
    <w:rsid w:val="00793E7D"/>
    <w:rsid w:val="00796B87"/>
    <w:rsid w:val="00797AB2"/>
    <w:rsid w:val="007A3C10"/>
    <w:rsid w:val="007A3E8B"/>
    <w:rsid w:val="007A6D13"/>
    <w:rsid w:val="007B189B"/>
    <w:rsid w:val="007B1CFD"/>
    <w:rsid w:val="007B5E87"/>
    <w:rsid w:val="007B6363"/>
    <w:rsid w:val="007B6AA8"/>
    <w:rsid w:val="007B782C"/>
    <w:rsid w:val="007C158E"/>
    <w:rsid w:val="007C1DF9"/>
    <w:rsid w:val="007C2F9A"/>
    <w:rsid w:val="007C317D"/>
    <w:rsid w:val="007C3995"/>
    <w:rsid w:val="007C50E8"/>
    <w:rsid w:val="007C5B85"/>
    <w:rsid w:val="007C65BE"/>
    <w:rsid w:val="007D04B4"/>
    <w:rsid w:val="007D3CA0"/>
    <w:rsid w:val="007D4986"/>
    <w:rsid w:val="007D5C8D"/>
    <w:rsid w:val="007D5E2E"/>
    <w:rsid w:val="007D6748"/>
    <w:rsid w:val="007D6926"/>
    <w:rsid w:val="007E073E"/>
    <w:rsid w:val="007E3847"/>
    <w:rsid w:val="007E4066"/>
    <w:rsid w:val="007E50D1"/>
    <w:rsid w:val="007F0E94"/>
    <w:rsid w:val="007F3F70"/>
    <w:rsid w:val="007F497C"/>
    <w:rsid w:val="007F6273"/>
    <w:rsid w:val="007F7051"/>
    <w:rsid w:val="00803032"/>
    <w:rsid w:val="00804D75"/>
    <w:rsid w:val="00804DB1"/>
    <w:rsid w:val="008053B7"/>
    <w:rsid w:val="00807066"/>
    <w:rsid w:val="0081214C"/>
    <w:rsid w:val="008136F0"/>
    <w:rsid w:val="008142CD"/>
    <w:rsid w:val="00814C8B"/>
    <w:rsid w:val="0081571C"/>
    <w:rsid w:val="00820592"/>
    <w:rsid w:val="008232CC"/>
    <w:rsid w:val="0082358A"/>
    <w:rsid w:val="0082408E"/>
    <w:rsid w:val="0082486F"/>
    <w:rsid w:val="008260A2"/>
    <w:rsid w:val="00830853"/>
    <w:rsid w:val="00830B31"/>
    <w:rsid w:val="00831F96"/>
    <w:rsid w:val="008336BE"/>
    <w:rsid w:val="008337BF"/>
    <w:rsid w:val="0083390D"/>
    <w:rsid w:val="00833FFE"/>
    <w:rsid w:val="0083546F"/>
    <w:rsid w:val="00837D0B"/>
    <w:rsid w:val="00840909"/>
    <w:rsid w:val="00840D68"/>
    <w:rsid w:val="0084181F"/>
    <w:rsid w:val="00841955"/>
    <w:rsid w:val="00842B24"/>
    <w:rsid w:val="00846ED4"/>
    <w:rsid w:val="008504EC"/>
    <w:rsid w:val="0085072E"/>
    <w:rsid w:val="00850A9C"/>
    <w:rsid w:val="008540BD"/>
    <w:rsid w:val="00854F7B"/>
    <w:rsid w:val="0085549F"/>
    <w:rsid w:val="00856FCC"/>
    <w:rsid w:val="008602C3"/>
    <w:rsid w:val="00863E4D"/>
    <w:rsid w:val="0086458A"/>
    <w:rsid w:val="0086469E"/>
    <w:rsid w:val="008655D3"/>
    <w:rsid w:val="008655D5"/>
    <w:rsid w:val="00865ACF"/>
    <w:rsid w:val="00867394"/>
    <w:rsid w:val="00870879"/>
    <w:rsid w:val="00872663"/>
    <w:rsid w:val="00873CAB"/>
    <w:rsid w:val="00873F2D"/>
    <w:rsid w:val="00874B25"/>
    <w:rsid w:val="0087751C"/>
    <w:rsid w:val="0088059C"/>
    <w:rsid w:val="008818D1"/>
    <w:rsid w:val="00882AC8"/>
    <w:rsid w:val="008849A7"/>
    <w:rsid w:val="00884ED9"/>
    <w:rsid w:val="00886267"/>
    <w:rsid w:val="00886AC1"/>
    <w:rsid w:val="00890482"/>
    <w:rsid w:val="00891187"/>
    <w:rsid w:val="00891511"/>
    <w:rsid w:val="008926E6"/>
    <w:rsid w:val="00892B6A"/>
    <w:rsid w:val="0089537C"/>
    <w:rsid w:val="00895DBE"/>
    <w:rsid w:val="00895E36"/>
    <w:rsid w:val="00896597"/>
    <w:rsid w:val="00897320"/>
    <w:rsid w:val="008A1059"/>
    <w:rsid w:val="008A14E5"/>
    <w:rsid w:val="008A33B8"/>
    <w:rsid w:val="008A39D3"/>
    <w:rsid w:val="008A4ADC"/>
    <w:rsid w:val="008A6C8A"/>
    <w:rsid w:val="008B0F08"/>
    <w:rsid w:val="008B13D3"/>
    <w:rsid w:val="008B3B93"/>
    <w:rsid w:val="008B49B8"/>
    <w:rsid w:val="008B5EB3"/>
    <w:rsid w:val="008C2772"/>
    <w:rsid w:val="008C2E7F"/>
    <w:rsid w:val="008C3778"/>
    <w:rsid w:val="008C4AFC"/>
    <w:rsid w:val="008C6AB0"/>
    <w:rsid w:val="008C75DC"/>
    <w:rsid w:val="008D1236"/>
    <w:rsid w:val="008D2B4F"/>
    <w:rsid w:val="008D5728"/>
    <w:rsid w:val="008D6A36"/>
    <w:rsid w:val="008E47A8"/>
    <w:rsid w:val="008E604B"/>
    <w:rsid w:val="008E7334"/>
    <w:rsid w:val="008F0B51"/>
    <w:rsid w:val="008F17C4"/>
    <w:rsid w:val="008F34EE"/>
    <w:rsid w:val="008F4652"/>
    <w:rsid w:val="008F5D99"/>
    <w:rsid w:val="008F5F30"/>
    <w:rsid w:val="008F6AC1"/>
    <w:rsid w:val="00903D97"/>
    <w:rsid w:val="009040A5"/>
    <w:rsid w:val="0090414A"/>
    <w:rsid w:val="00904E65"/>
    <w:rsid w:val="00904FD9"/>
    <w:rsid w:val="00905384"/>
    <w:rsid w:val="009062DB"/>
    <w:rsid w:val="00910CE0"/>
    <w:rsid w:val="00911C3D"/>
    <w:rsid w:val="00912B4B"/>
    <w:rsid w:val="0091576B"/>
    <w:rsid w:val="00916A97"/>
    <w:rsid w:val="00917077"/>
    <w:rsid w:val="009174CC"/>
    <w:rsid w:val="00922406"/>
    <w:rsid w:val="009225DB"/>
    <w:rsid w:val="009228F4"/>
    <w:rsid w:val="0092554F"/>
    <w:rsid w:val="00927949"/>
    <w:rsid w:val="009307E1"/>
    <w:rsid w:val="00932686"/>
    <w:rsid w:val="009340B0"/>
    <w:rsid w:val="0093461E"/>
    <w:rsid w:val="00934BC0"/>
    <w:rsid w:val="0093550F"/>
    <w:rsid w:val="0093596D"/>
    <w:rsid w:val="00935BB2"/>
    <w:rsid w:val="00936C5A"/>
    <w:rsid w:val="0093758C"/>
    <w:rsid w:val="00940533"/>
    <w:rsid w:val="009405C5"/>
    <w:rsid w:val="00943E5E"/>
    <w:rsid w:val="00946FCD"/>
    <w:rsid w:val="00951A87"/>
    <w:rsid w:val="0095203C"/>
    <w:rsid w:val="0095508B"/>
    <w:rsid w:val="00955328"/>
    <w:rsid w:val="00957020"/>
    <w:rsid w:val="00957B3B"/>
    <w:rsid w:val="009609A1"/>
    <w:rsid w:val="00961BA7"/>
    <w:rsid w:val="00963956"/>
    <w:rsid w:val="0096494D"/>
    <w:rsid w:val="00965128"/>
    <w:rsid w:val="009662A7"/>
    <w:rsid w:val="0096630F"/>
    <w:rsid w:val="009667A3"/>
    <w:rsid w:val="0096768B"/>
    <w:rsid w:val="009703C3"/>
    <w:rsid w:val="00973A2D"/>
    <w:rsid w:val="00977983"/>
    <w:rsid w:val="009811D4"/>
    <w:rsid w:val="0098253B"/>
    <w:rsid w:val="00982C5E"/>
    <w:rsid w:val="00987708"/>
    <w:rsid w:val="009877B0"/>
    <w:rsid w:val="00990069"/>
    <w:rsid w:val="0099053C"/>
    <w:rsid w:val="009912E6"/>
    <w:rsid w:val="009916BA"/>
    <w:rsid w:val="00991893"/>
    <w:rsid w:val="00993227"/>
    <w:rsid w:val="009936C1"/>
    <w:rsid w:val="00994986"/>
    <w:rsid w:val="00995453"/>
    <w:rsid w:val="0099615E"/>
    <w:rsid w:val="0099654A"/>
    <w:rsid w:val="00996FD9"/>
    <w:rsid w:val="009975DD"/>
    <w:rsid w:val="009A3080"/>
    <w:rsid w:val="009A4347"/>
    <w:rsid w:val="009A4425"/>
    <w:rsid w:val="009A471A"/>
    <w:rsid w:val="009A566C"/>
    <w:rsid w:val="009B0E8F"/>
    <w:rsid w:val="009B0F28"/>
    <w:rsid w:val="009B2246"/>
    <w:rsid w:val="009B38D5"/>
    <w:rsid w:val="009B38D9"/>
    <w:rsid w:val="009B47E1"/>
    <w:rsid w:val="009B7397"/>
    <w:rsid w:val="009B7A64"/>
    <w:rsid w:val="009C010C"/>
    <w:rsid w:val="009C0A2F"/>
    <w:rsid w:val="009C1110"/>
    <w:rsid w:val="009C122E"/>
    <w:rsid w:val="009C1826"/>
    <w:rsid w:val="009C2C83"/>
    <w:rsid w:val="009C2CE0"/>
    <w:rsid w:val="009C714D"/>
    <w:rsid w:val="009C7505"/>
    <w:rsid w:val="009C7B50"/>
    <w:rsid w:val="009D18AB"/>
    <w:rsid w:val="009D2B59"/>
    <w:rsid w:val="009D3226"/>
    <w:rsid w:val="009D5DED"/>
    <w:rsid w:val="009E00D3"/>
    <w:rsid w:val="009E0928"/>
    <w:rsid w:val="009E0E99"/>
    <w:rsid w:val="009E18F4"/>
    <w:rsid w:val="009E2049"/>
    <w:rsid w:val="009E3328"/>
    <w:rsid w:val="009E3644"/>
    <w:rsid w:val="009E4A57"/>
    <w:rsid w:val="009E4BF3"/>
    <w:rsid w:val="009E54C9"/>
    <w:rsid w:val="009E6B3B"/>
    <w:rsid w:val="009E7FF2"/>
    <w:rsid w:val="009F23A9"/>
    <w:rsid w:val="009F2795"/>
    <w:rsid w:val="009F4BBA"/>
    <w:rsid w:val="009F50FB"/>
    <w:rsid w:val="009F58A6"/>
    <w:rsid w:val="009F6DE4"/>
    <w:rsid w:val="00A001EC"/>
    <w:rsid w:val="00A008B6"/>
    <w:rsid w:val="00A00E6A"/>
    <w:rsid w:val="00A01D99"/>
    <w:rsid w:val="00A02895"/>
    <w:rsid w:val="00A03D34"/>
    <w:rsid w:val="00A045C4"/>
    <w:rsid w:val="00A04A3F"/>
    <w:rsid w:val="00A05271"/>
    <w:rsid w:val="00A07BFA"/>
    <w:rsid w:val="00A102D9"/>
    <w:rsid w:val="00A10776"/>
    <w:rsid w:val="00A118C1"/>
    <w:rsid w:val="00A13144"/>
    <w:rsid w:val="00A13943"/>
    <w:rsid w:val="00A1461A"/>
    <w:rsid w:val="00A16362"/>
    <w:rsid w:val="00A16700"/>
    <w:rsid w:val="00A20D97"/>
    <w:rsid w:val="00A22BD3"/>
    <w:rsid w:val="00A236D7"/>
    <w:rsid w:val="00A23E43"/>
    <w:rsid w:val="00A25D5A"/>
    <w:rsid w:val="00A26019"/>
    <w:rsid w:val="00A26B1F"/>
    <w:rsid w:val="00A3269F"/>
    <w:rsid w:val="00A32AF4"/>
    <w:rsid w:val="00A34A26"/>
    <w:rsid w:val="00A34DDE"/>
    <w:rsid w:val="00A34E82"/>
    <w:rsid w:val="00A35353"/>
    <w:rsid w:val="00A36851"/>
    <w:rsid w:val="00A37676"/>
    <w:rsid w:val="00A379BC"/>
    <w:rsid w:val="00A41627"/>
    <w:rsid w:val="00A41E8A"/>
    <w:rsid w:val="00A41FC1"/>
    <w:rsid w:val="00A4297C"/>
    <w:rsid w:val="00A4517E"/>
    <w:rsid w:val="00A455C9"/>
    <w:rsid w:val="00A45E1E"/>
    <w:rsid w:val="00A45FEB"/>
    <w:rsid w:val="00A46439"/>
    <w:rsid w:val="00A46AB7"/>
    <w:rsid w:val="00A47E6C"/>
    <w:rsid w:val="00A50B94"/>
    <w:rsid w:val="00A52475"/>
    <w:rsid w:val="00A540EB"/>
    <w:rsid w:val="00A55A2E"/>
    <w:rsid w:val="00A55A90"/>
    <w:rsid w:val="00A56C0B"/>
    <w:rsid w:val="00A60E82"/>
    <w:rsid w:val="00A62180"/>
    <w:rsid w:val="00A679AF"/>
    <w:rsid w:val="00A7043B"/>
    <w:rsid w:val="00A70A2E"/>
    <w:rsid w:val="00A7230B"/>
    <w:rsid w:val="00A73011"/>
    <w:rsid w:val="00A74D52"/>
    <w:rsid w:val="00A75D7E"/>
    <w:rsid w:val="00A8638F"/>
    <w:rsid w:val="00A871AC"/>
    <w:rsid w:val="00A92176"/>
    <w:rsid w:val="00A92D5B"/>
    <w:rsid w:val="00A93067"/>
    <w:rsid w:val="00A941DC"/>
    <w:rsid w:val="00A94401"/>
    <w:rsid w:val="00AA1B43"/>
    <w:rsid w:val="00AA2649"/>
    <w:rsid w:val="00AA2ED3"/>
    <w:rsid w:val="00AA342D"/>
    <w:rsid w:val="00AA3956"/>
    <w:rsid w:val="00AA3F2A"/>
    <w:rsid w:val="00AA58BA"/>
    <w:rsid w:val="00AB1947"/>
    <w:rsid w:val="00AB3DAE"/>
    <w:rsid w:val="00AB3E5E"/>
    <w:rsid w:val="00AB4635"/>
    <w:rsid w:val="00AB502B"/>
    <w:rsid w:val="00AB5254"/>
    <w:rsid w:val="00AB663B"/>
    <w:rsid w:val="00AB73BC"/>
    <w:rsid w:val="00AC181A"/>
    <w:rsid w:val="00AC2481"/>
    <w:rsid w:val="00AC3638"/>
    <w:rsid w:val="00AC3A46"/>
    <w:rsid w:val="00AC3B24"/>
    <w:rsid w:val="00AC3F7A"/>
    <w:rsid w:val="00AC7030"/>
    <w:rsid w:val="00AC71F5"/>
    <w:rsid w:val="00AC7414"/>
    <w:rsid w:val="00AC741A"/>
    <w:rsid w:val="00AD03A3"/>
    <w:rsid w:val="00AD3A1F"/>
    <w:rsid w:val="00AD4140"/>
    <w:rsid w:val="00AD463F"/>
    <w:rsid w:val="00AD4FF0"/>
    <w:rsid w:val="00AD7973"/>
    <w:rsid w:val="00AE029E"/>
    <w:rsid w:val="00AE16EC"/>
    <w:rsid w:val="00AE24D0"/>
    <w:rsid w:val="00AE4762"/>
    <w:rsid w:val="00AE6A18"/>
    <w:rsid w:val="00AE6D56"/>
    <w:rsid w:val="00AE6E07"/>
    <w:rsid w:val="00AF1793"/>
    <w:rsid w:val="00AF2B1C"/>
    <w:rsid w:val="00AF30CB"/>
    <w:rsid w:val="00AF34D8"/>
    <w:rsid w:val="00AF3B88"/>
    <w:rsid w:val="00AF4AEB"/>
    <w:rsid w:val="00AF4CCA"/>
    <w:rsid w:val="00AF626A"/>
    <w:rsid w:val="00AF6483"/>
    <w:rsid w:val="00AF6E51"/>
    <w:rsid w:val="00B064DF"/>
    <w:rsid w:val="00B068AA"/>
    <w:rsid w:val="00B07E4B"/>
    <w:rsid w:val="00B14BD1"/>
    <w:rsid w:val="00B15B4D"/>
    <w:rsid w:val="00B15E6F"/>
    <w:rsid w:val="00B16B1D"/>
    <w:rsid w:val="00B16B6C"/>
    <w:rsid w:val="00B17C59"/>
    <w:rsid w:val="00B17C7D"/>
    <w:rsid w:val="00B20004"/>
    <w:rsid w:val="00B21E7E"/>
    <w:rsid w:val="00B2258E"/>
    <w:rsid w:val="00B2261C"/>
    <w:rsid w:val="00B22CC1"/>
    <w:rsid w:val="00B25228"/>
    <w:rsid w:val="00B25383"/>
    <w:rsid w:val="00B26784"/>
    <w:rsid w:val="00B303A0"/>
    <w:rsid w:val="00B30475"/>
    <w:rsid w:val="00B30773"/>
    <w:rsid w:val="00B3187C"/>
    <w:rsid w:val="00B31AF0"/>
    <w:rsid w:val="00B421CD"/>
    <w:rsid w:val="00B42E2D"/>
    <w:rsid w:val="00B444D6"/>
    <w:rsid w:val="00B47E50"/>
    <w:rsid w:val="00B51997"/>
    <w:rsid w:val="00B51ACA"/>
    <w:rsid w:val="00B51F22"/>
    <w:rsid w:val="00B5233E"/>
    <w:rsid w:val="00B55CCB"/>
    <w:rsid w:val="00B61434"/>
    <w:rsid w:val="00B62CB8"/>
    <w:rsid w:val="00B6345A"/>
    <w:rsid w:val="00B63CE6"/>
    <w:rsid w:val="00B63DD2"/>
    <w:rsid w:val="00B70374"/>
    <w:rsid w:val="00B70B06"/>
    <w:rsid w:val="00B7222B"/>
    <w:rsid w:val="00B72EA1"/>
    <w:rsid w:val="00B733AE"/>
    <w:rsid w:val="00B82DF4"/>
    <w:rsid w:val="00B833CC"/>
    <w:rsid w:val="00B8382E"/>
    <w:rsid w:val="00B8590E"/>
    <w:rsid w:val="00B91573"/>
    <w:rsid w:val="00B9617A"/>
    <w:rsid w:val="00B97272"/>
    <w:rsid w:val="00B97FC6"/>
    <w:rsid w:val="00BA39C7"/>
    <w:rsid w:val="00BA6162"/>
    <w:rsid w:val="00BA6916"/>
    <w:rsid w:val="00BA72A6"/>
    <w:rsid w:val="00BA7B11"/>
    <w:rsid w:val="00BA7C85"/>
    <w:rsid w:val="00BB046B"/>
    <w:rsid w:val="00BB0599"/>
    <w:rsid w:val="00BB1E9E"/>
    <w:rsid w:val="00BB2C34"/>
    <w:rsid w:val="00BB4091"/>
    <w:rsid w:val="00BB487F"/>
    <w:rsid w:val="00BB4C53"/>
    <w:rsid w:val="00BB58D0"/>
    <w:rsid w:val="00BB6148"/>
    <w:rsid w:val="00BB740B"/>
    <w:rsid w:val="00BB7F8A"/>
    <w:rsid w:val="00BC358C"/>
    <w:rsid w:val="00BC3716"/>
    <w:rsid w:val="00BC66A6"/>
    <w:rsid w:val="00BC7D24"/>
    <w:rsid w:val="00BD0209"/>
    <w:rsid w:val="00BD11E5"/>
    <w:rsid w:val="00BD2A64"/>
    <w:rsid w:val="00BD2D52"/>
    <w:rsid w:val="00BD38E8"/>
    <w:rsid w:val="00BD4161"/>
    <w:rsid w:val="00BD60DD"/>
    <w:rsid w:val="00BD652A"/>
    <w:rsid w:val="00BD7555"/>
    <w:rsid w:val="00BE2C1D"/>
    <w:rsid w:val="00BE75C2"/>
    <w:rsid w:val="00BF1358"/>
    <w:rsid w:val="00BF264E"/>
    <w:rsid w:val="00BF3B20"/>
    <w:rsid w:val="00BF478C"/>
    <w:rsid w:val="00BF4BC1"/>
    <w:rsid w:val="00BF7B7E"/>
    <w:rsid w:val="00BF7E0C"/>
    <w:rsid w:val="00C04097"/>
    <w:rsid w:val="00C104D3"/>
    <w:rsid w:val="00C112D6"/>
    <w:rsid w:val="00C122C0"/>
    <w:rsid w:val="00C147DB"/>
    <w:rsid w:val="00C15AA2"/>
    <w:rsid w:val="00C1783E"/>
    <w:rsid w:val="00C23035"/>
    <w:rsid w:val="00C255B2"/>
    <w:rsid w:val="00C25620"/>
    <w:rsid w:val="00C25C43"/>
    <w:rsid w:val="00C27534"/>
    <w:rsid w:val="00C27AAF"/>
    <w:rsid w:val="00C27D06"/>
    <w:rsid w:val="00C304E5"/>
    <w:rsid w:val="00C32A9B"/>
    <w:rsid w:val="00C3313A"/>
    <w:rsid w:val="00C37230"/>
    <w:rsid w:val="00C4186F"/>
    <w:rsid w:val="00C42283"/>
    <w:rsid w:val="00C424E7"/>
    <w:rsid w:val="00C43E43"/>
    <w:rsid w:val="00C44551"/>
    <w:rsid w:val="00C47BBA"/>
    <w:rsid w:val="00C50A77"/>
    <w:rsid w:val="00C515D9"/>
    <w:rsid w:val="00C52491"/>
    <w:rsid w:val="00C52F10"/>
    <w:rsid w:val="00C5461A"/>
    <w:rsid w:val="00C606C6"/>
    <w:rsid w:val="00C60E2C"/>
    <w:rsid w:val="00C61B35"/>
    <w:rsid w:val="00C62E77"/>
    <w:rsid w:val="00C63CA7"/>
    <w:rsid w:val="00C642A0"/>
    <w:rsid w:val="00C64947"/>
    <w:rsid w:val="00C65106"/>
    <w:rsid w:val="00C665D0"/>
    <w:rsid w:val="00C7063A"/>
    <w:rsid w:val="00C72429"/>
    <w:rsid w:val="00C725A9"/>
    <w:rsid w:val="00C73D37"/>
    <w:rsid w:val="00C76127"/>
    <w:rsid w:val="00C772A0"/>
    <w:rsid w:val="00C77718"/>
    <w:rsid w:val="00C8002B"/>
    <w:rsid w:val="00C8230D"/>
    <w:rsid w:val="00C86C11"/>
    <w:rsid w:val="00C90443"/>
    <w:rsid w:val="00C9180F"/>
    <w:rsid w:val="00C9393D"/>
    <w:rsid w:val="00C93E1D"/>
    <w:rsid w:val="00C943FE"/>
    <w:rsid w:val="00C945C9"/>
    <w:rsid w:val="00C97385"/>
    <w:rsid w:val="00CA039F"/>
    <w:rsid w:val="00CA048D"/>
    <w:rsid w:val="00CA1BCB"/>
    <w:rsid w:val="00CA1CED"/>
    <w:rsid w:val="00CA2603"/>
    <w:rsid w:val="00CA52D2"/>
    <w:rsid w:val="00CA6395"/>
    <w:rsid w:val="00CA678E"/>
    <w:rsid w:val="00CA7D9A"/>
    <w:rsid w:val="00CB0626"/>
    <w:rsid w:val="00CB1EA4"/>
    <w:rsid w:val="00CB3385"/>
    <w:rsid w:val="00CB5653"/>
    <w:rsid w:val="00CC14DD"/>
    <w:rsid w:val="00CC3ADE"/>
    <w:rsid w:val="00CC4948"/>
    <w:rsid w:val="00CC5527"/>
    <w:rsid w:val="00CC6572"/>
    <w:rsid w:val="00CC7A59"/>
    <w:rsid w:val="00CD019C"/>
    <w:rsid w:val="00CD2281"/>
    <w:rsid w:val="00CD245C"/>
    <w:rsid w:val="00CD30B5"/>
    <w:rsid w:val="00CD5368"/>
    <w:rsid w:val="00CE05CF"/>
    <w:rsid w:val="00CE1BDF"/>
    <w:rsid w:val="00CE2DA9"/>
    <w:rsid w:val="00CE70D8"/>
    <w:rsid w:val="00CE75E2"/>
    <w:rsid w:val="00CF003C"/>
    <w:rsid w:val="00CF1AF1"/>
    <w:rsid w:val="00CF2DD4"/>
    <w:rsid w:val="00CF3C4A"/>
    <w:rsid w:val="00CF721D"/>
    <w:rsid w:val="00D026BC"/>
    <w:rsid w:val="00D02D35"/>
    <w:rsid w:val="00D03F6D"/>
    <w:rsid w:val="00D04442"/>
    <w:rsid w:val="00D069F2"/>
    <w:rsid w:val="00D0720F"/>
    <w:rsid w:val="00D07594"/>
    <w:rsid w:val="00D10337"/>
    <w:rsid w:val="00D10F84"/>
    <w:rsid w:val="00D14246"/>
    <w:rsid w:val="00D160D4"/>
    <w:rsid w:val="00D21CEE"/>
    <w:rsid w:val="00D230E7"/>
    <w:rsid w:val="00D2338A"/>
    <w:rsid w:val="00D24297"/>
    <w:rsid w:val="00D254B3"/>
    <w:rsid w:val="00D309DF"/>
    <w:rsid w:val="00D32F2B"/>
    <w:rsid w:val="00D4032F"/>
    <w:rsid w:val="00D429AB"/>
    <w:rsid w:val="00D43E32"/>
    <w:rsid w:val="00D46A90"/>
    <w:rsid w:val="00D54129"/>
    <w:rsid w:val="00D54E27"/>
    <w:rsid w:val="00D558F2"/>
    <w:rsid w:val="00D5781C"/>
    <w:rsid w:val="00D648C1"/>
    <w:rsid w:val="00D705CD"/>
    <w:rsid w:val="00D70613"/>
    <w:rsid w:val="00D70932"/>
    <w:rsid w:val="00D7557F"/>
    <w:rsid w:val="00D76136"/>
    <w:rsid w:val="00D77249"/>
    <w:rsid w:val="00D80FD8"/>
    <w:rsid w:val="00D825F3"/>
    <w:rsid w:val="00D8380F"/>
    <w:rsid w:val="00D85747"/>
    <w:rsid w:val="00D90BDA"/>
    <w:rsid w:val="00D91D8B"/>
    <w:rsid w:val="00D92C17"/>
    <w:rsid w:val="00D93F98"/>
    <w:rsid w:val="00D96A24"/>
    <w:rsid w:val="00DA2F9B"/>
    <w:rsid w:val="00DA2FE7"/>
    <w:rsid w:val="00DA31BD"/>
    <w:rsid w:val="00DA3CC1"/>
    <w:rsid w:val="00DA51D5"/>
    <w:rsid w:val="00DA5F00"/>
    <w:rsid w:val="00DA6AA7"/>
    <w:rsid w:val="00DA7E4A"/>
    <w:rsid w:val="00DB0BE0"/>
    <w:rsid w:val="00DB1F81"/>
    <w:rsid w:val="00DB2C3C"/>
    <w:rsid w:val="00DB4062"/>
    <w:rsid w:val="00DB4988"/>
    <w:rsid w:val="00DB56D0"/>
    <w:rsid w:val="00DB5D44"/>
    <w:rsid w:val="00DB6AE9"/>
    <w:rsid w:val="00DC0805"/>
    <w:rsid w:val="00DC2471"/>
    <w:rsid w:val="00DC33D8"/>
    <w:rsid w:val="00DC4041"/>
    <w:rsid w:val="00DC4300"/>
    <w:rsid w:val="00DC4E7A"/>
    <w:rsid w:val="00DC4F25"/>
    <w:rsid w:val="00DC53A0"/>
    <w:rsid w:val="00DC5C65"/>
    <w:rsid w:val="00DC6B25"/>
    <w:rsid w:val="00DC730F"/>
    <w:rsid w:val="00DD0909"/>
    <w:rsid w:val="00DD14B2"/>
    <w:rsid w:val="00DD1F2F"/>
    <w:rsid w:val="00DD211A"/>
    <w:rsid w:val="00DD23FF"/>
    <w:rsid w:val="00DD339D"/>
    <w:rsid w:val="00DD63AB"/>
    <w:rsid w:val="00DE000C"/>
    <w:rsid w:val="00DE21D1"/>
    <w:rsid w:val="00DE28D4"/>
    <w:rsid w:val="00DE38BC"/>
    <w:rsid w:val="00DE53D9"/>
    <w:rsid w:val="00DE7A7F"/>
    <w:rsid w:val="00DF3C34"/>
    <w:rsid w:val="00DF4D6F"/>
    <w:rsid w:val="00DF6526"/>
    <w:rsid w:val="00DF6F8F"/>
    <w:rsid w:val="00E00F3C"/>
    <w:rsid w:val="00E011C1"/>
    <w:rsid w:val="00E01F48"/>
    <w:rsid w:val="00E020CD"/>
    <w:rsid w:val="00E078C7"/>
    <w:rsid w:val="00E0790F"/>
    <w:rsid w:val="00E10E13"/>
    <w:rsid w:val="00E134DF"/>
    <w:rsid w:val="00E14C57"/>
    <w:rsid w:val="00E16103"/>
    <w:rsid w:val="00E16DBD"/>
    <w:rsid w:val="00E17640"/>
    <w:rsid w:val="00E2134D"/>
    <w:rsid w:val="00E214A7"/>
    <w:rsid w:val="00E21C49"/>
    <w:rsid w:val="00E2484A"/>
    <w:rsid w:val="00E25471"/>
    <w:rsid w:val="00E26F1C"/>
    <w:rsid w:val="00E30805"/>
    <w:rsid w:val="00E31054"/>
    <w:rsid w:val="00E31CB0"/>
    <w:rsid w:val="00E35FAE"/>
    <w:rsid w:val="00E37DFC"/>
    <w:rsid w:val="00E4458E"/>
    <w:rsid w:val="00E44E99"/>
    <w:rsid w:val="00E45573"/>
    <w:rsid w:val="00E46D10"/>
    <w:rsid w:val="00E509A1"/>
    <w:rsid w:val="00E51BD9"/>
    <w:rsid w:val="00E522EF"/>
    <w:rsid w:val="00E54ED4"/>
    <w:rsid w:val="00E561B6"/>
    <w:rsid w:val="00E56414"/>
    <w:rsid w:val="00E566A5"/>
    <w:rsid w:val="00E578CB"/>
    <w:rsid w:val="00E61D8E"/>
    <w:rsid w:val="00E631A3"/>
    <w:rsid w:val="00E642AF"/>
    <w:rsid w:val="00E676EB"/>
    <w:rsid w:val="00E70989"/>
    <w:rsid w:val="00E71852"/>
    <w:rsid w:val="00E76F3B"/>
    <w:rsid w:val="00E802BA"/>
    <w:rsid w:val="00E811C6"/>
    <w:rsid w:val="00E814B2"/>
    <w:rsid w:val="00E82961"/>
    <w:rsid w:val="00E82E68"/>
    <w:rsid w:val="00E85EE4"/>
    <w:rsid w:val="00E86759"/>
    <w:rsid w:val="00E90287"/>
    <w:rsid w:val="00E90F6E"/>
    <w:rsid w:val="00E92845"/>
    <w:rsid w:val="00E92A6A"/>
    <w:rsid w:val="00E92E51"/>
    <w:rsid w:val="00E9397D"/>
    <w:rsid w:val="00E94891"/>
    <w:rsid w:val="00EA0138"/>
    <w:rsid w:val="00EA0231"/>
    <w:rsid w:val="00EA307F"/>
    <w:rsid w:val="00EA6A1F"/>
    <w:rsid w:val="00EB1172"/>
    <w:rsid w:val="00EB4772"/>
    <w:rsid w:val="00EB552A"/>
    <w:rsid w:val="00EC0B3F"/>
    <w:rsid w:val="00EC1E99"/>
    <w:rsid w:val="00EC24E4"/>
    <w:rsid w:val="00EC2890"/>
    <w:rsid w:val="00EC2E35"/>
    <w:rsid w:val="00EC3EB3"/>
    <w:rsid w:val="00EC4DA3"/>
    <w:rsid w:val="00EC605B"/>
    <w:rsid w:val="00EC6A7C"/>
    <w:rsid w:val="00EC7175"/>
    <w:rsid w:val="00ED3B88"/>
    <w:rsid w:val="00ED46EE"/>
    <w:rsid w:val="00ED6282"/>
    <w:rsid w:val="00EE1038"/>
    <w:rsid w:val="00EE21C4"/>
    <w:rsid w:val="00EE28E0"/>
    <w:rsid w:val="00EE2A22"/>
    <w:rsid w:val="00EE2A34"/>
    <w:rsid w:val="00EE7597"/>
    <w:rsid w:val="00EE7B1C"/>
    <w:rsid w:val="00EF1F28"/>
    <w:rsid w:val="00EF57E5"/>
    <w:rsid w:val="00EF7B90"/>
    <w:rsid w:val="00F02593"/>
    <w:rsid w:val="00F036D5"/>
    <w:rsid w:val="00F0489A"/>
    <w:rsid w:val="00F048B7"/>
    <w:rsid w:val="00F05F24"/>
    <w:rsid w:val="00F06C27"/>
    <w:rsid w:val="00F07612"/>
    <w:rsid w:val="00F118E4"/>
    <w:rsid w:val="00F12232"/>
    <w:rsid w:val="00F129B6"/>
    <w:rsid w:val="00F12B48"/>
    <w:rsid w:val="00F13F66"/>
    <w:rsid w:val="00F17015"/>
    <w:rsid w:val="00F21071"/>
    <w:rsid w:val="00F23A16"/>
    <w:rsid w:val="00F23A62"/>
    <w:rsid w:val="00F25C65"/>
    <w:rsid w:val="00F26CF7"/>
    <w:rsid w:val="00F2733E"/>
    <w:rsid w:val="00F31147"/>
    <w:rsid w:val="00F31EC6"/>
    <w:rsid w:val="00F371B1"/>
    <w:rsid w:val="00F3772E"/>
    <w:rsid w:val="00F40461"/>
    <w:rsid w:val="00F417A4"/>
    <w:rsid w:val="00F4237D"/>
    <w:rsid w:val="00F4269C"/>
    <w:rsid w:val="00F429DA"/>
    <w:rsid w:val="00F438FE"/>
    <w:rsid w:val="00F448C8"/>
    <w:rsid w:val="00F45309"/>
    <w:rsid w:val="00F454E0"/>
    <w:rsid w:val="00F4559D"/>
    <w:rsid w:val="00F45E37"/>
    <w:rsid w:val="00F463E0"/>
    <w:rsid w:val="00F4640A"/>
    <w:rsid w:val="00F47440"/>
    <w:rsid w:val="00F47B3E"/>
    <w:rsid w:val="00F47E2E"/>
    <w:rsid w:val="00F50244"/>
    <w:rsid w:val="00F503F7"/>
    <w:rsid w:val="00F5176A"/>
    <w:rsid w:val="00F51CB2"/>
    <w:rsid w:val="00F52D90"/>
    <w:rsid w:val="00F565C8"/>
    <w:rsid w:val="00F56E61"/>
    <w:rsid w:val="00F612FF"/>
    <w:rsid w:val="00F613BD"/>
    <w:rsid w:val="00F634BD"/>
    <w:rsid w:val="00F63983"/>
    <w:rsid w:val="00F63BE7"/>
    <w:rsid w:val="00F66535"/>
    <w:rsid w:val="00F701F3"/>
    <w:rsid w:val="00F72873"/>
    <w:rsid w:val="00F804E4"/>
    <w:rsid w:val="00F80D3A"/>
    <w:rsid w:val="00F81A4F"/>
    <w:rsid w:val="00F82021"/>
    <w:rsid w:val="00F84649"/>
    <w:rsid w:val="00F860E3"/>
    <w:rsid w:val="00F86BA8"/>
    <w:rsid w:val="00F87BD0"/>
    <w:rsid w:val="00F87D95"/>
    <w:rsid w:val="00F95F84"/>
    <w:rsid w:val="00F965B4"/>
    <w:rsid w:val="00F9790E"/>
    <w:rsid w:val="00FA1B00"/>
    <w:rsid w:val="00FA7BCF"/>
    <w:rsid w:val="00FB1EC6"/>
    <w:rsid w:val="00FB2636"/>
    <w:rsid w:val="00FB4D33"/>
    <w:rsid w:val="00FB52C5"/>
    <w:rsid w:val="00FB62FE"/>
    <w:rsid w:val="00FC1876"/>
    <w:rsid w:val="00FC42A9"/>
    <w:rsid w:val="00FC7171"/>
    <w:rsid w:val="00FD0B28"/>
    <w:rsid w:val="00FD2552"/>
    <w:rsid w:val="00FD6487"/>
    <w:rsid w:val="00FE0D1C"/>
    <w:rsid w:val="00FE1C80"/>
    <w:rsid w:val="00FE3E83"/>
    <w:rsid w:val="00FE4D67"/>
    <w:rsid w:val="00FE5016"/>
    <w:rsid w:val="00FE5167"/>
    <w:rsid w:val="00FE76C3"/>
    <w:rsid w:val="00FF2D3A"/>
    <w:rsid w:val="00FF35C0"/>
    <w:rsid w:val="00FF4A04"/>
    <w:rsid w:val="00FF50C8"/>
    <w:rsid w:val="00FF72AF"/>
    <w:rsid w:val="00FF79AE"/>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D3E3CBA"/>
  <w15:docId w15:val="{2B2FEF5F-5DDA-494E-932D-BAEEEA34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0879"/>
    <w:rPr>
      <w:sz w:val="16"/>
      <w:szCs w:val="16"/>
    </w:rPr>
  </w:style>
  <w:style w:type="paragraph" w:styleId="CommentText">
    <w:name w:val="annotation text"/>
    <w:basedOn w:val="Normal"/>
    <w:link w:val="CommentTextChar"/>
    <w:uiPriority w:val="99"/>
    <w:unhideWhenUsed/>
    <w:rsid w:val="00870879"/>
    <w:pPr>
      <w:spacing w:line="240" w:lineRule="auto"/>
    </w:pPr>
    <w:rPr>
      <w:sz w:val="20"/>
      <w:szCs w:val="20"/>
    </w:rPr>
  </w:style>
  <w:style w:type="character" w:customStyle="1" w:styleId="CommentTextChar">
    <w:name w:val="Comment Text Char"/>
    <w:basedOn w:val="DefaultParagraphFont"/>
    <w:link w:val="CommentText"/>
    <w:uiPriority w:val="99"/>
    <w:rsid w:val="00870879"/>
    <w:rPr>
      <w:sz w:val="20"/>
      <w:szCs w:val="20"/>
    </w:rPr>
  </w:style>
  <w:style w:type="paragraph" w:styleId="CommentSubject">
    <w:name w:val="annotation subject"/>
    <w:basedOn w:val="CommentText"/>
    <w:next w:val="CommentText"/>
    <w:link w:val="CommentSubjectChar"/>
    <w:uiPriority w:val="99"/>
    <w:semiHidden/>
    <w:unhideWhenUsed/>
    <w:rsid w:val="00870879"/>
    <w:rPr>
      <w:b/>
      <w:bCs/>
    </w:rPr>
  </w:style>
  <w:style w:type="character" w:customStyle="1" w:styleId="CommentSubjectChar">
    <w:name w:val="Comment Subject Char"/>
    <w:basedOn w:val="CommentTextChar"/>
    <w:link w:val="CommentSubject"/>
    <w:uiPriority w:val="99"/>
    <w:semiHidden/>
    <w:rsid w:val="00870879"/>
    <w:rPr>
      <w:b/>
      <w:bCs/>
      <w:sz w:val="20"/>
      <w:szCs w:val="20"/>
    </w:rPr>
  </w:style>
  <w:style w:type="paragraph" w:styleId="BalloonText">
    <w:name w:val="Balloon Text"/>
    <w:basedOn w:val="Normal"/>
    <w:link w:val="BalloonTextChar"/>
    <w:uiPriority w:val="99"/>
    <w:semiHidden/>
    <w:unhideWhenUsed/>
    <w:rsid w:val="0087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879"/>
    <w:rPr>
      <w:rFonts w:ascii="Segoe UI" w:hAnsi="Segoe UI" w:cs="Segoe UI"/>
      <w:sz w:val="18"/>
      <w:szCs w:val="18"/>
    </w:rPr>
  </w:style>
  <w:style w:type="table" w:styleId="TableGrid">
    <w:name w:val="Table Grid"/>
    <w:basedOn w:val="TableNormal"/>
    <w:uiPriority w:val="39"/>
    <w:rsid w:val="00FC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C65"/>
    <w:pPr>
      <w:ind w:left="720"/>
      <w:contextualSpacing/>
    </w:pPr>
  </w:style>
  <w:style w:type="character" w:styleId="Hyperlink">
    <w:name w:val="Hyperlink"/>
    <w:basedOn w:val="DefaultParagraphFont"/>
    <w:uiPriority w:val="99"/>
    <w:unhideWhenUsed/>
    <w:rsid w:val="00477036"/>
    <w:rPr>
      <w:color w:val="0000FF"/>
      <w:u w:val="single"/>
    </w:rPr>
  </w:style>
  <w:style w:type="paragraph" w:styleId="Header">
    <w:name w:val="header"/>
    <w:basedOn w:val="Normal"/>
    <w:link w:val="HeaderChar"/>
    <w:uiPriority w:val="99"/>
    <w:unhideWhenUsed/>
    <w:rsid w:val="00251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34"/>
  </w:style>
  <w:style w:type="paragraph" w:styleId="Footer">
    <w:name w:val="footer"/>
    <w:basedOn w:val="Normal"/>
    <w:link w:val="FooterChar"/>
    <w:uiPriority w:val="99"/>
    <w:unhideWhenUsed/>
    <w:rsid w:val="00251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F34"/>
  </w:style>
  <w:style w:type="paragraph" w:styleId="Revision">
    <w:name w:val="Revision"/>
    <w:hidden/>
    <w:uiPriority w:val="99"/>
    <w:semiHidden/>
    <w:rsid w:val="005C4AF3"/>
    <w:pPr>
      <w:spacing w:after="0" w:line="240" w:lineRule="auto"/>
    </w:pPr>
  </w:style>
  <w:style w:type="table" w:customStyle="1" w:styleId="GridTable4-Accent11">
    <w:name w:val="Grid Table 4 - Accent 11"/>
    <w:basedOn w:val="TableNormal"/>
    <w:uiPriority w:val="49"/>
    <w:rsid w:val="00256B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CF2DD4"/>
    <w:rPr>
      <w:color w:val="605E5C"/>
      <w:shd w:val="clear" w:color="auto" w:fill="E1DFDD"/>
    </w:rPr>
  </w:style>
  <w:style w:type="paragraph" w:styleId="Subtitle">
    <w:name w:val="Subtitle"/>
    <w:basedOn w:val="Normal"/>
    <w:next w:val="Normal"/>
    <w:link w:val="SubtitleChar"/>
    <w:rsid w:val="00770FD2"/>
    <w:pPr>
      <w:keepNext/>
      <w:keepLines/>
      <w:spacing w:after="320" w:line="276" w:lineRule="auto"/>
    </w:pPr>
    <w:rPr>
      <w:rFonts w:ascii="Arial" w:eastAsia="Arial" w:hAnsi="Arial" w:cs="Arial"/>
      <w:color w:val="666666"/>
      <w:sz w:val="30"/>
      <w:szCs w:val="30"/>
      <w:lang w:val="en-US"/>
    </w:rPr>
  </w:style>
  <w:style w:type="character" w:customStyle="1" w:styleId="SubtitleChar">
    <w:name w:val="Subtitle Char"/>
    <w:basedOn w:val="DefaultParagraphFont"/>
    <w:link w:val="Subtitle"/>
    <w:rsid w:val="00770FD2"/>
    <w:rPr>
      <w:rFonts w:ascii="Arial" w:eastAsia="Arial" w:hAnsi="Arial" w:cs="Arial"/>
      <w:color w:val="666666"/>
      <w:sz w:val="30"/>
      <w:szCs w:val="30"/>
      <w:lang w:val="en-US"/>
    </w:rPr>
  </w:style>
  <w:style w:type="character" w:styleId="Emphasis">
    <w:name w:val="Emphasis"/>
    <w:basedOn w:val="DefaultParagraphFont"/>
    <w:uiPriority w:val="20"/>
    <w:qFormat/>
    <w:rsid w:val="00B82DF4"/>
    <w:rPr>
      <w:i/>
      <w:iCs/>
    </w:rPr>
  </w:style>
  <w:style w:type="character" w:styleId="FollowedHyperlink">
    <w:name w:val="FollowedHyperlink"/>
    <w:basedOn w:val="DefaultParagraphFont"/>
    <w:uiPriority w:val="99"/>
    <w:semiHidden/>
    <w:unhideWhenUsed/>
    <w:rsid w:val="00CC6572"/>
    <w:rPr>
      <w:color w:val="954F72" w:themeColor="followedHyperlink"/>
      <w:u w:val="single"/>
    </w:rPr>
  </w:style>
  <w:style w:type="character" w:customStyle="1" w:styleId="UnresolvedMention2">
    <w:name w:val="Unresolved Mention2"/>
    <w:basedOn w:val="DefaultParagraphFont"/>
    <w:uiPriority w:val="99"/>
    <w:semiHidden/>
    <w:unhideWhenUsed/>
    <w:rsid w:val="00A45FEB"/>
    <w:rPr>
      <w:color w:val="605E5C"/>
      <w:shd w:val="clear" w:color="auto" w:fill="E1DFDD"/>
    </w:rPr>
  </w:style>
  <w:style w:type="character" w:styleId="LineNumber">
    <w:name w:val="line number"/>
    <w:basedOn w:val="DefaultParagraphFont"/>
    <w:uiPriority w:val="99"/>
    <w:semiHidden/>
    <w:unhideWhenUsed/>
    <w:rsid w:val="00695C8F"/>
  </w:style>
  <w:style w:type="character" w:styleId="Strong">
    <w:name w:val="Strong"/>
    <w:basedOn w:val="DefaultParagraphFont"/>
    <w:uiPriority w:val="22"/>
    <w:qFormat/>
    <w:rsid w:val="002A47DA"/>
    <w:rPr>
      <w:b/>
      <w:bCs/>
    </w:rPr>
  </w:style>
  <w:style w:type="character" w:customStyle="1" w:styleId="Heading1Char">
    <w:name w:val="Heading 1 Char"/>
    <w:basedOn w:val="DefaultParagraphFont"/>
    <w:link w:val="Heading1"/>
    <w:uiPriority w:val="9"/>
    <w:rsid w:val="001F2B5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C0818"/>
    <w:rPr>
      <w:color w:val="605E5C"/>
      <w:shd w:val="clear" w:color="auto" w:fill="E1DFDD"/>
    </w:rPr>
  </w:style>
  <w:style w:type="character" w:styleId="PlaceholderText">
    <w:name w:val="Placeholder Text"/>
    <w:basedOn w:val="DefaultParagraphFont"/>
    <w:uiPriority w:val="99"/>
    <w:semiHidden/>
    <w:rsid w:val="009811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012">
      <w:bodyDiv w:val="1"/>
      <w:marLeft w:val="0"/>
      <w:marRight w:val="0"/>
      <w:marTop w:val="0"/>
      <w:marBottom w:val="0"/>
      <w:divBdr>
        <w:top w:val="none" w:sz="0" w:space="0" w:color="auto"/>
        <w:left w:val="none" w:sz="0" w:space="0" w:color="auto"/>
        <w:bottom w:val="none" w:sz="0" w:space="0" w:color="auto"/>
        <w:right w:val="none" w:sz="0" w:space="0" w:color="auto"/>
      </w:divBdr>
    </w:div>
    <w:div w:id="38670764">
      <w:bodyDiv w:val="1"/>
      <w:marLeft w:val="0"/>
      <w:marRight w:val="0"/>
      <w:marTop w:val="0"/>
      <w:marBottom w:val="0"/>
      <w:divBdr>
        <w:top w:val="none" w:sz="0" w:space="0" w:color="auto"/>
        <w:left w:val="none" w:sz="0" w:space="0" w:color="auto"/>
        <w:bottom w:val="none" w:sz="0" w:space="0" w:color="auto"/>
        <w:right w:val="none" w:sz="0" w:space="0" w:color="auto"/>
      </w:divBdr>
    </w:div>
    <w:div w:id="62147418">
      <w:bodyDiv w:val="1"/>
      <w:marLeft w:val="0"/>
      <w:marRight w:val="0"/>
      <w:marTop w:val="0"/>
      <w:marBottom w:val="0"/>
      <w:divBdr>
        <w:top w:val="none" w:sz="0" w:space="0" w:color="auto"/>
        <w:left w:val="none" w:sz="0" w:space="0" w:color="auto"/>
        <w:bottom w:val="none" w:sz="0" w:space="0" w:color="auto"/>
        <w:right w:val="none" w:sz="0" w:space="0" w:color="auto"/>
      </w:divBdr>
    </w:div>
    <w:div w:id="94448120">
      <w:bodyDiv w:val="1"/>
      <w:marLeft w:val="0"/>
      <w:marRight w:val="0"/>
      <w:marTop w:val="0"/>
      <w:marBottom w:val="0"/>
      <w:divBdr>
        <w:top w:val="none" w:sz="0" w:space="0" w:color="auto"/>
        <w:left w:val="none" w:sz="0" w:space="0" w:color="auto"/>
        <w:bottom w:val="none" w:sz="0" w:space="0" w:color="auto"/>
        <w:right w:val="none" w:sz="0" w:space="0" w:color="auto"/>
      </w:divBdr>
    </w:div>
    <w:div w:id="164707959">
      <w:bodyDiv w:val="1"/>
      <w:marLeft w:val="0"/>
      <w:marRight w:val="0"/>
      <w:marTop w:val="0"/>
      <w:marBottom w:val="0"/>
      <w:divBdr>
        <w:top w:val="none" w:sz="0" w:space="0" w:color="auto"/>
        <w:left w:val="none" w:sz="0" w:space="0" w:color="auto"/>
        <w:bottom w:val="none" w:sz="0" w:space="0" w:color="auto"/>
        <w:right w:val="none" w:sz="0" w:space="0" w:color="auto"/>
      </w:divBdr>
    </w:div>
    <w:div w:id="179584588">
      <w:bodyDiv w:val="1"/>
      <w:marLeft w:val="0"/>
      <w:marRight w:val="0"/>
      <w:marTop w:val="0"/>
      <w:marBottom w:val="0"/>
      <w:divBdr>
        <w:top w:val="none" w:sz="0" w:space="0" w:color="auto"/>
        <w:left w:val="none" w:sz="0" w:space="0" w:color="auto"/>
        <w:bottom w:val="none" w:sz="0" w:space="0" w:color="auto"/>
        <w:right w:val="none" w:sz="0" w:space="0" w:color="auto"/>
      </w:divBdr>
    </w:div>
    <w:div w:id="210119956">
      <w:bodyDiv w:val="1"/>
      <w:marLeft w:val="0"/>
      <w:marRight w:val="0"/>
      <w:marTop w:val="0"/>
      <w:marBottom w:val="0"/>
      <w:divBdr>
        <w:top w:val="none" w:sz="0" w:space="0" w:color="auto"/>
        <w:left w:val="none" w:sz="0" w:space="0" w:color="auto"/>
        <w:bottom w:val="none" w:sz="0" w:space="0" w:color="auto"/>
        <w:right w:val="none" w:sz="0" w:space="0" w:color="auto"/>
      </w:divBdr>
    </w:div>
    <w:div w:id="236478262">
      <w:bodyDiv w:val="1"/>
      <w:marLeft w:val="0"/>
      <w:marRight w:val="0"/>
      <w:marTop w:val="0"/>
      <w:marBottom w:val="0"/>
      <w:divBdr>
        <w:top w:val="none" w:sz="0" w:space="0" w:color="auto"/>
        <w:left w:val="none" w:sz="0" w:space="0" w:color="auto"/>
        <w:bottom w:val="none" w:sz="0" w:space="0" w:color="auto"/>
        <w:right w:val="none" w:sz="0" w:space="0" w:color="auto"/>
      </w:divBdr>
    </w:div>
    <w:div w:id="237247551">
      <w:bodyDiv w:val="1"/>
      <w:marLeft w:val="0"/>
      <w:marRight w:val="0"/>
      <w:marTop w:val="0"/>
      <w:marBottom w:val="0"/>
      <w:divBdr>
        <w:top w:val="none" w:sz="0" w:space="0" w:color="auto"/>
        <w:left w:val="none" w:sz="0" w:space="0" w:color="auto"/>
        <w:bottom w:val="none" w:sz="0" w:space="0" w:color="auto"/>
        <w:right w:val="none" w:sz="0" w:space="0" w:color="auto"/>
      </w:divBdr>
    </w:div>
    <w:div w:id="240142451">
      <w:bodyDiv w:val="1"/>
      <w:marLeft w:val="0"/>
      <w:marRight w:val="0"/>
      <w:marTop w:val="0"/>
      <w:marBottom w:val="0"/>
      <w:divBdr>
        <w:top w:val="none" w:sz="0" w:space="0" w:color="auto"/>
        <w:left w:val="none" w:sz="0" w:space="0" w:color="auto"/>
        <w:bottom w:val="none" w:sz="0" w:space="0" w:color="auto"/>
        <w:right w:val="none" w:sz="0" w:space="0" w:color="auto"/>
      </w:divBdr>
    </w:div>
    <w:div w:id="298726128">
      <w:bodyDiv w:val="1"/>
      <w:marLeft w:val="0"/>
      <w:marRight w:val="0"/>
      <w:marTop w:val="0"/>
      <w:marBottom w:val="0"/>
      <w:divBdr>
        <w:top w:val="none" w:sz="0" w:space="0" w:color="auto"/>
        <w:left w:val="none" w:sz="0" w:space="0" w:color="auto"/>
        <w:bottom w:val="none" w:sz="0" w:space="0" w:color="auto"/>
        <w:right w:val="none" w:sz="0" w:space="0" w:color="auto"/>
      </w:divBdr>
    </w:div>
    <w:div w:id="376510718">
      <w:bodyDiv w:val="1"/>
      <w:marLeft w:val="0"/>
      <w:marRight w:val="0"/>
      <w:marTop w:val="0"/>
      <w:marBottom w:val="0"/>
      <w:divBdr>
        <w:top w:val="none" w:sz="0" w:space="0" w:color="auto"/>
        <w:left w:val="none" w:sz="0" w:space="0" w:color="auto"/>
        <w:bottom w:val="none" w:sz="0" w:space="0" w:color="auto"/>
        <w:right w:val="none" w:sz="0" w:space="0" w:color="auto"/>
      </w:divBdr>
    </w:div>
    <w:div w:id="411397728">
      <w:bodyDiv w:val="1"/>
      <w:marLeft w:val="0"/>
      <w:marRight w:val="0"/>
      <w:marTop w:val="0"/>
      <w:marBottom w:val="0"/>
      <w:divBdr>
        <w:top w:val="none" w:sz="0" w:space="0" w:color="auto"/>
        <w:left w:val="none" w:sz="0" w:space="0" w:color="auto"/>
        <w:bottom w:val="none" w:sz="0" w:space="0" w:color="auto"/>
        <w:right w:val="none" w:sz="0" w:space="0" w:color="auto"/>
      </w:divBdr>
    </w:div>
    <w:div w:id="428044799">
      <w:bodyDiv w:val="1"/>
      <w:marLeft w:val="0"/>
      <w:marRight w:val="0"/>
      <w:marTop w:val="0"/>
      <w:marBottom w:val="0"/>
      <w:divBdr>
        <w:top w:val="none" w:sz="0" w:space="0" w:color="auto"/>
        <w:left w:val="none" w:sz="0" w:space="0" w:color="auto"/>
        <w:bottom w:val="none" w:sz="0" w:space="0" w:color="auto"/>
        <w:right w:val="none" w:sz="0" w:space="0" w:color="auto"/>
      </w:divBdr>
    </w:div>
    <w:div w:id="436213196">
      <w:bodyDiv w:val="1"/>
      <w:marLeft w:val="0"/>
      <w:marRight w:val="0"/>
      <w:marTop w:val="0"/>
      <w:marBottom w:val="0"/>
      <w:divBdr>
        <w:top w:val="none" w:sz="0" w:space="0" w:color="auto"/>
        <w:left w:val="none" w:sz="0" w:space="0" w:color="auto"/>
        <w:bottom w:val="none" w:sz="0" w:space="0" w:color="auto"/>
        <w:right w:val="none" w:sz="0" w:space="0" w:color="auto"/>
      </w:divBdr>
    </w:div>
    <w:div w:id="470942248">
      <w:bodyDiv w:val="1"/>
      <w:marLeft w:val="0"/>
      <w:marRight w:val="0"/>
      <w:marTop w:val="0"/>
      <w:marBottom w:val="0"/>
      <w:divBdr>
        <w:top w:val="none" w:sz="0" w:space="0" w:color="auto"/>
        <w:left w:val="none" w:sz="0" w:space="0" w:color="auto"/>
        <w:bottom w:val="none" w:sz="0" w:space="0" w:color="auto"/>
        <w:right w:val="none" w:sz="0" w:space="0" w:color="auto"/>
      </w:divBdr>
    </w:div>
    <w:div w:id="482351315">
      <w:bodyDiv w:val="1"/>
      <w:marLeft w:val="0"/>
      <w:marRight w:val="0"/>
      <w:marTop w:val="0"/>
      <w:marBottom w:val="0"/>
      <w:divBdr>
        <w:top w:val="none" w:sz="0" w:space="0" w:color="auto"/>
        <w:left w:val="none" w:sz="0" w:space="0" w:color="auto"/>
        <w:bottom w:val="none" w:sz="0" w:space="0" w:color="auto"/>
        <w:right w:val="none" w:sz="0" w:space="0" w:color="auto"/>
      </w:divBdr>
    </w:div>
    <w:div w:id="510534458">
      <w:bodyDiv w:val="1"/>
      <w:marLeft w:val="0"/>
      <w:marRight w:val="0"/>
      <w:marTop w:val="0"/>
      <w:marBottom w:val="0"/>
      <w:divBdr>
        <w:top w:val="none" w:sz="0" w:space="0" w:color="auto"/>
        <w:left w:val="none" w:sz="0" w:space="0" w:color="auto"/>
        <w:bottom w:val="none" w:sz="0" w:space="0" w:color="auto"/>
        <w:right w:val="none" w:sz="0" w:space="0" w:color="auto"/>
      </w:divBdr>
      <w:divsChild>
        <w:div w:id="403643608">
          <w:marLeft w:val="3600"/>
          <w:marRight w:val="0"/>
          <w:marTop w:val="0"/>
          <w:marBottom w:val="0"/>
          <w:divBdr>
            <w:top w:val="none" w:sz="0" w:space="0" w:color="auto"/>
            <w:left w:val="none" w:sz="0" w:space="0" w:color="auto"/>
            <w:bottom w:val="none" w:sz="0" w:space="0" w:color="auto"/>
            <w:right w:val="none" w:sz="0" w:space="0" w:color="auto"/>
          </w:divBdr>
        </w:div>
      </w:divsChild>
    </w:div>
    <w:div w:id="539824169">
      <w:bodyDiv w:val="1"/>
      <w:marLeft w:val="0"/>
      <w:marRight w:val="0"/>
      <w:marTop w:val="0"/>
      <w:marBottom w:val="0"/>
      <w:divBdr>
        <w:top w:val="none" w:sz="0" w:space="0" w:color="auto"/>
        <w:left w:val="none" w:sz="0" w:space="0" w:color="auto"/>
        <w:bottom w:val="none" w:sz="0" w:space="0" w:color="auto"/>
        <w:right w:val="none" w:sz="0" w:space="0" w:color="auto"/>
      </w:divBdr>
    </w:div>
    <w:div w:id="558789875">
      <w:bodyDiv w:val="1"/>
      <w:marLeft w:val="0"/>
      <w:marRight w:val="0"/>
      <w:marTop w:val="0"/>
      <w:marBottom w:val="0"/>
      <w:divBdr>
        <w:top w:val="none" w:sz="0" w:space="0" w:color="auto"/>
        <w:left w:val="none" w:sz="0" w:space="0" w:color="auto"/>
        <w:bottom w:val="none" w:sz="0" w:space="0" w:color="auto"/>
        <w:right w:val="none" w:sz="0" w:space="0" w:color="auto"/>
      </w:divBdr>
      <w:divsChild>
        <w:div w:id="1848208568">
          <w:marLeft w:val="0"/>
          <w:marRight w:val="0"/>
          <w:marTop w:val="0"/>
          <w:marBottom w:val="0"/>
          <w:divBdr>
            <w:top w:val="none" w:sz="0" w:space="0" w:color="auto"/>
            <w:left w:val="none" w:sz="0" w:space="0" w:color="auto"/>
            <w:bottom w:val="none" w:sz="0" w:space="0" w:color="auto"/>
            <w:right w:val="none" w:sz="0" w:space="0" w:color="auto"/>
          </w:divBdr>
        </w:div>
        <w:div w:id="72701488">
          <w:marLeft w:val="0"/>
          <w:marRight w:val="0"/>
          <w:marTop w:val="0"/>
          <w:marBottom w:val="0"/>
          <w:divBdr>
            <w:top w:val="none" w:sz="0" w:space="0" w:color="auto"/>
            <w:left w:val="none" w:sz="0" w:space="0" w:color="auto"/>
            <w:bottom w:val="none" w:sz="0" w:space="0" w:color="auto"/>
            <w:right w:val="none" w:sz="0" w:space="0" w:color="auto"/>
          </w:divBdr>
        </w:div>
        <w:div w:id="89350463">
          <w:marLeft w:val="0"/>
          <w:marRight w:val="0"/>
          <w:marTop w:val="0"/>
          <w:marBottom w:val="0"/>
          <w:divBdr>
            <w:top w:val="none" w:sz="0" w:space="0" w:color="auto"/>
            <w:left w:val="none" w:sz="0" w:space="0" w:color="auto"/>
            <w:bottom w:val="none" w:sz="0" w:space="0" w:color="auto"/>
            <w:right w:val="none" w:sz="0" w:space="0" w:color="auto"/>
          </w:divBdr>
        </w:div>
        <w:div w:id="1562668374">
          <w:marLeft w:val="0"/>
          <w:marRight w:val="0"/>
          <w:marTop w:val="0"/>
          <w:marBottom w:val="0"/>
          <w:divBdr>
            <w:top w:val="none" w:sz="0" w:space="0" w:color="auto"/>
            <w:left w:val="none" w:sz="0" w:space="0" w:color="auto"/>
            <w:bottom w:val="none" w:sz="0" w:space="0" w:color="auto"/>
            <w:right w:val="none" w:sz="0" w:space="0" w:color="auto"/>
          </w:divBdr>
        </w:div>
      </w:divsChild>
    </w:div>
    <w:div w:id="572004945">
      <w:bodyDiv w:val="1"/>
      <w:marLeft w:val="0"/>
      <w:marRight w:val="0"/>
      <w:marTop w:val="0"/>
      <w:marBottom w:val="0"/>
      <w:divBdr>
        <w:top w:val="none" w:sz="0" w:space="0" w:color="auto"/>
        <w:left w:val="none" w:sz="0" w:space="0" w:color="auto"/>
        <w:bottom w:val="none" w:sz="0" w:space="0" w:color="auto"/>
        <w:right w:val="none" w:sz="0" w:space="0" w:color="auto"/>
      </w:divBdr>
      <w:divsChild>
        <w:div w:id="690572146">
          <w:marLeft w:val="0"/>
          <w:marRight w:val="0"/>
          <w:marTop w:val="0"/>
          <w:marBottom w:val="0"/>
          <w:divBdr>
            <w:top w:val="none" w:sz="0" w:space="0" w:color="auto"/>
            <w:left w:val="none" w:sz="0" w:space="0" w:color="auto"/>
            <w:bottom w:val="none" w:sz="0" w:space="0" w:color="auto"/>
            <w:right w:val="none" w:sz="0" w:space="0" w:color="auto"/>
          </w:divBdr>
        </w:div>
        <w:div w:id="1776897855">
          <w:marLeft w:val="0"/>
          <w:marRight w:val="0"/>
          <w:marTop w:val="0"/>
          <w:marBottom w:val="0"/>
          <w:divBdr>
            <w:top w:val="none" w:sz="0" w:space="0" w:color="auto"/>
            <w:left w:val="none" w:sz="0" w:space="0" w:color="auto"/>
            <w:bottom w:val="none" w:sz="0" w:space="0" w:color="auto"/>
            <w:right w:val="none" w:sz="0" w:space="0" w:color="auto"/>
          </w:divBdr>
        </w:div>
        <w:div w:id="1351102528">
          <w:marLeft w:val="0"/>
          <w:marRight w:val="0"/>
          <w:marTop w:val="0"/>
          <w:marBottom w:val="0"/>
          <w:divBdr>
            <w:top w:val="none" w:sz="0" w:space="0" w:color="auto"/>
            <w:left w:val="none" w:sz="0" w:space="0" w:color="auto"/>
            <w:bottom w:val="none" w:sz="0" w:space="0" w:color="auto"/>
            <w:right w:val="none" w:sz="0" w:space="0" w:color="auto"/>
          </w:divBdr>
        </w:div>
      </w:divsChild>
    </w:div>
    <w:div w:id="586773386">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68097663">
      <w:bodyDiv w:val="1"/>
      <w:marLeft w:val="0"/>
      <w:marRight w:val="0"/>
      <w:marTop w:val="0"/>
      <w:marBottom w:val="0"/>
      <w:divBdr>
        <w:top w:val="none" w:sz="0" w:space="0" w:color="auto"/>
        <w:left w:val="none" w:sz="0" w:space="0" w:color="auto"/>
        <w:bottom w:val="none" w:sz="0" w:space="0" w:color="auto"/>
        <w:right w:val="none" w:sz="0" w:space="0" w:color="auto"/>
      </w:divBdr>
    </w:div>
    <w:div w:id="680007603">
      <w:bodyDiv w:val="1"/>
      <w:marLeft w:val="0"/>
      <w:marRight w:val="0"/>
      <w:marTop w:val="0"/>
      <w:marBottom w:val="0"/>
      <w:divBdr>
        <w:top w:val="none" w:sz="0" w:space="0" w:color="auto"/>
        <w:left w:val="none" w:sz="0" w:space="0" w:color="auto"/>
        <w:bottom w:val="none" w:sz="0" w:space="0" w:color="auto"/>
        <w:right w:val="none" w:sz="0" w:space="0" w:color="auto"/>
      </w:divBdr>
    </w:div>
    <w:div w:id="689840507">
      <w:bodyDiv w:val="1"/>
      <w:marLeft w:val="0"/>
      <w:marRight w:val="0"/>
      <w:marTop w:val="0"/>
      <w:marBottom w:val="0"/>
      <w:divBdr>
        <w:top w:val="none" w:sz="0" w:space="0" w:color="auto"/>
        <w:left w:val="none" w:sz="0" w:space="0" w:color="auto"/>
        <w:bottom w:val="none" w:sz="0" w:space="0" w:color="auto"/>
        <w:right w:val="none" w:sz="0" w:space="0" w:color="auto"/>
      </w:divBdr>
    </w:div>
    <w:div w:id="713963475">
      <w:bodyDiv w:val="1"/>
      <w:marLeft w:val="0"/>
      <w:marRight w:val="0"/>
      <w:marTop w:val="0"/>
      <w:marBottom w:val="0"/>
      <w:divBdr>
        <w:top w:val="none" w:sz="0" w:space="0" w:color="auto"/>
        <w:left w:val="none" w:sz="0" w:space="0" w:color="auto"/>
        <w:bottom w:val="none" w:sz="0" w:space="0" w:color="auto"/>
        <w:right w:val="none" w:sz="0" w:space="0" w:color="auto"/>
      </w:divBdr>
      <w:divsChild>
        <w:div w:id="2108646632">
          <w:marLeft w:val="0"/>
          <w:marRight w:val="0"/>
          <w:marTop w:val="0"/>
          <w:marBottom w:val="0"/>
          <w:divBdr>
            <w:top w:val="none" w:sz="0" w:space="0" w:color="auto"/>
            <w:left w:val="none" w:sz="0" w:space="0" w:color="auto"/>
            <w:bottom w:val="none" w:sz="0" w:space="0" w:color="auto"/>
            <w:right w:val="none" w:sz="0" w:space="0" w:color="auto"/>
          </w:divBdr>
        </w:div>
        <w:div w:id="1077359337">
          <w:marLeft w:val="0"/>
          <w:marRight w:val="0"/>
          <w:marTop w:val="0"/>
          <w:marBottom w:val="0"/>
          <w:divBdr>
            <w:top w:val="none" w:sz="0" w:space="0" w:color="auto"/>
            <w:left w:val="none" w:sz="0" w:space="0" w:color="auto"/>
            <w:bottom w:val="none" w:sz="0" w:space="0" w:color="auto"/>
            <w:right w:val="none" w:sz="0" w:space="0" w:color="auto"/>
          </w:divBdr>
        </w:div>
      </w:divsChild>
    </w:div>
    <w:div w:id="747768039">
      <w:bodyDiv w:val="1"/>
      <w:marLeft w:val="0"/>
      <w:marRight w:val="0"/>
      <w:marTop w:val="0"/>
      <w:marBottom w:val="0"/>
      <w:divBdr>
        <w:top w:val="none" w:sz="0" w:space="0" w:color="auto"/>
        <w:left w:val="none" w:sz="0" w:space="0" w:color="auto"/>
        <w:bottom w:val="none" w:sz="0" w:space="0" w:color="auto"/>
        <w:right w:val="none" w:sz="0" w:space="0" w:color="auto"/>
      </w:divBdr>
      <w:divsChild>
        <w:div w:id="388966797">
          <w:marLeft w:val="0"/>
          <w:marRight w:val="0"/>
          <w:marTop w:val="0"/>
          <w:marBottom w:val="0"/>
          <w:divBdr>
            <w:top w:val="none" w:sz="0" w:space="0" w:color="auto"/>
            <w:left w:val="none" w:sz="0" w:space="0" w:color="auto"/>
            <w:bottom w:val="none" w:sz="0" w:space="0" w:color="auto"/>
            <w:right w:val="none" w:sz="0" w:space="0" w:color="auto"/>
          </w:divBdr>
        </w:div>
        <w:div w:id="708840602">
          <w:marLeft w:val="0"/>
          <w:marRight w:val="0"/>
          <w:marTop w:val="0"/>
          <w:marBottom w:val="0"/>
          <w:divBdr>
            <w:top w:val="none" w:sz="0" w:space="0" w:color="auto"/>
            <w:left w:val="none" w:sz="0" w:space="0" w:color="auto"/>
            <w:bottom w:val="none" w:sz="0" w:space="0" w:color="auto"/>
            <w:right w:val="none" w:sz="0" w:space="0" w:color="auto"/>
          </w:divBdr>
        </w:div>
        <w:div w:id="2047023142">
          <w:marLeft w:val="0"/>
          <w:marRight w:val="0"/>
          <w:marTop w:val="0"/>
          <w:marBottom w:val="0"/>
          <w:divBdr>
            <w:top w:val="none" w:sz="0" w:space="0" w:color="auto"/>
            <w:left w:val="none" w:sz="0" w:space="0" w:color="auto"/>
            <w:bottom w:val="none" w:sz="0" w:space="0" w:color="auto"/>
            <w:right w:val="none" w:sz="0" w:space="0" w:color="auto"/>
          </w:divBdr>
        </w:div>
        <w:div w:id="2129547493">
          <w:marLeft w:val="0"/>
          <w:marRight w:val="0"/>
          <w:marTop w:val="0"/>
          <w:marBottom w:val="0"/>
          <w:divBdr>
            <w:top w:val="none" w:sz="0" w:space="0" w:color="auto"/>
            <w:left w:val="none" w:sz="0" w:space="0" w:color="auto"/>
            <w:bottom w:val="none" w:sz="0" w:space="0" w:color="auto"/>
            <w:right w:val="none" w:sz="0" w:space="0" w:color="auto"/>
          </w:divBdr>
        </w:div>
        <w:div w:id="307711957">
          <w:marLeft w:val="0"/>
          <w:marRight w:val="0"/>
          <w:marTop w:val="0"/>
          <w:marBottom w:val="0"/>
          <w:divBdr>
            <w:top w:val="none" w:sz="0" w:space="0" w:color="auto"/>
            <w:left w:val="none" w:sz="0" w:space="0" w:color="auto"/>
            <w:bottom w:val="none" w:sz="0" w:space="0" w:color="auto"/>
            <w:right w:val="none" w:sz="0" w:space="0" w:color="auto"/>
          </w:divBdr>
        </w:div>
      </w:divsChild>
    </w:div>
    <w:div w:id="797071437">
      <w:bodyDiv w:val="1"/>
      <w:marLeft w:val="0"/>
      <w:marRight w:val="0"/>
      <w:marTop w:val="0"/>
      <w:marBottom w:val="0"/>
      <w:divBdr>
        <w:top w:val="none" w:sz="0" w:space="0" w:color="auto"/>
        <w:left w:val="none" w:sz="0" w:space="0" w:color="auto"/>
        <w:bottom w:val="none" w:sz="0" w:space="0" w:color="auto"/>
        <w:right w:val="none" w:sz="0" w:space="0" w:color="auto"/>
      </w:divBdr>
    </w:div>
    <w:div w:id="808128181">
      <w:bodyDiv w:val="1"/>
      <w:marLeft w:val="0"/>
      <w:marRight w:val="0"/>
      <w:marTop w:val="0"/>
      <w:marBottom w:val="0"/>
      <w:divBdr>
        <w:top w:val="none" w:sz="0" w:space="0" w:color="auto"/>
        <w:left w:val="none" w:sz="0" w:space="0" w:color="auto"/>
        <w:bottom w:val="none" w:sz="0" w:space="0" w:color="auto"/>
        <w:right w:val="none" w:sz="0" w:space="0" w:color="auto"/>
      </w:divBdr>
    </w:div>
    <w:div w:id="860434259">
      <w:bodyDiv w:val="1"/>
      <w:marLeft w:val="0"/>
      <w:marRight w:val="0"/>
      <w:marTop w:val="0"/>
      <w:marBottom w:val="0"/>
      <w:divBdr>
        <w:top w:val="none" w:sz="0" w:space="0" w:color="auto"/>
        <w:left w:val="none" w:sz="0" w:space="0" w:color="auto"/>
        <w:bottom w:val="none" w:sz="0" w:space="0" w:color="auto"/>
        <w:right w:val="none" w:sz="0" w:space="0" w:color="auto"/>
      </w:divBdr>
    </w:div>
    <w:div w:id="872962772">
      <w:bodyDiv w:val="1"/>
      <w:marLeft w:val="0"/>
      <w:marRight w:val="0"/>
      <w:marTop w:val="0"/>
      <w:marBottom w:val="0"/>
      <w:divBdr>
        <w:top w:val="none" w:sz="0" w:space="0" w:color="auto"/>
        <w:left w:val="none" w:sz="0" w:space="0" w:color="auto"/>
        <w:bottom w:val="none" w:sz="0" w:space="0" w:color="auto"/>
        <w:right w:val="none" w:sz="0" w:space="0" w:color="auto"/>
      </w:divBdr>
      <w:divsChild>
        <w:div w:id="1222713113">
          <w:marLeft w:val="0"/>
          <w:marRight w:val="0"/>
          <w:marTop w:val="0"/>
          <w:marBottom w:val="0"/>
          <w:divBdr>
            <w:top w:val="none" w:sz="0" w:space="0" w:color="auto"/>
            <w:left w:val="none" w:sz="0" w:space="0" w:color="auto"/>
            <w:bottom w:val="none" w:sz="0" w:space="0" w:color="auto"/>
            <w:right w:val="none" w:sz="0" w:space="0" w:color="auto"/>
          </w:divBdr>
        </w:div>
        <w:div w:id="632367467">
          <w:marLeft w:val="0"/>
          <w:marRight w:val="0"/>
          <w:marTop w:val="0"/>
          <w:marBottom w:val="0"/>
          <w:divBdr>
            <w:top w:val="none" w:sz="0" w:space="0" w:color="auto"/>
            <w:left w:val="none" w:sz="0" w:space="0" w:color="auto"/>
            <w:bottom w:val="none" w:sz="0" w:space="0" w:color="auto"/>
            <w:right w:val="none" w:sz="0" w:space="0" w:color="auto"/>
          </w:divBdr>
        </w:div>
        <w:div w:id="178204387">
          <w:marLeft w:val="0"/>
          <w:marRight w:val="0"/>
          <w:marTop w:val="0"/>
          <w:marBottom w:val="0"/>
          <w:divBdr>
            <w:top w:val="none" w:sz="0" w:space="0" w:color="auto"/>
            <w:left w:val="none" w:sz="0" w:space="0" w:color="auto"/>
            <w:bottom w:val="none" w:sz="0" w:space="0" w:color="auto"/>
            <w:right w:val="none" w:sz="0" w:space="0" w:color="auto"/>
          </w:divBdr>
        </w:div>
        <w:div w:id="1644969781">
          <w:marLeft w:val="0"/>
          <w:marRight w:val="0"/>
          <w:marTop w:val="0"/>
          <w:marBottom w:val="0"/>
          <w:divBdr>
            <w:top w:val="none" w:sz="0" w:space="0" w:color="auto"/>
            <w:left w:val="none" w:sz="0" w:space="0" w:color="auto"/>
            <w:bottom w:val="none" w:sz="0" w:space="0" w:color="auto"/>
            <w:right w:val="none" w:sz="0" w:space="0" w:color="auto"/>
          </w:divBdr>
        </w:div>
        <w:div w:id="18894788">
          <w:marLeft w:val="0"/>
          <w:marRight w:val="0"/>
          <w:marTop w:val="0"/>
          <w:marBottom w:val="0"/>
          <w:divBdr>
            <w:top w:val="none" w:sz="0" w:space="0" w:color="auto"/>
            <w:left w:val="none" w:sz="0" w:space="0" w:color="auto"/>
            <w:bottom w:val="none" w:sz="0" w:space="0" w:color="auto"/>
            <w:right w:val="none" w:sz="0" w:space="0" w:color="auto"/>
          </w:divBdr>
        </w:div>
        <w:div w:id="1050886917">
          <w:marLeft w:val="0"/>
          <w:marRight w:val="0"/>
          <w:marTop w:val="0"/>
          <w:marBottom w:val="0"/>
          <w:divBdr>
            <w:top w:val="none" w:sz="0" w:space="0" w:color="auto"/>
            <w:left w:val="none" w:sz="0" w:space="0" w:color="auto"/>
            <w:bottom w:val="none" w:sz="0" w:space="0" w:color="auto"/>
            <w:right w:val="none" w:sz="0" w:space="0" w:color="auto"/>
          </w:divBdr>
        </w:div>
        <w:div w:id="662896660">
          <w:marLeft w:val="0"/>
          <w:marRight w:val="0"/>
          <w:marTop w:val="0"/>
          <w:marBottom w:val="0"/>
          <w:divBdr>
            <w:top w:val="none" w:sz="0" w:space="0" w:color="auto"/>
            <w:left w:val="none" w:sz="0" w:space="0" w:color="auto"/>
            <w:bottom w:val="none" w:sz="0" w:space="0" w:color="auto"/>
            <w:right w:val="none" w:sz="0" w:space="0" w:color="auto"/>
          </w:divBdr>
        </w:div>
      </w:divsChild>
    </w:div>
    <w:div w:id="890111598">
      <w:bodyDiv w:val="1"/>
      <w:marLeft w:val="0"/>
      <w:marRight w:val="0"/>
      <w:marTop w:val="0"/>
      <w:marBottom w:val="0"/>
      <w:divBdr>
        <w:top w:val="none" w:sz="0" w:space="0" w:color="auto"/>
        <w:left w:val="none" w:sz="0" w:space="0" w:color="auto"/>
        <w:bottom w:val="none" w:sz="0" w:space="0" w:color="auto"/>
        <w:right w:val="none" w:sz="0" w:space="0" w:color="auto"/>
      </w:divBdr>
      <w:divsChild>
        <w:div w:id="730353102">
          <w:marLeft w:val="0"/>
          <w:marRight w:val="0"/>
          <w:marTop w:val="0"/>
          <w:marBottom w:val="0"/>
          <w:divBdr>
            <w:top w:val="none" w:sz="0" w:space="0" w:color="auto"/>
            <w:left w:val="none" w:sz="0" w:space="0" w:color="auto"/>
            <w:bottom w:val="none" w:sz="0" w:space="0" w:color="auto"/>
            <w:right w:val="none" w:sz="0" w:space="0" w:color="auto"/>
          </w:divBdr>
        </w:div>
      </w:divsChild>
    </w:div>
    <w:div w:id="904414245">
      <w:bodyDiv w:val="1"/>
      <w:marLeft w:val="0"/>
      <w:marRight w:val="0"/>
      <w:marTop w:val="0"/>
      <w:marBottom w:val="0"/>
      <w:divBdr>
        <w:top w:val="none" w:sz="0" w:space="0" w:color="auto"/>
        <w:left w:val="none" w:sz="0" w:space="0" w:color="auto"/>
        <w:bottom w:val="none" w:sz="0" w:space="0" w:color="auto"/>
        <w:right w:val="none" w:sz="0" w:space="0" w:color="auto"/>
      </w:divBdr>
    </w:div>
    <w:div w:id="924150735">
      <w:bodyDiv w:val="1"/>
      <w:marLeft w:val="0"/>
      <w:marRight w:val="0"/>
      <w:marTop w:val="0"/>
      <w:marBottom w:val="0"/>
      <w:divBdr>
        <w:top w:val="none" w:sz="0" w:space="0" w:color="auto"/>
        <w:left w:val="none" w:sz="0" w:space="0" w:color="auto"/>
        <w:bottom w:val="none" w:sz="0" w:space="0" w:color="auto"/>
        <w:right w:val="none" w:sz="0" w:space="0" w:color="auto"/>
      </w:divBdr>
    </w:div>
    <w:div w:id="927270829">
      <w:bodyDiv w:val="1"/>
      <w:marLeft w:val="0"/>
      <w:marRight w:val="0"/>
      <w:marTop w:val="0"/>
      <w:marBottom w:val="0"/>
      <w:divBdr>
        <w:top w:val="none" w:sz="0" w:space="0" w:color="auto"/>
        <w:left w:val="none" w:sz="0" w:space="0" w:color="auto"/>
        <w:bottom w:val="none" w:sz="0" w:space="0" w:color="auto"/>
        <w:right w:val="none" w:sz="0" w:space="0" w:color="auto"/>
      </w:divBdr>
    </w:div>
    <w:div w:id="970749243">
      <w:bodyDiv w:val="1"/>
      <w:marLeft w:val="0"/>
      <w:marRight w:val="0"/>
      <w:marTop w:val="0"/>
      <w:marBottom w:val="0"/>
      <w:divBdr>
        <w:top w:val="none" w:sz="0" w:space="0" w:color="auto"/>
        <w:left w:val="none" w:sz="0" w:space="0" w:color="auto"/>
        <w:bottom w:val="none" w:sz="0" w:space="0" w:color="auto"/>
        <w:right w:val="none" w:sz="0" w:space="0" w:color="auto"/>
      </w:divBdr>
    </w:div>
    <w:div w:id="980426593">
      <w:bodyDiv w:val="1"/>
      <w:marLeft w:val="0"/>
      <w:marRight w:val="0"/>
      <w:marTop w:val="0"/>
      <w:marBottom w:val="0"/>
      <w:divBdr>
        <w:top w:val="none" w:sz="0" w:space="0" w:color="auto"/>
        <w:left w:val="none" w:sz="0" w:space="0" w:color="auto"/>
        <w:bottom w:val="none" w:sz="0" w:space="0" w:color="auto"/>
        <w:right w:val="none" w:sz="0" w:space="0" w:color="auto"/>
      </w:divBdr>
    </w:div>
    <w:div w:id="985740049">
      <w:bodyDiv w:val="1"/>
      <w:marLeft w:val="0"/>
      <w:marRight w:val="0"/>
      <w:marTop w:val="0"/>
      <w:marBottom w:val="0"/>
      <w:divBdr>
        <w:top w:val="none" w:sz="0" w:space="0" w:color="auto"/>
        <w:left w:val="none" w:sz="0" w:space="0" w:color="auto"/>
        <w:bottom w:val="none" w:sz="0" w:space="0" w:color="auto"/>
        <w:right w:val="none" w:sz="0" w:space="0" w:color="auto"/>
      </w:divBdr>
    </w:div>
    <w:div w:id="995110258">
      <w:bodyDiv w:val="1"/>
      <w:marLeft w:val="0"/>
      <w:marRight w:val="0"/>
      <w:marTop w:val="0"/>
      <w:marBottom w:val="0"/>
      <w:divBdr>
        <w:top w:val="none" w:sz="0" w:space="0" w:color="auto"/>
        <w:left w:val="none" w:sz="0" w:space="0" w:color="auto"/>
        <w:bottom w:val="none" w:sz="0" w:space="0" w:color="auto"/>
        <w:right w:val="none" w:sz="0" w:space="0" w:color="auto"/>
      </w:divBdr>
    </w:div>
    <w:div w:id="1003701767">
      <w:bodyDiv w:val="1"/>
      <w:marLeft w:val="0"/>
      <w:marRight w:val="0"/>
      <w:marTop w:val="0"/>
      <w:marBottom w:val="0"/>
      <w:divBdr>
        <w:top w:val="none" w:sz="0" w:space="0" w:color="auto"/>
        <w:left w:val="none" w:sz="0" w:space="0" w:color="auto"/>
        <w:bottom w:val="none" w:sz="0" w:space="0" w:color="auto"/>
        <w:right w:val="none" w:sz="0" w:space="0" w:color="auto"/>
      </w:divBdr>
    </w:div>
    <w:div w:id="1023558783">
      <w:bodyDiv w:val="1"/>
      <w:marLeft w:val="0"/>
      <w:marRight w:val="0"/>
      <w:marTop w:val="0"/>
      <w:marBottom w:val="0"/>
      <w:divBdr>
        <w:top w:val="none" w:sz="0" w:space="0" w:color="auto"/>
        <w:left w:val="none" w:sz="0" w:space="0" w:color="auto"/>
        <w:bottom w:val="none" w:sz="0" w:space="0" w:color="auto"/>
        <w:right w:val="none" w:sz="0" w:space="0" w:color="auto"/>
      </w:divBdr>
    </w:div>
    <w:div w:id="1028870012">
      <w:bodyDiv w:val="1"/>
      <w:marLeft w:val="0"/>
      <w:marRight w:val="0"/>
      <w:marTop w:val="0"/>
      <w:marBottom w:val="0"/>
      <w:divBdr>
        <w:top w:val="none" w:sz="0" w:space="0" w:color="auto"/>
        <w:left w:val="none" w:sz="0" w:space="0" w:color="auto"/>
        <w:bottom w:val="none" w:sz="0" w:space="0" w:color="auto"/>
        <w:right w:val="none" w:sz="0" w:space="0" w:color="auto"/>
      </w:divBdr>
    </w:div>
    <w:div w:id="1066958252">
      <w:bodyDiv w:val="1"/>
      <w:marLeft w:val="0"/>
      <w:marRight w:val="0"/>
      <w:marTop w:val="0"/>
      <w:marBottom w:val="0"/>
      <w:divBdr>
        <w:top w:val="none" w:sz="0" w:space="0" w:color="auto"/>
        <w:left w:val="none" w:sz="0" w:space="0" w:color="auto"/>
        <w:bottom w:val="none" w:sz="0" w:space="0" w:color="auto"/>
        <w:right w:val="none" w:sz="0" w:space="0" w:color="auto"/>
      </w:divBdr>
    </w:div>
    <w:div w:id="1109816881">
      <w:bodyDiv w:val="1"/>
      <w:marLeft w:val="0"/>
      <w:marRight w:val="0"/>
      <w:marTop w:val="0"/>
      <w:marBottom w:val="0"/>
      <w:divBdr>
        <w:top w:val="none" w:sz="0" w:space="0" w:color="auto"/>
        <w:left w:val="none" w:sz="0" w:space="0" w:color="auto"/>
        <w:bottom w:val="none" w:sz="0" w:space="0" w:color="auto"/>
        <w:right w:val="none" w:sz="0" w:space="0" w:color="auto"/>
      </w:divBdr>
    </w:div>
    <w:div w:id="1146045307">
      <w:bodyDiv w:val="1"/>
      <w:marLeft w:val="0"/>
      <w:marRight w:val="0"/>
      <w:marTop w:val="0"/>
      <w:marBottom w:val="0"/>
      <w:divBdr>
        <w:top w:val="none" w:sz="0" w:space="0" w:color="auto"/>
        <w:left w:val="none" w:sz="0" w:space="0" w:color="auto"/>
        <w:bottom w:val="none" w:sz="0" w:space="0" w:color="auto"/>
        <w:right w:val="none" w:sz="0" w:space="0" w:color="auto"/>
      </w:divBdr>
    </w:div>
    <w:div w:id="1146509499">
      <w:bodyDiv w:val="1"/>
      <w:marLeft w:val="0"/>
      <w:marRight w:val="0"/>
      <w:marTop w:val="0"/>
      <w:marBottom w:val="0"/>
      <w:divBdr>
        <w:top w:val="none" w:sz="0" w:space="0" w:color="auto"/>
        <w:left w:val="none" w:sz="0" w:space="0" w:color="auto"/>
        <w:bottom w:val="none" w:sz="0" w:space="0" w:color="auto"/>
        <w:right w:val="none" w:sz="0" w:space="0" w:color="auto"/>
      </w:divBdr>
    </w:div>
    <w:div w:id="1162240506">
      <w:bodyDiv w:val="1"/>
      <w:marLeft w:val="0"/>
      <w:marRight w:val="0"/>
      <w:marTop w:val="0"/>
      <w:marBottom w:val="0"/>
      <w:divBdr>
        <w:top w:val="none" w:sz="0" w:space="0" w:color="auto"/>
        <w:left w:val="none" w:sz="0" w:space="0" w:color="auto"/>
        <w:bottom w:val="none" w:sz="0" w:space="0" w:color="auto"/>
        <w:right w:val="none" w:sz="0" w:space="0" w:color="auto"/>
      </w:divBdr>
    </w:div>
    <w:div w:id="1241985116">
      <w:bodyDiv w:val="1"/>
      <w:marLeft w:val="0"/>
      <w:marRight w:val="0"/>
      <w:marTop w:val="0"/>
      <w:marBottom w:val="0"/>
      <w:divBdr>
        <w:top w:val="none" w:sz="0" w:space="0" w:color="auto"/>
        <w:left w:val="none" w:sz="0" w:space="0" w:color="auto"/>
        <w:bottom w:val="none" w:sz="0" w:space="0" w:color="auto"/>
        <w:right w:val="none" w:sz="0" w:space="0" w:color="auto"/>
      </w:divBdr>
    </w:div>
    <w:div w:id="1270971441">
      <w:bodyDiv w:val="1"/>
      <w:marLeft w:val="0"/>
      <w:marRight w:val="0"/>
      <w:marTop w:val="0"/>
      <w:marBottom w:val="0"/>
      <w:divBdr>
        <w:top w:val="none" w:sz="0" w:space="0" w:color="auto"/>
        <w:left w:val="none" w:sz="0" w:space="0" w:color="auto"/>
        <w:bottom w:val="none" w:sz="0" w:space="0" w:color="auto"/>
        <w:right w:val="none" w:sz="0" w:space="0" w:color="auto"/>
      </w:divBdr>
    </w:div>
    <w:div w:id="1283226081">
      <w:bodyDiv w:val="1"/>
      <w:marLeft w:val="0"/>
      <w:marRight w:val="0"/>
      <w:marTop w:val="0"/>
      <w:marBottom w:val="0"/>
      <w:divBdr>
        <w:top w:val="none" w:sz="0" w:space="0" w:color="auto"/>
        <w:left w:val="none" w:sz="0" w:space="0" w:color="auto"/>
        <w:bottom w:val="none" w:sz="0" w:space="0" w:color="auto"/>
        <w:right w:val="none" w:sz="0" w:space="0" w:color="auto"/>
      </w:divBdr>
    </w:div>
    <w:div w:id="1291208126">
      <w:bodyDiv w:val="1"/>
      <w:marLeft w:val="0"/>
      <w:marRight w:val="0"/>
      <w:marTop w:val="0"/>
      <w:marBottom w:val="0"/>
      <w:divBdr>
        <w:top w:val="none" w:sz="0" w:space="0" w:color="auto"/>
        <w:left w:val="none" w:sz="0" w:space="0" w:color="auto"/>
        <w:bottom w:val="none" w:sz="0" w:space="0" w:color="auto"/>
        <w:right w:val="none" w:sz="0" w:space="0" w:color="auto"/>
      </w:divBdr>
    </w:div>
    <w:div w:id="1356423026">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14356964">
      <w:bodyDiv w:val="1"/>
      <w:marLeft w:val="0"/>
      <w:marRight w:val="0"/>
      <w:marTop w:val="0"/>
      <w:marBottom w:val="0"/>
      <w:divBdr>
        <w:top w:val="none" w:sz="0" w:space="0" w:color="auto"/>
        <w:left w:val="none" w:sz="0" w:space="0" w:color="auto"/>
        <w:bottom w:val="none" w:sz="0" w:space="0" w:color="auto"/>
        <w:right w:val="none" w:sz="0" w:space="0" w:color="auto"/>
      </w:divBdr>
    </w:div>
    <w:div w:id="1487472571">
      <w:bodyDiv w:val="1"/>
      <w:marLeft w:val="0"/>
      <w:marRight w:val="0"/>
      <w:marTop w:val="0"/>
      <w:marBottom w:val="0"/>
      <w:divBdr>
        <w:top w:val="none" w:sz="0" w:space="0" w:color="auto"/>
        <w:left w:val="none" w:sz="0" w:space="0" w:color="auto"/>
        <w:bottom w:val="none" w:sz="0" w:space="0" w:color="auto"/>
        <w:right w:val="none" w:sz="0" w:space="0" w:color="auto"/>
      </w:divBdr>
      <w:divsChild>
        <w:div w:id="615722046">
          <w:marLeft w:val="0"/>
          <w:marRight w:val="0"/>
          <w:marTop w:val="0"/>
          <w:marBottom w:val="160"/>
          <w:divBdr>
            <w:top w:val="none" w:sz="0" w:space="0" w:color="auto"/>
            <w:left w:val="none" w:sz="0" w:space="0" w:color="auto"/>
            <w:bottom w:val="none" w:sz="0" w:space="0" w:color="auto"/>
            <w:right w:val="none" w:sz="0" w:space="0" w:color="auto"/>
          </w:divBdr>
        </w:div>
        <w:div w:id="1319073670">
          <w:marLeft w:val="0"/>
          <w:marRight w:val="0"/>
          <w:marTop w:val="0"/>
          <w:marBottom w:val="160"/>
          <w:divBdr>
            <w:top w:val="none" w:sz="0" w:space="0" w:color="auto"/>
            <w:left w:val="none" w:sz="0" w:space="0" w:color="auto"/>
            <w:bottom w:val="none" w:sz="0" w:space="0" w:color="auto"/>
            <w:right w:val="none" w:sz="0" w:space="0" w:color="auto"/>
          </w:divBdr>
        </w:div>
        <w:div w:id="116530965">
          <w:marLeft w:val="0"/>
          <w:marRight w:val="0"/>
          <w:marTop w:val="0"/>
          <w:marBottom w:val="160"/>
          <w:divBdr>
            <w:top w:val="none" w:sz="0" w:space="0" w:color="auto"/>
            <w:left w:val="none" w:sz="0" w:space="0" w:color="auto"/>
            <w:bottom w:val="none" w:sz="0" w:space="0" w:color="auto"/>
            <w:right w:val="none" w:sz="0" w:space="0" w:color="auto"/>
          </w:divBdr>
        </w:div>
        <w:div w:id="1925138739">
          <w:marLeft w:val="0"/>
          <w:marRight w:val="0"/>
          <w:marTop w:val="0"/>
          <w:marBottom w:val="160"/>
          <w:divBdr>
            <w:top w:val="none" w:sz="0" w:space="0" w:color="auto"/>
            <w:left w:val="none" w:sz="0" w:space="0" w:color="auto"/>
            <w:bottom w:val="none" w:sz="0" w:space="0" w:color="auto"/>
            <w:right w:val="none" w:sz="0" w:space="0" w:color="auto"/>
          </w:divBdr>
        </w:div>
      </w:divsChild>
    </w:div>
    <w:div w:id="1495878342">
      <w:bodyDiv w:val="1"/>
      <w:marLeft w:val="0"/>
      <w:marRight w:val="0"/>
      <w:marTop w:val="0"/>
      <w:marBottom w:val="0"/>
      <w:divBdr>
        <w:top w:val="none" w:sz="0" w:space="0" w:color="auto"/>
        <w:left w:val="none" w:sz="0" w:space="0" w:color="auto"/>
        <w:bottom w:val="none" w:sz="0" w:space="0" w:color="auto"/>
        <w:right w:val="none" w:sz="0" w:space="0" w:color="auto"/>
      </w:divBdr>
      <w:divsChild>
        <w:div w:id="1253319254">
          <w:marLeft w:val="0"/>
          <w:marRight w:val="0"/>
          <w:marTop w:val="0"/>
          <w:marBottom w:val="0"/>
          <w:divBdr>
            <w:top w:val="none" w:sz="0" w:space="0" w:color="auto"/>
            <w:left w:val="none" w:sz="0" w:space="0" w:color="auto"/>
            <w:bottom w:val="none" w:sz="0" w:space="0" w:color="auto"/>
            <w:right w:val="none" w:sz="0" w:space="0" w:color="auto"/>
          </w:divBdr>
        </w:div>
        <w:div w:id="1570074970">
          <w:marLeft w:val="0"/>
          <w:marRight w:val="0"/>
          <w:marTop w:val="0"/>
          <w:marBottom w:val="0"/>
          <w:divBdr>
            <w:top w:val="none" w:sz="0" w:space="0" w:color="auto"/>
            <w:left w:val="none" w:sz="0" w:space="0" w:color="auto"/>
            <w:bottom w:val="none" w:sz="0" w:space="0" w:color="auto"/>
            <w:right w:val="none" w:sz="0" w:space="0" w:color="auto"/>
          </w:divBdr>
        </w:div>
        <w:div w:id="805010860">
          <w:marLeft w:val="0"/>
          <w:marRight w:val="0"/>
          <w:marTop w:val="0"/>
          <w:marBottom w:val="0"/>
          <w:divBdr>
            <w:top w:val="none" w:sz="0" w:space="0" w:color="auto"/>
            <w:left w:val="none" w:sz="0" w:space="0" w:color="auto"/>
            <w:bottom w:val="none" w:sz="0" w:space="0" w:color="auto"/>
            <w:right w:val="none" w:sz="0" w:space="0" w:color="auto"/>
          </w:divBdr>
        </w:div>
      </w:divsChild>
    </w:div>
    <w:div w:id="1502696224">
      <w:bodyDiv w:val="1"/>
      <w:marLeft w:val="0"/>
      <w:marRight w:val="0"/>
      <w:marTop w:val="0"/>
      <w:marBottom w:val="0"/>
      <w:divBdr>
        <w:top w:val="none" w:sz="0" w:space="0" w:color="auto"/>
        <w:left w:val="none" w:sz="0" w:space="0" w:color="auto"/>
        <w:bottom w:val="none" w:sz="0" w:space="0" w:color="auto"/>
        <w:right w:val="none" w:sz="0" w:space="0" w:color="auto"/>
      </w:divBdr>
    </w:div>
    <w:div w:id="1503004560">
      <w:bodyDiv w:val="1"/>
      <w:marLeft w:val="0"/>
      <w:marRight w:val="0"/>
      <w:marTop w:val="0"/>
      <w:marBottom w:val="0"/>
      <w:divBdr>
        <w:top w:val="none" w:sz="0" w:space="0" w:color="auto"/>
        <w:left w:val="none" w:sz="0" w:space="0" w:color="auto"/>
        <w:bottom w:val="none" w:sz="0" w:space="0" w:color="auto"/>
        <w:right w:val="none" w:sz="0" w:space="0" w:color="auto"/>
      </w:divBdr>
    </w:div>
    <w:div w:id="1514344634">
      <w:bodyDiv w:val="1"/>
      <w:marLeft w:val="0"/>
      <w:marRight w:val="0"/>
      <w:marTop w:val="0"/>
      <w:marBottom w:val="0"/>
      <w:divBdr>
        <w:top w:val="none" w:sz="0" w:space="0" w:color="auto"/>
        <w:left w:val="none" w:sz="0" w:space="0" w:color="auto"/>
        <w:bottom w:val="none" w:sz="0" w:space="0" w:color="auto"/>
        <w:right w:val="none" w:sz="0" w:space="0" w:color="auto"/>
      </w:divBdr>
    </w:div>
    <w:div w:id="1609001249">
      <w:bodyDiv w:val="1"/>
      <w:marLeft w:val="0"/>
      <w:marRight w:val="0"/>
      <w:marTop w:val="0"/>
      <w:marBottom w:val="0"/>
      <w:divBdr>
        <w:top w:val="none" w:sz="0" w:space="0" w:color="auto"/>
        <w:left w:val="none" w:sz="0" w:space="0" w:color="auto"/>
        <w:bottom w:val="none" w:sz="0" w:space="0" w:color="auto"/>
        <w:right w:val="none" w:sz="0" w:space="0" w:color="auto"/>
      </w:divBdr>
    </w:div>
    <w:div w:id="1643924052">
      <w:bodyDiv w:val="1"/>
      <w:marLeft w:val="0"/>
      <w:marRight w:val="0"/>
      <w:marTop w:val="0"/>
      <w:marBottom w:val="0"/>
      <w:divBdr>
        <w:top w:val="none" w:sz="0" w:space="0" w:color="auto"/>
        <w:left w:val="none" w:sz="0" w:space="0" w:color="auto"/>
        <w:bottom w:val="none" w:sz="0" w:space="0" w:color="auto"/>
        <w:right w:val="none" w:sz="0" w:space="0" w:color="auto"/>
      </w:divBdr>
    </w:div>
    <w:div w:id="1687899917">
      <w:bodyDiv w:val="1"/>
      <w:marLeft w:val="0"/>
      <w:marRight w:val="0"/>
      <w:marTop w:val="0"/>
      <w:marBottom w:val="0"/>
      <w:divBdr>
        <w:top w:val="none" w:sz="0" w:space="0" w:color="auto"/>
        <w:left w:val="none" w:sz="0" w:space="0" w:color="auto"/>
        <w:bottom w:val="none" w:sz="0" w:space="0" w:color="auto"/>
        <w:right w:val="none" w:sz="0" w:space="0" w:color="auto"/>
      </w:divBdr>
    </w:div>
    <w:div w:id="1713577281">
      <w:bodyDiv w:val="1"/>
      <w:marLeft w:val="0"/>
      <w:marRight w:val="0"/>
      <w:marTop w:val="0"/>
      <w:marBottom w:val="0"/>
      <w:divBdr>
        <w:top w:val="none" w:sz="0" w:space="0" w:color="auto"/>
        <w:left w:val="none" w:sz="0" w:space="0" w:color="auto"/>
        <w:bottom w:val="none" w:sz="0" w:space="0" w:color="auto"/>
        <w:right w:val="none" w:sz="0" w:space="0" w:color="auto"/>
      </w:divBdr>
      <w:divsChild>
        <w:div w:id="1900626642">
          <w:marLeft w:val="0"/>
          <w:marRight w:val="0"/>
          <w:marTop w:val="0"/>
          <w:marBottom w:val="0"/>
          <w:divBdr>
            <w:top w:val="none" w:sz="0" w:space="0" w:color="auto"/>
            <w:left w:val="none" w:sz="0" w:space="0" w:color="auto"/>
            <w:bottom w:val="none" w:sz="0" w:space="0" w:color="auto"/>
            <w:right w:val="none" w:sz="0" w:space="0" w:color="auto"/>
          </w:divBdr>
        </w:div>
        <w:div w:id="464393313">
          <w:marLeft w:val="0"/>
          <w:marRight w:val="0"/>
          <w:marTop w:val="0"/>
          <w:marBottom w:val="0"/>
          <w:divBdr>
            <w:top w:val="none" w:sz="0" w:space="0" w:color="auto"/>
            <w:left w:val="none" w:sz="0" w:space="0" w:color="auto"/>
            <w:bottom w:val="none" w:sz="0" w:space="0" w:color="auto"/>
            <w:right w:val="none" w:sz="0" w:space="0" w:color="auto"/>
          </w:divBdr>
        </w:div>
      </w:divsChild>
    </w:div>
    <w:div w:id="1730297776">
      <w:bodyDiv w:val="1"/>
      <w:marLeft w:val="0"/>
      <w:marRight w:val="0"/>
      <w:marTop w:val="0"/>
      <w:marBottom w:val="0"/>
      <w:divBdr>
        <w:top w:val="none" w:sz="0" w:space="0" w:color="auto"/>
        <w:left w:val="none" w:sz="0" w:space="0" w:color="auto"/>
        <w:bottom w:val="none" w:sz="0" w:space="0" w:color="auto"/>
        <w:right w:val="none" w:sz="0" w:space="0" w:color="auto"/>
      </w:divBdr>
      <w:divsChild>
        <w:div w:id="890120287">
          <w:marLeft w:val="0"/>
          <w:marRight w:val="0"/>
          <w:marTop w:val="0"/>
          <w:marBottom w:val="0"/>
          <w:divBdr>
            <w:top w:val="none" w:sz="0" w:space="0" w:color="auto"/>
            <w:left w:val="none" w:sz="0" w:space="0" w:color="auto"/>
            <w:bottom w:val="none" w:sz="0" w:space="0" w:color="auto"/>
            <w:right w:val="none" w:sz="0" w:space="0" w:color="auto"/>
          </w:divBdr>
          <w:divsChild>
            <w:div w:id="1036201688">
              <w:marLeft w:val="0"/>
              <w:marRight w:val="0"/>
              <w:marTop w:val="0"/>
              <w:marBottom w:val="0"/>
              <w:divBdr>
                <w:top w:val="none" w:sz="0" w:space="0" w:color="auto"/>
                <w:left w:val="none" w:sz="0" w:space="0" w:color="auto"/>
                <w:bottom w:val="none" w:sz="0" w:space="0" w:color="auto"/>
                <w:right w:val="none" w:sz="0" w:space="0" w:color="auto"/>
              </w:divBdr>
              <w:divsChild>
                <w:div w:id="797575994">
                  <w:marLeft w:val="0"/>
                  <w:marRight w:val="0"/>
                  <w:marTop w:val="0"/>
                  <w:marBottom w:val="0"/>
                  <w:divBdr>
                    <w:top w:val="none" w:sz="0" w:space="0" w:color="auto"/>
                    <w:left w:val="none" w:sz="0" w:space="0" w:color="auto"/>
                    <w:bottom w:val="none" w:sz="0" w:space="0" w:color="auto"/>
                    <w:right w:val="none" w:sz="0" w:space="0" w:color="auto"/>
                  </w:divBdr>
                  <w:divsChild>
                    <w:div w:id="16224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6783">
      <w:bodyDiv w:val="1"/>
      <w:marLeft w:val="0"/>
      <w:marRight w:val="0"/>
      <w:marTop w:val="0"/>
      <w:marBottom w:val="0"/>
      <w:divBdr>
        <w:top w:val="none" w:sz="0" w:space="0" w:color="auto"/>
        <w:left w:val="none" w:sz="0" w:space="0" w:color="auto"/>
        <w:bottom w:val="none" w:sz="0" w:space="0" w:color="auto"/>
        <w:right w:val="none" w:sz="0" w:space="0" w:color="auto"/>
      </w:divBdr>
    </w:div>
    <w:div w:id="1820993530">
      <w:bodyDiv w:val="1"/>
      <w:marLeft w:val="0"/>
      <w:marRight w:val="0"/>
      <w:marTop w:val="0"/>
      <w:marBottom w:val="0"/>
      <w:divBdr>
        <w:top w:val="none" w:sz="0" w:space="0" w:color="auto"/>
        <w:left w:val="none" w:sz="0" w:space="0" w:color="auto"/>
        <w:bottom w:val="none" w:sz="0" w:space="0" w:color="auto"/>
        <w:right w:val="none" w:sz="0" w:space="0" w:color="auto"/>
      </w:divBdr>
    </w:div>
    <w:div w:id="1848519931">
      <w:bodyDiv w:val="1"/>
      <w:marLeft w:val="0"/>
      <w:marRight w:val="0"/>
      <w:marTop w:val="0"/>
      <w:marBottom w:val="0"/>
      <w:divBdr>
        <w:top w:val="none" w:sz="0" w:space="0" w:color="auto"/>
        <w:left w:val="none" w:sz="0" w:space="0" w:color="auto"/>
        <w:bottom w:val="none" w:sz="0" w:space="0" w:color="auto"/>
        <w:right w:val="none" w:sz="0" w:space="0" w:color="auto"/>
      </w:divBdr>
      <w:divsChild>
        <w:div w:id="1634556241">
          <w:marLeft w:val="0"/>
          <w:marRight w:val="0"/>
          <w:marTop w:val="0"/>
          <w:marBottom w:val="0"/>
          <w:divBdr>
            <w:top w:val="none" w:sz="0" w:space="0" w:color="auto"/>
            <w:left w:val="none" w:sz="0" w:space="0" w:color="auto"/>
            <w:bottom w:val="none" w:sz="0" w:space="0" w:color="auto"/>
            <w:right w:val="none" w:sz="0" w:space="0" w:color="auto"/>
          </w:divBdr>
          <w:divsChild>
            <w:div w:id="318390884">
              <w:marLeft w:val="0"/>
              <w:marRight w:val="0"/>
              <w:marTop w:val="0"/>
              <w:marBottom w:val="0"/>
              <w:divBdr>
                <w:top w:val="none" w:sz="0" w:space="0" w:color="auto"/>
                <w:left w:val="none" w:sz="0" w:space="0" w:color="auto"/>
                <w:bottom w:val="none" w:sz="0" w:space="0" w:color="auto"/>
                <w:right w:val="none" w:sz="0" w:space="0" w:color="auto"/>
              </w:divBdr>
            </w:div>
            <w:div w:id="1784225767">
              <w:marLeft w:val="0"/>
              <w:marRight w:val="0"/>
              <w:marTop w:val="0"/>
              <w:marBottom w:val="0"/>
              <w:divBdr>
                <w:top w:val="none" w:sz="0" w:space="0" w:color="auto"/>
                <w:left w:val="none" w:sz="0" w:space="0" w:color="auto"/>
                <w:bottom w:val="none" w:sz="0" w:space="0" w:color="auto"/>
                <w:right w:val="none" w:sz="0" w:space="0" w:color="auto"/>
              </w:divBdr>
              <w:divsChild>
                <w:div w:id="194850749">
                  <w:marLeft w:val="0"/>
                  <w:marRight w:val="0"/>
                  <w:marTop w:val="0"/>
                  <w:marBottom w:val="0"/>
                  <w:divBdr>
                    <w:top w:val="none" w:sz="0" w:space="0" w:color="auto"/>
                    <w:left w:val="none" w:sz="0" w:space="0" w:color="auto"/>
                    <w:bottom w:val="none" w:sz="0" w:space="0" w:color="auto"/>
                    <w:right w:val="none" w:sz="0" w:space="0" w:color="auto"/>
                  </w:divBdr>
                  <w:divsChild>
                    <w:div w:id="1699163199">
                      <w:marLeft w:val="0"/>
                      <w:marRight w:val="0"/>
                      <w:marTop w:val="0"/>
                      <w:marBottom w:val="0"/>
                      <w:divBdr>
                        <w:top w:val="none" w:sz="0" w:space="0" w:color="auto"/>
                        <w:left w:val="none" w:sz="0" w:space="0" w:color="auto"/>
                        <w:bottom w:val="none" w:sz="0" w:space="0" w:color="auto"/>
                        <w:right w:val="none" w:sz="0" w:space="0" w:color="auto"/>
                      </w:divBdr>
                      <w:divsChild>
                        <w:div w:id="723408571">
                          <w:marLeft w:val="0"/>
                          <w:marRight w:val="0"/>
                          <w:marTop w:val="0"/>
                          <w:marBottom w:val="0"/>
                          <w:divBdr>
                            <w:top w:val="none" w:sz="0" w:space="0" w:color="auto"/>
                            <w:left w:val="none" w:sz="0" w:space="0" w:color="auto"/>
                            <w:bottom w:val="none" w:sz="0" w:space="0" w:color="auto"/>
                            <w:right w:val="none" w:sz="0" w:space="0" w:color="auto"/>
                          </w:divBdr>
                        </w:div>
                        <w:div w:id="1574393766">
                          <w:marLeft w:val="0"/>
                          <w:marRight w:val="0"/>
                          <w:marTop w:val="0"/>
                          <w:marBottom w:val="0"/>
                          <w:divBdr>
                            <w:top w:val="none" w:sz="0" w:space="0" w:color="auto"/>
                            <w:left w:val="none" w:sz="0" w:space="0" w:color="auto"/>
                            <w:bottom w:val="none" w:sz="0" w:space="0" w:color="auto"/>
                            <w:right w:val="none" w:sz="0" w:space="0" w:color="auto"/>
                          </w:divBdr>
                        </w:div>
                        <w:div w:id="7951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6271">
          <w:marLeft w:val="0"/>
          <w:marRight w:val="0"/>
          <w:marTop w:val="240"/>
          <w:marBottom w:val="0"/>
          <w:divBdr>
            <w:top w:val="none" w:sz="0" w:space="0" w:color="auto"/>
            <w:left w:val="none" w:sz="0" w:space="0" w:color="auto"/>
            <w:bottom w:val="none" w:sz="0" w:space="0" w:color="auto"/>
            <w:right w:val="none" w:sz="0" w:space="0" w:color="auto"/>
          </w:divBdr>
          <w:divsChild>
            <w:div w:id="2697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14947">
      <w:bodyDiv w:val="1"/>
      <w:marLeft w:val="0"/>
      <w:marRight w:val="0"/>
      <w:marTop w:val="0"/>
      <w:marBottom w:val="0"/>
      <w:divBdr>
        <w:top w:val="none" w:sz="0" w:space="0" w:color="auto"/>
        <w:left w:val="none" w:sz="0" w:space="0" w:color="auto"/>
        <w:bottom w:val="none" w:sz="0" w:space="0" w:color="auto"/>
        <w:right w:val="none" w:sz="0" w:space="0" w:color="auto"/>
      </w:divBdr>
    </w:div>
    <w:div w:id="1854417397">
      <w:bodyDiv w:val="1"/>
      <w:marLeft w:val="0"/>
      <w:marRight w:val="0"/>
      <w:marTop w:val="0"/>
      <w:marBottom w:val="0"/>
      <w:divBdr>
        <w:top w:val="none" w:sz="0" w:space="0" w:color="auto"/>
        <w:left w:val="none" w:sz="0" w:space="0" w:color="auto"/>
        <w:bottom w:val="none" w:sz="0" w:space="0" w:color="auto"/>
        <w:right w:val="none" w:sz="0" w:space="0" w:color="auto"/>
      </w:divBdr>
    </w:div>
    <w:div w:id="1863784273">
      <w:bodyDiv w:val="1"/>
      <w:marLeft w:val="0"/>
      <w:marRight w:val="0"/>
      <w:marTop w:val="0"/>
      <w:marBottom w:val="0"/>
      <w:divBdr>
        <w:top w:val="none" w:sz="0" w:space="0" w:color="auto"/>
        <w:left w:val="none" w:sz="0" w:space="0" w:color="auto"/>
        <w:bottom w:val="none" w:sz="0" w:space="0" w:color="auto"/>
        <w:right w:val="none" w:sz="0" w:space="0" w:color="auto"/>
      </w:divBdr>
    </w:div>
    <w:div w:id="1870408539">
      <w:bodyDiv w:val="1"/>
      <w:marLeft w:val="0"/>
      <w:marRight w:val="0"/>
      <w:marTop w:val="0"/>
      <w:marBottom w:val="0"/>
      <w:divBdr>
        <w:top w:val="none" w:sz="0" w:space="0" w:color="auto"/>
        <w:left w:val="none" w:sz="0" w:space="0" w:color="auto"/>
        <w:bottom w:val="none" w:sz="0" w:space="0" w:color="auto"/>
        <w:right w:val="none" w:sz="0" w:space="0" w:color="auto"/>
      </w:divBdr>
    </w:div>
    <w:div w:id="1893885285">
      <w:bodyDiv w:val="1"/>
      <w:marLeft w:val="0"/>
      <w:marRight w:val="0"/>
      <w:marTop w:val="0"/>
      <w:marBottom w:val="0"/>
      <w:divBdr>
        <w:top w:val="none" w:sz="0" w:space="0" w:color="auto"/>
        <w:left w:val="none" w:sz="0" w:space="0" w:color="auto"/>
        <w:bottom w:val="none" w:sz="0" w:space="0" w:color="auto"/>
        <w:right w:val="none" w:sz="0" w:space="0" w:color="auto"/>
      </w:divBdr>
    </w:div>
    <w:div w:id="1912157088">
      <w:bodyDiv w:val="1"/>
      <w:marLeft w:val="0"/>
      <w:marRight w:val="0"/>
      <w:marTop w:val="0"/>
      <w:marBottom w:val="0"/>
      <w:divBdr>
        <w:top w:val="none" w:sz="0" w:space="0" w:color="auto"/>
        <w:left w:val="none" w:sz="0" w:space="0" w:color="auto"/>
        <w:bottom w:val="none" w:sz="0" w:space="0" w:color="auto"/>
        <w:right w:val="none" w:sz="0" w:space="0" w:color="auto"/>
      </w:divBdr>
    </w:div>
    <w:div w:id="1924141210">
      <w:bodyDiv w:val="1"/>
      <w:marLeft w:val="0"/>
      <w:marRight w:val="0"/>
      <w:marTop w:val="0"/>
      <w:marBottom w:val="0"/>
      <w:divBdr>
        <w:top w:val="none" w:sz="0" w:space="0" w:color="auto"/>
        <w:left w:val="none" w:sz="0" w:space="0" w:color="auto"/>
        <w:bottom w:val="none" w:sz="0" w:space="0" w:color="auto"/>
        <w:right w:val="none" w:sz="0" w:space="0" w:color="auto"/>
      </w:divBdr>
    </w:div>
    <w:div w:id="1925793929">
      <w:bodyDiv w:val="1"/>
      <w:marLeft w:val="0"/>
      <w:marRight w:val="0"/>
      <w:marTop w:val="0"/>
      <w:marBottom w:val="0"/>
      <w:divBdr>
        <w:top w:val="none" w:sz="0" w:space="0" w:color="auto"/>
        <w:left w:val="none" w:sz="0" w:space="0" w:color="auto"/>
        <w:bottom w:val="none" w:sz="0" w:space="0" w:color="auto"/>
        <w:right w:val="none" w:sz="0" w:space="0" w:color="auto"/>
      </w:divBdr>
    </w:div>
    <w:div w:id="1942250507">
      <w:bodyDiv w:val="1"/>
      <w:marLeft w:val="0"/>
      <w:marRight w:val="0"/>
      <w:marTop w:val="0"/>
      <w:marBottom w:val="0"/>
      <w:divBdr>
        <w:top w:val="none" w:sz="0" w:space="0" w:color="auto"/>
        <w:left w:val="none" w:sz="0" w:space="0" w:color="auto"/>
        <w:bottom w:val="none" w:sz="0" w:space="0" w:color="auto"/>
        <w:right w:val="none" w:sz="0" w:space="0" w:color="auto"/>
      </w:divBdr>
    </w:div>
    <w:div w:id="1975060738">
      <w:bodyDiv w:val="1"/>
      <w:marLeft w:val="0"/>
      <w:marRight w:val="0"/>
      <w:marTop w:val="0"/>
      <w:marBottom w:val="0"/>
      <w:divBdr>
        <w:top w:val="none" w:sz="0" w:space="0" w:color="auto"/>
        <w:left w:val="none" w:sz="0" w:space="0" w:color="auto"/>
        <w:bottom w:val="none" w:sz="0" w:space="0" w:color="auto"/>
        <w:right w:val="none" w:sz="0" w:space="0" w:color="auto"/>
      </w:divBdr>
    </w:div>
    <w:div w:id="1996449367">
      <w:bodyDiv w:val="1"/>
      <w:marLeft w:val="0"/>
      <w:marRight w:val="0"/>
      <w:marTop w:val="0"/>
      <w:marBottom w:val="0"/>
      <w:divBdr>
        <w:top w:val="none" w:sz="0" w:space="0" w:color="auto"/>
        <w:left w:val="none" w:sz="0" w:space="0" w:color="auto"/>
        <w:bottom w:val="none" w:sz="0" w:space="0" w:color="auto"/>
        <w:right w:val="none" w:sz="0" w:space="0" w:color="auto"/>
      </w:divBdr>
    </w:div>
    <w:div w:id="2023585814">
      <w:bodyDiv w:val="1"/>
      <w:marLeft w:val="0"/>
      <w:marRight w:val="0"/>
      <w:marTop w:val="0"/>
      <w:marBottom w:val="0"/>
      <w:divBdr>
        <w:top w:val="none" w:sz="0" w:space="0" w:color="auto"/>
        <w:left w:val="none" w:sz="0" w:space="0" w:color="auto"/>
        <w:bottom w:val="none" w:sz="0" w:space="0" w:color="auto"/>
        <w:right w:val="none" w:sz="0" w:space="0" w:color="auto"/>
      </w:divBdr>
    </w:div>
    <w:div w:id="2050451068">
      <w:bodyDiv w:val="1"/>
      <w:marLeft w:val="0"/>
      <w:marRight w:val="0"/>
      <w:marTop w:val="0"/>
      <w:marBottom w:val="0"/>
      <w:divBdr>
        <w:top w:val="none" w:sz="0" w:space="0" w:color="auto"/>
        <w:left w:val="none" w:sz="0" w:space="0" w:color="auto"/>
        <w:bottom w:val="none" w:sz="0" w:space="0" w:color="auto"/>
        <w:right w:val="none" w:sz="0" w:space="0" w:color="auto"/>
      </w:divBdr>
    </w:div>
    <w:div w:id="2051342848">
      <w:bodyDiv w:val="1"/>
      <w:marLeft w:val="0"/>
      <w:marRight w:val="0"/>
      <w:marTop w:val="0"/>
      <w:marBottom w:val="0"/>
      <w:divBdr>
        <w:top w:val="none" w:sz="0" w:space="0" w:color="auto"/>
        <w:left w:val="none" w:sz="0" w:space="0" w:color="auto"/>
        <w:bottom w:val="none" w:sz="0" w:space="0" w:color="auto"/>
        <w:right w:val="none" w:sz="0" w:space="0" w:color="auto"/>
      </w:divBdr>
    </w:div>
    <w:div w:id="2089691704">
      <w:bodyDiv w:val="1"/>
      <w:marLeft w:val="0"/>
      <w:marRight w:val="0"/>
      <w:marTop w:val="0"/>
      <w:marBottom w:val="0"/>
      <w:divBdr>
        <w:top w:val="none" w:sz="0" w:space="0" w:color="auto"/>
        <w:left w:val="none" w:sz="0" w:space="0" w:color="auto"/>
        <w:bottom w:val="none" w:sz="0" w:space="0" w:color="auto"/>
        <w:right w:val="none" w:sz="0" w:space="0" w:color="auto"/>
      </w:divBdr>
    </w:div>
    <w:div w:id="210922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93/sleep/zsaa179" TargetMode="External"/><Relationship Id="rId18" Type="http://schemas.openxmlformats.org/officeDocument/2006/relationships/hyperlink" Target="https://minhealthnz.shinyapps.io/nz-health-survey-2018-19-annual-data-explor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who.int/health-topics/physical-activity" TargetMode="External"/><Relationship Id="rId17" Type="http://schemas.openxmlformats.org/officeDocument/2006/relationships/hyperlink" Target="https://www.who.int/mental_health/management/depression/prevalence_global_health_estimates/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healthsurvey.hscic.gov.uk/media/63730/HSE16-Adult-phy-ac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Faulkner@winchester.ac.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ipaq.ki.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gital.nhs.uk/data-and-information/publications/statistical/statistics-on-obesity-physical-activity-and-diet/statistics-on-obesity-physical-activity-and-diet-england-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7326/M20-266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F44A9BDED7846BB7002FD281FB688" ma:contentTypeVersion="13" ma:contentTypeDescription="Create a new document." ma:contentTypeScope="" ma:versionID="ab486d307a93ce21727017cc99e58c7b">
  <xsd:schema xmlns:xsd="http://www.w3.org/2001/XMLSchema" xmlns:xs="http://www.w3.org/2001/XMLSchema" xmlns:p="http://schemas.microsoft.com/office/2006/metadata/properties" xmlns:ns3="d7cf9cae-1e2b-4321-9cff-a69af5466ab4" xmlns:ns4="9c3d1b97-61ba-495f-b587-d777fe4ce375" targetNamespace="http://schemas.microsoft.com/office/2006/metadata/properties" ma:root="true" ma:fieldsID="de9054c55d35e6665ab23d018d3b95fb" ns3:_="" ns4:_="">
    <xsd:import namespace="d7cf9cae-1e2b-4321-9cff-a69af5466ab4"/>
    <xsd:import namespace="9c3d1b97-61ba-495f-b587-d777fe4ce3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f9cae-1e2b-4321-9cff-a69af5466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d1b97-61ba-495f-b587-d777fe4ce3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E91F-7863-413B-B322-F31BF8979274}">
  <ds:schemaRefs>
    <ds:schemaRef ds:uri="http://schemas.microsoft.com/sharepoint/v3/contenttype/forms"/>
  </ds:schemaRefs>
</ds:datastoreItem>
</file>

<file path=customXml/itemProps2.xml><?xml version="1.0" encoding="utf-8"?>
<ds:datastoreItem xmlns:ds="http://schemas.openxmlformats.org/officeDocument/2006/customXml" ds:itemID="{0FA0307C-274A-4FD2-87DC-6293713E7A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32040-7AA0-4C21-8D2B-CA7D3E1B2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f9cae-1e2b-4321-9cff-a69af5466ab4"/>
    <ds:schemaRef ds:uri="9c3d1b97-61ba-495f-b587-d777fe4c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1167-AD4D-4C01-B367-D4E1DD68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6175</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Faulkner</dc:creator>
  <cp:lastModifiedBy>steven denton</cp:lastModifiedBy>
  <cp:revision>4</cp:revision>
  <dcterms:created xsi:type="dcterms:W3CDTF">2020-12-09T11:37:00Z</dcterms:created>
  <dcterms:modified xsi:type="dcterms:W3CDTF">2020-12-10T18:46:00Z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0x010100C75F44A9BDED7846BB7002FD281FB688</vt:lpwstr>
  </property>
  <property fmtid="{D5CDD505-2E9C-101B-9397-08002B2CF9AE}" pid="3" name="_NewReviewCycle">
    <vt:lpwstr/>
  </property>
</Properties>
</file>