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EA9E2" w14:textId="77777777" w:rsidR="00403FD6" w:rsidRDefault="00403FD6" w:rsidP="004A0ABD">
      <w:pPr>
        <w:spacing w:line="480" w:lineRule="auto"/>
        <w:jc w:val="center"/>
        <w:rPr>
          <w:rFonts w:ascii="Times New Roman" w:hAnsi="Times New Roman" w:cs="Times New Roman"/>
          <w:lang w:val="en-US"/>
        </w:rPr>
      </w:pPr>
    </w:p>
    <w:p w14:paraId="1DDF7C31" w14:textId="53068D92" w:rsidR="004A0ABD" w:rsidRDefault="004A0ABD" w:rsidP="004A0ABD">
      <w:pPr>
        <w:spacing w:line="480" w:lineRule="auto"/>
        <w:jc w:val="center"/>
        <w:rPr>
          <w:rFonts w:ascii="Times New Roman" w:hAnsi="Times New Roman" w:cs="Times New Roman"/>
          <w:lang w:val="en-US"/>
        </w:rPr>
      </w:pPr>
      <w:r>
        <w:rPr>
          <w:rFonts w:ascii="Times New Roman" w:hAnsi="Times New Roman" w:cs="Times New Roman"/>
          <w:lang w:val="en-US"/>
        </w:rPr>
        <w:t xml:space="preserve">Partner </w:t>
      </w:r>
      <w:r w:rsidR="007468F6">
        <w:rPr>
          <w:rFonts w:ascii="Times New Roman" w:hAnsi="Times New Roman" w:cs="Times New Roman"/>
          <w:lang w:val="en-US"/>
        </w:rPr>
        <w:t xml:space="preserve">Support and Goal Outcomes </w:t>
      </w:r>
      <w:r>
        <w:rPr>
          <w:rFonts w:ascii="Times New Roman" w:hAnsi="Times New Roman" w:cs="Times New Roman"/>
          <w:lang w:val="en-US"/>
        </w:rPr>
        <w:t xml:space="preserve">during COVID-19: A </w:t>
      </w:r>
      <w:r w:rsidR="007468F6">
        <w:rPr>
          <w:rFonts w:ascii="Times New Roman" w:hAnsi="Times New Roman" w:cs="Times New Roman"/>
          <w:lang w:val="en-US"/>
        </w:rPr>
        <w:t>Mixed Methods Study</w:t>
      </w:r>
    </w:p>
    <w:p w14:paraId="3D71F288" w14:textId="577212BD" w:rsidR="003E0F19" w:rsidRDefault="003E0F19" w:rsidP="004A0ABD">
      <w:pPr>
        <w:spacing w:line="480" w:lineRule="auto"/>
        <w:jc w:val="center"/>
        <w:rPr>
          <w:rFonts w:ascii="Times New Roman" w:hAnsi="Times New Roman" w:cs="Times New Roman"/>
          <w:lang w:val="en-US"/>
        </w:rPr>
      </w:pPr>
    </w:p>
    <w:p w14:paraId="31E49DFA" w14:textId="39060507" w:rsidR="004A0ABD" w:rsidRPr="00F06B36" w:rsidRDefault="004A0ABD" w:rsidP="004A0ABD">
      <w:pPr>
        <w:spacing w:line="480" w:lineRule="auto"/>
        <w:jc w:val="center"/>
        <w:rPr>
          <w:rFonts w:ascii="Times New Roman" w:hAnsi="Times New Roman" w:cs="Times New Roman"/>
          <w:lang w:val="en-US"/>
        </w:rPr>
      </w:pPr>
    </w:p>
    <w:p w14:paraId="505CAF3F" w14:textId="69B476F3" w:rsidR="0052182C" w:rsidRPr="003D4A02" w:rsidRDefault="004A0ABD" w:rsidP="004A0ABD">
      <w:pPr>
        <w:spacing w:line="480" w:lineRule="auto"/>
        <w:jc w:val="center"/>
        <w:rPr>
          <w:rFonts w:ascii="Times New Roman" w:hAnsi="Times New Roman" w:cs="Times New Roman"/>
          <w:b/>
          <w:lang w:val="en-US"/>
        </w:rPr>
      </w:pPr>
      <w:r w:rsidRPr="00F06B36">
        <w:rPr>
          <w:rFonts w:ascii="Times New Roman" w:hAnsi="Times New Roman" w:cs="Times New Roman"/>
          <w:lang w:val="en-US"/>
        </w:rPr>
        <w:br w:type="column"/>
      </w:r>
      <w:r w:rsidR="0052182C" w:rsidRPr="003D4A02">
        <w:rPr>
          <w:rFonts w:ascii="Times New Roman" w:hAnsi="Times New Roman" w:cs="Times New Roman"/>
          <w:b/>
          <w:lang w:val="en-US"/>
        </w:rPr>
        <w:lastRenderedPageBreak/>
        <w:t>Abstract</w:t>
      </w:r>
    </w:p>
    <w:p w14:paraId="65ADEFB2" w14:textId="658194FC" w:rsidR="0052182C" w:rsidRPr="00F06B36" w:rsidRDefault="004B5214" w:rsidP="004A0ABD">
      <w:pPr>
        <w:spacing w:line="480" w:lineRule="auto"/>
        <w:rPr>
          <w:rFonts w:ascii="Times New Roman" w:hAnsi="Times New Roman" w:cs="Times New Roman"/>
          <w:lang w:val="en-US"/>
        </w:rPr>
      </w:pPr>
      <w:r>
        <w:rPr>
          <w:rFonts w:ascii="Times New Roman" w:hAnsi="Times New Roman" w:cs="Times New Roman"/>
          <w:lang w:val="en-US"/>
        </w:rPr>
        <w:t>During the COVID-19 pandemic,</w:t>
      </w:r>
      <w:r w:rsidR="0052182C">
        <w:rPr>
          <w:rFonts w:ascii="Times New Roman" w:hAnsi="Times New Roman" w:cs="Times New Roman"/>
          <w:lang w:val="en-US"/>
        </w:rPr>
        <w:t xml:space="preserve"> people have been stuck indoors with their partners for months. Having a supportive partner </w:t>
      </w:r>
      <w:r w:rsidR="00B97AE6">
        <w:rPr>
          <w:rFonts w:ascii="Times New Roman" w:hAnsi="Times New Roman" w:cs="Times New Roman"/>
          <w:lang w:val="en-US"/>
        </w:rPr>
        <w:t>is</w:t>
      </w:r>
      <w:r w:rsidR="0052182C">
        <w:rPr>
          <w:rFonts w:ascii="Times New Roman" w:hAnsi="Times New Roman" w:cs="Times New Roman"/>
          <w:lang w:val="en-US"/>
        </w:rPr>
        <w:t xml:space="preserve"> likely to be </w:t>
      </w:r>
      <w:r w:rsidR="00B97AE6">
        <w:rPr>
          <w:rFonts w:ascii="Times New Roman" w:hAnsi="Times New Roman" w:cs="Times New Roman"/>
          <w:lang w:val="en-US"/>
        </w:rPr>
        <w:t xml:space="preserve">especially </w:t>
      </w:r>
      <w:r w:rsidR="0052182C">
        <w:rPr>
          <w:rFonts w:ascii="Times New Roman" w:hAnsi="Times New Roman" w:cs="Times New Roman"/>
          <w:lang w:val="en-US"/>
        </w:rPr>
        <w:t xml:space="preserve">important during </w:t>
      </w:r>
      <w:r>
        <w:rPr>
          <w:rFonts w:ascii="Times New Roman" w:hAnsi="Times New Roman" w:cs="Times New Roman"/>
          <w:lang w:val="en-US"/>
        </w:rPr>
        <w:t>this time</w:t>
      </w:r>
      <w:r w:rsidR="00B97AE6">
        <w:rPr>
          <w:rFonts w:ascii="Times New Roman" w:hAnsi="Times New Roman" w:cs="Times New Roman"/>
          <w:lang w:val="en-US"/>
        </w:rPr>
        <w:t xml:space="preserve"> where access to outside sources of support is limited.</w:t>
      </w:r>
      <w:r w:rsidR="0052182C">
        <w:rPr>
          <w:rFonts w:ascii="Times New Roman" w:hAnsi="Times New Roman" w:cs="Times New Roman"/>
          <w:lang w:val="en-US"/>
        </w:rPr>
        <w:t xml:space="preserve"> The present mixed-methods </w:t>
      </w:r>
      <w:r w:rsidR="00F14E15">
        <w:rPr>
          <w:rFonts w:ascii="Times New Roman" w:hAnsi="Times New Roman" w:cs="Times New Roman"/>
          <w:lang w:val="en-US"/>
        </w:rPr>
        <w:t>study aimed to investigate</w:t>
      </w:r>
      <w:r w:rsidR="00B97AE6">
        <w:rPr>
          <w:rFonts w:ascii="Times New Roman" w:hAnsi="Times New Roman" w:cs="Times New Roman"/>
          <w:lang w:val="en-US"/>
        </w:rPr>
        <w:t xml:space="preserve"> how partner support is </w:t>
      </w:r>
      <w:r>
        <w:rPr>
          <w:rFonts w:ascii="Times New Roman" w:hAnsi="Times New Roman" w:cs="Times New Roman"/>
          <w:lang w:val="en-US"/>
        </w:rPr>
        <w:t xml:space="preserve">associated with </w:t>
      </w:r>
      <w:r w:rsidR="00B97AE6">
        <w:rPr>
          <w:rFonts w:ascii="Times New Roman" w:hAnsi="Times New Roman" w:cs="Times New Roman"/>
          <w:lang w:val="en-US"/>
        </w:rPr>
        <w:t>goal outcomes during COVID-19</w:t>
      </w:r>
      <w:r w:rsidR="0052182C">
        <w:rPr>
          <w:rFonts w:ascii="Times New Roman" w:hAnsi="Times New Roman" w:cs="Times New Roman"/>
          <w:lang w:val="en-US"/>
        </w:rPr>
        <w:t xml:space="preserve">. </w:t>
      </w:r>
      <w:r>
        <w:rPr>
          <w:rFonts w:ascii="Times New Roman" w:hAnsi="Times New Roman" w:cs="Times New Roman"/>
          <w:lang w:val="en-US"/>
        </w:rPr>
        <w:t xml:space="preserve">The </w:t>
      </w:r>
      <w:r w:rsidR="0071798D">
        <w:rPr>
          <w:rFonts w:ascii="Times New Roman" w:hAnsi="Times New Roman" w:cs="Times New Roman"/>
          <w:lang w:val="en-US"/>
        </w:rPr>
        <w:t xml:space="preserve">survey </w:t>
      </w:r>
      <w:r>
        <w:rPr>
          <w:rFonts w:ascii="Times New Roman" w:hAnsi="Times New Roman" w:cs="Times New Roman"/>
          <w:lang w:val="en-US"/>
        </w:rPr>
        <w:t>participants (</w:t>
      </w:r>
      <w:r w:rsidRPr="004B5214">
        <w:rPr>
          <w:rFonts w:ascii="Times New Roman" w:hAnsi="Times New Roman" w:cs="Times New Roman"/>
          <w:i/>
          <w:lang w:val="en-US"/>
        </w:rPr>
        <w:t>n</w:t>
      </w:r>
      <w:r>
        <w:rPr>
          <w:rFonts w:ascii="Times New Roman" w:hAnsi="Times New Roman" w:cs="Times New Roman"/>
          <w:lang w:val="en-US"/>
        </w:rPr>
        <w:t xml:space="preserve">=200) completed a daily diary for a week and </w:t>
      </w:r>
      <w:r w:rsidR="0071798D">
        <w:rPr>
          <w:rFonts w:ascii="Times New Roman" w:hAnsi="Times New Roman" w:cs="Times New Roman"/>
          <w:lang w:val="en-US"/>
        </w:rPr>
        <w:t xml:space="preserve">five </w:t>
      </w:r>
      <w:r>
        <w:rPr>
          <w:rFonts w:ascii="Times New Roman" w:hAnsi="Times New Roman" w:cs="Times New Roman"/>
          <w:lang w:val="en-US"/>
        </w:rPr>
        <w:t>weekly longitudinal reports</w:t>
      </w:r>
      <w:r w:rsidR="00381AF6">
        <w:rPr>
          <w:rFonts w:ascii="Times New Roman" w:hAnsi="Times New Roman" w:cs="Times New Roman"/>
          <w:lang w:val="en-US"/>
        </w:rPr>
        <w:t>,</w:t>
      </w:r>
      <w:r>
        <w:rPr>
          <w:rFonts w:ascii="Times New Roman" w:hAnsi="Times New Roman" w:cs="Times New Roman"/>
          <w:lang w:val="en-US"/>
        </w:rPr>
        <w:t xml:space="preserve"> </w:t>
      </w:r>
      <w:r w:rsidR="0052182C">
        <w:rPr>
          <w:rFonts w:ascii="Times New Roman" w:hAnsi="Times New Roman" w:cs="Times New Roman"/>
          <w:lang w:val="en-US"/>
        </w:rPr>
        <w:t xml:space="preserve">and 48 </w:t>
      </w:r>
      <w:r>
        <w:rPr>
          <w:rFonts w:ascii="Times New Roman" w:hAnsi="Times New Roman" w:cs="Times New Roman"/>
          <w:lang w:val="en-US"/>
        </w:rPr>
        <w:t>participants attended a semi-structured interview</w:t>
      </w:r>
      <w:r w:rsidR="0052182C">
        <w:rPr>
          <w:rFonts w:ascii="Times New Roman" w:hAnsi="Times New Roman" w:cs="Times New Roman"/>
          <w:lang w:val="en-US"/>
        </w:rPr>
        <w:t xml:space="preserve">. The </w:t>
      </w:r>
      <w:r w:rsidR="00B97AE6">
        <w:rPr>
          <w:rFonts w:ascii="Times New Roman" w:hAnsi="Times New Roman" w:cs="Times New Roman"/>
          <w:lang w:val="en-US"/>
        </w:rPr>
        <w:t xml:space="preserve">quantitative </w:t>
      </w:r>
      <w:r w:rsidR="0052182C">
        <w:rPr>
          <w:rFonts w:ascii="Times New Roman" w:hAnsi="Times New Roman" w:cs="Times New Roman"/>
          <w:lang w:val="en-US"/>
        </w:rPr>
        <w:t xml:space="preserve">results showed that higher </w:t>
      </w:r>
      <w:r w:rsidR="00351CC7">
        <w:rPr>
          <w:rFonts w:ascii="Times New Roman" w:hAnsi="Times New Roman" w:cs="Times New Roman"/>
          <w:lang w:val="en-US"/>
        </w:rPr>
        <w:t xml:space="preserve">relational catalyst </w:t>
      </w:r>
      <w:r w:rsidR="0052182C">
        <w:rPr>
          <w:rFonts w:ascii="Times New Roman" w:hAnsi="Times New Roman" w:cs="Times New Roman"/>
          <w:lang w:val="en-US"/>
        </w:rPr>
        <w:t>support</w:t>
      </w:r>
      <w:r w:rsidR="0071798D">
        <w:rPr>
          <w:rFonts w:ascii="Times New Roman" w:hAnsi="Times New Roman" w:cs="Times New Roman"/>
          <w:lang w:val="en-US"/>
        </w:rPr>
        <w:t xml:space="preserve"> (i.e., support for growth opportunities)</w:t>
      </w:r>
      <w:r w:rsidR="0052182C">
        <w:rPr>
          <w:rFonts w:ascii="Times New Roman" w:hAnsi="Times New Roman" w:cs="Times New Roman"/>
          <w:lang w:val="en-US"/>
        </w:rPr>
        <w:t xml:space="preserve"> </w:t>
      </w:r>
      <w:r w:rsidR="001D3CAB">
        <w:rPr>
          <w:rFonts w:ascii="Times New Roman" w:hAnsi="Times New Roman" w:cs="Times New Roman"/>
          <w:lang w:val="en-US"/>
        </w:rPr>
        <w:t xml:space="preserve">predicted </w:t>
      </w:r>
      <w:r w:rsidR="0052182C">
        <w:rPr>
          <w:rFonts w:ascii="Times New Roman" w:hAnsi="Times New Roman" w:cs="Times New Roman"/>
          <w:lang w:val="en-US"/>
        </w:rPr>
        <w:t>better goal outcomes</w:t>
      </w:r>
      <w:r w:rsidR="005A4649">
        <w:rPr>
          <w:rFonts w:ascii="Times New Roman" w:hAnsi="Times New Roman" w:cs="Times New Roman"/>
          <w:lang w:val="en-US"/>
        </w:rPr>
        <w:t>;</w:t>
      </w:r>
      <w:r w:rsidR="00B97AE6">
        <w:rPr>
          <w:rFonts w:ascii="Times New Roman" w:hAnsi="Times New Roman" w:cs="Times New Roman"/>
          <w:lang w:val="en-US"/>
        </w:rPr>
        <w:t xml:space="preserve"> qualitative analyses revealed </w:t>
      </w:r>
      <w:r w:rsidR="005A4649">
        <w:rPr>
          <w:rFonts w:ascii="Times New Roman" w:hAnsi="Times New Roman" w:cs="Times New Roman"/>
          <w:lang w:val="en-US"/>
        </w:rPr>
        <w:t xml:space="preserve">partners use </w:t>
      </w:r>
      <w:r w:rsidR="00B97AE6">
        <w:rPr>
          <w:rFonts w:ascii="Times New Roman" w:hAnsi="Times New Roman" w:cs="Times New Roman"/>
          <w:lang w:val="en-US"/>
        </w:rPr>
        <w:t xml:space="preserve">direct and indirect forms of </w:t>
      </w:r>
      <w:r>
        <w:rPr>
          <w:rFonts w:ascii="Times New Roman" w:hAnsi="Times New Roman" w:cs="Times New Roman"/>
          <w:lang w:val="en-US"/>
        </w:rPr>
        <w:t xml:space="preserve">emotional and instrumental </w:t>
      </w:r>
      <w:r w:rsidR="00B97AE6">
        <w:rPr>
          <w:rFonts w:ascii="Times New Roman" w:hAnsi="Times New Roman" w:cs="Times New Roman"/>
          <w:lang w:val="en-US"/>
        </w:rPr>
        <w:t>support toward goal pursuit.</w:t>
      </w:r>
      <w:r w:rsidR="00F26657">
        <w:rPr>
          <w:rFonts w:ascii="Times New Roman" w:hAnsi="Times New Roman" w:cs="Times New Roman"/>
          <w:lang w:val="en-US"/>
        </w:rPr>
        <w:t xml:space="preserve"> This is important because </w:t>
      </w:r>
      <w:r w:rsidR="0071798D">
        <w:rPr>
          <w:rFonts w:ascii="Times New Roman" w:hAnsi="Times New Roman" w:cs="Times New Roman"/>
          <w:lang w:val="en-US"/>
        </w:rPr>
        <w:t xml:space="preserve">most </w:t>
      </w:r>
      <w:r w:rsidR="00F26657">
        <w:rPr>
          <w:rFonts w:ascii="Times New Roman" w:hAnsi="Times New Roman" w:cs="Times New Roman"/>
          <w:lang w:val="en-US"/>
        </w:rPr>
        <w:t>studies to date have</w:t>
      </w:r>
      <w:r w:rsidR="00381AF6">
        <w:rPr>
          <w:rFonts w:ascii="Times New Roman" w:hAnsi="Times New Roman" w:cs="Times New Roman"/>
          <w:lang w:val="en-US"/>
        </w:rPr>
        <w:t xml:space="preserve"> not</w:t>
      </w:r>
      <w:r w:rsidR="00F26657">
        <w:rPr>
          <w:rFonts w:ascii="Times New Roman" w:hAnsi="Times New Roman" w:cs="Times New Roman"/>
          <w:lang w:val="en-US"/>
        </w:rPr>
        <w:t xml:space="preserve"> differentiated between direct and indirect forms of support. Overall, the findings suggest that having a supportive partner is important for not only surviving, but also thriving through the pandemic.</w:t>
      </w:r>
    </w:p>
    <w:p w14:paraId="5CD17C1E" w14:textId="77777777" w:rsidR="0052182C" w:rsidRPr="00F06B36" w:rsidRDefault="0052182C" w:rsidP="0052182C">
      <w:pPr>
        <w:rPr>
          <w:rFonts w:ascii="Times New Roman" w:hAnsi="Times New Roman" w:cs="Times New Roman"/>
          <w:lang w:val="en-US"/>
        </w:rPr>
      </w:pPr>
    </w:p>
    <w:p w14:paraId="6B937FC9" w14:textId="5264ACCF" w:rsidR="0052182C" w:rsidRPr="00F06B36" w:rsidRDefault="0052182C" w:rsidP="0052182C">
      <w:pPr>
        <w:rPr>
          <w:rFonts w:ascii="Times New Roman" w:hAnsi="Times New Roman" w:cs="Times New Roman"/>
          <w:lang w:val="en-US"/>
        </w:rPr>
      </w:pPr>
      <w:r w:rsidRPr="00671820">
        <w:rPr>
          <w:rFonts w:ascii="Times New Roman" w:hAnsi="Times New Roman" w:cs="Times New Roman"/>
          <w:b/>
          <w:lang w:val="en-US"/>
        </w:rPr>
        <w:t>Keywords:</w:t>
      </w:r>
      <w:r>
        <w:rPr>
          <w:rFonts w:ascii="Times New Roman" w:hAnsi="Times New Roman" w:cs="Times New Roman"/>
          <w:lang w:val="en-US"/>
        </w:rPr>
        <w:t xml:space="preserve"> COVID-19; </w:t>
      </w:r>
      <w:r w:rsidR="002D2A0D">
        <w:rPr>
          <w:rFonts w:ascii="Times New Roman" w:hAnsi="Times New Roman" w:cs="Times New Roman"/>
          <w:lang w:val="en-US"/>
        </w:rPr>
        <w:t>Interpersonal</w:t>
      </w:r>
      <w:r>
        <w:rPr>
          <w:rFonts w:ascii="Times New Roman" w:hAnsi="Times New Roman" w:cs="Times New Roman"/>
          <w:lang w:val="en-US"/>
        </w:rPr>
        <w:t xml:space="preserve"> Relationships</w:t>
      </w:r>
      <w:r w:rsidR="004A0ABD">
        <w:rPr>
          <w:rFonts w:ascii="Times New Roman" w:hAnsi="Times New Roman" w:cs="Times New Roman"/>
          <w:lang w:val="en-US"/>
        </w:rPr>
        <w:t>; Goal</w:t>
      </w:r>
      <w:r w:rsidR="002D2A0D">
        <w:rPr>
          <w:rFonts w:ascii="Times New Roman" w:hAnsi="Times New Roman" w:cs="Times New Roman"/>
          <w:lang w:val="en-US"/>
        </w:rPr>
        <w:t>s; Partner Support; Goal Outcomes</w:t>
      </w:r>
    </w:p>
    <w:p w14:paraId="149A29A6" w14:textId="77777777" w:rsidR="0052182C" w:rsidRPr="00F06B36" w:rsidRDefault="0052182C" w:rsidP="0052182C">
      <w:pPr>
        <w:rPr>
          <w:rFonts w:ascii="Times New Roman" w:hAnsi="Times New Roman" w:cs="Times New Roman"/>
          <w:lang w:val="en-US"/>
        </w:rPr>
      </w:pPr>
    </w:p>
    <w:p w14:paraId="793C80DF" w14:textId="1D83EA6C" w:rsidR="0052182C" w:rsidRPr="00F06B36" w:rsidRDefault="0052182C" w:rsidP="0052182C">
      <w:pPr>
        <w:spacing w:line="480" w:lineRule="auto"/>
        <w:jc w:val="center"/>
        <w:rPr>
          <w:rFonts w:ascii="Times New Roman" w:hAnsi="Times New Roman" w:cs="Times New Roman"/>
          <w:b/>
          <w:lang w:val="en-US"/>
        </w:rPr>
      </w:pPr>
      <w:r w:rsidRPr="00F06B36">
        <w:rPr>
          <w:rFonts w:ascii="Times New Roman" w:hAnsi="Times New Roman" w:cs="Times New Roman"/>
          <w:b/>
          <w:lang w:val="en-US"/>
        </w:rPr>
        <w:br w:type="column"/>
      </w:r>
      <w:r w:rsidR="007468F6">
        <w:rPr>
          <w:rFonts w:ascii="Times New Roman" w:hAnsi="Times New Roman" w:cs="Times New Roman"/>
          <w:lang w:val="en-US"/>
        </w:rPr>
        <w:lastRenderedPageBreak/>
        <w:t>Partner Support and Goal Outcomes during COVID-19: A Mixed Methods Study</w:t>
      </w:r>
    </w:p>
    <w:p w14:paraId="2128D45D" w14:textId="77D436D7" w:rsidR="0052182C" w:rsidRPr="00F06B36" w:rsidRDefault="00691CE5" w:rsidP="006D2B80">
      <w:pPr>
        <w:spacing w:line="480" w:lineRule="auto"/>
        <w:ind w:firstLine="709"/>
        <w:rPr>
          <w:rFonts w:ascii="Times New Roman" w:hAnsi="Times New Roman" w:cs="Times New Roman"/>
          <w:lang w:val="en-US"/>
        </w:rPr>
      </w:pPr>
      <w:r>
        <w:rPr>
          <w:rFonts w:ascii="Times New Roman" w:hAnsi="Times New Roman" w:cs="Times New Roman"/>
          <w:lang w:val="en-US"/>
        </w:rPr>
        <w:t>The world is</w:t>
      </w:r>
      <w:r w:rsidR="00BB2A54">
        <w:rPr>
          <w:rFonts w:ascii="Times New Roman" w:hAnsi="Times New Roman" w:cs="Times New Roman"/>
          <w:lang w:val="en-US"/>
        </w:rPr>
        <w:t xml:space="preserve"> currently experiencing </w:t>
      </w:r>
      <w:r w:rsidR="00D47856">
        <w:rPr>
          <w:rFonts w:ascii="Times New Roman" w:hAnsi="Times New Roman" w:cs="Times New Roman"/>
          <w:lang w:val="en-US"/>
        </w:rPr>
        <w:t>unprecedented</w:t>
      </w:r>
      <w:r w:rsidR="00F959E1">
        <w:rPr>
          <w:rFonts w:ascii="Times New Roman" w:hAnsi="Times New Roman" w:cs="Times New Roman"/>
          <w:lang w:val="en-US"/>
        </w:rPr>
        <w:t xml:space="preserve"> times that are changing the nature of </w:t>
      </w:r>
      <w:r w:rsidR="00F5122A">
        <w:rPr>
          <w:rFonts w:ascii="Times New Roman" w:hAnsi="Times New Roman" w:cs="Times New Roman"/>
          <w:lang w:val="en-US"/>
        </w:rPr>
        <w:t xml:space="preserve">society as we know it. The COVID-19 outbreak </w:t>
      </w:r>
      <w:r w:rsidR="006842BF">
        <w:rPr>
          <w:rFonts w:ascii="Times New Roman" w:hAnsi="Times New Roman" w:cs="Times New Roman"/>
          <w:lang w:val="en-US"/>
        </w:rPr>
        <w:t>has led many countries to implement social distancing measures</w:t>
      </w:r>
      <w:r w:rsidR="00F51014">
        <w:rPr>
          <w:rFonts w:ascii="Times New Roman" w:hAnsi="Times New Roman" w:cs="Times New Roman"/>
          <w:lang w:val="en-US"/>
        </w:rPr>
        <w:t xml:space="preserve"> such as working from home, avoiding social contact, and </w:t>
      </w:r>
      <w:r w:rsidR="00765C39">
        <w:rPr>
          <w:rFonts w:ascii="Times New Roman" w:hAnsi="Times New Roman" w:cs="Times New Roman"/>
          <w:lang w:val="en-US"/>
        </w:rPr>
        <w:t>closing schools</w:t>
      </w:r>
      <w:r w:rsidR="00C94114">
        <w:rPr>
          <w:rFonts w:ascii="Times New Roman" w:hAnsi="Times New Roman" w:cs="Times New Roman"/>
          <w:lang w:val="en-US"/>
        </w:rPr>
        <w:t xml:space="preserve"> that have social and economic </w:t>
      </w:r>
      <w:r w:rsidR="00EB31B0">
        <w:rPr>
          <w:rFonts w:ascii="Times New Roman" w:hAnsi="Times New Roman" w:cs="Times New Roman"/>
          <w:lang w:val="en-US"/>
        </w:rPr>
        <w:t>implications</w:t>
      </w:r>
      <w:r w:rsidR="006842BF">
        <w:rPr>
          <w:rFonts w:ascii="Times New Roman" w:hAnsi="Times New Roman" w:cs="Times New Roman"/>
          <w:lang w:val="en-US"/>
        </w:rPr>
        <w:t xml:space="preserve"> </w:t>
      </w:r>
      <w:r w:rsidR="00E41D98" w:rsidRPr="00F06B36">
        <w:rPr>
          <w:rFonts w:ascii="Times New Roman" w:hAnsi="Times New Roman" w:cs="Times New Roman"/>
          <w:lang w:val="en-US"/>
        </w:rPr>
        <w:fldChar w:fldCharType="begin" w:fldLock="1"/>
      </w:r>
      <w:r w:rsidR="00E41D98" w:rsidRPr="00F06B36">
        <w:rPr>
          <w:rFonts w:ascii="Times New Roman" w:hAnsi="Times New Roman" w:cs="Times New Roman"/>
          <w:lang w:val="en-US"/>
        </w:rPr>
        <w:instrText>ADDIN CSL_CITATION {"citationItems":[{"id":"ITEM-1","itemData":{"URL":"https://www.un.org/development/desa/dspd/2020/04/social-impact-of-covid-19/","accessed":{"date-parts":[["2020","6","7"]]},"author":[{"dropping-particle":"","family":"United Nations","given":"","non-dropping-particle":"","parse-names":false,"suffix":""}],"id":"ITEM-1","issued":{"date-parts":[["2020"]]},"title":"The Social Impact of COVID-19","type":"webpage"},"uris":["http://www.mendeley.com/documents/?uuid=fcf038e5-1996-3067-bca7-553cafd125eb"]}],"mendeley":{"formattedCitation":"(United Nations, 2020)","plainTextFormattedCitation":"(United Nations, 2020)","previouslyFormattedCitation":"(United Nations, 2020)"},"properties":{"noteIndex":0},"schema":"https://github.com/citation-style-language/schema/raw/master/csl-citation.json"}</w:instrText>
      </w:r>
      <w:r w:rsidR="00E41D98" w:rsidRPr="00F06B36">
        <w:rPr>
          <w:rFonts w:ascii="Times New Roman" w:hAnsi="Times New Roman" w:cs="Times New Roman"/>
          <w:lang w:val="en-US"/>
        </w:rPr>
        <w:fldChar w:fldCharType="separate"/>
      </w:r>
      <w:r w:rsidR="00E41D98" w:rsidRPr="00F06B36">
        <w:rPr>
          <w:rFonts w:ascii="Times New Roman" w:hAnsi="Times New Roman" w:cs="Times New Roman"/>
          <w:noProof/>
          <w:lang w:val="en-US"/>
        </w:rPr>
        <w:t>(United Nations, 2020)</w:t>
      </w:r>
      <w:r w:rsidR="00E41D98" w:rsidRPr="00F06B36">
        <w:rPr>
          <w:rFonts w:ascii="Times New Roman" w:hAnsi="Times New Roman" w:cs="Times New Roman"/>
          <w:lang w:val="en-US"/>
        </w:rPr>
        <w:fldChar w:fldCharType="end"/>
      </w:r>
      <w:r w:rsidR="00E41D98" w:rsidRPr="00F06B36">
        <w:rPr>
          <w:rFonts w:ascii="Times New Roman" w:hAnsi="Times New Roman" w:cs="Times New Roman"/>
          <w:lang w:val="en-US"/>
        </w:rPr>
        <w:t>.</w:t>
      </w:r>
      <w:r w:rsidR="00E41D98">
        <w:rPr>
          <w:rFonts w:ascii="Times New Roman" w:hAnsi="Times New Roman" w:cs="Times New Roman"/>
          <w:lang w:val="en-US"/>
        </w:rPr>
        <w:t xml:space="preserve"> </w:t>
      </w:r>
      <w:r w:rsidR="006014A8">
        <w:rPr>
          <w:rFonts w:ascii="Times New Roman" w:hAnsi="Times New Roman" w:cs="Times New Roman"/>
          <w:lang w:val="en-US"/>
        </w:rPr>
        <w:t xml:space="preserve">As such, </w:t>
      </w:r>
      <w:r w:rsidR="002910CF">
        <w:rPr>
          <w:rFonts w:ascii="Times New Roman" w:hAnsi="Times New Roman" w:cs="Times New Roman"/>
          <w:lang w:val="en-US"/>
        </w:rPr>
        <w:t>close</w:t>
      </w:r>
      <w:r w:rsidR="006014A8">
        <w:rPr>
          <w:rFonts w:ascii="Times New Roman" w:hAnsi="Times New Roman" w:cs="Times New Roman"/>
          <w:lang w:val="en-US"/>
        </w:rPr>
        <w:t xml:space="preserve"> relationships have been </w:t>
      </w:r>
      <w:r w:rsidR="00052A87">
        <w:rPr>
          <w:rFonts w:ascii="Times New Roman" w:hAnsi="Times New Roman" w:cs="Times New Roman"/>
          <w:lang w:val="en-US"/>
        </w:rPr>
        <w:t>uniquely impacted with more couples staying indoors</w:t>
      </w:r>
      <w:r w:rsidR="00962DD2">
        <w:rPr>
          <w:rFonts w:ascii="Times New Roman" w:hAnsi="Times New Roman" w:cs="Times New Roman"/>
          <w:lang w:val="en-US"/>
        </w:rPr>
        <w:t xml:space="preserve"> for </w:t>
      </w:r>
      <w:r w:rsidR="00F42DB2">
        <w:rPr>
          <w:rFonts w:ascii="Times New Roman" w:hAnsi="Times New Roman" w:cs="Times New Roman"/>
          <w:lang w:val="en-US"/>
        </w:rPr>
        <w:t>prolonged</w:t>
      </w:r>
      <w:r w:rsidR="00962DD2">
        <w:rPr>
          <w:rFonts w:ascii="Times New Roman" w:hAnsi="Times New Roman" w:cs="Times New Roman"/>
          <w:lang w:val="en-US"/>
        </w:rPr>
        <w:t xml:space="preserve"> periods of time</w:t>
      </w:r>
      <w:r w:rsidR="00F42DB2">
        <w:rPr>
          <w:rFonts w:ascii="Times New Roman" w:hAnsi="Times New Roman" w:cs="Times New Roman"/>
          <w:lang w:val="en-US"/>
        </w:rPr>
        <w:t xml:space="preserve"> to take care of children</w:t>
      </w:r>
      <w:r w:rsidR="00F51014">
        <w:rPr>
          <w:rFonts w:ascii="Times New Roman" w:hAnsi="Times New Roman" w:cs="Times New Roman"/>
          <w:lang w:val="en-US"/>
        </w:rPr>
        <w:t xml:space="preserve"> and</w:t>
      </w:r>
      <w:r w:rsidR="00600F1B">
        <w:rPr>
          <w:rFonts w:ascii="Times New Roman" w:hAnsi="Times New Roman" w:cs="Times New Roman"/>
          <w:lang w:val="en-US"/>
        </w:rPr>
        <w:t xml:space="preserve"> the household, as well as</w:t>
      </w:r>
      <w:r w:rsidR="0056038F">
        <w:rPr>
          <w:rFonts w:ascii="Times New Roman" w:hAnsi="Times New Roman" w:cs="Times New Roman"/>
          <w:lang w:val="en-US"/>
        </w:rPr>
        <w:t xml:space="preserve"> completing</w:t>
      </w:r>
      <w:r w:rsidR="00600F1B">
        <w:rPr>
          <w:rFonts w:ascii="Times New Roman" w:hAnsi="Times New Roman" w:cs="Times New Roman"/>
          <w:lang w:val="en-US"/>
        </w:rPr>
        <w:t xml:space="preserve"> </w:t>
      </w:r>
      <w:r w:rsidR="002F22FE">
        <w:rPr>
          <w:rFonts w:ascii="Times New Roman" w:hAnsi="Times New Roman" w:cs="Times New Roman"/>
          <w:lang w:val="en-US"/>
        </w:rPr>
        <w:t>work tasks</w:t>
      </w:r>
      <w:r w:rsidR="00BD0577">
        <w:rPr>
          <w:rFonts w:ascii="Times New Roman" w:hAnsi="Times New Roman" w:cs="Times New Roman"/>
          <w:lang w:val="en-US"/>
        </w:rPr>
        <w:t xml:space="preserve"> </w:t>
      </w:r>
      <w:r w:rsidR="00BD0577" w:rsidRPr="00F06B36">
        <w:rPr>
          <w:rFonts w:ascii="Times New Roman" w:hAnsi="Times New Roman" w:cs="Times New Roman"/>
          <w:lang w:val="en-US"/>
        </w:rPr>
        <w:fldChar w:fldCharType="begin" w:fldLock="1"/>
      </w:r>
      <w:r w:rsidR="009A5371">
        <w:rPr>
          <w:rFonts w:ascii="Times New Roman" w:hAnsi="Times New Roman" w:cs="Times New Roman"/>
          <w:lang w:val="en-US"/>
        </w:rPr>
        <w:instrText>ADDIN CSL_CITATION {"citationItems":[{"id":"ITEM-1","itemData":{"author":[{"dropping-particle":"","family":"Carlson","given":"Daniel L.","non-dropping-particle":"","parse-names":false,"suffix":""},{"dropping-particle":"","family":"Petts","given":"Richard","non-dropping-particle":"","parse-names":false,"suffix":""},{"dropping-particle":"","family":"Pepin","given":"Joanna R.","non-dropping-particle":"","parse-names":false,"suffix":""}],"container-title":"Preprint","id":"ITEM-1","issued":{"date-parts":[["2020"]]},"title":"US couples’ divisions of housework and childcare during COVID-19 pandemic","type":"article-journal"},"uris":["http://www.mendeley.com/documents/?uuid=31ae5ed5-a770-40f7-9cf0-52dc89540fa4"]}],"mendeley":{"formattedCitation":"(Carlson et al., 2020)","manualFormatting":"(Carlson et al., 2020)","plainTextFormattedCitation":"(Carlson et al., 2020)","previouslyFormattedCitation":"(Carlson et al., 2020)"},"properties":{"noteIndex":0},"schema":"https://github.com/citation-style-language/schema/raw/master/csl-citation.json"}</w:instrText>
      </w:r>
      <w:r w:rsidR="00BD0577" w:rsidRPr="00F06B36">
        <w:rPr>
          <w:rFonts w:ascii="Times New Roman" w:hAnsi="Times New Roman" w:cs="Times New Roman"/>
          <w:lang w:val="en-US"/>
        </w:rPr>
        <w:fldChar w:fldCharType="separate"/>
      </w:r>
      <w:r w:rsidR="00BD0577" w:rsidRPr="00F06B36">
        <w:rPr>
          <w:rFonts w:ascii="Times New Roman" w:hAnsi="Times New Roman" w:cs="Times New Roman"/>
          <w:noProof/>
          <w:lang w:val="en-US"/>
        </w:rPr>
        <w:t xml:space="preserve">(Carlson et al., </w:t>
      </w:r>
      <w:r w:rsidR="00D92A40">
        <w:rPr>
          <w:rFonts w:ascii="Times New Roman" w:hAnsi="Times New Roman" w:cs="Times New Roman"/>
          <w:noProof/>
          <w:lang w:val="en-US"/>
        </w:rPr>
        <w:t>2020</w:t>
      </w:r>
      <w:r w:rsidR="00BD0577" w:rsidRPr="00F06B36">
        <w:rPr>
          <w:rFonts w:ascii="Times New Roman" w:hAnsi="Times New Roman" w:cs="Times New Roman"/>
          <w:noProof/>
          <w:lang w:val="en-US"/>
        </w:rPr>
        <w:t>)</w:t>
      </w:r>
      <w:r w:rsidR="00BD0577" w:rsidRPr="00F06B36">
        <w:rPr>
          <w:rFonts w:ascii="Times New Roman" w:hAnsi="Times New Roman" w:cs="Times New Roman"/>
          <w:lang w:val="en-US"/>
        </w:rPr>
        <w:fldChar w:fldCharType="end"/>
      </w:r>
      <w:r w:rsidR="002F22FE">
        <w:rPr>
          <w:rFonts w:ascii="Times New Roman" w:hAnsi="Times New Roman" w:cs="Times New Roman"/>
          <w:lang w:val="en-US"/>
        </w:rPr>
        <w:t xml:space="preserve">. </w:t>
      </w:r>
      <w:r w:rsidR="008A2215">
        <w:rPr>
          <w:rFonts w:ascii="Times New Roman" w:hAnsi="Times New Roman" w:cs="Times New Roman"/>
          <w:lang w:val="en-US"/>
        </w:rPr>
        <w:t>Partner support is especially crucial during the pandemic because</w:t>
      </w:r>
      <w:r w:rsidR="008335DF">
        <w:rPr>
          <w:rFonts w:ascii="Times New Roman" w:hAnsi="Times New Roman" w:cs="Times New Roman"/>
          <w:lang w:val="en-US"/>
        </w:rPr>
        <w:t xml:space="preserve"> one’s partner may be the only person available for support toward tasks and goals</w:t>
      </w:r>
      <w:r w:rsidR="00410CDA">
        <w:rPr>
          <w:rFonts w:ascii="Times New Roman" w:hAnsi="Times New Roman" w:cs="Times New Roman"/>
          <w:lang w:val="en-US"/>
        </w:rPr>
        <w:t>,</w:t>
      </w:r>
      <w:r w:rsidR="008335DF">
        <w:rPr>
          <w:rFonts w:ascii="Times New Roman" w:hAnsi="Times New Roman" w:cs="Times New Roman"/>
          <w:lang w:val="en-US"/>
        </w:rPr>
        <w:t xml:space="preserve"> while at the same time partners may be preoccupied with the demands caused by the pandemic.</w:t>
      </w:r>
      <w:r w:rsidR="008A2215">
        <w:rPr>
          <w:rFonts w:ascii="Times New Roman" w:hAnsi="Times New Roman" w:cs="Times New Roman"/>
          <w:lang w:val="en-US"/>
        </w:rPr>
        <w:t xml:space="preserve"> </w:t>
      </w:r>
      <w:r w:rsidR="0052182C" w:rsidRPr="00F06B36">
        <w:rPr>
          <w:rFonts w:ascii="Times New Roman" w:hAnsi="Times New Roman" w:cs="Times New Roman"/>
          <w:lang w:val="en-US"/>
        </w:rPr>
        <w:t xml:space="preserve">In the present mixed-methods study, our aim </w:t>
      </w:r>
      <w:r w:rsidR="00410CDA">
        <w:rPr>
          <w:rFonts w:ascii="Times New Roman" w:hAnsi="Times New Roman" w:cs="Times New Roman"/>
          <w:lang w:val="en-US"/>
        </w:rPr>
        <w:t>wa</w:t>
      </w:r>
      <w:r w:rsidR="0052182C" w:rsidRPr="00F06B36">
        <w:rPr>
          <w:rFonts w:ascii="Times New Roman" w:hAnsi="Times New Roman" w:cs="Times New Roman"/>
          <w:lang w:val="en-US"/>
        </w:rPr>
        <w:t xml:space="preserve">s to </w:t>
      </w:r>
      <w:r w:rsidR="00325408">
        <w:rPr>
          <w:rFonts w:ascii="Times New Roman" w:hAnsi="Times New Roman" w:cs="Times New Roman"/>
          <w:lang w:val="en-US"/>
        </w:rPr>
        <w:t xml:space="preserve">understand </w:t>
      </w:r>
      <w:r w:rsidR="008335DF">
        <w:rPr>
          <w:rFonts w:ascii="Times New Roman" w:hAnsi="Times New Roman" w:cs="Times New Roman"/>
          <w:lang w:val="en-US"/>
        </w:rPr>
        <w:t xml:space="preserve">how </w:t>
      </w:r>
      <w:r w:rsidR="00F77C29">
        <w:rPr>
          <w:rFonts w:ascii="Times New Roman" w:hAnsi="Times New Roman" w:cs="Times New Roman"/>
          <w:lang w:val="en-US"/>
        </w:rPr>
        <w:t xml:space="preserve">partner </w:t>
      </w:r>
      <w:r w:rsidR="008335DF">
        <w:rPr>
          <w:rFonts w:ascii="Times New Roman" w:hAnsi="Times New Roman" w:cs="Times New Roman"/>
          <w:lang w:val="en-US"/>
        </w:rPr>
        <w:t>support may have been affected during the pandemic</w:t>
      </w:r>
      <w:r w:rsidR="000B20BE">
        <w:rPr>
          <w:rFonts w:ascii="Times New Roman" w:hAnsi="Times New Roman" w:cs="Times New Roman"/>
          <w:lang w:val="en-US"/>
        </w:rPr>
        <w:t xml:space="preserve"> </w:t>
      </w:r>
      <w:r w:rsidR="008335DF">
        <w:rPr>
          <w:rFonts w:ascii="Times New Roman" w:hAnsi="Times New Roman" w:cs="Times New Roman"/>
          <w:lang w:val="en-US"/>
        </w:rPr>
        <w:t xml:space="preserve">and whether </w:t>
      </w:r>
      <w:r w:rsidR="00D92A40">
        <w:rPr>
          <w:rFonts w:ascii="Times New Roman" w:hAnsi="Times New Roman" w:cs="Times New Roman"/>
          <w:lang w:val="en-US"/>
        </w:rPr>
        <w:t xml:space="preserve">perceiving </w:t>
      </w:r>
      <w:r w:rsidR="00576022">
        <w:rPr>
          <w:rFonts w:ascii="Times New Roman" w:hAnsi="Times New Roman" w:cs="Times New Roman"/>
          <w:lang w:val="en-US"/>
        </w:rPr>
        <w:t xml:space="preserve">one’s </w:t>
      </w:r>
      <w:r w:rsidR="00D92A40">
        <w:rPr>
          <w:rFonts w:ascii="Times New Roman" w:hAnsi="Times New Roman" w:cs="Times New Roman"/>
          <w:lang w:val="en-US"/>
        </w:rPr>
        <w:t>partner as supportive is associated with better goal outcomes during the pandemic</w:t>
      </w:r>
      <w:r w:rsidR="0039140F">
        <w:rPr>
          <w:rFonts w:ascii="Times New Roman" w:hAnsi="Times New Roman" w:cs="Times New Roman"/>
          <w:lang w:val="en-US"/>
        </w:rPr>
        <w:t xml:space="preserve">. We </w:t>
      </w:r>
      <w:r w:rsidR="00FF5795">
        <w:rPr>
          <w:rFonts w:ascii="Times New Roman" w:hAnsi="Times New Roman" w:cs="Times New Roman"/>
          <w:lang w:val="en-US"/>
        </w:rPr>
        <w:t xml:space="preserve">examined </w:t>
      </w:r>
      <w:r w:rsidR="0039140F">
        <w:rPr>
          <w:rFonts w:ascii="Times New Roman" w:hAnsi="Times New Roman" w:cs="Times New Roman"/>
          <w:lang w:val="en-US"/>
        </w:rPr>
        <w:t xml:space="preserve">the association between partner support and goal outcomes </w:t>
      </w:r>
      <w:r w:rsidR="0052182C" w:rsidRPr="00F06B36">
        <w:rPr>
          <w:rFonts w:ascii="Times New Roman" w:hAnsi="Times New Roman" w:cs="Times New Roman"/>
          <w:lang w:val="en-US"/>
        </w:rPr>
        <w:t>in the</w:t>
      </w:r>
      <w:r w:rsidR="007468F6">
        <w:rPr>
          <w:rFonts w:ascii="Times New Roman" w:hAnsi="Times New Roman" w:cs="Times New Roman"/>
          <w:lang w:val="en-US"/>
        </w:rPr>
        <w:t xml:space="preserve"> daily diary and</w:t>
      </w:r>
      <w:r w:rsidR="0052182C" w:rsidRPr="00F06B36">
        <w:rPr>
          <w:rFonts w:ascii="Times New Roman" w:hAnsi="Times New Roman" w:cs="Times New Roman"/>
          <w:lang w:val="en-US"/>
        </w:rPr>
        <w:t xml:space="preserve"> </w:t>
      </w:r>
      <w:r w:rsidR="007468F6">
        <w:rPr>
          <w:rFonts w:ascii="Times New Roman" w:hAnsi="Times New Roman" w:cs="Times New Roman"/>
          <w:lang w:val="en-US"/>
        </w:rPr>
        <w:t xml:space="preserve">longitudinal </w:t>
      </w:r>
      <w:r w:rsidR="0052182C" w:rsidRPr="00F06B36">
        <w:rPr>
          <w:rFonts w:ascii="Times New Roman" w:hAnsi="Times New Roman" w:cs="Times New Roman"/>
          <w:lang w:val="en-US"/>
        </w:rPr>
        <w:t xml:space="preserve">quantitative </w:t>
      </w:r>
      <w:r w:rsidR="007468F6">
        <w:rPr>
          <w:rFonts w:ascii="Times New Roman" w:hAnsi="Times New Roman" w:cs="Times New Roman"/>
          <w:lang w:val="en-US"/>
        </w:rPr>
        <w:t>surveys</w:t>
      </w:r>
      <w:r w:rsidR="00545307">
        <w:rPr>
          <w:rFonts w:ascii="Times New Roman" w:hAnsi="Times New Roman" w:cs="Times New Roman"/>
          <w:lang w:val="en-US"/>
        </w:rPr>
        <w:t>.</w:t>
      </w:r>
      <w:r w:rsidR="0052182C" w:rsidRPr="00F06B36">
        <w:rPr>
          <w:rFonts w:ascii="Times New Roman" w:hAnsi="Times New Roman" w:cs="Times New Roman"/>
          <w:lang w:val="en-US"/>
        </w:rPr>
        <w:t xml:space="preserve"> </w:t>
      </w:r>
      <w:r w:rsidR="00545307">
        <w:rPr>
          <w:rFonts w:ascii="Times New Roman" w:hAnsi="Times New Roman" w:cs="Times New Roman"/>
          <w:lang w:val="en-US"/>
        </w:rPr>
        <w:t>I</w:t>
      </w:r>
      <w:r w:rsidR="0052182C" w:rsidRPr="00F06B36">
        <w:rPr>
          <w:rFonts w:ascii="Times New Roman" w:hAnsi="Times New Roman" w:cs="Times New Roman"/>
          <w:lang w:val="en-US"/>
        </w:rPr>
        <w:t>n qualitative</w:t>
      </w:r>
      <w:r w:rsidR="007468F6">
        <w:rPr>
          <w:rFonts w:ascii="Times New Roman" w:hAnsi="Times New Roman" w:cs="Times New Roman"/>
          <w:lang w:val="en-US"/>
        </w:rPr>
        <w:t xml:space="preserve"> interviews</w:t>
      </w:r>
      <w:r w:rsidR="00545307">
        <w:rPr>
          <w:rFonts w:ascii="Times New Roman" w:hAnsi="Times New Roman" w:cs="Times New Roman"/>
          <w:lang w:val="en-US"/>
        </w:rPr>
        <w:t>,</w:t>
      </w:r>
      <w:r w:rsidR="0052182C" w:rsidRPr="00F06B36">
        <w:rPr>
          <w:rFonts w:ascii="Times New Roman" w:hAnsi="Times New Roman" w:cs="Times New Roman"/>
          <w:lang w:val="en-US"/>
        </w:rPr>
        <w:t xml:space="preserve"> we </w:t>
      </w:r>
      <w:r w:rsidR="007468F6">
        <w:rPr>
          <w:rFonts w:ascii="Times New Roman" w:hAnsi="Times New Roman" w:cs="Times New Roman"/>
          <w:lang w:val="en-US"/>
        </w:rPr>
        <w:t>asked participants</w:t>
      </w:r>
      <w:r w:rsidR="0052182C" w:rsidRPr="00F06B36">
        <w:rPr>
          <w:rFonts w:ascii="Times New Roman" w:hAnsi="Times New Roman" w:cs="Times New Roman"/>
          <w:lang w:val="en-US"/>
        </w:rPr>
        <w:t xml:space="preserve"> </w:t>
      </w:r>
      <w:r w:rsidR="00B863BF">
        <w:rPr>
          <w:rFonts w:ascii="Times New Roman" w:hAnsi="Times New Roman" w:cs="Times New Roman"/>
          <w:lang w:val="en-US"/>
        </w:rPr>
        <w:t>how partners were supporting</w:t>
      </w:r>
      <w:r w:rsidR="00325408">
        <w:rPr>
          <w:rFonts w:ascii="Times New Roman" w:hAnsi="Times New Roman" w:cs="Times New Roman"/>
          <w:lang w:val="en-US"/>
        </w:rPr>
        <w:t xml:space="preserve"> each other and </w:t>
      </w:r>
      <w:r w:rsidR="00B863BF">
        <w:rPr>
          <w:rFonts w:ascii="Times New Roman" w:hAnsi="Times New Roman" w:cs="Times New Roman"/>
          <w:lang w:val="en-US"/>
        </w:rPr>
        <w:t xml:space="preserve">in what ways </w:t>
      </w:r>
      <w:r w:rsidR="00325408">
        <w:rPr>
          <w:rFonts w:ascii="Times New Roman" w:hAnsi="Times New Roman" w:cs="Times New Roman"/>
          <w:lang w:val="en-US"/>
        </w:rPr>
        <w:t>the support ha</w:t>
      </w:r>
      <w:r w:rsidR="00040552">
        <w:rPr>
          <w:rFonts w:ascii="Times New Roman" w:hAnsi="Times New Roman" w:cs="Times New Roman"/>
          <w:lang w:val="en-US"/>
        </w:rPr>
        <w:t>d</w:t>
      </w:r>
      <w:r w:rsidR="0052182C" w:rsidRPr="00F06B36">
        <w:rPr>
          <w:rFonts w:ascii="Times New Roman" w:hAnsi="Times New Roman" w:cs="Times New Roman"/>
          <w:lang w:val="en-US"/>
        </w:rPr>
        <w:t xml:space="preserve"> changed </w:t>
      </w:r>
      <w:r w:rsidR="00F078C0">
        <w:rPr>
          <w:rFonts w:ascii="Times New Roman" w:hAnsi="Times New Roman" w:cs="Times New Roman"/>
          <w:lang w:val="en-US"/>
        </w:rPr>
        <w:t xml:space="preserve">since the pandemic started </w:t>
      </w:r>
      <w:r w:rsidR="0052182C" w:rsidRPr="00F06B36">
        <w:rPr>
          <w:rFonts w:ascii="Times New Roman" w:hAnsi="Times New Roman" w:cs="Times New Roman"/>
          <w:lang w:val="en-US"/>
        </w:rPr>
        <w:t>to provide a more nuanced understanding of the impact of the pandemic</w:t>
      </w:r>
      <w:r w:rsidR="0039140F">
        <w:rPr>
          <w:rFonts w:ascii="Times New Roman" w:hAnsi="Times New Roman" w:cs="Times New Roman"/>
          <w:lang w:val="en-US"/>
        </w:rPr>
        <w:t xml:space="preserve"> on support</w:t>
      </w:r>
      <w:r w:rsidR="0052182C" w:rsidRPr="00F06B36">
        <w:rPr>
          <w:rFonts w:ascii="Times New Roman" w:hAnsi="Times New Roman" w:cs="Times New Roman"/>
          <w:lang w:val="en-US"/>
        </w:rPr>
        <w:t>.</w:t>
      </w:r>
    </w:p>
    <w:p w14:paraId="6A4CC930" w14:textId="1606F10A" w:rsidR="00D059D4" w:rsidRDefault="0052182C" w:rsidP="0039140F">
      <w:pPr>
        <w:spacing w:line="480" w:lineRule="auto"/>
        <w:ind w:firstLine="709"/>
        <w:rPr>
          <w:rFonts w:ascii="Times New Roman" w:hAnsi="Times New Roman" w:cs="Times New Roman"/>
          <w:lang w:val="en-US"/>
        </w:rPr>
      </w:pPr>
      <w:r w:rsidRPr="00F06B36">
        <w:rPr>
          <w:rFonts w:ascii="Times New Roman" w:hAnsi="Times New Roman" w:cs="Times New Roman"/>
          <w:lang w:val="en-US"/>
        </w:rPr>
        <w:t xml:space="preserve">A recent theoretical model, thriving through relationships, describes the interpersonal process of how partners can create an optimal environment for goal outcomes by providing </w:t>
      </w:r>
      <w:r w:rsidR="00D059D4">
        <w:rPr>
          <w:rFonts w:ascii="Times New Roman" w:hAnsi="Times New Roman" w:cs="Times New Roman"/>
          <w:lang w:val="en-US"/>
        </w:rPr>
        <w:t>R</w:t>
      </w:r>
      <w:r w:rsidRPr="00F06B36">
        <w:rPr>
          <w:rFonts w:ascii="Times New Roman" w:hAnsi="Times New Roman" w:cs="Times New Roman"/>
          <w:lang w:val="en-US"/>
        </w:rPr>
        <w:t xml:space="preserve">elational </w:t>
      </w:r>
      <w:r w:rsidR="00D059D4">
        <w:rPr>
          <w:rFonts w:ascii="Times New Roman" w:hAnsi="Times New Roman" w:cs="Times New Roman"/>
          <w:lang w:val="en-US"/>
        </w:rPr>
        <w:t>C</w:t>
      </w:r>
      <w:r w:rsidRPr="00F06B36">
        <w:rPr>
          <w:rFonts w:ascii="Times New Roman" w:hAnsi="Times New Roman" w:cs="Times New Roman"/>
          <w:lang w:val="en-US"/>
        </w:rPr>
        <w:t xml:space="preserve">atalyst (RC) </w:t>
      </w:r>
      <w:r w:rsidR="00D059D4">
        <w:rPr>
          <w:rFonts w:ascii="Times New Roman" w:hAnsi="Times New Roman" w:cs="Times New Roman"/>
          <w:lang w:val="en-US"/>
        </w:rPr>
        <w:t xml:space="preserve">or Source of Strength (SOS) </w:t>
      </w:r>
      <w:r w:rsidRPr="00F06B36">
        <w:rPr>
          <w:rFonts w:ascii="Times New Roman" w:hAnsi="Times New Roman" w:cs="Times New Roman"/>
          <w:lang w:val="en-US"/>
        </w:rPr>
        <w:t xml:space="preserve">support </w:t>
      </w:r>
      <w:r w:rsidRPr="00F06B36">
        <w:rPr>
          <w:rFonts w:ascii="Times New Roman" w:hAnsi="Times New Roman" w:cs="Times New Roman"/>
          <w:lang w:val="en-US"/>
        </w:rPr>
        <w:fldChar w:fldCharType="begin" w:fldLock="1"/>
      </w:r>
      <w:r w:rsidR="00202B2F">
        <w:rPr>
          <w:rFonts w:ascii="Times New Roman" w:hAnsi="Times New Roman" w:cs="Times New Roman"/>
          <w:lang w:val="en-US"/>
        </w:rPr>
        <w:instrText>ADDIN CSL_CITATION {"citationItems":[{"id":"ITEM-1","itemData":{"DOI":"10.1177/1088868314544222","ISBN":"1088868314544","ISSN":"10888683","PMID":"25125368","abstract":"Close and caring relationships are undeniably linked to health and well-being at all stages in the life span. Yet the specific pathways through which close relationships promote optimal well-being are not well understood. In this article, we present a model of thriving through relationships to provide a theoretical foundation for identifying the specific interpersonal processes that underlie the effects of close relationships on thriving. This model highlights two life contexts through which people may potentially thrive (coping successfully with life’s adversities and actively pursuing life opportunities for growth and development), it proposes two relational support functions that are fundamental to the experience of thriving in each life context, and it identifies mediators through which relational support is likely to have long-term effects on thriving. This perspective highlights the need for researchers to take a new look at social support by conceptualizing it as an interpersonal process with a focus on thriving.","author":[{"dropping-particle":"","family":"Feeney","given":"Brooke C.","non-dropping-particle":"","parse-names":false,"suffix":""},{"dropping-particle":"","family":"Collins","given":"Nancy L.","non-dropping-particle":"","parse-names":false,"suffix":""}],"container-title":"Personality and Social Psychology Review","id":"ITEM-1","issue":"2","issued":{"date-parts":[["2015","5"]]},"note":"From Duplicate 1 (A New look at social support: A theoretical perspective on thriving through relationships - Feeney, Brooke C.; Collins, Nancy L.)\n\nclear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outcomes.","page":"113-147","title":"A new look at social support: A theoretical perspective on thriving through relationships","type":"article-journal","volume":"19"},"uris":["http://www.mendeley.com/documents/?uuid=4c8ed0db-2319-4eb7-85fc-dfd38746f11a"]}],"mendeley":{"formattedCitation":"(Feeney &amp; Collins, 2015)","plainTextFormattedCitation":"(Feeney &amp; Collins, 2015)","previouslyFormattedCitation":"(Feeney &amp; Collins, 2015)"},"properties":{"noteIndex":0},"schema":"https://github.com/citation-style-language/schema/raw/master/csl-citation.json"}</w:instrText>
      </w:r>
      <w:r w:rsidRPr="00F06B36">
        <w:rPr>
          <w:rFonts w:ascii="Times New Roman" w:hAnsi="Times New Roman" w:cs="Times New Roman"/>
          <w:lang w:val="en-US"/>
        </w:rPr>
        <w:fldChar w:fldCharType="separate"/>
      </w:r>
      <w:r w:rsidRPr="00F06B36">
        <w:rPr>
          <w:rFonts w:ascii="Times New Roman" w:hAnsi="Times New Roman" w:cs="Times New Roman"/>
          <w:noProof/>
          <w:lang w:val="en-US"/>
        </w:rPr>
        <w:t>(Feeney &amp; Collins, 2015)</w:t>
      </w:r>
      <w:r w:rsidRPr="00F06B36">
        <w:rPr>
          <w:rFonts w:ascii="Times New Roman" w:hAnsi="Times New Roman" w:cs="Times New Roman"/>
          <w:lang w:val="en-US"/>
        </w:rPr>
        <w:fldChar w:fldCharType="end"/>
      </w:r>
      <w:r w:rsidRPr="00F06B36">
        <w:rPr>
          <w:rFonts w:ascii="Times New Roman" w:hAnsi="Times New Roman" w:cs="Times New Roman"/>
          <w:lang w:val="en-US"/>
        </w:rPr>
        <w:t xml:space="preserve">. </w:t>
      </w:r>
      <w:r w:rsidR="0074017E">
        <w:rPr>
          <w:rFonts w:ascii="Times New Roman" w:hAnsi="Times New Roman" w:cs="Times New Roman"/>
          <w:lang w:val="en-US"/>
        </w:rPr>
        <w:t xml:space="preserve">RC support is an extension upon </w:t>
      </w:r>
      <w:r w:rsidR="00EA6A52">
        <w:rPr>
          <w:rFonts w:ascii="Times New Roman" w:hAnsi="Times New Roman" w:cs="Times New Roman"/>
          <w:lang w:val="en-US"/>
        </w:rPr>
        <w:t xml:space="preserve">attachment theory’s </w:t>
      </w:r>
      <w:r w:rsidR="00EA6A52" w:rsidRPr="00F06B36">
        <w:rPr>
          <w:rFonts w:ascii="Times New Roman" w:hAnsi="Times New Roman" w:cs="Times New Roman"/>
          <w:lang w:val="en-US"/>
        </w:rPr>
        <w:fldChar w:fldCharType="begin" w:fldLock="1"/>
      </w:r>
      <w:r w:rsidR="009A5186">
        <w:rPr>
          <w:rFonts w:ascii="Times New Roman" w:hAnsi="Times New Roman" w:cs="Times New Roman"/>
          <w:lang w:val="en-US"/>
        </w:rPr>
        <w:instrText>ADDIN CSL_CITATION {"citationItems":[{"id":"ITEM-1","itemData":{"ISBN":"0465005438","author":[{"dropping-particle":"","family":"Bowlby","given":"John","non-dropping-particle":"","parse-names":false,"suffix":""}],"edition":"1","id":"ITEM-1","issued":{"date-parts":[["1969"]]},"publisher":"Basic Books","title":"Attachment and loss. Vol 1: Attachment","type":"book"},"uris":["http://www.mendeley.com/documents/?uuid=c4cd2ab8-06ea-325b-9daf-14901c285949"]}],"mendeley":{"formattedCitation":"(Bowlby, 1969)","plainTextFormattedCitation":"(Bowlby, 1969)","previouslyFormattedCitation":"(Bowlby, 1969)"},"properties":{"noteIndex":0},"schema":"https://github.com/citation-style-language/schema/raw/master/csl-citation.json"}</w:instrText>
      </w:r>
      <w:r w:rsidR="00EA6A52" w:rsidRPr="00F06B36">
        <w:rPr>
          <w:rFonts w:ascii="Times New Roman" w:hAnsi="Times New Roman" w:cs="Times New Roman"/>
          <w:lang w:val="en-US"/>
        </w:rPr>
        <w:fldChar w:fldCharType="separate"/>
      </w:r>
      <w:r w:rsidR="00EA6A52" w:rsidRPr="00F06B36">
        <w:rPr>
          <w:rFonts w:ascii="Times New Roman" w:hAnsi="Times New Roman" w:cs="Times New Roman"/>
          <w:noProof/>
          <w:lang w:val="en-US"/>
        </w:rPr>
        <w:t>(Bowlby, 1969)</w:t>
      </w:r>
      <w:r w:rsidR="00EA6A52" w:rsidRPr="00F06B36">
        <w:rPr>
          <w:rFonts w:ascii="Times New Roman" w:hAnsi="Times New Roman" w:cs="Times New Roman"/>
          <w:lang w:val="en-US"/>
        </w:rPr>
        <w:fldChar w:fldCharType="end"/>
      </w:r>
      <w:r w:rsidR="00EA6A52">
        <w:rPr>
          <w:rFonts w:ascii="Times New Roman" w:hAnsi="Times New Roman" w:cs="Times New Roman"/>
          <w:lang w:val="en-US"/>
        </w:rPr>
        <w:t xml:space="preserve"> </w:t>
      </w:r>
      <w:r w:rsidRPr="00F06B36">
        <w:rPr>
          <w:rFonts w:ascii="Times New Roman" w:hAnsi="Times New Roman" w:cs="Times New Roman"/>
          <w:lang w:val="en-US"/>
        </w:rPr>
        <w:t xml:space="preserve">notion of a </w:t>
      </w:r>
      <w:r w:rsidRPr="00F06B36">
        <w:rPr>
          <w:rFonts w:ascii="Times New Roman" w:hAnsi="Times New Roman" w:cs="Times New Roman"/>
          <w:i/>
          <w:lang w:val="en-US"/>
        </w:rPr>
        <w:t>secure base</w:t>
      </w:r>
      <w:r w:rsidRPr="00F06B36">
        <w:rPr>
          <w:rFonts w:ascii="Times New Roman" w:hAnsi="Times New Roman" w:cs="Times New Roman"/>
          <w:lang w:val="en-US"/>
        </w:rPr>
        <w:t xml:space="preserve"> </w:t>
      </w:r>
      <w:r w:rsidR="00B3787D">
        <w:rPr>
          <w:rFonts w:ascii="Times New Roman" w:hAnsi="Times New Roman" w:cs="Times New Roman"/>
          <w:lang w:val="en-US"/>
        </w:rPr>
        <w:t>and “</w:t>
      </w:r>
      <w:r w:rsidR="00B3787D" w:rsidRPr="00B3787D">
        <w:rPr>
          <w:rFonts w:ascii="Courier New" w:hAnsi="Courier New" w:cs="Courier New"/>
          <w:lang w:val="en-US"/>
        </w:rPr>
        <w:t>﻿</w:t>
      </w:r>
      <w:r w:rsidR="00445E2C">
        <w:rPr>
          <w:rFonts w:ascii="Times New Roman" w:hAnsi="Times New Roman" w:cs="Times New Roman"/>
          <w:lang w:val="en-US"/>
        </w:rPr>
        <w:t>f</w:t>
      </w:r>
      <w:r w:rsidR="00B3787D" w:rsidRPr="00B3787D">
        <w:rPr>
          <w:rFonts w:ascii="Times New Roman" w:hAnsi="Times New Roman" w:cs="Times New Roman"/>
          <w:lang w:val="en-US"/>
        </w:rPr>
        <w:t>unctions to promote thriving through full participation in life opportunities for exploration, growth, and development in the absence of adversity</w:t>
      </w:r>
      <w:r w:rsidR="00B3787D">
        <w:rPr>
          <w:rFonts w:ascii="Times New Roman" w:hAnsi="Times New Roman" w:cs="Times New Roman"/>
          <w:lang w:val="en-US"/>
        </w:rPr>
        <w:t xml:space="preserve">” </w:t>
      </w:r>
      <w:r w:rsidRPr="00F06B36">
        <w:rPr>
          <w:rFonts w:ascii="Times New Roman" w:hAnsi="Times New Roman" w:cs="Times New Roman"/>
          <w:lang w:val="en-US"/>
        </w:rPr>
        <w:fldChar w:fldCharType="begin" w:fldLock="1"/>
      </w:r>
      <w:r w:rsidR="00445E2C">
        <w:rPr>
          <w:rFonts w:ascii="Times New Roman" w:hAnsi="Times New Roman" w:cs="Times New Roman"/>
          <w:lang w:val="en-US"/>
        </w:rPr>
        <w:instrText>ADDIN CSL_CITATION {"citationItems":[{"id":"ITEM-1","itemData":{"DOI":"10.1177/1088868314544222","ISBN":"1088868314544","ISSN":"10888683","PMID":"25125368","abstract":"Close and caring relationships are undeniably linked to health and well-being at all stages in the life span. Yet the specific pathways through which close relationships promote optimal well-being are not well understood. In this article, we present a model of thriving through relationships to provide a theoretical foundation for identifying the specific interpersonal processes that underlie the effects of close relationships on thriving. This model highlights two life contexts through which people may potentially thrive (coping successfully with life’s adversities and actively pursuing life opportunities for growth and development), it proposes two relational support functions that are fundamental to the experience of thriving in each life context, and it identifies mediators through which relational support is likely to have long-term effects on thriving. This perspective highlights the need for researchers to take a new look at social support by conceptualizing it as an interpersonal process with a focus on thriving.","author":[{"dropping-particle":"","family":"Feeney","given":"Brooke C.","non-dropping-particle":"","parse-names":false,"suffix":""},{"dropping-particle":"","family":"Collins","given":"Nancy L.","non-dropping-particle":"","parse-names":false,"suffix":""}],"container-title":"Personality and Social Psychology Review","id":"ITEM-1","issue":"2","issued":{"date-parts":[["2015","5"]]},"note":"From Duplicate 1 (A New look at social support: A theoretical perspective on thriving through relationships - Feeney, Brooke C.; Collins, Nancy L.)\n\nclear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outcomes.","page":"113-147","title":"A new look at social support: A theoretical perspective on thriving through relationships","type":"article-journal","volume":"19"},"uris":["http://www.mendeley.com/documents/?uuid=4c8ed0db-2319-4eb7-85fc-dfd38746f11a"]}],"mendeley":{"formattedCitation":"(Feeney &amp; Collins, 2015)","manualFormatting":" (Feeney &amp; Collins, 2015, p. 118)","plainTextFormattedCitation":"(Feeney &amp; Collins, 2015)","previouslyFormattedCitation":"(Feeney &amp; Collins, 2015)"},"properties":{"noteIndex":0},"schema":"https://github.com/citation-style-language/schema/raw/master/csl-citation.json"}</w:instrText>
      </w:r>
      <w:r w:rsidRPr="00F06B36">
        <w:rPr>
          <w:rFonts w:ascii="Times New Roman" w:hAnsi="Times New Roman" w:cs="Times New Roman"/>
          <w:lang w:val="en-US"/>
        </w:rPr>
        <w:fldChar w:fldCharType="separate"/>
      </w:r>
      <w:r w:rsidR="00B3787D">
        <w:rPr>
          <w:rFonts w:ascii="Times New Roman" w:hAnsi="Times New Roman" w:cs="Times New Roman"/>
          <w:noProof/>
          <w:lang w:val="en-US"/>
        </w:rPr>
        <w:t xml:space="preserve"> </w:t>
      </w:r>
      <w:r w:rsidR="00445E2C">
        <w:rPr>
          <w:rFonts w:ascii="Times New Roman" w:hAnsi="Times New Roman" w:cs="Times New Roman"/>
          <w:noProof/>
          <w:lang w:val="en-US"/>
        </w:rPr>
        <w:t>(</w:t>
      </w:r>
      <w:r w:rsidRPr="00F06B36">
        <w:rPr>
          <w:rFonts w:ascii="Times New Roman" w:hAnsi="Times New Roman" w:cs="Times New Roman"/>
          <w:noProof/>
          <w:lang w:val="en-US"/>
        </w:rPr>
        <w:t>Feeney &amp; Collins, 2015</w:t>
      </w:r>
      <w:r w:rsidR="00445E2C">
        <w:rPr>
          <w:rFonts w:ascii="Times New Roman" w:hAnsi="Times New Roman" w:cs="Times New Roman"/>
          <w:noProof/>
          <w:lang w:val="en-US"/>
        </w:rPr>
        <w:t>, p. 118</w:t>
      </w:r>
      <w:r w:rsidRPr="00F06B36">
        <w:rPr>
          <w:rFonts w:ascii="Times New Roman" w:hAnsi="Times New Roman" w:cs="Times New Roman"/>
          <w:noProof/>
          <w:lang w:val="en-US"/>
        </w:rPr>
        <w:t>)</w:t>
      </w:r>
      <w:r w:rsidRPr="00F06B36">
        <w:rPr>
          <w:rFonts w:ascii="Times New Roman" w:hAnsi="Times New Roman" w:cs="Times New Roman"/>
          <w:lang w:val="en-US"/>
        </w:rPr>
        <w:fldChar w:fldCharType="end"/>
      </w:r>
      <w:r w:rsidRPr="00F06B36">
        <w:rPr>
          <w:rFonts w:ascii="Times New Roman" w:hAnsi="Times New Roman" w:cs="Times New Roman"/>
          <w:lang w:val="en-US"/>
        </w:rPr>
        <w:t xml:space="preserve">. </w:t>
      </w:r>
      <w:r w:rsidR="00D059D4">
        <w:rPr>
          <w:rFonts w:ascii="Times New Roman" w:hAnsi="Times New Roman" w:cs="Times New Roman"/>
          <w:lang w:val="en-US"/>
        </w:rPr>
        <w:t>SOS support, in turn, is an extension of</w:t>
      </w:r>
      <w:r w:rsidR="009A5186">
        <w:rPr>
          <w:rFonts w:ascii="Times New Roman" w:hAnsi="Times New Roman" w:cs="Times New Roman"/>
          <w:lang w:val="en-US"/>
        </w:rPr>
        <w:t xml:space="preserve"> a</w:t>
      </w:r>
      <w:r w:rsidR="00D059D4">
        <w:rPr>
          <w:rFonts w:ascii="Times New Roman" w:hAnsi="Times New Roman" w:cs="Times New Roman"/>
          <w:lang w:val="en-US"/>
        </w:rPr>
        <w:t xml:space="preserve"> </w:t>
      </w:r>
      <w:r w:rsidR="00D059D4" w:rsidRPr="001D3CAB">
        <w:rPr>
          <w:rFonts w:ascii="Times New Roman" w:hAnsi="Times New Roman" w:cs="Times New Roman"/>
          <w:i/>
          <w:lang w:val="en-US"/>
        </w:rPr>
        <w:t>safe haven</w:t>
      </w:r>
      <w:r w:rsidR="00D059D4">
        <w:rPr>
          <w:rFonts w:ascii="Times New Roman" w:hAnsi="Times New Roman" w:cs="Times New Roman"/>
          <w:i/>
          <w:lang w:val="en-US"/>
        </w:rPr>
        <w:t xml:space="preserve"> </w:t>
      </w:r>
      <w:r w:rsidR="00D059D4" w:rsidRPr="001D3CAB">
        <w:rPr>
          <w:rFonts w:ascii="Times New Roman" w:hAnsi="Times New Roman" w:cs="Times New Roman"/>
          <w:lang w:val="en-US"/>
        </w:rPr>
        <w:t>and</w:t>
      </w:r>
      <w:r w:rsidR="00D059D4">
        <w:rPr>
          <w:rFonts w:ascii="Times New Roman" w:hAnsi="Times New Roman" w:cs="Times New Roman"/>
          <w:i/>
          <w:lang w:val="en-US"/>
        </w:rPr>
        <w:t xml:space="preserve"> “</w:t>
      </w:r>
      <w:r w:rsidR="00D059D4" w:rsidRPr="00D059D4">
        <w:rPr>
          <w:rFonts w:ascii="Courier New" w:hAnsi="Courier New" w:cs="Courier New"/>
          <w:i/>
          <w:lang w:val="en-US"/>
        </w:rPr>
        <w:t>﻿</w:t>
      </w:r>
      <w:r w:rsidR="00D059D4" w:rsidRPr="001D3CAB">
        <w:rPr>
          <w:rFonts w:ascii="Times New Roman" w:hAnsi="Times New Roman" w:cs="Times New Roman"/>
          <w:lang w:val="en-US"/>
        </w:rPr>
        <w:t xml:space="preserve">functions to promote thriving through adversity, not only by buffering the negative effects of stress but also by helping others to </w:t>
      </w:r>
      <w:r w:rsidR="00D059D4" w:rsidRPr="001D3CAB">
        <w:rPr>
          <w:rFonts w:ascii="Times New Roman" w:hAnsi="Times New Roman" w:cs="Times New Roman"/>
          <w:lang w:val="en-US"/>
        </w:rPr>
        <w:lastRenderedPageBreak/>
        <w:t>emerge from the stressor in ways that enable them to flourish</w:t>
      </w:r>
      <w:r w:rsidR="00816E66">
        <w:rPr>
          <w:rFonts w:ascii="Times New Roman" w:hAnsi="Times New Roman" w:cs="Times New Roman"/>
          <w:lang w:val="en-US"/>
        </w:rPr>
        <w:t>”</w:t>
      </w:r>
      <w:r w:rsidR="00D059D4" w:rsidRPr="00F06B36">
        <w:rPr>
          <w:rFonts w:ascii="Times New Roman" w:hAnsi="Times New Roman" w:cs="Times New Roman"/>
          <w:lang w:val="en-US"/>
        </w:rPr>
        <w:fldChar w:fldCharType="begin" w:fldLock="1"/>
      </w:r>
      <w:r w:rsidR="00D059D4">
        <w:rPr>
          <w:rFonts w:ascii="Times New Roman" w:hAnsi="Times New Roman" w:cs="Times New Roman"/>
          <w:lang w:val="en-US"/>
        </w:rPr>
        <w:instrText>ADDIN CSL_CITATION {"citationItems":[{"id":"ITEM-1","itemData":{"DOI":"10.1177/1088868314544222","ISBN":"1088868314544","ISSN":"10888683","PMID":"25125368","abstract":"Close and caring relationships are undeniably linked to health and well-being at all stages in the life span. Yet the specific pathways through which close relationships promote optimal well-being are not well understood. In this article, we present a model of thriving through relationships to provide a theoretical foundation for identifying the specific interpersonal processes that underlie the effects of close relationships on thriving. This model highlights two life contexts through which people may potentially thrive (coping successfully with life’s adversities and actively pursuing life opportunities for growth and development), it proposes two relational support functions that are fundamental to the experience of thriving in each life context, and it identifies mediators through which relational support is likely to have long-term effects on thriving. This perspective highlights the need for researchers to take a new look at social support by conceptualizing it as an interpersonal process with a focus on thriving.","author":[{"dropping-particle":"","family":"Feeney","given":"Brooke C.","non-dropping-particle":"","parse-names":false,"suffix":""},{"dropping-particle":"","family":"Collins","given":"Nancy L.","non-dropping-particle":"","parse-names":false,"suffix":""}],"container-title":"Personality and Social Psychology Review","id":"ITEM-1","issue":"2","issued":{"date-parts":[["2015","5"]]},"note":"From Duplicate 1 (A New look at social support: A theoretical perspective on thriving through relationships - Feeney, Brooke C.; Collins, Nancy L.)\n\nclear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outcomes.","page":"113-147","title":"A new look at social support: A theoretical perspective on thriving through relationships","type":"article-journal","volume":"19"},"uris":["http://www.mendeley.com/documents/?uuid=4c8ed0db-2319-4eb7-85fc-dfd38746f11a"]}],"mendeley":{"formattedCitation":"(Feeney &amp; Collins, 2015)","manualFormatting":" (Feeney &amp; Collins, 2015, p. 118)","plainTextFormattedCitation":"(Feeney &amp; Collins, 2015)","previouslyFormattedCitation":"(Feeney &amp; Collins, 2015)"},"properties":{"noteIndex":0},"schema":"https://github.com/citation-style-language/schema/raw/master/csl-citation.json"}</w:instrText>
      </w:r>
      <w:r w:rsidR="00D059D4" w:rsidRPr="00F06B36">
        <w:rPr>
          <w:rFonts w:ascii="Times New Roman" w:hAnsi="Times New Roman" w:cs="Times New Roman"/>
          <w:lang w:val="en-US"/>
        </w:rPr>
        <w:fldChar w:fldCharType="separate"/>
      </w:r>
      <w:r w:rsidR="00D059D4">
        <w:rPr>
          <w:rFonts w:ascii="Times New Roman" w:hAnsi="Times New Roman" w:cs="Times New Roman"/>
          <w:noProof/>
          <w:lang w:val="en-US"/>
        </w:rPr>
        <w:t xml:space="preserve"> (</w:t>
      </w:r>
      <w:r w:rsidR="00D059D4" w:rsidRPr="00F06B36">
        <w:rPr>
          <w:rFonts w:ascii="Times New Roman" w:hAnsi="Times New Roman" w:cs="Times New Roman"/>
          <w:noProof/>
          <w:lang w:val="en-US"/>
        </w:rPr>
        <w:t>Feeney &amp; Collins, 2015</w:t>
      </w:r>
      <w:r w:rsidR="00D059D4">
        <w:rPr>
          <w:rFonts w:ascii="Times New Roman" w:hAnsi="Times New Roman" w:cs="Times New Roman"/>
          <w:noProof/>
          <w:lang w:val="en-US"/>
        </w:rPr>
        <w:t>, p. 118</w:t>
      </w:r>
      <w:r w:rsidR="00D059D4" w:rsidRPr="00F06B36">
        <w:rPr>
          <w:rFonts w:ascii="Times New Roman" w:hAnsi="Times New Roman" w:cs="Times New Roman"/>
          <w:noProof/>
          <w:lang w:val="en-US"/>
        </w:rPr>
        <w:t>)</w:t>
      </w:r>
      <w:r w:rsidR="00D059D4" w:rsidRPr="00F06B36">
        <w:rPr>
          <w:rFonts w:ascii="Times New Roman" w:hAnsi="Times New Roman" w:cs="Times New Roman"/>
          <w:lang w:val="en-US"/>
        </w:rPr>
        <w:fldChar w:fldCharType="end"/>
      </w:r>
      <w:r w:rsidR="00D059D4" w:rsidRPr="00F06B36">
        <w:rPr>
          <w:rFonts w:ascii="Times New Roman" w:hAnsi="Times New Roman" w:cs="Times New Roman"/>
          <w:lang w:val="en-US"/>
        </w:rPr>
        <w:t>.</w:t>
      </w:r>
      <w:r w:rsidR="00D059D4">
        <w:rPr>
          <w:rFonts w:ascii="Times New Roman" w:hAnsi="Times New Roman" w:cs="Times New Roman"/>
          <w:lang w:val="en-US"/>
        </w:rPr>
        <w:t xml:space="preserve"> In essence, SOS support is </w:t>
      </w:r>
      <w:r w:rsidR="009A5186">
        <w:rPr>
          <w:rFonts w:ascii="Times New Roman" w:hAnsi="Times New Roman" w:cs="Times New Roman"/>
          <w:lang w:val="en-US"/>
        </w:rPr>
        <w:t xml:space="preserve">similar to dyadic coping </w:t>
      </w:r>
      <w:r w:rsidR="009A5186">
        <w:rPr>
          <w:rFonts w:ascii="Times New Roman" w:hAnsi="Times New Roman" w:cs="Times New Roman"/>
          <w:lang w:val="en-US"/>
        </w:rPr>
        <w:fldChar w:fldCharType="begin" w:fldLock="1"/>
      </w:r>
      <w:r w:rsidR="00F03FB8">
        <w:rPr>
          <w:rFonts w:ascii="Times New Roman" w:hAnsi="Times New Roman" w:cs="Times New Roman"/>
          <w:lang w:val="en-US"/>
        </w:rPr>
        <w:instrText>ADDIN CSL_CITATION {"citationItems":[{"id":"ITEM-1","itemData":{"author":[{"dropping-particle":"","family":"Bodenmann","given":"Guy","non-dropping-particle":"","parse-names":false,"suffix":""}],"container-title":"European Review of Applied Psychology/Revue …","id":"ITEM-1","issued":{"date-parts":[["1997"]]},"page":"137-140","title":"Dyadic coping: A systemic-transactional view of stress and coping among couples: Theory and empirical findings","type":"article-journal","volume":"47"},"uris":["http://www.mendeley.com/documents/?uuid=2438bb7d-f238-3d24-a6ff-078b6d62e03c"]},{"id":"ITEM-2","itemData":{"DOI":"10.1016/J.CPR.2015.07.002","ISSN":"0272-7358","abstract":"Meta-analytic methods were used to empirically determine the association between dyadic coping and relationship satisfaction. Dyadic coping is a systemic conceptualization of the processes partners use to cope with stressors, such as stress communication, individual strategies to assist the other partner cope with stress, and partners' strategies to cope together. A total of 72 independent samples from 57 reports with a combined sum of 17,856 participants were included. The aggregated standardized zero-order correlation (r) for total dyadic coping with relationship satisfaction was .45 (p=.000). Total dyadic coping strongly predicted relationship satisfaction regardless of gender, age, relationship length, education level, and nationality. Perceptions of overall dyadic coping by partner and by both partners together were stronger predictors of relationship satisfaction than perceptions of overall dyadic coping by self. Aggregated positive forms of dyadic coping were a stronger predictor of relationship satisfaction than aggregated negative forms of dyadic coping. Comparisons among dyadic coping dimensions indicated that collaborative common coping, supportive coping, and hostile/ambivalent coping were stronger predictors of relationship satisfaction than stress communication, delegated coping, protective buffering coping, and overprotection coping. Clinical implications and recommendations for future research are provided.","author":[{"dropping-particle":"","family":"Falconier","given":"Mariana K.","non-dropping-particle":"","parse-names":false,"suffix":""},{"dropping-particle":"","family":"Jackson","given":"Jeffrey B.","non-dropping-particle":"","parse-names":false,"suffix":""},{"dropping-particle":"","family":"Hilpert","given":"Peter","non-dropping-particle":"","parse-names":false,"suffix":""},{"dropping-particle":"","family":"Bodenmann","given":"Guy","non-dropping-particle":"","parse-names":false,"suffix":""}],"container-title":"Clinical Psychology Review","id":"ITEM-2","issued":{"date-parts":[["2015","12","1"]]},"page":"28-46","publisher":"Pergamon","title":"Dyadic coping and relationship satisfaction: A meta-analysis","type":"article-journal","volume":"42"},"uris":["http://www.mendeley.com/documents/?uuid=a3ac928d-ee45-3eeb-b97d-41cf56a75651"]},{"id":"ITEM-3","itemData":{"DOI":"10.3389/fpsyg.2019.00571","ISSN":"16641078","abstract":"The present review on dyadic coping (DC) aims at providing a critical integration of both the conceptual and empirical DC literature and overcoming the limitations of past reviews by (a) describing, comparing, and integrating all the DC models, (b) presenting and integrating findings from studies based on DC models, and (c) suggesting directions for further research. The DC models identified and compared include: The congruence model (Revenson, 1994), the relationship-focused model (Coyne and Smith, 1991; O'Brien and DeLongis, 1996), the communal coping model (Lyons et al., 1998), the systemic-transactional model (Bodenmann, 1995, 1997), the relational-cultural model (Kayser et al., 2007), and the developmental-contextual coping model (Berg and Upchurch, 2007). After discussing each DC model, we advance a conceptual integration of all models, which serves as the framework to organize the review of the empirical literature. This integration includes the following DC dimensions: (a) Stress Communication, (b) Positive DC by One Partner (supportive DC, empathic responding, delegated DC, active engagement), (c) Positive Conjoint DC (common, collaborative, communal, mutual responsiveness); (d) Negative DC by One Partner (protective buffering, overprotection, and hostility/ambivalence), and (e) Negative Conjoint DC (common negative DC, disengaged avoidance). Developmental, relational, and contextual variables are included as factors shaping DC. To be included in the empirical review, articles had to be published in or a peer-reviewed journal in English and/or German before 2017 and include an original empirical study guided by one of the DC models. The review included 139 studies and, with the exception of the congruence model whose findings were discussed separately, findings were presented for overall DC and each of the dimensions identified in the conceptual integration. Findings were grouped also according to whether the stressor related or not to a medical or mental health condition. Demographic and cultural factors affecting DC were discussed. Overall, the empirical review suggests that in Western couples, positive individual, and conjoint DC forms, taken together or separately, have individual and relational benefits for couples coping with stress in general and/or mental health or medical stressors. Research on DC can be expanded to include other populations and stressors and use improved designs.","author":[{"dropping-particle":"","family":"Falconier","given":"Mariana K.","non-dropping-particle":"","parse-names":false,"suffix":""},{"dropping-particle":"","family":"Kuhn","given":"Rebekka","non-dropping-particle":"","parse-names":false,"suffix":""}],"container-title":"Frontiers in Psychology","id":"ITEM-3","issue":"MAR","issued":{"date-parts":[["2019","3","26"]]},"page":"571","publisher":"Frontiers Media S.A.","title":"Dyadic coping in couples: A conceptual integration and a review of the empirical literature","type":"article","volume":"10"},"uris":["http://www.mendeley.com/documents/?uuid=30d8b22a-f79e-34d8-a53d-46be6a2ce3e9"]}],"mendeley":{"formattedCitation":"(Bodenmann, 1997; Falconier et al., 2015; Falconier &amp; Kuhn, 2019)","plainTextFormattedCitation":"(Bodenmann, 1997; Falconier et al., 2015; Falconier &amp; Kuhn, 2019)","previouslyFormattedCitation":"(Bodenmann, 1997; Falconier et al., 2015; Falconier &amp; Kuhn, 2019)"},"properties":{"noteIndex":0},"schema":"https://github.com/citation-style-language/schema/raw/master/csl-citation.json"}</w:instrText>
      </w:r>
      <w:r w:rsidR="009A5186">
        <w:rPr>
          <w:rFonts w:ascii="Times New Roman" w:hAnsi="Times New Roman" w:cs="Times New Roman"/>
          <w:lang w:val="en-US"/>
        </w:rPr>
        <w:fldChar w:fldCharType="separate"/>
      </w:r>
      <w:r w:rsidR="003C57F2" w:rsidRPr="003C57F2">
        <w:rPr>
          <w:rFonts w:ascii="Times New Roman" w:hAnsi="Times New Roman" w:cs="Times New Roman"/>
          <w:noProof/>
          <w:lang w:val="en-US"/>
        </w:rPr>
        <w:t>(Bodenmann, 1997; Falconier et al., 2015; Falconier &amp; Kuhn, 2019)</w:t>
      </w:r>
      <w:r w:rsidR="009A5186">
        <w:rPr>
          <w:rFonts w:ascii="Times New Roman" w:hAnsi="Times New Roman" w:cs="Times New Roman"/>
          <w:lang w:val="en-US"/>
        </w:rPr>
        <w:fldChar w:fldCharType="end"/>
      </w:r>
      <w:r w:rsidR="009A5186">
        <w:rPr>
          <w:rFonts w:ascii="Times New Roman" w:hAnsi="Times New Roman" w:cs="Times New Roman"/>
          <w:lang w:val="en-US"/>
        </w:rPr>
        <w:t xml:space="preserve"> which is </w:t>
      </w:r>
      <w:r w:rsidR="006F074E">
        <w:rPr>
          <w:rFonts w:ascii="Times New Roman" w:hAnsi="Times New Roman" w:cs="Times New Roman"/>
          <w:lang w:val="en-US"/>
        </w:rPr>
        <w:t>often conceptualized as the way in which</w:t>
      </w:r>
      <w:r w:rsidR="009A5186">
        <w:rPr>
          <w:rFonts w:ascii="Times New Roman" w:hAnsi="Times New Roman" w:cs="Times New Roman"/>
          <w:lang w:val="en-US"/>
        </w:rPr>
        <w:t xml:space="preserve"> partners</w:t>
      </w:r>
      <w:r w:rsidR="00891423">
        <w:rPr>
          <w:rFonts w:ascii="Times New Roman" w:hAnsi="Times New Roman" w:cs="Times New Roman"/>
          <w:lang w:val="en-US"/>
        </w:rPr>
        <w:t xml:space="preserve"> </w:t>
      </w:r>
      <w:r w:rsidR="006F074E">
        <w:rPr>
          <w:rFonts w:ascii="Times New Roman" w:hAnsi="Times New Roman" w:cs="Times New Roman"/>
          <w:lang w:val="en-US"/>
        </w:rPr>
        <w:t>help</w:t>
      </w:r>
      <w:r w:rsidR="00891423">
        <w:rPr>
          <w:rFonts w:ascii="Times New Roman" w:hAnsi="Times New Roman" w:cs="Times New Roman"/>
          <w:lang w:val="en-US"/>
        </w:rPr>
        <w:t xml:space="preserve"> each other</w:t>
      </w:r>
      <w:r w:rsidR="009A5186">
        <w:rPr>
          <w:rFonts w:ascii="Times New Roman" w:hAnsi="Times New Roman" w:cs="Times New Roman"/>
          <w:lang w:val="en-US"/>
        </w:rPr>
        <w:t xml:space="preserve"> cope in stressful situations.</w:t>
      </w:r>
      <w:r w:rsidR="006F074E">
        <w:rPr>
          <w:rFonts w:ascii="Times New Roman" w:hAnsi="Times New Roman" w:cs="Times New Roman"/>
          <w:lang w:val="en-US"/>
        </w:rPr>
        <w:t xml:space="preserve"> </w:t>
      </w:r>
      <w:r w:rsidR="009A5186">
        <w:rPr>
          <w:rFonts w:ascii="Times New Roman" w:hAnsi="Times New Roman" w:cs="Times New Roman"/>
          <w:lang w:val="en-US"/>
        </w:rPr>
        <w:t xml:space="preserve">Therefore, both SOS support and dyadic coping are focused on </w:t>
      </w:r>
      <w:r w:rsidR="00891423">
        <w:rPr>
          <w:rFonts w:ascii="Times New Roman" w:hAnsi="Times New Roman" w:cs="Times New Roman"/>
          <w:lang w:val="en-US"/>
        </w:rPr>
        <w:t>coping with the stressful situation itself whereas RC support is more concerned with pursuing opportunities and supporting exploration and growth. While both types of support are likely to be important during the pandemic, the present study focused on RC support</w:t>
      </w:r>
      <w:r w:rsidR="00AA146A">
        <w:rPr>
          <w:rFonts w:ascii="Times New Roman" w:hAnsi="Times New Roman" w:cs="Times New Roman"/>
          <w:lang w:val="en-US"/>
        </w:rPr>
        <w:t>. W</w:t>
      </w:r>
      <w:r w:rsidR="00891423">
        <w:rPr>
          <w:rFonts w:ascii="Times New Roman" w:hAnsi="Times New Roman" w:cs="Times New Roman"/>
          <w:lang w:val="en-US"/>
        </w:rPr>
        <w:t xml:space="preserve">e argue that while the pandemic is an ongoing, unpredictable situation, most people have to continue to pursue goals and tasks despite the pandemic. Therefore, because </w:t>
      </w:r>
      <w:r w:rsidR="003C57F2">
        <w:rPr>
          <w:rFonts w:ascii="Times New Roman" w:hAnsi="Times New Roman" w:cs="Times New Roman"/>
          <w:lang w:val="en-US"/>
        </w:rPr>
        <w:t xml:space="preserve">outside </w:t>
      </w:r>
      <w:r w:rsidR="00891423">
        <w:rPr>
          <w:rFonts w:ascii="Times New Roman" w:hAnsi="Times New Roman" w:cs="Times New Roman"/>
          <w:lang w:val="en-US"/>
        </w:rPr>
        <w:t>support is likely to be</w:t>
      </w:r>
      <w:r w:rsidR="003C57F2">
        <w:rPr>
          <w:rFonts w:ascii="Times New Roman" w:hAnsi="Times New Roman" w:cs="Times New Roman"/>
          <w:lang w:val="en-US"/>
        </w:rPr>
        <w:t xml:space="preserve"> </w:t>
      </w:r>
      <w:r w:rsidR="00891423">
        <w:rPr>
          <w:rFonts w:ascii="Times New Roman" w:hAnsi="Times New Roman" w:cs="Times New Roman"/>
          <w:lang w:val="en-US"/>
        </w:rPr>
        <w:t xml:space="preserve">limited during this time, </w:t>
      </w:r>
      <w:r w:rsidR="00AA146A">
        <w:rPr>
          <w:rFonts w:ascii="Times New Roman" w:hAnsi="Times New Roman" w:cs="Times New Roman"/>
          <w:lang w:val="en-US"/>
        </w:rPr>
        <w:t xml:space="preserve">the extent to which </w:t>
      </w:r>
      <w:r w:rsidR="00891423">
        <w:rPr>
          <w:rFonts w:ascii="Times New Roman" w:hAnsi="Times New Roman" w:cs="Times New Roman"/>
          <w:lang w:val="en-US"/>
        </w:rPr>
        <w:t>partners provid</w:t>
      </w:r>
      <w:r w:rsidR="00AA146A">
        <w:rPr>
          <w:rFonts w:ascii="Times New Roman" w:hAnsi="Times New Roman" w:cs="Times New Roman"/>
          <w:lang w:val="en-US"/>
        </w:rPr>
        <w:t>e</w:t>
      </w:r>
      <w:r w:rsidR="00891423">
        <w:rPr>
          <w:rFonts w:ascii="Times New Roman" w:hAnsi="Times New Roman" w:cs="Times New Roman"/>
          <w:lang w:val="en-US"/>
        </w:rPr>
        <w:t xml:space="preserve"> RC support is likely to be especially important in order for individuals to continue to make progress toward their goals.</w:t>
      </w:r>
    </w:p>
    <w:p w14:paraId="3B398D98" w14:textId="1FEBB185" w:rsidR="0039140F" w:rsidRDefault="00D605D6" w:rsidP="0039140F">
      <w:pPr>
        <w:spacing w:line="480" w:lineRule="auto"/>
        <w:ind w:firstLine="709"/>
        <w:rPr>
          <w:rFonts w:ascii="Times New Roman" w:hAnsi="Times New Roman" w:cs="Times New Roman"/>
          <w:lang w:val="en-US"/>
        </w:rPr>
      </w:pPr>
      <w:r>
        <w:rPr>
          <w:rFonts w:ascii="Times New Roman" w:hAnsi="Times New Roman" w:cs="Times New Roman"/>
          <w:lang w:val="en-US"/>
        </w:rPr>
        <w:t xml:space="preserve">RC support is provided through </w:t>
      </w:r>
      <w:r w:rsidR="00BC24EB">
        <w:rPr>
          <w:rFonts w:ascii="Times New Roman" w:hAnsi="Times New Roman" w:cs="Times New Roman"/>
          <w:lang w:val="en-US"/>
        </w:rPr>
        <w:t xml:space="preserve">partners </w:t>
      </w:r>
      <w:r w:rsidR="00EB3E80">
        <w:rPr>
          <w:rFonts w:ascii="Times New Roman" w:hAnsi="Times New Roman" w:cs="Times New Roman"/>
          <w:lang w:val="en-US"/>
        </w:rPr>
        <w:t xml:space="preserve">being an active catalyst </w:t>
      </w:r>
      <w:r w:rsidR="00C15BC5">
        <w:rPr>
          <w:rFonts w:ascii="Times New Roman" w:hAnsi="Times New Roman" w:cs="Times New Roman"/>
          <w:lang w:val="en-US"/>
        </w:rPr>
        <w:t xml:space="preserve">during the process of </w:t>
      </w:r>
      <w:r w:rsidR="0050384F">
        <w:rPr>
          <w:rFonts w:ascii="Times New Roman" w:hAnsi="Times New Roman" w:cs="Times New Roman"/>
          <w:lang w:val="en-US"/>
        </w:rPr>
        <w:t>achieving goals</w:t>
      </w:r>
      <w:r w:rsidR="00445E2C">
        <w:rPr>
          <w:rFonts w:ascii="Times New Roman" w:hAnsi="Times New Roman" w:cs="Times New Roman"/>
          <w:lang w:val="en-US"/>
        </w:rPr>
        <w:t xml:space="preserve"> and includes four components: (a) nurturing opportunities for growth by providing encouragement, validating goals, and expressing enthusiasm for new opportunities; (b) providing perceptual assistance </w:t>
      </w:r>
      <w:r w:rsidR="003C57F2">
        <w:rPr>
          <w:rFonts w:ascii="Times New Roman" w:hAnsi="Times New Roman" w:cs="Times New Roman"/>
          <w:lang w:val="en-US"/>
        </w:rPr>
        <w:t>in</w:t>
      </w:r>
      <w:r w:rsidR="00445E2C">
        <w:rPr>
          <w:rFonts w:ascii="Times New Roman" w:hAnsi="Times New Roman" w:cs="Times New Roman"/>
          <w:lang w:val="en-US"/>
        </w:rPr>
        <w:t xml:space="preserve"> recogniz</w:t>
      </w:r>
      <w:r w:rsidR="003C57F2">
        <w:rPr>
          <w:rFonts w:ascii="Times New Roman" w:hAnsi="Times New Roman" w:cs="Times New Roman"/>
          <w:lang w:val="en-US"/>
        </w:rPr>
        <w:t>ing</w:t>
      </w:r>
      <w:r w:rsidR="00445E2C">
        <w:rPr>
          <w:rFonts w:ascii="Times New Roman" w:hAnsi="Times New Roman" w:cs="Times New Roman"/>
          <w:lang w:val="en-US"/>
        </w:rPr>
        <w:t xml:space="preserve"> and perceiv</w:t>
      </w:r>
      <w:r w:rsidR="003C57F2">
        <w:rPr>
          <w:rFonts w:ascii="Times New Roman" w:hAnsi="Times New Roman" w:cs="Times New Roman"/>
          <w:lang w:val="en-US"/>
        </w:rPr>
        <w:t>ing</w:t>
      </w:r>
      <w:r w:rsidR="00445E2C">
        <w:rPr>
          <w:rFonts w:ascii="Times New Roman" w:hAnsi="Times New Roman" w:cs="Times New Roman"/>
          <w:lang w:val="en-US"/>
        </w:rPr>
        <w:t xml:space="preserve"> opportunities as challenge</w:t>
      </w:r>
      <w:r w:rsidR="00D059D4">
        <w:rPr>
          <w:rFonts w:ascii="Times New Roman" w:hAnsi="Times New Roman" w:cs="Times New Roman"/>
          <w:lang w:val="en-US"/>
        </w:rPr>
        <w:t>s</w:t>
      </w:r>
      <w:r w:rsidR="00445E2C">
        <w:rPr>
          <w:rFonts w:ascii="Times New Roman" w:hAnsi="Times New Roman" w:cs="Times New Roman"/>
          <w:lang w:val="en-US"/>
        </w:rPr>
        <w:t xml:space="preserve"> rather than threat</w:t>
      </w:r>
      <w:r w:rsidR="00D059D4">
        <w:rPr>
          <w:rFonts w:ascii="Times New Roman" w:hAnsi="Times New Roman" w:cs="Times New Roman"/>
          <w:lang w:val="en-US"/>
        </w:rPr>
        <w:t>s</w:t>
      </w:r>
      <w:r w:rsidR="00445E2C">
        <w:rPr>
          <w:rFonts w:ascii="Times New Roman" w:hAnsi="Times New Roman" w:cs="Times New Roman"/>
          <w:lang w:val="en-US"/>
        </w:rPr>
        <w:t xml:space="preserve">, (c) providing practical assistance in the preparation of pursuing life’s opportunities, and (d) serving as a launching function to help </w:t>
      </w:r>
      <w:r w:rsidR="00D059D4">
        <w:rPr>
          <w:rFonts w:ascii="Times New Roman" w:hAnsi="Times New Roman" w:cs="Times New Roman"/>
          <w:lang w:val="en-US"/>
        </w:rPr>
        <w:t xml:space="preserve">one’s </w:t>
      </w:r>
      <w:r w:rsidR="00445E2C">
        <w:rPr>
          <w:rFonts w:ascii="Times New Roman" w:hAnsi="Times New Roman" w:cs="Times New Roman"/>
          <w:lang w:val="en-US"/>
        </w:rPr>
        <w:t>partner fully engage in life</w:t>
      </w:r>
      <w:r w:rsidR="003C57F2">
        <w:rPr>
          <w:rFonts w:ascii="Times New Roman" w:hAnsi="Times New Roman" w:cs="Times New Roman"/>
          <w:lang w:val="en-US"/>
        </w:rPr>
        <w:t>’s</w:t>
      </w:r>
      <w:r w:rsidR="00445E2C">
        <w:rPr>
          <w:rFonts w:ascii="Times New Roman" w:hAnsi="Times New Roman" w:cs="Times New Roman"/>
          <w:lang w:val="en-US"/>
        </w:rPr>
        <w:t xml:space="preserve"> opportunities by providing a secure base for exploration, celebrating successes</w:t>
      </w:r>
      <w:r w:rsidR="00D059D4">
        <w:rPr>
          <w:rFonts w:ascii="Times New Roman" w:hAnsi="Times New Roman" w:cs="Times New Roman"/>
          <w:lang w:val="en-US"/>
        </w:rPr>
        <w:t xml:space="preserve">, and assisting in dealing with adjustments or setbacks </w:t>
      </w:r>
      <w:r w:rsidR="00D059D4" w:rsidRPr="00F06B36">
        <w:rPr>
          <w:rFonts w:ascii="Times New Roman" w:hAnsi="Times New Roman" w:cs="Times New Roman"/>
          <w:lang w:val="en-US"/>
        </w:rPr>
        <w:fldChar w:fldCharType="begin" w:fldLock="1"/>
      </w:r>
      <w:r w:rsidR="00D059D4">
        <w:rPr>
          <w:rFonts w:ascii="Times New Roman" w:hAnsi="Times New Roman" w:cs="Times New Roman"/>
          <w:lang w:val="en-US"/>
        </w:rPr>
        <w:instrText>ADDIN CSL_CITATION {"citationItems":[{"id":"ITEM-1","itemData":{"DOI":"10.1177/1088868314544222","ISBN":"1088868314544","ISSN":"10888683","PMID":"25125368","abstract":"Close and caring relationships are undeniably linked to health and well-being at all stages in the life span. Yet the specific pathways through which close relationships promote optimal well-being are not well understood. In this article, we present a model of thriving through relationships to provide a theoretical foundation for identifying the specific interpersonal processes that underlie the effects of close relationships on thriving. This model highlights two life contexts through which people may potentially thrive (coping successfully with life’s adversities and actively pursuing life opportunities for growth and development), it proposes two relational support functions that are fundamental to the experience of thriving in each life context, and it identifies mediators through which relational support is likely to have long-term effects on thriving. This perspective highlights the need for researchers to take a new look at social support by conceptualizing it as an interpersonal process with a focus on thriving.","author":[{"dropping-particle":"","family":"Feeney","given":"Brooke C.","non-dropping-particle":"","parse-names":false,"suffix":""},{"dropping-particle":"","family":"Collins","given":"Nancy L.","non-dropping-particle":"","parse-names":false,"suffix":""}],"container-title":"Personality and Social Psychology Review","id":"ITEM-1","issue":"2","issued":{"date-parts":[["2015","5"]]},"note":"From Duplicate 1 (A New look at social support: A theoretical perspective on thriving through relationships - Feeney, Brooke C.; Collins, Nancy L.)\n\nclear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outcomes.","page":"113-147","title":"A new look at social support: A theoretical perspective on thriving through relationships","type":"article-journal","volume":"19"},"uris":["http://www.mendeley.com/documents/?uuid=4c8ed0db-2319-4eb7-85fc-dfd38746f11a"]}],"mendeley":{"formattedCitation":"(Feeney &amp; Collins, 2015)","plainTextFormattedCitation":"(Feeney &amp; Collins, 2015)","previouslyFormattedCitation":"(Feeney &amp; Collins, 2015)"},"properties":{"noteIndex":0},"schema":"https://github.com/citation-style-language/schema/raw/master/csl-citation.json"}</w:instrText>
      </w:r>
      <w:r w:rsidR="00D059D4" w:rsidRPr="00F06B36">
        <w:rPr>
          <w:rFonts w:ascii="Times New Roman" w:hAnsi="Times New Roman" w:cs="Times New Roman"/>
          <w:lang w:val="en-US"/>
        </w:rPr>
        <w:fldChar w:fldCharType="separate"/>
      </w:r>
      <w:r w:rsidR="00D059D4" w:rsidRPr="00F06B36">
        <w:rPr>
          <w:rFonts w:ascii="Times New Roman" w:hAnsi="Times New Roman" w:cs="Times New Roman"/>
          <w:noProof/>
          <w:lang w:val="en-US"/>
        </w:rPr>
        <w:t>(Feeney &amp; Collins, 2015)</w:t>
      </w:r>
      <w:r w:rsidR="00D059D4" w:rsidRPr="00F06B36">
        <w:rPr>
          <w:rFonts w:ascii="Times New Roman" w:hAnsi="Times New Roman" w:cs="Times New Roman"/>
          <w:lang w:val="en-US"/>
        </w:rPr>
        <w:fldChar w:fldCharType="end"/>
      </w:r>
      <w:r w:rsidR="00045BB3">
        <w:rPr>
          <w:rFonts w:ascii="Times New Roman" w:hAnsi="Times New Roman" w:cs="Times New Roman"/>
          <w:lang w:val="en-US"/>
        </w:rPr>
        <w:t xml:space="preserve">. </w:t>
      </w:r>
      <w:r w:rsidR="0052182C" w:rsidRPr="00F06B36">
        <w:rPr>
          <w:rFonts w:ascii="Times New Roman" w:hAnsi="Times New Roman" w:cs="Times New Roman"/>
          <w:color w:val="000000" w:themeColor="text1"/>
          <w:lang w:val="en-US"/>
        </w:rPr>
        <w:t xml:space="preserve">If the partner is able to provide effective RC support, the recipient is likely to perceive the partner as responsive, which </w:t>
      </w:r>
      <w:r w:rsidR="0052182C">
        <w:rPr>
          <w:rFonts w:ascii="Times New Roman" w:hAnsi="Times New Roman" w:cs="Times New Roman"/>
          <w:color w:val="000000" w:themeColor="text1"/>
          <w:lang w:val="en-US"/>
        </w:rPr>
        <w:t>leads</w:t>
      </w:r>
      <w:r w:rsidR="0052182C" w:rsidRPr="00F06B36">
        <w:rPr>
          <w:rFonts w:ascii="Times New Roman" w:hAnsi="Times New Roman" w:cs="Times New Roman"/>
          <w:color w:val="000000" w:themeColor="text1"/>
          <w:lang w:val="en-US"/>
        </w:rPr>
        <w:t xml:space="preserve"> to immediate as well as long-term thriving outcomes </w:t>
      </w:r>
      <w:r w:rsidR="0052182C" w:rsidRPr="00F06B36">
        <w:rPr>
          <w:rFonts w:ascii="Times New Roman" w:hAnsi="Times New Roman" w:cs="Times New Roman"/>
          <w:color w:val="000000" w:themeColor="text1"/>
          <w:lang w:val="en-US"/>
        </w:rPr>
        <w:fldChar w:fldCharType="begin" w:fldLock="1"/>
      </w:r>
      <w:r w:rsidR="0052182C" w:rsidRPr="00F06B36">
        <w:rPr>
          <w:rFonts w:ascii="Times New Roman" w:hAnsi="Times New Roman" w:cs="Times New Roman"/>
          <w:color w:val="000000" w:themeColor="text1"/>
          <w:lang w:val="en-US"/>
        </w:rPr>
        <w:instrText>ADDIN CSL_CITATION {"citationItems":[{"id":"ITEM-1","itemData":{"DOI":"10.1097/OGX.0000000000000256.Prenatal","ISBN":"0000000000000","ISSN":"1527-5418","PMID":"26928661","abstract":"The goal of this work was to test a theoretical model of relational catalyst support provision that promotes thriving in non-adverse times. We tested a pathway proposed by Feeney and Collins (2014) that explains how relational catalyst support in the context of close relationships might lead to thriving. We proposed that once relational catalyst support has been received, it functions through the mechanisms of being perceived to be responsive to one’s needs and promoting perceived capability. Perceived capability should promote indices of thriving including self- esteem, goal accomplishment, growth, and specific and general availability of support. This model was supported in two studies of married couples using observational and longitudinal methods surrounding the support of goal-strivings. Results indicate that (a) partner support of goal-strivings predicted important indicators of thriving over time, and (b) both received and perceived relational catalyst support work together and play important roles in predicting these outcomes.","author":[{"dropping-particle":"","family":"Tomlinson","given":"Jennifer M.","non-dropping-particle":"","parse-names":false,"suffix":""},{"dropping-particle":"","family":"Feeney","given":"Brooke C.","non-dropping-particle":"","parse-names":false,"suffix":""},{"dropping-particle":"","family":"Vleet","given":"Meredith","non-dropping-particle":"Van","parse-names":false,"suffix":""}],"container-title":"Journal of Positive Psychology","id":"ITEM-1","issue":"3","issued":{"date-parts":[["2016","5","3"]]},"note":"From Duplicate 1 (A longitudinal investigation of relational catalyst support of goal strivings - Tomlinson, Jennifer M.; Feeney, Brooke C.; van Vleet, Meredith)\n\nFrom Duplicate 1 (A longitudinal investigation of relational catalyst support of goal strivings - Tomlinson, Jennifer M.; Feeney, Brooke C.; van Vleet, Meredith)\n\nThis work further emphasizes the importance of assessing the nature and quality of support provided, and the extent to which support is responsive to and matches the needs of the support recipient (e.g. Cohen &amp;amp; Wills, 1985; Collins &amp;amp; Feeney, 2000; Cutrona, 1990; Cutrona &amp;amp; Suhr, 1992; Maisel &amp;amp; Gable, 2009).\n\nFuture research should explore the influence of relationship stage and goal content on the effectiveness of relational catalyst support.\n\nit remains for future research to establish how support experiences (positive and negative) in various types of close relationships work together to influence important outcomes for the recipient.\n\nrelational catalyst support is expected to result in a variety of other thriving outcomes, such as positive relationship functioning and stability (Feeney &amp;amp; Collins, 2014), which remain to be tested in future research.\n\nit will be important for future research also to consider the beneficial effects of providing this type of support on the support-provider’s goal pursuit and well-being. Support-providers as well as recipients are likely to benefit from a process of mutual responsiveness (see Feeney &amp;amp; Collins, 2014). \n\nit remains for future research to provide insight into the behaviors that support recipients enact and how these behaviors contribute to shaping the social support process. It is likely that support-seeking behaviors on the part of the support recipient influence both received support and perceptions of partner responsiveness (Feeney &amp;amp; Collins, 2014).\n\nThe role of the support-recipient in eliciting desired levels of support is a topic that has been understudied in the social support literature and will require attention in future research.","page":"246-257","publisher":"Routledge","title":"A longitudinal investigation of relational catalyst support of goal strivings","type":"article-journal","volume":"11"},"uris":["http://www.mendeley.com/documents/?uuid=c4243b36-34d3-4330-8c0e-088c9424d9a5"]},{"id":"ITEM-2","itemData":{"DOI":"10.1177/0146167217708575","ISSN":"0146-1672","abstract":"Article Individuals must often decide whether to embrace or forego challenging life opportunities. These decisions have impotant implications for the decision-maker, and they are unlikely to occur in a vacuum, independent of external influences. The purpose of this research was to investigate the idea that these decision points (and the subsequent embrac-ing of opportunities) present one life context through which individuals may thrive, and that these choices are influenced by the significant relationships in one's life. Because there is currently a lack of research on interpersonal processes sur-rounding one's choice to embrace versus forgo challenging opportunities, this investigation addresses two critical questions aimed at understanding these processes: First, we address the question of what predicts the pursuit of challenging opportunities. We make the case that a particular type of social support—relational catalyst (RC) support—is an important predictor. Second, we address the question of what predicts the responsive support of an individual's embracing of challenging opportunities. We make the case that chronic and experimentally manipulated motivations are key predictors of responsive support provision in this context. The theoretical backdrop for this work is a perspective on thriving through relationships (Feeney &amp; Collins, 2014, 2015a, 2015b), which emphasizes the importance of recon-ceptualizing social support in terms of the promotion of thriving. This perspective emphasizes that although the social support literature historically has focused on stress buffering (Cohen &amp; Wills, 1985), there is also strong evidence for main effects models of social support, which indicate that supportive relationships are tied to well-being even in the absence of stress/adversity (Lakey &amp; Orehek, 2011). The thriving perspective also emphasizes that the social sup-port literature historically has assessed the presence or absence of negative outcomes associated with acute or chronic stress but has not considered how social relation-ships can promote (or hinder) positive outcomes. Thus, this perspective raises the question: How do close relationships support individuals not only in their ability to cope with stress/adversity but also in their efforts to learn/grow, explore, achieve goals, cultivate new talents, and find purpose/meaning in life? In other words, how do close relation-ships facilitate thriving?","author":[{"dropping-particle":"","family":"Feeney","given":"Brooke C.","non-dropping-particle":"","parse-names":false,"suffix":""},{"dropping-particle":"","family":"Vleet","given":"Meredith","non-dropping-particle":"Van","parse-names":false,"suffix":""},{"dropping-particle":"","family":"Jakubiak","given":"Brittany K.","non-dropping-particle":"","parse-names":false,"suffix":""},{"dropping-particle":"","family":"Tomlinson","given":"Jennifer M.","non-dropping-particle":"","parse-names":false,"suffix":""}],"container-title":"Personality and Social Psychology Bulletin","id":"ITEM-2","issue":"8","issued":{"date-parts":[["2017","8","8"]]},"note":"From Duplicate 1 (Predicting the pursuit and support of challenging life opportunities - Feeney, Brooke C.; Van Vleet, Meredith; Jakubiak, Brittany K.; Tomlinson, Jennifer M.)\n\nFrom Duplicate 2 (Predicting the pursuit and support of challenging life opportunities - Feeney, Brooke C.; Van Vleet, Meredith; Jakubiak, Brittany K.; Tomlinson, Jennifer M.)\n\nThe results provide evidence that relationships play an important role in promoting/hindering the pursuit of opportunities and long-term thriving. Because specific decisions to embrace/forego opportunities have important impli- cations for long-term individual and relational thriving, much more research on this topic is warranted.\n\nTo establish causality, it will be important for future research to include an experimental manipulation or intervention to change participants’ typical decisions (or an intervention to change the spouse’s typical RC support), and then predict changes over time in thriving outcomes as a result of the decision made.\n\nMore research also is needed on the specific mecha- nisms through which relationships (and RC support) influ- ence the pursuit of challenging opportunities and subsequent thriving. For example, this study showed that RC support increased decision-makers’ views that their partner believed in them and viewed them as capable, but it did not increase the decision-makers’ views of their own capability, which is in contrast to prior work showing that RC support for self-selected personal goals increases feelings of capability (Tomlinson et al., 2015). -&amp;gt; having a partner believe in them may be more important than believing in oneself when opportunities are not self-selected or planned as part of one’s personal goal-strivings.\n\nadditional mechanisms link- ing RC support to decision-maker’s choices to pursue life opportunities (e.g., emotional and biological responses, other\ncognitive appraisals) await further investigation (Feeney &amp;amp; Collins, 2015a).\n\nfuture research should consider indi- vidual difference factors that may influence or moderate this process, such as self-esteem, rejection sensitivity, disposi- tional optimism, and personality variables that reflect perse- verance toward goals, such as conscientiousness, resilience, and grit.\n\nrelatively little theoretical or empirical work has focused on the factors that promote or hinder effective social support processes (see Feeney &amp;amp; Collins, 2001, 2003, 2015a; Simpson, Rholes, &amp;amp; Nelligan, 1992; Simpson, Rholes, Orina, &amp;amp; Grich, 2002; Simpson, Winterheld, Rholes, &amp;amp; Orina, 2007, for exceptions).\n\nPerhaps anxiously attached individu- als, who tend to be compulsive over-caregivers and seek extreme levels of closeness to gain feelings of security (Feeney &amp;amp; Collins, 2001; Kunce &amp;amp; Shaver, 1994), derive satisfaction from attending to a partner’s needs despite the quality of the relationship. This must be explored in future work.\n\nFeeney and Collins (2015a) have noted that there is surprisingly little research on the support-recipients’ role in shaping their own support out- comes. Yet, there is some evidence that support-recipients can elicit positive or negative support outcomes (e.g., Collins &amp;amp; Feeney, 2000; Mikulincer &amp;amp; Florian, 1995; Mikulincer &amp;amp; Shaver, 2009; Ognibene &amp;amp; Collins, 1998; Simpson et al., 1992; Simpson et al., 2002), and that attachment security pre- dicts reactions to support received from relationship partners (Simpson et al., 2007). This gap in the literature regarding the role of the support-recipient in cultivating/hindering effective support processes/outcomes will be important to address in future research.\n\nresults indicated that less satisfied and less secure individuals provided less RC support when the poten- tial prize could possibly benefit couple-members jointly, whereas more satisfied and more secure individuals provided more support when the prize could benefit both couple- members.\n\nThus, the most responsive RC support-providers should be those who are more altruistically motivated by empathic concern (Batson &amp;amp; Shaw, 1991), more approach-oriented toward their part- ners (Impett, Gable, &amp;amp; Peplau, 2005), and more intrinsically motivated to care for their partners (Feeney &amp;amp; Collins, 2003, 2015a). Much research is needed on motivations underlying social behaviors and on how to shift/change those motives to benefit both individuals and relationships. \n\nAlthough the opportunity presented to participants met these criteria, it will be important for future research to provide converging evidence by testing these processes naturalistically in\nparticipants’ participants’ daily lives (e.g., via daily diary methods that assess the opportunities people embrace given support received).","page":"1171-1187","publisher":"SAGE PublicationsSage CA: Los Angeles, CA","title":"Predicting the pursuit and support of challenging life opportunities","type":"article-journal","volume":"43"},"uris":["http://www.mendeley.com/documents/?uuid=17d497fb-0190-4bce-a98e-efb830b2f2c4"]}],"mendeley":{"formattedCitation":"(Feeney et al., 2017; Tomlinson et al., 2016)","plainTextFormattedCitation":"(Feeney et al., 2017; Tomlinson et al., 2016)","previouslyFormattedCitation":"(Feeney et al., 2017; Tomlinson et al., 2016)"},"properties":{"noteIndex":0},"schema":"https://github.com/citation-style-language/schema/raw/master/csl-citation.json"}</w:instrText>
      </w:r>
      <w:r w:rsidR="0052182C" w:rsidRPr="00F06B36">
        <w:rPr>
          <w:rFonts w:ascii="Times New Roman" w:hAnsi="Times New Roman" w:cs="Times New Roman"/>
          <w:color w:val="000000" w:themeColor="text1"/>
          <w:lang w:val="en-US"/>
        </w:rPr>
        <w:fldChar w:fldCharType="separate"/>
      </w:r>
      <w:r w:rsidR="0052182C" w:rsidRPr="00F06B36">
        <w:rPr>
          <w:rFonts w:ascii="Times New Roman" w:hAnsi="Times New Roman" w:cs="Times New Roman"/>
          <w:noProof/>
          <w:color w:val="000000" w:themeColor="text1"/>
          <w:lang w:val="en-US"/>
        </w:rPr>
        <w:t>(Feeney et al., 2017; Tomlinson et al., 2016)</w:t>
      </w:r>
      <w:r w:rsidR="0052182C" w:rsidRPr="00F06B36">
        <w:rPr>
          <w:rFonts w:ascii="Times New Roman" w:hAnsi="Times New Roman" w:cs="Times New Roman"/>
          <w:color w:val="000000" w:themeColor="text1"/>
          <w:lang w:val="en-US"/>
        </w:rPr>
        <w:fldChar w:fldCharType="end"/>
      </w:r>
      <w:r w:rsidR="0052182C" w:rsidRPr="00F06B36">
        <w:rPr>
          <w:rFonts w:ascii="Times New Roman" w:hAnsi="Times New Roman" w:cs="Times New Roman"/>
          <w:color w:val="000000" w:themeColor="text1"/>
          <w:lang w:val="en-US"/>
        </w:rPr>
        <w:t>.</w:t>
      </w:r>
      <w:r w:rsidR="0052182C" w:rsidRPr="00F06B36">
        <w:rPr>
          <w:rFonts w:ascii="Times New Roman" w:hAnsi="Times New Roman" w:cs="Times New Roman"/>
          <w:lang w:val="en-US"/>
        </w:rPr>
        <w:t xml:space="preserve"> </w:t>
      </w:r>
      <w:r w:rsidR="009B778A">
        <w:rPr>
          <w:rFonts w:ascii="Times New Roman" w:hAnsi="Times New Roman" w:cs="Times New Roman"/>
          <w:lang w:val="en-US"/>
        </w:rPr>
        <w:t>In contrast, if a partner provides anti-RC support (i.e., support that is intrusive or unwanted), the recipient is likely to experience l</w:t>
      </w:r>
      <w:r w:rsidR="004A1EA0">
        <w:rPr>
          <w:rFonts w:ascii="Times New Roman" w:hAnsi="Times New Roman" w:cs="Times New Roman"/>
          <w:lang w:val="en-US"/>
        </w:rPr>
        <w:t>ower</w:t>
      </w:r>
      <w:r w:rsidR="009B778A">
        <w:rPr>
          <w:rFonts w:ascii="Times New Roman" w:hAnsi="Times New Roman" w:cs="Times New Roman"/>
          <w:lang w:val="en-US"/>
        </w:rPr>
        <w:t xml:space="preserve"> thriving outcomes.</w:t>
      </w:r>
      <w:r w:rsidR="00940224">
        <w:rPr>
          <w:rFonts w:ascii="Times New Roman" w:hAnsi="Times New Roman" w:cs="Times New Roman"/>
          <w:lang w:val="en-US"/>
        </w:rPr>
        <w:t xml:space="preserve"> </w:t>
      </w:r>
      <w:r w:rsidR="0039140F">
        <w:rPr>
          <w:rFonts w:ascii="Times New Roman" w:hAnsi="Times New Roman" w:cs="Times New Roman"/>
          <w:lang w:val="en-US"/>
        </w:rPr>
        <w:t xml:space="preserve">To date, there are no studies that have examined whether self-reported perception of RC support </w:t>
      </w:r>
      <w:r w:rsidR="00576022">
        <w:rPr>
          <w:rFonts w:ascii="Times New Roman" w:hAnsi="Times New Roman" w:cs="Times New Roman"/>
          <w:lang w:val="en-US"/>
        </w:rPr>
        <w:t xml:space="preserve">from partners </w:t>
      </w:r>
      <w:r w:rsidR="0039140F">
        <w:rPr>
          <w:rFonts w:ascii="Times New Roman" w:hAnsi="Times New Roman" w:cs="Times New Roman"/>
          <w:lang w:val="en-US"/>
        </w:rPr>
        <w:t>predicts goal outcomes as previous studies have relied on observers’ perception</w:t>
      </w:r>
      <w:r w:rsidR="00576022">
        <w:rPr>
          <w:rFonts w:ascii="Times New Roman" w:hAnsi="Times New Roman" w:cs="Times New Roman"/>
          <w:lang w:val="en-US"/>
        </w:rPr>
        <w:t>s</w:t>
      </w:r>
      <w:r w:rsidR="0039140F">
        <w:rPr>
          <w:rFonts w:ascii="Times New Roman" w:hAnsi="Times New Roman" w:cs="Times New Roman"/>
          <w:lang w:val="en-US"/>
        </w:rPr>
        <w:t xml:space="preserve"> only. </w:t>
      </w:r>
    </w:p>
    <w:p w14:paraId="14A83B25" w14:textId="07CEC631" w:rsidR="009A5371" w:rsidRDefault="000B20BE" w:rsidP="008A2215">
      <w:pPr>
        <w:spacing w:line="480" w:lineRule="auto"/>
        <w:ind w:firstLine="709"/>
        <w:rPr>
          <w:rFonts w:ascii="Times New Roman" w:hAnsi="Times New Roman" w:cs="Times New Roman"/>
          <w:lang w:val="en-US"/>
        </w:rPr>
      </w:pPr>
      <w:r>
        <w:rPr>
          <w:rFonts w:ascii="Times New Roman" w:hAnsi="Times New Roman" w:cs="Times New Roman"/>
          <w:lang w:val="en-US"/>
        </w:rPr>
        <w:lastRenderedPageBreak/>
        <w:t xml:space="preserve">However, there are other studies that have been conducted </w:t>
      </w:r>
      <w:r w:rsidR="00F14BF5">
        <w:rPr>
          <w:rFonts w:ascii="Times New Roman" w:hAnsi="Times New Roman" w:cs="Times New Roman"/>
          <w:lang w:val="en-US"/>
        </w:rPr>
        <w:t xml:space="preserve">over the past </w:t>
      </w:r>
      <w:r w:rsidR="004A1EA0">
        <w:rPr>
          <w:rFonts w:ascii="Times New Roman" w:hAnsi="Times New Roman" w:cs="Times New Roman"/>
          <w:lang w:val="en-US"/>
        </w:rPr>
        <w:t>three</w:t>
      </w:r>
      <w:r w:rsidR="00F14BF5">
        <w:rPr>
          <w:rFonts w:ascii="Times New Roman" w:hAnsi="Times New Roman" w:cs="Times New Roman"/>
          <w:lang w:val="en-US"/>
        </w:rPr>
        <w:t xml:space="preserve"> decades </w:t>
      </w:r>
      <w:r>
        <w:rPr>
          <w:rFonts w:ascii="Times New Roman" w:hAnsi="Times New Roman" w:cs="Times New Roman"/>
          <w:lang w:val="en-US"/>
        </w:rPr>
        <w:t xml:space="preserve">that </w:t>
      </w:r>
      <w:r w:rsidR="00F14BF5">
        <w:rPr>
          <w:rFonts w:ascii="Times New Roman" w:hAnsi="Times New Roman" w:cs="Times New Roman"/>
          <w:lang w:val="en-US"/>
        </w:rPr>
        <w:t>ha</w:t>
      </w:r>
      <w:r w:rsidR="00A73226">
        <w:rPr>
          <w:rFonts w:ascii="Times New Roman" w:hAnsi="Times New Roman" w:cs="Times New Roman"/>
          <w:lang w:val="en-US"/>
        </w:rPr>
        <w:t>ve</w:t>
      </w:r>
      <w:r w:rsidR="00F14BF5">
        <w:rPr>
          <w:rFonts w:ascii="Times New Roman" w:hAnsi="Times New Roman" w:cs="Times New Roman"/>
          <w:lang w:val="en-US"/>
        </w:rPr>
        <w:t xml:space="preserve"> examined the </w:t>
      </w:r>
      <w:r w:rsidR="003C57F2">
        <w:rPr>
          <w:rFonts w:ascii="Times New Roman" w:hAnsi="Times New Roman" w:cs="Times New Roman"/>
          <w:lang w:val="en-US"/>
        </w:rPr>
        <w:t>association between</w:t>
      </w:r>
      <w:r w:rsidR="00F14BF5">
        <w:rPr>
          <w:rFonts w:ascii="Times New Roman" w:hAnsi="Times New Roman" w:cs="Times New Roman"/>
          <w:lang w:val="en-US"/>
        </w:rPr>
        <w:t xml:space="preserve"> partner support on goal outcomes. For example, several studies have noted that perceiving </w:t>
      </w:r>
      <w:r w:rsidR="009A6818">
        <w:rPr>
          <w:rFonts w:ascii="Times New Roman" w:hAnsi="Times New Roman" w:cs="Times New Roman"/>
          <w:lang w:val="en-US"/>
        </w:rPr>
        <w:t xml:space="preserve">one’s </w:t>
      </w:r>
      <w:r w:rsidR="00F14BF5">
        <w:rPr>
          <w:rFonts w:ascii="Times New Roman" w:hAnsi="Times New Roman" w:cs="Times New Roman"/>
          <w:lang w:val="en-US"/>
        </w:rPr>
        <w:t xml:space="preserve">partner as </w:t>
      </w:r>
      <w:r w:rsidR="00202B2F">
        <w:rPr>
          <w:rFonts w:ascii="Times New Roman" w:hAnsi="Times New Roman" w:cs="Times New Roman"/>
          <w:lang w:val="en-US"/>
        </w:rPr>
        <w:t>supportive</w:t>
      </w:r>
      <w:r w:rsidR="00F14BF5">
        <w:rPr>
          <w:rFonts w:ascii="Times New Roman" w:hAnsi="Times New Roman" w:cs="Times New Roman"/>
          <w:lang w:val="en-US"/>
        </w:rPr>
        <w:t xml:space="preserve"> is associated with greater goal progress </w:t>
      </w:r>
      <w:r w:rsidR="00F14BF5" w:rsidRPr="00202B2F">
        <w:rPr>
          <w:rFonts w:ascii="Times New Roman" w:hAnsi="Times New Roman" w:cs="Times New Roman"/>
          <w:lang w:val="en-US"/>
        </w:rPr>
        <w:fldChar w:fldCharType="begin" w:fldLock="1"/>
      </w:r>
      <w:r w:rsidR="00A64A8F">
        <w:rPr>
          <w:rFonts w:ascii="Times New Roman" w:hAnsi="Times New Roman" w:cs="Times New Roman"/>
          <w:lang w:val="en-US"/>
        </w:rPr>
        <w:instrText>ADDIN CSL_CITATION {"citationItems":[{"id":"ITEM-1","itemData":{"DOI":"10.1037/0022-3514.71.5.1006","ISBN":"0022-3514\\r1939-1315","ISSN":"0022-3514","abstract":"Two studies examined the importance of social support as related to the pursuit of personal goals in accounting for individuals' satisfaction with close relationships. In Study 1, students' estimations of how much support they received from partners for goals within and outside their relationships predicted individual differences in both enactment of personal goals and relationship mood 4 weeks later. Study 2 found that differences in receiving and giving goal support within marriage accounted for concurrent differences in the marital satisfaction of spouses. Wives' and husbands' satisfaction was differentially related to spousal support of relationship goals and individual goals outside mar- riage. Results are discussed in terms of a need for further analysis of the role personal goals play in the development of close relationships.","author":[{"dropping-particle":"","family":"Brunstein","given":"Joachim C.","non-dropping-particle":"","parse-names":false,"suffix":""},{"dropping-particle":"","family":"Dangelmayer","given":"Gabriele","non-dropping-particle":"","parse-names":false,"suffix":""},{"dropping-particle":"","family":"Schultheiss","given":"Oliver C.","non-dropping-particle":"","parse-names":false,"suffix":""}],"container-title":"Journal of Personality and Social Psychology","id":"ITEM-1","issue":"5","issued":{"date-parts":[["1996"]]},"page":"1006-1019","publisher":"American Psychological Association","title":"Personal goals and social support in close relationships: Effects on relationship mood and marital satisfaction.","type":"article-journal","volume":"71"},"uris":["http://www.mendeley.com/documents/?uuid=79b8e7ef-9cfa-4a62-affd-4554001c1bba"]},{"id":"ITEM-2","itemData":{"DOI":"10.1037/0022-3514.77.2.293","ISSN":"1939-1315","author":[{"dropping-particle":"","family":"Drigotas","given":"Stephen M.","non-dropping-particle":"","parse-names":false,"suffix":""},{"dropping-particle":"","family":"Rusbult","given":"Caryl E.","non-dropping-particle":"","parse-names":false,"suffix":""},{"dropping-particle":"","family":"Wieselquist","given":"Jennifer","non-dropping-particle":"","parse-names":false,"suffix":""},{"dropping-particle":"","family":"Whitton","given":"Sarah W.","non-dropping-particle":"","parse-names":false,"suffix":""}],"container-title":"Journal of Personality and Social Psychology","id":"ITEM-2","issue":"2","issued":{"date-parts":[["1999"]]},"page":"293-323","publisher":"American Psychological Association","title":"Close partner as sculptor of the ideal self: Behavioral affirmation and the Michelangelo phenomenon","type":"article-journal","volume":"77"},"uris":["http://www.mendeley.com/documents/?uuid=f685c10b-c961-4c7e-b749-b388662ca3ea"]},{"id":"ITEM-3","itemData":{"DOI":"10.1037/0022-3514.87.5.631","ISBN":"0022-3514","ISSN":"00223514","PMID":"15535776","abstract":"A theoretical framework is proposed for examining the interpersonal processes involved in the support of a relationship partner's goal strivings, personal growth, and exploratory behavior, and for examining consequences of receiving either responsive or unresponsive support in this domain. These processes were examined using both observational and experimental methods. In Phase 1, couples were videotaped as they discussed personal goals for the future. In Phase 2, support behavior was experimentally manipulated to examine immediate effects on the recipient. Results indicated that responsive (nonintrusive) support of a relationship partner's goal strivings and explorations have important implications for the recipient's happiness, self-esteem, and perceived likelihood of achieving specific goals. The importance of research examining this type of support is discussed.","author":[{"dropping-particle":"","family":"Feeney","given":"Brooke C.","non-dropping-particle":"","parse-names":false,"suffix":""}],"container-title":"Journal of Personality and Social Psychology","id":"ITEM-3","issue":"5","issued":{"date-parts":[["2004"]]},"page":"631-648","title":"A secure base: Responsive support of goal strivings and exploration in adult intimate relationships","type":"article-journal","volume":"87"},"uris":["http://www.mendeley.com/documents/?uuid=2d1a0ec5-f8e2-484e-ab3b-7c417fd4f290"]},{"id":"ITEM-4","itemData":{"DOI":"10.1177/0265407507079261","ISBN":"0265-4075\r1460-3608","ISSN":"02654075","abstract":"This work examines how individual differences in assessment and locomotion shape goal pursuits in ongoing relationships. The Michelangelo phenomenon describes the role that close partners play in affirming versus disaffirming one another's pursuit of the ideal self. Using data from a longitudinal study of ideal goal pursuits among newly committed couples, we examined whether the action orientation that characterizes locomotion creates an optimal environment in which to give and receive affirmation, whereas the evaluative orientation that characterizes assessment creates a suboptimal environment for giving and receiving affirmation. Consistent with hypotheses, locomotion is positively associated with partner affirmation, movement toward the ideal self, and couple wellbeing, whereas parallel associations with assessment are negative. We also explore the behavioral mechanisms that may account for such associations. © 2007 SAGE Publications.","author":[{"dropping-particle":"","family":"Kumashiro","given":"Madoka","non-dropping-particle":"","parse-names":false,"suffix":""},{"dropping-particle":"","family":"Rusbult","given":"Caryl E.","non-dropping-particle":"","parse-names":false,"suffix":""},{"dropping-particle":"","family":"Finkenauer","given":"Catrin","non-dropping-particle":"","parse-names":false,"suffix":""},{"dropping-particle":"","family":"Stocker","given":"Shevaun L.","non-dropping-particle":"","parse-names":false,"suffix":""}],"container-title":"Journal of Social and Personal Relationships","id":"ITEM-4","issue":"4","issued":{"date-parts":[["2007","8","30"]]},"page":"591-611","publisher":"Sage PublicationsSage UK: London, England","title":"To think or to do: The impact of assessment and locomotion orientation on the Michelangelo phenomenon","type":"article-journal","volume":"24"},"uris":["http://www.mendeley.com/documents/?uuid=71c2abc8-ccb8-4a5f-8a35-e395419edd7a"]},{"id":"ITEM-5","itemData":{"DOI":"10.1037/pspi0000062","ISSN":"0022-3514","abstract":"In 2 daily diary studies, we tested the consequences and precursors of daily goal progress throughout the adult life span. Attachment theory posits that exploration—including the pursuit of autonomous goals— promotes well-being across the life span and is facilitated by support from close others. For both young-adult newlyweds (Study 1) and married couples in late adulthood (Study 2), daily independent goal progress predicted same-day and next-day improvements in psychological, physical, and relational well-being. Specifically, when participants made more progress on their goals than usual on one day, they reported increases in positive affect, sleep quality, and relationship quality, and decreased physical symptoms, the following day (as well as concurrently). Additionally, spousal support (i.e., availability, encouragement, and noninterference) enabled same-day and next-day goal progress. Mediational anal- yses showed indirect links between spousal support and well-being through goal progress. Some effects were moderated by attachment orientation in the newlywed sample; individuals with greater insecure attachment benefited most from goal progress, and spousal support enabled goal progress most strongly for individuals with less anxious attachment. Overall, these results support and extend attachment theoretical propositions regarding the importance of the exploration system across the adult life span. They contribute to existing literature by demonstrating wide-ranging consequences of successful explo- ration for well-being and by providing evidence for the importance of both exploration and support for exploration into late adulthood. Keywords:","author":[{"dropping-particle":"","family":"Jakubiak","given":"Brittany K.","non-dropping-particle":"","parse-names":false,"suffix":""},{"dropping-particle":"","family":"Feeney","given":"Brooke C.","non-dropping-particle":"","parse-names":false,"suffix":""}],"container-title":"Journal of Personality and Social Psychology","id":"ITEM-5","issue":"3","issued":{"date-parts":[["2016","9"]]},"note":"From Duplicate 1 (Daily goal progress is facilitated by spousal support and promotes psychological, physical, and relational well-being throughout adulthood - Jakubiak, Brittany K.; Feeney, Brooke C.)\n\nFrom Duplicate 1 (Daily goal progress is facilitated by spousal support and promotes psychological, physical, and relational well-being throughout adulthood - Jakubiak, Brittany K.; Feeney, Brooke C.)\n\nmotivate additional research to uncover the specific mechanisms linking successful exploration to diverse thriving outcomes\n\nrelational well-being or psychological well-being may influence the percep- tion of secure base support, and the effectiveness of secure base support to promote goal progress may depend on a support- recipient’s psychological, physical, or relational well-being. This process is likely quite complex, with bidirectional processes and feedback loops. \n\nFuture research may benefit from a detailed assessment of the characteristics of participants’ goals.\n\nProgress on self-concordant goals—goals that are highly valued and aligned with the self— may have the greatest impact on well-being, whereas progress on goals that are inconsistent with one’s priorities may detract from well-being (e.g., Sheldon &amp;amp; Elliot, 1999; Sheldon &amp;amp; Kasser, 1998).\n\nIt also will be important for future research to establish the extent to which perceptions of goal progress reflect actual goal progress, as some individuals may have higher standards for goal progress than others.\n\nFuture studies also should investigate the outcomes of exploration/goal pur- suit that does not result in goal progress.\n\nUnsuccessful attempts at goal pursuit may be particularly damaging because consistent pursuit of unattainable goals can detract from health and well-being (Wrosch, Miller, Scheier, &amp;amp; de Pontet, 2007). Exploration may only be beneficial to the extent that an individual’s goals are realistic and achievable.","page":"317-340","title":"Daily goal progress is facilitated by spousal support and promotes psychological, physical, and relational well-being throughout adulthood","type":"article-journal","volume":"111"},"uris":["http://www.mendeley.com/documents/?uuid=e158ae62-8e06-417c-91a2-27b995bbb020"]}],"mendeley":{"formattedCitation":"(Brunstein et al., 1996; Drigotas et al., 1999; Feeney, 2004; Jakubiak &amp; Feeney, 2016; Kumashiro et al., 2007)","plainTextFormattedCitation":"(Brunstein et al., 1996; Drigotas et al., 1999; Feeney, 2004; Jakubiak &amp; Feeney, 2016; Kumashiro et al., 2007)","previouslyFormattedCitation":"(Brunstein et al., 1996; Drigotas et al., 1999; Feeney, 2004; Jakubiak &amp; Feeney, 2016; Kumashiro et al., 2007)"},"properties":{"noteIndex":0},"schema":"https://github.com/citation-style-language/schema/raw/master/csl-citation.json"}</w:instrText>
      </w:r>
      <w:r w:rsidR="00F14BF5" w:rsidRPr="00202B2F">
        <w:rPr>
          <w:rFonts w:ascii="Times New Roman" w:hAnsi="Times New Roman" w:cs="Times New Roman"/>
          <w:lang w:val="en-US"/>
        </w:rPr>
        <w:fldChar w:fldCharType="separate"/>
      </w:r>
      <w:r w:rsidR="00A73226" w:rsidRPr="00A73226">
        <w:rPr>
          <w:rFonts w:ascii="Times New Roman" w:hAnsi="Times New Roman" w:cs="Times New Roman"/>
          <w:bCs/>
          <w:noProof/>
          <w:lang w:val="en-US"/>
        </w:rPr>
        <w:t>(Brunstein et al., 1996; Drigotas et al., 1999; Feeney, 2004; Jakubiak &amp; Feeney, 2016; Kumashiro et al., 2007)</w:t>
      </w:r>
      <w:r w:rsidR="00F14BF5" w:rsidRPr="00202B2F">
        <w:rPr>
          <w:rFonts w:ascii="Times New Roman" w:hAnsi="Times New Roman" w:cs="Times New Roman"/>
          <w:lang w:val="en-US"/>
        </w:rPr>
        <w:fldChar w:fldCharType="end"/>
      </w:r>
      <w:r w:rsidR="00202B2F">
        <w:rPr>
          <w:rFonts w:ascii="Times New Roman" w:hAnsi="Times New Roman" w:cs="Times New Roman"/>
          <w:lang w:val="en-US"/>
        </w:rPr>
        <w:t xml:space="preserve">, </w:t>
      </w:r>
      <w:r w:rsidR="00F14BF5">
        <w:rPr>
          <w:rFonts w:ascii="Times New Roman" w:hAnsi="Times New Roman" w:cs="Times New Roman"/>
          <w:lang w:val="en-US"/>
        </w:rPr>
        <w:t>commitment</w:t>
      </w:r>
      <w:r w:rsidR="00202B2F">
        <w:rPr>
          <w:rFonts w:ascii="Times New Roman" w:hAnsi="Times New Roman" w:cs="Times New Roman"/>
          <w:lang w:val="en-US"/>
        </w:rPr>
        <w:t xml:space="preserve"> toward goals </w:t>
      </w:r>
      <w:r w:rsidR="00202B2F">
        <w:rPr>
          <w:rFonts w:ascii="Times New Roman" w:hAnsi="Times New Roman" w:cs="Times New Roman"/>
          <w:lang w:val="en-US"/>
        </w:rPr>
        <w:fldChar w:fldCharType="begin" w:fldLock="1"/>
      </w:r>
      <w:r w:rsidR="00202B2F">
        <w:rPr>
          <w:rFonts w:ascii="Times New Roman" w:hAnsi="Times New Roman" w:cs="Times New Roman"/>
          <w:lang w:val="en-US"/>
        </w:rPr>
        <w:instrText>ADDIN CSL_CITATION {"citationItems":[{"id":"ITEM-1","itemData":{"DOI":"10.1080/10410236.2018.1461584","ISSN":"1041-0236, 1532-7027","abstract":"Because romantic partners can be a strong influence on individuals’ weight loss efforts and progress, the current study assessed the relational context of weight loss—dynamics within the relationship that pertain to weight loss. Three relational characteristics were examined: whether the weight loss was a team effort, how much partners had opposing approaches to weight loss, and individuals’ difficulty in balancing their weight loss goals within their relationship goals. Findings showed that the relational characteristics were associated with both the perceived frequency and effectiveness of partner strategies (i.e., instrumental influence, encouragement, and coercion). Team effort was associated with perceiving all three strategies as more frequent and effective; opposing approaches were negatively associated with encouragement but positively associated with coercion for both frequency and effectiveness; and balance struggle was positively associated with coercion frequency and effectiveness. Additionally, a cluster analysis of the three relational characteristics yielded four relational climates: synchronized (high team effort, low relational strains), contentious cooperatives (moderate in all three relational characteristics), autonomous (low in all relational characteristics), and lone battlers (low team effort, high relational strains). The groups varied in the strategies they perceived as effective. All of these findings emerged beyond the variance explained by general relationship satisfaction. Overall, these results better explicate relationship characteristics that can be incorporated into a larger, ecological model on health behavior change. (PsycINFO Database Record (c) 2018 APA, all rights reserved)","author":[{"dropping-particle":"","family":"Dailey","given":"René M.","non-dropping-particle":"","parse-names":false,"suffix":""}],"container-title":"Health Communication","id":"ITEM-1","issued":{"date-parts":[["2018"]]},"title":"Strategies in context: How perceptions of romantic partner support for weight loss vary by the relational context","type":"article-journal"},"uris":["http://www.mendeley.com/documents/?uuid=f7696773-912d-4581-88e7-2b399e6759c1"]},{"id":"ITEM-2","itemData":{"DOI":"10.1037/0022-3514.87.5.631","ISBN":"0022-3514","ISSN":"00223514","PMID":"15535776","abstract":"A theoretical framework is proposed for examining the interpersonal processes involved in the support of a relationship partner's goal strivings, personal growth, and exploratory behavior, and for examining consequences of receiving either responsive or unresponsive support in this domain. These processes were examined using both observational and experimental methods. In Phase 1, couples were videotaped as they discussed personal goals for the future. In Phase 2, support behavior was experimentally manipulated to examine immediate effects on the recipient. Results indicated that responsive (nonintrusive) support of a relationship partner's goal strivings and explorations have important implications for the recipient's happiness, self-esteem, and perceived likelihood of achieving specific goals. The importance of research examining this type of support is discussed.","author":[{"dropping-particle":"","family":"Feeney","given":"Brooke C.","non-dropping-particle":"","parse-names":false,"suffix":""}],"container-title":"Journal of Personality and Social Psychology","id":"ITEM-2","issue":"5","issued":{"date-parts":[["2004"]]},"page":"631-648","title":"A secure base: Responsive support of goal strivings and exploration in adult intimate relationships","type":"article-journal","volume":"87"},"uris":["http://www.mendeley.com/documents/?uuid=2d1a0ec5-f8e2-484e-ab3b-7c417fd4f290"]},{"id":"ITEM-3","itemData":{"DOI":"10.1037/emo0000218","ISSN":"1528-3542, 1931-1516","abstract":"Prior research indicates that emotional suppression exacerbates distress and reduces cognitive performance and self-control. We extend this prior work in the current studies by examining whether emotional suppression in specific goal-relevant contexts impedes people’s goal strivings and progress. In Study 1, participants (N = 146) provided reports every 2 weeks across a 2-month period reporting the degree to which they engaged in emotional suppression during goal pursuit and reported important goal-related outcomes, including depressed mood, perceived support/closeness, goal effort, goal-related competence, and goal success. In Study 2, participants reported on the degree to which they engaged in emotional suppression while discussing a personal goal with their romantic partner (N = 100 heterosexual couples) and reported on the same outcomes as in Study 1 prior to, immediately following, and then 1 month after couples’ discussions. In both studies, greater use of emotional suppression predicted increased depressed mood, reduced perceived support/closeness, and reduced goal effort, competence, and success across time. Corroborating individuals’ self-reports, participants who engaged in emotional suppression were also perceived by their partners to experience greater depressed mood and lower feelings of support and closeness, and be less competent with regard to their goal (Study 2). The effects of emotional suppression were robust when controlling for a range of alternative explanations. These goal hindering effects are likely one important reason emotional suppression is linked with poorer psychological and health outcomes and extend our understanding of the detrimental impact that emotional suppression can have in people’s everyday lives. (PsycINFO Database Record (c) 2017 APA, all rights reserved)","author":[{"dropping-particle":"","family":"Low","given":"Rachel S. T.","non-dropping-particle":"","parse-names":false,"suffix":""},{"dropping-particle":"","family":"Overall","given":"Nickola C.","non-dropping-particle":"","parse-names":false,"suffix":""},{"dropping-particle":"","family":"Hammond","given":"Matthew D.","non-dropping-particle":"","parse-names":false,"suffix":""},{"dropping-particle":"","family":"Girme","given":"Yuthika U.","non-dropping-particle":"","parse-names":false,"suffix":""}],"container-title":"Emotion","id":"ITEM-3","issue":"2","issued":{"date-parts":[["2017"]]},"page":"208-223","title":"Emotional suppression during personal goal pursuit impedes goal strivings and achievement","type":"article-journal","volume":"17"},"uris":["http://www.mendeley.com/documents/?uuid=3b378bef-a903-4c09-a576-d6e038827ce3"]},{"id":"ITEM-4","itemData":{"DOI":"10.1111/j.1475-6811.2010.01286.x","ISSN":"13504126","abstract":"Cross</w:instrText>
      </w:r>
      <w:r w:rsidR="00202B2F">
        <w:rPr>
          <w:rFonts w:ascii="Cambria Math" w:hAnsi="Cambria Math" w:cs="Cambria Math"/>
          <w:lang w:val="en-US"/>
        </w:rPr>
        <w:instrText>‐</w:instrText>
      </w:r>
      <w:r w:rsidR="00202B2F">
        <w:rPr>
          <w:rFonts w:ascii="Times New Roman" w:hAnsi="Times New Roman" w:cs="Times New Roman"/>
          <w:lang w:val="en-US"/>
        </w:rPr>
        <w:instrText>sectional (N = 202) and longitudinal analyses over a 6</w:instrText>
      </w:r>
      <w:r w:rsidR="00202B2F">
        <w:rPr>
          <w:rFonts w:ascii="Cambria Math" w:hAnsi="Cambria Math" w:cs="Cambria Math"/>
          <w:lang w:val="en-US"/>
        </w:rPr>
        <w:instrText>‐</w:instrText>
      </w:r>
      <w:r w:rsidR="00202B2F">
        <w:rPr>
          <w:rFonts w:ascii="Times New Roman" w:hAnsi="Times New Roman" w:cs="Times New Roman"/>
          <w:lang w:val="en-US"/>
        </w:rPr>
        <w:instrText>month period (N = 155) assessed the consequences of perceiving regulation attempts from romantic partners. Greater perceived regulation from the partner was associated with more negative inferences regarding how closely individuals matched their partner's ideal standards in the targeted domain (inferred ideal consistency). Lower inferred ideal consistency, in turn, was associated with poorer relationship evaluations and predicted more negative perceptions of targeted self</w:instrText>
      </w:r>
      <w:r w:rsidR="00202B2F">
        <w:rPr>
          <w:rFonts w:ascii="Cambria Math" w:hAnsi="Cambria Math" w:cs="Cambria Math"/>
          <w:lang w:val="en-US"/>
        </w:rPr>
        <w:instrText>‐</w:instrText>
      </w:r>
      <w:r w:rsidR="00202B2F">
        <w:rPr>
          <w:rFonts w:ascii="Times New Roman" w:hAnsi="Times New Roman" w:cs="Times New Roman"/>
          <w:lang w:val="en-US"/>
        </w:rPr>
        <w:instrText>attributes. Individuals also directly responded to their partner's regulation efforts with attempts to change targeted features. Finally, perceiving more negative regulation strategies produced lower inferred ideal consistency, relationship evaluations, and self</w:instrText>
      </w:r>
      <w:r w:rsidR="00202B2F">
        <w:rPr>
          <w:rFonts w:ascii="Cambria Math" w:hAnsi="Cambria Math" w:cs="Cambria Math"/>
          <w:lang w:val="en-US"/>
        </w:rPr>
        <w:instrText>‐</w:instrText>
      </w:r>
      <w:r w:rsidR="00202B2F">
        <w:rPr>
          <w:rFonts w:ascii="Times New Roman" w:hAnsi="Times New Roman" w:cs="Times New Roman"/>
          <w:lang w:val="en-US"/>
        </w:rPr>
        <w:instrText>regulation efforts, whereas perceiving more positive strategies predicted greater inferred ideal consistency across time. The operation of reflected appraisal and self</w:instrText>
      </w:r>
      <w:r w:rsidR="00202B2F">
        <w:rPr>
          <w:rFonts w:ascii="Cambria Math" w:hAnsi="Cambria Math" w:cs="Cambria Math"/>
          <w:lang w:val="en-US"/>
        </w:rPr>
        <w:instrText>‐</w:instrText>
      </w:r>
      <w:r w:rsidR="00202B2F">
        <w:rPr>
          <w:rFonts w:ascii="Times New Roman" w:hAnsi="Times New Roman" w:cs="Times New Roman"/>
          <w:lang w:val="en-US"/>
        </w:rPr>
        <w:instrText>regulation processes within romantic relationships is discussed.","author":[{"dropping-particle":"","family":"Overall","given":"Nickola C.","non-dropping-particle":"","parse-names":false,"suffix":""},{"dropping-particle":"","family":"Fletcher","given":"Garth J. O.","non-dropping-particle":"","parse-names":false,"suffix":""}],"container-title":"Personal Relationships","id":"ITEM-4","issue":"3","issued":{"date-parts":[["2010","9","1"]]},"page":"433-456","publisher":"John Wiley &amp; Sons, Ltd (10.1111)","title":"Perceiving regulation from intimate partners: Reflected appraisal and self-regulation processes in close relationships","type":"article-journal","volume":"17"},"uris":["http://www.mendeley.com/documents/?uuid=d6aa97a9-bb44-30c4-983b-ad47e27fa547"]}],"mendeley":{"formattedCitation":"(Dailey, 2018; Feeney, 2004; Low et al., 2017; Overall &amp; Fletcher, 2010)","plainTextFormattedCitation":"(Dailey, 2018; Feeney, 2004; Low et al., 2017; Overall &amp; Fletcher, 2010)","previouslyFormattedCitation":"(Dailey, 2018; Feeney, 2004; Low et al., 2017; Overall &amp; Fletcher, 2010)"},"properties":{"noteIndex":0},"schema":"https://github.com/citation-style-language/schema/raw/master/csl-citation.json"}</w:instrText>
      </w:r>
      <w:r w:rsidR="00202B2F">
        <w:rPr>
          <w:rFonts w:ascii="Times New Roman" w:hAnsi="Times New Roman" w:cs="Times New Roman"/>
          <w:lang w:val="en-US"/>
        </w:rPr>
        <w:fldChar w:fldCharType="separate"/>
      </w:r>
      <w:r w:rsidR="00202B2F" w:rsidRPr="00202B2F">
        <w:rPr>
          <w:rFonts w:ascii="Times New Roman" w:hAnsi="Times New Roman" w:cs="Times New Roman"/>
          <w:noProof/>
          <w:lang w:val="en-US"/>
        </w:rPr>
        <w:t>(Dailey, 2018; Feeney, 2004; Low et al., 2017; Overall &amp; Fletcher, 2010)</w:t>
      </w:r>
      <w:r w:rsidR="00202B2F">
        <w:rPr>
          <w:rFonts w:ascii="Times New Roman" w:hAnsi="Times New Roman" w:cs="Times New Roman"/>
          <w:lang w:val="en-US"/>
        </w:rPr>
        <w:fldChar w:fldCharType="end"/>
      </w:r>
      <w:r w:rsidR="00202B2F">
        <w:rPr>
          <w:rFonts w:ascii="Times New Roman" w:hAnsi="Times New Roman" w:cs="Times New Roman"/>
          <w:lang w:val="en-US"/>
        </w:rPr>
        <w:t>,</w:t>
      </w:r>
      <w:r w:rsidR="00F14BF5">
        <w:rPr>
          <w:rFonts w:ascii="Times New Roman" w:hAnsi="Times New Roman" w:cs="Times New Roman"/>
          <w:lang w:val="en-US"/>
        </w:rPr>
        <w:t xml:space="preserve"> and confidence</w:t>
      </w:r>
      <w:r w:rsidR="00202B2F">
        <w:rPr>
          <w:rFonts w:ascii="Times New Roman" w:hAnsi="Times New Roman" w:cs="Times New Roman"/>
          <w:lang w:val="en-US"/>
        </w:rPr>
        <w:t xml:space="preserve"> in one’s abilities to achieve goals </w:t>
      </w:r>
      <w:r w:rsidR="00202B2F">
        <w:rPr>
          <w:rFonts w:ascii="Times New Roman" w:hAnsi="Times New Roman" w:cs="Times New Roman"/>
          <w:lang w:val="en-US"/>
        </w:rPr>
        <w:fldChar w:fldCharType="begin" w:fldLock="1"/>
      </w:r>
      <w:r w:rsidR="00202B2F">
        <w:rPr>
          <w:rFonts w:ascii="Times New Roman" w:hAnsi="Times New Roman" w:cs="Times New Roman"/>
          <w:lang w:val="en-US"/>
        </w:rPr>
        <w:instrText>ADDIN CSL_CITATION {"citationItems":[{"id":"ITEM-1","itemData":{"DOI":"10.1037/0022-3514.87.5.631","ISBN":"0022-3514","ISSN":"00223514","PMID":"15535776","abstract":"A theoretical framework is proposed for examining the interpersonal processes involved in the support of a relationship partner's goal strivings, personal growth, and exploratory behavior, and for examining consequences of receiving either responsive or unresponsive support in this domain. These processes were examined using both observational and experimental methods. In Phase 1, couples were videotaped as they discussed personal goals for the future. In Phase 2, support behavior was experimentally manipulated to examine immediate effects on the recipient. Results indicated that responsive (nonintrusive) support of a relationship partner's goal strivings and explorations have important implications for the recipient's happiness, self-esteem, and perceived likelihood of achieving specific goals. The importance of research examining this type of support is discussed.","author":[{"dropping-particle":"","family":"Feeney","given":"Brooke C.","non-dropping-particle":"","parse-names":false,"suffix":""}],"container-title":"Journal of Personality and Social Psychology","id":"ITEM-1","issue":"5","issued":{"date-parts":[["2004"]]},"page":"631-648","title":"A secure base: Responsive support of goal strivings and exploration in adult intimate relationships","type":"article-journal","volume":"87"},"uris":["http://www.mendeley.com/documents/?uuid=2d1a0ec5-f8e2-484e-ab3b-7c417fd4f290"]},{"id":"ITEM-2","itemData":{"DOI":"10.1037/emo0000218","ISSN":"1528-3542, 1931-1516","abstract":"Prior research indicates that emotional suppression exacerbates distress and reduces cognitive performance and self-control. We extend this prior work in the current studies by examining whether emotional suppression in specific goal-relevant contexts impedes people’s goal strivings and progress. In Study 1, participants (N = 146) provided reports every 2 weeks across a 2-month period reporting the degree to which they engaged in emotional suppression during goal pursuit and reported important goal-related outcomes, including depressed mood, perceived support/closeness, goal effort, goal-related competence, and goal success. In Study 2, participants reported on the degree to which they engaged in emotional suppression while discussing a personal goal with their romantic partner (N = 100 heterosexual couples) and reported on the same outcomes as in Study 1 prior to, immediately following, and then 1 month after couples’ discussions. In both studies, greater use of emotional suppression predicted increased depressed mood, reduced perceived support/closeness, and reduced goal effort, competence, and success across time. Corroborating individuals’ self-reports, participants who engaged in emotional suppression were also perceived by their partners to experience greater depressed mood and lower feelings of support and closeness, and be less competent with regard to their goal (Study 2). The effects of emotional suppression were robust when controlling for a range of alternative explanations. These goal hindering effects are likely one important reason emotional suppression is linked with poorer psychological and health outcomes and extend our understanding of the detrimental impact that emotional suppression can have in people’s everyday lives. (PsycINFO Database Record (c) 2017 APA, all rights reserved)","author":[{"dropping-particle":"","family":"Low","given":"Rachel S. T.","non-dropping-particle":"","parse-names":false,"suffix":""},{"dropping-particle":"","family":"Overall","given":"Nickola C.","non-dropping-particle":"","parse-names":false,"suffix":""},{"dropping-particle":"","family":"Hammond","given":"Matthew D.","non-dropping-particle":"","parse-names":false,"suffix":""},{"dropping-particle":"","family":"Girme","given":"Yuthika U.","non-dropping-particle":"","parse-names":false,"suffix":""}],"container-title":"Emotion","id":"ITEM-2","issue":"2","issued":{"date-parts":[["2017"]]},"page":"208-223","title":"Emotional suppression during personal goal pursuit impedes goal strivings and achievement","type":"article-journal","volume":"17"},"uris":["http://www.mendeley.com/documents/?uuid=3b378bef-a903-4c09-a576-d6e038827ce3"]},{"id":"ITEM-3","itemData":{"DOI":"10.1097/OGX.0000000000000256.Prenatal","ISBN":"0000000000000","ISSN":"1527-5418","PMID":"26928661","abstract":"The goal of this work was to test a theoretical model of relational catalyst support provision that promotes thriving in non-adverse times. We tested a pathway proposed by Feeney and Collins (2014) that explains how relational catalyst support in the context of close relationships might lead to thriving. We proposed that once relational catalyst support has been received, it functions through the mechanisms of being perceived to be responsive to one’s needs and promoting perceived capability. Perceived capability should promote indices of thriving including self- esteem, goal accomplishment, growth, and specific and general availability of support. This model was supported in two studies of married couples using observational and longitudinal methods surrounding the support of goal-strivings. Results indicate that (a) partner support of goal-strivings predicted important indicators of thriving over time, and (b) both received and perceived relational catalyst support work together and play important roles in predicting these outcomes.","author":[{"dropping-particle":"","family":"Tomlinson","given":"Jennifer M.","non-dropping-particle":"","parse-names":false,"suffix":""},{"dropping-particle":"","family":"Feeney","given":"Brooke C.","non-dropping-particle":"","parse-names":false,"suffix":""},{"dropping-particle":"","family":"Vleet","given":"Meredith","non-dropping-particle":"Van","parse-names":false,"suffix":""}],"container-title":"Journal of Positive Psychology","id":"ITEM-3","issue":"3","issued":{"date-parts":[["2016","5","3"]]},"note":"From Duplicate 1 (A longitudinal investigation of relational catalyst support of goal strivings - Tomlinson, Jennifer M.; Feeney, Brooke C.; van Vleet, Meredith)\n\nFrom Duplicate 1 (A longitudinal investigation of relational catalyst support of goal strivings - Tomlinson, Jennifer M.; Feeney, Brooke C.; van Vleet, Meredith)\n\nThis work further emphasizes the importance of assessing the nature and quality of support provided, and the extent to which support is responsive to and matches the needs of the support recipient (e.g. Cohen &amp;amp; Wills, 1985; Collins &amp;amp; Feeney, 2000; Cutrona, 1990; Cutrona &amp;amp; Suhr, 1992; Maisel &amp;amp; Gable, 2009).\n\nFuture research should explore the influence of relationship stage and goal content on the effectiveness of relational catalyst support.\n\nit remains for future research to establish how support experiences (positive and negative) in various types of close relationships work together to influence important outcomes for the recipient.\n\nrelational catalyst support is expected to result in a variety of other thriving outcomes, such as positive relationship functioning and stability (Feeney &amp;amp; Collins, 2014), which remain to be tested in future research.\n\nit will be important for future research also to consider the beneficial effects of providing this type of support on the support-provider’s goal pursuit and well-being. Support-providers as well as recipients are likely to benefit from a process of mutual responsiveness (see Feeney &amp;amp; Collins, 2014). \n\nit remains for future research to provide insight into the behaviors that support recipients enact and how these behaviors contribute to shaping the social support process. It is likely that support-seeking behaviors on the part of the support recipient influence both received support and perceptions of partner responsiveness (Feeney &amp;amp; Collins, 2014).\n\nThe role of the support-recipient in eliciting desired levels of support is a topic that has been understudied in the social support literature and will require attention in future research.","page":"246-257","publisher":"Routledge","title":"A longitudinal investigation of relational catalyst support of goal strivings","type":"article-journal","volume":"11"},"uris":["http://www.mendeley.com/documents/?uuid=c4243b36-34d3-4330-8c0e-088c9424d9a5"]},{"id":"ITEM-4","itemData":{"DOI":"10.1111/jopy.12158","ISSN":"0022-3506, 1467-6494","abstract":"Guided by regulatory focus theory, we examined how romantic partners’ chronic concerns with promotion (advancement) and prevention (security) shape the interpersonal dynamics of couples’ conversations about different types of personal goals. Members of 95 couples (N = 190) first completed chronic regulatory focus measures and then engaged in videotaped discussions of two types of goals that were differentially relevant to promotion and prevention concerns. Participants also completed measures of goal</w:instrText>
      </w:r>
      <w:r w:rsidR="00202B2F">
        <w:rPr>
          <w:rFonts w:ascii="Cambria Math" w:hAnsi="Cambria Math" w:cs="Cambria Math"/>
          <w:lang w:val="en-US"/>
        </w:rPr>
        <w:instrText>‐</w:instrText>
      </w:r>
      <w:r w:rsidR="00202B2F">
        <w:rPr>
          <w:rFonts w:ascii="Times New Roman" w:hAnsi="Times New Roman" w:cs="Times New Roman"/>
          <w:lang w:val="en-US"/>
        </w:rPr>
        <w:instrText xml:space="preserve"> and partner</w:instrText>
      </w:r>
      <w:r w:rsidR="00202B2F">
        <w:rPr>
          <w:rFonts w:ascii="Cambria Math" w:hAnsi="Cambria Math" w:cs="Cambria Math"/>
          <w:lang w:val="en-US"/>
        </w:rPr>
        <w:instrText>‐</w:instrText>
      </w:r>
      <w:r w:rsidR="00202B2F">
        <w:rPr>
          <w:rFonts w:ascii="Times New Roman" w:hAnsi="Times New Roman" w:cs="Times New Roman"/>
          <w:lang w:val="en-US"/>
        </w:rPr>
        <w:instrText>relevant perceptions. Independent observers rated the discussions for support</w:instrText>
      </w:r>
      <w:r w:rsidR="00202B2F">
        <w:rPr>
          <w:rFonts w:ascii="Cambria Math" w:hAnsi="Cambria Math" w:cs="Cambria Math"/>
          <w:lang w:val="en-US"/>
        </w:rPr>
        <w:instrText>‐</w:instrText>
      </w:r>
      <w:r w:rsidR="00202B2F">
        <w:rPr>
          <w:rFonts w:ascii="Times New Roman" w:hAnsi="Times New Roman" w:cs="Times New Roman"/>
          <w:lang w:val="en-US"/>
        </w:rPr>
        <w:instrText>related behaviors. Highly promotion</w:instrText>
      </w:r>
      <w:r w:rsidR="00202B2F">
        <w:rPr>
          <w:rFonts w:ascii="Cambria Math" w:hAnsi="Cambria Math" w:cs="Cambria Math"/>
          <w:lang w:val="en-US"/>
        </w:rPr>
        <w:instrText>‐</w:instrText>
      </w:r>
      <w:r w:rsidR="00202B2F">
        <w:rPr>
          <w:rFonts w:ascii="Times New Roman" w:hAnsi="Times New Roman" w:cs="Times New Roman"/>
          <w:lang w:val="en-US"/>
        </w:rPr>
        <w:instrText>focused people approached their partners more, perceived greater partner responsiveness, and received more support when discussing goals that were promotion</w:instrText>
      </w:r>
      <w:r w:rsidR="00202B2F">
        <w:rPr>
          <w:rFonts w:ascii="Cambria Math" w:hAnsi="Cambria Math" w:cs="Cambria Math"/>
          <w:lang w:val="en-US"/>
        </w:rPr>
        <w:instrText>‐</w:instrText>
      </w:r>
      <w:r w:rsidR="00202B2F">
        <w:rPr>
          <w:rFonts w:ascii="Times New Roman" w:hAnsi="Times New Roman" w:cs="Times New Roman"/>
          <w:lang w:val="en-US"/>
        </w:rPr>
        <w:instrText>relevant and that they perceived as less attainable. When partners’ responsiveness to promotion</w:instrText>
      </w:r>
      <w:r w:rsidR="00202B2F">
        <w:rPr>
          <w:rFonts w:ascii="Cambria Math" w:hAnsi="Cambria Math" w:cs="Cambria Math"/>
          <w:lang w:val="en-US"/>
        </w:rPr>
        <w:instrText>‐</w:instrText>
      </w:r>
      <w:r w:rsidR="00202B2F">
        <w:rPr>
          <w:rFonts w:ascii="Times New Roman" w:hAnsi="Times New Roman" w:cs="Times New Roman"/>
          <w:lang w:val="en-US"/>
        </w:rPr>
        <w:instrText>relevant goals was low, highly promotion</w:instrText>
      </w:r>
      <w:r w:rsidR="00202B2F">
        <w:rPr>
          <w:rFonts w:ascii="Cambria Math" w:hAnsi="Cambria Math" w:cs="Cambria Math"/>
          <w:lang w:val="en-US"/>
        </w:rPr>
        <w:instrText>‐</w:instrText>
      </w:r>
      <w:r w:rsidR="00202B2F">
        <w:rPr>
          <w:rFonts w:ascii="Times New Roman" w:hAnsi="Times New Roman" w:cs="Times New Roman"/>
          <w:lang w:val="en-US"/>
        </w:rPr>
        <w:instrText>focused people reported greater self</w:instrText>
      </w:r>
      <w:r w:rsidR="00202B2F">
        <w:rPr>
          <w:rFonts w:ascii="Cambria Math" w:hAnsi="Cambria Math" w:cs="Cambria Math"/>
          <w:lang w:val="en-US"/>
        </w:rPr>
        <w:instrText>‐</w:instrText>
      </w:r>
      <w:r w:rsidR="00202B2F">
        <w:rPr>
          <w:rFonts w:ascii="Times New Roman" w:hAnsi="Times New Roman" w:cs="Times New Roman"/>
          <w:lang w:val="en-US"/>
        </w:rPr>
        <w:instrText>efficacy regarding these goals. Highly prevention</w:instrText>
      </w:r>
      <w:r w:rsidR="00202B2F">
        <w:rPr>
          <w:rFonts w:ascii="Cambria Math" w:hAnsi="Cambria Math" w:cs="Cambria Math"/>
          <w:lang w:val="en-US"/>
        </w:rPr>
        <w:instrText>‐</w:instrText>
      </w:r>
      <w:r w:rsidR="00202B2F">
        <w:rPr>
          <w:rFonts w:ascii="Times New Roman" w:hAnsi="Times New Roman" w:cs="Times New Roman"/>
          <w:lang w:val="en-US"/>
        </w:rPr>
        <w:instrText>focused people perceived more responsiveness when partners were less distancing during discussions of their prevention</w:instrText>
      </w:r>
      <w:r w:rsidR="00202B2F">
        <w:rPr>
          <w:rFonts w:ascii="Cambria Math" w:hAnsi="Cambria Math" w:cs="Cambria Math"/>
          <w:lang w:val="en-US"/>
        </w:rPr>
        <w:instrText>‐</w:instrText>
      </w:r>
      <w:r w:rsidR="00202B2F">
        <w:rPr>
          <w:rFonts w:ascii="Times New Roman" w:hAnsi="Times New Roman" w:cs="Times New Roman"/>
          <w:lang w:val="en-US"/>
        </w:rPr>
        <w:instrText>relevant goals, and greater responsiveness perceptions reassured them that these goals are less disruptive to the relationship. These findings suggest that chronic concerns with promotion and prevention orient people to their relationship environment in ways that are consistent with these distinct motivational needs, especially when discussing goals that increase the salience of these needs. (PsycINFO Database Record (c) 2018 APA, all rights reserved)","author":[{"dropping-particle":"","family":"Winterheld","given":"Heike A","non-dropping-particle":"","parse-names":false,"suffix":""},{"dropping-particle":"","family":"Simpson","given":"Jeffry A","non-dropping-particle":"","parse-names":false,"suffix":""}],"container-title":"Journal of Personality","id":"ITEM-4","issue":"3","issued":{"date-parts":[["2016"]]},"page":"277-290","title":"Regulatory focus and the interpersonal dynamics of romantic partners’ personal goal discussions","type":"article-journal","volume":"84"},"uris":["http://www.mendeley.com/documents/?uuid=3a01e4a8-bc04-41b9-9bc4-b5d00658c1f0"]}],"mendeley":{"formattedCitation":"(Feeney, 2004; Low et al., 2017; Tomlinson et al., 2016; Winterheld &amp; Simpson, 2016)","plainTextFormattedCitation":"(Feeney, 2004; Low et al., 2017; Tomlinson et al., 2016; Winterheld &amp; Simpson, 2016)","previouslyFormattedCitation":"(Feeney, 2004; Low et al., 2017; Tomlinson et al., 2016; Winterheld &amp; Simpson, 2016)"},"properties":{"noteIndex":0},"schema":"https://github.com/citation-style-language/schema/raw/master/csl-citation.json"}</w:instrText>
      </w:r>
      <w:r w:rsidR="00202B2F">
        <w:rPr>
          <w:rFonts w:ascii="Times New Roman" w:hAnsi="Times New Roman" w:cs="Times New Roman"/>
          <w:lang w:val="en-US"/>
        </w:rPr>
        <w:fldChar w:fldCharType="separate"/>
      </w:r>
      <w:r w:rsidR="00202B2F" w:rsidRPr="00202B2F">
        <w:rPr>
          <w:rFonts w:ascii="Times New Roman" w:hAnsi="Times New Roman" w:cs="Times New Roman"/>
          <w:noProof/>
          <w:lang w:val="en-US"/>
        </w:rPr>
        <w:t>(Feeney, 2004; Low et al., 2017; Tomlinson et al., 2016; Winterheld &amp; Simpson, 2016)</w:t>
      </w:r>
      <w:r w:rsidR="00202B2F">
        <w:rPr>
          <w:rFonts w:ascii="Times New Roman" w:hAnsi="Times New Roman" w:cs="Times New Roman"/>
          <w:lang w:val="en-US"/>
        </w:rPr>
        <w:fldChar w:fldCharType="end"/>
      </w:r>
      <w:r w:rsidR="00F14BF5">
        <w:rPr>
          <w:rFonts w:ascii="Times New Roman" w:hAnsi="Times New Roman" w:cs="Times New Roman"/>
          <w:lang w:val="en-US"/>
        </w:rPr>
        <w:t>.</w:t>
      </w:r>
      <w:r w:rsidR="00545307">
        <w:rPr>
          <w:rFonts w:ascii="Times New Roman" w:hAnsi="Times New Roman" w:cs="Times New Roman"/>
          <w:lang w:val="en-US"/>
        </w:rPr>
        <w:t xml:space="preserve"> </w:t>
      </w:r>
      <w:r w:rsidR="00202B2F">
        <w:rPr>
          <w:rFonts w:ascii="Times New Roman" w:hAnsi="Times New Roman" w:cs="Times New Roman"/>
          <w:lang w:val="en-US"/>
        </w:rPr>
        <w:t>Although fe</w:t>
      </w:r>
      <w:r w:rsidR="006B4DCB">
        <w:rPr>
          <w:rFonts w:ascii="Times New Roman" w:hAnsi="Times New Roman" w:cs="Times New Roman"/>
          <w:lang w:val="en-US"/>
        </w:rPr>
        <w:t xml:space="preserve">wer studies </w:t>
      </w:r>
      <w:r w:rsidR="009A6818">
        <w:rPr>
          <w:rFonts w:ascii="Times New Roman" w:hAnsi="Times New Roman" w:cs="Times New Roman"/>
          <w:lang w:val="en-US"/>
        </w:rPr>
        <w:t>have examined</w:t>
      </w:r>
      <w:r w:rsidR="006B4DCB">
        <w:rPr>
          <w:rFonts w:ascii="Times New Roman" w:hAnsi="Times New Roman" w:cs="Times New Roman"/>
          <w:lang w:val="en-US"/>
        </w:rPr>
        <w:t xml:space="preserve"> negative support</w:t>
      </w:r>
      <w:r w:rsidR="00202B2F">
        <w:rPr>
          <w:rFonts w:ascii="Times New Roman" w:hAnsi="Times New Roman" w:cs="Times New Roman"/>
          <w:lang w:val="en-US"/>
        </w:rPr>
        <w:t xml:space="preserve">, some have found that negative support is associated with lower </w:t>
      </w:r>
      <w:r w:rsidR="009A6818">
        <w:rPr>
          <w:rFonts w:ascii="Times New Roman" w:hAnsi="Times New Roman" w:cs="Times New Roman"/>
          <w:lang w:val="en-US"/>
        </w:rPr>
        <w:t xml:space="preserve">goal </w:t>
      </w:r>
      <w:r w:rsidR="00202B2F">
        <w:rPr>
          <w:rFonts w:ascii="Times New Roman" w:hAnsi="Times New Roman" w:cs="Times New Roman"/>
          <w:lang w:val="en-US"/>
        </w:rPr>
        <w:t xml:space="preserve">confidence </w:t>
      </w:r>
      <w:r w:rsidR="00202B2F">
        <w:rPr>
          <w:rFonts w:ascii="Times New Roman" w:hAnsi="Times New Roman" w:cs="Times New Roman"/>
          <w:lang w:val="en-US"/>
        </w:rPr>
        <w:fldChar w:fldCharType="begin" w:fldLock="1"/>
      </w:r>
      <w:r w:rsidR="006B4DCB">
        <w:rPr>
          <w:rFonts w:ascii="Times New Roman" w:hAnsi="Times New Roman" w:cs="Times New Roman"/>
          <w:lang w:val="en-US"/>
        </w:rPr>
        <w:instrText>ADDIN CSL_CITATION {"citationItems":[{"id":"ITEM-1","itemData":{"DOI":"10.1177/0146167217708575","ISSN":"0146-1672","abstract":"Article Individuals must often decide whether to embrace or forego challenging life opportunities. These decisions have impotant implications for the decision-maker, and they are unlikely to occur in a vacuum, independent of external influences. The purpose of this research was to investigate the idea that these decision points (and the subsequent embrac-ing of opportunities) present one life context through which individuals may thrive, and that these choices are influenced by the significant relationships in one's life. Because there is currently a lack of research on interpersonal processes sur-rounding one's choice to embrace versus forgo challenging opportunities, this investigation addresses two critical questions aimed at understanding these processes: First, we address the question of what predicts the pursuit of challenging opportunities. We make the case that a particular type of social support—relational catalyst (RC) support—is an important predictor. Second, we address the question of what predicts the responsive support of an individual's embracing of challenging opportunities. We make the case that chronic and experimentally manipulated motivations are key predictors of responsive support provision in this context. The theoretical backdrop for this work is a perspective on thriving through relationships (Feeney &amp; Collins, 2014, 2015a, 2015b), which emphasizes the importance of recon-ceptualizing social support in terms of the promotion of thriving. This perspective emphasizes that although the social support literature historically has focused on stress buffering (Cohen &amp; Wills, 1985), there is also strong evidence for main effects models of social support, which indicate that supportive relationships are tied to well-being even in the absence of stress/adversity (Lakey &amp; Orehek, 2011). The thriving perspective also emphasizes that the social sup-port literature historically has assessed the presence or absence of negative outcomes associated with acute or chronic stress but has not considered how social relation-ships can promote (or hinder) positive outcomes. Thus, this perspective raises the question: How do close relationships support individuals not only in their ability to cope with stress/adversity but also in their efforts to learn/grow, explore, achieve goals, cultivate new talents, and find purpose/meaning in life? In other words, how do close relation-ships facilitate thriving?","author":[{"dropping-particle":"","family":"Feeney","given":"Brooke C.","non-dropping-particle":"","parse-names":false,"suffix":""},{"dropping-particle":"","family":"Vleet","given":"Meredith","non-dropping-particle":"Van","parse-names":false,"suffix":""},{"dropping-particle":"","family":"Jakubiak","given":"Brittany K.","non-dropping-particle":"","parse-names":false,"suffix":""},{"dropping-particle":"","family":"Tomlinson","given":"Jennifer M.","non-dropping-particle":"","parse-names":false,"suffix":""}],"container-title":"Personality and Social Psychology Bulletin","id":"ITEM-1","issue":"8","issued":{"date-parts":[["2017","8","8"]]},"note":"From Duplicate 1 (Predicting the pursuit and support of challenging life opportunities - Feeney, Brooke C.; Van Vleet, Meredith; Jakubiak, Brittany K.; Tomlinson, Jennifer M.)\n\nFrom Duplicate 2 (Predicting the pursuit and support of challenging life opportunities - Feeney, Brooke C.; Van Vleet, Meredith; Jakubiak, Brittany K.; Tomlinson, Jennifer M.)\n\nThe results provide evidence that relationships play an important role in promoting/hindering the pursuit of opportunities and long-term thriving. Because specific decisions to embrace/forego opportunities have important impli- cations for long-term individual and relational thriving, much more research on this topic is warranted.\n\nTo establish causality, it will be important for future research to include an experimental manipulation or intervention to change participants’ typical decisions (or an intervention to change the spouse’s typical RC support), and then predict changes over time in thriving outcomes as a result of the decision made.\n\nMore research also is needed on the specific mecha- nisms through which relationships (and RC support) influ- ence the pursuit of challenging opportunities and subsequent thriving. For example, this study showed that RC support increased decision-makers’ views that their partner believed in them and viewed them as capable, but it did not increase the decision-makers’ views of their own capability, which is in contrast to prior work showing that RC support for self-selected personal goals increases feelings of capability (Tomlinson et al., 2015). -&amp;gt; having a partner believe in them may be more important than believing in oneself when opportunities are not self-selected or planned as part of one’s personal goal-strivings.\n\nadditional mechanisms link- ing RC support to decision-maker’s choices to pursue life opportunities (e.g., emotional and biological responses, other\ncognitive appraisals) await further investigation (Feeney &amp;amp; Collins, 2015a).\n\nfuture research should consider indi- vidual difference factors that may influence or moderate this process, such as self-esteem, rejection sensitivity, disposi- tional optimism, and personality variables that reflect perse- verance toward goals, such as conscientiousness, resilience, and grit.\n\nrelatively little theoretical or empirical work has focused on the factors that promote or hinder effective social support processes (see Feeney &amp;amp; Collins, 2001, 2003, 2015a; Simpson, Rholes, &amp;amp; Nelligan, 1992; Simpson, Rholes, Orina, &amp;amp; Grich, 2002; Simpson, Winterheld, Rholes, &amp;amp; Orina, 2007, for exceptions).\n\nPerhaps anxiously attached individu- als, who tend to be compulsive over-caregivers and seek extreme levels of closeness to gain feelings of security (Feeney &amp;amp; Collins, 2001; Kunce &amp;amp; Shaver, 1994), derive satisfaction from attending to a partner’s needs despite the quality of the relationship. This must be explored in future work.\n\nFeeney and Collins (2015a) have noted that there is surprisingly little research on the support-recipients’ role in shaping their own support out- comes. Yet, there is some evidence that support-recipients can elicit positive or negative support outcomes (e.g., Collins &amp;amp; Feeney, 2000; Mikulincer &amp;amp; Florian, 1995; Mikulincer &amp;amp; Shaver, 2009; Ognibene &amp;amp; Collins, 1998; Simpson et al., 1992; Simpson et al., 2002), and that attachment security pre- dicts reactions to support received from relationship partners (Simpson et al., 2007). This gap in the literature regarding the role of the support-recipient in cultivating/hindering effective support processes/outcomes will be important to address in future research.\n\nresults indicated that less satisfied and less secure individuals provided less RC support when the poten- tial prize could possibly benefit couple-members jointly, whereas more satisfied and more secure individuals provided more support when the prize could benefit both couple- members.\n\nThus, the most responsive RC support-providers should be those who are more altruistically motivated by empathic concern (Batson &amp;amp; Shaw, 1991), more approach-oriented toward their part- ners (Impett, Gable, &amp;amp; Peplau, 2005), and more intrinsically motivated to care for their partners (Feeney &amp;amp; Collins, 2003, 2015a). Much research is needed on motivations underlying social behaviors and on how to shift/change those motives to benefit both individuals and relationships. \n\nAlthough the opportunity presented to participants met these criteria, it will be important for future research to provide converging evidence by testing these processes naturalistically in\nparticipants’ participants’ daily lives (e.g., via daily diary methods that assess the opportunities people embrace given support received).","page":"1171-1187","publisher":"SAGE PublicationsSage CA: Los Angeles, CA","title":"Predicting the pursuit and support of challenging life opportunities","type":"article-journal","volume":"43"},"uris":["http://www.mendeley.com/documents/?uuid=17d497fb-0190-4bce-a98e-efb830b2f2c4"]},{"id":"ITEM-2","itemData":{"DOI":"10.1177/0146167215593492","ISSN":"0146-1672, 1552-7433","abstract":"The current research demonstrates how benevolent sexism functions to undermine women’s competence while facilitating men’s access to heterosexual intimacy by prompting different support behaviors by men and women. Objective coders rated the support provision exhibited during heterosexual couples’ (N = 100) video-recorded discussions of each other’s personal goals. Men who endorsed benevolent sexism provided more dependency-oriented support, including directly providing plans and solutions and neglecting the recipient’s own abilities, which led to their female partners feeling less competent and less positively regarded. In contrast, women who endorsed benevolent sexism provided greater relationship-oriented support, characterized by affection and emphasizing the positive relationship outcomes associated with their partner’s goals, which led their male partners to perceive greater regard and intimacy in their relationship. This study is the first to investigate how benevolent sexism prompts naturalistic support behaviors that can impede women’s capacity for independent success while supporting the fulfillment of men’s intimacy needs. (PsycINFO Database Record (c) 2016 APA, all rights reserved)","author":[{"dropping-particle":"","family":"Hammond","given":"Matthew D","non-dropping-particle":"","parse-names":false,"suffix":""},{"dropping-particle":"","family":"Overall","given":"Nickola C","non-dropping-particle":"","parse-names":false,"suffix":""}],"container-title":"Personality and Social Psychology Bulletin","id":"ITEM-2","issue":"9","issued":{"date-parts":[["2015"]]},"page":"1180-1194","title":"Benevolent sexism and support of romantic partner’s goals: Undermining women’s competence while fulfilling men’s intimacy needs","type":"article-journal","volume":"41"},"uris":["http://www.mendeley.com/documents/?uuid=7c124098-d01d-405e-9d00-47b4e0dc5581"]}],"mendeley":{"formattedCitation":"(Feeney et al., 2017; Hammond &amp; Overall, 2015)","plainTextFormattedCitation":"(Feeney et al., 2017; Hammond &amp; Overall, 2015)","previouslyFormattedCitation":"(Feeney et al., 2017; Hammond &amp; Overall, 2015)"},"properties":{"noteIndex":0},"schema":"https://github.com/citation-style-language/schema/raw/master/csl-citation.json"}</w:instrText>
      </w:r>
      <w:r w:rsidR="00202B2F">
        <w:rPr>
          <w:rFonts w:ascii="Times New Roman" w:hAnsi="Times New Roman" w:cs="Times New Roman"/>
          <w:lang w:val="en-US"/>
        </w:rPr>
        <w:fldChar w:fldCharType="separate"/>
      </w:r>
      <w:r w:rsidR="00202B2F" w:rsidRPr="00202B2F">
        <w:rPr>
          <w:rFonts w:ascii="Times New Roman" w:hAnsi="Times New Roman" w:cs="Times New Roman"/>
          <w:noProof/>
          <w:lang w:val="en-US"/>
        </w:rPr>
        <w:t>(Feeney et al., 2017; Hammond &amp; Overall, 2015)</w:t>
      </w:r>
      <w:r w:rsidR="00202B2F">
        <w:rPr>
          <w:rFonts w:ascii="Times New Roman" w:hAnsi="Times New Roman" w:cs="Times New Roman"/>
          <w:lang w:val="en-US"/>
        </w:rPr>
        <w:fldChar w:fldCharType="end"/>
      </w:r>
      <w:r w:rsidR="006B4DCB">
        <w:rPr>
          <w:rFonts w:ascii="Times New Roman" w:hAnsi="Times New Roman" w:cs="Times New Roman"/>
          <w:lang w:val="en-US"/>
        </w:rPr>
        <w:t xml:space="preserve"> but not with goal progress or commitment </w:t>
      </w:r>
      <w:r w:rsidR="006B4DCB">
        <w:rPr>
          <w:rFonts w:ascii="Times New Roman" w:hAnsi="Times New Roman" w:cs="Times New Roman"/>
          <w:lang w:val="en-US"/>
        </w:rPr>
        <w:fldChar w:fldCharType="begin" w:fldLock="1"/>
      </w:r>
      <w:r w:rsidR="006B4DCB">
        <w:rPr>
          <w:rFonts w:ascii="Times New Roman" w:hAnsi="Times New Roman" w:cs="Times New Roman"/>
          <w:lang w:val="en-US"/>
        </w:rPr>
        <w:instrText>ADDIN CSL_CITATION {"citationItems":[{"id":"ITEM-1","itemData":{"DOI":"10.1177/0146167210383045","ISSN":"0146-1672","abstract":"This research tested whether and how partners' support of self-improvement efforts influences recipients' relationship evaluations and self-improvement success. Study 1 provided an initial test of predictions using self-reports (N = 150). Study 2 assessed support behavior exhibited in couples' (N = 47) discussions of self-improvement desires, and tracked relationship quality and self-improvement every 3 months for 1 year. More nurturing and action-facilitating partner support was more helpful to recipients, whereas partners who criticized and invalidated recipients were less helpful. Receiving more help from the partner, in turn, predicted greater relationship quality and more self-improvement. More negative support seeking also predicted lower self-improvement because recipients' behavior elicited less partner help. These effects were not attributable to partners' general warmth and understanding, global self or relationship evaluations, how much recipients desired or tried to change, or whether targeted attributes posed relationship problems. This research documents the powerful influence that partners' help has on recipients' personal growth. Self-improvement is an important motive. People who commit to and successfully pursue personal goals become happier , particularly if their efforts are supported by close others (Brunstein, 1993). The manner in which significant others, such as romantic partners, support self-improvement striv-ings might also contribute to self-improvement success. Encouragement and advice should facilitate self-improvement, whereas criticism and invalidation of goals will likely impede it. The extent to which partners are helpful should also shape recipients' feelings about their relationship. We tested these ideas by examining connections between part-ners' support behaviors, partners' helpfulness, and recipi-ents' self-improvement success and relationship quality. Partners' Help in Achieving Personal Goals Brunstein, Dangelmayer, and Schultheiss (1996) found that people who reported greater goal support from their partners evaluated their relationships more positively. The support component most strongly related to relationship satisfaction, however, was how much partners directly contributed to or impeded goal accomplishment. Fitzsimmons and Shah (2008) also presented experimental evidence that others who are instrumental to goal success are evaluated more positively. In their studies, individuals reported greater closeness …","author":[{"dropping-particle":"","family":"Overall","given":"Nickola C.","non-dropping-particle":"","parse-names":false,"suffix":""},{"dropping-particle":"","family":"Fletcher","given":"Garth J.O. O.","non-dropping-particle":"","parse-names":false,"suffix":""},{"dropping-particle":"","family":"Simpson","given":"Jeffry A.","non-dropping-particle":"","parse-names":false,"suffix":""}],"container-title":"Personality and Social Psychology Bulletin","id":"ITEM-1","issue":"11","issued":{"date-parts":[["2010","11","21"]]},"page":"1496-1513","publisher":"SAGE PublicationsSage CA: Los Angeles, CA","title":"Helping each other grow: Romantic partner support, self-improvement, and relationship quality","type":"article-journal","volume":"36"},"uris":["http://www.mendeley.com/documents/?uuid=daecef12-e32c-48c5-80a6-e2b693eb9689"]}],"mendeley":{"formattedCitation":"(Overall et al., 2010)","plainTextFormattedCitation":"(Overall et al., 2010)","previouslyFormattedCitation":"(Overall et al., 2010)"},"properties":{"noteIndex":0},"schema":"https://github.com/citation-style-language/schema/raw/master/csl-citation.json"}</w:instrText>
      </w:r>
      <w:r w:rsidR="006B4DCB">
        <w:rPr>
          <w:rFonts w:ascii="Times New Roman" w:hAnsi="Times New Roman" w:cs="Times New Roman"/>
          <w:lang w:val="en-US"/>
        </w:rPr>
        <w:fldChar w:fldCharType="separate"/>
      </w:r>
      <w:r w:rsidR="006B4DCB" w:rsidRPr="006B4DCB">
        <w:rPr>
          <w:rFonts w:ascii="Times New Roman" w:hAnsi="Times New Roman" w:cs="Times New Roman"/>
          <w:noProof/>
          <w:lang w:val="en-US"/>
        </w:rPr>
        <w:t>(Overall et al., 2010)</w:t>
      </w:r>
      <w:r w:rsidR="006B4DCB">
        <w:rPr>
          <w:rFonts w:ascii="Times New Roman" w:hAnsi="Times New Roman" w:cs="Times New Roman"/>
          <w:lang w:val="en-US"/>
        </w:rPr>
        <w:fldChar w:fldCharType="end"/>
      </w:r>
      <w:r w:rsidR="00202B2F">
        <w:rPr>
          <w:rFonts w:ascii="Times New Roman" w:hAnsi="Times New Roman" w:cs="Times New Roman"/>
          <w:lang w:val="en-US"/>
        </w:rPr>
        <w:t>.</w:t>
      </w:r>
      <w:r w:rsidR="00A73226">
        <w:rPr>
          <w:rFonts w:ascii="Times New Roman" w:hAnsi="Times New Roman" w:cs="Times New Roman"/>
          <w:lang w:val="en-US"/>
        </w:rPr>
        <w:t xml:space="preserve"> </w:t>
      </w:r>
      <w:r w:rsidR="00A64A8F">
        <w:rPr>
          <w:rFonts w:ascii="Times New Roman" w:hAnsi="Times New Roman" w:cs="Times New Roman"/>
          <w:lang w:val="en-US"/>
        </w:rPr>
        <w:t xml:space="preserve">While the majority of the studies show that support is beneficial for goal outcomes, there are other studies that have found that support can at times be costly as it may hinder self-efficacy </w:t>
      </w:r>
      <w:r w:rsidR="00A64A8F">
        <w:rPr>
          <w:rFonts w:ascii="Times New Roman" w:hAnsi="Times New Roman" w:cs="Times New Roman"/>
          <w:lang w:val="en-US"/>
        </w:rPr>
        <w:fldChar w:fldCharType="begin" w:fldLock="1"/>
      </w:r>
      <w:r w:rsidR="0076621D">
        <w:rPr>
          <w:rFonts w:ascii="Times New Roman" w:hAnsi="Times New Roman" w:cs="Times New Roman"/>
          <w:lang w:val="en-US"/>
        </w:rPr>
        <w:instrText xml:space="preserve">ADDIN CSL_CITATION {"citationItems":[{"id":"ITEM-1","itemData":{"DOI":"10.1177/0265407516649264","ISSN":"0265-4075","abstract":"Although social support is typically associated with a number of health benefits, for some individuals support worsens outcomes, likely because receiving support can undermine feelings of competence. Some have argued that invisible support (i.e., support that recipients do not recognize as help) can reduce negative support-related health consequences (Bolger, Zuckerman, &amp; Kessler, 2000); still, the physiological benefits of invisible support have yet to be established and likely differ as a function of self-efficacy. The purpose of this study was to investigate how visibility of support and self-efficacy interact to affect the cortisol reactivity of a support recipient. In a 2 (self-efficacy: high vs. low) × 2 (support visibility: visible vs. invisible) between-subjects, experimental design, 74 undergraduate students were primed for either high or low self-efficacy using false feedback. Participants then received either visible or invisible support from a confederate while preparing a speech as part of th...","author":[{"dropping-particle":"","family":"Crockett","given":"Erin E.","non-dropping-particle":"","parse-names":false,"suffix":""},{"dropping-particle":"","family":"Morrow","given":"Quinlyn J.","non-dropping-particle":"","parse-names":false,"suffix":""},{"dropping-particle":"","family":"Muyshondt","given":"Ana C.","non-dropping-particle":"","parse-names":false,"suffix":""}],"container-title":"Journal of Social and Personal Relationships","id":"ITEM-1","issue":"4","issued":{"date-parts":[["2017","6","23"]]},"page":"578-593","publisher":"SAGE PublicationsSage UK: London, England","title":"Circumnavigating the cost of support","type":"article-journal","volume":"34"},"uris":["http://www.mendeley.com/documents/?uuid=cd838e7d-cc3e-3636-95ff-41fc04639312"]},{"id":"ITEM-2","itemData":{"DOI":"10.1037/0022-3514.94.5.824","ISBN":"1939-1315","ISSN":"1939-1315","PMID":"18444741","abstract":"Although social support is thought to boost feelings of closeness in dyadic relationships, recent findings have suggested that support receipt can increase distress in recipients. The authors investigated these apparently contrary findings in a large daily diary study of couples over 31 days leading up to a major stressor. Results confirm that daily support receipt was associated with greater feelings of closeness and greater negative mood. These average effects, however, masked substantial heterogeneity. In particular, those recipients showing greater benefits on closeness tended to show lesser cost on negative mood, and vice versa. Self-esteem was examined as a possible moderator of support effects, but its role was evident in only a subset of recipients. These results imply that models of dyadic support processes must accord a central role to between-individual heterogeneity.","author":[{"dropping-particle":"","family":"Gleason","given":"Marci E. J.","non-dropping-particle":"","parse-names":false,"suffix":""},{"dropping-particle":"","family":"Iida","given":"Masumi","non-dropping-particle":"","parse-names":false,"suffix":""},{"dropping-particle":"","family":"Shrout","given":"Patrick E.","non-dropping-particle":"","parse-names":false,"suffix":""},{"dropping-particle":"","family":"Bolger","given":"Niall","non-dropping-particle":"","parse-names":false,"suffix":""}],"container-title":"Journal of Personality and Social Psychology","id":"ITEM-2","issue":"5","issued":{"date-parts":[["2008"]]},"note":"From Duplicate 2 (Receiving support as a mixed blessing: Evidence for dual effects of support on psychological outcomes. - Gleason, Marci E. J.; Iida, Masumi; Shrout, Patrick E.; Bolger, Niall)\n\nFrom Duplicate 1 (Receiving support as a mixed blessing: Evidence for dual effects of support on psychological outcomes. - Gleason, Marci E. J.; Iida, Masumi; Shrout, Patrick E.; Bolger, Niall)\n\nGleason, Iida, Bolger, &amp;amp; Shrout (2008): </w:instrText>
      </w:r>
      <w:r w:rsidR="0076621D">
        <w:rPr>
          <w:rFonts w:ascii="Calibri" w:hAnsi="Calibri" w:cs="Calibri"/>
          <w:lang w:val="en-US"/>
        </w:rPr>
        <w:instrText>﻿</w:instrText>
      </w:r>
      <w:r w:rsidR="0076621D">
        <w:rPr>
          <w:rFonts w:ascii="Times New Roman" w:hAnsi="Times New Roman" w:cs="Times New Roman"/>
          <w:lang w:val="en-US"/>
        </w:rPr>
        <w:instrText xml:space="preserve">Results confirm that daily support receipt was associated with greater feelings of closeness and greater negative mood, however, great heterogeneity - </w:instrText>
      </w:r>
      <w:r w:rsidR="0076621D">
        <w:rPr>
          <w:rFonts w:ascii="Calibri" w:hAnsi="Calibri" w:cs="Calibri"/>
          <w:lang w:val="en-US"/>
        </w:rPr>
        <w:instrText>﻿</w:instrText>
      </w:r>
      <w:r w:rsidR="0076621D">
        <w:rPr>
          <w:rFonts w:ascii="Times New Roman" w:hAnsi="Times New Roman" w:cs="Times New Roman"/>
          <w:lang w:val="en-US"/>
        </w:rPr>
        <w:instrText>recipients showing greater benefits on closeness tended to show lesser cost on negative mood, and vice versa. -&amp;gt; there was a high level of individual variation and for some, support provision led to both decreases in negative mood and increase in closeness. Why? Maybe because the partners are good at providing support? Or is there something about receiving support? -&amp;gt; neither relationship satisfaction nor self-esteem moderated the relationship and did not explain the variation -&amp;gt; also if both partners provide support on the day, there is no negative mood as a result, only when one partner receives support do they experience higher negative mood -&amp;gt; did not include attachment styles but suggest that they may be potential moderators","page":"824-838","title":"Receiving support as a mixed blessing: Evidence for dual effects of support on psychological outcomes.","type":"article-journal","volume":"94"},"uris":["http://www.mendeley.com/documents/?uuid=a8620263-0e5d-472e-9ecb-c2f0df5daf17"]},{"id":"ITEM-3","itemData":{"DOI":"10.1037//0022-3514.79.6.953","ISBN":"0022-3514; 0022-3514","ISSN":"0022-3514","PMID":"11138764","abstract":"Although there is abundant evidence that perceived availability of support buffers the effects of stressors on mental health, the relatively meager research on support transactions has failed to show an association between actual receipt of support and adjustment to stressors. The authors examined a possible explanation for this inconsistency, that awareness of receiving support entails an emotional cost and that the most effective support is unnoticed by the recipient. Using data from a daily diary study of support provision and receipt in couples, the authors show that many transactions reported by supporters are not reported by recipients. They also show that these invisible support transactions promote adjustment to a major stressor.","author":[{"dropping-particle":"","family":"Bolger","given":"Niall","non-dropping-particle":"","parse-names":false,"suffix":""},{"dropping-particle":"","family":"Zuckerman","given":"Adam","non-dropping-particle":"","parse-names":false,"suffix":""},{"dropping-particle":"","family":"Kessler","given":"Ronald C.","non-dropping-particle":"","parse-names":false,"suffix":""}],"container-title":"Journal of Personality and Social Psychology","id":"ITEM-3","issue":"6","issued":{"date-parts":[["2000"]]},"page":"953-961","title":"Invisible support and adjustment to stress.","type":"article-journal","volume":"79"},"uris":["http://www.mendeley.com/documents/?uuid=fb6d92b8-51df-49cf-81dc-f7f26dbae155"]},{"id":"ITEM-4","itemData":{"DOI":"10.1177/0146167213497802","ISSN":"0146-1672, 1552-7433","abstract":"Sixty-one couples engaged in two video-recorded discussions in which one partner (the support recipient) discussed a personal goal with the other partner (the support provider). The support provider’s visible and invisible support behaviors were coded by independent raters. Measures of perceived support, discussion success, and support recipients’ distress during the discussion were gathered. Recipients also reported their goal achievement at 3-month intervals over the following year. Greater visible emotional support was associated with greater perceived support and discussion success for highly distressed recipients, but it was costly for nondistressed recipients who reported lower discussion success. In contrast, greater invisible emotional support was not associated with perceived support or discussion success, but it predicted greater goal achievement across time. These results advance our current understanding of support processes by indicating that the costs and benefits of visible support hinge on recipients’ needs, whereas invisible support shapes recipients’ long-term goal achievement. (PsycINFO Database Record (c) 2016 APA, all rights reserved)","author":[{"dropping-particle":"","family":"Girme","given":"Yuthika U.","non-dropping-particle":"","parse-names":false,"suffix":""},{"dropping-particle":"","family":"Overall","given":"Nickola C.","non-dropping-particle":"","parse-names":false,"suffix":""},{"dropping-particle":"","family":"Simpson","given":"Jeffry A.","non-dropping-particle":"","parse-names":false,"suffix":""}],"container-title":"Personality and Social Psychology Bulletin","id":"ITEM-4","issue":"11","issued":{"date-parts":[["2013"]]},"page":"1441-1454","title":"When visibility matters: Short-term versus long-term costs and benefits of visible and invisible support","type":"article-journal","volume":"39"},"uris":["http://www.mendeley.com/documents/?uuid=7fe6590d-e174-43a8-90d1-fa70eb87baad"]}],"mendeley":{"formattedCitation":"(Bolger et al., 2000; Crockett et al., 2017; Girme et al., 2013a; Gleason et al., 2008)","plainTextFormattedCitation":"(Bolger et al., 2000; Crockett et al., 2017; Girme et al., 2013a; Gleason et al., 2008)","previouslyFormattedCitation":"(Bolger et al., 2000; Crockett et al., 2017; Girme et al., 2013a; Gleason et al., 2008)"},"properties":{"noteIndex":0},"schema":"https://github.com/citation-style-language/schema/raw/master/csl-citation.json"}</w:instrText>
      </w:r>
      <w:r w:rsidR="00A64A8F">
        <w:rPr>
          <w:rFonts w:ascii="Times New Roman" w:hAnsi="Times New Roman" w:cs="Times New Roman"/>
          <w:lang w:val="en-US"/>
        </w:rPr>
        <w:fldChar w:fldCharType="separate"/>
      </w:r>
      <w:r w:rsidR="00A64A8F" w:rsidRPr="00A64A8F">
        <w:rPr>
          <w:rFonts w:ascii="Times New Roman" w:hAnsi="Times New Roman" w:cs="Times New Roman"/>
          <w:noProof/>
          <w:lang w:val="en-US"/>
        </w:rPr>
        <w:t>(Bolger et al., 2000; Crockett et al., 2017; Girme et al., 2013a; Gleason et al., 2008)</w:t>
      </w:r>
      <w:r w:rsidR="00A64A8F">
        <w:rPr>
          <w:rFonts w:ascii="Times New Roman" w:hAnsi="Times New Roman" w:cs="Times New Roman"/>
          <w:lang w:val="en-US"/>
        </w:rPr>
        <w:fldChar w:fldCharType="end"/>
      </w:r>
      <w:r w:rsidR="00A64A8F">
        <w:rPr>
          <w:rFonts w:ascii="Times New Roman" w:hAnsi="Times New Roman" w:cs="Times New Roman"/>
          <w:lang w:val="en-US"/>
        </w:rPr>
        <w:t>. Overall though, a</w:t>
      </w:r>
      <w:r w:rsidR="00A73226">
        <w:rPr>
          <w:rFonts w:ascii="Times New Roman" w:hAnsi="Times New Roman" w:cs="Times New Roman"/>
          <w:lang w:val="en-US"/>
        </w:rPr>
        <w:t xml:space="preserve"> recent meta-analysis found that partner support was moderately</w:t>
      </w:r>
      <w:r w:rsidR="00A64A8F">
        <w:rPr>
          <w:rFonts w:ascii="Times New Roman" w:hAnsi="Times New Roman" w:cs="Times New Roman"/>
          <w:lang w:val="en-US"/>
        </w:rPr>
        <w:t xml:space="preserve"> positively</w:t>
      </w:r>
      <w:r w:rsidR="00A73226">
        <w:rPr>
          <w:rFonts w:ascii="Times New Roman" w:hAnsi="Times New Roman" w:cs="Times New Roman"/>
          <w:lang w:val="en-US"/>
        </w:rPr>
        <w:t xml:space="preserve"> associated with goal outcomes </w:t>
      </w:r>
      <w:r w:rsidR="009C670B">
        <w:rPr>
          <w:rFonts w:ascii="Times New Roman" w:hAnsi="Times New Roman" w:cs="Times New Roman"/>
          <w:lang w:val="en-US"/>
        </w:rPr>
        <w:t>[blinded]</w:t>
      </w:r>
      <w:r w:rsidR="00A73226">
        <w:rPr>
          <w:rFonts w:ascii="Times New Roman" w:hAnsi="Times New Roman" w:cs="Times New Roman"/>
          <w:lang w:val="en-US"/>
        </w:rPr>
        <w:t>.</w:t>
      </w:r>
      <w:r>
        <w:rPr>
          <w:rFonts w:ascii="Times New Roman" w:hAnsi="Times New Roman" w:cs="Times New Roman"/>
          <w:lang w:val="en-US"/>
        </w:rPr>
        <w:t xml:space="preserve"> </w:t>
      </w:r>
    </w:p>
    <w:p w14:paraId="2D796A40" w14:textId="20E56E84" w:rsidR="00F14BF5" w:rsidRPr="00F06B36" w:rsidRDefault="00C9445A" w:rsidP="00B60562">
      <w:pPr>
        <w:spacing w:line="480" w:lineRule="auto"/>
        <w:ind w:firstLine="709"/>
        <w:rPr>
          <w:rFonts w:ascii="Times New Roman" w:hAnsi="Times New Roman" w:cs="Times New Roman"/>
          <w:lang w:val="en-US"/>
        </w:rPr>
      </w:pPr>
      <w:r>
        <w:rPr>
          <w:rFonts w:ascii="Times New Roman" w:hAnsi="Times New Roman" w:cs="Times New Roman"/>
          <w:lang w:val="en-US"/>
        </w:rPr>
        <w:t xml:space="preserve">All of the aforementioned studies </w:t>
      </w:r>
      <w:r w:rsidR="000E627E">
        <w:rPr>
          <w:rFonts w:ascii="Times New Roman" w:hAnsi="Times New Roman" w:cs="Times New Roman"/>
          <w:lang w:val="en-US"/>
        </w:rPr>
        <w:t>have been conducted either in non-stressful situations or in situations in which only one member of the dyad</w:t>
      </w:r>
      <w:r w:rsidR="005E4F08">
        <w:rPr>
          <w:rFonts w:ascii="Times New Roman" w:hAnsi="Times New Roman" w:cs="Times New Roman"/>
          <w:lang w:val="en-US"/>
        </w:rPr>
        <w:t xml:space="preserve"> </w:t>
      </w:r>
      <w:r w:rsidR="000E627E">
        <w:rPr>
          <w:rFonts w:ascii="Times New Roman" w:hAnsi="Times New Roman" w:cs="Times New Roman"/>
          <w:lang w:val="en-US"/>
        </w:rPr>
        <w:t>experienc</w:t>
      </w:r>
      <w:r w:rsidR="005E4F08">
        <w:rPr>
          <w:rFonts w:ascii="Times New Roman" w:hAnsi="Times New Roman" w:cs="Times New Roman"/>
          <w:lang w:val="en-US"/>
        </w:rPr>
        <w:t>ed</w:t>
      </w:r>
      <w:r w:rsidR="000E627E">
        <w:rPr>
          <w:rFonts w:ascii="Times New Roman" w:hAnsi="Times New Roman" w:cs="Times New Roman"/>
          <w:lang w:val="en-US"/>
        </w:rPr>
        <w:t xml:space="preserve"> the stressor</w:t>
      </w:r>
      <w:r w:rsidR="00B60562">
        <w:rPr>
          <w:rFonts w:ascii="Times New Roman" w:hAnsi="Times New Roman" w:cs="Times New Roman"/>
          <w:lang w:val="en-US"/>
        </w:rPr>
        <w:t xml:space="preserve"> (professional stressor </w:t>
      </w:r>
      <w:r w:rsidR="00B60562">
        <w:rPr>
          <w:rFonts w:ascii="Times New Roman" w:hAnsi="Times New Roman" w:cs="Times New Roman"/>
          <w:lang w:val="en-US"/>
        </w:rPr>
        <w:fldChar w:fldCharType="begin" w:fldLock="1"/>
      </w:r>
      <w:r w:rsidR="00B60562">
        <w:rPr>
          <w:rFonts w:ascii="Times New Roman" w:hAnsi="Times New Roman" w:cs="Times New Roman"/>
          <w:lang w:val="en-US"/>
        </w:rPr>
        <w:instrText>ADDIN CSL_CITATION {"citationItems":[{"id":"ITEM-1","itemData":{"DOI":"10.1037//0022-3514.79.6.953","ISBN":"0022-3514; 0022-3514","ISSN":"0022-3514","PMID":"11138764","abstract":"Although there is abundant evidence that perceived availability of support buffers the effects of stressors on mental health, the relatively meager research on support transactions has failed to show an association between actual receipt of support and adjustment to stressors. The authors examined a possible explanation for this inconsistency, that awareness of receiving support entails an emotional cost and that the most effective support is unnoticed by the recipient. Using data from a daily diary study of support provision and receipt in couples, the authors show that many transactions reported by supporters are not reported by recipients. They also show that these invisible support transactions promote adjustment to a major stressor.","author":[{"dropping-particle":"","family":"Bolger","given":"Niall","non-dropping-particle":"","parse-names":false,"suffix":""},{"dropping-particle":"","family":"Zuckerman","given":"Adam","non-dropping-particle":"","parse-names":false,"suffix":""},{"dropping-particle":"","family":"Kessler","given":"Ronald C.","non-dropping-particle":"","parse-names":false,"suffix":""}],"container-title":"Journal of Personality and Social Psychology","id":"ITEM-1","issue":"6","issued":{"date-parts":[["2000"]]},"page":"953-961","title":"Invisible support and adjustment to stress.","type":"article-journal","volume":"79"},"uris":["http://www.mendeley.com/documents/?uuid=fb6d92b8-51df-49cf-81dc-f7f26dbae155"]}],"mendeley":{"formattedCitation":"(Bolger et al., 2000)","manualFormatting":"[Bolger et al., 2000]","plainTextFormattedCitation":"(Bolger et al., 2000)","previouslyFormattedCitation":"(Bolger et al., 2000)"},"properties":{"noteIndex":0},"schema":"https://github.com/citation-style-language/schema/raw/master/csl-citation.json"}</w:instrText>
      </w:r>
      <w:r w:rsidR="00B60562">
        <w:rPr>
          <w:rFonts w:ascii="Times New Roman" w:hAnsi="Times New Roman" w:cs="Times New Roman"/>
          <w:lang w:val="en-US"/>
        </w:rPr>
        <w:fldChar w:fldCharType="separate"/>
      </w:r>
      <w:r w:rsidR="00B60562">
        <w:rPr>
          <w:rFonts w:ascii="Times New Roman" w:hAnsi="Times New Roman" w:cs="Times New Roman"/>
          <w:noProof/>
          <w:lang w:val="en-US"/>
        </w:rPr>
        <w:t>[</w:t>
      </w:r>
      <w:r w:rsidR="00B60562" w:rsidRPr="009A5371">
        <w:rPr>
          <w:rFonts w:ascii="Times New Roman" w:hAnsi="Times New Roman" w:cs="Times New Roman"/>
          <w:noProof/>
          <w:lang w:val="en-US"/>
        </w:rPr>
        <w:t>Bolger et al., 2000</w:t>
      </w:r>
      <w:r w:rsidR="00B60562">
        <w:rPr>
          <w:rFonts w:ascii="Times New Roman" w:hAnsi="Times New Roman" w:cs="Times New Roman"/>
          <w:noProof/>
          <w:lang w:val="en-US"/>
        </w:rPr>
        <w:t>]</w:t>
      </w:r>
      <w:r w:rsidR="00B60562">
        <w:rPr>
          <w:rFonts w:ascii="Times New Roman" w:hAnsi="Times New Roman" w:cs="Times New Roman"/>
          <w:lang w:val="en-US"/>
        </w:rPr>
        <w:fldChar w:fldCharType="end"/>
      </w:r>
      <w:r w:rsidR="00B60562">
        <w:rPr>
          <w:rFonts w:ascii="Times New Roman" w:hAnsi="Times New Roman" w:cs="Times New Roman"/>
          <w:lang w:val="en-US"/>
        </w:rPr>
        <w:t>; and a laboratory stressor [</w:t>
      </w:r>
      <w:r w:rsidR="00B60562">
        <w:rPr>
          <w:rFonts w:ascii="Times New Roman" w:hAnsi="Times New Roman" w:cs="Times New Roman"/>
          <w:lang w:val="en-US"/>
        </w:rPr>
        <w:fldChar w:fldCharType="begin" w:fldLock="1"/>
      </w:r>
      <w:r w:rsidR="00B60562">
        <w:rPr>
          <w:rFonts w:ascii="Times New Roman" w:hAnsi="Times New Roman" w:cs="Times New Roman"/>
          <w:lang w:val="en-US"/>
        </w:rPr>
        <w:instrText xml:space="preserve">ADDIN CSL_CITATION {"citationItems":[{"id":"ITEM-1","itemData":{"DOI":"10.1037/0022-3514.94.5.824","ISBN":"1939-1315","ISSN":"1939-1315","PMID":"18444741","abstract":"Although social support is thought to boost feelings of closeness in dyadic relationships, recent findings have suggested that support receipt can increase distress in recipients. The authors investigated these apparently contrary findings in a large daily diary study of couples over 31 days leading up to a major stressor. Results confirm that daily support receipt was associated with greater feelings of closeness and greater negative mood. These average effects, however, masked substantial heterogeneity. In particular, those recipients showing greater benefits on closeness tended to show lesser cost on negative mood, and vice versa. Self-esteem was examined as a possible moderator of support effects, but its role was evident in only a subset of recipients. These results imply that models of dyadic support processes must accord a central role to between-individual heterogeneity.","author":[{"dropping-particle":"","family":"Gleason","given":"Marci E. J.","non-dropping-particle":"","parse-names":false,"suffix":""},{"dropping-particle":"","family":"Iida","given":"Masumi","non-dropping-particle":"","parse-names":false,"suffix":""},{"dropping-particle":"","family":"Shrout","given":"Patrick E.","non-dropping-particle":"","parse-names":false,"suffix":""},{"dropping-particle":"","family":"Bolger","given":"Niall","non-dropping-particle":"","parse-names":false,"suffix":""}],"container-title":"Journal of Personality and Social Psychology","id":"ITEM-1","issue":"5","issued":{"date-parts":[["2008"]]},"note":"From Duplicate 2 (Receiving support as a mixed blessing: Evidence for dual effects of support on psychological outcomes. - Gleason, Marci E. J.; Iida, Masumi; Shrout, Patrick E.; Bolger, Niall)\n\nFrom Duplicate 1 (Receiving support as a mixed blessing: Evidence for dual effects of support on psychological outcomes. - Gleason, Marci E. J.; Iida, Masumi; Shrout, Patrick E.; Bolger, Niall)\n\nGleason, Iida, Bolger, &amp;amp; Shrout (2008): </w:instrText>
      </w:r>
      <w:r w:rsidR="00B60562">
        <w:rPr>
          <w:rFonts w:ascii="Calibri" w:hAnsi="Calibri" w:cs="Calibri"/>
          <w:lang w:val="en-US"/>
        </w:rPr>
        <w:instrText>﻿</w:instrText>
      </w:r>
      <w:r w:rsidR="00B60562">
        <w:rPr>
          <w:rFonts w:ascii="Times New Roman" w:hAnsi="Times New Roman" w:cs="Times New Roman"/>
          <w:lang w:val="en-US"/>
        </w:rPr>
        <w:instrText xml:space="preserve">Results confirm that daily support receipt was associated with greater feelings of closeness and greater negative mood, however, great heterogeneity - </w:instrText>
      </w:r>
      <w:r w:rsidR="00B60562">
        <w:rPr>
          <w:rFonts w:ascii="Calibri" w:hAnsi="Calibri" w:cs="Calibri"/>
          <w:lang w:val="en-US"/>
        </w:rPr>
        <w:instrText>﻿</w:instrText>
      </w:r>
      <w:r w:rsidR="00B60562">
        <w:rPr>
          <w:rFonts w:ascii="Times New Roman" w:hAnsi="Times New Roman" w:cs="Times New Roman"/>
          <w:lang w:val="en-US"/>
        </w:rPr>
        <w:instrText>recipients showing greater benefits on closeness tended to show lesser cost on negative mood, and vice versa. -&amp;gt; there was a high level of individual variation and for some, support provision led to both decreases in negative mood and increase in closeness. Why? Maybe because the partners are good at providing support? Or is there something about receiving support? -&amp;gt; neither relationship satisfaction nor self-esteem moderated the relationship and did not explain the variation -&amp;gt; also if both partners provide support on the day, there is no negative mood as a result, only when one partner receives support do they experience higher negative mood -&amp;gt; did not include attachment styles but suggest that they may be potential moderators","page":"824-838","title":"Receiving support as a mixed blessing: Evidence for dual effects of support on psychological outcomes.","type":"article-journal","volume":"94"},"uris":["http://www.mendeley.com/documents/?uuid=a8620263-0e5d-472e-9ecb-c2f0df5daf17"]},{"id":"ITEM-2","itemData":{"DOI":"10.1177/0265407516649264","ISSN":"0265-4075","abstract":"Although social support is typically associated with a number of health benefits, for some individuals support worsens outcomes, likely because receiving support can undermine feelings of competence. Some have argued that invisible support (i.e., support that recipients do not recognize as help) can reduce negative support-related health consequences (Bolger, Zuckerman, &amp; Kessler, 2000); still, the physiological benefits of invisible support have yet to be established and likely differ as a function of self-efficacy. The purpose of this study was to investigate how visibility of support and self-efficacy interact to affect the cortisol reactivity of a support recipient. In a 2 (self-efficacy: high vs. low) × 2 (support visibility: visible vs. invisible) between-subjects, experimental design, 74 undergraduate students were primed for either high or low self-efficacy using false feedback. Participants then received either visible or invisible support from a confederate while preparing a speech as part of th...","author":[{"dropping-particle":"","family":"Crockett","given":"Erin E.","non-dropping-particle":"","parse-names":false,"suffix":""},{"dropping-particle":"","family":"Morrow","given":"Quinlyn J.","non-dropping-particle":"","parse-names":false,"suffix":""},{"dropping-particle":"","family":"Muyshondt","given":"Ana C.","non-dropping-particle":"","parse-names":false,"suffix":""}],"container-title":"Journal of Social and Personal Relationships","id":"ITEM-2","issue":"4","issued":{"date-parts":[["2017","6","23"]]},"page":"578-593","publisher":"SAGE PublicationsSage UK: London, England","title":"Circumnavigating the cost of support","type":"article-journal","volume":"34"},"uris":["http://www.mendeley.com/documents/?uuid=cd838e7d-cc3e-3636-95ff-41fc04639312"]}],"mendeley":{"formattedCitation":"(Crockett et al., 2017; Gleason et al., 2008)","manualFormatting":"Crockett et al., 2017; Gleason et al., 2008])","plainTextFormattedCitation":"(Crockett et al., 2017; Gleason et al., 2008)","previouslyFormattedCitation":"(Crockett et al., 2017; Gleason et al., 2008)"},"properties":{"noteIndex":0},"schema":"https://github.com/citation-style-language/schema/raw/master/csl-citation.json"}</w:instrText>
      </w:r>
      <w:r w:rsidR="00B60562">
        <w:rPr>
          <w:rFonts w:ascii="Times New Roman" w:hAnsi="Times New Roman" w:cs="Times New Roman"/>
          <w:lang w:val="en-US"/>
        </w:rPr>
        <w:fldChar w:fldCharType="separate"/>
      </w:r>
      <w:r w:rsidR="00B60562" w:rsidRPr="009A5371">
        <w:rPr>
          <w:rFonts w:ascii="Times New Roman" w:hAnsi="Times New Roman" w:cs="Times New Roman"/>
          <w:noProof/>
          <w:lang w:val="en-US"/>
        </w:rPr>
        <w:t>Crockett et al., 2017; Gleason et al., 2008</w:t>
      </w:r>
      <w:r w:rsidR="00B60562">
        <w:rPr>
          <w:rFonts w:ascii="Times New Roman" w:hAnsi="Times New Roman" w:cs="Times New Roman"/>
          <w:noProof/>
          <w:lang w:val="en-US"/>
        </w:rPr>
        <w:t>]</w:t>
      </w:r>
      <w:r w:rsidR="00B60562" w:rsidRPr="009A5371">
        <w:rPr>
          <w:rFonts w:ascii="Times New Roman" w:hAnsi="Times New Roman" w:cs="Times New Roman"/>
          <w:noProof/>
          <w:lang w:val="en-US"/>
        </w:rPr>
        <w:t>)</w:t>
      </w:r>
      <w:r w:rsidR="00B60562">
        <w:rPr>
          <w:rFonts w:ascii="Times New Roman" w:hAnsi="Times New Roman" w:cs="Times New Roman"/>
          <w:lang w:val="en-US"/>
        </w:rPr>
        <w:fldChar w:fldCharType="end"/>
      </w:r>
      <w:r w:rsidR="000E627E">
        <w:rPr>
          <w:rFonts w:ascii="Times New Roman" w:hAnsi="Times New Roman" w:cs="Times New Roman"/>
          <w:lang w:val="en-US"/>
        </w:rPr>
        <w:t xml:space="preserve"> and therefore, the non-stressed partner may </w:t>
      </w:r>
      <w:r w:rsidR="00B60562">
        <w:rPr>
          <w:rFonts w:ascii="Times New Roman" w:hAnsi="Times New Roman" w:cs="Times New Roman"/>
          <w:lang w:val="en-US"/>
        </w:rPr>
        <w:t>have been</w:t>
      </w:r>
      <w:r w:rsidR="000E627E">
        <w:rPr>
          <w:rFonts w:ascii="Times New Roman" w:hAnsi="Times New Roman" w:cs="Times New Roman"/>
          <w:lang w:val="en-US"/>
        </w:rPr>
        <w:t xml:space="preserve"> more available to provide support. </w:t>
      </w:r>
      <w:r w:rsidR="00B60562">
        <w:rPr>
          <w:rFonts w:ascii="Times New Roman" w:hAnsi="Times New Roman" w:cs="Times New Roman"/>
          <w:lang w:val="en-US"/>
        </w:rPr>
        <w:t xml:space="preserve">During the COVID-19 pandemic, both partners are experiencing the stressor simultaneously and the stress is likely to be prolonged </w:t>
      </w:r>
      <w:r w:rsidR="005E4F08">
        <w:rPr>
          <w:rFonts w:ascii="Times New Roman" w:hAnsi="Times New Roman" w:cs="Times New Roman"/>
          <w:lang w:val="en-US"/>
        </w:rPr>
        <w:t>with</w:t>
      </w:r>
      <w:r w:rsidR="00B60562">
        <w:rPr>
          <w:rFonts w:ascii="Times New Roman" w:hAnsi="Times New Roman" w:cs="Times New Roman"/>
          <w:lang w:val="en-US"/>
        </w:rPr>
        <w:t xml:space="preserve"> uncertain</w:t>
      </w:r>
      <w:r w:rsidR="005E4F08">
        <w:rPr>
          <w:rFonts w:ascii="Times New Roman" w:hAnsi="Times New Roman" w:cs="Times New Roman"/>
          <w:lang w:val="en-US"/>
        </w:rPr>
        <w:t>ty around</w:t>
      </w:r>
      <w:r w:rsidR="00B60562">
        <w:rPr>
          <w:rFonts w:ascii="Times New Roman" w:hAnsi="Times New Roman" w:cs="Times New Roman"/>
          <w:lang w:val="en-US"/>
        </w:rPr>
        <w:t xml:space="preserve"> </w:t>
      </w:r>
      <w:r w:rsidR="005E4F08">
        <w:rPr>
          <w:rFonts w:ascii="Times New Roman" w:hAnsi="Times New Roman" w:cs="Times New Roman"/>
          <w:lang w:val="en-US"/>
        </w:rPr>
        <w:t>when the stress may be alleviated</w:t>
      </w:r>
      <w:r w:rsidR="001356D6">
        <w:rPr>
          <w:rFonts w:ascii="Times New Roman" w:hAnsi="Times New Roman" w:cs="Times New Roman"/>
          <w:lang w:val="en-US"/>
        </w:rPr>
        <w:t>.</w:t>
      </w:r>
      <w:r w:rsidR="00B60562">
        <w:rPr>
          <w:rFonts w:ascii="Times New Roman" w:hAnsi="Times New Roman" w:cs="Times New Roman"/>
          <w:lang w:val="en-US"/>
        </w:rPr>
        <w:t xml:space="preserve"> </w:t>
      </w:r>
      <w:r w:rsidR="001356D6">
        <w:rPr>
          <w:rFonts w:ascii="Times New Roman" w:hAnsi="Times New Roman" w:cs="Times New Roman"/>
          <w:lang w:val="en-US"/>
        </w:rPr>
        <w:t>T</w:t>
      </w:r>
      <w:r w:rsidR="00B60562">
        <w:rPr>
          <w:rFonts w:ascii="Times New Roman" w:hAnsi="Times New Roman" w:cs="Times New Roman"/>
          <w:lang w:val="en-US"/>
        </w:rPr>
        <w:t>he prior research examining the association between partner support and goal outcomes</w:t>
      </w:r>
      <w:r w:rsidR="005E4F08">
        <w:rPr>
          <w:rFonts w:ascii="Times New Roman" w:hAnsi="Times New Roman" w:cs="Times New Roman"/>
          <w:lang w:val="en-US"/>
        </w:rPr>
        <w:t xml:space="preserve"> in stressful times</w:t>
      </w:r>
      <w:r w:rsidR="00B60562">
        <w:rPr>
          <w:rFonts w:ascii="Times New Roman" w:hAnsi="Times New Roman" w:cs="Times New Roman"/>
          <w:lang w:val="en-US"/>
        </w:rPr>
        <w:t xml:space="preserve"> ha</w:t>
      </w:r>
      <w:r w:rsidR="00576022">
        <w:rPr>
          <w:rFonts w:ascii="Times New Roman" w:hAnsi="Times New Roman" w:cs="Times New Roman"/>
          <w:lang w:val="en-US"/>
        </w:rPr>
        <w:t>s</w:t>
      </w:r>
      <w:r w:rsidR="00B60562">
        <w:rPr>
          <w:rFonts w:ascii="Times New Roman" w:hAnsi="Times New Roman" w:cs="Times New Roman"/>
          <w:lang w:val="en-US"/>
        </w:rPr>
        <w:t xml:space="preserve"> focused on one partner’s stress with a specific end-date</w:t>
      </w:r>
      <w:r w:rsidR="005E4F08">
        <w:rPr>
          <w:rFonts w:ascii="Times New Roman" w:hAnsi="Times New Roman" w:cs="Times New Roman"/>
          <w:lang w:val="en-US"/>
        </w:rPr>
        <w:t xml:space="preserve"> or a single induction of stress</w:t>
      </w:r>
      <w:r w:rsidR="00B60562">
        <w:rPr>
          <w:rFonts w:ascii="Times New Roman" w:hAnsi="Times New Roman" w:cs="Times New Roman"/>
          <w:lang w:val="en-US"/>
        </w:rPr>
        <w:t xml:space="preserve">. </w:t>
      </w:r>
      <w:r>
        <w:rPr>
          <w:rFonts w:ascii="Times New Roman" w:hAnsi="Times New Roman" w:cs="Times New Roman"/>
          <w:lang w:val="en-US"/>
        </w:rPr>
        <w:t>We expect that</w:t>
      </w:r>
      <w:r w:rsidR="005E4F08">
        <w:rPr>
          <w:rFonts w:ascii="Times New Roman" w:hAnsi="Times New Roman" w:cs="Times New Roman"/>
          <w:lang w:val="en-US"/>
        </w:rPr>
        <w:t xml:space="preserve"> in line with the majority of the previous research,</w:t>
      </w:r>
      <w:r>
        <w:rPr>
          <w:rFonts w:ascii="Times New Roman" w:hAnsi="Times New Roman" w:cs="Times New Roman"/>
          <w:lang w:val="en-US"/>
        </w:rPr>
        <w:t xml:space="preserve"> </w:t>
      </w:r>
      <w:r w:rsidR="008335DF" w:rsidRPr="00F06B36">
        <w:rPr>
          <w:rFonts w:ascii="Times New Roman" w:hAnsi="Times New Roman" w:cs="Times New Roman"/>
          <w:lang w:val="en-US"/>
        </w:rPr>
        <w:t xml:space="preserve">RC support </w:t>
      </w:r>
      <w:r w:rsidR="00BB6A90">
        <w:rPr>
          <w:rFonts w:ascii="Times New Roman" w:hAnsi="Times New Roman" w:cs="Times New Roman"/>
          <w:lang w:val="en-US"/>
        </w:rPr>
        <w:t>will be</w:t>
      </w:r>
      <w:r w:rsidR="008335DF" w:rsidRPr="00F06B36">
        <w:rPr>
          <w:rFonts w:ascii="Times New Roman" w:hAnsi="Times New Roman" w:cs="Times New Roman"/>
          <w:lang w:val="en-US"/>
        </w:rPr>
        <w:t xml:space="preserve"> positively</w:t>
      </w:r>
      <w:r w:rsidR="008335DF">
        <w:rPr>
          <w:rFonts w:ascii="Times New Roman" w:hAnsi="Times New Roman" w:cs="Times New Roman"/>
          <w:lang w:val="en-US"/>
        </w:rPr>
        <w:t>,</w:t>
      </w:r>
      <w:r w:rsidR="008335DF" w:rsidRPr="00F06B36">
        <w:rPr>
          <w:rFonts w:ascii="Times New Roman" w:hAnsi="Times New Roman" w:cs="Times New Roman"/>
          <w:lang w:val="en-US"/>
        </w:rPr>
        <w:t xml:space="preserve"> and anti-RC support negatively</w:t>
      </w:r>
      <w:r w:rsidR="008335DF">
        <w:rPr>
          <w:rFonts w:ascii="Times New Roman" w:hAnsi="Times New Roman" w:cs="Times New Roman"/>
          <w:lang w:val="en-US"/>
        </w:rPr>
        <w:t>,</w:t>
      </w:r>
      <w:r w:rsidR="008335DF" w:rsidRPr="00F06B36">
        <w:rPr>
          <w:rFonts w:ascii="Times New Roman" w:hAnsi="Times New Roman" w:cs="Times New Roman"/>
          <w:lang w:val="en-US"/>
        </w:rPr>
        <w:t xml:space="preserve"> associated with goal outcomes (progress, confidence, commitment; H1).</w:t>
      </w:r>
      <w:r w:rsidR="006340ED">
        <w:rPr>
          <w:rFonts w:ascii="Times New Roman" w:hAnsi="Times New Roman" w:cs="Times New Roman"/>
          <w:lang w:val="en-US"/>
        </w:rPr>
        <w:t xml:space="preserve"> </w:t>
      </w:r>
    </w:p>
    <w:p w14:paraId="1EE7B1A9" w14:textId="0CA38541" w:rsidR="000E627E" w:rsidRDefault="00B474DD" w:rsidP="0052182C">
      <w:pPr>
        <w:spacing w:line="480" w:lineRule="auto"/>
        <w:ind w:firstLine="709"/>
        <w:rPr>
          <w:rFonts w:ascii="Times New Roman" w:hAnsi="Times New Roman" w:cs="Times New Roman"/>
          <w:lang w:val="en-US"/>
        </w:rPr>
      </w:pPr>
      <w:r>
        <w:rPr>
          <w:rFonts w:ascii="Times New Roman" w:hAnsi="Times New Roman" w:cs="Times New Roman"/>
          <w:lang w:val="en-US"/>
        </w:rPr>
        <w:lastRenderedPageBreak/>
        <w:t xml:space="preserve">The coronavirus pandemic may </w:t>
      </w:r>
      <w:r w:rsidR="002A39BE">
        <w:rPr>
          <w:rFonts w:ascii="Times New Roman" w:hAnsi="Times New Roman" w:cs="Times New Roman"/>
          <w:lang w:val="en-US"/>
        </w:rPr>
        <w:t>create a</w:t>
      </w:r>
      <w:r w:rsidR="00A50EF8">
        <w:rPr>
          <w:rFonts w:ascii="Times New Roman" w:hAnsi="Times New Roman" w:cs="Times New Roman"/>
          <w:lang w:val="en-US"/>
        </w:rPr>
        <w:t xml:space="preserve"> need for more </w:t>
      </w:r>
      <w:r w:rsidR="00437355">
        <w:rPr>
          <w:rFonts w:ascii="Times New Roman" w:hAnsi="Times New Roman" w:cs="Times New Roman"/>
          <w:lang w:val="en-US"/>
        </w:rPr>
        <w:t xml:space="preserve">support between couples as they </w:t>
      </w:r>
      <w:r w:rsidR="0052051D">
        <w:rPr>
          <w:rFonts w:ascii="Times New Roman" w:hAnsi="Times New Roman" w:cs="Times New Roman"/>
          <w:lang w:val="en-US"/>
        </w:rPr>
        <w:t>manage pandemic</w:t>
      </w:r>
      <w:r w:rsidR="009A6818">
        <w:rPr>
          <w:rFonts w:ascii="Times New Roman" w:hAnsi="Times New Roman" w:cs="Times New Roman"/>
          <w:lang w:val="en-US"/>
        </w:rPr>
        <w:t>-</w:t>
      </w:r>
      <w:r w:rsidR="00400FC8">
        <w:rPr>
          <w:rFonts w:ascii="Times New Roman" w:hAnsi="Times New Roman" w:cs="Times New Roman"/>
          <w:lang w:val="en-US"/>
        </w:rPr>
        <w:t>induced stress</w:t>
      </w:r>
      <w:r w:rsidR="0052051D">
        <w:rPr>
          <w:rFonts w:ascii="Times New Roman" w:hAnsi="Times New Roman" w:cs="Times New Roman"/>
          <w:lang w:val="en-US"/>
        </w:rPr>
        <w:t xml:space="preserve"> alongside the pursuit of tasks and goals</w:t>
      </w:r>
      <w:r w:rsidR="00EC63B6">
        <w:rPr>
          <w:rFonts w:ascii="Times New Roman" w:hAnsi="Times New Roman" w:cs="Times New Roman"/>
          <w:lang w:val="en-US"/>
        </w:rPr>
        <w:t xml:space="preserve"> (e.g.</w:t>
      </w:r>
      <w:r w:rsidR="00C23388">
        <w:rPr>
          <w:rFonts w:ascii="Times New Roman" w:hAnsi="Times New Roman" w:cs="Times New Roman"/>
          <w:lang w:val="en-US"/>
        </w:rPr>
        <w:t>, work, education, health, domestic)</w:t>
      </w:r>
      <w:r w:rsidR="00480CBA">
        <w:rPr>
          <w:rFonts w:ascii="Times New Roman" w:hAnsi="Times New Roman" w:cs="Times New Roman"/>
          <w:lang w:val="en-US"/>
        </w:rPr>
        <w:t>.</w:t>
      </w:r>
      <w:r w:rsidR="002938E2">
        <w:rPr>
          <w:rFonts w:ascii="Times New Roman" w:hAnsi="Times New Roman" w:cs="Times New Roman"/>
          <w:lang w:val="en-US"/>
        </w:rPr>
        <w:t xml:space="preserve"> </w:t>
      </w:r>
      <w:r w:rsidR="000427A3">
        <w:rPr>
          <w:rFonts w:ascii="Times New Roman" w:hAnsi="Times New Roman" w:cs="Times New Roman"/>
          <w:lang w:val="en-US"/>
        </w:rPr>
        <w:t>Nonetheless,</w:t>
      </w:r>
      <w:r w:rsidR="003C6FB6">
        <w:rPr>
          <w:rFonts w:ascii="Times New Roman" w:hAnsi="Times New Roman" w:cs="Times New Roman"/>
          <w:lang w:val="en-US"/>
        </w:rPr>
        <w:t xml:space="preserve"> these</w:t>
      </w:r>
      <w:r w:rsidR="00FE7C90">
        <w:rPr>
          <w:rFonts w:ascii="Times New Roman" w:hAnsi="Times New Roman" w:cs="Times New Roman"/>
          <w:lang w:val="en-US"/>
        </w:rPr>
        <w:t xml:space="preserve"> exceedingly</w:t>
      </w:r>
      <w:r w:rsidR="00AC5C93">
        <w:rPr>
          <w:rFonts w:ascii="Times New Roman" w:hAnsi="Times New Roman" w:cs="Times New Roman"/>
          <w:lang w:val="en-US"/>
        </w:rPr>
        <w:t xml:space="preserve"> stressful times may leave couples unable to respond </w:t>
      </w:r>
      <w:r w:rsidR="009A6818">
        <w:rPr>
          <w:rFonts w:ascii="Times New Roman" w:hAnsi="Times New Roman" w:cs="Times New Roman"/>
          <w:lang w:val="en-US"/>
        </w:rPr>
        <w:t xml:space="preserve">sensitively </w:t>
      </w:r>
      <w:r w:rsidR="00AC5C93">
        <w:rPr>
          <w:rFonts w:ascii="Times New Roman" w:hAnsi="Times New Roman" w:cs="Times New Roman"/>
          <w:lang w:val="en-US"/>
        </w:rPr>
        <w:t>to their partners’ nee</w:t>
      </w:r>
      <w:r w:rsidR="006449EE">
        <w:rPr>
          <w:rFonts w:ascii="Times New Roman" w:hAnsi="Times New Roman" w:cs="Times New Roman"/>
          <w:lang w:val="en-US"/>
        </w:rPr>
        <w:t xml:space="preserve">ds </w:t>
      </w:r>
      <w:r w:rsidR="006449EE" w:rsidRPr="00F06B36">
        <w:rPr>
          <w:rFonts w:ascii="Times New Roman" w:hAnsi="Times New Roman" w:cs="Times New Roman"/>
          <w:lang w:val="en-US"/>
        </w:rPr>
        <w:fldChar w:fldCharType="begin" w:fldLock="1"/>
      </w:r>
      <w:r w:rsidR="00202B2F">
        <w:rPr>
          <w:rFonts w:ascii="Times New Roman" w:hAnsi="Times New Roman" w:cs="Times New Roman"/>
          <w:lang w:val="en-US"/>
        </w:rPr>
        <w:instrText>ADDIN CSL_CITATION {"citationItems":[{"id":"ITEM-1","itemData":{"DOI":"10.1177/0146167203255984","ISSN":"01461672","abstract":"Stressors external to the marriage frequently affect the way spouses evaluate their marital quality. To date, however, understanding of the interplay between external stress and internal relationship processes has been limited in two ways. First, research has generally examined only the short-term consequences of stress. Second, the mechanisms through which external stressors influence relationship outcomes are unclear. This study addressed both limitations by examining relationship cognitions that may mediate the effects of external stress throughout 4 years of marriage. Analyses confirmed that stressful experiences were associated with the trajectory of marital quality over time. Furthermore, both the content and the organization of spouses' specific relationship cognitions mediated this effect. That is, stress negatively influenced the nature of spouses' marital perceptions as well as the way spouses interpreted and processed those perceptions. These findings draw attention to ways that the context of relationships shapes and constrains relationship processes.","author":[{"dropping-particle":"","family":"Neff","given":"Lisa A.","non-dropping-particle":"","parse-names":false,"suffix":""},{"dropping-particle":"","family":"Karney","given":"Benjamin R.","non-dropping-particle":"","parse-names":false,"suffix":""}],"container-title":"Personality and Social Psychology Bulletin","id":"ITEM-1","issue":"2","issued":{"date-parts":[["2004","2"]]},"page":"134-148","publisher":"Pers Soc Psychol Bull","title":"How does context affect intimate relationships? Linking external stress and cognitive processes within marriage","type":"article-journal","volume":"30"},"uris":["http://www.mendeley.com/documents/?uuid=95b8e057-af30-3eb2-bfce-46890c7f45e9"]}],"mendeley":{"formattedCitation":"(Neff &amp; Karney, 2004)","plainTextFormattedCitation":"(Neff &amp; Karney, 2004)","previouslyFormattedCitation":"(Neff &amp; Karney, 2004)"},"properties":{"noteIndex":0},"schema":"https://github.com/citation-style-language/schema/raw/master/csl-citation.json"}</w:instrText>
      </w:r>
      <w:r w:rsidR="006449EE" w:rsidRPr="00F06B36">
        <w:rPr>
          <w:rFonts w:ascii="Times New Roman" w:hAnsi="Times New Roman" w:cs="Times New Roman"/>
          <w:lang w:val="en-US"/>
        </w:rPr>
        <w:fldChar w:fldCharType="separate"/>
      </w:r>
      <w:r w:rsidR="006449EE" w:rsidRPr="00F06B36">
        <w:rPr>
          <w:rFonts w:ascii="Times New Roman" w:hAnsi="Times New Roman" w:cs="Times New Roman"/>
          <w:noProof/>
          <w:lang w:val="en-US"/>
        </w:rPr>
        <w:t>(Neff &amp; Karney, 2004)</w:t>
      </w:r>
      <w:r w:rsidR="006449EE" w:rsidRPr="00F06B36">
        <w:rPr>
          <w:rFonts w:ascii="Times New Roman" w:hAnsi="Times New Roman" w:cs="Times New Roman"/>
          <w:lang w:val="en-US"/>
        </w:rPr>
        <w:fldChar w:fldCharType="end"/>
      </w:r>
      <w:r w:rsidR="009A6818">
        <w:rPr>
          <w:rFonts w:ascii="Times New Roman" w:hAnsi="Times New Roman" w:cs="Times New Roman"/>
          <w:lang w:val="en-US"/>
        </w:rPr>
        <w:t xml:space="preserve">. </w:t>
      </w:r>
      <w:r w:rsidR="0052182C" w:rsidRPr="00F06B36">
        <w:rPr>
          <w:rFonts w:ascii="Times New Roman" w:hAnsi="Times New Roman" w:cs="Times New Roman"/>
          <w:lang w:val="en-US"/>
        </w:rPr>
        <w:t>Early research into the impact of COVID-19 on relationships found that COVID-19 related stressors (financial strain, stress, and social isolation) negatively impacted relationship quality and conflict</w:t>
      </w:r>
      <w:r w:rsidR="00AB0742">
        <w:rPr>
          <w:rFonts w:ascii="Times New Roman" w:hAnsi="Times New Roman" w:cs="Times New Roman"/>
          <w:lang w:val="en-US"/>
        </w:rPr>
        <w:t>,</w:t>
      </w:r>
      <w:r w:rsidR="007468F6">
        <w:rPr>
          <w:rFonts w:ascii="Times New Roman" w:hAnsi="Times New Roman" w:cs="Times New Roman"/>
          <w:lang w:val="en-US"/>
        </w:rPr>
        <w:t xml:space="preserve"> but perceiving partner as responsive buffered against the negative impact of the stressors</w:t>
      </w:r>
      <w:r w:rsidR="0052182C" w:rsidRPr="00F06B36">
        <w:rPr>
          <w:rFonts w:ascii="Times New Roman" w:hAnsi="Times New Roman" w:cs="Times New Roman"/>
          <w:lang w:val="en-US"/>
        </w:rPr>
        <w:t xml:space="preserve"> </w:t>
      </w:r>
      <w:r w:rsidR="0052182C" w:rsidRPr="00F06B36">
        <w:rPr>
          <w:rFonts w:ascii="Times New Roman" w:hAnsi="Times New Roman" w:cs="Times New Roman"/>
          <w:lang w:val="en-US"/>
        </w:rPr>
        <w:fldChar w:fldCharType="begin" w:fldLock="1"/>
      </w:r>
      <w:r w:rsidR="009A5186">
        <w:rPr>
          <w:rFonts w:ascii="Times New Roman" w:hAnsi="Times New Roman" w:cs="Times New Roman"/>
          <w:lang w:val="en-US"/>
        </w:rPr>
        <w:instrText>ADDIN CSL_CITATION {"citationItems":[{"id":"ITEM-1","itemData":{"author":[{"dropping-particle":"","family":"Balzarini","given":"Rhonda N.","non-dropping-particle":"","parse-names":false,"suffix":""},{"dropping-particle":"","family":"Muise","given":"Amy","non-dropping-particle":"","parse-names":false,"suffix":""},{"dropping-particle":"","family":"Zoppolar","given":"Giulia","non-dropping-particle":"","parse-names":false,"suffix":""},{"dropping-particle":"Di","family":"Bartolomeo","given":"Alyssa","non-dropping-particle":"","parse-names":false,"suffix":""},{"dropping-particle":"","family":"Rodrigues","given":"David L.","non-dropping-particle":"","parse-names":false,"suffix":""},{"dropping-particle":"","family":"Alonso-Ferres","given":"María","non-dropping-particle":"","parse-names":false,"suffix":""},{"dropping-particle":"","family":"Urganci","given":"Betul","non-dropping-particle":"","parse-names":false,"suffix":""},{"dropping-particle":"","family":"Debrot","given":"Anik","non-dropping-particle":"","parse-names":false,"suffix":""},{"dropping-particle":"","family":"Pichayayothin","given":"Nipat Bock","non-dropping-particle":"","parse-names":false,"suffix":""},{"dropping-particle":"","family":"Dharma","given":"Chistoffer","non-dropping-particle":"","parse-names":false,"suffix":""},{"dropping-particle":"","family":"Chi","given":"Peilian","non-dropping-particle":"","parse-names":false,"suffix":""},{"dropping-particle":"","family":"Karremans","given":"Johan C.","non-dropping-particle":"","parse-names":false,"suffix":""},{"dropping-particle":"","family":"Schoebi","given":"Dominik","non-dropping-particle":"","parse-names":false,"suffix":""},{"dropping-particle":"","family":"Slatcher","given":"Richard B.","non-dropping-particle":"","parse-names":false,"suffix":""}],"container-title":"Preprint","id":"ITEM-1","issued":{"date-parts":[["2020"]]},"title":"Love in the time of COVID: Perceived partner responsiveness buffers people from lower relationship quality associated with COVID-related stressors","type":"article-journal"},"uris":["http://www.mendeley.com/documents/?uuid=cbacb506-ad9e-430c-9e40-41b74b3aead1"]}],"mendeley":{"formattedCitation":"(Balzarini et al., 2020)","manualFormatting":"(Balzarini et al., 2020)","plainTextFormattedCitation":"(Balzarini et al., 2020)","previouslyFormattedCitation":"(Balzarini et al., 2020)"},"properties":{"noteIndex":0},"schema":"https://github.com/citation-style-language/schema/raw/master/csl-citation.json"}</w:instrText>
      </w:r>
      <w:r w:rsidR="0052182C" w:rsidRPr="00F06B36">
        <w:rPr>
          <w:rFonts w:ascii="Times New Roman" w:hAnsi="Times New Roman" w:cs="Times New Roman"/>
          <w:lang w:val="en-US"/>
        </w:rPr>
        <w:fldChar w:fldCharType="separate"/>
      </w:r>
      <w:r w:rsidR="0052182C" w:rsidRPr="00F06B36">
        <w:rPr>
          <w:rFonts w:ascii="Times New Roman" w:hAnsi="Times New Roman" w:cs="Times New Roman"/>
          <w:noProof/>
          <w:lang w:val="en-US"/>
        </w:rPr>
        <w:t xml:space="preserve">(Balzarini et al., </w:t>
      </w:r>
      <w:r w:rsidR="009C670B">
        <w:rPr>
          <w:rFonts w:ascii="Times New Roman" w:hAnsi="Times New Roman" w:cs="Times New Roman"/>
          <w:noProof/>
          <w:lang w:val="en-US"/>
        </w:rPr>
        <w:t>2020</w:t>
      </w:r>
      <w:r w:rsidR="0052182C" w:rsidRPr="00F06B36">
        <w:rPr>
          <w:rFonts w:ascii="Times New Roman" w:hAnsi="Times New Roman" w:cs="Times New Roman"/>
          <w:noProof/>
          <w:lang w:val="en-US"/>
        </w:rPr>
        <w:t>)</w:t>
      </w:r>
      <w:r w:rsidR="0052182C" w:rsidRPr="00F06B36">
        <w:rPr>
          <w:rFonts w:ascii="Times New Roman" w:hAnsi="Times New Roman" w:cs="Times New Roman"/>
          <w:lang w:val="en-US"/>
        </w:rPr>
        <w:fldChar w:fldCharType="end"/>
      </w:r>
      <w:r w:rsidR="0052182C" w:rsidRPr="00F06B36">
        <w:rPr>
          <w:rFonts w:ascii="Times New Roman" w:hAnsi="Times New Roman" w:cs="Times New Roman"/>
          <w:lang w:val="en-US"/>
        </w:rPr>
        <w:t xml:space="preserve">. </w:t>
      </w:r>
      <w:r w:rsidR="008335DF">
        <w:rPr>
          <w:rFonts w:ascii="Times New Roman" w:hAnsi="Times New Roman" w:cs="Times New Roman"/>
          <w:lang w:val="en-US"/>
        </w:rPr>
        <w:t xml:space="preserve">Therefore, it may also be that partner support can buffer against potential negative impacts of the pandemic on </w:t>
      </w:r>
      <w:r w:rsidR="006340ED">
        <w:rPr>
          <w:rFonts w:ascii="Times New Roman" w:hAnsi="Times New Roman" w:cs="Times New Roman"/>
          <w:lang w:val="en-US"/>
        </w:rPr>
        <w:t xml:space="preserve">goal pursuit. Although there are no studies to date that have addressed this question, </w:t>
      </w:r>
      <w:r w:rsidR="006340ED" w:rsidRPr="00F06B36">
        <w:rPr>
          <w:rFonts w:ascii="Times New Roman" w:hAnsi="Times New Roman" w:cs="Times New Roman"/>
          <w:lang w:val="en-US"/>
        </w:rPr>
        <w:t>we expect that</w:t>
      </w:r>
      <w:r w:rsidR="006340ED">
        <w:rPr>
          <w:rFonts w:ascii="Times New Roman" w:hAnsi="Times New Roman" w:cs="Times New Roman"/>
          <w:lang w:val="en-US"/>
        </w:rPr>
        <w:t xml:space="preserve"> perceiving partner as more supportive </w:t>
      </w:r>
      <w:r w:rsidR="005459D6">
        <w:rPr>
          <w:rFonts w:ascii="Times New Roman" w:hAnsi="Times New Roman" w:cs="Times New Roman"/>
          <w:lang w:val="en-US"/>
        </w:rPr>
        <w:t>will be</w:t>
      </w:r>
      <w:r w:rsidR="006340ED">
        <w:rPr>
          <w:rFonts w:ascii="Times New Roman" w:hAnsi="Times New Roman" w:cs="Times New Roman"/>
          <w:lang w:val="en-US"/>
        </w:rPr>
        <w:t xml:space="preserve"> associated with perceiving the pandemic as affecting goal pursuit</w:t>
      </w:r>
      <w:r w:rsidR="006340ED" w:rsidRPr="00F06B36">
        <w:rPr>
          <w:rFonts w:ascii="Times New Roman" w:hAnsi="Times New Roman" w:cs="Times New Roman"/>
          <w:lang w:val="en-US"/>
        </w:rPr>
        <w:t xml:space="preserve"> </w:t>
      </w:r>
      <w:r w:rsidR="006340ED">
        <w:rPr>
          <w:rFonts w:ascii="Times New Roman" w:hAnsi="Times New Roman" w:cs="Times New Roman"/>
          <w:lang w:val="en-US"/>
        </w:rPr>
        <w:t xml:space="preserve">less negatively </w:t>
      </w:r>
      <w:r w:rsidR="006340ED" w:rsidRPr="00F06B36">
        <w:rPr>
          <w:rFonts w:ascii="Times New Roman" w:hAnsi="Times New Roman" w:cs="Times New Roman"/>
          <w:lang w:val="en-US"/>
        </w:rPr>
        <w:t>(H2).</w:t>
      </w:r>
      <w:r w:rsidR="006340ED">
        <w:rPr>
          <w:rFonts w:ascii="Times New Roman" w:hAnsi="Times New Roman" w:cs="Times New Roman"/>
          <w:lang w:val="en-US"/>
        </w:rPr>
        <w:t xml:space="preserve"> </w:t>
      </w:r>
    </w:p>
    <w:p w14:paraId="54B3119C" w14:textId="6F618B02" w:rsidR="0052182C" w:rsidRDefault="006340ED" w:rsidP="000E627E">
      <w:pPr>
        <w:spacing w:line="480" w:lineRule="auto"/>
        <w:ind w:firstLine="709"/>
        <w:rPr>
          <w:rFonts w:ascii="Times New Roman" w:hAnsi="Times New Roman" w:cs="Times New Roman"/>
          <w:lang w:val="en-US"/>
        </w:rPr>
      </w:pPr>
      <w:r>
        <w:rPr>
          <w:rFonts w:ascii="Times New Roman" w:hAnsi="Times New Roman" w:cs="Times New Roman"/>
          <w:lang w:val="en-US"/>
        </w:rPr>
        <w:t xml:space="preserve">Furthermore, our aim is to add to </w:t>
      </w:r>
      <w:r w:rsidR="00781C99">
        <w:rPr>
          <w:rFonts w:ascii="Times New Roman" w:hAnsi="Times New Roman" w:cs="Times New Roman"/>
          <w:lang w:val="en-US"/>
        </w:rPr>
        <w:t>the</w:t>
      </w:r>
      <w:r>
        <w:rPr>
          <w:rFonts w:ascii="Times New Roman" w:hAnsi="Times New Roman" w:cs="Times New Roman"/>
          <w:lang w:val="en-US"/>
        </w:rPr>
        <w:t xml:space="preserve"> current understanding of what types of support partners provid</w:t>
      </w:r>
      <w:r w:rsidR="005459D6">
        <w:rPr>
          <w:rFonts w:ascii="Times New Roman" w:hAnsi="Times New Roman" w:cs="Times New Roman"/>
          <w:lang w:val="en-US"/>
        </w:rPr>
        <w:t>e</w:t>
      </w:r>
      <w:r>
        <w:rPr>
          <w:rFonts w:ascii="Times New Roman" w:hAnsi="Times New Roman" w:cs="Times New Roman"/>
          <w:lang w:val="en-US"/>
        </w:rPr>
        <w:t xml:space="preserve"> during COVID-19 and how support may have been </w:t>
      </w:r>
      <w:r w:rsidR="004A1EA0">
        <w:rPr>
          <w:rFonts w:ascii="Times New Roman" w:hAnsi="Times New Roman" w:cs="Times New Roman"/>
          <w:lang w:val="en-US"/>
        </w:rPr>
        <w:t>changed as a result of</w:t>
      </w:r>
      <w:r>
        <w:rPr>
          <w:rFonts w:ascii="Times New Roman" w:hAnsi="Times New Roman" w:cs="Times New Roman"/>
          <w:lang w:val="en-US"/>
        </w:rPr>
        <w:t xml:space="preserve"> the pandemic (RQ1).</w:t>
      </w:r>
      <w:r w:rsidR="000E627E">
        <w:rPr>
          <w:rFonts w:ascii="Times New Roman" w:hAnsi="Times New Roman" w:cs="Times New Roman"/>
          <w:lang w:val="en-US"/>
        </w:rPr>
        <w:t xml:space="preserve"> While the thriving through relationships framework </w:t>
      </w:r>
      <w:r w:rsidR="000E627E">
        <w:rPr>
          <w:rFonts w:ascii="Times New Roman" w:hAnsi="Times New Roman" w:cs="Times New Roman"/>
          <w:lang w:val="en-US"/>
        </w:rPr>
        <w:fldChar w:fldCharType="begin" w:fldLock="1"/>
      </w:r>
      <w:r w:rsidR="000E627E">
        <w:rPr>
          <w:rFonts w:ascii="Times New Roman" w:hAnsi="Times New Roman" w:cs="Times New Roman"/>
          <w:lang w:val="en-US"/>
        </w:rPr>
        <w:instrText>ADDIN CSL_CITATION {"citationItems":[{"id":"ITEM-1","itemData":{"DOI":"10.1177/1088868314544222","ISBN":"1088868314544","ISSN":"10888683","PMID":"25125368","abstract":"Close and caring relationships are undeniably linked to health and well-being at all stages in the life span. Yet the specific pathways through which close relationships promote optimal well-being are not well understood. In this article, we present a model of thriving through relationships to provide a theoretical foundation for identifying the specific interpersonal processes that underlie the effects of close relationships on thriving. This model highlights two life contexts through which people may potentially thrive (coping successfully with life’s adversities and actively pursuing life opportunities for growth and development), it proposes two relational support functions that are fundamental to the experience of thriving in each life context, and it identifies mediators through which relational support is likely to have long-term effects on thriving. This perspective highlights the need for researchers to take a new look at social support by conceptualizing it as an interpersonal process with a focus on thriving.","author":[{"dropping-particle":"","family":"Feeney","given":"Brooke C.","non-dropping-particle":"","parse-names":false,"suffix":""},{"dropping-particle":"","family":"Collins","given":"Nancy L.","non-dropping-particle":"","parse-names":false,"suffix":""}],"container-title":"Personality and Social Psychology Review","id":"ITEM-1","issue":"2","issued":{"date-parts":[["2015","5"]]},"note":"From Duplicate 1 (A New look at social support: A theoretical perspective on thriving through relationships - Feeney, Brooke C.; Collins, Nancy L.)\n\nclear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outcomes.","page":"113-147","title":"A new look at social support: A theoretical perspective on thriving through relationships","type":"article-journal","volume":"19"},"uris":["http://www.mendeley.com/documents/?uuid=4c8ed0db-2319-4eb7-85fc-dfd38746f11a"]}],"mendeley":{"formattedCitation":"(Feeney &amp; Collins, 2015)","plainTextFormattedCitation":"(Feeney &amp; Collins, 2015)","previouslyFormattedCitation":"(Feeney &amp; Collins, 2015)"},"properties":{"noteIndex":0},"schema":"https://github.com/citation-style-language/schema/raw/master/csl-citation.json"}</w:instrText>
      </w:r>
      <w:r w:rsidR="000E627E">
        <w:rPr>
          <w:rFonts w:ascii="Times New Roman" w:hAnsi="Times New Roman" w:cs="Times New Roman"/>
          <w:lang w:val="en-US"/>
        </w:rPr>
        <w:fldChar w:fldCharType="separate"/>
      </w:r>
      <w:r w:rsidR="000E627E" w:rsidRPr="009A5371">
        <w:rPr>
          <w:rFonts w:ascii="Times New Roman" w:hAnsi="Times New Roman" w:cs="Times New Roman"/>
          <w:noProof/>
          <w:lang w:val="en-US"/>
        </w:rPr>
        <w:t>(Feeney &amp; Collins, 2015)</w:t>
      </w:r>
      <w:r w:rsidR="000E627E">
        <w:rPr>
          <w:rFonts w:ascii="Times New Roman" w:hAnsi="Times New Roman" w:cs="Times New Roman"/>
          <w:lang w:val="en-US"/>
        </w:rPr>
        <w:fldChar w:fldCharType="end"/>
      </w:r>
      <w:r w:rsidR="000E627E">
        <w:rPr>
          <w:rFonts w:ascii="Times New Roman" w:hAnsi="Times New Roman" w:cs="Times New Roman"/>
          <w:lang w:val="en-US"/>
        </w:rPr>
        <w:t xml:space="preserve"> proposes that</w:t>
      </w:r>
      <w:r w:rsidR="001356D6">
        <w:rPr>
          <w:rFonts w:ascii="Times New Roman" w:hAnsi="Times New Roman" w:cs="Times New Roman"/>
          <w:lang w:val="en-US"/>
        </w:rPr>
        <w:t xml:space="preserve"> in stressful times, partners’ primary role is to provide support that offers relief from stress (</w:t>
      </w:r>
      <w:r w:rsidR="003C57F2">
        <w:rPr>
          <w:rFonts w:ascii="Times New Roman" w:hAnsi="Times New Roman" w:cs="Times New Roman"/>
          <w:lang w:val="en-US"/>
        </w:rPr>
        <w:t>SOS</w:t>
      </w:r>
      <w:r w:rsidR="001356D6">
        <w:rPr>
          <w:rFonts w:ascii="Times New Roman" w:hAnsi="Times New Roman" w:cs="Times New Roman"/>
          <w:lang w:val="en-US"/>
        </w:rPr>
        <w:t xml:space="preserve"> support)</w:t>
      </w:r>
      <w:r w:rsidR="0000763E">
        <w:rPr>
          <w:rFonts w:ascii="Times New Roman" w:hAnsi="Times New Roman" w:cs="Times New Roman"/>
          <w:lang w:val="en-US"/>
        </w:rPr>
        <w:t>, t</w:t>
      </w:r>
      <w:r w:rsidR="001356D6">
        <w:rPr>
          <w:rFonts w:ascii="Times New Roman" w:hAnsi="Times New Roman" w:cs="Times New Roman"/>
          <w:lang w:val="en-US"/>
        </w:rPr>
        <w:t>he framework suggests that</w:t>
      </w:r>
      <w:r w:rsidR="000E627E">
        <w:rPr>
          <w:rFonts w:ascii="Times New Roman" w:hAnsi="Times New Roman" w:cs="Times New Roman"/>
          <w:lang w:val="en-US"/>
        </w:rPr>
        <w:t xml:space="preserve"> RC support is provided in the absence of adversity</w:t>
      </w:r>
      <w:r w:rsidR="001356D6">
        <w:rPr>
          <w:rFonts w:ascii="Times New Roman" w:hAnsi="Times New Roman" w:cs="Times New Roman"/>
          <w:lang w:val="en-US"/>
        </w:rPr>
        <w:t>. However,</w:t>
      </w:r>
      <w:r w:rsidR="000E627E">
        <w:rPr>
          <w:rFonts w:ascii="Times New Roman" w:hAnsi="Times New Roman" w:cs="Times New Roman"/>
          <w:lang w:val="en-US"/>
        </w:rPr>
        <w:t xml:space="preserve"> we argue that RC support can also be effective in times of adversity, such as</w:t>
      </w:r>
      <w:r w:rsidR="001356D6">
        <w:rPr>
          <w:rFonts w:ascii="Times New Roman" w:hAnsi="Times New Roman" w:cs="Times New Roman"/>
          <w:lang w:val="en-US"/>
        </w:rPr>
        <w:t xml:space="preserve"> during</w:t>
      </w:r>
      <w:r w:rsidR="000E627E">
        <w:rPr>
          <w:rFonts w:ascii="Times New Roman" w:hAnsi="Times New Roman" w:cs="Times New Roman"/>
          <w:lang w:val="en-US"/>
        </w:rPr>
        <w:t xml:space="preserve"> the COVID-19 pandemic, to enable pursuit of tasks and goals that may still need to be completed (e.g., work tasks, children’s homeschooling, exercise). During these times, the goals may be qualitatively different compared to non-stressful times in that they </w:t>
      </w:r>
      <w:r w:rsidR="007D6F9F">
        <w:rPr>
          <w:rFonts w:ascii="Times New Roman" w:hAnsi="Times New Roman" w:cs="Times New Roman"/>
          <w:lang w:val="en-US"/>
        </w:rPr>
        <w:t xml:space="preserve">may </w:t>
      </w:r>
      <w:r w:rsidR="000E627E">
        <w:rPr>
          <w:rFonts w:ascii="Times New Roman" w:hAnsi="Times New Roman" w:cs="Times New Roman"/>
          <w:lang w:val="en-US"/>
        </w:rPr>
        <w:t>focus more on immediate tasks rather than long-term goals</w:t>
      </w:r>
      <w:r w:rsidR="005E4F08">
        <w:rPr>
          <w:rFonts w:ascii="Times New Roman" w:hAnsi="Times New Roman" w:cs="Times New Roman"/>
          <w:lang w:val="en-US"/>
        </w:rPr>
        <w:t xml:space="preserve"> </w:t>
      </w:r>
      <w:r w:rsidR="001356D6">
        <w:rPr>
          <w:rFonts w:ascii="Times New Roman" w:hAnsi="Times New Roman" w:cs="Times New Roman"/>
          <w:lang w:val="en-US"/>
        </w:rPr>
        <w:t>but partner support may still be needed in order to accomplish them</w:t>
      </w:r>
      <w:r w:rsidR="000E627E">
        <w:rPr>
          <w:rFonts w:ascii="Times New Roman" w:hAnsi="Times New Roman" w:cs="Times New Roman"/>
          <w:lang w:val="en-US"/>
        </w:rPr>
        <w:t>. Qualitative studies are especially useful in understanding what types of support individuals may be providing during the pandemic</w:t>
      </w:r>
      <w:r w:rsidR="001356D6">
        <w:rPr>
          <w:rFonts w:ascii="Times New Roman" w:hAnsi="Times New Roman" w:cs="Times New Roman"/>
          <w:lang w:val="en-US"/>
        </w:rPr>
        <w:t>. Therefore, o</w:t>
      </w:r>
      <w:r w:rsidR="000E627E">
        <w:rPr>
          <w:rFonts w:ascii="Times New Roman" w:hAnsi="Times New Roman" w:cs="Times New Roman"/>
          <w:lang w:val="en-US"/>
        </w:rPr>
        <w:t xml:space="preserve">ur hope is to extend the thriving through relationships framework by exploring </w:t>
      </w:r>
      <w:r w:rsidR="00507FBC">
        <w:rPr>
          <w:rFonts w:ascii="Times New Roman" w:hAnsi="Times New Roman" w:cs="Times New Roman"/>
          <w:lang w:val="en-US"/>
        </w:rPr>
        <w:t xml:space="preserve">the ways in which </w:t>
      </w:r>
      <w:r w:rsidR="000E627E">
        <w:rPr>
          <w:rFonts w:ascii="Times New Roman" w:hAnsi="Times New Roman" w:cs="Times New Roman"/>
          <w:lang w:val="en-US"/>
        </w:rPr>
        <w:t xml:space="preserve">RC support can still be effectively provided in times of stress. </w:t>
      </w:r>
      <w:r w:rsidR="000A0752">
        <w:rPr>
          <w:rFonts w:ascii="Times New Roman" w:hAnsi="Times New Roman" w:cs="Times New Roman"/>
          <w:lang w:val="en-US"/>
        </w:rPr>
        <w:t>U</w:t>
      </w:r>
      <w:r w:rsidR="004540CE">
        <w:rPr>
          <w:rFonts w:ascii="Times New Roman" w:hAnsi="Times New Roman" w:cs="Times New Roman"/>
          <w:lang w:val="en-US"/>
        </w:rPr>
        <w:t xml:space="preserve">nderstanding how partners can support </w:t>
      </w:r>
      <w:r w:rsidR="00414F43">
        <w:rPr>
          <w:rFonts w:ascii="Times New Roman" w:hAnsi="Times New Roman" w:cs="Times New Roman"/>
          <w:lang w:val="en-US"/>
        </w:rPr>
        <w:t xml:space="preserve">each </w:t>
      </w:r>
      <w:r w:rsidR="00414F43">
        <w:rPr>
          <w:rFonts w:ascii="Times New Roman" w:hAnsi="Times New Roman" w:cs="Times New Roman"/>
          <w:lang w:val="en-US"/>
        </w:rPr>
        <w:lastRenderedPageBreak/>
        <w:t xml:space="preserve">other to pursue tasks and goals </w:t>
      </w:r>
      <w:r w:rsidR="004540CE">
        <w:rPr>
          <w:rFonts w:ascii="Times New Roman" w:hAnsi="Times New Roman" w:cs="Times New Roman"/>
          <w:lang w:val="en-US"/>
        </w:rPr>
        <w:t xml:space="preserve">during the pandemic can help </w:t>
      </w:r>
      <w:r w:rsidR="002E0E83">
        <w:rPr>
          <w:rFonts w:ascii="Times New Roman" w:hAnsi="Times New Roman" w:cs="Times New Roman"/>
          <w:lang w:val="en-US"/>
        </w:rPr>
        <w:t>partners and the relationship</w:t>
      </w:r>
      <w:r w:rsidR="004540CE">
        <w:rPr>
          <w:rFonts w:ascii="Times New Roman" w:hAnsi="Times New Roman" w:cs="Times New Roman"/>
          <w:lang w:val="en-US"/>
        </w:rPr>
        <w:t xml:space="preserve"> not only to survive</w:t>
      </w:r>
      <w:r w:rsidR="002E0E83">
        <w:rPr>
          <w:rFonts w:ascii="Times New Roman" w:hAnsi="Times New Roman" w:cs="Times New Roman"/>
          <w:lang w:val="en-US"/>
        </w:rPr>
        <w:t xml:space="preserve"> through the pandemic</w:t>
      </w:r>
      <w:r w:rsidR="004540CE">
        <w:rPr>
          <w:rFonts w:ascii="Times New Roman" w:hAnsi="Times New Roman" w:cs="Times New Roman"/>
          <w:lang w:val="en-US"/>
        </w:rPr>
        <w:t>, but to</w:t>
      </w:r>
      <w:r w:rsidR="002E0E83">
        <w:rPr>
          <w:rFonts w:ascii="Times New Roman" w:hAnsi="Times New Roman" w:cs="Times New Roman"/>
          <w:lang w:val="en-US"/>
        </w:rPr>
        <w:t xml:space="preserve"> bounce back and thrive beyond the pandemic.</w:t>
      </w:r>
    </w:p>
    <w:p w14:paraId="311EA5B3" w14:textId="77777777" w:rsidR="0052182C" w:rsidRPr="00F06B36" w:rsidRDefault="0052182C" w:rsidP="0052182C">
      <w:pPr>
        <w:spacing w:line="480" w:lineRule="auto"/>
        <w:jc w:val="center"/>
        <w:rPr>
          <w:rFonts w:ascii="Times New Roman" w:hAnsi="Times New Roman" w:cs="Times New Roman"/>
          <w:b/>
          <w:lang w:val="en-US"/>
        </w:rPr>
      </w:pPr>
      <w:r w:rsidRPr="00F06B36">
        <w:rPr>
          <w:rFonts w:ascii="Times New Roman" w:hAnsi="Times New Roman" w:cs="Times New Roman"/>
          <w:b/>
          <w:lang w:val="en-US"/>
        </w:rPr>
        <w:t>Method</w:t>
      </w:r>
    </w:p>
    <w:p w14:paraId="7FC78702" w14:textId="77777777" w:rsidR="0052182C" w:rsidRPr="00F06B36" w:rsidRDefault="0052182C" w:rsidP="0052182C">
      <w:pPr>
        <w:spacing w:line="480" w:lineRule="auto"/>
        <w:rPr>
          <w:rFonts w:ascii="Times New Roman" w:hAnsi="Times New Roman" w:cs="Times New Roman"/>
          <w:b/>
          <w:lang w:val="en-US"/>
        </w:rPr>
      </w:pPr>
      <w:r w:rsidRPr="00F06B36">
        <w:rPr>
          <w:rFonts w:ascii="Times New Roman" w:hAnsi="Times New Roman" w:cs="Times New Roman"/>
          <w:b/>
          <w:lang w:val="en-US"/>
        </w:rPr>
        <w:t>Participants and Procedure</w:t>
      </w:r>
    </w:p>
    <w:p w14:paraId="0ADD3D52" w14:textId="266D937E" w:rsidR="001439F5" w:rsidRDefault="00F41CBF" w:rsidP="00D04230">
      <w:pPr>
        <w:spacing w:line="480" w:lineRule="auto"/>
        <w:ind w:firstLine="709"/>
        <w:rPr>
          <w:rFonts w:ascii="Times New Roman" w:hAnsi="Times New Roman" w:cs="Times New Roman"/>
          <w:lang w:val="en-US"/>
        </w:rPr>
      </w:pPr>
      <w:r>
        <w:rPr>
          <w:rFonts w:ascii="Times New Roman" w:hAnsi="Times New Roman" w:cs="Times New Roman"/>
          <w:lang w:val="en-US"/>
        </w:rPr>
        <w:t xml:space="preserve">We </w:t>
      </w:r>
      <w:r w:rsidR="0052182C" w:rsidRPr="00F06B36">
        <w:rPr>
          <w:rFonts w:ascii="Times New Roman" w:hAnsi="Times New Roman" w:cs="Times New Roman"/>
          <w:lang w:val="en-US"/>
        </w:rPr>
        <w:t xml:space="preserve">preregistered </w:t>
      </w:r>
      <w:r>
        <w:rPr>
          <w:rFonts w:ascii="Times New Roman" w:hAnsi="Times New Roman" w:cs="Times New Roman"/>
          <w:lang w:val="en-US"/>
        </w:rPr>
        <w:t xml:space="preserve">the study </w:t>
      </w:r>
      <w:r w:rsidR="0052182C" w:rsidRPr="00F06B36">
        <w:rPr>
          <w:rFonts w:ascii="Times New Roman" w:hAnsi="Times New Roman" w:cs="Times New Roman"/>
          <w:lang w:val="en-US"/>
        </w:rPr>
        <w:t>on the Open Science Framework</w:t>
      </w:r>
      <w:r w:rsidR="008D67EB">
        <w:rPr>
          <w:rFonts w:ascii="Times New Roman" w:hAnsi="Times New Roman" w:cs="Times New Roman"/>
          <w:lang w:val="en-US"/>
        </w:rPr>
        <w:t>, which can be found here</w:t>
      </w:r>
      <w:r w:rsidR="00F4431F">
        <w:rPr>
          <w:rFonts w:ascii="Times New Roman" w:hAnsi="Times New Roman" w:cs="Times New Roman"/>
          <w:lang w:val="en-US"/>
        </w:rPr>
        <w:t>:</w:t>
      </w:r>
      <w:r w:rsidR="000B20BE" w:rsidRPr="000B20BE">
        <w:t xml:space="preserve"> </w:t>
      </w:r>
      <w:hyperlink r:id="rId11" w:history="1">
        <w:r w:rsidR="001356D6" w:rsidRPr="00B105F6">
          <w:rPr>
            <w:rStyle w:val="Hyperlink"/>
            <w:rFonts w:ascii="Times New Roman" w:hAnsi="Times New Roman" w:cs="Times New Roman"/>
            <w:lang w:val="en-US"/>
          </w:rPr>
          <w:t>https://osf.io/esa3u/?view_only=a1324d6d57ed4d5b80a024e5d80b0e19</w:t>
        </w:r>
      </w:hyperlink>
      <w:r w:rsidR="001356D6">
        <w:rPr>
          <w:rFonts w:ascii="Times New Roman" w:hAnsi="Times New Roman" w:cs="Times New Roman"/>
          <w:lang w:val="en-US"/>
        </w:rPr>
        <w:t>.</w:t>
      </w:r>
      <w:r w:rsidR="008D67EB">
        <w:rPr>
          <w:rFonts w:ascii="Times New Roman" w:hAnsi="Times New Roman" w:cs="Times New Roman"/>
          <w:lang w:val="en-US"/>
        </w:rPr>
        <w:t xml:space="preserve"> </w:t>
      </w:r>
      <w:r w:rsidR="00F4431F">
        <w:rPr>
          <w:rFonts w:ascii="Times New Roman" w:hAnsi="Times New Roman" w:cs="Times New Roman"/>
          <w:lang w:val="en-US"/>
        </w:rPr>
        <w:t>D</w:t>
      </w:r>
      <w:r w:rsidR="0052182C" w:rsidRPr="00F06B36">
        <w:rPr>
          <w:rFonts w:ascii="Times New Roman" w:hAnsi="Times New Roman" w:cs="Times New Roman"/>
          <w:lang w:val="en-US"/>
        </w:rPr>
        <w:t>ata, code, and materials</w:t>
      </w:r>
      <w:r w:rsidR="00F4431F">
        <w:rPr>
          <w:rFonts w:ascii="Times New Roman" w:hAnsi="Times New Roman" w:cs="Times New Roman"/>
          <w:lang w:val="en-US"/>
        </w:rPr>
        <w:t xml:space="preserve"> can be found here</w:t>
      </w:r>
      <w:r w:rsidR="0052182C" w:rsidRPr="00F06B36">
        <w:rPr>
          <w:rFonts w:ascii="Times New Roman" w:hAnsi="Times New Roman" w:cs="Times New Roman"/>
          <w:lang w:val="en-US"/>
        </w:rPr>
        <w:t xml:space="preserve">: </w:t>
      </w:r>
      <w:hyperlink r:id="rId12" w:history="1">
        <w:r w:rsidR="00C9445A" w:rsidRPr="00297708">
          <w:rPr>
            <w:rStyle w:val="Hyperlink"/>
            <w:rFonts w:ascii="Times New Roman" w:hAnsi="Times New Roman" w:cs="Times New Roman"/>
            <w:lang w:val="en-US"/>
          </w:rPr>
          <w:t>https://osf.io/qr7cm/?view_only=365bf35f7ddd45548143b851e10cfcd9</w:t>
        </w:r>
      </w:hyperlink>
      <w:r w:rsidR="00C9445A">
        <w:rPr>
          <w:rFonts w:ascii="Times New Roman" w:hAnsi="Times New Roman" w:cs="Times New Roman"/>
          <w:lang w:val="en-US"/>
        </w:rPr>
        <w:t>.</w:t>
      </w:r>
      <w:r w:rsidR="00C9445A" w:rsidRPr="00F06B36">
        <w:rPr>
          <w:rFonts w:ascii="Times New Roman" w:hAnsi="Times New Roman" w:cs="Times New Roman"/>
          <w:lang w:val="en-US"/>
        </w:rPr>
        <w:t xml:space="preserve"> </w:t>
      </w:r>
      <w:r w:rsidR="00BA4423">
        <w:rPr>
          <w:rFonts w:ascii="Times New Roman" w:hAnsi="Times New Roman" w:cs="Times New Roman"/>
          <w:lang w:val="en-US"/>
        </w:rPr>
        <w:t>Ethical approval was received from the authors’ institutional review board</w:t>
      </w:r>
      <w:r w:rsidR="00695278">
        <w:rPr>
          <w:rFonts w:ascii="Times New Roman" w:hAnsi="Times New Roman" w:cs="Times New Roman"/>
          <w:lang w:val="en-US"/>
        </w:rPr>
        <w:t xml:space="preserve">. </w:t>
      </w:r>
      <w:r w:rsidR="00D04230">
        <w:rPr>
          <w:rFonts w:ascii="Times New Roman" w:hAnsi="Times New Roman" w:cs="Times New Roman"/>
          <w:lang w:val="en-US"/>
        </w:rPr>
        <w:t>We collected the quantitative dat</w:t>
      </w:r>
      <w:r w:rsidR="008D67EB">
        <w:rPr>
          <w:rFonts w:ascii="Times New Roman" w:hAnsi="Times New Roman" w:cs="Times New Roman"/>
          <w:lang w:val="en-US"/>
        </w:rPr>
        <w:t>a</w:t>
      </w:r>
      <w:r w:rsidR="00DB41FD">
        <w:rPr>
          <w:rFonts w:ascii="Times New Roman" w:hAnsi="Times New Roman" w:cs="Times New Roman"/>
          <w:lang w:val="en-US"/>
        </w:rPr>
        <w:t xml:space="preserve"> </w:t>
      </w:r>
      <w:r w:rsidR="00D04230">
        <w:rPr>
          <w:rFonts w:ascii="Times New Roman" w:hAnsi="Times New Roman" w:cs="Times New Roman"/>
          <w:lang w:val="en-US"/>
        </w:rPr>
        <w:t>via Prolific and used</w:t>
      </w:r>
      <w:r w:rsidR="00507FBC">
        <w:rPr>
          <w:rFonts w:ascii="Times New Roman" w:hAnsi="Times New Roman" w:cs="Times New Roman"/>
          <w:lang w:val="en-US"/>
        </w:rPr>
        <w:t xml:space="preserve"> random sampling via</w:t>
      </w:r>
      <w:r w:rsidR="00D04230">
        <w:rPr>
          <w:rFonts w:ascii="Times New Roman" w:hAnsi="Times New Roman" w:cs="Times New Roman"/>
          <w:lang w:val="en-US"/>
        </w:rPr>
        <w:t xml:space="preserve"> social media </w:t>
      </w:r>
      <w:r w:rsidR="00AC2BAA">
        <w:rPr>
          <w:rFonts w:ascii="Times New Roman" w:hAnsi="Times New Roman" w:cs="Times New Roman"/>
          <w:lang w:val="en-US"/>
        </w:rPr>
        <w:t xml:space="preserve">to </w:t>
      </w:r>
      <w:r w:rsidR="00D04230">
        <w:rPr>
          <w:rFonts w:ascii="Times New Roman" w:hAnsi="Times New Roman" w:cs="Times New Roman"/>
          <w:lang w:val="en-US"/>
        </w:rPr>
        <w:t xml:space="preserve">recruit participants </w:t>
      </w:r>
      <w:r w:rsidR="00AC2BAA">
        <w:rPr>
          <w:rFonts w:ascii="Times New Roman" w:hAnsi="Times New Roman" w:cs="Times New Roman"/>
          <w:lang w:val="en-US"/>
        </w:rPr>
        <w:t xml:space="preserve">for the qualitative interviews. </w:t>
      </w:r>
      <w:r w:rsidR="008D67EB">
        <w:rPr>
          <w:rFonts w:ascii="Times New Roman" w:hAnsi="Times New Roman" w:cs="Times New Roman"/>
          <w:lang w:val="en-US"/>
        </w:rPr>
        <w:t xml:space="preserve">Participants were eligible for the study if they were 18 years old or above and living with their romantic partner in a country where social distancing measures were in place. </w:t>
      </w:r>
      <w:r w:rsidR="00507FBC">
        <w:rPr>
          <w:rFonts w:ascii="Times New Roman" w:hAnsi="Times New Roman" w:cs="Times New Roman"/>
          <w:lang w:val="en-US"/>
        </w:rPr>
        <w:t>The participants were informed that the study focused on “</w:t>
      </w:r>
      <w:r w:rsidR="00507FBC" w:rsidRPr="00507FBC">
        <w:rPr>
          <w:rFonts w:ascii="Times New Roman" w:hAnsi="Times New Roman" w:cs="Times New Roman"/>
          <w:lang w:val="en-US"/>
        </w:rPr>
        <w:t>understanding how the coronavirus pandemic is affecting people’s day-to-day lives and relationships whil</w:t>
      </w:r>
      <w:r w:rsidR="00507FBC">
        <w:rPr>
          <w:rFonts w:ascii="Times New Roman" w:hAnsi="Times New Roman" w:cs="Times New Roman"/>
          <w:lang w:val="en-US"/>
        </w:rPr>
        <w:t>e</w:t>
      </w:r>
      <w:r w:rsidR="00507FBC" w:rsidRPr="00507FBC">
        <w:rPr>
          <w:rFonts w:ascii="Times New Roman" w:hAnsi="Times New Roman" w:cs="Times New Roman"/>
          <w:lang w:val="en-US"/>
        </w:rPr>
        <w:t xml:space="preserve"> living in close quarters with their partners/families for </w:t>
      </w:r>
      <w:r w:rsidR="0068075C">
        <w:rPr>
          <w:rFonts w:ascii="Times New Roman" w:hAnsi="Times New Roman" w:cs="Times New Roman"/>
          <w:lang w:val="en-US"/>
        </w:rPr>
        <w:t xml:space="preserve">an </w:t>
      </w:r>
      <w:r w:rsidR="00507FBC" w:rsidRPr="00507FBC">
        <w:rPr>
          <w:rFonts w:ascii="Times New Roman" w:hAnsi="Times New Roman" w:cs="Times New Roman"/>
          <w:lang w:val="en-US"/>
        </w:rPr>
        <w:t>extended period of time.</w:t>
      </w:r>
      <w:r w:rsidR="00507FBC">
        <w:rPr>
          <w:rFonts w:ascii="Times New Roman" w:hAnsi="Times New Roman" w:cs="Times New Roman"/>
          <w:lang w:val="en-US"/>
        </w:rPr>
        <w:t>”</w:t>
      </w:r>
      <w:r w:rsidR="00507FBC" w:rsidRPr="00507FBC">
        <w:rPr>
          <w:rFonts w:ascii="Times New Roman" w:hAnsi="Times New Roman" w:cs="Times New Roman"/>
          <w:lang w:val="en-US"/>
        </w:rPr>
        <w:t xml:space="preserve"> </w:t>
      </w:r>
      <w:r w:rsidR="00AC2BAA">
        <w:rPr>
          <w:rFonts w:ascii="Times New Roman" w:hAnsi="Times New Roman" w:cs="Times New Roman"/>
          <w:lang w:val="en-US"/>
        </w:rPr>
        <w:t xml:space="preserve">Due to funding, the number of participants for the quantitative surveys was </w:t>
      </w:r>
      <w:r w:rsidR="00906053">
        <w:rPr>
          <w:rFonts w:ascii="Times New Roman" w:hAnsi="Times New Roman" w:cs="Times New Roman"/>
          <w:lang w:val="en-US"/>
        </w:rPr>
        <w:t>constrained</w:t>
      </w:r>
      <w:r w:rsidR="00AC2BAA">
        <w:rPr>
          <w:rFonts w:ascii="Times New Roman" w:hAnsi="Times New Roman" w:cs="Times New Roman"/>
          <w:lang w:val="en-US"/>
        </w:rPr>
        <w:t xml:space="preserve"> to 200.</w:t>
      </w:r>
      <w:r w:rsidR="0052182C" w:rsidRPr="00F06B36">
        <w:rPr>
          <w:rFonts w:ascii="Times New Roman" w:hAnsi="Times New Roman" w:cs="Times New Roman"/>
          <w:lang w:val="en-US"/>
        </w:rPr>
        <w:t xml:space="preserve"> Based on a simulated power analysis, data from 200 participants (4,200 observations</w:t>
      </w:r>
      <w:r w:rsidR="001356D6">
        <w:rPr>
          <w:rFonts w:ascii="Times New Roman" w:hAnsi="Times New Roman" w:cs="Times New Roman"/>
          <w:lang w:val="en-US"/>
        </w:rPr>
        <w:t xml:space="preserve"> in the</w:t>
      </w:r>
      <w:r w:rsidR="00B60562">
        <w:rPr>
          <w:rFonts w:ascii="Times New Roman" w:hAnsi="Times New Roman" w:cs="Times New Roman"/>
          <w:lang w:val="en-US"/>
        </w:rPr>
        <w:t xml:space="preserve"> daily diaries</w:t>
      </w:r>
      <w:r w:rsidR="0052182C" w:rsidRPr="00F06B36">
        <w:rPr>
          <w:rFonts w:ascii="Times New Roman" w:hAnsi="Times New Roman" w:cs="Times New Roman"/>
          <w:lang w:val="en-US"/>
        </w:rPr>
        <w:t>) yield a power of 96.7</w:t>
      </w:r>
      <w:r w:rsidR="0052182C" w:rsidRPr="00920443">
        <w:rPr>
          <w:rFonts w:ascii="Times New Roman" w:hAnsi="Times New Roman" w:cs="Times New Roman"/>
          <w:lang w:val="en-US"/>
        </w:rPr>
        <w:t>%</w:t>
      </w:r>
      <w:r w:rsidR="0052182C" w:rsidRPr="00F06B36">
        <w:rPr>
          <w:rFonts w:ascii="Times New Roman" w:hAnsi="Times New Roman" w:cs="Times New Roman"/>
          <w:lang w:val="en-US"/>
        </w:rPr>
        <w:t xml:space="preserve"> to estimate an average effect size in Psychology (r = 0.2</w:t>
      </w:r>
      <w:r w:rsidR="00D91877">
        <w:rPr>
          <w:rFonts w:ascii="Times New Roman" w:hAnsi="Times New Roman" w:cs="Times New Roman"/>
          <w:lang w:val="en-US"/>
        </w:rPr>
        <w:t>2</w:t>
      </w:r>
      <w:r w:rsidR="0052182C" w:rsidRPr="00F06B36">
        <w:rPr>
          <w:rFonts w:ascii="Times New Roman" w:hAnsi="Times New Roman" w:cs="Times New Roman"/>
          <w:lang w:val="en-US"/>
        </w:rPr>
        <w:t>, d = 0.4</w:t>
      </w:r>
      <w:r w:rsidR="00D91877">
        <w:rPr>
          <w:rFonts w:ascii="Times New Roman" w:hAnsi="Times New Roman" w:cs="Times New Roman"/>
          <w:lang w:val="en-US"/>
        </w:rPr>
        <w:t>5</w:t>
      </w:r>
      <w:r w:rsidR="0052182C" w:rsidRPr="00F06B36">
        <w:rPr>
          <w:rFonts w:ascii="Times New Roman" w:hAnsi="Times New Roman" w:cs="Times New Roman"/>
          <w:lang w:val="en-US"/>
        </w:rPr>
        <w:t>;</w:t>
      </w:r>
      <w:r w:rsidR="00D91877">
        <w:rPr>
          <w:rFonts w:ascii="Times New Roman" w:hAnsi="Times New Roman" w:cs="Times New Roman"/>
          <w:lang w:val="en-US"/>
        </w:rPr>
        <w:t xml:space="preserve"> </w:t>
      </w:r>
      <w:r w:rsidR="00D91877">
        <w:rPr>
          <w:rFonts w:ascii="Times New Roman" w:hAnsi="Times New Roman" w:cs="Times New Roman"/>
          <w:lang w:val="en-US"/>
        </w:rPr>
        <w:fldChar w:fldCharType="begin" w:fldLock="1"/>
      </w:r>
      <w:r w:rsidR="008B287D">
        <w:rPr>
          <w:rFonts w:ascii="Times New Roman" w:hAnsi="Times New Roman" w:cs="Times New Roman"/>
          <w:lang w:val="en-US"/>
        </w:rPr>
        <w:instrText>ADDIN CSL_CITATION {"citationItems":[{"id":"ITEM-1","itemData":{"DOI":"10.1037/1089-2680.7.4.331","abstract":"This article compiles results from a century of social psychological research, more than 25,000 studies of 8 million people. A large number of social psychological conclusions are listed alongside meta-analytic information about the magnitude and variability of the corresponding effects. References to 322 meta-analyses of social psychological phenomena are presented, as well as statistical effect-size summaries. Analyses reveal that social psychological effects typically yield a value of r equal to .21 and that, in the typical research literature, effects vary from study to study in ways that produce a standard deviation in r of .15. Uses, limitations, and implications of this large-scale compilation are noted.","author":[{"dropping-particle":"","family":"Richard","given":"F D","non-dropping-particle":"","parse-names":false,"suffix":""},{"dropping-particle":"","family":"Bond","given":"Charles F","non-dropping-particle":"","parse-names":false,"suffix":""},{"dropping-particle":"","family":"Stokes-Zoota","given":"Juli J","non-dropping-particle":"","parse-names":false,"suffix":""}],"container-title":"Review of General Psychology","id":"ITEM-1","issued":{"date-parts":[["2003"]]},"page":"331-363","title":"One hundred years of social psychology quantitatively described","type":"article-journal","volume":"7"},"uris":["http://www.mendeley.com/documents/?uuid=9d2235d7-1372-3d4f-8489-8e8498ff12a8"]}],"mendeley":{"formattedCitation":"(Richard et al., 2003)","manualFormatting":"Richard et al., 2003)","plainTextFormattedCitation":"(Richard et al., 2003)","previouslyFormattedCitation":"(Richard et al., 2003)"},"properties":{"noteIndex":0},"schema":"https://github.com/citation-style-language/schema/raw/master/csl-citation.json"}</w:instrText>
      </w:r>
      <w:r w:rsidR="00D91877">
        <w:rPr>
          <w:rFonts w:ascii="Times New Roman" w:hAnsi="Times New Roman" w:cs="Times New Roman"/>
          <w:lang w:val="en-US"/>
        </w:rPr>
        <w:fldChar w:fldCharType="separate"/>
      </w:r>
      <w:r w:rsidR="00D91877" w:rsidRPr="00D91877">
        <w:rPr>
          <w:rFonts w:ascii="Times New Roman" w:hAnsi="Times New Roman" w:cs="Times New Roman"/>
          <w:noProof/>
          <w:lang w:val="en-US"/>
        </w:rPr>
        <w:t>Richard et al., 2003)</w:t>
      </w:r>
      <w:r w:rsidR="00D91877">
        <w:rPr>
          <w:rFonts w:ascii="Times New Roman" w:hAnsi="Times New Roman" w:cs="Times New Roman"/>
          <w:lang w:val="en-US"/>
        </w:rPr>
        <w:fldChar w:fldCharType="end"/>
      </w:r>
      <w:r w:rsidR="00D91877">
        <w:rPr>
          <w:rFonts w:ascii="Times New Roman" w:hAnsi="Times New Roman" w:cs="Times New Roman"/>
          <w:lang w:val="en-US"/>
        </w:rPr>
        <w:t xml:space="preserve"> </w:t>
      </w:r>
      <w:r w:rsidR="0052182C" w:rsidRPr="00F06B36">
        <w:rPr>
          <w:rFonts w:ascii="Times New Roman" w:hAnsi="Times New Roman" w:cs="Times New Roman"/>
          <w:lang w:val="en-US"/>
        </w:rPr>
        <w:t xml:space="preserve">with an alpha level of </w:t>
      </w:r>
      <w:r w:rsidR="0052182C" w:rsidRPr="00F06B36">
        <w:rPr>
          <w:rFonts w:ascii="Times New Roman" w:hAnsi="Times New Roman" w:cs="Times New Roman"/>
          <w:i/>
          <w:lang w:val="en-US"/>
        </w:rPr>
        <w:t>p</w:t>
      </w:r>
      <w:r w:rsidR="0052182C" w:rsidRPr="00F06B36">
        <w:rPr>
          <w:rFonts w:ascii="Times New Roman" w:hAnsi="Times New Roman" w:cs="Times New Roman"/>
          <w:lang w:val="en-US"/>
        </w:rPr>
        <w:t xml:space="preserve"> &lt; .01</w:t>
      </w:r>
      <w:r w:rsidR="00B60562">
        <w:rPr>
          <w:rFonts w:ascii="Times New Roman" w:hAnsi="Times New Roman" w:cs="Times New Roman"/>
          <w:lang w:val="en-US"/>
        </w:rPr>
        <w:t xml:space="preserve"> and an estimated intra-class correlation of .30</w:t>
      </w:r>
      <w:r w:rsidR="0052182C" w:rsidRPr="00F06B36">
        <w:rPr>
          <w:rFonts w:ascii="Times New Roman" w:hAnsi="Times New Roman" w:cs="Times New Roman"/>
          <w:lang w:val="en-US"/>
        </w:rPr>
        <w:t xml:space="preserve">. </w:t>
      </w:r>
      <w:r w:rsidR="009D7837">
        <w:rPr>
          <w:rFonts w:ascii="Times New Roman" w:hAnsi="Times New Roman" w:cs="Times New Roman"/>
          <w:lang w:val="en-US"/>
        </w:rPr>
        <w:t xml:space="preserve">Participants </w:t>
      </w:r>
      <w:r w:rsidR="00304B4E">
        <w:rPr>
          <w:rFonts w:ascii="Times New Roman" w:hAnsi="Times New Roman" w:cs="Times New Roman"/>
          <w:lang w:val="en-US"/>
        </w:rPr>
        <w:t xml:space="preserve">recruited through Prolific received £4.70 </w:t>
      </w:r>
      <w:r w:rsidR="00D04230">
        <w:rPr>
          <w:rFonts w:ascii="Times New Roman" w:hAnsi="Times New Roman" w:cs="Times New Roman"/>
          <w:lang w:val="en-US"/>
        </w:rPr>
        <w:t>for the daily diary</w:t>
      </w:r>
      <w:r w:rsidR="00304B4E">
        <w:rPr>
          <w:rFonts w:ascii="Times New Roman" w:hAnsi="Times New Roman" w:cs="Times New Roman"/>
          <w:lang w:val="en-US"/>
        </w:rPr>
        <w:t xml:space="preserve"> and an additional £2.00 after </w:t>
      </w:r>
      <w:r w:rsidR="00027610">
        <w:rPr>
          <w:rFonts w:ascii="Times New Roman" w:hAnsi="Times New Roman" w:cs="Times New Roman"/>
          <w:lang w:val="en-US"/>
        </w:rPr>
        <w:t>all follow-ups</w:t>
      </w:r>
      <w:r w:rsidR="00D04230">
        <w:rPr>
          <w:rFonts w:ascii="Times New Roman" w:hAnsi="Times New Roman" w:cs="Times New Roman"/>
          <w:lang w:val="en-US"/>
        </w:rPr>
        <w:t xml:space="preserve"> were completed</w:t>
      </w:r>
      <w:r w:rsidR="00027610">
        <w:rPr>
          <w:rFonts w:ascii="Times New Roman" w:hAnsi="Times New Roman" w:cs="Times New Roman"/>
          <w:lang w:val="en-US"/>
        </w:rPr>
        <w:t xml:space="preserve">. </w:t>
      </w:r>
      <w:r w:rsidR="008D67EB">
        <w:rPr>
          <w:rFonts w:ascii="Times New Roman" w:hAnsi="Times New Roman" w:cs="Times New Roman"/>
          <w:lang w:val="en-US"/>
        </w:rPr>
        <w:t>Q</w:t>
      </w:r>
      <w:r w:rsidR="00A10D6B">
        <w:rPr>
          <w:rFonts w:ascii="Times New Roman" w:hAnsi="Times New Roman" w:cs="Times New Roman"/>
          <w:lang w:val="en-US"/>
        </w:rPr>
        <w:t>ualitative interview</w:t>
      </w:r>
      <w:r w:rsidR="008D67EB">
        <w:rPr>
          <w:rFonts w:ascii="Times New Roman" w:hAnsi="Times New Roman" w:cs="Times New Roman"/>
          <w:lang w:val="en-US"/>
        </w:rPr>
        <w:t xml:space="preserve"> participants</w:t>
      </w:r>
      <w:r w:rsidR="00A10D6B">
        <w:rPr>
          <w:rFonts w:ascii="Times New Roman" w:hAnsi="Times New Roman" w:cs="Times New Roman"/>
          <w:lang w:val="en-US"/>
        </w:rPr>
        <w:t xml:space="preserve"> were </w:t>
      </w:r>
      <w:r w:rsidR="006B04B6">
        <w:rPr>
          <w:rFonts w:ascii="Times New Roman" w:hAnsi="Times New Roman" w:cs="Times New Roman"/>
          <w:lang w:val="en-US"/>
        </w:rPr>
        <w:t>enter</w:t>
      </w:r>
      <w:r w:rsidR="004A1EA0">
        <w:rPr>
          <w:rFonts w:ascii="Times New Roman" w:hAnsi="Times New Roman" w:cs="Times New Roman"/>
          <w:lang w:val="en-US"/>
        </w:rPr>
        <w:t>ed into</w:t>
      </w:r>
      <w:r w:rsidR="00A10D6B">
        <w:rPr>
          <w:rFonts w:ascii="Times New Roman" w:hAnsi="Times New Roman" w:cs="Times New Roman"/>
          <w:lang w:val="en-US"/>
        </w:rPr>
        <w:t xml:space="preserve"> a raffle </w:t>
      </w:r>
      <w:r w:rsidR="004A1EA0">
        <w:rPr>
          <w:rFonts w:ascii="Times New Roman" w:hAnsi="Times New Roman" w:cs="Times New Roman"/>
          <w:lang w:val="en-US"/>
        </w:rPr>
        <w:t>to</w:t>
      </w:r>
      <w:r w:rsidR="00A10D6B">
        <w:rPr>
          <w:rFonts w:ascii="Times New Roman" w:hAnsi="Times New Roman" w:cs="Times New Roman"/>
          <w:lang w:val="en-US"/>
        </w:rPr>
        <w:t xml:space="preserve"> win</w:t>
      </w:r>
      <w:r w:rsidR="00D72785">
        <w:rPr>
          <w:rFonts w:ascii="Times New Roman" w:hAnsi="Times New Roman" w:cs="Times New Roman"/>
          <w:lang w:val="en-US"/>
        </w:rPr>
        <w:t xml:space="preserve"> one of two £30 Amazon vouchers after the first interview and one of two £20 Amazon vouchers after the second interview</w:t>
      </w:r>
      <w:r w:rsidR="00D04230">
        <w:rPr>
          <w:rFonts w:ascii="Times New Roman" w:hAnsi="Times New Roman" w:cs="Times New Roman"/>
          <w:lang w:val="en-US"/>
        </w:rPr>
        <w:t>.</w:t>
      </w:r>
    </w:p>
    <w:p w14:paraId="45DA3D9A" w14:textId="62C5F390" w:rsidR="0052182C" w:rsidRDefault="00D91877" w:rsidP="004A1EA0">
      <w:pPr>
        <w:spacing w:line="480" w:lineRule="auto"/>
        <w:ind w:firstLine="709"/>
        <w:rPr>
          <w:rFonts w:ascii="Times New Roman" w:hAnsi="Times New Roman" w:cs="Times New Roman"/>
          <w:lang w:val="en-US"/>
        </w:rPr>
      </w:pPr>
      <w:r w:rsidRPr="00F06B36">
        <w:rPr>
          <w:rFonts w:ascii="Times New Roman" w:hAnsi="Times New Roman" w:cs="Times New Roman"/>
          <w:lang w:val="en-US"/>
        </w:rPr>
        <w:t xml:space="preserve">All </w:t>
      </w:r>
      <w:r w:rsidR="0071798D">
        <w:rPr>
          <w:rFonts w:ascii="Times New Roman" w:hAnsi="Times New Roman" w:cs="Times New Roman"/>
          <w:lang w:val="en-US"/>
        </w:rPr>
        <w:t xml:space="preserve">survey </w:t>
      </w:r>
      <w:r w:rsidRPr="00F06B36">
        <w:rPr>
          <w:rFonts w:ascii="Times New Roman" w:hAnsi="Times New Roman" w:cs="Times New Roman"/>
          <w:lang w:val="en-US"/>
        </w:rPr>
        <w:t xml:space="preserve">participants completed </w:t>
      </w:r>
      <w:r w:rsidR="008D67EB">
        <w:rPr>
          <w:rFonts w:ascii="Times New Roman" w:hAnsi="Times New Roman" w:cs="Times New Roman"/>
          <w:lang w:val="en-US"/>
        </w:rPr>
        <w:t>a</w:t>
      </w:r>
      <w:r>
        <w:rPr>
          <w:rFonts w:ascii="Times New Roman" w:hAnsi="Times New Roman" w:cs="Times New Roman"/>
          <w:lang w:val="en-US"/>
        </w:rPr>
        <w:t xml:space="preserve"> baseline survey</w:t>
      </w:r>
      <w:r w:rsidRPr="00F06B36">
        <w:rPr>
          <w:rFonts w:ascii="Times New Roman" w:hAnsi="Times New Roman" w:cs="Times New Roman"/>
          <w:lang w:val="en-US"/>
        </w:rPr>
        <w:t xml:space="preserve"> </w:t>
      </w:r>
      <w:r>
        <w:rPr>
          <w:rFonts w:ascii="Times New Roman" w:hAnsi="Times New Roman" w:cs="Times New Roman"/>
          <w:lang w:val="en-US"/>
        </w:rPr>
        <w:t>on</w:t>
      </w:r>
      <w:r w:rsidRPr="00F06B36">
        <w:rPr>
          <w:rFonts w:ascii="Times New Roman" w:hAnsi="Times New Roman" w:cs="Times New Roman"/>
          <w:lang w:val="en-US"/>
        </w:rPr>
        <w:t xml:space="preserve"> 31</w:t>
      </w:r>
      <w:r w:rsidRPr="00F06B36">
        <w:rPr>
          <w:rFonts w:ascii="Times New Roman" w:hAnsi="Times New Roman" w:cs="Times New Roman"/>
          <w:vertAlign w:val="superscript"/>
          <w:lang w:val="en-US"/>
        </w:rPr>
        <w:t>st</w:t>
      </w:r>
      <w:r w:rsidRPr="00F06B36">
        <w:rPr>
          <w:rFonts w:ascii="Times New Roman" w:hAnsi="Times New Roman" w:cs="Times New Roman"/>
          <w:lang w:val="en-US"/>
        </w:rPr>
        <w:t xml:space="preserve"> March, 2020</w:t>
      </w:r>
      <w:r>
        <w:rPr>
          <w:rFonts w:ascii="Times New Roman" w:hAnsi="Times New Roman" w:cs="Times New Roman"/>
          <w:lang w:val="en-US"/>
        </w:rPr>
        <w:t>, shortly after many countries had gone under lockdown</w:t>
      </w:r>
      <w:r w:rsidRPr="00F06B36">
        <w:rPr>
          <w:rFonts w:ascii="Times New Roman" w:hAnsi="Times New Roman" w:cs="Times New Roman"/>
          <w:lang w:val="en-US"/>
        </w:rPr>
        <w:t xml:space="preserve">. </w:t>
      </w:r>
      <w:r w:rsidR="006B6C90">
        <w:rPr>
          <w:rFonts w:ascii="Times New Roman" w:hAnsi="Times New Roman" w:cs="Times New Roman"/>
          <w:lang w:val="en-US"/>
        </w:rPr>
        <w:t>Participants the</w:t>
      </w:r>
      <w:r w:rsidR="0063326E">
        <w:rPr>
          <w:rFonts w:ascii="Times New Roman" w:hAnsi="Times New Roman" w:cs="Times New Roman"/>
          <w:lang w:val="en-US"/>
        </w:rPr>
        <w:t>n completed a daily dairy</w:t>
      </w:r>
      <w:r w:rsidR="0085230E">
        <w:rPr>
          <w:rFonts w:ascii="Times New Roman" w:hAnsi="Times New Roman" w:cs="Times New Roman"/>
          <w:lang w:val="en-US"/>
        </w:rPr>
        <w:t xml:space="preserve"> survey</w:t>
      </w:r>
      <w:r w:rsidR="0063326E">
        <w:rPr>
          <w:rFonts w:ascii="Times New Roman" w:hAnsi="Times New Roman" w:cs="Times New Roman"/>
          <w:lang w:val="en-US"/>
        </w:rPr>
        <w:t xml:space="preserve"> over </w:t>
      </w:r>
      <w:r w:rsidR="0063326E">
        <w:rPr>
          <w:rFonts w:ascii="Times New Roman" w:hAnsi="Times New Roman" w:cs="Times New Roman"/>
          <w:lang w:val="en-US"/>
        </w:rPr>
        <w:lastRenderedPageBreak/>
        <w:t xml:space="preserve">the next seven days with the first entry completed directly after the baseline survey. </w:t>
      </w:r>
      <w:r w:rsidR="00D258C3">
        <w:rPr>
          <w:rFonts w:ascii="Times New Roman" w:hAnsi="Times New Roman" w:cs="Times New Roman"/>
          <w:lang w:val="en-US"/>
        </w:rPr>
        <w:t xml:space="preserve">After the daily diary portion of the study, </w:t>
      </w:r>
      <w:r w:rsidR="00D04230">
        <w:rPr>
          <w:rFonts w:ascii="Times New Roman" w:hAnsi="Times New Roman" w:cs="Times New Roman"/>
          <w:lang w:val="en-US"/>
        </w:rPr>
        <w:t xml:space="preserve">participants completed </w:t>
      </w:r>
      <w:r w:rsidR="00F41CBF">
        <w:rPr>
          <w:rFonts w:ascii="Times New Roman" w:hAnsi="Times New Roman" w:cs="Times New Roman"/>
          <w:lang w:val="en-US"/>
        </w:rPr>
        <w:t xml:space="preserve">a </w:t>
      </w:r>
      <w:r w:rsidR="00D258C3">
        <w:rPr>
          <w:rFonts w:ascii="Times New Roman" w:hAnsi="Times New Roman" w:cs="Times New Roman"/>
          <w:lang w:val="en-US"/>
        </w:rPr>
        <w:t>further three follow-up</w:t>
      </w:r>
      <w:r w:rsidR="00E11153">
        <w:rPr>
          <w:rFonts w:ascii="Times New Roman" w:hAnsi="Times New Roman" w:cs="Times New Roman"/>
          <w:lang w:val="en-US"/>
        </w:rPr>
        <w:t xml:space="preserve"> surveys</w:t>
      </w:r>
      <w:r w:rsidR="00D258C3">
        <w:rPr>
          <w:rFonts w:ascii="Times New Roman" w:hAnsi="Times New Roman" w:cs="Times New Roman"/>
          <w:lang w:val="en-US"/>
        </w:rPr>
        <w:t xml:space="preserve"> </w:t>
      </w:r>
      <w:r w:rsidR="00CB741C">
        <w:rPr>
          <w:rFonts w:ascii="Times New Roman" w:hAnsi="Times New Roman" w:cs="Times New Roman"/>
          <w:lang w:val="en-US"/>
        </w:rPr>
        <w:t>that were each one week apart.</w:t>
      </w:r>
      <w:r w:rsidR="004A1EA0">
        <w:rPr>
          <w:rFonts w:ascii="Times New Roman" w:hAnsi="Times New Roman" w:cs="Times New Roman"/>
          <w:lang w:val="en-US"/>
        </w:rPr>
        <w:t xml:space="preserve"> This resulted in a total of five weekly </w:t>
      </w:r>
      <w:r w:rsidR="00F34326">
        <w:rPr>
          <w:rFonts w:ascii="Times New Roman" w:hAnsi="Times New Roman" w:cs="Times New Roman"/>
          <w:lang w:val="en-US"/>
        </w:rPr>
        <w:t>time-point</w:t>
      </w:r>
      <w:r w:rsidR="004A1EA0">
        <w:rPr>
          <w:rFonts w:ascii="Times New Roman" w:hAnsi="Times New Roman" w:cs="Times New Roman"/>
          <w:lang w:val="en-US"/>
        </w:rPr>
        <w:t xml:space="preserve">s (see Figure 1 for study timeline). Participants responded to questions regarding partner support and goal outcomes from the previous 24 hours in the daily diaries and from the previous week in the follow-up surveys. </w:t>
      </w:r>
      <w:r w:rsidR="007E1400">
        <w:rPr>
          <w:rFonts w:ascii="Times New Roman" w:hAnsi="Times New Roman" w:cs="Times New Roman"/>
          <w:lang w:val="en-US"/>
        </w:rPr>
        <w:t>All surveys were conducted via Qualtrics</w:t>
      </w:r>
      <w:r w:rsidR="00D04230">
        <w:rPr>
          <w:rFonts w:ascii="Times New Roman" w:hAnsi="Times New Roman" w:cs="Times New Roman"/>
          <w:lang w:val="en-US"/>
        </w:rPr>
        <w:t>.</w:t>
      </w:r>
      <w:r w:rsidR="00545307">
        <w:rPr>
          <w:rFonts w:ascii="Times New Roman" w:hAnsi="Times New Roman" w:cs="Times New Roman"/>
          <w:lang w:val="en-US"/>
        </w:rPr>
        <w:t xml:space="preserve"> </w:t>
      </w:r>
      <w:r w:rsidR="00545307" w:rsidRPr="00F06B36">
        <w:rPr>
          <w:rFonts w:ascii="Times New Roman" w:hAnsi="Times New Roman" w:cs="Times New Roman"/>
          <w:lang w:val="en-US"/>
        </w:rPr>
        <w:t xml:space="preserve">The final sample in the quantitative surveys was 200 with an attrition rate of 4% at the end of the daily diary and 8.5% at the end of the five weeks. However, all participants completed at least two </w:t>
      </w:r>
      <w:r w:rsidR="00F34326">
        <w:rPr>
          <w:rFonts w:ascii="Times New Roman" w:hAnsi="Times New Roman" w:cs="Times New Roman"/>
          <w:lang w:val="en-US"/>
        </w:rPr>
        <w:t>time-point</w:t>
      </w:r>
      <w:r w:rsidR="00545307" w:rsidRPr="00F06B36">
        <w:rPr>
          <w:rFonts w:ascii="Times New Roman" w:hAnsi="Times New Roman" w:cs="Times New Roman"/>
          <w:lang w:val="en-US"/>
        </w:rPr>
        <w:t>s and were therefore included in the final analyses.</w:t>
      </w:r>
    </w:p>
    <w:p w14:paraId="46365549" w14:textId="267BA88D" w:rsidR="0052182C" w:rsidRPr="00F06B36" w:rsidRDefault="004A1EA0" w:rsidP="00545307">
      <w:pPr>
        <w:spacing w:line="480" w:lineRule="auto"/>
        <w:ind w:firstLine="709"/>
        <w:rPr>
          <w:rFonts w:ascii="Times New Roman" w:hAnsi="Times New Roman" w:cs="Times New Roman"/>
          <w:lang w:val="en-US"/>
        </w:rPr>
      </w:pPr>
      <w:r>
        <w:rPr>
          <w:rFonts w:ascii="Times New Roman" w:hAnsi="Times New Roman" w:cs="Times New Roman"/>
          <w:lang w:val="en-US"/>
        </w:rPr>
        <w:t xml:space="preserve">The </w:t>
      </w:r>
      <w:r w:rsidR="008D67EB">
        <w:rPr>
          <w:rFonts w:ascii="Times New Roman" w:hAnsi="Times New Roman" w:cs="Times New Roman"/>
          <w:lang w:val="en-US"/>
        </w:rPr>
        <w:t xml:space="preserve">semi-structured qualitative </w:t>
      </w:r>
      <w:r w:rsidR="0052182C" w:rsidRPr="00F06B36">
        <w:rPr>
          <w:rFonts w:ascii="Times New Roman" w:hAnsi="Times New Roman" w:cs="Times New Roman"/>
          <w:lang w:val="en-US"/>
        </w:rPr>
        <w:t>interviews were conducted via Zoom, audio recorded, and transcribed. All first interviews were completed between 30</w:t>
      </w:r>
      <w:r w:rsidR="0052182C" w:rsidRPr="00F06B36">
        <w:rPr>
          <w:rFonts w:ascii="Times New Roman" w:hAnsi="Times New Roman" w:cs="Times New Roman"/>
          <w:vertAlign w:val="superscript"/>
          <w:lang w:val="en-US"/>
        </w:rPr>
        <w:t>th</w:t>
      </w:r>
      <w:r w:rsidR="0052182C" w:rsidRPr="00F06B36">
        <w:rPr>
          <w:rFonts w:ascii="Times New Roman" w:hAnsi="Times New Roman" w:cs="Times New Roman"/>
          <w:lang w:val="en-US"/>
        </w:rPr>
        <w:t xml:space="preserve"> March 2020 and 21</w:t>
      </w:r>
      <w:r w:rsidR="0052182C" w:rsidRPr="00F06B36">
        <w:rPr>
          <w:rFonts w:ascii="Times New Roman" w:hAnsi="Times New Roman" w:cs="Times New Roman"/>
          <w:vertAlign w:val="superscript"/>
          <w:lang w:val="en-US"/>
        </w:rPr>
        <w:t>st</w:t>
      </w:r>
      <w:r w:rsidR="0052182C" w:rsidRPr="00F06B36">
        <w:rPr>
          <w:rFonts w:ascii="Times New Roman" w:hAnsi="Times New Roman" w:cs="Times New Roman"/>
          <w:lang w:val="en-US"/>
        </w:rPr>
        <w:t xml:space="preserve"> April 2020. A total of 48 participants completed the first qualitative interview (30 were recruited via social media, 18 via Prolific</w:t>
      </w:r>
      <w:r w:rsidR="00AC4BA7">
        <w:rPr>
          <w:rFonts w:ascii="Times New Roman" w:hAnsi="Times New Roman" w:cs="Times New Roman"/>
          <w:lang w:val="en-US"/>
        </w:rPr>
        <w:t xml:space="preserve"> who participated in both quantitative and qualitative parts of the study</w:t>
      </w:r>
      <w:r w:rsidR="0052182C" w:rsidRPr="00F06B36">
        <w:rPr>
          <w:rFonts w:ascii="Times New Roman" w:hAnsi="Times New Roman" w:cs="Times New Roman"/>
          <w:lang w:val="en-US"/>
        </w:rPr>
        <w:t>). We invited participants who had completed the first interview in the first two weeks of the qualitative data collection to participate in the follow</w:t>
      </w:r>
      <w:r w:rsidR="0052182C">
        <w:rPr>
          <w:rFonts w:ascii="Times New Roman" w:hAnsi="Times New Roman" w:cs="Times New Roman"/>
          <w:lang w:val="en-US"/>
        </w:rPr>
        <w:t>-</w:t>
      </w:r>
      <w:r w:rsidR="0052182C" w:rsidRPr="00F06B36">
        <w:rPr>
          <w:rFonts w:ascii="Times New Roman" w:hAnsi="Times New Roman" w:cs="Times New Roman"/>
          <w:lang w:val="en-US"/>
        </w:rPr>
        <w:t>up interview</w:t>
      </w:r>
      <w:r w:rsidR="00D91877">
        <w:rPr>
          <w:rFonts w:ascii="Times New Roman" w:hAnsi="Times New Roman" w:cs="Times New Roman"/>
          <w:lang w:val="en-US"/>
        </w:rPr>
        <w:t xml:space="preserve"> to better understand how support had changed over the course of the lockdown</w:t>
      </w:r>
      <w:r w:rsidR="0084539F" w:rsidRPr="000B20BE">
        <w:rPr>
          <w:rStyle w:val="FootnoteReference"/>
        </w:rPr>
        <w:footnoteReference w:id="1"/>
      </w:r>
      <w:r w:rsidR="0084539F">
        <w:rPr>
          <w:rFonts w:ascii="Times New Roman" w:hAnsi="Times New Roman" w:cs="Times New Roman"/>
          <w:lang w:val="en-US"/>
        </w:rPr>
        <w:t xml:space="preserve">. </w:t>
      </w:r>
      <w:r w:rsidR="00321C3D">
        <w:rPr>
          <w:rFonts w:ascii="Times New Roman" w:hAnsi="Times New Roman" w:cs="Times New Roman"/>
          <w:lang w:val="en-US"/>
        </w:rPr>
        <w:t xml:space="preserve">Nineteen of the </w:t>
      </w:r>
      <w:r w:rsidR="00321C3D" w:rsidRPr="00F06B36">
        <w:rPr>
          <w:rFonts w:ascii="Times New Roman" w:hAnsi="Times New Roman" w:cs="Times New Roman"/>
          <w:lang w:val="en-US"/>
        </w:rPr>
        <w:t>23</w:t>
      </w:r>
      <w:r w:rsidR="00321C3D">
        <w:rPr>
          <w:rFonts w:ascii="Times New Roman" w:hAnsi="Times New Roman" w:cs="Times New Roman"/>
          <w:lang w:val="en-US"/>
        </w:rPr>
        <w:t xml:space="preserve"> participants</w:t>
      </w:r>
      <w:r w:rsidR="00321C3D" w:rsidRPr="00F06B36">
        <w:rPr>
          <w:rFonts w:ascii="Times New Roman" w:hAnsi="Times New Roman" w:cs="Times New Roman"/>
          <w:lang w:val="en-US"/>
        </w:rPr>
        <w:t xml:space="preserve"> invited to complete a second interview </w:t>
      </w:r>
      <w:r w:rsidR="00321C3D">
        <w:rPr>
          <w:rFonts w:ascii="Times New Roman" w:hAnsi="Times New Roman" w:cs="Times New Roman"/>
          <w:lang w:val="en-US"/>
        </w:rPr>
        <w:t>responded</w:t>
      </w:r>
      <w:r w:rsidR="00321C3D" w:rsidRPr="00F06B36">
        <w:rPr>
          <w:rFonts w:ascii="Times New Roman" w:hAnsi="Times New Roman" w:cs="Times New Roman"/>
          <w:lang w:val="en-US"/>
        </w:rPr>
        <w:t>.</w:t>
      </w:r>
      <w:r w:rsidR="0052182C" w:rsidRPr="00F06B36">
        <w:rPr>
          <w:rFonts w:ascii="Times New Roman" w:hAnsi="Times New Roman" w:cs="Times New Roman"/>
          <w:lang w:val="en-US"/>
        </w:rPr>
        <w:t xml:space="preserve"> The initial interviews lasted between 14-49 minutes and second interviews between 7-24 minutes.</w:t>
      </w:r>
    </w:p>
    <w:p w14:paraId="2D72BD45" w14:textId="1562CAA8" w:rsidR="0052182C" w:rsidRDefault="0052182C" w:rsidP="0052182C">
      <w:pPr>
        <w:spacing w:line="480" w:lineRule="auto"/>
        <w:ind w:firstLine="709"/>
        <w:rPr>
          <w:rFonts w:ascii="Times New Roman" w:hAnsi="Times New Roman" w:cs="Times New Roman"/>
          <w:lang w:val="en-US"/>
        </w:rPr>
      </w:pPr>
      <w:r w:rsidRPr="00F06B36">
        <w:rPr>
          <w:rFonts w:ascii="Times New Roman" w:hAnsi="Times New Roman" w:cs="Times New Roman"/>
          <w:lang w:val="en-US"/>
        </w:rPr>
        <w:t>Participants in quantitative and qualitative portions of the study had similar demographic characteristics</w:t>
      </w:r>
      <w:r>
        <w:rPr>
          <w:rFonts w:ascii="Times New Roman" w:hAnsi="Times New Roman" w:cs="Times New Roman"/>
          <w:lang w:val="en-US"/>
        </w:rPr>
        <w:t xml:space="preserve"> (see Table </w:t>
      </w:r>
      <w:r w:rsidR="00D91877">
        <w:rPr>
          <w:rFonts w:ascii="Times New Roman" w:hAnsi="Times New Roman" w:cs="Times New Roman"/>
          <w:lang w:val="en-US"/>
        </w:rPr>
        <w:t>1</w:t>
      </w:r>
      <w:r>
        <w:rPr>
          <w:rFonts w:ascii="Times New Roman" w:hAnsi="Times New Roman" w:cs="Times New Roman"/>
          <w:lang w:val="en-US"/>
        </w:rPr>
        <w:t>)</w:t>
      </w:r>
      <w:r w:rsidRPr="00F06B36">
        <w:rPr>
          <w:rFonts w:ascii="Times New Roman" w:hAnsi="Times New Roman" w:cs="Times New Roman"/>
          <w:lang w:val="en-US"/>
        </w:rPr>
        <w:t>. Participants were 36 years old on average and had been in a relationship for 1</w:t>
      </w:r>
      <w:r w:rsidR="00321C3D">
        <w:rPr>
          <w:rFonts w:ascii="Times New Roman" w:hAnsi="Times New Roman" w:cs="Times New Roman"/>
          <w:lang w:val="en-US"/>
        </w:rPr>
        <w:t>1</w:t>
      </w:r>
      <w:r w:rsidRPr="00F06B36">
        <w:rPr>
          <w:rFonts w:ascii="Times New Roman" w:hAnsi="Times New Roman" w:cs="Times New Roman"/>
          <w:lang w:val="en-US"/>
        </w:rPr>
        <w:t xml:space="preserve"> years. The samples were primarily white, heterosexual, and from the </w:t>
      </w:r>
      <w:r w:rsidR="007440C7">
        <w:rPr>
          <w:rFonts w:ascii="Times New Roman" w:hAnsi="Times New Roman" w:cs="Times New Roman"/>
          <w:lang w:val="en-US"/>
        </w:rPr>
        <w:t>UK</w:t>
      </w:r>
      <w:r w:rsidRPr="00F06B36">
        <w:rPr>
          <w:rFonts w:ascii="Times New Roman" w:hAnsi="Times New Roman" w:cs="Times New Roman"/>
          <w:lang w:val="en-US"/>
        </w:rPr>
        <w:t xml:space="preserve">. Around half the participants were married and half cohabiting, and half of them had children. </w:t>
      </w:r>
      <w:r w:rsidRPr="00F06B36">
        <w:rPr>
          <w:rFonts w:ascii="Times New Roman" w:hAnsi="Times New Roman" w:cs="Times New Roman"/>
          <w:lang w:val="en-US"/>
        </w:rPr>
        <w:lastRenderedPageBreak/>
        <w:t>Only a small number of participants were keyworkers</w:t>
      </w:r>
      <w:r w:rsidR="001D3CAB">
        <w:rPr>
          <w:rStyle w:val="FootnoteReference"/>
          <w:rFonts w:ascii="Times New Roman" w:hAnsi="Times New Roman" w:cs="Times New Roman"/>
          <w:lang w:val="en-US"/>
        </w:rPr>
        <w:footnoteReference w:id="2"/>
      </w:r>
      <w:r w:rsidRPr="00F06B36">
        <w:rPr>
          <w:rFonts w:ascii="Times New Roman" w:hAnsi="Times New Roman" w:cs="Times New Roman"/>
          <w:lang w:val="en-US"/>
        </w:rPr>
        <w:t xml:space="preserve"> or had shown coronavirus symptoms. None had been diagnosed with coronavirus at baseline. </w:t>
      </w:r>
      <w:r w:rsidR="003D2714">
        <w:rPr>
          <w:rFonts w:ascii="Times New Roman" w:hAnsi="Times New Roman" w:cs="Times New Roman"/>
          <w:lang w:val="en-US"/>
        </w:rPr>
        <w:t>P</w:t>
      </w:r>
      <w:r w:rsidR="004C10BF">
        <w:rPr>
          <w:rFonts w:ascii="Times New Roman" w:hAnsi="Times New Roman" w:cs="Times New Roman"/>
          <w:lang w:val="en-US"/>
        </w:rPr>
        <w:t xml:space="preserve">articipants had been under social distancing rules between </w:t>
      </w:r>
      <w:r w:rsidR="003D2714">
        <w:rPr>
          <w:rFonts w:ascii="Times New Roman" w:hAnsi="Times New Roman" w:cs="Times New Roman"/>
          <w:lang w:val="en-US"/>
        </w:rPr>
        <w:t>seven to 42 days</w:t>
      </w:r>
      <w:r w:rsidR="001D3CAB">
        <w:rPr>
          <w:rFonts w:ascii="Times New Roman" w:hAnsi="Times New Roman" w:cs="Times New Roman"/>
          <w:lang w:val="en-US"/>
        </w:rPr>
        <w:t xml:space="preserve"> (</w:t>
      </w:r>
      <w:r w:rsidR="001D3CAB" w:rsidRPr="001D3CAB">
        <w:rPr>
          <w:rFonts w:ascii="Times New Roman" w:hAnsi="Times New Roman" w:cs="Times New Roman"/>
          <w:i/>
          <w:lang w:val="en-US"/>
        </w:rPr>
        <w:t>M</w:t>
      </w:r>
      <w:r w:rsidR="001D3CAB">
        <w:rPr>
          <w:rFonts w:ascii="Times New Roman" w:hAnsi="Times New Roman" w:cs="Times New Roman"/>
          <w:lang w:val="en-US"/>
        </w:rPr>
        <w:t xml:space="preserve"> = 10.85, </w:t>
      </w:r>
      <w:r w:rsidR="001D3CAB" w:rsidRPr="001D3CAB">
        <w:rPr>
          <w:rFonts w:ascii="Times New Roman" w:hAnsi="Times New Roman" w:cs="Times New Roman"/>
          <w:i/>
          <w:lang w:val="en-US"/>
        </w:rPr>
        <w:t>SD</w:t>
      </w:r>
      <w:r w:rsidR="001D3CAB">
        <w:rPr>
          <w:rFonts w:ascii="Times New Roman" w:hAnsi="Times New Roman" w:cs="Times New Roman"/>
          <w:lang w:val="en-US"/>
        </w:rPr>
        <w:t xml:space="preserve"> = 6.94)</w:t>
      </w:r>
      <w:r w:rsidR="003D2714">
        <w:rPr>
          <w:rFonts w:ascii="Times New Roman" w:hAnsi="Times New Roman" w:cs="Times New Roman"/>
          <w:lang w:val="en-US"/>
        </w:rPr>
        <w:t xml:space="preserve">. At baseline, all but two (living in the US, working from home) of the participants were under partial (only going out if absolutely necessary) or full lockdown (not leaving the house). </w:t>
      </w:r>
      <w:r w:rsidR="001D3CAB">
        <w:rPr>
          <w:rFonts w:ascii="Times New Roman" w:hAnsi="Times New Roman" w:cs="Times New Roman"/>
          <w:lang w:val="en-US"/>
        </w:rPr>
        <w:t>On average, participants reported low positive mood (</w:t>
      </w:r>
      <w:r w:rsidR="001D3CAB" w:rsidRPr="001D3CAB">
        <w:rPr>
          <w:rFonts w:ascii="Times New Roman" w:hAnsi="Times New Roman" w:cs="Times New Roman"/>
          <w:i/>
          <w:lang w:val="en-US"/>
        </w:rPr>
        <w:t>M</w:t>
      </w:r>
      <w:r w:rsidR="001D3CAB">
        <w:rPr>
          <w:rFonts w:ascii="Times New Roman" w:hAnsi="Times New Roman" w:cs="Times New Roman"/>
          <w:lang w:val="en-US"/>
        </w:rPr>
        <w:t xml:space="preserve"> = 3.07, </w:t>
      </w:r>
      <w:r w:rsidR="001D3CAB" w:rsidRPr="001D3CAB">
        <w:rPr>
          <w:rFonts w:ascii="Times New Roman" w:hAnsi="Times New Roman" w:cs="Times New Roman"/>
          <w:i/>
          <w:lang w:val="en-US"/>
        </w:rPr>
        <w:t>SD</w:t>
      </w:r>
      <w:r w:rsidR="001D3CAB">
        <w:rPr>
          <w:rFonts w:ascii="Times New Roman" w:hAnsi="Times New Roman" w:cs="Times New Roman"/>
          <w:lang w:val="en-US"/>
        </w:rPr>
        <w:t xml:space="preserve"> = 4.75 on a scale between -10 to 10) with mild to moderate levels of depression (</w:t>
      </w:r>
      <w:r w:rsidR="001D3CAB" w:rsidRPr="00AB5AF2">
        <w:rPr>
          <w:rFonts w:ascii="Times New Roman" w:hAnsi="Times New Roman" w:cs="Times New Roman"/>
          <w:i/>
          <w:lang w:val="en-US"/>
        </w:rPr>
        <w:t>M</w:t>
      </w:r>
      <w:r w:rsidR="001D3CAB">
        <w:rPr>
          <w:rFonts w:ascii="Times New Roman" w:hAnsi="Times New Roman" w:cs="Times New Roman"/>
          <w:lang w:val="en-US"/>
        </w:rPr>
        <w:t xml:space="preserve"> = 3.31, </w:t>
      </w:r>
      <w:r w:rsidR="001D3CAB" w:rsidRPr="00AB5AF2">
        <w:rPr>
          <w:rFonts w:ascii="Times New Roman" w:hAnsi="Times New Roman" w:cs="Times New Roman"/>
          <w:i/>
          <w:lang w:val="en-US"/>
        </w:rPr>
        <w:t>SD</w:t>
      </w:r>
      <w:r w:rsidR="001D3CAB">
        <w:rPr>
          <w:rFonts w:ascii="Times New Roman" w:hAnsi="Times New Roman" w:cs="Times New Roman"/>
          <w:lang w:val="en-US"/>
        </w:rPr>
        <w:t xml:space="preserve"> = 2.29 on a scale between 0 to 10) and anxiety (</w:t>
      </w:r>
      <w:r w:rsidR="001D3CAB" w:rsidRPr="00AB5AF2">
        <w:rPr>
          <w:rFonts w:ascii="Times New Roman" w:hAnsi="Times New Roman" w:cs="Times New Roman"/>
          <w:i/>
          <w:lang w:val="en-US"/>
        </w:rPr>
        <w:t>M</w:t>
      </w:r>
      <w:r w:rsidR="001D3CAB">
        <w:rPr>
          <w:rFonts w:ascii="Times New Roman" w:hAnsi="Times New Roman" w:cs="Times New Roman"/>
          <w:lang w:val="en-US"/>
        </w:rPr>
        <w:t xml:space="preserve"> = 3.56, </w:t>
      </w:r>
      <w:r w:rsidR="001D3CAB" w:rsidRPr="00AB5AF2">
        <w:rPr>
          <w:rFonts w:ascii="Times New Roman" w:hAnsi="Times New Roman" w:cs="Times New Roman"/>
          <w:i/>
          <w:lang w:val="en-US"/>
        </w:rPr>
        <w:t>SD</w:t>
      </w:r>
      <w:r w:rsidR="001D3CAB">
        <w:rPr>
          <w:rFonts w:ascii="Times New Roman" w:hAnsi="Times New Roman" w:cs="Times New Roman"/>
          <w:lang w:val="en-US"/>
        </w:rPr>
        <w:t xml:space="preserve"> = 2.44 on a scale between 0 to 10).</w:t>
      </w:r>
    </w:p>
    <w:p w14:paraId="25D3BB30" w14:textId="2D80AA7F" w:rsidR="0052182C" w:rsidRPr="002D6BF0" w:rsidRDefault="0052182C" w:rsidP="002D6BF0">
      <w:pPr>
        <w:spacing w:line="480" w:lineRule="auto"/>
        <w:rPr>
          <w:rFonts w:ascii="Times New Roman" w:hAnsi="Times New Roman" w:cs="Times New Roman"/>
          <w:lang w:val="en-US"/>
        </w:rPr>
      </w:pPr>
      <w:r w:rsidRPr="00F06B36">
        <w:rPr>
          <w:rFonts w:ascii="Times New Roman" w:hAnsi="Times New Roman" w:cs="Times New Roman"/>
          <w:b/>
          <w:lang w:val="en-US"/>
        </w:rPr>
        <w:t>Measures</w:t>
      </w:r>
    </w:p>
    <w:p w14:paraId="705D54DB" w14:textId="18EAAF91" w:rsidR="0052182C" w:rsidRPr="00F06B36" w:rsidRDefault="0052182C" w:rsidP="0052182C">
      <w:pPr>
        <w:spacing w:line="480" w:lineRule="auto"/>
        <w:ind w:firstLine="709"/>
        <w:rPr>
          <w:rFonts w:ascii="Times New Roman" w:hAnsi="Times New Roman" w:cs="Times New Roman"/>
          <w:lang w:val="en-US"/>
        </w:rPr>
      </w:pPr>
      <w:r w:rsidRPr="00F06B36">
        <w:rPr>
          <w:rFonts w:ascii="Times New Roman" w:hAnsi="Times New Roman" w:cs="Times New Roman"/>
          <w:b/>
          <w:lang w:val="en-US"/>
        </w:rPr>
        <w:t>Relational Catalyst (RC) Support.</w:t>
      </w:r>
      <w:r w:rsidRPr="00F06B36">
        <w:rPr>
          <w:rFonts w:ascii="Times New Roman" w:hAnsi="Times New Roman" w:cs="Times New Roman"/>
          <w:lang w:val="en-US"/>
        </w:rPr>
        <w:t xml:space="preserve"> </w:t>
      </w:r>
      <w:r w:rsidR="00A70C90">
        <w:rPr>
          <w:rFonts w:ascii="Times New Roman" w:hAnsi="Times New Roman" w:cs="Times New Roman"/>
          <w:lang w:val="en-US"/>
        </w:rPr>
        <w:t>We measured p</w:t>
      </w:r>
      <w:r w:rsidRPr="00F06B36">
        <w:rPr>
          <w:rFonts w:ascii="Times New Roman" w:hAnsi="Times New Roman" w:cs="Times New Roman"/>
          <w:lang w:val="en-US"/>
        </w:rPr>
        <w:t xml:space="preserve">artner support using a shorter version of the Relational Catalyst Support Survey </w:t>
      </w:r>
      <w:r w:rsidRPr="00F06B36">
        <w:rPr>
          <w:rFonts w:ascii="Times New Roman" w:hAnsi="Times New Roman" w:cs="Times New Roman"/>
          <w:lang w:val="en-US"/>
        </w:rPr>
        <w:fldChar w:fldCharType="begin" w:fldLock="1"/>
      </w:r>
      <w:r w:rsidRPr="00F06B36">
        <w:rPr>
          <w:rFonts w:ascii="Times New Roman" w:hAnsi="Times New Roman" w:cs="Times New Roman"/>
          <w:lang w:val="en-US"/>
        </w:rPr>
        <w:instrText>ADDIN CSL_CITATION {"citationItems":[{"id":"ITEM-1","itemData":{"author":[{"dropping-particle":"","family":"Feeney","given":"Brooke C.","non-dropping-particle":"","parse-names":false,"suffix":""},{"dropping-particle":"","family":"Collins","given":"Nancy L.","non-dropping-particle":"","parse-names":false,"suffix":""}],"id":"ITEM-1","issued":{"date-parts":[["2014"]]},"title":"The Thriving Assessment Questionnaire and the Source of Strength and Relational Catalyst Support Survey.","type":"report"},"uris":["http://www.mendeley.com/documents/?uuid=99c21d54-f449-4ec6-bf0a-1c7b56be8815"]}],"mendeley":{"formattedCitation":"(Feeney &amp; Collins, 2014)","plainTextFormattedCitation":"(Feeney &amp; Collins, 2014)","previouslyFormattedCitation":"(Feeney &amp; Collins, 2014)"},"properties":{"noteIndex":0},"schema":"https://github.com/citation-style-language/schema/raw/master/csl-citation.json"}</w:instrText>
      </w:r>
      <w:r w:rsidRPr="00F06B36">
        <w:rPr>
          <w:rFonts w:ascii="Times New Roman" w:hAnsi="Times New Roman" w:cs="Times New Roman"/>
          <w:lang w:val="en-US"/>
        </w:rPr>
        <w:fldChar w:fldCharType="separate"/>
      </w:r>
      <w:r w:rsidRPr="00F06B36">
        <w:rPr>
          <w:rFonts w:ascii="Times New Roman" w:hAnsi="Times New Roman" w:cs="Times New Roman"/>
          <w:noProof/>
          <w:lang w:val="en-US"/>
        </w:rPr>
        <w:t>(Feeney &amp; Collins, 2014)</w:t>
      </w:r>
      <w:r w:rsidRPr="00F06B36">
        <w:rPr>
          <w:rFonts w:ascii="Times New Roman" w:hAnsi="Times New Roman" w:cs="Times New Roman"/>
          <w:lang w:val="en-US"/>
        </w:rPr>
        <w:fldChar w:fldCharType="end"/>
      </w:r>
      <w:r w:rsidRPr="00F06B36">
        <w:rPr>
          <w:rFonts w:ascii="Times New Roman" w:hAnsi="Times New Roman" w:cs="Times New Roman"/>
          <w:lang w:val="en-US"/>
        </w:rPr>
        <w:t xml:space="preserve">. </w:t>
      </w:r>
      <w:r w:rsidR="0016792E">
        <w:rPr>
          <w:rFonts w:ascii="Times New Roman" w:hAnsi="Times New Roman" w:cs="Times New Roman"/>
          <w:lang w:val="en-US"/>
        </w:rPr>
        <w:t>E</w:t>
      </w:r>
      <w:r w:rsidR="008C7BA2">
        <w:rPr>
          <w:rFonts w:ascii="Times New Roman" w:hAnsi="Times New Roman" w:cs="Times New Roman"/>
          <w:lang w:val="en-US"/>
        </w:rPr>
        <w:t xml:space="preserve">ight of the original 32 items were included to reduce participant fatigue. </w:t>
      </w:r>
      <w:r w:rsidR="002A7EAC">
        <w:rPr>
          <w:rFonts w:ascii="Times New Roman" w:hAnsi="Times New Roman" w:cs="Times New Roman"/>
          <w:lang w:val="en-US"/>
        </w:rPr>
        <w:t>The</w:t>
      </w:r>
      <w:r w:rsidR="00B23FA8">
        <w:rPr>
          <w:rFonts w:ascii="Times New Roman" w:hAnsi="Times New Roman" w:cs="Times New Roman"/>
          <w:lang w:val="en-US"/>
        </w:rPr>
        <w:t>se</w:t>
      </w:r>
      <w:r w:rsidR="002A7EAC">
        <w:rPr>
          <w:rFonts w:ascii="Times New Roman" w:hAnsi="Times New Roman" w:cs="Times New Roman"/>
          <w:lang w:val="en-US"/>
        </w:rPr>
        <w:t xml:space="preserve"> items </w:t>
      </w:r>
      <w:r w:rsidR="007F35E7">
        <w:rPr>
          <w:rFonts w:ascii="Times New Roman" w:hAnsi="Times New Roman" w:cs="Times New Roman"/>
          <w:lang w:val="en-US"/>
        </w:rPr>
        <w:t>were selected based on face validity</w:t>
      </w:r>
      <w:r w:rsidR="00C147F2">
        <w:rPr>
          <w:rFonts w:ascii="Times New Roman" w:hAnsi="Times New Roman" w:cs="Times New Roman"/>
          <w:lang w:val="en-US"/>
        </w:rPr>
        <w:t xml:space="preserve">. </w:t>
      </w:r>
      <w:r w:rsidR="00C147F2" w:rsidRPr="00F06B36">
        <w:rPr>
          <w:rFonts w:ascii="Times New Roman" w:hAnsi="Times New Roman" w:cs="Times New Roman"/>
          <w:lang w:val="en-US"/>
        </w:rPr>
        <w:t xml:space="preserve">Because there are no published guidelines on the survey to date, we ran an exploratory factor analysis using principal axis factoring with varimax rotation to examine </w:t>
      </w:r>
      <w:r w:rsidR="00C147F2">
        <w:rPr>
          <w:rFonts w:ascii="Times New Roman" w:hAnsi="Times New Roman" w:cs="Times New Roman"/>
          <w:lang w:val="en-US"/>
        </w:rPr>
        <w:t>its</w:t>
      </w:r>
      <w:r w:rsidR="00C147F2" w:rsidRPr="00F06B36">
        <w:rPr>
          <w:rFonts w:ascii="Times New Roman" w:hAnsi="Times New Roman" w:cs="Times New Roman"/>
          <w:lang w:val="en-US"/>
        </w:rPr>
        <w:t xml:space="preserve"> factor structure. </w:t>
      </w:r>
      <w:r w:rsidR="00C147F2">
        <w:rPr>
          <w:rFonts w:ascii="Times New Roman" w:hAnsi="Times New Roman" w:cs="Times New Roman"/>
          <w:lang w:val="en-US"/>
        </w:rPr>
        <w:t>We found that the scale</w:t>
      </w:r>
      <w:r w:rsidR="0016792E">
        <w:rPr>
          <w:rFonts w:ascii="Times New Roman" w:hAnsi="Times New Roman" w:cs="Times New Roman"/>
          <w:lang w:val="en-US"/>
        </w:rPr>
        <w:t xml:space="preserve"> included two factors:</w:t>
      </w:r>
      <w:r w:rsidRPr="00F06B36">
        <w:rPr>
          <w:rFonts w:ascii="Times New Roman" w:hAnsi="Times New Roman" w:cs="Times New Roman"/>
          <w:lang w:val="en-US"/>
        </w:rPr>
        <w:t xml:space="preserve"> RC support (e.g., </w:t>
      </w:r>
      <w:r w:rsidRPr="00F06B36">
        <w:rPr>
          <w:rFonts w:ascii="Times New Roman" w:hAnsi="Times New Roman" w:cs="Times New Roman"/>
          <w:i/>
          <w:lang w:val="en-US"/>
        </w:rPr>
        <w:t>“Has given me confidence to pursue my goals or opportunities”</w:t>
      </w:r>
      <w:r w:rsidRPr="00F06B36">
        <w:rPr>
          <w:rFonts w:ascii="Times New Roman" w:hAnsi="Times New Roman" w:cs="Times New Roman"/>
          <w:lang w:val="en-US"/>
        </w:rPr>
        <w:t>;</w:t>
      </w:r>
      <w:r w:rsidRPr="00F06B36">
        <w:rPr>
          <w:rFonts w:ascii="Times New Roman" w:hAnsi="Times New Roman" w:cs="Times New Roman"/>
          <w:i/>
          <w:lang w:val="en-US"/>
        </w:rPr>
        <w:t xml:space="preserve"> </w:t>
      </w:r>
      <w:r w:rsidRPr="00F06B36">
        <w:rPr>
          <w:rFonts w:ascii="Times New Roman" w:hAnsi="Times New Roman" w:cs="Times New Roman"/>
          <w:lang w:val="en-US"/>
        </w:rPr>
        <w:sym w:font="Symbol" w:char="F061"/>
      </w:r>
      <w:r w:rsidRPr="00F06B36">
        <w:rPr>
          <w:rFonts w:ascii="Times New Roman" w:hAnsi="Times New Roman" w:cs="Times New Roman"/>
          <w:lang w:val="en-US"/>
        </w:rPr>
        <w:t xml:space="preserve"> = .93) and anti-RC support (e.g., </w:t>
      </w:r>
      <w:r w:rsidRPr="00F06B36">
        <w:rPr>
          <w:rFonts w:ascii="Times New Roman" w:hAnsi="Times New Roman" w:cs="Times New Roman"/>
          <w:i/>
          <w:lang w:val="en-US"/>
        </w:rPr>
        <w:t>“Has been negative or demeaning when I am pursuing goals or opportunities”</w:t>
      </w:r>
      <w:r w:rsidRPr="00F06B36">
        <w:rPr>
          <w:rFonts w:ascii="Times New Roman" w:hAnsi="Times New Roman" w:cs="Times New Roman"/>
          <w:lang w:val="en-US"/>
        </w:rPr>
        <w:t>;</w:t>
      </w:r>
      <w:r w:rsidRPr="00F06B36">
        <w:rPr>
          <w:rFonts w:ascii="Times New Roman" w:hAnsi="Times New Roman" w:cs="Times New Roman"/>
          <w:i/>
          <w:lang w:val="en-US"/>
        </w:rPr>
        <w:t xml:space="preserve"> </w:t>
      </w:r>
      <w:r w:rsidRPr="00F06B36">
        <w:rPr>
          <w:rFonts w:ascii="Times New Roman" w:hAnsi="Times New Roman" w:cs="Times New Roman"/>
          <w:lang w:val="en-US"/>
        </w:rPr>
        <w:sym w:font="Symbol" w:char="F061"/>
      </w:r>
      <w:r w:rsidRPr="00F06B36">
        <w:rPr>
          <w:rFonts w:ascii="Times New Roman" w:hAnsi="Times New Roman" w:cs="Times New Roman"/>
          <w:lang w:val="en-US"/>
        </w:rPr>
        <w:t xml:space="preserve"> = .86)</w:t>
      </w:r>
      <w:r w:rsidR="004A30B6" w:rsidRPr="000B20BE">
        <w:rPr>
          <w:rStyle w:val="FootnoteReference"/>
        </w:rPr>
        <w:footnoteReference w:id="3"/>
      </w:r>
      <w:r w:rsidRPr="00F06B36">
        <w:rPr>
          <w:rFonts w:ascii="Times New Roman" w:hAnsi="Times New Roman" w:cs="Times New Roman"/>
          <w:lang w:val="en-US"/>
        </w:rPr>
        <w:t>.</w:t>
      </w:r>
      <w:r w:rsidR="0084539F">
        <w:rPr>
          <w:rFonts w:ascii="Times New Roman" w:hAnsi="Times New Roman" w:cs="Times New Roman"/>
          <w:lang w:val="en-US"/>
        </w:rPr>
        <w:t xml:space="preserve"> The same measures were used in both daily and weekly surveys</w:t>
      </w:r>
      <w:r w:rsidR="00E40FA2">
        <w:rPr>
          <w:rFonts w:ascii="Times New Roman" w:hAnsi="Times New Roman" w:cs="Times New Roman"/>
          <w:lang w:val="en-US"/>
        </w:rPr>
        <w:t>, h</w:t>
      </w:r>
      <w:r w:rsidR="0084539F">
        <w:rPr>
          <w:rFonts w:ascii="Times New Roman" w:hAnsi="Times New Roman" w:cs="Times New Roman"/>
          <w:lang w:val="en-US"/>
        </w:rPr>
        <w:t>owever, the instructions varied:</w:t>
      </w:r>
      <w:r w:rsidRPr="00F06B36">
        <w:rPr>
          <w:rFonts w:ascii="Times New Roman" w:hAnsi="Times New Roman" w:cs="Times New Roman"/>
          <w:lang w:val="en-US"/>
        </w:rPr>
        <w:t xml:space="preserve"> </w:t>
      </w:r>
      <w:r w:rsidR="0084539F">
        <w:rPr>
          <w:rFonts w:ascii="Times New Roman" w:hAnsi="Times New Roman" w:cs="Times New Roman"/>
          <w:lang w:val="en-US"/>
        </w:rPr>
        <w:t xml:space="preserve">Participants were asked to consider the past 24 hours in the daily measures and the past week in the weekly measures. </w:t>
      </w:r>
      <w:r w:rsidR="0016792E" w:rsidRPr="00F06B36">
        <w:rPr>
          <w:rFonts w:ascii="Times New Roman" w:hAnsi="Times New Roman" w:cs="Times New Roman"/>
          <w:lang w:val="en-US"/>
        </w:rPr>
        <w:t>Participants r</w:t>
      </w:r>
      <w:r w:rsidR="00A70C90">
        <w:rPr>
          <w:rFonts w:ascii="Times New Roman" w:hAnsi="Times New Roman" w:cs="Times New Roman"/>
          <w:lang w:val="en-US"/>
        </w:rPr>
        <w:t xml:space="preserve">ated </w:t>
      </w:r>
      <w:r w:rsidR="0016792E" w:rsidRPr="00F06B36">
        <w:rPr>
          <w:rFonts w:ascii="Times New Roman" w:hAnsi="Times New Roman" w:cs="Times New Roman"/>
          <w:lang w:val="en-US"/>
        </w:rPr>
        <w:t>item</w:t>
      </w:r>
      <w:r w:rsidR="00A70C90">
        <w:rPr>
          <w:rFonts w:ascii="Times New Roman" w:hAnsi="Times New Roman" w:cs="Times New Roman"/>
          <w:lang w:val="en-US"/>
        </w:rPr>
        <w:t>s</w:t>
      </w:r>
      <w:r w:rsidR="0016792E" w:rsidRPr="00F06B36">
        <w:rPr>
          <w:rFonts w:ascii="Times New Roman" w:hAnsi="Times New Roman" w:cs="Times New Roman"/>
          <w:lang w:val="en-US"/>
        </w:rPr>
        <w:t xml:space="preserve"> on a scale from 0 (</w:t>
      </w:r>
      <w:r w:rsidR="0016792E" w:rsidRPr="00F06B36">
        <w:rPr>
          <w:rFonts w:ascii="Times New Roman" w:hAnsi="Times New Roman" w:cs="Times New Roman"/>
          <w:i/>
          <w:lang w:val="en-US"/>
        </w:rPr>
        <w:t>Not at All</w:t>
      </w:r>
      <w:r w:rsidR="0016792E" w:rsidRPr="00F06B36">
        <w:rPr>
          <w:rFonts w:ascii="Times New Roman" w:hAnsi="Times New Roman" w:cs="Times New Roman"/>
          <w:lang w:val="en-US"/>
        </w:rPr>
        <w:t>) to 10 (</w:t>
      </w:r>
      <w:r w:rsidR="0016792E" w:rsidRPr="00F06B36">
        <w:rPr>
          <w:rFonts w:ascii="Times New Roman" w:hAnsi="Times New Roman" w:cs="Times New Roman"/>
          <w:i/>
          <w:lang w:val="en-US"/>
        </w:rPr>
        <w:t>Extremely</w:t>
      </w:r>
      <w:r w:rsidR="0016792E" w:rsidRPr="00F06B36">
        <w:rPr>
          <w:rFonts w:ascii="Times New Roman" w:hAnsi="Times New Roman" w:cs="Times New Roman"/>
          <w:lang w:val="en-US"/>
        </w:rPr>
        <w:t>).</w:t>
      </w:r>
    </w:p>
    <w:p w14:paraId="478D49FF" w14:textId="5B35C9C1" w:rsidR="0052182C" w:rsidRPr="00F06B36" w:rsidRDefault="0052182C" w:rsidP="0052182C">
      <w:pPr>
        <w:spacing w:line="480" w:lineRule="auto"/>
        <w:ind w:firstLine="709"/>
        <w:rPr>
          <w:rFonts w:ascii="Times New Roman" w:hAnsi="Times New Roman" w:cs="Times New Roman"/>
          <w:lang w:val="en-US"/>
        </w:rPr>
      </w:pPr>
      <w:r w:rsidRPr="00F06B36">
        <w:rPr>
          <w:rFonts w:ascii="Times New Roman" w:hAnsi="Times New Roman" w:cs="Times New Roman"/>
          <w:b/>
          <w:lang w:val="en-US"/>
        </w:rPr>
        <w:t>Goal-Related Items.</w:t>
      </w:r>
      <w:r w:rsidRPr="00F06B36">
        <w:rPr>
          <w:rFonts w:ascii="Times New Roman" w:hAnsi="Times New Roman" w:cs="Times New Roman"/>
          <w:lang w:val="en-US"/>
        </w:rPr>
        <w:t xml:space="preserve"> At each </w:t>
      </w:r>
      <w:r w:rsidR="00F34326">
        <w:rPr>
          <w:rFonts w:ascii="Times New Roman" w:hAnsi="Times New Roman" w:cs="Times New Roman"/>
          <w:lang w:val="en-US"/>
        </w:rPr>
        <w:t>time-point</w:t>
      </w:r>
      <w:r w:rsidRPr="00F06B36">
        <w:rPr>
          <w:rFonts w:ascii="Times New Roman" w:hAnsi="Times New Roman" w:cs="Times New Roman"/>
          <w:lang w:val="en-US"/>
        </w:rPr>
        <w:t xml:space="preserve">, </w:t>
      </w:r>
      <w:r w:rsidR="00A70C90">
        <w:rPr>
          <w:rFonts w:ascii="Times New Roman" w:hAnsi="Times New Roman" w:cs="Times New Roman"/>
          <w:lang w:val="en-US"/>
        </w:rPr>
        <w:t xml:space="preserve">we asked </w:t>
      </w:r>
      <w:r w:rsidRPr="00F06B36">
        <w:rPr>
          <w:rFonts w:ascii="Times New Roman" w:hAnsi="Times New Roman" w:cs="Times New Roman"/>
          <w:lang w:val="en-US"/>
        </w:rPr>
        <w:t>participants to list up to three goals that they had been working toward in the past 24 hours (or the past week in the weekly follow</w:t>
      </w:r>
      <w:r>
        <w:rPr>
          <w:rFonts w:ascii="Times New Roman" w:hAnsi="Times New Roman" w:cs="Times New Roman"/>
          <w:lang w:val="en-US"/>
        </w:rPr>
        <w:t>-</w:t>
      </w:r>
      <w:r w:rsidRPr="00F06B36">
        <w:rPr>
          <w:rFonts w:ascii="Times New Roman" w:hAnsi="Times New Roman" w:cs="Times New Roman"/>
          <w:lang w:val="en-US"/>
        </w:rPr>
        <w:t>ups).</w:t>
      </w:r>
      <w:r w:rsidR="00D04230">
        <w:rPr>
          <w:rFonts w:ascii="Times New Roman" w:hAnsi="Times New Roman" w:cs="Times New Roman"/>
          <w:lang w:val="en-US"/>
        </w:rPr>
        <w:t xml:space="preserve"> </w:t>
      </w:r>
      <w:r w:rsidR="009979D1">
        <w:rPr>
          <w:rFonts w:ascii="Times New Roman" w:hAnsi="Times New Roman" w:cs="Times New Roman"/>
          <w:lang w:val="en-US"/>
        </w:rPr>
        <w:t>Participants reported the following types of goals:</w:t>
      </w:r>
      <w:r w:rsidR="00D04230">
        <w:rPr>
          <w:rFonts w:ascii="Times New Roman" w:hAnsi="Times New Roman" w:cs="Times New Roman"/>
          <w:lang w:val="en-US"/>
        </w:rPr>
        <w:t xml:space="preserve"> domestic (31.4%), exercise/health </w:t>
      </w:r>
      <w:r w:rsidR="00D04230">
        <w:rPr>
          <w:rFonts w:ascii="Times New Roman" w:hAnsi="Times New Roman" w:cs="Times New Roman"/>
          <w:lang w:val="en-US"/>
        </w:rPr>
        <w:lastRenderedPageBreak/>
        <w:t>(20.1%), career (16.4%), hobbies/self-development (14.7%), relationships (6.3%)</w:t>
      </w:r>
      <w:r w:rsidR="009979D1">
        <w:rPr>
          <w:rFonts w:ascii="Times New Roman" w:hAnsi="Times New Roman" w:cs="Times New Roman"/>
          <w:lang w:val="en-US"/>
        </w:rPr>
        <w:t xml:space="preserve">, self-care (4.2%), education (2.8%), </w:t>
      </w:r>
      <w:proofErr w:type="spellStart"/>
      <w:r w:rsidR="009979D1">
        <w:rPr>
          <w:rFonts w:ascii="Times New Roman" w:hAnsi="Times New Roman" w:cs="Times New Roman"/>
          <w:lang w:val="en-US"/>
        </w:rPr>
        <w:t>Covid</w:t>
      </w:r>
      <w:proofErr w:type="spellEnd"/>
      <w:r w:rsidR="009979D1">
        <w:rPr>
          <w:rFonts w:ascii="Times New Roman" w:hAnsi="Times New Roman" w:cs="Times New Roman"/>
          <w:lang w:val="en-US"/>
        </w:rPr>
        <w:t>-related (2.8%), and finance (1.3%).</w:t>
      </w:r>
      <w:r w:rsidRPr="00F06B36">
        <w:rPr>
          <w:rFonts w:ascii="Times New Roman" w:hAnsi="Times New Roman" w:cs="Times New Roman"/>
          <w:lang w:val="en-US"/>
        </w:rPr>
        <w:t xml:space="preserve"> Participants then answer</w:t>
      </w:r>
      <w:r>
        <w:rPr>
          <w:rFonts w:ascii="Times New Roman" w:hAnsi="Times New Roman" w:cs="Times New Roman"/>
          <w:lang w:val="en-US"/>
        </w:rPr>
        <w:t>ed</w:t>
      </w:r>
      <w:r w:rsidRPr="00F06B36">
        <w:rPr>
          <w:rFonts w:ascii="Times New Roman" w:hAnsi="Times New Roman" w:cs="Times New Roman"/>
          <w:lang w:val="en-US"/>
        </w:rPr>
        <w:t xml:space="preserve"> a set of questions for each goal using one item</w:t>
      </w:r>
      <w:r w:rsidR="009979D1">
        <w:rPr>
          <w:rFonts w:ascii="Times New Roman" w:hAnsi="Times New Roman" w:cs="Times New Roman"/>
          <w:lang w:val="en-US"/>
        </w:rPr>
        <w:t xml:space="preserve"> for each</w:t>
      </w:r>
      <w:r w:rsidR="00D91877">
        <w:rPr>
          <w:rFonts w:ascii="Times New Roman" w:hAnsi="Times New Roman" w:cs="Times New Roman"/>
          <w:lang w:val="en-US"/>
        </w:rPr>
        <w:t>:</w:t>
      </w:r>
      <w:r w:rsidRPr="00F06B36">
        <w:rPr>
          <w:rFonts w:ascii="Times New Roman" w:hAnsi="Times New Roman" w:cs="Times New Roman"/>
          <w:lang w:val="en-US"/>
        </w:rPr>
        <w:t xml:space="preserve"> Goal progress</w:t>
      </w:r>
      <w:r>
        <w:rPr>
          <w:rFonts w:ascii="Times New Roman" w:hAnsi="Times New Roman" w:cs="Times New Roman"/>
          <w:lang w:val="en-US"/>
        </w:rPr>
        <w:t>:</w:t>
      </w:r>
      <w:r w:rsidRPr="00F06B36">
        <w:rPr>
          <w:rFonts w:ascii="Times New Roman" w:hAnsi="Times New Roman" w:cs="Times New Roman"/>
          <w:lang w:val="en-US"/>
        </w:rPr>
        <w:t xml:space="preserve"> “How much progress did you actually make toward achieving this goal?”; Goal motivation</w:t>
      </w:r>
      <w:r>
        <w:rPr>
          <w:rFonts w:ascii="Times New Roman" w:hAnsi="Times New Roman" w:cs="Times New Roman"/>
          <w:lang w:val="en-US"/>
        </w:rPr>
        <w:t>:</w:t>
      </w:r>
      <w:r w:rsidRPr="00F06B36">
        <w:rPr>
          <w:rFonts w:ascii="Times New Roman" w:hAnsi="Times New Roman" w:cs="Times New Roman"/>
          <w:lang w:val="en-US"/>
        </w:rPr>
        <w:t xml:space="preserve"> “How motivated did you feel in working toward this goal?”; and </w:t>
      </w:r>
      <w:r>
        <w:rPr>
          <w:rFonts w:ascii="Times New Roman" w:hAnsi="Times New Roman" w:cs="Times New Roman"/>
          <w:lang w:val="en-US"/>
        </w:rPr>
        <w:t xml:space="preserve">Goal </w:t>
      </w:r>
      <w:r w:rsidRPr="00F06B36">
        <w:rPr>
          <w:rFonts w:ascii="Times New Roman" w:hAnsi="Times New Roman" w:cs="Times New Roman"/>
          <w:lang w:val="en-US"/>
        </w:rPr>
        <w:t>confidence</w:t>
      </w:r>
      <w:r>
        <w:rPr>
          <w:rFonts w:ascii="Times New Roman" w:hAnsi="Times New Roman" w:cs="Times New Roman"/>
          <w:lang w:val="en-US"/>
        </w:rPr>
        <w:t>:</w:t>
      </w:r>
      <w:r w:rsidRPr="00F06B36">
        <w:rPr>
          <w:rFonts w:ascii="Times New Roman" w:hAnsi="Times New Roman" w:cs="Times New Roman"/>
          <w:lang w:val="en-US"/>
        </w:rPr>
        <w:t xml:space="preserve"> “How confident did you feel in being able to achieve this goal?”.</w:t>
      </w:r>
      <w:r w:rsidR="007F34D9">
        <w:rPr>
          <w:rFonts w:ascii="Times New Roman" w:hAnsi="Times New Roman" w:cs="Times New Roman"/>
          <w:lang w:val="en-US"/>
        </w:rPr>
        <w:t xml:space="preserve"> Participants were also asked how much they felt the pandemic had affected their goal pursuit overall.</w:t>
      </w:r>
      <w:r w:rsidR="0084539F">
        <w:rPr>
          <w:rFonts w:ascii="Times New Roman" w:hAnsi="Times New Roman" w:cs="Times New Roman"/>
          <w:lang w:val="en-US"/>
        </w:rPr>
        <w:t xml:space="preserve"> The same measures were used in both daily and weekly surveys. However, the instructions varied:</w:t>
      </w:r>
      <w:r w:rsidR="0084539F" w:rsidRPr="00F06B36">
        <w:rPr>
          <w:rFonts w:ascii="Times New Roman" w:hAnsi="Times New Roman" w:cs="Times New Roman"/>
          <w:lang w:val="en-US"/>
        </w:rPr>
        <w:t xml:space="preserve"> </w:t>
      </w:r>
      <w:r w:rsidR="0084539F">
        <w:rPr>
          <w:rFonts w:ascii="Times New Roman" w:hAnsi="Times New Roman" w:cs="Times New Roman"/>
          <w:lang w:val="en-US"/>
        </w:rPr>
        <w:t xml:space="preserve">Participants were asked to consider the past 24 hours in the daily measures and the past week in the weekly measures. </w:t>
      </w:r>
      <w:r w:rsidRPr="00F06B36">
        <w:rPr>
          <w:rFonts w:ascii="Times New Roman" w:hAnsi="Times New Roman" w:cs="Times New Roman"/>
          <w:lang w:val="en-US"/>
        </w:rPr>
        <w:t>All items were rated on a scale from 0 (</w:t>
      </w:r>
      <w:r w:rsidRPr="00351CC7">
        <w:rPr>
          <w:rFonts w:ascii="Times New Roman" w:hAnsi="Times New Roman" w:cs="Times New Roman"/>
          <w:i/>
          <w:lang w:val="en-US"/>
        </w:rPr>
        <w:t>Not at All</w:t>
      </w:r>
      <w:r w:rsidRPr="00F06B36">
        <w:rPr>
          <w:rFonts w:ascii="Times New Roman" w:hAnsi="Times New Roman" w:cs="Times New Roman"/>
          <w:lang w:val="en-US"/>
        </w:rPr>
        <w:t>) to 10 (</w:t>
      </w:r>
      <w:r w:rsidRPr="00351CC7">
        <w:rPr>
          <w:rFonts w:ascii="Times New Roman" w:hAnsi="Times New Roman" w:cs="Times New Roman"/>
          <w:i/>
          <w:lang w:val="en-US"/>
        </w:rPr>
        <w:t>Extremely</w:t>
      </w:r>
      <w:r w:rsidRPr="00F06B36">
        <w:rPr>
          <w:rFonts w:ascii="Times New Roman" w:hAnsi="Times New Roman" w:cs="Times New Roman"/>
          <w:lang w:val="en-US"/>
        </w:rPr>
        <w:t>)</w:t>
      </w:r>
      <w:r>
        <w:rPr>
          <w:rFonts w:ascii="Times New Roman" w:hAnsi="Times New Roman" w:cs="Times New Roman"/>
          <w:lang w:val="en-US"/>
        </w:rPr>
        <w:t>, except</w:t>
      </w:r>
      <w:r w:rsidRPr="00F06B36">
        <w:rPr>
          <w:rFonts w:ascii="Times New Roman" w:hAnsi="Times New Roman" w:cs="Times New Roman"/>
          <w:lang w:val="en-US"/>
        </w:rPr>
        <w:t xml:space="preserve"> goal progress which was rated on a scale from 0 to 100%. </w:t>
      </w:r>
    </w:p>
    <w:p w14:paraId="125C9FF8" w14:textId="2A30E277" w:rsidR="0052182C" w:rsidRDefault="0052182C" w:rsidP="0052182C">
      <w:pPr>
        <w:spacing w:line="480" w:lineRule="auto"/>
        <w:ind w:firstLine="709"/>
        <w:rPr>
          <w:rFonts w:ascii="Times New Roman" w:hAnsi="Times New Roman" w:cs="Times New Roman"/>
          <w:lang w:val="en-US"/>
        </w:rPr>
      </w:pPr>
      <w:r w:rsidRPr="00F06B36">
        <w:rPr>
          <w:rFonts w:ascii="Times New Roman" w:hAnsi="Times New Roman" w:cs="Times New Roman"/>
          <w:b/>
          <w:lang w:val="en-US"/>
        </w:rPr>
        <w:t>Qualitative Semi-Structured Interviews.</w:t>
      </w:r>
      <w:r w:rsidRPr="00F06B36">
        <w:rPr>
          <w:rFonts w:ascii="Times New Roman" w:hAnsi="Times New Roman" w:cs="Times New Roman"/>
          <w:lang w:val="en-US"/>
        </w:rPr>
        <w:t xml:space="preserve"> </w:t>
      </w:r>
      <w:r>
        <w:rPr>
          <w:rFonts w:ascii="Times New Roman" w:hAnsi="Times New Roman" w:cs="Times New Roman"/>
          <w:lang w:val="en-US"/>
        </w:rPr>
        <w:t>We asked p</w:t>
      </w:r>
      <w:r w:rsidRPr="00F06B36">
        <w:rPr>
          <w:rFonts w:ascii="Times New Roman" w:hAnsi="Times New Roman" w:cs="Times New Roman"/>
          <w:lang w:val="en-US"/>
        </w:rPr>
        <w:t>articipants a range of questions about their relationship and goal pursuit during the pandemic</w:t>
      </w:r>
      <w:r w:rsidR="007F34D9">
        <w:rPr>
          <w:rFonts w:ascii="Times New Roman" w:hAnsi="Times New Roman" w:cs="Times New Roman"/>
          <w:lang w:val="en-US"/>
        </w:rPr>
        <w:t>. The question</w:t>
      </w:r>
      <w:r w:rsidR="00321C3D">
        <w:rPr>
          <w:rFonts w:ascii="Times New Roman" w:hAnsi="Times New Roman" w:cs="Times New Roman"/>
          <w:lang w:val="en-US"/>
        </w:rPr>
        <w:t>s</w:t>
      </w:r>
      <w:r w:rsidR="007F34D9">
        <w:rPr>
          <w:rFonts w:ascii="Times New Roman" w:hAnsi="Times New Roman" w:cs="Times New Roman"/>
          <w:lang w:val="en-US"/>
        </w:rPr>
        <w:t xml:space="preserve"> relevant for this </w:t>
      </w:r>
      <w:r w:rsidR="002D6F47">
        <w:rPr>
          <w:rFonts w:ascii="Times New Roman" w:hAnsi="Times New Roman" w:cs="Times New Roman"/>
          <w:lang w:val="en-US"/>
        </w:rPr>
        <w:t>report</w:t>
      </w:r>
      <w:r w:rsidR="007F34D9">
        <w:rPr>
          <w:rFonts w:ascii="Times New Roman" w:hAnsi="Times New Roman" w:cs="Times New Roman"/>
          <w:lang w:val="en-US"/>
        </w:rPr>
        <w:t xml:space="preserve"> w</w:t>
      </w:r>
      <w:r w:rsidR="00321C3D">
        <w:rPr>
          <w:rFonts w:ascii="Times New Roman" w:hAnsi="Times New Roman" w:cs="Times New Roman"/>
          <w:lang w:val="en-US"/>
        </w:rPr>
        <w:t>ere</w:t>
      </w:r>
      <w:r w:rsidR="007F34D9">
        <w:rPr>
          <w:rFonts w:ascii="Times New Roman" w:hAnsi="Times New Roman" w:cs="Times New Roman"/>
          <w:lang w:val="en-US"/>
        </w:rPr>
        <w:t xml:space="preserve">: </w:t>
      </w:r>
      <w:r w:rsidRPr="00F06B36">
        <w:rPr>
          <w:rFonts w:ascii="Times New Roman" w:hAnsi="Times New Roman" w:cs="Times New Roman"/>
          <w:lang w:val="en-US"/>
        </w:rPr>
        <w:t>“How have you supported each other during the pandemic in achieving tasks and goals?”</w:t>
      </w:r>
      <w:r w:rsidR="00321C3D">
        <w:rPr>
          <w:rFonts w:ascii="Times New Roman" w:hAnsi="Times New Roman" w:cs="Times New Roman"/>
          <w:lang w:val="en-US"/>
        </w:rPr>
        <w:t xml:space="preserve"> and “H</w:t>
      </w:r>
      <w:r w:rsidR="00507FBC">
        <w:rPr>
          <w:rFonts w:ascii="Times New Roman" w:hAnsi="Times New Roman" w:cs="Times New Roman"/>
          <w:lang w:val="en-US"/>
        </w:rPr>
        <w:t>ow h</w:t>
      </w:r>
      <w:r w:rsidR="00321C3D">
        <w:rPr>
          <w:rFonts w:ascii="Times New Roman" w:hAnsi="Times New Roman" w:cs="Times New Roman"/>
          <w:lang w:val="en-US"/>
        </w:rPr>
        <w:t>as the way in which you support each other changed as a result of the pandemic?”</w:t>
      </w:r>
    </w:p>
    <w:p w14:paraId="306CC3E7" w14:textId="4602A007" w:rsidR="00090E29" w:rsidRPr="001D3CAB" w:rsidRDefault="00090E29" w:rsidP="001D3CAB">
      <w:pPr>
        <w:spacing w:line="480" w:lineRule="auto"/>
        <w:rPr>
          <w:rFonts w:ascii="Times New Roman" w:hAnsi="Times New Roman" w:cs="Times New Roman"/>
          <w:b/>
          <w:lang w:val="en-US"/>
        </w:rPr>
      </w:pPr>
      <w:r w:rsidRPr="001D3CAB">
        <w:rPr>
          <w:rFonts w:ascii="Times New Roman" w:hAnsi="Times New Roman" w:cs="Times New Roman"/>
          <w:b/>
          <w:lang w:val="en-US"/>
        </w:rPr>
        <w:t>Fundamental Position</w:t>
      </w:r>
    </w:p>
    <w:p w14:paraId="21388B06" w14:textId="41DC23A5" w:rsidR="00A77EDA" w:rsidRPr="00F06B36" w:rsidRDefault="00A77EDA" w:rsidP="001D3CAB">
      <w:pPr>
        <w:spacing w:line="480" w:lineRule="auto"/>
        <w:ind w:firstLine="709"/>
        <w:rPr>
          <w:rFonts w:ascii="Times New Roman" w:hAnsi="Times New Roman" w:cs="Times New Roman"/>
          <w:lang w:val="en-US"/>
        </w:rPr>
      </w:pPr>
      <w:r>
        <w:rPr>
          <w:rFonts w:ascii="Times New Roman" w:hAnsi="Times New Roman" w:cs="Times New Roman"/>
          <w:lang w:val="en-US"/>
        </w:rPr>
        <w:t xml:space="preserve">The present research was </w:t>
      </w:r>
      <w:r w:rsidR="007575E8">
        <w:rPr>
          <w:rFonts w:ascii="Times New Roman" w:hAnsi="Times New Roman" w:cs="Times New Roman"/>
          <w:lang w:val="en-US"/>
        </w:rPr>
        <w:t xml:space="preserve">fundamentally </w:t>
      </w:r>
      <w:r>
        <w:rPr>
          <w:rFonts w:ascii="Times New Roman" w:hAnsi="Times New Roman" w:cs="Times New Roman"/>
          <w:lang w:val="en-US"/>
        </w:rPr>
        <w:t xml:space="preserve">guided by </w:t>
      </w:r>
      <w:r w:rsidR="00090E29">
        <w:rPr>
          <w:rFonts w:ascii="Times New Roman" w:hAnsi="Times New Roman" w:cs="Times New Roman"/>
          <w:lang w:val="en-US"/>
        </w:rPr>
        <w:t>pragmatism: the research questions were seen as the primary importance regardless of the philosophical worldview or the method</w:t>
      </w:r>
      <w:r w:rsidR="007575E8">
        <w:rPr>
          <w:rFonts w:ascii="Times New Roman" w:hAnsi="Times New Roman" w:cs="Times New Roman"/>
          <w:lang w:val="en-US"/>
        </w:rPr>
        <w:t xml:space="preserve"> </w:t>
      </w:r>
      <w:r w:rsidR="007575E8">
        <w:rPr>
          <w:rFonts w:ascii="Times New Roman" w:hAnsi="Times New Roman" w:cs="Times New Roman"/>
          <w:lang w:val="en-US"/>
        </w:rPr>
        <w:fldChar w:fldCharType="begin" w:fldLock="1"/>
      </w:r>
      <w:r w:rsidR="007575E8">
        <w:rPr>
          <w:rFonts w:ascii="Times New Roman" w:hAnsi="Times New Roman" w:cs="Times New Roman"/>
          <w:lang w:val="en-US"/>
        </w:rPr>
        <w:instrText>ADDIN CSL_CITATION {"citationItems":[{"id":"ITEM-1","itemData":{"author":[{"dropping-particle":"","family":"Creswell","given":"John W.","non-dropping-particle":"","parse-names":false,"suffix":""},{"dropping-particle":"","family":"Plano Clark","given":"Vicki L.","non-dropping-particle":"","parse-names":false,"suffix":""}],"id":"ITEM-1","issued":{"date-parts":[["2007"]]},"publisher":"Sage","publisher-place":"Thousand Oaks, California","title":"Designing and Conducting Mixed Methods Research","type":"book"},"uris":["http://www.mendeley.com/documents/?uuid=f9be6c90-5291-37a1-822b-4d9ee7990e9a"]}],"mendeley":{"formattedCitation":"(Creswell &amp; Plano Clark, 2007)","plainTextFormattedCitation":"(Creswell &amp; Plano Clark, 2007)","previouslyFormattedCitation":"(Creswell &amp; Plano Clark, 2007)"},"properties":{"noteIndex":0},"schema":"https://github.com/citation-style-language/schema/raw/master/csl-citation.json"}</w:instrText>
      </w:r>
      <w:r w:rsidR="007575E8">
        <w:rPr>
          <w:rFonts w:ascii="Times New Roman" w:hAnsi="Times New Roman" w:cs="Times New Roman"/>
          <w:lang w:val="en-US"/>
        </w:rPr>
        <w:fldChar w:fldCharType="separate"/>
      </w:r>
      <w:r w:rsidR="007575E8" w:rsidRPr="007575E8">
        <w:rPr>
          <w:rFonts w:ascii="Times New Roman" w:hAnsi="Times New Roman" w:cs="Times New Roman"/>
          <w:noProof/>
          <w:lang w:val="en-US"/>
        </w:rPr>
        <w:t>(Creswell &amp; Plano Clark, 2007)</w:t>
      </w:r>
      <w:r w:rsidR="007575E8">
        <w:rPr>
          <w:rFonts w:ascii="Times New Roman" w:hAnsi="Times New Roman" w:cs="Times New Roman"/>
          <w:lang w:val="en-US"/>
        </w:rPr>
        <w:fldChar w:fldCharType="end"/>
      </w:r>
      <w:r w:rsidR="007575E8">
        <w:rPr>
          <w:rFonts w:ascii="Times New Roman" w:hAnsi="Times New Roman" w:cs="Times New Roman"/>
          <w:lang w:val="en-US"/>
        </w:rPr>
        <w:t xml:space="preserve">. While quantitative research is often seen as positivist or postpositivist, these can be at odds with qualitative research which is inherently more interpretive in nature </w:t>
      </w:r>
      <w:r w:rsidR="007575E8">
        <w:rPr>
          <w:rFonts w:ascii="Times New Roman" w:hAnsi="Times New Roman" w:cs="Times New Roman"/>
          <w:lang w:val="en-US"/>
        </w:rPr>
        <w:fldChar w:fldCharType="begin" w:fldLock="1"/>
      </w:r>
      <w:r w:rsidR="003C57F2">
        <w:rPr>
          <w:rFonts w:ascii="Times New Roman" w:hAnsi="Times New Roman" w:cs="Times New Roman"/>
          <w:lang w:val="en-US"/>
        </w:rPr>
        <w:instrText>ADDIN CSL_CITATION {"citationItems":[{"id":"ITEM-1","itemData":{"author":[{"dropping-particle":"","family":"Lincoln","given":"Yvonna S.","non-dropping-particle":"","parse-names":false,"suffix":""},{"dropping-particle":"","family":"Lynham","given":"Susan A.","non-dropping-particle":"","parse-names":false,"suffix":""},{"dropping-particle":"","family":"Guba","given":"Egon G","non-dropping-particle":"","parse-names":false,"suffix":""}],"chapter-number":"6","container-title":"The Sage handbook of qualitative research","edition":"4th","editor":[{"dropping-particle":"","family":"Norman K. Denzin","given":"","non-dropping-particle":"","parse-names":false,"suffix":""},{"dropping-particle":"","family":"Yvonna S. Lincoln","given":"","non-dropping-particle":"","parse-names":false,"suffix":""}],"id":"ITEM-1","issued":{"date-parts":[["2011"]]},"publisher":"Sage","publisher-place":"Thousand Oaks","title":"Paradigmatic Controversies, Contradictions, and Emerging Confluences, Revisited","type":"chapter"},"uris":["http://www.mendeley.com/documents/?uuid=8a954c85-d969-3e46-a9ac-4aeb733d3167"]}],"mendeley":{"formattedCitation":"(Lincoln et al., 2011)","plainTextFormattedCitation":"(Lincoln et al., 2011)","previouslyFormattedCitation":"(Lincoln et al., 2011)"},"properties":{"noteIndex":0},"schema":"https://github.com/citation-style-language/schema/raw/master/csl-citation.json"}</w:instrText>
      </w:r>
      <w:r w:rsidR="007575E8">
        <w:rPr>
          <w:rFonts w:ascii="Times New Roman" w:hAnsi="Times New Roman" w:cs="Times New Roman"/>
          <w:lang w:val="en-US"/>
        </w:rPr>
        <w:fldChar w:fldCharType="separate"/>
      </w:r>
      <w:r w:rsidR="007575E8" w:rsidRPr="007575E8">
        <w:rPr>
          <w:rFonts w:ascii="Times New Roman" w:hAnsi="Times New Roman" w:cs="Times New Roman"/>
          <w:noProof/>
          <w:lang w:val="en-US"/>
        </w:rPr>
        <w:t>(Lincoln et al., 2011)</w:t>
      </w:r>
      <w:r w:rsidR="007575E8">
        <w:rPr>
          <w:rFonts w:ascii="Times New Roman" w:hAnsi="Times New Roman" w:cs="Times New Roman"/>
          <w:lang w:val="en-US"/>
        </w:rPr>
        <w:fldChar w:fldCharType="end"/>
      </w:r>
      <w:r w:rsidR="007575E8">
        <w:rPr>
          <w:rFonts w:ascii="Times New Roman" w:hAnsi="Times New Roman" w:cs="Times New Roman"/>
          <w:lang w:val="en-US"/>
        </w:rPr>
        <w:t>. Given the unprecedented nature of the pandemic, we believe that using a combination of methods enabled us to gain a more thorough understanding of partner support during the pandemic than using any one method alone could have accomplished.</w:t>
      </w:r>
    </w:p>
    <w:p w14:paraId="0671A8E4" w14:textId="77777777" w:rsidR="0052182C" w:rsidRPr="00F06B36" w:rsidRDefault="0052182C" w:rsidP="0052182C">
      <w:pPr>
        <w:spacing w:line="480" w:lineRule="auto"/>
        <w:rPr>
          <w:rFonts w:ascii="Times New Roman" w:hAnsi="Times New Roman" w:cs="Times New Roman"/>
          <w:b/>
          <w:lang w:val="en-US"/>
        </w:rPr>
      </w:pPr>
      <w:r w:rsidRPr="00F06B36">
        <w:rPr>
          <w:rFonts w:ascii="Times New Roman" w:hAnsi="Times New Roman" w:cs="Times New Roman"/>
          <w:b/>
          <w:lang w:val="en-US"/>
        </w:rPr>
        <w:lastRenderedPageBreak/>
        <w:t>Quantitative Analysis Plan</w:t>
      </w:r>
    </w:p>
    <w:p w14:paraId="0220F3D8" w14:textId="388E217B" w:rsidR="002D6BF0" w:rsidRPr="00F06B36" w:rsidRDefault="0052182C" w:rsidP="00275C18">
      <w:pPr>
        <w:spacing w:line="480" w:lineRule="auto"/>
        <w:ind w:firstLine="720"/>
        <w:rPr>
          <w:rFonts w:ascii="Times New Roman" w:hAnsi="Times New Roman" w:cs="Times New Roman"/>
          <w:lang w:val="en-US"/>
        </w:rPr>
      </w:pPr>
      <w:r w:rsidRPr="00F06B36">
        <w:rPr>
          <w:rFonts w:ascii="Times New Roman" w:hAnsi="Times New Roman" w:cs="Times New Roman"/>
          <w:lang w:val="en-US"/>
        </w:rPr>
        <w:t xml:space="preserve">A crucial part of the analysis included separating the within- and between-subjects’ elements of the predictor variables (see </w:t>
      </w:r>
      <w:r w:rsidRPr="00F06B36">
        <w:rPr>
          <w:rFonts w:ascii="Times New Roman" w:hAnsi="Times New Roman" w:cs="Times New Roman"/>
          <w:lang w:val="en-US"/>
        </w:rPr>
        <w:fldChar w:fldCharType="begin" w:fldLock="1"/>
      </w:r>
      <w:r w:rsidR="00D91877">
        <w:rPr>
          <w:rFonts w:ascii="Times New Roman" w:hAnsi="Times New Roman" w:cs="Times New Roman"/>
          <w:lang w:val="en-US"/>
        </w:rPr>
        <w:instrText>ADDIN CSL_CITATION {"citationItems":[{"id":"ITEM-1","itemData":{"author":[{"dropping-particle":"","family":"Bolger","given":"Niall","non-dropping-particle":"","parse-names":false,"suffix":""},{"dropping-particle":"","family":"Laurenceau","given":"Jean-Philippe","non-dropping-particle":"","parse-names":false,"suffix":""}],"id":"ITEM-1","issued":{"date-parts":[["2013"]]},"publisher":"Guildford Press","title":"Intensive longitudinal methods: An introduction to diary and experience sampling research","type":"book"},"uris":["http://www.mendeley.com/documents/?uuid=07dd0895-a877-4ce8-8754-4750ad4a5504"]}],"mendeley":{"formattedCitation":"(Bolger &amp; Laurenceau, 2013)","manualFormatting":"Bolger and Laurenceau [2013])","plainTextFormattedCitation":"(Bolger &amp; Laurenceau, 2013)","previouslyFormattedCitation":"(Bolger &amp; Laurenceau, 2013)"},"properties":{"noteIndex":0},"schema":"https://github.com/citation-style-language/schema/raw/master/csl-citation.json"}</w:instrText>
      </w:r>
      <w:r w:rsidRPr="00F06B36">
        <w:rPr>
          <w:rFonts w:ascii="Times New Roman" w:hAnsi="Times New Roman" w:cs="Times New Roman"/>
          <w:lang w:val="en-US"/>
        </w:rPr>
        <w:fldChar w:fldCharType="separate"/>
      </w:r>
      <w:r w:rsidRPr="00F06B36">
        <w:rPr>
          <w:rFonts w:ascii="Times New Roman" w:hAnsi="Times New Roman" w:cs="Times New Roman"/>
          <w:noProof/>
          <w:lang w:val="en-US"/>
        </w:rPr>
        <w:t xml:space="preserve">Bolger </w:t>
      </w:r>
      <w:r w:rsidR="00D91877">
        <w:rPr>
          <w:rFonts w:ascii="Times New Roman" w:hAnsi="Times New Roman" w:cs="Times New Roman"/>
          <w:noProof/>
          <w:lang w:val="en-US"/>
        </w:rPr>
        <w:t>and</w:t>
      </w:r>
      <w:r w:rsidRPr="00F06B36">
        <w:rPr>
          <w:rFonts w:ascii="Times New Roman" w:hAnsi="Times New Roman" w:cs="Times New Roman"/>
          <w:noProof/>
          <w:lang w:val="en-US"/>
        </w:rPr>
        <w:t xml:space="preserve"> Laurenceau </w:t>
      </w:r>
      <w:r w:rsidR="00D91877">
        <w:rPr>
          <w:rFonts w:ascii="Times New Roman" w:hAnsi="Times New Roman" w:cs="Times New Roman"/>
          <w:noProof/>
          <w:lang w:val="en-US"/>
        </w:rPr>
        <w:t>[</w:t>
      </w:r>
      <w:r w:rsidRPr="00F06B36">
        <w:rPr>
          <w:rFonts w:ascii="Times New Roman" w:hAnsi="Times New Roman" w:cs="Times New Roman"/>
          <w:noProof/>
          <w:lang w:val="en-US"/>
        </w:rPr>
        <w:t>2013</w:t>
      </w:r>
      <w:r w:rsidR="00D91877">
        <w:rPr>
          <w:rFonts w:ascii="Times New Roman" w:hAnsi="Times New Roman" w:cs="Times New Roman"/>
          <w:noProof/>
          <w:lang w:val="en-US"/>
        </w:rPr>
        <w:t>]</w:t>
      </w:r>
      <w:r w:rsidRPr="00F06B36">
        <w:rPr>
          <w:rFonts w:ascii="Times New Roman" w:hAnsi="Times New Roman" w:cs="Times New Roman"/>
          <w:noProof/>
          <w:lang w:val="en-US"/>
        </w:rPr>
        <w:t>)</w:t>
      </w:r>
      <w:r w:rsidRPr="00F06B36">
        <w:rPr>
          <w:rFonts w:ascii="Times New Roman" w:hAnsi="Times New Roman" w:cs="Times New Roman"/>
          <w:lang w:val="en-US"/>
        </w:rPr>
        <w:fldChar w:fldCharType="end"/>
      </w:r>
      <w:r w:rsidRPr="00F06B36">
        <w:rPr>
          <w:rFonts w:ascii="Times New Roman" w:hAnsi="Times New Roman" w:cs="Times New Roman"/>
          <w:lang w:val="en-US"/>
        </w:rPr>
        <w:t>. The within-subjects variables show the difference in the outcome variables due to within-person elements and the between-subjects variable shows the average difference between participants in the outcome variables.</w:t>
      </w:r>
      <w:r w:rsidR="002923C0">
        <w:rPr>
          <w:rFonts w:ascii="Times New Roman" w:hAnsi="Times New Roman" w:cs="Times New Roman"/>
          <w:lang w:val="en-US"/>
        </w:rPr>
        <w:t xml:space="preserve"> Both within- and between-subjects variables were included in the models.</w:t>
      </w:r>
      <w:r w:rsidRPr="00F06B36">
        <w:rPr>
          <w:rFonts w:ascii="Times New Roman" w:hAnsi="Times New Roman" w:cs="Times New Roman"/>
          <w:lang w:val="en-US"/>
        </w:rPr>
        <w:t xml:space="preserve"> Time was scaled to start at 0 and was included in both daily diary and weekly analyses. Daily diary data and </w:t>
      </w:r>
      <w:r>
        <w:rPr>
          <w:rFonts w:ascii="Times New Roman" w:hAnsi="Times New Roman" w:cs="Times New Roman"/>
          <w:lang w:val="en-US"/>
        </w:rPr>
        <w:t xml:space="preserve">the weekly </w:t>
      </w:r>
      <w:r w:rsidRPr="00F06B36">
        <w:rPr>
          <w:rFonts w:ascii="Times New Roman" w:hAnsi="Times New Roman" w:cs="Times New Roman"/>
          <w:lang w:val="en-US"/>
        </w:rPr>
        <w:t xml:space="preserve">longitudinal data were both </w:t>
      </w:r>
      <w:r>
        <w:rPr>
          <w:rFonts w:ascii="Times New Roman" w:hAnsi="Times New Roman" w:cs="Times New Roman"/>
          <w:lang w:val="en-US"/>
        </w:rPr>
        <w:t xml:space="preserve">separately </w:t>
      </w:r>
      <w:r w:rsidRPr="00F06B36">
        <w:rPr>
          <w:rFonts w:ascii="Times New Roman" w:hAnsi="Times New Roman" w:cs="Times New Roman"/>
          <w:lang w:val="en-US"/>
        </w:rPr>
        <w:t xml:space="preserve">analyzed using </w:t>
      </w:r>
      <w:r w:rsidR="003E6512">
        <w:rPr>
          <w:rFonts w:ascii="Times New Roman" w:hAnsi="Times New Roman" w:cs="Times New Roman"/>
          <w:lang w:val="en-US"/>
        </w:rPr>
        <w:t xml:space="preserve">two-level </w:t>
      </w:r>
      <w:r w:rsidRPr="00F06B36">
        <w:rPr>
          <w:rFonts w:ascii="Times New Roman" w:hAnsi="Times New Roman" w:cs="Times New Roman"/>
          <w:lang w:val="en-US"/>
        </w:rPr>
        <w:t xml:space="preserve">hierarchical linear modeling </w:t>
      </w:r>
      <w:r w:rsidRPr="00F06B36">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{"citationItems":[{"id":"ITEM-1","itemData":{"ISBN":"9780761919049","abstract":"2nd ed. Bryk's name appears first on the previous edition. New edition of a text in which Raudenbush (U. of Michigan) and Bryk (sociology, U. of Chicago) provide examples, explanations, and illustrations of the theory and use of hierarchical linear models (HLM). New material in Part I (Logic) includes information on multivariate growth models and other topics. Series Editor's Introduction to Hierarchical Linear Models -- Series Editor's Introduction to the Second Edition -- The Logic of Hierarchical Linear Models -- Principles of Estimation and Hypothesis Testing for Hierarchical Linear Models -- An Illustration -- Applications in Organizational Research -- Applications in the Study of Individual Change -- Applications in Meta-Analysis and Other Cases where Level-1 Variances are Known -- Three-Level Models -- Assessing the Adequacy of Hierarchical Models -- Hierarchical Generalized Linear Models -- Hierarchical Models for Latent Variables -- Models for Cross-Classified Random Effects -- Bayesian Inference for Hierarchical Models -- Estimation Theory.","author":[{"dropping-particle":"","family":"Raudenbush","given":"Stephen W.","non-dropping-particle":"","parse-names":false,"suffix":""},{"dropping-particle":"","family":"Bryk","given":"Anthony S.","non-dropping-particle":"","parse-names":false,"suffix":""}],"id":"ITEM-1","issued":{"date-parts":[["2002"]]},"number-of-pages":"485","publisher":"Sage Publications","title":"Hierarchical linear models : applications and data analysis methods","type":"book"},"uris":["http://www.mendeley.com/documents/?uuid=892a5ef7-e907-3a98-9f15-5ead0da5c5d5"]}],"mendeley":{"formattedCitation":"(Raudenbush &amp; Bryk, 2002)","plainTextFormattedCitation":"(Raudenbush &amp; Bryk, 2002)","previouslyFormattedCitation":"(Raudenbush &amp; Bryk, 2002)"},"properties":{"noteIndex":0},"schema":"https://github.com/citation-style-language/schema/raw/master/csl-citation.json"}</w:instrText>
      </w:r>
      <w:r w:rsidRPr="00F06B36">
        <w:rPr>
          <w:rFonts w:ascii="Times New Roman" w:hAnsi="Times New Roman" w:cs="Times New Roman"/>
          <w:lang w:val="en-US"/>
        </w:rPr>
        <w:fldChar w:fldCharType="separate"/>
      </w:r>
      <w:r w:rsidRPr="00F06B36">
        <w:rPr>
          <w:rFonts w:ascii="Times New Roman" w:hAnsi="Times New Roman" w:cs="Times New Roman"/>
          <w:noProof/>
          <w:lang w:val="en-US"/>
        </w:rPr>
        <w:t>(Raudenbush &amp; Bryk, 2002)</w:t>
      </w:r>
      <w:r w:rsidRPr="00F06B36">
        <w:rPr>
          <w:rFonts w:ascii="Times New Roman" w:hAnsi="Times New Roman" w:cs="Times New Roman"/>
          <w:lang w:val="en-US"/>
        </w:rPr>
        <w:fldChar w:fldCharType="end"/>
      </w:r>
      <w:r w:rsidRPr="00F06B36">
        <w:rPr>
          <w:rFonts w:ascii="Times New Roman" w:hAnsi="Times New Roman" w:cs="Times New Roman"/>
          <w:lang w:val="en-US"/>
        </w:rPr>
        <w:t>. All participants were measured on the same days</w:t>
      </w:r>
      <w:r w:rsidR="00337BBA">
        <w:rPr>
          <w:rFonts w:ascii="Times New Roman" w:hAnsi="Times New Roman" w:cs="Times New Roman"/>
          <w:lang w:val="en-US"/>
        </w:rPr>
        <w:t xml:space="preserve"> meaning that all variability across days w</w:t>
      </w:r>
      <w:r w:rsidR="002E5D61">
        <w:rPr>
          <w:rFonts w:ascii="Times New Roman" w:hAnsi="Times New Roman" w:cs="Times New Roman"/>
          <w:lang w:val="en-US"/>
        </w:rPr>
        <w:t>as</w:t>
      </w:r>
      <w:r w:rsidR="00337BBA">
        <w:rPr>
          <w:rFonts w:ascii="Times New Roman" w:hAnsi="Times New Roman" w:cs="Times New Roman"/>
          <w:lang w:val="en-US"/>
        </w:rPr>
        <w:t xml:space="preserve"> explainable by between-participant effects and no additional variance would have been explained by including variability across days.</w:t>
      </w:r>
      <w:r w:rsidRPr="00F06B36">
        <w:rPr>
          <w:rFonts w:ascii="Times New Roman" w:hAnsi="Times New Roman" w:cs="Times New Roman"/>
          <w:lang w:val="en-US"/>
        </w:rPr>
        <w:t xml:space="preserve"> </w:t>
      </w:r>
      <w:r w:rsidR="007F34D9">
        <w:rPr>
          <w:rFonts w:ascii="Times New Roman" w:hAnsi="Times New Roman" w:cs="Times New Roman"/>
          <w:lang w:val="en-US"/>
        </w:rPr>
        <w:t xml:space="preserve">We </w:t>
      </w:r>
      <w:r w:rsidR="003E6512">
        <w:rPr>
          <w:rFonts w:ascii="Times New Roman" w:hAnsi="Times New Roman" w:cs="Times New Roman"/>
          <w:lang w:val="en-US"/>
        </w:rPr>
        <w:t>began each model by including both random intercepts and random slopes for within-participant variables and time in the models. If the model failed to converge, we removed the random slope of time. However, none of the models converged when including random slopes in the models. Therefore, the final models only included a random intercept</w:t>
      </w:r>
      <w:r w:rsidRPr="00F06B36">
        <w:rPr>
          <w:rFonts w:ascii="Times New Roman" w:hAnsi="Times New Roman" w:cs="Times New Roman"/>
          <w:lang w:val="en-US"/>
        </w:rPr>
        <w:t xml:space="preserve">. </w:t>
      </w:r>
      <w:r w:rsidR="001208AD">
        <w:rPr>
          <w:rFonts w:ascii="Times New Roman" w:hAnsi="Times New Roman" w:cs="Times New Roman"/>
          <w:lang w:val="en-US"/>
        </w:rPr>
        <w:t>Q</w:t>
      </w:r>
      <w:r w:rsidRPr="00F06B36">
        <w:rPr>
          <w:rFonts w:ascii="Times New Roman" w:hAnsi="Times New Roman" w:cs="Times New Roman"/>
          <w:lang w:val="en-US"/>
        </w:rPr>
        <w:t xml:space="preserve">uantitative data were analyzed using the </w:t>
      </w:r>
      <w:r w:rsidRPr="00F06B36">
        <w:rPr>
          <w:rFonts w:ascii="Times New Roman" w:hAnsi="Times New Roman" w:cs="Times New Roman"/>
          <w:i/>
          <w:lang w:val="en-US"/>
        </w:rPr>
        <w:t>lme4</w:t>
      </w:r>
      <w:r w:rsidRPr="00F06B36">
        <w:rPr>
          <w:rFonts w:ascii="Times New Roman" w:hAnsi="Times New Roman" w:cs="Times New Roman"/>
          <w:lang w:val="en-US"/>
        </w:rPr>
        <w:t xml:space="preserve"> package in </w:t>
      </w:r>
      <w:r w:rsidRPr="00F06B36">
        <w:rPr>
          <w:rFonts w:ascii="Times New Roman" w:hAnsi="Times New Roman" w:cs="Times New Roman"/>
          <w:i/>
          <w:lang w:val="en-US"/>
        </w:rPr>
        <w:t>R</w:t>
      </w:r>
      <w:r w:rsidR="00216E2D">
        <w:rPr>
          <w:rStyle w:val="FootnoteReference"/>
          <w:rFonts w:ascii="Times New Roman" w:hAnsi="Times New Roman" w:cs="Times New Roman"/>
          <w:i/>
          <w:lang w:val="en-US"/>
        </w:rPr>
        <w:footnoteReference w:id="4"/>
      </w:r>
      <w:r w:rsidRPr="00F06B36">
        <w:rPr>
          <w:rFonts w:ascii="Times New Roman" w:hAnsi="Times New Roman" w:cs="Times New Roman"/>
          <w:lang w:val="en-US"/>
        </w:rPr>
        <w:t>.</w:t>
      </w:r>
      <w:r w:rsidR="00D91877">
        <w:rPr>
          <w:rFonts w:ascii="Times New Roman" w:hAnsi="Times New Roman" w:cs="Times New Roman"/>
          <w:lang w:val="en-US"/>
        </w:rPr>
        <w:t xml:space="preserve"> </w:t>
      </w:r>
      <w:r w:rsidR="00321C3D">
        <w:rPr>
          <w:rFonts w:ascii="Times New Roman" w:hAnsi="Times New Roman" w:cs="Times New Roman"/>
          <w:lang w:val="en-US"/>
        </w:rPr>
        <w:t>W</w:t>
      </w:r>
      <w:r w:rsidRPr="00F06B36">
        <w:rPr>
          <w:rFonts w:ascii="Times New Roman" w:hAnsi="Times New Roman" w:cs="Times New Roman"/>
          <w:lang w:val="en-US"/>
        </w:rPr>
        <w:t xml:space="preserve">e used an alpha level of </w:t>
      </w:r>
      <w:r w:rsidRPr="00F06B36">
        <w:rPr>
          <w:rFonts w:ascii="Times New Roman" w:hAnsi="Times New Roman" w:cs="Times New Roman"/>
          <w:i/>
          <w:lang w:val="en-US"/>
        </w:rPr>
        <w:t>p</w:t>
      </w:r>
      <w:r w:rsidRPr="00F06B36">
        <w:rPr>
          <w:rFonts w:ascii="Times New Roman" w:hAnsi="Times New Roman" w:cs="Times New Roman"/>
          <w:lang w:val="en-US"/>
        </w:rPr>
        <w:t xml:space="preserve"> &lt; .01 </w:t>
      </w:r>
      <w:r w:rsidR="00321C3D">
        <w:rPr>
          <w:rFonts w:ascii="Times New Roman" w:hAnsi="Times New Roman" w:cs="Times New Roman"/>
          <w:lang w:val="en-US"/>
        </w:rPr>
        <w:t>to account for multiple analyses</w:t>
      </w:r>
      <w:r w:rsidRPr="00F06B36">
        <w:rPr>
          <w:rFonts w:ascii="Times New Roman" w:hAnsi="Times New Roman" w:cs="Times New Roman"/>
          <w:lang w:val="en-US"/>
        </w:rPr>
        <w:t xml:space="preserve">. </w:t>
      </w:r>
      <w:r w:rsidR="003D798B" w:rsidRPr="00F06B36">
        <w:rPr>
          <w:rFonts w:ascii="Times New Roman" w:hAnsi="Times New Roman" w:cs="Times New Roman"/>
          <w:lang w:val="en-US"/>
        </w:rPr>
        <w:t xml:space="preserve">Descriptive statistics and zero-order correlations among variables are presented in Table </w:t>
      </w:r>
      <w:r w:rsidR="003D798B">
        <w:rPr>
          <w:rFonts w:ascii="Times New Roman" w:hAnsi="Times New Roman" w:cs="Times New Roman"/>
          <w:lang w:val="en-US"/>
        </w:rPr>
        <w:t>2</w:t>
      </w:r>
      <w:r w:rsidR="003D798B" w:rsidRPr="00F06B36">
        <w:rPr>
          <w:rFonts w:ascii="Times New Roman" w:hAnsi="Times New Roman" w:cs="Times New Roman"/>
          <w:lang w:val="en-US"/>
        </w:rPr>
        <w:t>.</w:t>
      </w:r>
    </w:p>
    <w:p w14:paraId="05B085DB" w14:textId="77777777" w:rsidR="0052182C" w:rsidRPr="00F06B36" w:rsidRDefault="0052182C" w:rsidP="0052182C">
      <w:pPr>
        <w:spacing w:line="480" w:lineRule="auto"/>
        <w:rPr>
          <w:rFonts w:ascii="Times New Roman" w:hAnsi="Times New Roman" w:cs="Times New Roman"/>
          <w:b/>
          <w:lang w:val="en-US"/>
        </w:rPr>
      </w:pPr>
      <w:r w:rsidRPr="00F06B36">
        <w:rPr>
          <w:rFonts w:ascii="Times New Roman" w:hAnsi="Times New Roman" w:cs="Times New Roman"/>
          <w:b/>
          <w:lang w:val="en-US"/>
        </w:rPr>
        <w:t>Qualitative Analysis Plan</w:t>
      </w:r>
    </w:p>
    <w:p w14:paraId="600BD6C8" w14:textId="3BE73122" w:rsidR="0052182C" w:rsidRPr="00F06B36" w:rsidRDefault="0052182C" w:rsidP="0052182C">
      <w:pPr>
        <w:spacing w:line="480" w:lineRule="auto"/>
        <w:ind w:firstLine="709"/>
        <w:rPr>
          <w:rFonts w:ascii="Times New Roman" w:hAnsi="Times New Roman" w:cs="Times New Roman"/>
          <w:lang w:val="en-US"/>
        </w:rPr>
      </w:pPr>
      <w:r w:rsidRPr="00F06B36">
        <w:rPr>
          <w:rFonts w:ascii="Times New Roman" w:hAnsi="Times New Roman" w:cs="Times New Roman"/>
          <w:lang w:val="en-US"/>
        </w:rPr>
        <w:t xml:space="preserve">The qualitative interviews were analyzed using </w:t>
      </w:r>
      <w:r w:rsidR="00507FBC">
        <w:rPr>
          <w:rFonts w:ascii="Times New Roman" w:hAnsi="Times New Roman" w:cs="Times New Roman"/>
          <w:lang w:val="en-US"/>
        </w:rPr>
        <w:t>codebook</w:t>
      </w:r>
      <w:r w:rsidR="00507FBC" w:rsidRPr="00F06B36">
        <w:rPr>
          <w:rFonts w:ascii="Times New Roman" w:hAnsi="Times New Roman" w:cs="Times New Roman"/>
          <w:lang w:val="en-US"/>
        </w:rPr>
        <w:t xml:space="preserve"> </w:t>
      </w:r>
      <w:r w:rsidRPr="00F06B36">
        <w:rPr>
          <w:rFonts w:ascii="Times New Roman" w:hAnsi="Times New Roman" w:cs="Times New Roman"/>
          <w:lang w:val="en-US"/>
        </w:rPr>
        <w:t>thematic analysis</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7575E8">
        <w:rPr>
          <w:rFonts w:ascii="Times New Roman" w:hAnsi="Times New Roman" w:cs="Times New Roman"/>
          <w:lang w:val="en-US"/>
        </w:rPr>
        <w:instrText>ADDIN CSL_CITATION {"citationItems":[{"id":"ITEM-1","itemData":{"DOI":"10.1191/1478088706qp063oa","abstract":"Thematic analysis is a poorly demarcated, rarely-acknowledged, yet widely-used qualitative analytic method within psychology. In this paper, we argue that it offers an accessible and theoretically-flexible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author":[{"dropping-particle":"","family":"Braun","given":"Virginia","non-dropping-particle":"","parse-names":false,"suffix":""},{"dropping-particle":"","family":"Clarke","given":"Victoria","non-dropping-particle":"","parse-names":false,"suffix":""}],"container-title":"Qualitative Research in Psychology","id":"ITEM-1","issued":{"date-parts":[["2006"]]},"page":"77-101","title":"Using thematic analysis in psychology","type":"article-journal","volume":"3"},"uris":["http://www.mendeley.com/documents/?uuid=deed82f6-0e14-4af7-a2ca-540089b51d05"]},{"id":"ITEM-2","itemData":{"DOI":"10.1080/14780887.2020.1769238","ISSN":"14780895","abstract":"Developing a universal quality standard for thematic analysis (TA) is complicated by the existence of numerous iterations of TA that differ paradigmatically, philosophically and procedurally. This plurality in TA is often not recognised by editors, reviewers or authors, who promote ‘coding reliability measures’ as universal requirements of quality TA. Focusing particularly on our reflexive TA approach, we discuss quality in TA with reference to ten common problems we have identified in published TA research that cites or claims to follow our guidance. Many of the common problems are underpinned by an assumption of homogeneity in TA. We end by outlining guidelines for reviewers and editors–in the form of twenty critical questions–to support them in promoting high(er) standards in TA research, and more deliberative and reflexive engagement with TA as method and practice.","author":[{"dropping-particle":"","family":"Braun","given":"Virginia","non-dropping-particle":"","parse-names":false,"suffix":""},{"dropping-particle":"","family":"Clarke","given":"Victoria","non-dropping-particle":"","parse-names":false,"suffix":""}],"container-title":"Qualitative Research in Psychology","id":"ITEM-2","issue":"00","issued":{"date-parts":[["2020"]]},"page":"1-25","publisher":"Routledge","title":"One size fits all? What counts as quality practice in (reflexive) thematic analysis?","type":"article-journal","volume":"00"},"uris":["http://www.mendeley.com/documents/?uuid=797e26b7-46d1-4698-8470-0579be342755"]}],"mendeley":{"formattedCitation":"(Braun &amp; Clarke, 2006, 2020)","plainTextFormattedCitation":"(Braun &amp; Clarke, 2006, 2020)","previouslyFormattedCitation":"(Braun &amp; Clarke, 2006, 2020)"},"properties":{"noteIndex":0},"schema":"https://github.com/citation-style-language/schema/raw/master/csl-citation.json"}</w:instrText>
      </w:r>
      <w:r>
        <w:rPr>
          <w:rFonts w:ascii="Times New Roman" w:hAnsi="Times New Roman" w:cs="Times New Roman"/>
          <w:lang w:val="en-US"/>
        </w:rPr>
        <w:fldChar w:fldCharType="separate"/>
      </w:r>
      <w:r w:rsidR="00507FBC" w:rsidRPr="00507FBC">
        <w:rPr>
          <w:rFonts w:ascii="Times New Roman" w:hAnsi="Times New Roman" w:cs="Times New Roman"/>
          <w:noProof/>
          <w:lang w:val="en-US"/>
        </w:rPr>
        <w:t>(Braun &amp; Clarke, 2006, 2020)</w:t>
      </w:r>
      <w:r>
        <w:rPr>
          <w:rFonts w:ascii="Times New Roman" w:hAnsi="Times New Roman" w:cs="Times New Roman"/>
          <w:lang w:val="en-US"/>
        </w:rPr>
        <w:fldChar w:fldCharType="end"/>
      </w:r>
      <w:r w:rsidR="001208AD">
        <w:rPr>
          <w:rFonts w:ascii="Times New Roman" w:hAnsi="Times New Roman" w:cs="Times New Roman"/>
          <w:lang w:val="en-US"/>
        </w:rPr>
        <w:t xml:space="preserve"> and</w:t>
      </w:r>
      <w:r w:rsidRPr="00F06B36">
        <w:rPr>
          <w:rFonts w:ascii="Times New Roman" w:hAnsi="Times New Roman" w:cs="Times New Roman"/>
          <w:lang w:val="en-US"/>
        </w:rPr>
        <w:t xml:space="preserve"> completed using NVivo 12.0. The authors utilized a combination of inductive and deductive approaches to coding by using previous literature and theory to guide </w:t>
      </w:r>
      <w:r w:rsidRPr="00F06B36">
        <w:rPr>
          <w:rFonts w:ascii="Times New Roman" w:hAnsi="Times New Roman" w:cs="Times New Roman"/>
          <w:lang w:val="en-US"/>
        </w:rPr>
        <w:lastRenderedPageBreak/>
        <w:t xml:space="preserve">coding but allowing for new codes to be created throughout the coding process. The </w:t>
      </w:r>
      <w:r w:rsidR="003D798B">
        <w:rPr>
          <w:rFonts w:ascii="Times New Roman" w:hAnsi="Times New Roman" w:cs="Times New Roman"/>
          <w:lang w:val="en-US"/>
        </w:rPr>
        <w:t>first and third author</w:t>
      </w:r>
      <w:r w:rsidRPr="00F06B36">
        <w:rPr>
          <w:rFonts w:ascii="Times New Roman" w:hAnsi="Times New Roman" w:cs="Times New Roman"/>
          <w:lang w:val="en-US"/>
        </w:rPr>
        <w:t xml:space="preserve"> </w:t>
      </w:r>
      <w:r>
        <w:rPr>
          <w:rFonts w:ascii="Times New Roman" w:hAnsi="Times New Roman" w:cs="Times New Roman"/>
          <w:lang w:val="en-US"/>
        </w:rPr>
        <w:t>coded the interviews;</w:t>
      </w:r>
      <w:r w:rsidRPr="00F06B36">
        <w:rPr>
          <w:rFonts w:ascii="Times New Roman" w:hAnsi="Times New Roman" w:cs="Times New Roman"/>
          <w:lang w:val="en-US"/>
        </w:rPr>
        <w:t xml:space="preserve"> both familiarized themselves with the data before creating the initial </w:t>
      </w:r>
      <w:r w:rsidR="003718A0">
        <w:rPr>
          <w:rFonts w:ascii="Times New Roman" w:hAnsi="Times New Roman" w:cs="Times New Roman"/>
          <w:lang w:val="en-US"/>
        </w:rPr>
        <w:t xml:space="preserve">low-level </w:t>
      </w:r>
      <w:r w:rsidRPr="00F06B36">
        <w:rPr>
          <w:rFonts w:ascii="Times New Roman" w:hAnsi="Times New Roman" w:cs="Times New Roman"/>
          <w:lang w:val="en-US"/>
        </w:rPr>
        <w:t>codes.</w:t>
      </w:r>
      <w:r w:rsidR="003718A0">
        <w:rPr>
          <w:rFonts w:ascii="Times New Roman" w:hAnsi="Times New Roman" w:cs="Times New Roman"/>
          <w:lang w:val="en-US"/>
        </w:rPr>
        <w:t xml:space="preserve"> Codes were created by coding each meaning unit which may have been </w:t>
      </w:r>
      <w:r w:rsidR="00C512F7">
        <w:rPr>
          <w:rFonts w:ascii="Times New Roman" w:hAnsi="Times New Roman" w:cs="Times New Roman"/>
          <w:lang w:val="en-US"/>
        </w:rPr>
        <w:t>one word, sentence, or paragraph.</w:t>
      </w:r>
      <w:r w:rsidRPr="00F06B36">
        <w:rPr>
          <w:rFonts w:ascii="Times New Roman" w:hAnsi="Times New Roman" w:cs="Times New Roman"/>
          <w:lang w:val="en-US"/>
        </w:rPr>
        <w:t xml:space="preserve"> </w:t>
      </w:r>
      <w:r w:rsidR="003718A0">
        <w:rPr>
          <w:rFonts w:ascii="Times New Roman" w:hAnsi="Times New Roman" w:cs="Times New Roman"/>
          <w:lang w:val="en-US"/>
        </w:rPr>
        <w:t>These c</w:t>
      </w:r>
      <w:r w:rsidRPr="00F06B36">
        <w:rPr>
          <w:rFonts w:ascii="Times New Roman" w:hAnsi="Times New Roman" w:cs="Times New Roman"/>
          <w:lang w:val="en-US"/>
        </w:rPr>
        <w:t>odes were then refined iteratively by the two coders</w:t>
      </w:r>
      <w:r w:rsidR="003718A0">
        <w:rPr>
          <w:rFonts w:ascii="Times New Roman" w:hAnsi="Times New Roman" w:cs="Times New Roman"/>
          <w:lang w:val="en-US"/>
        </w:rPr>
        <w:t xml:space="preserve"> and several codes with similar meanings were combined together into themes.</w:t>
      </w:r>
      <w:r w:rsidR="00C512F7">
        <w:rPr>
          <w:rFonts w:ascii="Times New Roman" w:hAnsi="Times New Roman" w:cs="Times New Roman"/>
          <w:lang w:val="en-US"/>
        </w:rPr>
        <w:t xml:space="preserve"> Each theme needed to have been mentioned in multiple times in order to be included.</w:t>
      </w:r>
      <w:r w:rsidR="003718A0">
        <w:rPr>
          <w:rFonts w:ascii="Times New Roman" w:hAnsi="Times New Roman" w:cs="Times New Roman"/>
          <w:lang w:val="en-US"/>
        </w:rPr>
        <w:t xml:space="preserve"> We also included several subthemes within emotional and instrumental support as these were consistent with the conceptualization of these two types of support</w:t>
      </w:r>
      <w:r w:rsidR="00C512F7">
        <w:rPr>
          <w:rFonts w:ascii="Times New Roman" w:hAnsi="Times New Roman" w:cs="Times New Roman"/>
          <w:lang w:val="en-US"/>
        </w:rPr>
        <w:t xml:space="preserve"> in the literature</w:t>
      </w:r>
      <w:r w:rsidR="003718A0">
        <w:rPr>
          <w:rFonts w:ascii="Times New Roman" w:hAnsi="Times New Roman" w:cs="Times New Roman"/>
          <w:lang w:val="en-US"/>
        </w:rPr>
        <w:t>.</w:t>
      </w:r>
      <w:r w:rsidRPr="00F06B36">
        <w:rPr>
          <w:rFonts w:ascii="Times New Roman" w:hAnsi="Times New Roman" w:cs="Times New Roman"/>
          <w:lang w:val="en-US"/>
        </w:rPr>
        <w:t xml:space="preserve"> </w:t>
      </w:r>
      <w:r w:rsidR="003718A0">
        <w:rPr>
          <w:rFonts w:ascii="Times New Roman" w:hAnsi="Times New Roman" w:cs="Times New Roman"/>
          <w:lang w:val="en-US"/>
        </w:rPr>
        <w:t>T</w:t>
      </w:r>
      <w:r w:rsidRPr="00F06B36">
        <w:rPr>
          <w:rFonts w:ascii="Times New Roman" w:hAnsi="Times New Roman" w:cs="Times New Roman"/>
          <w:lang w:val="en-US"/>
        </w:rPr>
        <w:t xml:space="preserve">he final themes were agreed jointly. Any disagreements regarding the classification of codes were discussed until 100% agreement was reached. ‘[…]’ was used </w:t>
      </w:r>
      <w:r w:rsidR="003D798B">
        <w:rPr>
          <w:rFonts w:ascii="Times New Roman" w:hAnsi="Times New Roman" w:cs="Times New Roman"/>
          <w:lang w:val="en-US"/>
        </w:rPr>
        <w:t xml:space="preserve">in the quotes </w:t>
      </w:r>
      <w:r w:rsidRPr="00F06B36">
        <w:rPr>
          <w:rFonts w:ascii="Times New Roman" w:hAnsi="Times New Roman" w:cs="Times New Roman"/>
          <w:lang w:val="en-US"/>
        </w:rPr>
        <w:t>if unnecessary detail was removed or to provide needed additional information in the quoted data provided. Repeated filler words such as ‘like’</w:t>
      </w:r>
      <w:r w:rsidR="000F17FB">
        <w:rPr>
          <w:rFonts w:ascii="Times New Roman" w:hAnsi="Times New Roman" w:cs="Times New Roman"/>
          <w:lang w:val="en-US"/>
        </w:rPr>
        <w:t xml:space="preserve"> and</w:t>
      </w:r>
      <w:r w:rsidRPr="00F06B36">
        <w:rPr>
          <w:rFonts w:ascii="Times New Roman" w:hAnsi="Times New Roman" w:cs="Times New Roman"/>
          <w:lang w:val="en-US"/>
        </w:rPr>
        <w:t xml:space="preserve"> ‘yeah’</w:t>
      </w:r>
      <w:r w:rsidR="000F17FB">
        <w:rPr>
          <w:rFonts w:ascii="Times New Roman" w:hAnsi="Times New Roman" w:cs="Times New Roman"/>
          <w:lang w:val="en-US"/>
        </w:rPr>
        <w:t xml:space="preserve"> </w:t>
      </w:r>
      <w:r w:rsidRPr="00F06B36">
        <w:rPr>
          <w:rFonts w:ascii="Times New Roman" w:hAnsi="Times New Roman" w:cs="Times New Roman"/>
          <w:lang w:val="en-US"/>
        </w:rPr>
        <w:t>were excluded to aid readability. All identifying information was</w:t>
      </w:r>
      <w:r w:rsidR="00321C3D">
        <w:rPr>
          <w:rFonts w:ascii="Times New Roman" w:hAnsi="Times New Roman" w:cs="Times New Roman"/>
          <w:lang w:val="en-US"/>
        </w:rPr>
        <w:t xml:space="preserve"> removed</w:t>
      </w:r>
      <w:r w:rsidRPr="00F06B36">
        <w:rPr>
          <w:rFonts w:ascii="Times New Roman" w:hAnsi="Times New Roman" w:cs="Times New Roman"/>
          <w:lang w:val="en-US"/>
        </w:rPr>
        <w:t xml:space="preserve">. </w:t>
      </w:r>
    </w:p>
    <w:p w14:paraId="289B61D9" w14:textId="77777777" w:rsidR="0052182C" w:rsidRPr="00F06B36" w:rsidRDefault="0052182C" w:rsidP="0052182C">
      <w:pPr>
        <w:spacing w:line="480" w:lineRule="auto"/>
        <w:jc w:val="center"/>
        <w:rPr>
          <w:rFonts w:ascii="Times New Roman" w:hAnsi="Times New Roman" w:cs="Times New Roman"/>
          <w:b/>
          <w:lang w:val="en-US"/>
        </w:rPr>
      </w:pPr>
      <w:r w:rsidRPr="00F06B36">
        <w:rPr>
          <w:rFonts w:ascii="Times New Roman" w:hAnsi="Times New Roman" w:cs="Times New Roman"/>
          <w:b/>
          <w:lang w:val="en-US"/>
        </w:rPr>
        <w:t>Results</w:t>
      </w:r>
    </w:p>
    <w:p w14:paraId="109C547B" w14:textId="77777777" w:rsidR="0052182C" w:rsidRPr="00F06B36" w:rsidRDefault="0052182C" w:rsidP="0052182C">
      <w:pPr>
        <w:spacing w:line="480" w:lineRule="auto"/>
        <w:rPr>
          <w:rFonts w:ascii="Times New Roman" w:hAnsi="Times New Roman" w:cs="Times New Roman"/>
          <w:b/>
          <w:lang w:val="en-US"/>
        </w:rPr>
      </w:pPr>
      <w:r w:rsidRPr="00F06B36">
        <w:rPr>
          <w:rFonts w:ascii="Times New Roman" w:hAnsi="Times New Roman" w:cs="Times New Roman"/>
          <w:b/>
          <w:lang w:val="en-US"/>
        </w:rPr>
        <w:t>Quantitative Results</w:t>
      </w:r>
    </w:p>
    <w:p w14:paraId="5FDA3488" w14:textId="480D4FDE" w:rsidR="000B76B7" w:rsidRPr="00F06B36" w:rsidRDefault="0052182C" w:rsidP="000B20BE">
      <w:pPr>
        <w:spacing w:line="480" w:lineRule="auto"/>
        <w:ind w:firstLine="709"/>
        <w:rPr>
          <w:rFonts w:ascii="Times New Roman" w:hAnsi="Times New Roman" w:cs="Times New Roman"/>
          <w:lang w:val="en-US"/>
        </w:rPr>
      </w:pPr>
      <w:r w:rsidRPr="00F06B36">
        <w:rPr>
          <w:rFonts w:ascii="Times New Roman" w:hAnsi="Times New Roman" w:cs="Times New Roman"/>
          <w:lang w:val="en-US"/>
        </w:rPr>
        <w:t>We expected that perception of RC support would be positively associated with goal outcomes (progress, confidence, commitment) and perception of anti-RC support would be negatively associated with goal outcomes</w:t>
      </w:r>
      <w:r w:rsidR="00C7776F">
        <w:rPr>
          <w:rFonts w:ascii="Times New Roman" w:hAnsi="Times New Roman" w:cs="Times New Roman"/>
          <w:lang w:val="en-US"/>
        </w:rPr>
        <w:t xml:space="preserve"> (H1)</w:t>
      </w:r>
      <w:r w:rsidRPr="00F06B36">
        <w:rPr>
          <w:rFonts w:ascii="Times New Roman" w:hAnsi="Times New Roman" w:cs="Times New Roman"/>
          <w:lang w:val="en-US"/>
        </w:rPr>
        <w:t>. The results across daily and weekly analyses were largely consistent</w:t>
      </w:r>
      <w:r w:rsidR="00B14173">
        <w:rPr>
          <w:rFonts w:ascii="Times New Roman" w:hAnsi="Times New Roman" w:cs="Times New Roman"/>
          <w:lang w:val="en-US"/>
        </w:rPr>
        <w:t xml:space="preserve"> (see Table 3)</w:t>
      </w:r>
      <w:r w:rsidR="007C467D">
        <w:rPr>
          <w:rStyle w:val="FootnoteReference"/>
          <w:rFonts w:ascii="Times New Roman" w:hAnsi="Times New Roman" w:cs="Times New Roman"/>
          <w:lang w:val="en-US"/>
        </w:rPr>
        <w:footnoteReference w:id="5"/>
      </w:r>
      <w:r w:rsidRPr="00F06B36">
        <w:rPr>
          <w:rFonts w:ascii="Times New Roman" w:hAnsi="Times New Roman" w:cs="Times New Roman"/>
          <w:lang w:val="en-US"/>
        </w:rPr>
        <w:t xml:space="preserve">. On days/weeks when a participant perceived their partner as providing RC support, they experienced significantly </w:t>
      </w:r>
      <w:r w:rsidR="000B76B7" w:rsidRPr="00F06B36">
        <w:rPr>
          <w:rFonts w:ascii="Times New Roman" w:hAnsi="Times New Roman" w:cs="Times New Roman"/>
          <w:lang w:val="en-US"/>
        </w:rPr>
        <w:t>higher levels of goal progress, confidence, and commitment across goals. Only one of the results w</w:t>
      </w:r>
      <w:r w:rsidR="000B76B7">
        <w:rPr>
          <w:rFonts w:ascii="Times New Roman" w:hAnsi="Times New Roman" w:cs="Times New Roman"/>
          <w:lang w:val="en-US"/>
        </w:rPr>
        <w:t>as</w:t>
      </w:r>
      <w:r w:rsidR="000B76B7" w:rsidRPr="00F06B36">
        <w:rPr>
          <w:rFonts w:ascii="Times New Roman" w:hAnsi="Times New Roman" w:cs="Times New Roman"/>
          <w:lang w:val="en-US"/>
        </w:rPr>
        <w:t xml:space="preserve"> not significant: although consistent with </w:t>
      </w:r>
      <w:r w:rsidR="000B76B7">
        <w:rPr>
          <w:rFonts w:ascii="Times New Roman" w:hAnsi="Times New Roman" w:cs="Times New Roman"/>
          <w:lang w:val="en-US"/>
        </w:rPr>
        <w:t xml:space="preserve">hypotheses and </w:t>
      </w:r>
      <w:r w:rsidR="000B76B7" w:rsidRPr="00F06B36">
        <w:rPr>
          <w:rFonts w:ascii="Times New Roman" w:hAnsi="Times New Roman" w:cs="Times New Roman"/>
          <w:lang w:val="en-US"/>
        </w:rPr>
        <w:t>the direction of the other results</w:t>
      </w:r>
      <w:r w:rsidR="000B76B7">
        <w:rPr>
          <w:rFonts w:ascii="Times New Roman" w:hAnsi="Times New Roman" w:cs="Times New Roman"/>
          <w:lang w:val="en-US"/>
        </w:rPr>
        <w:t>, including daily goal confidence</w:t>
      </w:r>
      <w:r w:rsidR="000B76B7" w:rsidRPr="00F06B36">
        <w:rPr>
          <w:rFonts w:ascii="Times New Roman" w:hAnsi="Times New Roman" w:cs="Times New Roman"/>
          <w:lang w:val="en-US"/>
        </w:rPr>
        <w:t xml:space="preserve">, participants’ perception of RC support was not significantly associated with goal confidence in the weekly analyses. </w:t>
      </w:r>
      <w:r w:rsidR="000B76B7">
        <w:rPr>
          <w:rFonts w:ascii="Times New Roman" w:hAnsi="Times New Roman" w:cs="Times New Roman"/>
          <w:lang w:val="en-US"/>
        </w:rPr>
        <w:t>At the between-participant level</w:t>
      </w:r>
      <w:r w:rsidR="000B76B7" w:rsidRPr="00F06B36">
        <w:rPr>
          <w:rFonts w:ascii="Times New Roman" w:hAnsi="Times New Roman" w:cs="Times New Roman"/>
          <w:lang w:val="en-US"/>
        </w:rPr>
        <w:t xml:space="preserve">, participants who </w:t>
      </w:r>
      <w:r w:rsidR="000B76B7" w:rsidRPr="00F06B36">
        <w:rPr>
          <w:rFonts w:ascii="Times New Roman" w:hAnsi="Times New Roman" w:cs="Times New Roman"/>
          <w:lang w:val="en-US"/>
        </w:rPr>
        <w:lastRenderedPageBreak/>
        <w:t xml:space="preserve">experienced their partners as providing greater RC support </w:t>
      </w:r>
      <w:r w:rsidR="000B76B7">
        <w:rPr>
          <w:rFonts w:ascii="Times New Roman" w:hAnsi="Times New Roman" w:cs="Times New Roman"/>
          <w:lang w:val="en-US"/>
        </w:rPr>
        <w:t xml:space="preserve">overall </w:t>
      </w:r>
      <w:r w:rsidR="000B76B7" w:rsidRPr="00F06B36">
        <w:rPr>
          <w:rFonts w:ascii="Times New Roman" w:hAnsi="Times New Roman" w:cs="Times New Roman"/>
          <w:lang w:val="en-US"/>
        </w:rPr>
        <w:t>experienced significantly higher levels of goal progress, confidence, and commitment across daily and weekly analyses</w:t>
      </w:r>
      <w:r w:rsidR="000B76B7">
        <w:rPr>
          <w:rFonts w:ascii="Times New Roman" w:hAnsi="Times New Roman" w:cs="Times New Roman"/>
          <w:lang w:val="en-US"/>
        </w:rPr>
        <w:t xml:space="preserve"> compared to participants who experienced their partner as less supportive</w:t>
      </w:r>
      <w:r w:rsidR="000B76B7" w:rsidRPr="00F06B36">
        <w:rPr>
          <w:rFonts w:ascii="Times New Roman" w:hAnsi="Times New Roman" w:cs="Times New Roman"/>
          <w:lang w:val="en-US"/>
        </w:rPr>
        <w:t>.</w:t>
      </w:r>
    </w:p>
    <w:p w14:paraId="3458AE44" w14:textId="3FC3A7A6" w:rsidR="0052182C" w:rsidRPr="00F06B36" w:rsidRDefault="000B76B7" w:rsidP="00BF2879">
      <w:pPr>
        <w:spacing w:line="480" w:lineRule="auto"/>
        <w:ind w:firstLine="709"/>
        <w:rPr>
          <w:rFonts w:ascii="Times New Roman" w:hAnsi="Times New Roman" w:cs="Times New Roman"/>
          <w:lang w:val="en-US"/>
        </w:rPr>
      </w:pPr>
      <w:r w:rsidRPr="00F06B36">
        <w:rPr>
          <w:rFonts w:ascii="Times New Roman" w:hAnsi="Times New Roman" w:cs="Times New Roman"/>
          <w:lang w:val="en-US"/>
        </w:rPr>
        <w:t xml:space="preserve">However, anti-RC support was less consistently associated with goal outcomes. </w:t>
      </w:r>
      <w:r>
        <w:rPr>
          <w:rFonts w:ascii="Times New Roman" w:hAnsi="Times New Roman" w:cs="Times New Roman"/>
          <w:lang w:val="en-US"/>
        </w:rPr>
        <w:t xml:space="preserve">On the daily level, anti-RC support only significantly predicted goal commitment. Contrary to our prediction, </w:t>
      </w:r>
      <w:r w:rsidRPr="00F06B36">
        <w:rPr>
          <w:rFonts w:ascii="Times New Roman" w:hAnsi="Times New Roman" w:cs="Times New Roman"/>
          <w:lang w:val="en-US"/>
        </w:rPr>
        <w:t xml:space="preserve">on days when a participant experienced their partner as providing more </w:t>
      </w:r>
      <w:r>
        <w:rPr>
          <w:rFonts w:ascii="Times New Roman" w:hAnsi="Times New Roman" w:cs="Times New Roman"/>
          <w:lang w:val="en-US"/>
        </w:rPr>
        <w:t xml:space="preserve">(compared to less) </w:t>
      </w:r>
      <w:r w:rsidRPr="00F06B36">
        <w:rPr>
          <w:rFonts w:ascii="Times New Roman" w:hAnsi="Times New Roman" w:cs="Times New Roman"/>
          <w:lang w:val="en-US"/>
        </w:rPr>
        <w:t>anti-RC support, they experienced significantly more commitment toward their goals.</w:t>
      </w:r>
      <w:r>
        <w:rPr>
          <w:rFonts w:ascii="Times New Roman" w:hAnsi="Times New Roman" w:cs="Times New Roman"/>
          <w:lang w:val="en-US"/>
        </w:rPr>
        <w:t xml:space="preserve"> Anti-RC support did not significantly predict goal progress or confidence at the daily level and none of the between-participants effects were significant. In the weekly</w:t>
      </w:r>
      <w:r w:rsidRPr="000B76B7">
        <w:rPr>
          <w:rFonts w:ascii="Times New Roman" w:hAnsi="Times New Roman" w:cs="Times New Roman"/>
          <w:lang w:val="en-US"/>
        </w:rPr>
        <w:t xml:space="preserve"> </w:t>
      </w:r>
      <w:r>
        <w:rPr>
          <w:rFonts w:ascii="Times New Roman" w:hAnsi="Times New Roman" w:cs="Times New Roman"/>
          <w:lang w:val="en-US"/>
        </w:rPr>
        <w:t>longitudinal analyses, o</w:t>
      </w:r>
      <w:r w:rsidRPr="00F06B36">
        <w:rPr>
          <w:rFonts w:ascii="Times New Roman" w:hAnsi="Times New Roman" w:cs="Times New Roman"/>
          <w:lang w:val="en-US"/>
        </w:rPr>
        <w:t>n weeks when a participant experienced their partner as</w:t>
      </w:r>
      <w:r>
        <w:rPr>
          <w:rFonts w:ascii="Times New Roman" w:hAnsi="Times New Roman" w:cs="Times New Roman"/>
          <w:lang w:val="en-US"/>
        </w:rPr>
        <w:t xml:space="preserve"> </w:t>
      </w:r>
      <w:r w:rsidRPr="00F06B36">
        <w:rPr>
          <w:rFonts w:ascii="Times New Roman" w:hAnsi="Times New Roman" w:cs="Times New Roman"/>
          <w:lang w:val="en-US"/>
        </w:rPr>
        <w:t xml:space="preserve">providing more anti-RC support, they experienced significantly less goal progress. </w:t>
      </w:r>
      <w:r>
        <w:rPr>
          <w:rFonts w:ascii="Times New Roman" w:hAnsi="Times New Roman" w:cs="Times New Roman"/>
          <w:lang w:val="en-US"/>
        </w:rPr>
        <w:t xml:space="preserve">At the between-participant </w:t>
      </w:r>
      <w:r w:rsidR="00AC4BA7">
        <w:rPr>
          <w:rFonts w:ascii="Times New Roman" w:hAnsi="Times New Roman" w:cs="Times New Roman"/>
          <w:lang w:val="en-US"/>
        </w:rPr>
        <w:t>level, participants who perceived their partner as providing more</w:t>
      </w:r>
      <w:r w:rsidR="0052182C" w:rsidRPr="00F06B36">
        <w:rPr>
          <w:rFonts w:ascii="Times New Roman" w:hAnsi="Times New Roman" w:cs="Times New Roman"/>
          <w:lang w:val="en-US"/>
        </w:rPr>
        <w:t xml:space="preserve"> anti-RC support </w:t>
      </w:r>
      <w:r w:rsidR="00AC4BA7">
        <w:rPr>
          <w:rFonts w:ascii="Times New Roman" w:hAnsi="Times New Roman" w:cs="Times New Roman"/>
          <w:lang w:val="en-US"/>
        </w:rPr>
        <w:t>made</w:t>
      </w:r>
      <w:r w:rsidR="0052182C" w:rsidRPr="00F06B36">
        <w:rPr>
          <w:rFonts w:ascii="Times New Roman" w:hAnsi="Times New Roman" w:cs="Times New Roman"/>
          <w:lang w:val="en-US"/>
        </w:rPr>
        <w:t xml:space="preserve"> less goal progress </w:t>
      </w:r>
      <w:r w:rsidR="00AC4BA7">
        <w:rPr>
          <w:rFonts w:ascii="Times New Roman" w:hAnsi="Times New Roman" w:cs="Times New Roman"/>
          <w:lang w:val="en-US"/>
        </w:rPr>
        <w:t xml:space="preserve">compared to participants who perceived their partner as providing less anti-RC support. </w:t>
      </w:r>
      <w:r w:rsidR="00C7776F">
        <w:rPr>
          <w:rFonts w:ascii="Times New Roman" w:hAnsi="Times New Roman" w:cs="Times New Roman"/>
          <w:lang w:val="en-US"/>
        </w:rPr>
        <w:t>Anti-RC support did not significantly predict confidence or commitment in the weekly longitudinal data.</w:t>
      </w:r>
    </w:p>
    <w:p w14:paraId="6BBE84B7" w14:textId="5F52BDA7" w:rsidR="00D92A40" w:rsidRDefault="0052182C" w:rsidP="0052182C">
      <w:pPr>
        <w:spacing w:line="480" w:lineRule="auto"/>
        <w:ind w:firstLine="709"/>
        <w:rPr>
          <w:rFonts w:ascii="Times New Roman" w:hAnsi="Times New Roman" w:cs="Times New Roman"/>
          <w:lang w:val="en-US"/>
        </w:rPr>
      </w:pPr>
      <w:r w:rsidRPr="00F06B36">
        <w:rPr>
          <w:rFonts w:ascii="Times New Roman" w:hAnsi="Times New Roman" w:cs="Times New Roman"/>
          <w:lang w:val="en-US"/>
        </w:rPr>
        <w:t xml:space="preserve">Furthermore, we also predicted that when participants perceived their partners as providing more RC support, they would perceive the pandemic </w:t>
      </w:r>
      <w:r>
        <w:rPr>
          <w:rFonts w:ascii="Times New Roman" w:hAnsi="Times New Roman" w:cs="Times New Roman"/>
          <w:lang w:val="en-US"/>
        </w:rPr>
        <w:t xml:space="preserve">as </w:t>
      </w:r>
      <w:r w:rsidRPr="00F06B36">
        <w:rPr>
          <w:rFonts w:ascii="Times New Roman" w:hAnsi="Times New Roman" w:cs="Times New Roman"/>
          <w:lang w:val="en-US"/>
        </w:rPr>
        <w:t>affecting their goal outcomes less</w:t>
      </w:r>
      <w:r w:rsidR="00F011A5">
        <w:rPr>
          <w:rFonts w:ascii="Times New Roman" w:hAnsi="Times New Roman" w:cs="Times New Roman"/>
          <w:lang w:val="en-US"/>
        </w:rPr>
        <w:t>,</w:t>
      </w:r>
      <w:r w:rsidRPr="00F06B36">
        <w:rPr>
          <w:rFonts w:ascii="Times New Roman" w:hAnsi="Times New Roman" w:cs="Times New Roman"/>
          <w:lang w:val="en-US"/>
        </w:rPr>
        <w:t xml:space="preserve"> and when participants perceived their partners as providing anti-RC support they would perceive the pandemic </w:t>
      </w:r>
      <w:r>
        <w:rPr>
          <w:rFonts w:ascii="Times New Roman" w:hAnsi="Times New Roman" w:cs="Times New Roman"/>
          <w:lang w:val="en-US"/>
        </w:rPr>
        <w:t xml:space="preserve">as </w:t>
      </w:r>
      <w:r w:rsidRPr="00F06B36">
        <w:rPr>
          <w:rFonts w:ascii="Times New Roman" w:hAnsi="Times New Roman" w:cs="Times New Roman"/>
          <w:lang w:val="en-US"/>
        </w:rPr>
        <w:t>affecting their goal outcomes more</w:t>
      </w:r>
      <w:r w:rsidR="00C7776F">
        <w:rPr>
          <w:rFonts w:ascii="Times New Roman" w:hAnsi="Times New Roman" w:cs="Times New Roman"/>
          <w:lang w:val="en-US"/>
        </w:rPr>
        <w:t xml:space="preserve"> (H2</w:t>
      </w:r>
      <w:r w:rsidR="00080440">
        <w:rPr>
          <w:rFonts w:ascii="Times New Roman" w:hAnsi="Times New Roman" w:cs="Times New Roman"/>
          <w:lang w:val="en-US"/>
        </w:rPr>
        <w:t>; see Table 4</w:t>
      </w:r>
      <w:r w:rsidR="00C7776F">
        <w:rPr>
          <w:rFonts w:ascii="Times New Roman" w:hAnsi="Times New Roman" w:cs="Times New Roman"/>
          <w:lang w:val="en-US"/>
        </w:rPr>
        <w:t>)</w:t>
      </w:r>
      <w:r w:rsidRPr="00F06B36">
        <w:rPr>
          <w:rFonts w:ascii="Times New Roman" w:hAnsi="Times New Roman" w:cs="Times New Roman"/>
          <w:lang w:val="en-US"/>
        </w:rPr>
        <w:t xml:space="preserve">. Contrary to the hypothesis, RC support was not associated with </w:t>
      </w:r>
      <w:r>
        <w:rPr>
          <w:rFonts w:ascii="Times New Roman" w:hAnsi="Times New Roman" w:cs="Times New Roman"/>
          <w:lang w:val="en-US"/>
        </w:rPr>
        <w:t xml:space="preserve">the </w:t>
      </w:r>
      <w:r w:rsidRPr="00F06B36">
        <w:rPr>
          <w:rFonts w:ascii="Times New Roman" w:hAnsi="Times New Roman" w:cs="Times New Roman"/>
          <w:lang w:val="en-US"/>
        </w:rPr>
        <w:t xml:space="preserve">perception </w:t>
      </w:r>
      <w:r>
        <w:rPr>
          <w:rFonts w:ascii="Times New Roman" w:hAnsi="Times New Roman" w:cs="Times New Roman"/>
          <w:lang w:val="en-US"/>
        </w:rPr>
        <w:t>that</w:t>
      </w:r>
      <w:r w:rsidRPr="00F06B36">
        <w:rPr>
          <w:rFonts w:ascii="Times New Roman" w:hAnsi="Times New Roman" w:cs="Times New Roman"/>
          <w:lang w:val="en-US"/>
        </w:rPr>
        <w:t xml:space="preserve"> </w:t>
      </w:r>
      <w:r>
        <w:rPr>
          <w:rFonts w:ascii="Times New Roman" w:hAnsi="Times New Roman" w:cs="Times New Roman"/>
          <w:lang w:val="en-US"/>
        </w:rPr>
        <w:t xml:space="preserve">the </w:t>
      </w:r>
      <w:r w:rsidRPr="00F06B36">
        <w:rPr>
          <w:rFonts w:ascii="Times New Roman" w:hAnsi="Times New Roman" w:cs="Times New Roman"/>
          <w:lang w:val="en-US"/>
        </w:rPr>
        <w:t>pandemic affect</w:t>
      </w:r>
      <w:r>
        <w:rPr>
          <w:rFonts w:ascii="Times New Roman" w:hAnsi="Times New Roman" w:cs="Times New Roman"/>
          <w:lang w:val="en-US"/>
        </w:rPr>
        <w:t xml:space="preserve">ed </w:t>
      </w:r>
      <w:r w:rsidR="00856429">
        <w:rPr>
          <w:rFonts w:ascii="Times New Roman" w:hAnsi="Times New Roman" w:cs="Times New Roman"/>
          <w:lang w:val="en-US"/>
        </w:rPr>
        <w:t>the participants’</w:t>
      </w:r>
      <w:r>
        <w:rPr>
          <w:rFonts w:ascii="Times New Roman" w:hAnsi="Times New Roman" w:cs="Times New Roman"/>
          <w:lang w:val="en-US"/>
        </w:rPr>
        <w:t xml:space="preserve"> </w:t>
      </w:r>
      <w:r w:rsidRPr="00F06B36">
        <w:rPr>
          <w:rFonts w:ascii="Times New Roman" w:hAnsi="Times New Roman" w:cs="Times New Roman"/>
          <w:lang w:val="en-US"/>
        </w:rPr>
        <w:t xml:space="preserve">goals. However, the results showed that at the weekly level, when participants perceived their partner as providing more anti-RC support, they were more likely to report that the pandemic was </w:t>
      </w:r>
      <w:r>
        <w:rPr>
          <w:rFonts w:ascii="Times New Roman" w:hAnsi="Times New Roman" w:cs="Times New Roman"/>
          <w:lang w:val="en-US"/>
        </w:rPr>
        <w:t xml:space="preserve">negatively </w:t>
      </w:r>
      <w:r w:rsidRPr="00F06B36">
        <w:rPr>
          <w:rFonts w:ascii="Times New Roman" w:hAnsi="Times New Roman" w:cs="Times New Roman"/>
          <w:lang w:val="en-US"/>
        </w:rPr>
        <w:t xml:space="preserve">affecting their goal pursuit. The results were not significant during the daily diary. </w:t>
      </w:r>
      <w:r w:rsidR="00C7776F">
        <w:rPr>
          <w:rFonts w:ascii="Times New Roman" w:hAnsi="Times New Roman" w:cs="Times New Roman"/>
          <w:lang w:val="en-US"/>
        </w:rPr>
        <w:t>At the between-participants level,</w:t>
      </w:r>
      <w:r w:rsidRPr="00F06B36">
        <w:rPr>
          <w:rFonts w:ascii="Times New Roman" w:hAnsi="Times New Roman" w:cs="Times New Roman"/>
          <w:lang w:val="en-US"/>
        </w:rPr>
        <w:t xml:space="preserve"> th</w:t>
      </w:r>
      <w:r w:rsidR="00C7776F">
        <w:rPr>
          <w:rFonts w:ascii="Times New Roman" w:hAnsi="Times New Roman" w:cs="Times New Roman"/>
          <w:lang w:val="en-US"/>
        </w:rPr>
        <w:t>e participants</w:t>
      </w:r>
      <w:r w:rsidRPr="00F06B36">
        <w:rPr>
          <w:rFonts w:ascii="Times New Roman" w:hAnsi="Times New Roman" w:cs="Times New Roman"/>
          <w:lang w:val="en-US"/>
        </w:rPr>
        <w:t xml:space="preserve"> who experienced their partners as providing more anti-RC support were more likely to report that the pandemic was</w:t>
      </w:r>
      <w:r w:rsidR="00AC4BA7">
        <w:rPr>
          <w:rFonts w:ascii="Times New Roman" w:hAnsi="Times New Roman" w:cs="Times New Roman"/>
          <w:lang w:val="en-US"/>
        </w:rPr>
        <w:t xml:space="preserve"> negatively</w:t>
      </w:r>
      <w:r w:rsidRPr="00F06B36">
        <w:rPr>
          <w:rFonts w:ascii="Times New Roman" w:hAnsi="Times New Roman" w:cs="Times New Roman"/>
          <w:lang w:val="en-US"/>
        </w:rPr>
        <w:t xml:space="preserve"> affecting their goal pursuit</w:t>
      </w:r>
      <w:r w:rsidR="00AC4BA7">
        <w:rPr>
          <w:rFonts w:ascii="Times New Roman" w:hAnsi="Times New Roman" w:cs="Times New Roman"/>
          <w:lang w:val="en-US"/>
        </w:rPr>
        <w:t xml:space="preserve"> compared to participants who experienced their partners </w:t>
      </w:r>
      <w:r w:rsidR="00AC4BA7">
        <w:rPr>
          <w:rFonts w:ascii="Times New Roman" w:hAnsi="Times New Roman" w:cs="Times New Roman"/>
          <w:lang w:val="en-US"/>
        </w:rPr>
        <w:lastRenderedPageBreak/>
        <w:t>as providing less anti-RC support</w:t>
      </w:r>
      <w:r w:rsidRPr="00F06B36">
        <w:rPr>
          <w:rFonts w:ascii="Times New Roman" w:hAnsi="Times New Roman" w:cs="Times New Roman"/>
          <w:lang w:val="en-US"/>
        </w:rPr>
        <w:t xml:space="preserve">. The between-participant results were consistent </w:t>
      </w:r>
      <w:r w:rsidR="00C7776F">
        <w:rPr>
          <w:rFonts w:ascii="Times New Roman" w:hAnsi="Times New Roman" w:cs="Times New Roman"/>
          <w:lang w:val="en-US"/>
        </w:rPr>
        <w:t>in the daily and weekly analyses.</w:t>
      </w:r>
    </w:p>
    <w:p w14:paraId="7C997D2A" w14:textId="33E53158" w:rsidR="0052182C" w:rsidRPr="00F06B36" w:rsidRDefault="0052182C" w:rsidP="0052182C">
      <w:pPr>
        <w:spacing w:line="480" w:lineRule="auto"/>
        <w:rPr>
          <w:rFonts w:ascii="Times New Roman" w:hAnsi="Times New Roman" w:cs="Times New Roman"/>
          <w:b/>
          <w:lang w:val="en-US"/>
        </w:rPr>
      </w:pPr>
      <w:r w:rsidRPr="00F06B36">
        <w:rPr>
          <w:rFonts w:ascii="Times New Roman" w:hAnsi="Times New Roman" w:cs="Times New Roman"/>
          <w:b/>
          <w:lang w:val="en-US"/>
        </w:rPr>
        <w:t>Qualitative Results</w:t>
      </w:r>
    </w:p>
    <w:p w14:paraId="08BAE6A7" w14:textId="0C97CE80" w:rsidR="00C512F7" w:rsidRDefault="0052182C" w:rsidP="003718A0">
      <w:pPr>
        <w:spacing w:line="480" w:lineRule="auto"/>
        <w:ind w:firstLine="709"/>
        <w:rPr>
          <w:rFonts w:ascii="Times New Roman" w:hAnsi="Times New Roman" w:cs="Times New Roman"/>
          <w:lang w:val="en-US"/>
        </w:rPr>
      </w:pPr>
      <w:r w:rsidRPr="00F06B36">
        <w:rPr>
          <w:rFonts w:ascii="Times New Roman" w:hAnsi="Times New Roman" w:cs="Times New Roman"/>
          <w:lang w:val="en-US"/>
        </w:rPr>
        <w:t xml:space="preserve">The quotes are accompanied with participant number, gender, and age. In the spirit of </w:t>
      </w:r>
      <w:r w:rsidR="00DF1DF8">
        <w:rPr>
          <w:rFonts w:ascii="Times New Roman" w:hAnsi="Times New Roman" w:cs="Times New Roman"/>
          <w:lang w:val="en-US"/>
        </w:rPr>
        <w:t>qualitative analysis</w:t>
      </w:r>
      <w:r w:rsidRPr="00F06B36">
        <w:rPr>
          <w:rFonts w:ascii="Times New Roman" w:hAnsi="Times New Roman" w:cs="Times New Roman"/>
          <w:lang w:val="en-US"/>
        </w:rPr>
        <w:t>, no frequencies are reported as these would not be meaningful. The themes were organized into</w:t>
      </w:r>
      <w:r w:rsidR="006863BA">
        <w:rPr>
          <w:rFonts w:ascii="Times New Roman" w:hAnsi="Times New Roman" w:cs="Times New Roman"/>
          <w:lang w:val="en-US"/>
        </w:rPr>
        <w:t xml:space="preserve"> five</w:t>
      </w:r>
      <w:r w:rsidR="00C512F7">
        <w:rPr>
          <w:rFonts w:ascii="Times New Roman" w:hAnsi="Times New Roman" w:cs="Times New Roman"/>
          <w:lang w:val="en-US"/>
        </w:rPr>
        <w:t xml:space="preserve"> </w:t>
      </w:r>
      <w:r w:rsidR="003718A0">
        <w:rPr>
          <w:rFonts w:ascii="Times New Roman" w:hAnsi="Times New Roman" w:cs="Times New Roman"/>
          <w:lang w:val="en-US"/>
        </w:rPr>
        <w:t>main themes (availability,</w:t>
      </w:r>
      <w:r w:rsidR="00C512F7">
        <w:rPr>
          <w:rFonts w:ascii="Times New Roman" w:hAnsi="Times New Roman" w:cs="Times New Roman"/>
          <w:lang w:val="en-US"/>
        </w:rPr>
        <w:t xml:space="preserve"> teamwork, reaching out to others, emotional support, and instrumental support</w:t>
      </w:r>
      <w:r w:rsidR="003718A0">
        <w:rPr>
          <w:rFonts w:ascii="Times New Roman" w:hAnsi="Times New Roman" w:cs="Times New Roman"/>
          <w:lang w:val="en-US"/>
        </w:rPr>
        <w:t>) with</w:t>
      </w:r>
      <w:r w:rsidRPr="00F06B36">
        <w:rPr>
          <w:rFonts w:ascii="Times New Roman" w:hAnsi="Times New Roman" w:cs="Times New Roman"/>
          <w:lang w:val="en-US"/>
        </w:rPr>
        <w:t xml:space="preserve"> emotional and instrumental support</w:t>
      </w:r>
      <w:r w:rsidR="003718A0">
        <w:rPr>
          <w:rFonts w:ascii="Times New Roman" w:hAnsi="Times New Roman" w:cs="Times New Roman"/>
          <w:lang w:val="en-US"/>
        </w:rPr>
        <w:t xml:space="preserve"> themes also including</w:t>
      </w:r>
      <w:r w:rsidR="00C421C4">
        <w:rPr>
          <w:rFonts w:ascii="Times New Roman" w:hAnsi="Times New Roman" w:cs="Times New Roman"/>
          <w:lang w:val="en-US"/>
        </w:rPr>
        <w:t xml:space="preserve"> several subthemes within each type of support</w:t>
      </w:r>
      <w:r w:rsidRPr="00F06B36">
        <w:rPr>
          <w:rFonts w:ascii="Times New Roman" w:hAnsi="Times New Roman" w:cs="Times New Roman"/>
          <w:lang w:val="en-US"/>
        </w:rPr>
        <w:t>.</w:t>
      </w:r>
      <w:r w:rsidR="006863BA">
        <w:rPr>
          <w:rFonts w:ascii="Times New Roman" w:hAnsi="Times New Roman" w:cs="Times New Roman"/>
          <w:lang w:val="en-US"/>
        </w:rPr>
        <w:t xml:space="preserve"> Within each theme, there were both positive and negative examples of support.</w:t>
      </w:r>
      <w:r w:rsidRPr="00F06B36">
        <w:rPr>
          <w:rFonts w:ascii="Times New Roman" w:hAnsi="Times New Roman" w:cs="Times New Roman"/>
          <w:lang w:val="en-US"/>
        </w:rPr>
        <w:t xml:space="preserve"> </w:t>
      </w:r>
      <w:r w:rsidR="000B76B7">
        <w:rPr>
          <w:rFonts w:ascii="Times New Roman" w:hAnsi="Times New Roman" w:cs="Times New Roman"/>
          <w:lang w:val="en-US"/>
        </w:rPr>
        <w:t xml:space="preserve">More representative quotes for each </w:t>
      </w:r>
      <w:r w:rsidR="003718A0">
        <w:rPr>
          <w:rFonts w:ascii="Times New Roman" w:hAnsi="Times New Roman" w:cs="Times New Roman"/>
          <w:lang w:val="en-US"/>
        </w:rPr>
        <w:t>sub</w:t>
      </w:r>
      <w:r w:rsidR="000B76B7">
        <w:rPr>
          <w:rFonts w:ascii="Times New Roman" w:hAnsi="Times New Roman" w:cs="Times New Roman"/>
          <w:lang w:val="en-US"/>
        </w:rPr>
        <w:t xml:space="preserve">theme </w:t>
      </w:r>
      <w:r w:rsidR="003718A0">
        <w:rPr>
          <w:rFonts w:ascii="Times New Roman" w:hAnsi="Times New Roman" w:cs="Times New Roman"/>
          <w:lang w:val="en-US"/>
        </w:rPr>
        <w:t xml:space="preserve">within emotional and instrumental support </w:t>
      </w:r>
      <w:r w:rsidR="000B76B7">
        <w:rPr>
          <w:rFonts w:ascii="Times New Roman" w:hAnsi="Times New Roman" w:cs="Times New Roman"/>
          <w:lang w:val="en-US"/>
        </w:rPr>
        <w:t>can be found in Table 5.</w:t>
      </w:r>
      <w:r w:rsidR="003718A0">
        <w:rPr>
          <w:rFonts w:ascii="Times New Roman" w:hAnsi="Times New Roman" w:cs="Times New Roman"/>
          <w:lang w:val="en-US"/>
        </w:rPr>
        <w:t xml:space="preserve"> </w:t>
      </w:r>
    </w:p>
    <w:p w14:paraId="2D7F1B9C" w14:textId="6E7B9038" w:rsidR="00EA5793" w:rsidRPr="00EA5793" w:rsidRDefault="006863BA" w:rsidP="001D3CAB">
      <w:pPr>
        <w:spacing w:line="480" w:lineRule="auto"/>
        <w:ind w:firstLine="709"/>
        <w:rPr>
          <w:rFonts w:ascii="Times New Roman" w:eastAsia="Times New Roman" w:hAnsi="Times New Roman" w:cs="Times New Roman"/>
        </w:rPr>
      </w:pPr>
      <w:r w:rsidRPr="001D3CAB">
        <w:rPr>
          <w:rFonts w:ascii="Times New Roman" w:hAnsi="Times New Roman" w:cs="Times New Roman"/>
          <w:b/>
          <w:i/>
          <w:lang w:val="en-US"/>
        </w:rPr>
        <w:t>Availability.</w:t>
      </w:r>
      <w:r>
        <w:rPr>
          <w:rFonts w:ascii="Times New Roman" w:hAnsi="Times New Roman" w:cs="Times New Roman"/>
          <w:lang w:val="en-US"/>
        </w:rPr>
        <w:t xml:space="preserve"> </w:t>
      </w:r>
      <w:r w:rsidR="00EA5793">
        <w:rPr>
          <w:rFonts w:ascii="Times New Roman" w:hAnsi="Times New Roman" w:cs="Times New Roman"/>
          <w:lang w:val="en-US"/>
        </w:rPr>
        <w:t xml:space="preserve">One of the themes referred to the overall </w:t>
      </w:r>
      <w:r w:rsidR="00EA5793" w:rsidRPr="001D3CAB">
        <w:rPr>
          <w:rFonts w:ascii="Times New Roman" w:hAnsi="Times New Roman" w:cs="Times New Roman"/>
          <w:i/>
          <w:lang w:val="en-US"/>
        </w:rPr>
        <w:t>availability</w:t>
      </w:r>
      <w:r w:rsidR="00EA5793">
        <w:rPr>
          <w:rFonts w:ascii="Times New Roman" w:hAnsi="Times New Roman" w:cs="Times New Roman"/>
          <w:lang w:val="en-US"/>
        </w:rPr>
        <w:t xml:space="preserve"> of partners to support one another during the pandemic.</w:t>
      </w:r>
      <w:r w:rsidR="00C512F7" w:rsidRPr="00F06B36">
        <w:rPr>
          <w:rFonts w:ascii="Times New Roman" w:hAnsi="Times New Roman" w:cs="Times New Roman"/>
          <w:lang w:val="en-US"/>
        </w:rPr>
        <w:t xml:space="preserve"> </w:t>
      </w:r>
      <w:r w:rsidR="00C512F7">
        <w:rPr>
          <w:rFonts w:ascii="Times New Roman" w:hAnsi="Times New Roman" w:cs="Times New Roman"/>
          <w:lang w:val="en-US"/>
        </w:rPr>
        <w:t>Some participants stated that they were more available to provide each other support than previously. For example, one participant stated that “</w:t>
      </w:r>
      <w:r w:rsidR="00C512F7">
        <w:rPr>
          <w:rFonts w:ascii="Times New Roman" w:eastAsia="Times New Roman" w:hAnsi="Times New Roman" w:cs="Times New Roman"/>
        </w:rPr>
        <w:t>I</w:t>
      </w:r>
      <w:r w:rsidR="00C512F7" w:rsidRPr="00C512F7">
        <w:rPr>
          <w:rFonts w:ascii="Times New Roman" w:eastAsia="Times New Roman" w:hAnsi="Times New Roman" w:cs="Times New Roman"/>
        </w:rPr>
        <w:t xml:space="preserve">t's nice to be helpful. I'm still having </w:t>
      </w:r>
      <w:r w:rsidR="00C512F7">
        <w:rPr>
          <w:rFonts w:ascii="Times New Roman" w:eastAsia="Times New Roman" w:hAnsi="Times New Roman" w:cs="Times New Roman"/>
        </w:rPr>
        <w:t xml:space="preserve">a </w:t>
      </w:r>
      <w:r w:rsidR="00C512F7" w:rsidRPr="00C512F7">
        <w:rPr>
          <w:rFonts w:ascii="Times New Roman" w:eastAsia="Times New Roman" w:hAnsi="Times New Roman" w:cs="Times New Roman"/>
        </w:rPr>
        <w:t xml:space="preserve">break </w:t>
      </w:r>
      <w:r w:rsidR="00C512F7">
        <w:rPr>
          <w:rFonts w:ascii="Times New Roman" w:eastAsia="Times New Roman" w:hAnsi="Times New Roman" w:cs="Times New Roman"/>
        </w:rPr>
        <w:t>from work</w:t>
      </w:r>
      <w:r w:rsidR="00C512F7" w:rsidRPr="00C512F7">
        <w:rPr>
          <w:rFonts w:ascii="Times New Roman" w:eastAsia="Times New Roman" w:hAnsi="Times New Roman" w:cs="Times New Roman"/>
        </w:rPr>
        <w:t>. And</w:t>
      </w:r>
      <w:r w:rsidR="00C512F7">
        <w:rPr>
          <w:rFonts w:ascii="Times New Roman" w:eastAsia="Times New Roman" w:hAnsi="Times New Roman" w:cs="Times New Roman"/>
        </w:rPr>
        <w:t xml:space="preserve"> I</w:t>
      </w:r>
      <w:r w:rsidR="00C512F7" w:rsidRPr="00C512F7">
        <w:rPr>
          <w:rFonts w:ascii="Times New Roman" w:eastAsia="Times New Roman" w:hAnsi="Times New Roman" w:cs="Times New Roman"/>
        </w:rPr>
        <w:t xml:space="preserve"> see what he's doing a bit more</w:t>
      </w:r>
      <w:r w:rsidR="00C512F7">
        <w:rPr>
          <w:rFonts w:ascii="Times New Roman" w:eastAsia="Times New Roman" w:hAnsi="Times New Roman" w:cs="Times New Roman"/>
        </w:rPr>
        <w:t>. S</w:t>
      </w:r>
      <w:r w:rsidR="00C512F7" w:rsidRPr="00C512F7">
        <w:rPr>
          <w:rFonts w:ascii="Times New Roman" w:eastAsia="Times New Roman" w:hAnsi="Times New Roman" w:cs="Times New Roman"/>
        </w:rPr>
        <w:t xml:space="preserve">ometimes it's hard to </w:t>
      </w:r>
      <w:r w:rsidR="00C512F7">
        <w:rPr>
          <w:rFonts w:ascii="Times New Roman" w:eastAsia="Times New Roman" w:hAnsi="Times New Roman" w:cs="Times New Roman"/>
        </w:rPr>
        <w:t>know</w:t>
      </w:r>
      <w:r w:rsidR="00C512F7" w:rsidRPr="00C512F7">
        <w:rPr>
          <w:rFonts w:ascii="Times New Roman" w:eastAsia="Times New Roman" w:hAnsi="Times New Roman" w:cs="Times New Roman"/>
        </w:rPr>
        <w:t xml:space="preserve"> exactly what his issues are at work o</w:t>
      </w:r>
      <w:r w:rsidR="00EA5793">
        <w:rPr>
          <w:rFonts w:ascii="Times New Roman" w:eastAsia="Times New Roman" w:hAnsi="Times New Roman" w:cs="Times New Roman"/>
        </w:rPr>
        <w:t>r</w:t>
      </w:r>
      <w:r w:rsidR="00C512F7" w:rsidRPr="00C512F7">
        <w:rPr>
          <w:rFonts w:ascii="Times New Roman" w:eastAsia="Times New Roman" w:hAnsi="Times New Roman" w:cs="Times New Roman"/>
        </w:rPr>
        <w:t xml:space="preserve"> wh</w:t>
      </w:r>
      <w:r w:rsidR="00C512F7">
        <w:rPr>
          <w:rFonts w:ascii="Times New Roman" w:eastAsia="Times New Roman" w:hAnsi="Times New Roman" w:cs="Times New Roman"/>
        </w:rPr>
        <w:t>ere</w:t>
      </w:r>
      <w:r w:rsidR="00C512F7" w:rsidRPr="00C512F7">
        <w:rPr>
          <w:rFonts w:ascii="Times New Roman" w:eastAsia="Times New Roman" w:hAnsi="Times New Roman" w:cs="Times New Roman"/>
        </w:rPr>
        <w:t xml:space="preserve"> his stress</w:t>
      </w:r>
      <w:r w:rsidR="00C512F7">
        <w:rPr>
          <w:rFonts w:ascii="Times New Roman" w:eastAsia="Times New Roman" w:hAnsi="Times New Roman" w:cs="Times New Roman"/>
        </w:rPr>
        <w:t xml:space="preserve"> is</w:t>
      </w:r>
      <w:r w:rsidR="00C512F7" w:rsidRPr="00C512F7">
        <w:rPr>
          <w:rFonts w:ascii="Times New Roman" w:eastAsia="Times New Roman" w:hAnsi="Times New Roman" w:cs="Times New Roman"/>
        </w:rPr>
        <w:t xml:space="preserve"> really coming from, but now that I see what he's working on, it makes </w:t>
      </w:r>
      <w:r w:rsidR="00C512F7">
        <w:rPr>
          <w:rFonts w:ascii="Times New Roman" w:eastAsia="Times New Roman" w:hAnsi="Times New Roman" w:cs="Times New Roman"/>
        </w:rPr>
        <w:t xml:space="preserve">it </w:t>
      </w:r>
      <w:r w:rsidR="00C512F7" w:rsidRPr="00C512F7">
        <w:rPr>
          <w:rFonts w:ascii="Times New Roman" w:eastAsia="Times New Roman" w:hAnsi="Times New Roman" w:cs="Times New Roman"/>
        </w:rPr>
        <w:t>a little bit easier to understand that.</w:t>
      </w:r>
      <w:r w:rsidR="00C512F7">
        <w:rPr>
          <w:rFonts w:ascii="Times New Roman" w:eastAsia="Times New Roman" w:hAnsi="Times New Roman" w:cs="Times New Roman"/>
        </w:rPr>
        <w:t>”</w:t>
      </w:r>
      <w:r w:rsidR="00EA5793">
        <w:rPr>
          <w:rFonts w:ascii="Times New Roman" w:eastAsia="Times New Roman" w:hAnsi="Times New Roman" w:cs="Times New Roman"/>
        </w:rPr>
        <w:t xml:space="preserve"> (#14, </w:t>
      </w:r>
      <w:r w:rsidR="00306710">
        <w:rPr>
          <w:rFonts w:ascii="Times New Roman" w:eastAsia="Times New Roman" w:hAnsi="Times New Roman" w:cs="Times New Roman"/>
        </w:rPr>
        <w:t>W, 30</w:t>
      </w:r>
      <w:r w:rsidR="00EA5793">
        <w:rPr>
          <w:rFonts w:ascii="Times New Roman" w:eastAsia="Times New Roman" w:hAnsi="Times New Roman" w:cs="Times New Roman"/>
        </w:rPr>
        <w:t>). However, other participants said that their partner had not been available for support since the pandemic started: “</w:t>
      </w:r>
      <w:r w:rsidR="00EA5793" w:rsidRPr="00EA5793">
        <w:rPr>
          <w:rFonts w:ascii="Times New Roman" w:eastAsia="Times New Roman" w:hAnsi="Times New Roman" w:cs="Times New Roman"/>
        </w:rPr>
        <w:t>I'd say at this point he's not really available emotionally to support me and also what I would need support in is keeping me motivated to apply for jobs and that's not really going on at the moment. He's really stressed. He's running around, running against a lot of deadlines and personal work like for his dissertation and other endeavours.</w:t>
      </w:r>
      <w:r w:rsidR="00EA5793">
        <w:rPr>
          <w:rFonts w:ascii="Times New Roman" w:eastAsia="Times New Roman" w:hAnsi="Times New Roman" w:cs="Times New Roman"/>
        </w:rPr>
        <w:t xml:space="preserve">” (#12, W, </w:t>
      </w:r>
      <w:r w:rsidR="00306710">
        <w:rPr>
          <w:rFonts w:ascii="Times New Roman" w:eastAsia="Times New Roman" w:hAnsi="Times New Roman" w:cs="Times New Roman"/>
        </w:rPr>
        <w:t>26</w:t>
      </w:r>
      <w:r w:rsidR="00EA5793">
        <w:rPr>
          <w:rFonts w:ascii="Times New Roman" w:eastAsia="Times New Roman" w:hAnsi="Times New Roman" w:cs="Times New Roman"/>
        </w:rPr>
        <w:t xml:space="preserve">). Another participant said their partner had gotten a bit better but was still not very good at providing support during this time: “He </w:t>
      </w:r>
      <w:r w:rsidR="00EA5793" w:rsidRPr="00EA5793">
        <w:rPr>
          <w:rFonts w:ascii="Times New Roman" w:eastAsia="Times New Roman" w:hAnsi="Times New Roman" w:cs="Times New Roman"/>
        </w:rPr>
        <w:t>gives me time to do stuff and he's getting a bit better at this but like my couch to five k</w:t>
      </w:r>
      <w:r w:rsidR="00EA5793">
        <w:rPr>
          <w:rFonts w:ascii="Times New Roman" w:eastAsia="Times New Roman" w:hAnsi="Times New Roman" w:cs="Times New Roman"/>
        </w:rPr>
        <w:t>,</w:t>
      </w:r>
      <w:r w:rsidR="00EA5793" w:rsidRPr="00EA5793">
        <w:rPr>
          <w:rFonts w:ascii="Times New Roman" w:eastAsia="Times New Roman" w:hAnsi="Times New Roman" w:cs="Times New Roman"/>
        </w:rPr>
        <w:t xml:space="preserve"> I need to go and he has been a bit rubbish</w:t>
      </w:r>
      <w:r w:rsidR="00EA5793">
        <w:rPr>
          <w:rFonts w:ascii="Times New Roman" w:eastAsia="Times New Roman" w:hAnsi="Times New Roman" w:cs="Times New Roman"/>
        </w:rPr>
        <w:t xml:space="preserve"> [if]</w:t>
      </w:r>
      <w:r w:rsidR="00EA5793" w:rsidRPr="00EA5793">
        <w:rPr>
          <w:rFonts w:ascii="Times New Roman" w:eastAsia="Times New Roman" w:hAnsi="Times New Roman" w:cs="Times New Roman"/>
        </w:rPr>
        <w:t xml:space="preserve"> I want to go out </w:t>
      </w:r>
      <w:r w:rsidR="00EA5793" w:rsidRPr="00EA5793">
        <w:rPr>
          <w:rFonts w:ascii="Times New Roman" w:eastAsia="Times New Roman" w:hAnsi="Times New Roman" w:cs="Times New Roman"/>
        </w:rPr>
        <w:lastRenderedPageBreak/>
        <w:t>at say 11 o'clock and he might fall off and not come down to like midday while I'm starving.</w:t>
      </w:r>
      <w:r w:rsidR="00EA5793">
        <w:rPr>
          <w:rFonts w:ascii="Times New Roman" w:eastAsia="Times New Roman" w:hAnsi="Times New Roman" w:cs="Times New Roman"/>
        </w:rPr>
        <w:t xml:space="preserve">” (#15, </w:t>
      </w:r>
      <w:r w:rsidR="00306710">
        <w:rPr>
          <w:rFonts w:ascii="Times New Roman" w:eastAsia="Times New Roman" w:hAnsi="Times New Roman" w:cs="Times New Roman"/>
        </w:rPr>
        <w:t>W, 36</w:t>
      </w:r>
      <w:r w:rsidR="00EA5793">
        <w:rPr>
          <w:rFonts w:ascii="Times New Roman" w:eastAsia="Times New Roman" w:hAnsi="Times New Roman" w:cs="Times New Roman"/>
        </w:rPr>
        <w:t xml:space="preserve">). </w:t>
      </w:r>
    </w:p>
    <w:p w14:paraId="7B1715A0" w14:textId="181A4940" w:rsidR="00EA5793" w:rsidRDefault="006863BA" w:rsidP="00CF5376">
      <w:pPr>
        <w:spacing w:line="480" w:lineRule="auto"/>
        <w:ind w:firstLine="709"/>
        <w:rPr>
          <w:rFonts w:ascii="Times New Roman" w:eastAsia="Times New Roman" w:hAnsi="Times New Roman" w:cs="Times New Roman"/>
        </w:rPr>
      </w:pPr>
      <w:r w:rsidRPr="001D3CAB">
        <w:rPr>
          <w:rFonts w:ascii="Times New Roman" w:hAnsi="Times New Roman" w:cs="Times New Roman"/>
          <w:b/>
          <w:i/>
          <w:lang w:val="en-US"/>
        </w:rPr>
        <w:t>Teamwork.</w:t>
      </w:r>
      <w:r>
        <w:rPr>
          <w:rFonts w:ascii="Times New Roman" w:hAnsi="Times New Roman" w:cs="Times New Roman"/>
          <w:lang w:val="en-US"/>
        </w:rPr>
        <w:t xml:space="preserve"> </w:t>
      </w:r>
      <w:r w:rsidR="00EA5793">
        <w:rPr>
          <w:rFonts w:ascii="Times New Roman" w:hAnsi="Times New Roman" w:cs="Times New Roman"/>
          <w:lang w:val="en-US"/>
        </w:rPr>
        <w:t xml:space="preserve">Participants also spoke about the need </w:t>
      </w:r>
      <w:r w:rsidR="00EF7891">
        <w:rPr>
          <w:rFonts w:ascii="Times New Roman" w:hAnsi="Times New Roman" w:cs="Times New Roman"/>
          <w:lang w:val="en-US"/>
        </w:rPr>
        <w:t xml:space="preserve">for </w:t>
      </w:r>
      <w:r w:rsidR="00EF7891" w:rsidRPr="001D3CAB">
        <w:rPr>
          <w:rFonts w:ascii="Times New Roman" w:hAnsi="Times New Roman" w:cs="Times New Roman"/>
          <w:i/>
          <w:lang w:val="en-US"/>
        </w:rPr>
        <w:t>teamwork</w:t>
      </w:r>
      <w:r w:rsidR="00EF7891">
        <w:rPr>
          <w:rFonts w:ascii="Times New Roman" w:hAnsi="Times New Roman" w:cs="Times New Roman"/>
          <w:lang w:val="en-US"/>
        </w:rPr>
        <w:t xml:space="preserve"> and flexibility </w:t>
      </w:r>
      <w:r w:rsidR="00EA5793">
        <w:rPr>
          <w:rFonts w:ascii="Times New Roman" w:hAnsi="Times New Roman" w:cs="Times New Roman"/>
          <w:lang w:val="en-US"/>
        </w:rPr>
        <w:t>during the pandemic due to the changes in current circumstances.</w:t>
      </w:r>
      <w:r w:rsidR="00EF7891">
        <w:rPr>
          <w:rFonts w:ascii="Times New Roman" w:hAnsi="Times New Roman" w:cs="Times New Roman"/>
          <w:lang w:val="en-US"/>
        </w:rPr>
        <w:t xml:space="preserve"> Some participants said they were struggling to cope with the pandemic but tried to ensure they would talk to each other to help support one another: “</w:t>
      </w:r>
      <w:r w:rsidR="00EF7891">
        <w:rPr>
          <w:rFonts w:ascii="Times New Roman" w:eastAsia="Times New Roman" w:hAnsi="Times New Roman" w:cs="Times New Roman"/>
        </w:rPr>
        <w:t xml:space="preserve">At </w:t>
      </w:r>
      <w:r w:rsidR="00EF7891" w:rsidRPr="00EF7891">
        <w:rPr>
          <w:rFonts w:ascii="Times New Roman" w:eastAsia="Times New Roman" w:hAnsi="Times New Roman" w:cs="Times New Roman"/>
        </w:rPr>
        <w:t xml:space="preserve">least </w:t>
      </w:r>
      <w:r w:rsidR="00CF5376">
        <w:rPr>
          <w:rFonts w:ascii="Times New Roman" w:eastAsia="Times New Roman" w:hAnsi="Times New Roman" w:cs="Times New Roman"/>
        </w:rPr>
        <w:t xml:space="preserve">we </w:t>
      </w:r>
      <w:r w:rsidR="00EF7891" w:rsidRPr="00EF7891">
        <w:rPr>
          <w:rFonts w:ascii="Times New Roman" w:eastAsia="Times New Roman" w:hAnsi="Times New Roman" w:cs="Times New Roman"/>
        </w:rPr>
        <w:t>don't have to worry about the kids but it has been really crazy time</w:t>
      </w:r>
      <w:r w:rsidR="00EF7891">
        <w:rPr>
          <w:rFonts w:ascii="Times New Roman" w:eastAsia="Times New Roman" w:hAnsi="Times New Roman" w:cs="Times New Roman"/>
        </w:rPr>
        <w:t>. We</w:t>
      </w:r>
      <w:r w:rsidR="00EF7891" w:rsidRPr="00EF7891">
        <w:rPr>
          <w:rFonts w:ascii="Times New Roman" w:eastAsia="Times New Roman" w:hAnsi="Times New Roman" w:cs="Times New Roman"/>
        </w:rPr>
        <w:t xml:space="preserve"> constantly say that it just doesn't feel real, that you would</w:t>
      </w:r>
      <w:r w:rsidR="00EF7891">
        <w:rPr>
          <w:rFonts w:ascii="Times New Roman" w:eastAsia="Times New Roman" w:hAnsi="Times New Roman" w:cs="Times New Roman"/>
        </w:rPr>
        <w:t>n’t</w:t>
      </w:r>
      <w:r w:rsidR="00EF7891" w:rsidRPr="00EF7891">
        <w:rPr>
          <w:rFonts w:ascii="Times New Roman" w:eastAsia="Times New Roman" w:hAnsi="Times New Roman" w:cs="Times New Roman"/>
        </w:rPr>
        <w:t xml:space="preserve"> have thought that something like th</w:t>
      </w:r>
      <w:r w:rsidR="00EF7891">
        <w:rPr>
          <w:rFonts w:ascii="Times New Roman" w:eastAsia="Times New Roman" w:hAnsi="Times New Roman" w:cs="Times New Roman"/>
        </w:rPr>
        <w:t xml:space="preserve">is </w:t>
      </w:r>
      <w:r w:rsidR="00EF7891" w:rsidRPr="00EF7891">
        <w:rPr>
          <w:rFonts w:ascii="Times New Roman" w:eastAsia="Times New Roman" w:hAnsi="Times New Roman" w:cs="Times New Roman"/>
        </w:rPr>
        <w:t xml:space="preserve">can happen within our lifetime. </w:t>
      </w:r>
      <w:r w:rsidR="00CF5376">
        <w:rPr>
          <w:rFonts w:ascii="Times New Roman" w:eastAsia="Times New Roman" w:hAnsi="Times New Roman" w:cs="Times New Roman"/>
        </w:rPr>
        <w:t>[…] We</w:t>
      </w:r>
      <w:r w:rsidR="00EF7891" w:rsidRPr="00EF7891">
        <w:rPr>
          <w:rFonts w:ascii="Times New Roman" w:eastAsia="Times New Roman" w:hAnsi="Times New Roman" w:cs="Times New Roman"/>
        </w:rPr>
        <w:t xml:space="preserve"> sort of convince each other to stick to the lockdown, because that's the best thing you can do to minimise the risk.</w:t>
      </w:r>
      <w:r w:rsidR="00CF5376">
        <w:rPr>
          <w:rFonts w:ascii="Times New Roman" w:eastAsia="Times New Roman" w:hAnsi="Times New Roman" w:cs="Times New Roman"/>
        </w:rPr>
        <w:t xml:space="preserve">” (#29, </w:t>
      </w:r>
      <w:r w:rsidR="00306710">
        <w:rPr>
          <w:rFonts w:ascii="Times New Roman" w:eastAsia="Times New Roman" w:hAnsi="Times New Roman" w:cs="Times New Roman"/>
        </w:rPr>
        <w:t>W, 32</w:t>
      </w:r>
      <w:r w:rsidR="00CF5376">
        <w:rPr>
          <w:rFonts w:ascii="Times New Roman" w:eastAsia="Times New Roman" w:hAnsi="Times New Roman" w:cs="Times New Roman"/>
        </w:rPr>
        <w:t>)</w:t>
      </w:r>
      <w:r w:rsidR="00EF7891">
        <w:rPr>
          <w:rFonts w:ascii="Times New Roman" w:hAnsi="Times New Roman" w:cs="Times New Roman"/>
          <w:lang w:val="en-US"/>
        </w:rPr>
        <w:t>.</w:t>
      </w:r>
      <w:r w:rsidR="00CF5376">
        <w:rPr>
          <w:rFonts w:ascii="Times New Roman" w:hAnsi="Times New Roman" w:cs="Times New Roman"/>
          <w:lang w:val="en-US"/>
        </w:rPr>
        <w:t xml:space="preserve"> Another </w:t>
      </w:r>
      <w:r w:rsidR="00CF5376">
        <w:rPr>
          <w:rFonts w:ascii="Times New Roman" w:eastAsia="Times New Roman" w:hAnsi="Times New Roman" w:cs="Times New Roman"/>
        </w:rPr>
        <w:t>participant remarked that the situation was not ideal but they were making pragmatic decisions to be able to work together:</w:t>
      </w:r>
      <w:r w:rsidR="00CF5376">
        <w:rPr>
          <w:rFonts w:ascii="Times New Roman" w:hAnsi="Times New Roman" w:cs="Times New Roman"/>
          <w:lang w:val="en-US"/>
        </w:rPr>
        <w:t xml:space="preserve"> “</w:t>
      </w:r>
      <w:r w:rsidR="00CF5376" w:rsidRPr="00EF7891">
        <w:rPr>
          <w:rFonts w:ascii="Times New Roman" w:eastAsia="Times New Roman" w:hAnsi="Times New Roman" w:cs="Times New Roman"/>
        </w:rPr>
        <w:t xml:space="preserve">I work upstairs in a small room whereas he has the whole of the downstairs because his job </w:t>
      </w:r>
      <w:r w:rsidR="00CF5376">
        <w:rPr>
          <w:rFonts w:ascii="Times New Roman" w:eastAsia="Times New Roman" w:hAnsi="Times New Roman" w:cs="Times New Roman"/>
        </w:rPr>
        <w:t>just needs</w:t>
      </w:r>
      <w:r w:rsidR="00CF5376" w:rsidRPr="00EF7891">
        <w:rPr>
          <w:rFonts w:ascii="Times New Roman" w:eastAsia="Times New Roman" w:hAnsi="Times New Roman" w:cs="Times New Roman"/>
        </w:rPr>
        <w:t xml:space="preserve"> a bigger computer setup. He's on the phone a lot and </w:t>
      </w:r>
      <w:r w:rsidR="00CF5376">
        <w:rPr>
          <w:rFonts w:ascii="Times New Roman" w:eastAsia="Times New Roman" w:hAnsi="Times New Roman" w:cs="Times New Roman"/>
        </w:rPr>
        <w:t xml:space="preserve">he </w:t>
      </w:r>
      <w:proofErr w:type="gramStart"/>
      <w:r w:rsidR="00CF5376">
        <w:rPr>
          <w:rFonts w:ascii="Times New Roman" w:eastAsia="Times New Roman" w:hAnsi="Times New Roman" w:cs="Times New Roman"/>
        </w:rPr>
        <w:t>needs</w:t>
      </w:r>
      <w:proofErr w:type="gramEnd"/>
      <w:r w:rsidR="00CF5376" w:rsidRPr="00EF7891">
        <w:rPr>
          <w:rFonts w:ascii="Times New Roman" w:eastAsia="Times New Roman" w:hAnsi="Times New Roman" w:cs="Times New Roman"/>
        </w:rPr>
        <w:t xml:space="preserve"> space </w:t>
      </w:r>
      <w:r w:rsidR="00CF5376">
        <w:rPr>
          <w:rFonts w:ascii="Times New Roman" w:eastAsia="Times New Roman" w:hAnsi="Times New Roman" w:cs="Times New Roman"/>
        </w:rPr>
        <w:t>for all his</w:t>
      </w:r>
      <w:r w:rsidR="00CF5376" w:rsidRPr="00EF7891">
        <w:rPr>
          <w:rFonts w:ascii="Times New Roman" w:eastAsia="Times New Roman" w:hAnsi="Times New Roman" w:cs="Times New Roman"/>
        </w:rPr>
        <w:t xml:space="preserve"> stuff as I can work from the small computer</w:t>
      </w:r>
      <w:r w:rsidR="00CF5376">
        <w:rPr>
          <w:rFonts w:ascii="Times New Roman" w:eastAsia="Times New Roman" w:hAnsi="Times New Roman" w:cs="Times New Roman"/>
        </w:rPr>
        <w:t xml:space="preserve"> and a</w:t>
      </w:r>
      <w:r w:rsidR="00CF5376" w:rsidRPr="00EF7891">
        <w:rPr>
          <w:rFonts w:ascii="Times New Roman" w:eastAsia="Times New Roman" w:hAnsi="Times New Roman" w:cs="Times New Roman"/>
        </w:rPr>
        <w:t xml:space="preserve"> little desk, which isn't ideal. I'm used to being in a big open office. I feel a bit confined. But I can work like this, which makes my life easier if he carries on like that.</w:t>
      </w:r>
      <w:r w:rsidR="00CF5376">
        <w:rPr>
          <w:rFonts w:ascii="Times New Roman" w:eastAsia="Times New Roman" w:hAnsi="Times New Roman" w:cs="Times New Roman"/>
        </w:rPr>
        <w:t xml:space="preserve">” (#46, </w:t>
      </w:r>
      <w:r w:rsidR="00306710">
        <w:rPr>
          <w:rFonts w:ascii="Times New Roman" w:eastAsia="Times New Roman" w:hAnsi="Times New Roman" w:cs="Times New Roman"/>
        </w:rPr>
        <w:t>W, 31</w:t>
      </w:r>
      <w:r w:rsidR="00CF5376">
        <w:rPr>
          <w:rFonts w:ascii="Times New Roman" w:eastAsia="Times New Roman" w:hAnsi="Times New Roman" w:cs="Times New Roman"/>
        </w:rPr>
        <w:t>). Furthermore, s</w:t>
      </w:r>
      <w:proofErr w:type="spellStart"/>
      <w:r w:rsidR="00CF5376">
        <w:rPr>
          <w:rFonts w:ascii="Times New Roman" w:hAnsi="Times New Roman" w:cs="Times New Roman"/>
          <w:lang w:val="en-US"/>
        </w:rPr>
        <w:t>ome</w:t>
      </w:r>
      <w:proofErr w:type="spellEnd"/>
      <w:r w:rsidR="00CF5376">
        <w:rPr>
          <w:rFonts w:ascii="Times New Roman" w:hAnsi="Times New Roman" w:cs="Times New Roman"/>
          <w:lang w:val="en-US"/>
        </w:rPr>
        <w:t xml:space="preserve"> participants </w:t>
      </w:r>
      <w:r w:rsidR="00EA5793">
        <w:rPr>
          <w:rFonts w:ascii="Times New Roman" w:hAnsi="Times New Roman" w:cs="Times New Roman"/>
          <w:lang w:val="en-US"/>
        </w:rPr>
        <w:t>spoke about changing things around to support one another</w:t>
      </w:r>
      <w:r w:rsidR="00CF5376">
        <w:rPr>
          <w:rFonts w:ascii="Times New Roman" w:hAnsi="Times New Roman" w:cs="Times New Roman"/>
          <w:lang w:val="en-US"/>
        </w:rPr>
        <w:t xml:space="preserve"> and avoid boredom</w:t>
      </w:r>
      <w:r w:rsidR="00EA5793">
        <w:rPr>
          <w:rFonts w:ascii="Times New Roman" w:hAnsi="Times New Roman" w:cs="Times New Roman"/>
          <w:lang w:val="en-US"/>
        </w:rPr>
        <w:t>: “</w:t>
      </w:r>
      <w:r w:rsidR="00EA5793" w:rsidRPr="00EA5793">
        <w:rPr>
          <w:rFonts w:ascii="Times New Roman" w:eastAsia="Times New Roman" w:hAnsi="Times New Roman" w:cs="Times New Roman"/>
        </w:rPr>
        <w:t>I would usually do the brunt of the housework and cooking, and he's taken a lot of that off my hand</w:t>
      </w:r>
      <w:r w:rsidR="00EA5793">
        <w:rPr>
          <w:rFonts w:ascii="Times New Roman" w:eastAsia="Times New Roman" w:hAnsi="Times New Roman" w:cs="Times New Roman"/>
        </w:rPr>
        <w:t>s</w:t>
      </w:r>
      <w:r w:rsidR="00EA5793" w:rsidRPr="00EA5793">
        <w:rPr>
          <w:rFonts w:ascii="Times New Roman" w:eastAsia="Times New Roman" w:hAnsi="Times New Roman" w:cs="Times New Roman"/>
        </w:rPr>
        <w:t xml:space="preserve"> and then I've gone outside and I've done more gardening, which would have usually been his job.</w:t>
      </w:r>
      <w:r w:rsidR="00EA5793">
        <w:rPr>
          <w:rFonts w:ascii="Times New Roman" w:eastAsia="Times New Roman" w:hAnsi="Times New Roman" w:cs="Times New Roman"/>
        </w:rPr>
        <w:t>”</w:t>
      </w:r>
      <w:r w:rsidR="00EF7891">
        <w:rPr>
          <w:rFonts w:ascii="Times New Roman" w:eastAsia="Times New Roman" w:hAnsi="Times New Roman" w:cs="Times New Roman"/>
        </w:rPr>
        <w:t xml:space="preserve"> (#33,</w:t>
      </w:r>
      <w:r w:rsidR="00306710">
        <w:rPr>
          <w:rFonts w:ascii="Times New Roman" w:eastAsia="Times New Roman" w:hAnsi="Times New Roman" w:cs="Times New Roman"/>
        </w:rPr>
        <w:t xml:space="preserve"> W, 29</w:t>
      </w:r>
      <w:r w:rsidR="00EF7891">
        <w:rPr>
          <w:rFonts w:ascii="Times New Roman" w:eastAsia="Times New Roman" w:hAnsi="Times New Roman" w:cs="Times New Roman"/>
        </w:rPr>
        <w:t>)</w:t>
      </w:r>
      <w:r w:rsidR="00CF5376">
        <w:rPr>
          <w:rFonts w:ascii="Times New Roman" w:eastAsia="Times New Roman" w:hAnsi="Times New Roman" w:cs="Times New Roman"/>
        </w:rPr>
        <w:t>.</w:t>
      </w:r>
    </w:p>
    <w:p w14:paraId="7394DC97" w14:textId="4DB9FEE9" w:rsidR="00C512F7" w:rsidRPr="006863BA" w:rsidRDefault="006863BA" w:rsidP="006863BA">
      <w:pPr>
        <w:spacing w:line="480" w:lineRule="auto"/>
        <w:ind w:firstLine="709"/>
        <w:rPr>
          <w:rFonts w:ascii="Times New Roman" w:hAnsi="Times New Roman" w:cs="Times New Roman"/>
          <w:lang w:val="en-US"/>
        </w:rPr>
      </w:pPr>
      <w:r w:rsidRPr="001D3CAB">
        <w:rPr>
          <w:rFonts w:ascii="Times New Roman" w:eastAsia="Times New Roman" w:hAnsi="Times New Roman" w:cs="Times New Roman"/>
          <w:b/>
          <w:i/>
        </w:rPr>
        <w:t xml:space="preserve">Reaching out to </w:t>
      </w:r>
      <w:r>
        <w:rPr>
          <w:rFonts w:ascii="Times New Roman" w:eastAsia="Times New Roman" w:hAnsi="Times New Roman" w:cs="Times New Roman"/>
          <w:b/>
          <w:i/>
        </w:rPr>
        <w:t>O</w:t>
      </w:r>
      <w:r w:rsidRPr="001D3CAB">
        <w:rPr>
          <w:rFonts w:ascii="Times New Roman" w:eastAsia="Times New Roman" w:hAnsi="Times New Roman" w:cs="Times New Roman"/>
          <w:b/>
          <w:i/>
        </w:rPr>
        <w:t>thers.</w:t>
      </w:r>
      <w:r>
        <w:rPr>
          <w:rFonts w:ascii="Times New Roman" w:eastAsia="Times New Roman" w:hAnsi="Times New Roman" w:cs="Times New Roman"/>
        </w:rPr>
        <w:t xml:space="preserve"> </w:t>
      </w:r>
      <w:r w:rsidR="00CF5376">
        <w:rPr>
          <w:rFonts w:ascii="Times New Roman" w:eastAsia="Times New Roman" w:hAnsi="Times New Roman" w:cs="Times New Roman"/>
        </w:rPr>
        <w:t xml:space="preserve">Sometimes participants felt that </w:t>
      </w:r>
      <w:r w:rsidR="003718A0" w:rsidRPr="00F06B36">
        <w:rPr>
          <w:rFonts w:ascii="Times New Roman" w:hAnsi="Times New Roman" w:cs="Times New Roman"/>
          <w:lang w:val="en-US"/>
        </w:rPr>
        <w:t xml:space="preserve">they </w:t>
      </w:r>
      <w:r w:rsidR="00CF5376">
        <w:rPr>
          <w:rFonts w:ascii="Times New Roman" w:hAnsi="Times New Roman" w:cs="Times New Roman"/>
          <w:lang w:val="en-US"/>
        </w:rPr>
        <w:t xml:space="preserve">needed to </w:t>
      </w:r>
      <w:r w:rsidR="003718A0" w:rsidRPr="00F06B36">
        <w:rPr>
          <w:rFonts w:ascii="Times New Roman" w:hAnsi="Times New Roman" w:cs="Times New Roman"/>
          <w:lang w:val="en-US"/>
        </w:rPr>
        <w:t>reach out to other</w:t>
      </w:r>
      <w:r w:rsidR="003718A0">
        <w:rPr>
          <w:rFonts w:ascii="Times New Roman" w:hAnsi="Times New Roman" w:cs="Times New Roman"/>
          <w:lang w:val="en-US"/>
        </w:rPr>
        <w:t xml:space="preserve"> people outside of the relationship </w:t>
      </w:r>
      <w:r w:rsidR="003718A0" w:rsidRPr="00F06B36">
        <w:rPr>
          <w:rFonts w:ascii="Times New Roman" w:hAnsi="Times New Roman" w:cs="Times New Roman"/>
          <w:lang w:val="en-US"/>
        </w:rPr>
        <w:t>for support</w:t>
      </w:r>
      <w:r w:rsidR="00CF5376">
        <w:rPr>
          <w:rFonts w:ascii="Times New Roman" w:hAnsi="Times New Roman" w:cs="Times New Roman"/>
          <w:lang w:val="en-US"/>
        </w:rPr>
        <w:t xml:space="preserve"> or to encourage their partner to do so if they felt the partner was struggling. For example, one participant stated that: “[I’m] </w:t>
      </w:r>
      <w:r w:rsidR="00CF5376" w:rsidRPr="00CF5376">
        <w:rPr>
          <w:rFonts w:ascii="Times New Roman" w:eastAsia="Times New Roman" w:hAnsi="Times New Roman" w:cs="Times New Roman"/>
        </w:rPr>
        <w:t xml:space="preserve">encouraging him to keep in touch with his parents and his friends and doing all those sorts of things because he's a bit of hermit sometimes. And I think given half a chance he </w:t>
      </w:r>
      <w:r w:rsidR="00CF5376">
        <w:rPr>
          <w:rFonts w:ascii="Times New Roman" w:eastAsia="Times New Roman" w:hAnsi="Times New Roman" w:cs="Times New Roman"/>
        </w:rPr>
        <w:t xml:space="preserve">would </w:t>
      </w:r>
      <w:r w:rsidR="00CF5376" w:rsidRPr="00CF5376">
        <w:rPr>
          <w:rFonts w:ascii="Times New Roman" w:eastAsia="Times New Roman" w:hAnsi="Times New Roman" w:cs="Times New Roman"/>
        </w:rPr>
        <w:t>just not</w:t>
      </w:r>
      <w:r w:rsidR="00CF5376">
        <w:rPr>
          <w:rFonts w:ascii="Times New Roman" w:eastAsia="Times New Roman" w:hAnsi="Times New Roman" w:cs="Times New Roman"/>
        </w:rPr>
        <w:t xml:space="preserve"> have</w:t>
      </w:r>
      <w:r w:rsidR="00CF5376" w:rsidRPr="00CF5376">
        <w:rPr>
          <w:rFonts w:ascii="Times New Roman" w:eastAsia="Times New Roman" w:hAnsi="Times New Roman" w:cs="Times New Roman"/>
        </w:rPr>
        <w:t xml:space="preserve"> talked to them if he </w:t>
      </w:r>
      <w:r w:rsidR="00CF5376">
        <w:rPr>
          <w:rFonts w:ascii="Times New Roman" w:eastAsia="Times New Roman" w:hAnsi="Times New Roman" w:cs="Times New Roman"/>
        </w:rPr>
        <w:t xml:space="preserve">didn’t </w:t>
      </w:r>
      <w:r w:rsidR="00CF5376" w:rsidRPr="00CF5376">
        <w:rPr>
          <w:rFonts w:ascii="Times New Roman" w:eastAsia="Times New Roman" w:hAnsi="Times New Roman" w:cs="Times New Roman"/>
        </w:rPr>
        <w:t xml:space="preserve">have to, but he will miss them and want to see them but at the same time, he'll </w:t>
      </w:r>
      <w:r w:rsidR="00CF5376" w:rsidRPr="00CF5376">
        <w:rPr>
          <w:rFonts w:ascii="Times New Roman" w:eastAsia="Times New Roman" w:hAnsi="Times New Roman" w:cs="Times New Roman"/>
        </w:rPr>
        <w:lastRenderedPageBreak/>
        <w:t>sometimes forget th</w:t>
      </w:r>
      <w:r w:rsidR="00CF5376">
        <w:rPr>
          <w:rFonts w:ascii="Times New Roman" w:eastAsia="Times New Roman" w:hAnsi="Times New Roman" w:cs="Times New Roman"/>
        </w:rPr>
        <w:t xml:space="preserve">at he </w:t>
      </w:r>
      <w:r w:rsidR="00CF5376" w:rsidRPr="00CF5376">
        <w:rPr>
          <w:rFonts w:ascii="Times New Roman" w:eastAsia="Times New Roman" w:hAnsi="Times New Roman" w:cs="Times New Roman"/>
        </w:rPr>
        <w:t>needs to pick up the phone. So</w:t>
      </w:r>
      <w:r w:rsidR="00CF5376">
        <w:rPr>
          <w:rFonts w:ascii="Times New Roman" w:eastAsia="Times New Roman" w:hAnsi="Times New Roman" w:cs="Times New Roman"/>
        </w:rPr>
        <w:t>, I</w:t>
      </w:r>
      <w:r w:rsidR="00CF5376" w:rsidRPr="00CF5376">
        <w:rPr>
          <w:rFonts w:ascii="Times New Roman" w:eastAsia="Times New Roman" w:hAnsi="Times New Roman" w:cs="Times New Roman"/>
        </w:rPr>
        <w:t xml:space="preserve"> try to make time to do that with him and go </w:t>
      </w:r>
      <w:r w:rsidR="00CF5376">
        <w:rPr>
          <w:rFonts w:ascii="Times New Roman" w:eastAsia="Times New Roman" w:hAnsi="Times New Roman" w:cs="Times New Roman"/>
        </w:rPr>
        <w:t>‘</w:t>
      </w:r>
      <w:r w:rsidR="00CF5376" w:rsidRPr="00CF5376">
        <w:rPr>
          <w:rFonts w:ascii="Times New Roman" w:eastAsia="Times New Roman" w:hAnsi="Times New Roman" w:cs="Times New Roman"/>
        </w:rPr>
        <w:t>Let's give him a ring</w:t>
      </w:r>
      <w:r w:rsidR="00CF5376">
        <w:rPr>
          <w:rFonts w:ascii="Times New Roman" w:eastAsia="Times New Roman" w:hAnsi="Times New Roman" w:cs="Times New Roman"/>
        </w:rPr>
        <w:t xml:space="preserve">’” (#15, </w:t>
      </w:r>
      <w:r w:rsidR="00306710">
        <w:rPr>
          <w:rFonts w:ascii="Times New Roman" w:eastAsia="Times New Roman" w:hAnsi="Times New Roman" w:cs="Times New Roman"/>
        </w:rPr>
        <w:t>W, 36</w:t>
      </w:r>
      <w:r w:rsidR="00CF5376">
        <w:rPr>
          <w:rFonts w:ascii="Times New Roman" w:eastAsia="Times New Roman" w:hAnsi="Times New Roman" w:cs="Times New Roman"/>
        </w:rPr>
        <w:t>). Another participant said</w:t>
      </w:r>
      <w:r>
        <w:rPr>
          <w:rFonts w:ascii="Times New Roman" w:eastAsia="Times New Roman" w:hAnsi="Times New Roman" w:cs="Times New Roman"/>
        </w:rPr>
        <w:t xml:space="preserve"> she had asked for financial support from parents primarily to help her partner:</w:t>
      </w:r>
      <w:r w:rsidR="00CF5376">
        <w:rPr>
          <w:rFonts w:ascii="Times New Roman" w:hAnsi="Times New Roman" w:cs="Times New Roman"/>
          <w:lang w:val="en-US"/>
        </w:rPr>
        <w:t xml:space="preserve"> “</w:t>
      </w:r>
      <w:r w:rsidR="00CF5376" w:rsidRPr="00CF5376">
        <w:rPr>
          <w:rFonts w:ascii="Times New Roman" w:eastAsia="Times New Roman" w:hAnsi="Times New Roman" w:cs="Times New Roman"/>
        </w:rPr>
        <w:t xml:space="preserve">I did speak to </w:t>
      </w:r>
      <w:r w:rsidR="00CF5376">
        <w:rPr>
          <w:rFonts w:ascii="Times New Roman" w:eastAsia="Times New Roman" w:hAnsi="Times New Roman" w:cs="Times New Roman"/>
        </w:rPr>
        <w:t>m</w:t>
      </w:r>
      <w:r w:rsidR="00CF5376" w:rsidRPr="00CF5376">
        <w:rPr>
          <w:rFonts w:ascii="Times New Roman" w:eastAsia="Times New Roman" w:hAnsi="Times New Roman" w:cs="Times New Roman"/>
        </w:rPr>
        <w:t>y parents</w:t>
      </w:r>
      <w:r w:rsidR="00CF5376">
        <w:rPr>
          <w:rFonts w:ascii="Times New Roman" w:eastAsia="Times New Roman" w:hAnsi="Times New Roman" w:cs="Times New Roman"/>
        </w:rPr>
        <w:t>.</w:t>
      </w:r>
      <w:r w:rsidR="00CF5376" w:rsidRPr="00CF5376">
        <w:rPr>
          <w:rFonts w:ascii="Times New Roman" w:eastAsia="Times New Roman" w:hAnsi="Times New Roman" w:cs="Times New Roman"/>
        </w:rPr>
        <w:t xml:space="preserve"> </w:t>
      </w:r>
      <w:r w:rsidR="00CF5376">
        <w:rPr>
          <w:rFonts w:ascii="Times New Roman" w:eastAsia="Times New Roman" w:hAnsi="Times New Roman" w:cs="Times New Roman"/>
        </w:rPr>
        <w:t>T</w:t>
      </w:r>
      <w:r w:rsidR="00CF5376" w:rsidRPr="00CF5376">
        <w:rPr>
          <w:rFonts w:ascii="Times New Roman" w:eastAsia="Times New Roman" w:hAnsi="Times New Roman" w:cs="Times New Roman"/>
        </w:rPr>
        <w:t>his was mainly to support him to be fair about borrowing a bit of money to tide us through because obviously we don't know when wages are coming in and everything</w:t>
      </w:r>
      <w:r w:rsidR="00CF5376">
        <w:rPr>
          <w:rFonts w:ascii="Times New Roman" w:eastAsia="Times New Roman" w:hAnsi="Times New Roman" w:cs="Times New Roman"/>
        </w:rPr>
        <w:t xml:space="preserve">” (#8, </w:t>
      </w:r>
      <w:r w:rsidR="00306710">
        <w:rPr>
          <w:rFonts w:ascii="Times New Roman" w:eastAsia="Times New Roman" w:hAnsi="Times New Roman" w:cs="Times New Roman"/>
        </w:rPr>
        <w:t>W, 27</w:t>
      </w:r>
      <w:r w:rsidR="00CF5376">
        <w:rPr>
          <w:rFonts w:ascii="Times New Roman" w:eastAsia="Times New Roman" w:hAnsi="Times New Roman" w:cs="Times New Roman"/>
        </w:rPr>
        <w:t>).</w:t>
      </w:r>
    </w:p>
    <w:p w14:paraId="74C2533F" w14:textId="6D92F494" w:rsidR="000B76B7" w:rsidRPr="00F06B36" w:rsidRDefault="000B76B7" w:rsidP="000B76B7">
      <w:pPr>
        <w:spacing w:line="480" w:lineRule="auto"/>
        <w:ind w:firstLine="709"/>
        <w:rPr>
          <w:rFonts w:ascii="Times New Roman" w:hAnsi="Times New Roman" w:cs="Times New Roman"/>
          <w:lang w:val="en-US"/>
        </w:rPr>
      </w:pPr>
      <w:r w:rsidRPr="00F06B36">
        <w:rPr>
          <w:rFonts w:ascii="Times New Roman" w:hAnsi="Times New Roman" w:cs="Times New Roman"/>
          <w:b/>
          <w:i/>
          <w:lang w:val="en-US"/>
        </w:rPr>
        <w:t>Emotional Support.</w:t>
      </w:r>
      <w:r w:rsidRPr="00F06B36">
        <w:rPr>
          <w:rFonts w:ascii="Times New Roman" w:hAnsi="Times New Roman" w:cs="Times New Roman"/>
          <w:lang w:val="en-US"/>
        </w:rPr>
        <w:t xml:space="preserve"> </w:t>
      </w:r>
      <w:r w:rsidR="003D1F0F">
        <w:rPr>
          <w:rFonts w:ascii="Times New Roman" w:hAnsi="Times New Roman" w:cs="Times New Roman"/>
          <w:lang w:val="en-US"/>
        </w:rPr>
        <w:t>P</w:t>
      </w:r>
      <w:r w:rsidRPr="00F06B36">
        <w:rPr>
          <w:rFonts w:ascii="Times New Roman" w:hAnsi="Times New Roman" w:cs="Times New Roman"/>
          <w:lang w:val="en-US"/>
        </w:rPr>
        <w:t>articipants reported providing each other at least some form of emotional support</w:t>
      </w:r>
      <w:r>
        <w:rPr>
          <w:rFonts w:ascii="Times New Roman" w:hAnsi="Times New Roman" w:cs="Times New Roman"/>
          <w:lang w:val="en-US"/>
        </w:rPr>
        <w:t xml:space="preserve">. </w:t>
      </w:r>
      <w:r w:rsidR="003D1F0F">
        <w:rPr>
          <w:rFonts w:ascii="Times New Roman" w:hAnsi="Times New Roman" w:cs="Times New Roman"/>
          <w:lang w:val="en-US"/>
        </w:rPr>
        <w:t>They</w:t>
      </w:r>
      <w:r w:rsidRPr="00F06B36">
        <w:rPr>
          <w:rFonts w:ascii="Times New Roman" w:hAnsi="Times New Roman" w:cs="Times New Roman"/>
          <w:lang w:val="en-US"/>
        </w:rPr>
        <w:t xml:space="preserve"> identified two </w:t>
      </w:r>
      <w:r>
        <w:rPr>
          <w:rFonts w:ascii="Times New Roman" w:hAnsi="Times New Roman" w:cs="Times New Roman"/>
          <w:lang w:val="en-US"/>
        </w:rPr>
        <w:t>sub</w:t>
      </w:r>
      <w:r w:rsidRPr="00F06B36">
        <w:rPr>
          <w:rFonts w:ascii="Times New Roman" w:hAnsi="Times New Roman" w:cs="Times New Roman"/>
          <w:lang w:val="en-US"/>
        </w:rPr>
        <w:t xml:space="preserve">themes that were directly related to goal pursuit: </w:t>
      </w:r>
      <w:r w:rsidRPr="00F06B36">
        <w:rPr>
          <w:rFonts w:ascii="Times New Roman" w:hAnsi="Times New Roman" w:cs="Times New Roman"/>
          <w:i/>
          <w:lang w:val="en-US"/>
        </w:rPr>
        <w:t xml:space="preserve">encouragement and motivation </w:t>
      </w:r>
      <w:r w:rsidRPr="00F06B36">
        <w:rPr>
          <w:rFonts w:ascii="Times New Roman" w:hAnsi="Times New Roman" w:cs="Times New Roman"/>
          <w:lang w:val="en-US"/>
        </w:rPr>
        <w:t xml:space="preserve">and </w:t>
      </w:r>
      <w:r w:rsidRPr="00F06B36">
        <w:rPr>
          <w:rFonts w:ascii="Times New Roman" w:hAnsi="Times New Roman" w:cs="Times New Roman"/>
          <w:i/>
          <w:lang w:val="en-US"/>
        </w:rPr>
        <w:t>reassurance and validation</w:t>
      </w:r>
      <w:r w:rsidRPr="00F06B36">
        <w:rPr>
          <w:rFonts w:ascii="Times New Roman" w:hAnsi="Times New Roman" w:cs="Times New Roman"/>
          <w:lang w:val="en-US"/>
        </w:rPr>
        <w:t xml:space="preserve">. </w:t>
      </w:r>
      <w:r w:rsidR="003D1F0F">
        <w:rPr>
          <w:rFonts w:ascii="Times New Roman" w:hAnsi="Times New Roman" w:cs="Times New Roman"/>
          <w:lang w:val="en-US"/>
        </w:rPr>
        <w:t>P</w:t>
      </w:r>
      <w:r w:rsidRPr="00F06B36">
        <w:rPr>
          <w:rFonts w:ascii="Times New Roman" w:hAnsi="Times New Roman" w:cs="Times New Roman"/>
          <w:lang w:val="en-US"/>
        </w:rPr>
        <w:t xml:space="preserve">articipants identified </w:t>
      </w:r>
      <w:r w:rsidRPr="00F06B36">
        <w:rPr>
          <w:rFonts w:ascii="Times New Roman" w:hAnsi="Times New Roman" w:cs="Times New Roman"/>
          <w:i/>
          <w:lang w:val="en-US"/>
        </w:rPr>
        <w:t>encouragement and motivation</w:t>
      </w:r>
      <w:r w:rsidRPr="00F06B36">
        <w:rPr>
          <w:rFonts w:ascii="Times New Roman" w:hAnsi="Times New Roman" w:cs="Times New Roman"/>
          <w:lang w:val="en-US"/>
        </w:rPr>
        <w:t xml:space="preserve"> as a form of support that they or their partners provided to help motivate each other to pursue goals and interests. For example,</w:t>
      </w:r>
      <w:r>
        <w:rPr>
          <w:rFonts w:ascii="Times New Roman" w:hAnsi="Times New Roman" w:cs="Times New Roman"/>
          <w:lang w:val="en-US"/>
        </w:rPr>
        <w:t xml:space="preserve"> </w:t>
      </w:r>
      <w:r w:rsidRPr="00F06B36">
        <w:rPr>
          <w:rFonts w:ascii="Times New Roman" w:hAnsi="Times New Roman" w:cs="Times New Roman"/>
          <w:lang w:val="en-US"/>
        </w:rPr>
        <w:t>one participant noted their partner was encouraging them to pursue goals outside of work: “[He] encouraged me to take the time to pursue a goal, like with the foreign language. And he said, ‘you know, I'm going to work on a course now. Pick up yours, take an hour and just do something different’. So, we're quite encouraging of each other to not just be enveloped in work and to pursue passion projects instead.” (#44, W, 30)</w:t>
      </w:r>
      <w:r>
        <w:rPr>
          <w:rFonts w:ascii="Times New Roman" w:hAnsi="Times New Roman" w:cs="Times New Roman"/>
          <w:lang w:val="en-US"/>
        </w:rPr>
        <w:t>.</w:t>
      </w:r>
      <w:r w:rsidR="00E82FDE">
        <w:rPr>
          <w:rFonts w:ascii="Times New Roman" w:hAnsi="Times New Roman" w:cs="Times New Roman"/>
          <w:lang w:val="en-US"/>
        </w:rPr>
        <w:t xml:space="preserve"> </w:t>
      </w:r>
      <w:r w:rsidR="00B97001">
        <w:rPr>
          <w:rFonts w:ascii="Times New Roman" w:hAnsi="Times New Roman" w:cs="Times New Roman"/>
          <w:lang w:val="en-US"/>
        </w:rPr>
        <w:t>Alternatively, some participants were unwilling to provide encouragement or motivation when they felt it was their partner’s decision. For example, one participant stated, “I never want to seem pushy. I’m more likely to stay quiet unless I have a strong opinion on something” (#21</w:t>
      </w:r>
      <w:r w:rsidR="00306710">
        <w:rPr>
          <w:rFonts w:ascii="Times New Roman" w:hAnsi="Times New Roman" w:cs="Times New Roman"/>
          <w:lang w:val="en-US"/>
        </w:rPr>
        <w:t>, W, 25</w:t>
      </w:r>
      <w:r w:rsidR="00B97001">
        <w:rPr>
          <w:rFonts w:ascii="Times New Roman" w:hAnsi="Times New Roman" w:cs="Times New Roman"/>
          <w:lang w:val="en-US"/>
        </w:rPr>
        <w:t xml:space="preserve">). </w:t>
      </w:r>
    </w:p>
    <w:p w14:paraId="6306325B" w14:textId="54D951B9" w:rsidR="00742590" w:rsidRPr="00F06B36" w:rsidRDefault="0052182C" w:rsidP="00636500">
      <w:pPr>
        <w:spacing w:line="480" w:lineRule="auto"/>
        <w:ind w:firstLine="709"/>
        <w:rPr>
          <w:rFonts w:ascii="Times New Roman" w:hAnsi="Times New Roman" w:cs="Times New Roman"/>
          <w:lang w:val="en-US"/>
        </w:rPr>
      </w:pPr>
      <w:r w:rsidRPr="00F06B36">
        <w:rPr>
          <w:rFonts w:ascii="Times New Roman" w:hAnsi="Times New Roman" w:cs="Times New Roman"/>
          <w:i/>
          <w:lang w:val="en-US"/>
        </w:rPr>
        <w:t>Reassurance and validation</w:t>
      </w:r>
      <w:r w:rsidRPr="00F06B36">
        <w:rPr>
          <w:rFonts w:ascii="Times New Roman" w:hAnsi="Times New Roman" w:cs="Times New Roman"/>
          <w:lang w:val="en-US"/>
        </w:rPr>
        <w:t xml:space="preserve"> </w:t>
      </w:r>
      <w:proofErr w:type="gramStart"/>
      <w:r w:rsidRPr="00F06B36">
        <w:rPr>
          <w:rFonts w:ascii="Times New Roman" w:hAnsi="Times New Roman" w:cs="Times New Roman"/>
          <w:lang w:val="en-US"/>
        </w:rPr>
        <w:t>was</w:t>
      </w:r>
      <w:proofErr w:type="gramEnd"/>
      <w:r w:rsidRPr="00F06B36">
        <w:rPr>
          <w:rFonts w:ascii="Times New Roman" w:hAnsi="Times New Roman" w:cs="Times New Roman"/>
          <w:lang w:val="en-US"/>
        </w:rPr>
        <w:t xml:space="preserve"> also identified as aiding </w:t>
      </w:r>
      <w:r w:rsidR="00DF1DF8">
        <w:rPr>
          <w:rFonts w:ascii="Times New Roman" w:hAnsi="Times New Roman" w:cs="Times New Roman"/>
          <w:lang w:val="en-US"/>
        </w:rPr>
        <w:t>goal pursuit</w:t>
      </w:r>
      <w:r w:rsidRPr="00F06B36">
        <w:rPr>
          <w:rFonts w:ascii="Times New Roman" w:hAnsi="Times New Roman" w:cs="Times New Roman"/>
          <w:lang w:val="en-US"/>
        </w:rPr>
        <w:t xml:space="preserve"> by many participants. While encouragement and motivation related to the initial pursuit of goals, reassurance and validation was identified as aiding the continuation of goal pursuit. Participants noted that reassuring words were needed to support them throughout their tasks so that they continued to feel capable. One participant noted their partner was supporting them through validating their daily achievements and encouraging forgiveness: “I think I'm making sure he forgives himself when he's not super</w:t>
      </w:r>
      <w:r w:rsidR="001E2E51">
        <w:rPr>
          <w:rFonts w:ascii="Times New Roman" w:hAnsi="Times New Roman" w:cs="Times New Roman"/>
          <w:lang w:val="en-US"/>
        </w:rPr>
        <w:t>-</w:t>
      </w:r>
      <w:r w:rsidRPr="00F06B36">
        <w:rPr>
          <w:rFonts w:ascii="Times New Roman" w:hAnsi="Times New Roman" w:cs="Times New Roman"/>
          <w:lang w:val="en-US"/>
        </w:rPr>
        <w:t xml:space="preserve">productive. He wakes up and he's like, ‘if I work eight </w:t>
      </w:r>
      <w:r w:rsidRPr="00F06B36">
        <w:rPr>
          <w:rFonts w:ascii="Times New Roman" w:hAnsi="Times New Roman" w:cs="Times New Roman"/>
          <w:lang w:val="en-US"/>
        </w:rPr>
        <w:lastRenderedPageBreak/>
        <w:t>hours today, it'll be a good day’. So, I tell him ‘and even if you only work five hours, it was a good day. It wasn't a great day, but it was a good day.’” (#12, W, 26).</w:t>
      </w:r>
      <w:r w:rsidR="00742590">
        <w:rPr>
          <w:rFonts w:ascii="Times New Roman" w:hAnsi="Times New Roman" w:cs="Times New Roman"/>
          <w:lang w:val="en-US"/>
        </w:rPr>
        <w:t xml:space="preserve"> </w:t>
      </w:r>
      <w:r w:rsidR="00F00868">
        <w:rPr>
          <w:rFonts w:ascii="Times New Roman" w:hAnsi="Times New Roman" w:cs="Times New Roman"/>
          <w:lang w:val="en-US"/>
        </w:rPr>
        <w:t>On the other hand, some participants noted it was not always appropriate to comment on or encourage certain behaviors as “the other person kind of takes offence to it” (#36</w:t>
      </w:r>
      <w:r w:rsidR="00306710">
        <w:rPr>
          <w:rFonts w:ascii="Times New Roman" w:hAnsi="Times New Roman" w:cs="Times New Roman"/>
          <w:lang w:val="en-US"/>
        </w:rPr>
        <w:t>, W, 52</w:t>
      </w:r>
      <w:r w:rsidR="00F00868">
        <w:rPr>
          <w:rFonts w:ascii="Times New Roman" w:hAnsi="Times New Roman" w:cs="Times New Roman"/>
          <w:lang w:val="en-US"/>
        </w:rPr>
        <w:t>).</w:t>
      </w:r>
      <w:r w:rsidR="004C10BF">
        <w:rPr>
          <w:rFonts w:ascii="Times New Roman" w:hAnsi="Times New Roman" w:cs="Times New Roman"/>
          <w:lang w:val="en-US"/>
        </w:rPr>
        <w:t xml:space="preserve"> </w:t>
      </w:r>
      <w:r w:rsidR="00F00868">
        <w:rPr>
          <w:rFonts w:ascii="Times New Roman" w:hAnsi="Times New Roman" w:cs="Times New Roman"/>
          <w:lang w:val="en-US"/>
        </w:rPr>
        <w:t>One</w:t>
      </w:r>
      <w:r w:rsidR="00742590">
        <w:rPr>
          <w:rFonts w:ascii="Times New Roman" w:hAnsi="Times New Roman" w:cs="Times New Roman"/>
          <w:lang w:val="en-US"/>
        </w:rPr>
        <w:t xml:space="preserve"> participant noted they were neither able to encourage nor reassure their partner</w:t>
      </w:r>
      <w:r w:rsidR="00E82FDE">
        <w:rPr>
          <w:rFonts w:ascii="Times New Roman" w:hAnsi="Times New Roman" w:cs="Times New Roman"/>
          <w:lang w:val="en-US"/>
        </w:rPr>
        <w:t xml:space="preserve"> during the pandemic</w:t>
      </w:r>
      <w:r w:rsidR="00742590">
        <w:rPr>
          <w:rFonts w:ascii="Times New Roman" w:hAnsi="Times New Roman" w:cs="Times New Roman"/>
          <w:lang w:val="en-US"/>
        </w:rPr>
        <w:t xml:space="preserve"> as they </w:t>
      </w:r>
      <w:r w:rsidR="00E82FDE">
        <w:rPr>
          <w:rFonts w:ascii="Times New Roman" w:hAnsi="Times New Roman" w:cs="Times New Roman"/>
          <w:lang w:val="en-US"/>
        </w:rPr>
        <w:t>struggled to get out of a negative mindset hence, had to “minimize contact” (#37</w:t>
      </w:r>
      <w:r w:rsidR="00306710">
        <w:rPr>
          <w:rFonts w:ascii="Times New Roman" w:hAnsi="Times New Roman" w:cs="Times New Roman"/>
          <w:lang w:val="en-US"/>
        </w:rPr>
        <w:t>, W, 19</w:t>
      </w:r>
      <w:r w:rsidR="00E82FDE">
        <w:rPr>
          <w:rFonts w:ascii="Times New Roman" w:hAnsi="Times New Roman" w:cs="Times New Roman"/>
          <w:lang w:val="en-US"/>
        </w:rPr>
        <w:t xml:space="preserve">) to not negatively affect their partner. </w:t>
      </w:r>
    </w:p>
    <w:p w14:paraId="311F1FB8" w14:textId="64D8F6DA" w:rsidR="0052182C" w:rsidRPr="00F06B36" w:rsidRDefault="0052182C" w:rsidP="0052182C">
      <w:pPr>
        <w:spacing w:line="480" w:lineRule="auto"/>
        <w:ind w:firstLine="709"/>
        <w:rPr>
          <w:rFonts w:ascii="Times New Roman" w:hAnsi="Times New Roman" w:cs="Times New Roman"/>
          <w:lang w:val="en-US"/>
        </w:rPr>
      </w:pPr>
      <w:r w:rsidRPr="00F06B36">
        <w:rPr>
          <w:rFonts w:ascii="Times New Roman" w:hAnsi="Times New Roman" w:cs="Times New Roman"/>
          <w:lang w:val="en-US"/>
        </w:rPr>
        <w:t xml:space="preserve">The other </w:t>
      </w:r>
      <w:r w:rsidR="00DF1DF8">
        <w:rPr>
          <w:rFonts w:ascii="Times New Roman" w:hAnsi="Times New Roman" w:cs="Times New Roman"/>
          <w:lang w:val="en-US"/>
        </w:rPr>
        <w:t>emotional support sub</w:t>
      </w:r>
      <w:r w:rsidRPr="00F06B36">
        <w:rPr>
          <w:rFonts w:ascii="Times New Roman" w:hAnsi="Times New Roman" w:cs="Times New Roman"/>
          <w:lang w:val="en-US"/>
        </w:rPr>
        <w:t xml:space="preserve">themes did not directly relate to goal pursuit but rather how partners communicated with one another: </w:t>
      </w:r>
      <w:r w:rsidRPr="00F06B36">
        <w:rPr>
          <w:rFonts w:ascii="Times New Roman" w:hAnsi="Times New Roman" w:cs="Times New Roman"/>
          <w:i/>
          <w:lang w:val="en-US"/>
        </w:rPr>
        <w:t>patience</w:t>
      </w:r>
      <w:r w:rsidRPr="00F06B36">
        <w:rPr>
          <w:rFonts w:ascii="Times New Roman" w:hAnsi="Times New Roman" w:cs="Times New Roman"/>
          <w:lang w:val="en-US"/>
        </w:rPr>
        <w:t xml:space="preserve"> and </w:t>
      </w:r>
      <w:r w:rsidRPr="00F06B36">
        <w:rPr>
          <w:rFonts w:ascii="Times New Roman" w:hAnsi="Times New Roman" w:cs="Times New Roman"/>
          <w:i/>
          <w:lang w:val="en-US"/>
        </w:rPr>
        <w:t>comfort</w:t>
      </w:r>
      <w:r w:rsidRPr="00F06B36">
        <w:rPr>
          <w:rFonts w:ascii="Times New Roman" w:hAnsi="Times New Roman" w:cs="Times New Roman"/>
          <w:lang w:val="en-US"/>
        </w:rPr>
        <w:t xml:space="preserve">. </w:t>
      </w:r>
      <w:r w:rsidR="003D1F0F">
        <w:rPr>
          <w:rFonts w:ascii="Times New Roman" w:hAnsi="Times New Roman" w:cs="Times New Roman"/>
          <w:lang w:val="en-US"/>
        </w:rPr>
        <w:t xml:space="preserve">Some </w:t>
      </w:r>
      <w:r w:rsidRPr="00F06B36">
        <w:rPr>
          <w:rFonts w:ascii="Times New Roman" w:hAnsi="Times New Roman" w:cs="Times New Roman"/>
          <w:lang w:val="en-US"/>
        </w:rPr>
        <w:t xml:space="preserve">participants noted an increased level of </w:t>
      </w:r>
      <w:r w:rsidRPr="00F06B36">
        <w:rPr>
          <w:rFonts w:ascii="Times New Roman" w:hAnsi="Times New Roman" w:cs="Times New Roman"/>
          <w:i/>
          <w:lang w:val="en-US"/>
        </w:rPr>
        <w:t>patience</w:t>
      </w:r>
      <w:r w:rsidRPr="00F06B36">
        <w:rPr>
          <w:rFonts w:ascii="Times New Roman" w:hAnsi="Times New Roman" w:cs="Times New Roman"/>
          <w:lang w:val="en-US"/>
        </w:rPr>
        <w:t xml:space="preserve">. </w:t>
      </w:r>
      <w:r w:rsidR="003D1F0F">
        <w:rPr>
          <w:rFonts w:ascii="Times New Roman" w:hAnsi="Times New Roman" w:cs="Times New Roman"/>
          <w:lang w:val="en-US"/>
        </w:rPr>
        <w:t>Participants</w:t>
      </w:r>
      <w:r w:rsidR="003D1F0F" w:rsidRPr="00F06B36">
        <w:rPr>
          <w:rFonts w:ascii="Times New Roman" w:hAnsi="Times New Roman" w:cs="Times New Roman"/>
          <w:lang w:val="en-US"/>
        </w:rPr>
        <w:t xml:space="preserve"> </w:t>
      </w:r>
      <w:r w:rsidRPr="00F06B36">
        <w:rPr>
          <w:rFonts w:ascii="Times New Roman" w:hAnsi="Times New Roman" w:cs="Times New Roman"/>
          <w:lang w:val="en-US"/>
        </w:rPr>
        <w:t>identified patience as being utilized in times of stress to understand and be considerate of their partners</w:t>
      </w:r>
      <w:r>
        <w:rPr>
          <w:rFonts w:ascii="Times New Roman" w:hAnsi="Times New Roman" w:cs="Times New Roman"/>
          <w:lang w:val="en-US"/>
        </w:rPr>
        <w:t>’</w:t>
      </w:r>
      <w:r w:rsidRPr="00F06B36">
        <w:rPr>
          <w:rFonts w:ascii="Times New Roman" w:hAnsi="Times New Roman" w:cs="Times New Roman"/>
          <w:lang w:val="en-US"/>
        </w:rPr>
        <w:t xml:space="preserve"> feelings. For example, one participant said “He's probably got a lot more patience in listening to me rambling on about things where normally he would just be like ‘this is a total non-event, what are you doing?’” (#4, W, 46). Many participants also noted an increase of physical and emotional </w:t>
      </w:r>
      <w:r w:rsidRPr="00F06B36">
        <w:rPr>
          <w:rFonts w:ascii="Times New Roman" w:hAnsi="Times New Roman" w:cs="Times New Roman"/>
          <w:i/>
          <w:lang w:val="en-US"/>
        </w:rPr>
        <w:t>comfort</w:t>
      </w:r>
      <w:r w:rsidRPr="00F06B36">
        <w:rPr>
          <w:rFonts w:ascii="Times New Roman" w:hAnsi="Times New Roman" w:cs="Times New Roman"/>
          <w:lang w:val="en-US"/>
        </w:rPr>
        <w:t>. For example, one participant said “we kiss and we hug a lot, and that's a way in which we like to show each other support” (#</w:t>
      </w:r>
      <w:r w:rsidR="000F17FB">
        <w:rPr>
          <w:rFonts w:ascii="Times New Roman" w:hAnsi="Times New Roman" w:cs="Times New Roman"/>
          <w:lang w:val="en-US"/>
        </w:rPr>
        <w:t>24</w:t>
      </w:r>
      <w:r w:rsidRPr="00F06B36">
        <w:rPr>
          <w:rFonts w:ascii="Times New Roman" w:hAnsi="Times New Roman" w:cs="Times New Roman"/>
          <w:lang w:val="en-US"/>
        </w:rPr>
        <w:t xml:space="preserve">, W, </w:t>
      </w:r>
      <w:r w:rsidR="000F17FB">
        <w:rPr>
          <w:rFonts w:ascii="Times New Roman" w:hAnsi="Times New Roman" w:cs="Times New Roman"/>
          <w:lang w:val="en-US"/>
        </w:rPr>
        <w:t>23</w:t>
      </w:r>
      <w:r w:rsidRPr="00F06B36">
        <w:rPr>
          <w:rFonts w:ascii="Times New Roman" w:hAnsi="Times New Roman" w:cs="Times New Roman"/>
          <w:lang w:val="en-US"/>
        </w:rPr>
        <w:t>).</w:t>
      </w:r>
      <w:r w:rsidR="00742590">
        <w:rPr>
          <w:rFonts w:ascii="Times New Roman" w:hAnsi="Times New Roman" w:cs="Times New Roman"/>
          <w:lang w:val="en-US"/>
        </w:rPr>
        <w:t xml:space="preserve"> </w:t>
      </w:r>
      <w:r w:rsidR="004C10BF">
        <w:rPr>
          <w:rFonts w:ascii="Times New Roman" w:hAnsi="Times New Roman" w:cs="Times New Roman"/>
          <w:lang w:val="en-US"/>
        </w:rPr>
        <w:t>Nonetheless, some participants noted they were less patient with one another and were often “slipping into sort of petty disagreements … [that were] little and often” (#44</w:t>
      </w:r>
      <w:r w:rsidR="00306710">
        <w:rPr>
          <w:rFonts w:ascii="Times New Roman" w:hAnsi="Times New Roman" w:cs="Times New Roman"/>
          <w:lang w:val="en-US"/>
        </w:rPr>
        <w:t>, W, 30</w:t>
      </w:r>
      <w:r w:rsidR="004C10BF">
        <w:rPr>
          <w:rFonts w:ascii="Times New Roman" w:hAnsi="Times New Roman" w:cs="Times New Roman"/>
          <w:lang w:val="en-US"/>
        </w:rPr>
        <w:t>).  The conflicts discussed by participants were often not goal specific but a general frustration that extended into their relationship.</w:t>
      </w:r>
    </w:p>
    <w:p w14:paraId="12109D1B" w14:textId="4FE2DEF5" w:rsidR="0052182C" w:rsidRPr="00F06B36" w:rsidRDefault="0052182C" w:rsidP="0052182C">
      <w:pPr>
        <w:spacing w:line="480" w:lineRule="auto"/>
        <w:ind w:firstLine="709"/>
        <w:rPr>
          <w:rFonts w:ascii="Times New Roman" w:hAnsi="Times New Roman" w:cs="Times New Roman"/>
          <w:lang w:val="en-US"/>
        </w:rPr>
      </w:pPr>
      <w:r w:rsidRPr="00F06B36">
        <w:rPr>
          <w:rFonts w:ascii="Times New Roman" w:hAnsi="Times New Roman" w:cs="Times New Roman"/>
          <w:b/>
          <w:i/>
          <w:lang w:val="en-US"/>
        </w:rPr>
        <w:t>Instrumental Support.</w:t>
      </w:r>
      <w:r w:rsidRPr="00F06B36">
        <w:rPr>
          <w:rFonts w:ascii="Times New Roman" w:hAnsi="Times New Roman" w:cs="Times New Roman"/>
          <w:lang w:val="en-US"/>
        </w:rPr>
        <w:t xml:space="preserve"> Instrumental support was </w:t>
      </w:r>
      <w:r w:rsidR="003D1F0F">
        <w:rPr>
          <w:rFonts w:ascii="Times New Roman" w:hAnsi="Times New Roman" w:cs="Times New Roman"/>
          <w:lang w:val="en-US"/>
        </w:rPr>
        <w:t>also</w:t>
      </w:r>
      <w:r w:rsidRPr="00F06B36">
        <w:rPr>
          <w:rFonts w:ascii="Times New Roman" w:hAnsi="Times New Roman" w:cs="Times New Roman"/>
          <w:lang w:val="en-US"/>
        </w:rPr>
        <w:t xml:space="preserve"> reported during lockdown. Instrumental support ranged from actually helping with the goal itself, to helping with other tasks to take a load away from each other, and finally not interfering and instead giving each other the space and time to pursue goals individually. </w:t>
      </w:r>
      <w:r w:rsidRPr="00F06B36">
        <w:rPr>
          <w:rFonts w:ascii="Times New Roman" w:hAnsi="Times New Roman" w:cs="Times New Roman"/>
          <w:i/>
          <w:lang w:val="en-US"/>
        </w:rPr>
        <w:t>Helping with</w:t>
      </w:r>
      <w:r w:rsidR="001E2E51">
        <w:rPr>
          <w:rFonts w:ascii="Times New Roman" w:hAnsi="Times New Roman" w:cs="Times New Roman"/>
          <w:i/>
          <w:lang w:val="en-US"/>
        </w:rPr>
        <w:t xml:space="preserve"> a</w:t>
      </w:r>
      <w:r w:rsidRPr="00F06B36">
        <w:rPr>
          <w:rFonts w:ascii="Times New Roman" w:hAnsi="Times New Roman" w:cs="Times New Roman"/>
          <w:i/>
          <w:lang w:val="en-US"/>
        </w:rPr>
        <w:t xml:space="preserve"> goal </w:t>
      </w:r>
      <w:r w:rsidRPr="00F06B36">
        <w:rPr>
          <w:rFonts w:ascii="Times New Roman" w:hAnsi="Times New Roman" w:cs="Times New Roman"/>
          <w:lang w:val="en-US"/>
        </w:rPr>
        <w:t xml:space="preserve">was reported by participants as one of the ways to provide instrumental support. Participants noted that tangible and informational help including </w:t>
      </w:r>
      <w:r w:rsidR="002525ED">
        <w:rPr>
          <w:rFonts w:ascii="Times New Roman" w:hAnsi="Times New Roman" w:cs="Times New Roman"/>
          <w:lang w:val="en-US"/>
        </w:rPr>
        <w:t xml:space="preserve">giving </w:t>
      </w:r>
      <w:r w:rsidRPr="00F06B36">
        <w:rPr>
          <w:rFonts w:ascii="Times New Roman" w:hAnsi="Times New Roman" w:cs="Times New Roman"/>
          <w:lang w:val="en-US"/>
        </w:rPr>
        <w:t xml:space="preserve">advice was an important factor in providing support for </w:t>
      </w:r>
      <w:r w:rsidRPr="00F06B36">
        <w:rPr>
          <w:rFonts w:ascii="Times New Roman" w:hAnsi="Times New Roman" w:cs="Times New Roman"/>
          <w:lang w:val="en-US"/>
        </w:rPr>
        <w:lastRenderedPageBreak/>
        <w:t>starting new goals as well as continuing with existing goals. For example, one participant said this about their partner: “She's helping me look for adventures like books, like part</w:t>
      </w:r>
      <w:r>
        <w:rPr>
          <w:rFonts w:ascii="Times New Roman" w:hAnsi="Times New Roman" w:cs="Times New Roman"/>
          <w:lang w:val="en-US"/>
        </w:rPr>
        <w:t>-</w:t>
      </w:r>
      <w:r w:rsidRPr="00F06B36">
        <w:rPr>
          <w:rFonts w:ascii="Times New Roman" w:hAnsi="Times New Roman" w:cs="Times New Roman"/>
          <w:lang w:val="en-US"/>
        </w:rPr>
        <w:t xml:space="preserve">time work, even volunteer work to see if we can help at the hospitals” (#26, M, 40). </w:t>
      </w:r>
      <w:r w:rsidR="00063F8C">
        <w:rPr>
          <w:rFonts w:ascii="Times New Roman" w:hAnsi="Times New Roman" w:cs="Times New Roman"/>
          <w:lang w:val="en-US"/>
        </w:rPr>
        <w:t>However, some participants noted that at times they felt unable to help their partner as they needed to focus on their own tasks. For example, one participant stated</w:t>
      </w:r>
      <w:r w:rsidR="007A4E98">
        <w:rPr>
          <w:rFonts w:ascii="Times New Roman" w:hAnsi="Times New Roman" w:cs="Times New Roman"/>
          <w:lang w:val="en-US"/>
        </w:rPr>
        <w:t>,</w:t>
      </w:r>
      <w:r w:rsidR="00063F8C">
        <w:rPr>
          <w:rFonts w:ascii="Times New Roman" w:hAnsi="Times New Roman" w:cs="Times New Roman"/>
          <w:lang w:val="en-US"/>
        </w:rPr>
        <w:t xml:space="preserve"> “it</w:t>
      </w:r>
      <w:r w:rsidR="004C10BF">
        <w:rPr>
          <w:rFonts w:ascii="Times New Roman" w:hAnsi="Times New Roman" w:cs="Times New Roman"/>
          <w:lang w:val="en-US"/>
        </w:rPr>
        <w:t>’</w:t>
      </w:r>
      <w:r w:rsidR="00063F8C">
        <w:rPr>
          <w:rFonts w:ascii="Times New Roman" w:hAnsi="Times New Roman" w:cs="Times New Roman"/>
          <w:lang w:val="en-US"/>
        </w:rPr>
        <w:t>s harder to define those boundaries</w:t>
      </w:r>
      <w:r w:rsidR="004C10BF">
        <w:rPr>
          <w:rFonts w:ascii="Times New Roman" w:hAnsi="Times New Roman" w:cs="Times New Roman"/>
          <w:lang w:val="en-US"/>
        </w:rPr>
        <w:t xml:space="preserve"> </w:t>
      </w:r>
      <w:r w:rsidR="00063F8C">
        <w:rPr>
          <w:rFonts w:ascii="Times New Roman" w:hAnsi="Times New Roman" w:cs="Times New Roman"/>
          <w:lang w:val="en-US"/>
        </w:rPr>
        <w:t>between work and home life</w:t>
      </w:r>
      <w:r w:rsidR="004C10BF">
        <w:rPr>
          <w:rFonts w:ascii="Times New Roman" w:hAnsi="Times New Roman" w:cs="Times New Roman"/>
          <w:lang w:val="en-US"/>
        </w:rPr>
        <w:t>” (#3</w:t>
      </w:r>
      <w:r w:rsidR="00306710">
        <w:rPr>
          <w:rFonts w:ascii="Times New Roman" w:hAnsi="Times New Roman" w:cs="Times New Roman"/>
          <w:lang w:val="en-US"/>
        </w:rPr>
        <w:t>, W, 26</w:t>
      </w:r>
      <w:r w:rsidR="004C10BF">
        <w:rPr>
          <w:rFonts w:ascii="Times New Roman" w:hAnsi="Times New Roman" w:cs="Times New Roman"/>
          <w:lang w:val="en-US"/>
        </w:rPr>
        <w:t>)</w:t>
      </w:r>
      <w:r w:rsidR="00063F8C">
        <w:rPr>
          <w:rFonts w:ascii="Times New Roman" w:hAnsi="Times New Roman" w:cs="Times New Roman"/>
          <w:lang w:val="en-US"/>
        </w:rPr>
        <w:t>.</w:t>
      </w:r>
      <w:r w:rsidR="00B97001" w:rsidRPr="00B97001">
        <w:rPr>
          <w:rFonts w:ascii="Times New Roman" w:hAnsi="Times New Roman" w:cs="Times New Roman"/>
          <w:lang w:val="en-US"/>
        </w:rPr>
        <w:t xml:space="preserve"> </w:t>
      </w:r>
      <w:r w:rsidR="00B97001">
        <w:rPr>
          <w:rFonts w:ascii="Times New Roman" w:hAnsi="Times New Roman" w:cs="Times New Roman"/>
          <w:lang w:val="en-US"/>
        </w:rPr>
        <w:t xml:space="preserve">As such, it was at times difficult to balance assisting their partner alongside pursuing their own goals.  </w:t>
      </w:r>
      <w:r w:rsidR="00063F8C">
        <w:rPr>
          <w:rFonts w:ascii="Times New Roman" w:hAnsi="Times New Roman" w:cs="Times New Roman"/>
          <w:lang w:val="en-US"/>
        </w:rPr>
        <w:t xml:space="preserve"> </w:t>
      </w:r>
    </w:p>
    <w:p w14:paraId="2267BE52" w14:textId="36114342" w:rsidR="0052182C" w:rsidRPr="00F06B36" w:rsidRDefault="003D1F0F" w:rsidP="0052182C">
      <w:pPr>
        <w:spacing w:line="480" w:lineRule="auto"/>
        <w:ind w:firstLine="709"/>
        <w:rPr>
          <w:rFonts w:ascii="Times New Roman" w:hAnsi="Times New Roman" w:cs="Times New Roman"/>
          <w:lang w:val="en-US"/>
        </w:rPr>
      </w:pPr>
      <w:r>
        <w:rPr>
          <w:rFonts w:ascii="Times New Roman" w:hAnsi="Times New Roman" w:cs="Times New Roman"/>
          <w:lang w:val="en-US"/>
        </w:rPr>
        <w:t>P</w:t>
      </w:r>
      <w:r w:rsidR="0052182C" w:rsidRPr="00F06B36">
        <w:rPr>
          <w:rFonts w:ascii="Times New Roman" w:hAnsi="Times New Roman" w:cs="Times New Roman"/>
          <w:lang w:val="en-US"/>
        </w:rPr>
        <w:t xml:space="preserve">articipants also reported that they had each been </w:t>
      </w:r>
      <w:r w:rsidR="0052182C" w:rsidRPr="00F06B36">
        <w:rPr>
          <w:rFonts w:ascii="Times New Roman" w:hAnsi="Times New Roman" w:cs="Times New Roman"/>
          <w:i/>
          <w:lang w:val="en-US"/>
        </w:rPr>
        <w:t>taking on other tasks</w:t>
      </w:r>
      <w:r w:rsidR="0052182C" w:rsidRPr="00F06B36">
        <w:rPr>
          <w:rFonts w:ascii="Times New Roman" w:hAnsi="Times New Roman" w:cs="Times New Roman"/>
          <w:lang w:val="en-US"/>
        </w:rPr>
        <w:t xml:space="preserve"> to aid one partner’s goal pursuit. Participants noted that they increased support on a variety of tasks including household, childcare, and financial assistance instead of being directly involved in helping partner to pursue their goals. </w:t>
      </w:r>
      <w:r w:rsidR="00D75FFA">
        <w:rPr>
          <w:rFonts w:ascii="Times New Roman" w:hAnsi="Times New Roman" w:cs="Times New Roman"/>
          <w:lang w:val="en-US"/>
        </w:rPr>
        <w:t xml:space="preserve">As such, some participants also noted they were taking turns on managing children or household responsibilities to allow the other to pursue goals. </w:t>
      </w:r>
      <w:r w:rsidR="001D3CAB">
        <w:rPr>
          <w:rFonts w:ascii="Times New Roman" w:hAnsi="Times New Roman" w:cs="Times New Roman"/>
          <w:lang w:val="en-US"/>
        </w:rPr>
        <w:t>Some</w:t>
      </w:r>
      <w:r w:rsidR="00D75FFA">
        <w:rPr>
          <w:rFonts w:ascii="Times New Roman" w:hAnsi="Times New Roman" w:cs="Times New Roman"/>
          <w:lang w:val="en-US"/>
        </w:rPr>
        <w:t xml:space="preserve"> </w:t>
      </w:r>
      <w:r w:rsidR="007A4E98">
        <w:rPr>
          <w:rFonts w:ascii="Times New Roman" w:hAnsi="Times New Roman" w:cs="Times New Roman"/>
          <w:lang w:val="en-US"/>
        </w:rPr>
        <w:t xml:space="preserve">female </w:t>
      </w:r>
      <w:r w:rsidR="00D75FFA">
        <w:rPr>
          <w:rFonts w:ascii="Times New Roman" w:hAnsi="Times New Roman" w:cs="Times New Roman"/>
          <w:lang w:val="en-US"/>
        </w:rPr>
        <w:t>participant</w:t>
      </w:r>
      <w:r w:rsidR="007A4E98">
        <w:rPr>
          <w:rFonts w:ascii="Times New Roman" w:hAnsi="Times New Roman" w:cs="Times New Roman"/>
          <w:lang w:val="en-US"/>
        </w:rPr>
        <w:t>s</w:t>
      </w:r>
      <w:r w:rsidR="00D75FFA">
        <w:rPr>
          <w:rFonts w:ascii="Times New Roman" w:hAnsi="Times New Roman" w:cs="Times New Roman"/>
          <w:lang w:val="en-US"/>
        </w:rPr>
        <w:t xml:space="preserve"> noted gender dynamics to play a role </w:t>
      </w:r>
      <w:r w:rsidR="00D66E01">
        <w:rPr>
          <w:rFonts w:ascii="Times New Roman" w:hAnsi="Times New Roman" w:cs="Times New Roman"/>
          <w:lang w:val="en-US"/>
        </w:rPr>
        <w:t>within household and childcare responsibilities as they described themselves as housewives. For example, “I feel a bit like a 1950s housewife at the moment” (#15</w:t>
      </w:r>
      <w:r w:rsidR="00306710">
        <w:rPr>
          <w:rFonts w:ascii="Times New Roman" w:hAnsi="Times New Roman" w:cs="Times New Roman"/>
          <w:lang w:val="en-US"/>
        </w:rPr>
        <w:t>, W, 36</w:t>
      </w:r>
      <w:r w:rsidR="00D66E01">
        <w:rPr>
          <w:rFonts w:ascii="Times New Roman" w:hAnsi="Times New Roman" w:cs="Times New Roman"/>
          <w:lang w:val="en-US"/>
        </w:rPr>
        <w:t xml:space="preserve">). </w:t>
      </w:r>
      <w:r w:rsidR="0052182C" w:rsidRPr="00F06B36">
        <w:rPr>
          <w:rFonts w:ascii="Times New Roman" w:hAnsi="Times New Roman" w:cs="Times New Roman"/>
          <w:lang w:val="en-US"/>
        </w:rPr>
        <w:t xml:space="preserve">Overall, </w:t>
      </w:r>
      <w:r>
        <w:rPr>
          <w:rFonts w:ascii="Times New Roman" w:hAnsi="Times New Roman" w:cs="Times New Roman"/>
          <w:lang w:val="en-US"/>
        </w:rPr>
        <w:t xml:space="preserve">some </w:t>
      </w:r>
      <w:r w:rsidR="0052182C" w:rsidRPr="00F06B36">
        <w:rPr>
          <w:rFonts w:ascii="Times New Roman" w:hAnsi="Times New Roman" w:cs="Times New Roman"/>
          <w:lang w:val="en-US"/>
        </w:rPr>
        <w:t>participants said that both partners had become more flexible in taking on chores when one partner needed help. For example, one participant said “when I was trying to learn a language, he would make sure he took the kids and then I had some time just to focus on it myself” (#33, W, 29).</w:t>
      </w:r>
    </w:p>
    <w:p w14:paraId="00FD1B65" w14:textId="4F4E144A" w:rsidR="0052182C" w:rsidRPr="00F06B36" w:rsidRDefault="0052182C" w:rsidP="0052182C">
      <w:pPr>
        <w:spacing w:line="480" w:lineRule="auto"/>
        <w:ind w:firstLine="709"/>
        <w:rPr>
          <w:rFonts w:ascii="Times New Roman" w:hAnsi="Times New Roman" w:cs="Times New Roman"/>
          <w:lang w:val="en-US"/>
        </w:rPr>
      </w:pPr>
      <w:r w:rsidRPr="00F06B36">
        <w:rPr>
          <w:rFonts w:ascii="Times New Roman" w:hAnsi="Times New Roman" w:cs="Times New Roman"/>
          <w:lang w:val="en-US"/>
        </w:rPr>
        <w:t xml:space="preserve">Finally, participants reported that giving each other time and space to pursue </w:t>
      </w:r>
      <w:r w:rsidR="002525ED">
        <w:rPr>
          <w:rFonts w:ascii="Times New Roman" w:hAnsi="Times New Roman" w:cs="Times New Roman"/>
          <w:lang w:val="en-US"/>
        </w:rPr>
        <w:t xml:space="preserve">goals </w:t>
      </w:r>
      <w:r w:rsidRPr="00F06B36">
        <w:rPr>
          <w:rFonts w:ascii="Times New Roman" w:hAnsi="Times New Roman" w:cs="Times New Roman"/>
          <w:lang w:val="en-US"/>
        </w:rPr>
        <w:t>was a necessary form of support during the pandemic (</w:t>
      </w:r>
      <w:r w:rsidRPr="00F06B36">
        <w:rPr>
          <w:rFonts w:ascii="Times New Roman" w:hAnsi="Times New Roman" w:cs="Times New Roman"/>
          <w:i/>
          <w:lang w:val="en-US"/>
        </w:rPr>
        <w:t>non-interference</w:t>
      </w:r>
      <w:r w:rsidRPr="00F06B36">
        <w:rPr>
          <w:rFonts w:ascii="Times New Roman" w:hAnsi="Times New Roman" w:cs="Times New Roman"/>
          <w:lang w:val="en-US"/>
        </w:rPr>
        <w:t xml:space="preserve">). Within this theme, participants did not take on additional tasks themselves to give the other space but rather would stay out of </w:t>
      </w:r>
      <w:r w:rsidR="002525ED">
        <w:rPr>
          <w:rFonts w:ascii="Times New Roman" w:hAnsi="Times New Roman" w:cs="Times New Roman"/>
          <w:lang w:val="en-US"/>
        </w:rPr>
        <w:t>each other’s</w:t>
      </w:r>
      <w:r w:rsidRPr="00F06B36">
        <w:rPr>
          <w:rFonts w:ascii="Times New Roman" w:hAnsi="Times New Roman" w:cs="Times New Roman"/>
          <w:lang w:val="en-US"/>
        </w:rPr>
        <w:t xml:space="preserve"> way when they knew </w:t>
      </w:r>
      <w:r w:rsidR="002525ED">
        <w:rPr>
          <w:rFonts w:ascii="Times New Roman" w:hAnsi="Times New Roman" w:cs="Times New Roman"/>
          <w:lang w:val="en-US"/>
        </w:rPr>
        <w:t>one</w:t>
      </w:r>
      <w:r w:rsidRPr="00F06B36">
        <w:rPr>
          <w:rFonts w:ascii="Times New Roman" w:hAnsi="Times New Roman" w:cs="Times New Roman"/>
          <w:lang w:val="en-US"/>
        </w:rPr>
        <w:t xml:space="preserve"> partner needed to concentrate on their goals. For example, one participant said “when we did work, we worked in separate rooms. […] So, when one has something to do, it's not interfering. No chat, or nothing.” (#20, W, 29)</w:t>
      </w:r>
      <w:r w:rsidR="000F17FB">
        <w:rPr>
          <w:rFonts w:ascii="Times New Roman" w:hAnsi="Times New Roman" w:cs="Times New Roman"/>
          <w:lang w:val="en-US"/>
        </w:rPr>
        <w:t>.</w:t>
      </w:r>
      <w:r w:rsidR="00B97001">
        <w:rPr>
          <w:rFonts w:ascii="Times New Roman" w:hAnsi="Times New Roman" w:cs="Times New Roman"/>
          <w:lang w:val="en-US"/>
        </w:rPr>
        <w:t xml:space="preserve"> This was </w:t>
      </w:r>
      <w:r w:rsidR="00B97001">
        <w:rPr>
          <w:rFonts w:ascii="Times New Roman" w:hAnsi="Times New Roman" w:cs="Times New Roman"/>
          <w:lang w:val="en-US"/>
        </w:rPr>
        <w:lastRenderedPageBreak/>
        <w:t>not always possible for participants with some noting that due to space, “it is too difficult to separate the work and not work”</w:t>
      </w:r>
      <w:r w:rsidR="004C10BF">
        <w:rPr>
          <w:rFonts w:ascii="Times New Roman" w:hAnsi="Times New Roman" w:cs="Times New Roman"/>
          <w:lang w:val="en-US"/>
        </w:rPr>
        <w:t>.</w:t>
      </w:r>
      <w:r w:rsidR="00B97001">
        <w:rPr>
          <w:rFonts w:ascii="Times New Roman" w:hAnsi="Times New Roman" w:cs="Times New Roman"/>
          <w:lang w:val="en-US"/>
        </w:rPr>
        <w:t xml:space="preserve"> (#22</w:t>
      </w:r>
      <w:r w:rsidR="00306710">
        <w:rPr>
          <w:rFonts w:ascii="Times New Roman" w:hAnsi="Times New Roman" w:cs="Times New Roman"/>
          <w:lang w:val="en-US"/>
        </w:rPr>
        <w:t>, M, 47</w:t>
      </w:r>
      <w:r w:rsidR="00B97001">
        <w:rPr>
          <w:rFonts w:ascii="Times New Roman" w:hAnsi="Times New Roman" w:cs="Times New Roman"/>
          <w:lang w:val="en-US"/>
        </w:rPr>
        <w:t>)</w:t>
      </w:r>
    </w:p>
    <w:p w14:paraId="0910AFBC" w14:textId="4023BA44" w:rsidR="0052182C" w:rsidRPr="00F06B36" w:rsidRDefault="0052182C" w:rsidP="0052182C">
      <w:pPr>
        <w:spacing w:line="480" w:lineRule="auto"/>
        <w:ind w:firstLine="709"/>
        <w:rPr>
          <w:rFonts w:ascii="Times New Roman" w:hAnsi="Times New Roman" w:cs="Times New Roman"/>
          <w:lang w:val="en-US"/>
        </w:rPr>
      </w:pPr>
      <w:r w:rsidRPr="00F06B36">
        <w:rPr>
          <w:rFonts w:ascii="Times New Roman" w:hAnsi="Times New Roman" w:cs="Times New Roman"/>
          <w:b/>
          <w:i/>
          <w:lang w:val="en-US"/>
        </w:rPr>
        <w:t>Follow-up interviews.</w:t>
      </w:r>
      <w:r w:rsidRPr="00F06B36">
        <w:rPr>
          <w:rFonts w:ascii="Times New Roman" w:hAnsi="Times New Roman" w:cs="Times New Roman"/>
          <w:lang w:val="en-US"/>
        </w:rPr>
        <w:t xml:space="preserve"> The follow-up interviews a month later reflected much of the same themes as in the original interviews with participants </w:t>
      </w:r>
      <w:r w:rsidR="003D1F0F">
        <w:rPr>
          <w:rFonts w:ascii="Times New Roman" w:hAnsi="Times New Roman" w:cs="Times New Roman"/>
          <w:lang w:val="en-US"/>
        </w:rPr>
        <w:t xml:space="preserve">largely </w:t>
      </w:r>
      <w:r w:rsidRPr="00F06B36">
        <w:rPr>
          <w:rFonts w:ascii="Times New Roman" w:hAnsi="Times New Roman" w:cs="Times New Roman"/>
          <w:lang w:val="en-US"/>
        </w:rPr>
        <w:t>reporting no change.</w:t>
      </w:r>
      <w:r w:rsidR="00F51014">
        <w:rPr>
          <w:rFonts w:ascii="Times New Roman" w:hAnsi="Times New Roman" w:cs="Times New Roman"/>
          <w:lang w:val="en-US"/>
        </w:rPr>
        <w:t xml:space="preserve"> This suggests that participants were still behaving in the same ways after having been in lockdown with each other for over a month.</w:t>
      </w:r>
      <w:r w:rsidRPr="00F06B36">
        <w:rPr>
          <w:rFonts w:ascii="Times New Roman" w:hAnsi="Times New Roman" w:cs="Times New Roman"/>
          <w:lang w:val="en-US"/>
        </w:rPr>
        <w:t xml:space="preserve"> Some participants mentioned an increase in comfort and affection</w:t>
      </w:r>
      <w:r w:rsidR="002525ED">
        <w:rPr>
          <w:rFonts w:ascii="Times New Roman" w:hAnsi="Times New Roman" w:cs="Times New Roman"/>
          <w:lang w:val="en-US"/>
        </w:rPr>
        <w:t>:</w:t>
      </w:r>
      <w:r w:rsidRPr="00F06B36">
        <w:rPr>
          <w:rFonts w:ascii="Times New Roman" w:hAnsi="Times New Roman" w:cs="Times New Roman"/>
          <w:lang w:val="en-US"/>
        </w:rPr>
        <w:t xml:space="preserve"> “</w:t>
      </w:r>
      <w:r w:rsidR="002525ED">
        <w:rPr>
          <w:rFonts w:ascii="Times New Roman" w:hAnsi="Times New Roman" w:cs="Times New Roman"/>
          <w:lang w:val="en-US"/>
        </w:rPr>
        <w:t>T</w:t>
      </w:r>
      <w:r w:rsidRPr="00F06B36">
        <w:rPr>
          <w:rFonts w:ascii="Times New Roman" w:hAnsi="Times New Roman" w:cs="Times New Roman"/>
          <w:lang w:val="en-US"/>
        </w:rPr>
        <w:t xml:space="preserve">here's definitely been more hugs.” (#11, W, 36). </w:t>
      </w:r>
      <w:r w:rsidR="003D1F0F">
        <w:rPr>
          <w:rFonts w:ascii="Times New Roman" w:hAnsi="Times New Roman" w:cs="Times New Roman"/>
          <w:lang w:val="en-US"/>
        </w:rPr>
        <w:t>P</w:t>
      </w:r>
      <w:r w:rsidRPr="00F06B36">
        <w:rPr>
          <w:rFonts w:ascii="Times New Roman" w:hAnsi="Times New Roman" w:cs="Times New Roman"/>
          <w:lang w:val="en-US"/>
        </w:rPr>
        <w:t>articipants also stated that there was increase in teamwork which typically presented as taking on other tasks and “taking it in turns to do things” (#15, W, 36). Additionally, a theme of increased quality time was mentioned by participants. For some participants, this was presented as ensuring they always spent the evenings together whereas others would schedule in date nights: “…like date nights basically even though it's a date night watching a film in our own house”. (#15, W, 36). Overall, the themes identified suggest participants felt an increased sense of togetherness as the lockdown continued.</w:t>
      </w:r>
    </w:p>
    <w:p w14:paraId="4499AC5D" w14:textId="77777777" w:rsidR="0052182C" w:rsidRPr="00F06B36" w:rsidRDefault="0052182C" w:rsidP="0052182C">
      <w:pPr>
        <w:spacing w:line="480" w:lineRule="auto"/>
        <w:rPr>
          <w:rFonts w:ascii="Times New Roman" w:hAnsi="Times New Roman" w:cs="Times New Roman"/>
          <w:b/>
          <w:lang w:val="en-US"/>
        </w:rPr>
      </w:pPr>
      <w:r w:rsidRPr="00F06B36">
        <w:rPr>
          <w:rFonts w:ascii="Times New Roman" w:hAnsi="Times New Roman" w:cs="Times New Roman"/>
          <w:b/>
          <w:lang w:val="en-US"/>
        </w:rPr>
        <w:t>Mixed Methods Results</w:t>
      </w:r>
    </w:p>
    <w:p w14:paraId="56764DB7" w14:textId="4072961D" w:rsidR="0052182C" w:rsidRPr="00F06B36" w:rsidRDefault="0052182C" w:rsidP="0052182C">
      <w:pPr>
        <w:spacing w:line="480" w:lineRule="auto"/>
        <w:ind w:firstLine="709"/>
        <w:rPr>
          <w:rFonts w:ascii="Times New Roman" w:hAnsi="Times New Roman" w:cs="Times New Roman"/>
          <w:lang w:val="en-US"/>
        </w:rPr>
      </w:pPr>
      <w:r w:rsidRPr="00F06B36">
        <w:rPr>
          <w:rFonts w:ascii="Times New Roman" w:hAnsi="Times New Roman" w:cs="Times New Roman"/>
          <w:lang w:val="en-US"/>
        </w:rPr>
        <w:t>The mixed methods approach allows for comparison between the quantitative and qualitative results and can be complementary</w:t>
      </w:r>
      <w:r w:rsidR="00AC4BA7">
        <w:rPr>
          <w:rFonts w:ascii="Times New Roman" w:hAnsi="Times New Roman" w:cs="Times New Roman"/>
          <w:lang w:val="en-US"/>
        </w:rPr>
        <w:t>.</w:t>
      </w:r>
      <w:r w:rsidRPr="00F06B36">
        <w:rPr>
          <w:rFonts w:ascii="Times New Roman" w:hAnsi="Times New Roman" w:cs="Times New Roman"/>
          <w:lang w:val="en-US"/>
        </w:rPr>
        <w:t xml:space="preserve"> The results showed that the </w:t>
      </w:r>
      <w:r w:rsidR="0071798D">
        <w:rPr>
          <w:rFonts w:ascii="Times New Roman" w:hAnsi="Times New Roman" w:cs="Times New Roman"/>
          <w:lang w:val="en-US"/>
        </w:rPr>
        <w:t>survey</w:t>
      </w:r>
      <w:r w:rsidR="0071798D" w:rsidRPr="00F06B36">
        <w:rPr>
          <w:rFonts w:ascii="Times New Roman" w:hAnsi="Times New Roman" w:cs="Times New Roman"/>
          <w:lang w:val="en-US"/>
        </w:rPr>
        <w:t xml:space="preserve"> </w:t>
      </w:r>
      <w:r w:rsidRPr="00F06B36">
        <w:rPr>
          <w:rFonts w:ascii="Times New Roman" w:hAnsi="Times New Roman" w:cs="Times New Roman"/>
          <w:lang w:val="en-US"/>
        </w:rPr>
        <w:t xml:space="preserve">participants rated overall level of RC support relatively high </w:t>
      </w:r>
      <w:r w:rsidR="002525ED">
        <w:rPr>
          <w:rFonts w:ascii="Times New Roman" w:hAnsi="Times New Roman" w:cs="Times New Roman"/>
          <w:lang w:val="en-US"/>
        </w:rPr>
        <w:t xml:space="preserve">and anti-RC support relatively low </w:t>
      </w:r>
      <w:r w:rsidRPr="00F06B36">
        <w:rPr>
          <w:rFonts w:ascii="Times New Roman" w:hAnsi="Times New Roman" w:cs="Times New Roman"/>
          <w:lang w:val="en-US"/>
        </w:rPr>
        <w:t xml:space="preserve">during the pandemic. </w:t>
      </w:r>
      <w:r w:rsidR="003D1F0F">
        <w:rPr>
          <w:rFonts w:ascii="Times New Roman" w:hAnsi="Times New Roman" w:cs="Times New Roman"/>
          <w:lang w:val="en-US"/>
        </w:rPr>
        <w:t>I</w:t>
      </w:r>
      <w:r w:rsidRPr="00F06B36">
        <w:rPr>
          <w:rFonts w:ascii="Times New Roman" w:hAnsi="Times New Roman" w:cs="Times New Roman"/>
          <w:lang w:val="en-US"/>
        </w:rPr>
        <w:t xml:space="preserve">n the qualitative interviews, </w:t>
      </w:r>
      <w:r w:rsidR="003D1F0F">
        <w:rPr>
          <w:rFonts w:ascii="Times New Roman" w:hAnsi="Times New Roman" w:cs="Times New Roman"/>
          <w:lang w:val="en-US"/>
        </w:rPr>
        <w:t>some</w:t>
      </w:r>
      <w:r w:rsidRPr="00F06B36">
        <w:rPr>
          <w:rFonts w:ascii="Times New Roman" w:hAnsi="Times New Roman" w:cs="Times New Roman"/>
          <w:lang w:val="en-US"/>
        </w:rPr>
        <w:t xml:space="preserve"> participants reported that they were unable to provide support toward each other during the pandemic</w:t>
      </w:r>
      <w:r w:rsidR="00D3610D">
        <w:rPr>
          <w:rFonts w:ascii="Times New Roman" w:hAnsi="Times New Roman" w:cs="Times New Roman"/>
          <w:lang w:val="en-US"/>
        </w:rPr>
        <w:t xml:space="preserve"> but the incidence of anti-RC support was </w:t>
      </w:r>
      <w:r w:rsidR="00306710">
        <w:rPr>
          <w:rFonts w:ascii="Times New Roman" w:hAnsi="Times New Roman" w:cs="Times New Roman"/>
          <w:lang w:val="en-US"/>
        </w:rPr>
        <w:t>rare</w:t>
      </w:r>
      <w:r w:rsidRPr="00F06B36">
        <w:rPr>
          <w:rFonts w:ascii="Times New Roman" w:hAnsi="Times New Roman" w:cs="Times New Roman"/>
          <w:lang w:val="en-US"/>
        </w:rPr>
        <w:t xml:space="preserve">. The qualitative findings also provide further nuance into the types of support: participants reported both emotional and practical support which were further divided into support that was directly relevant to goal pursuit and support that was enabling support indirectly. </w:t>
      </w:r>
      <w:r w:rsidR="00C147F2">
        <w:rPr>
          <w:rFonts w:ascii="Times New Roman" w:hAnsi="Times New Roman" w:cs="Times New Roman"/>
          <w:lang w:val="en-US"/>
        </w:rPr>
        <w:t>We did not find evidence of a distinction between emotional and practical support in the expl</w:t>
      </w:r>
      <w:r w:rsidR="001E56CF">
        <w:rPr>
          <w:rFonts w:ascii="Times New Roman" w:hAnsi="Times New Roman" w:cs="Times New Roman"/>
          <w:lang w:val="en-US"/>
        </w:rPr>
        <w:t>or</w:t>
      </w:r>
      <w:r w:rsidR="00C147F2">
        <w:rPr>
          <w:rFonts w:ascii="Times New Roman" w:hAnsi="Times New Roman" w:cs="Times New Roman"/>
          <w:lang w:val="en-US"/>
        </w:rPr>
        <w:t xml:space="preserve">atory factor analysis of the quantitative survey. Instead, only positive and negative </w:t>
      </w:r>
      <w:r w:rsidR="00C147F2">
        <w:rPr>
          <w:rFonts w:ascii="Times New Roman" w:hAnsi="Times New Roman" w:cs="Times New Roman"/>
          <w:lang w:val="en-US"/>
        </w:rPr>
        <w:lastRenderedPageBreak/>
        <w:t>RC support were identified. T</w:t>
      </w:r>
      <w:r w:rsidRPr="00F06B36">
        <w:rPr>
          <w:rFonts w:ascii="Times New Roman" w:hAnsi="Times New Roman" w:cs="Times New Roman"/>
          <w:lang w:val="en-US"/>
        </w:rPr>
        <w:t>his may</w:t>
      </w:r>
      <w:r w:rsidR="00C147F2">
        <w:rPr>
          <w:rFonts w:ascii="Times New Roman" w:hAnsi="Times New Roman" w:cs="Times New Roman"/>
          <w:lang w:val="en-US"/>
        </w:rPr>
        <w:t>, however,</w:t>
      </w:r>
      <w:r w:rsidRPr="00F06B36">
        <w:rPr>
          <w:rFonts w:ascii="Times New Roman" w:hAnsi="Times New Roman" w:cs="Times New Roman"/>
          <w:lang w:val="en-US"/>
        </w:rPr>
        <w:t xml:space="preserve"> reflect that participants find that their partners provide both types of support equally</w:t>
      </w:r>
      <w:r w:rsidR="001E56CF">
        <w:rPr>
          <w:rFonts w:ascii="Times New Roman" w:hAnsi="Times New Roman" w:cs="Times New Roman"/>
          <w:lang w:val="en-US"/>
        </w:rPr>
        <w:t xml:space="preserve"> and there may be an opportunity in the full RC support scale to</w:t>
      </w:r>
      <w:r w:rsidR="008B228A">
        <w:rPr>
          <w:rFonts w:ascii="Times New Roman" w:hAnsi="Times New Roman" w:cs="Times New Roman"/>
          <w:lang w:val="en-US"/>
        </w:rPr>
        <w:t xml:space="preserve"> better</w:t>
      </w:r>
      <w:r w:rsidR="001E56CF">
        <w:rPr>
          <w:rFonts w:ascii="Times New Roman" w:hAnsi="Times New Roman" w:cs="Times New Roman"/>
          <w:lang w:val="en-US"/>
        </w:rPr>
        <w:t xml:space="preserve"> distinguish between emotional and practical support.</w:t>
      </w:r>
    </w:p>
    <w:p w14:paraId="1446EA70" w14:textId="77777777" w:rsidR="0052182C" w:rsidRPr="00F06B36" w:rsidRDefault="0052182C" w:rsidP="0052182C">
      <w:pPr>
        <w:spacing w:line="480" w:lineRule="auto"/>
        <w:jc w:val="center"/>
        <w:rPr>
          <w:rFonts w:ascii="Times New Roman" w:hAnsi="Times New Roman" w:cs="Times New Roman"/>
          <w:b/>
          <w:lang w:val="en-US"/>
        </w:rPr>
      </w:pPr>
      <w:r w:rsidRPr="00F06B36">
        <w:rPr>
          <w:rFonts w:ascii="Times New Roman" w:hAnsi="Times New Roman" w:cs="Times New Roman"/>
          <w:b/>
          <w:lang w:val="en-US"/>
        </w:rPr>
        <w:t>Discussion</w:t>
      </w:r>
    </w:p>
    <w:p w14:paraId="420AB9C3" w14:textId="570857A4" w:rsidR="00C9445A" w:rsidRDefault="0076621D" w:rsidP="006B449D">
      <w:pPr>
        <w:pStyle w:val="ListParagraph"/>
        <w:spacing w:line="480" w:lineRule="auto"/>
        <w:ind w:left="0" w:firstLine="709"/>
        <w:rPr>
          <w:rFonts w:ascii="Times New Roman" w:hAnsi="Times New Roman" w:cs="Times New Roman"/>
          <w:lang w:val="en-US"/>
        </w:rPr>
      </w:pPr>
      <w:r>
        <w:rPr>
          <w:rFonts w:ascii="Times New Roman" w:hAnsi="Times New Roman" w:cs="Times New Roman"/>
          <w:lang w:val="en-US"/>
        </w:rPr>
        <w:t>The present</w:t>
      </w:r>
      <w:r w:rsidR="00C9445A" w:rsidRPr="00F06B36">
        <w:rPr>
          <w:rFonts w:ascii="Times New Roman" w:hAnsi="Times New Roman" w:cs="Times New Roman"/>
          <w:lang w:val="en-US"/>
        </w:rPr>
        <w:t xml:space="preserve"> study provides a unique perspective into how individuals</w:t>
      </w:r>
      <w:r w:rsidR="00186F6C">
        <w:rPr>
          <w:rFonts w:ascii="Times New Roman" w:hAnsi="Times New Roman" w:cs="Times New Roman"/>
          <w:lang w:val="en-US"/>
        </w:rPr>
        <w:t xml:space="preserve"> in relationships</w:t>
      </w:r>
      <w:r w:rsidR="00C9445A" w:rsidRPr="00F06B36">
        <w:rPr>
          <w:rFonts w:ascii="Times New Roman" w:hAnsi="Times New Roman" w:cs="Times New Roman"/>
          <w:lang w:val="en-US"/>
        </w:rPr>
        <w:t xml:space="preserve"> are coping during one of the worst global public health crises the world has ever experienced. </w:t>
      </w:r>
      <w:r>
        <w:rPr>
          <w:rFonts w:ascii="Times New Roman" w:hAnsi="Times New Roman" w:cs="Times New Roman"/>
          <w:lang w:val="en-US"/>
        </w:rPr>
        <w:t xml:space="preserve">The current pandemic is an unprecedented and stressful event that has an unclear ending and is surrounded with uncertainty and change. Partner support during this time is especially crucial given that support from outside sources may not be </w:t>
      </w:r>
      <w:r w:rsidR="0067343D">
        <w:rPr>
          <w:rFonts w:ascii="Times New Roman" w:hAnsi="Times New Roman" w:cs="Times New Roman"/>
          <w:lang w:val="en-US"/>
        </w:rPr>
        <w:t xml:space="preserve">easily </w:t>
      </w:r>
      <w:r>
        <w:rPr>
          <w:rFonts w:ascii="Times New Roman" w:hAnsi="Times New Roman" w:cs="Times New Roman"/>
          <w:lang w:val="en-US"/>
        </w:rPr>
        <w:t xml:space="preserve">accessible. Previous research on partner support and goal outcomes has </w:t>
      </w:r>
      <w:r w:rsidR="00405EB4">
        <w:rPr>
          <w:rFonts w:ascii="Times New Roman" w:hAnsi="Times New Roman" w:cs="Times New Roman"/>
          <w:lang w:val="en-US"/>
        </w:rPr>
        <w:t>mostly</w:t>
      </w:r>
      <w:r>
        <w:rPr>
          <w:rFonts w:ascii="Times New Roman" w:hAnsi="Times New Roman" w:cs="Times New Roman"/>
          <w:lang w:val="en-US"/>
        </w:rPr>
        <w:t xml:space="preserve"> been conducted during non-stressful times </w:t>
      </w:r>
      <w:r w:rsidRPr="00F06B36">
        <w:rPr>
          <w:rFonts w:ascii="Times New Roman" w:hAnsi="Times New Roman" w:cs="Times New Roman"/>
          <w:lang w:val="en-US"/>
        </w:rPr>
        <w:fldChar w:fldCharType="begin" w:fldLock="1"/>
      </w:r>
      <w:r w:rsidR="008C7CC3">
        <w:rPr>
          <w:rFonts w:ascii="Times New Roman" w:hAnsi="Times New Roman" w:cs="Times New Roman"/>
          <w:lang w:val="en-US"/>
        </w:rPr>
        <w:instrText>ADDIN CSL_CITATION {"citationItems":[{"id":"ITEM-1","itemData":{"DOI":"10.1177/0146167217708575","ISSN":"0146-1672","abstract":"Article Individuals must often decide whether to embrace or forego challenging life opportunities. These decisions have impotant implications for the decision-maker, and they are unlikely to occur in a vacuum, independent of external influences. The purpose of this research was to investigate the idea that these decision points (and the subsequent embrac-ing of opportunities) present one life context through which individuals may thrive, and that these choices are influenced by the significant relationships in one's life. Because there is currently a lack of research on interpersonal processes sur-rounding one's choice to embrace versus forgo challenging opportunities, this investigation addresses two critical questions aimed at understanding these processes: First, we address the question of what predicts the pursuit of challenging opportunities. We make the case that a particular type of social support—relational catalyst (RC) support—is an important predictor. Second, we address the question of what predicts the responsive support of an individual's embracing of challenging opportunities. We make the case that chronic and experimentally manipulated motivations are key predictors of responsive support provision in this context. The theoretical backdrop for this work is a perspective on thriving through relationships (Feeney &amp; Collins, 2014, 2015a, 2015b), which emphasizes the importance of recon-ceptualizing social support in terms of the promotion of thriving. This perspective emphasizes that although the social support literature historically has focused on stress buffering (Cohen &amp; Wills, 1985), there is also strong evidence for main effects models of social support, which indicate that supportive relationships are tied to well-being even in the absence of stress/adversity (Lakey &amp; Orehek, 2011). The thriving perspective also emphasizes that the social sup-port literature historically has assessed the presence or absence of negative outcomes associated with acute or chronic stress but has not considered how social relation-ships can promote (or hinder) positive outcomes. Thus, this perspective raises the question: How do close relationships support individuals not only in their ability to cope with stress/adversity but also in their efforts to learn/grow, explore, achieve goals, cultivate new talents, and find purpose/meaning in life? In other words, how do close relation-ships facilitate thriving?","author":[{"dropping-particle":"","family":"Feeney","given":"Brooke C.","non-dropping-particle":"","parse-names":false,"suffix":""},{"dropping-particle":"","family":"Vleet","given":"Meredith","non-dropping-particle":"Van","parse-names":false,"suffix":""},{"dropping-particle":"","family":"Jakubiak","given":"Brittany K.","non-dropping-particle":"","parse-names":false,"suffix":""},{"dropping-particle":"","family":"Tomlinson","given":"Jennifer M.","non-dropping-particle":"","parse-names":false,"suffix":""}],"container-title":"Personality and Social Psychology Bulletin","id":"ITEM-1","issue":"8","issued":{"date-parts":[["2017","8","8"]]},"note":"From Duplicate 1 (Predicting the pursuit and support of challenging life opportunities - Feeney, Brooke C.; Van Vleet, Meredith; Jakubiak, Brittany K.; Tomlinson, Jennifer M.)\n\nFrom Duplicate 2 (Predicting the pursuit and support of challenging life opportunities - Feeney, Brooke C.; Van Vleet, Meredith; Jakubiak, Brittany K.; Tomlinson, Jennifer M.)\n\nThe results provide evidence that relationships play an important role in promoting/hindering the pursuit of opportunities and long-term thriving. Because specific decisions to embrace/forego opportunities have important impli- cations for long-term individual and relational thriving, much more research on this topic is warranted.\n\nTo establish causality, it will be important for future research to include an experimental manipulation or intervention to change participants’ typical decisions (or an intervention to change the spouse’s typical RC support), and then predict changes over time in thriving outcomes as a result of the decision made.\n\nMore research also is needed on the specific mecha- nisms through which relationships (and RC support) influ- ence the pursuit of challenging opportunities and subsequent thriving. For example, this study showed that RC support increased decision-makers’ views that their partner believed in them and viewed them as capable, but it did not increase the decision-makers’ views of their own capability, which is in contrast to prior work showing that RC support for self-selected personal goals increases feelings of capability (Tomlinson et al., 2015). -&amp;gt; having a partner believe in them may be more important than believing in oneself when opportunities are not self-selected or planned as part of one’s personal goal-strivings.\n\nadditional mechanisms link- ing RC support to decision-maker’s choices to pursue life opportunities (e.g., emotional and biological responses, other\ncognitive appraisals) await further investigation (Feeney &amp;amp; Collins, 2015a).\n\nfuture research should consider indi- vidual difference factors that may influence or moderate this process, such as self-esteem, rejection sensitivity, disposi- tional optimism, and personality variables that reflect perse- verance toward goals, such as conscientiousness, resilience, and grit.\n\nrelatively little theoretical or empirical work has focused on the factors that promote or hinder effective social support processes (see Feeney &amp;amp; Collins, 2001, 2003, 2015a; Simpson, Rholes, &amp;amp; Nelligan, 1992; Simpson, Rholes, Orina, &amp;amp; Grich, 2002; Simpson, Winterheld, Rholes, &amp;amp; Orina, 2007, for exceptions).\n\nPerhaps anxiously attached individu- als, who tend to be compulsive over-caregivers and seek extreme levels of closeness to gain feelings of security (Feeney &amp;amp; Collins, 2001; Kunce &amp;amp; Shaver, 1994), derive satisfaction from attending to a partner’s needs despite the quality of the relationship. This must be explored in future work.\n\nFeeney and Collins (2015a) have noted that there is surprisingly little research on the support-recipients’ role in shaping their own support out- comes. Yet, there is some evidence that support-recipients can elicit positive or negative support outcomes (e.g., Collins &amp;amp; Feeney, 2000; Mikulincer &amp;amp; Florian, 1995; Mikulincer &amp;amp; Shaver, 2009; Ognibene &amp;amp; Collins, 1998; Simpson et al., 1992; Simpson et al., 2002), and that attachment security pre- dicts reactions to support received from relationship partners (Simpson et al., 2007). This gap in the literature regarding the role of the support-recipient in cultivating/hindering effective support processes/outcomes will be important to address in future research.\n\nresults indicated that less satisfied and less secure individuals provided less RC support when the poten- tial prize could possibly benefit couple-members jointly, whereas more satisfied and more secure individuals provided more support when the prize could benefit both couple- members.\n\nThus, the most responsive RC support-providers should be those who are more altruistically motivated by empathic concern (Batson &amp;amp; Shaw, 1991), more approach-oriented toward their part- ners (Impett, Gable, &amp;amp; Peplau, 2005), and more intrinsically motivated to care for their partners (Feeney &amp;amp; Collins, 2003, 2015a). Much research is needed on motivations underlying social behaviors and on how to shift/change those motives to benefit both individuals and relationships. \n\nAlthough the opportunity presented to participants met these criteria, it will be important for future research to provide converging evidence by testing these processes naturalistically in\nparticipants’ participants’ daily lives (e.g., via daily diary methods that assess the opportunities people embrace given support received).","page":"1171-1187","publisher":"SAGE PublicationsSage CA: Los Angeles, CA","title":"Predicting the pursuit and support of challenging life opportunities","type":"article-journal","volume":"43"},"uris":["http://www.mendeley.com/documents/?uuid=17d497fb-0190-4bce-a98e-efb830b2f2c4"]},{"id":"ITEM-2","itemData":{"DOI":"10.1037/pspi0000062","ISSN":"0022-3514","abstract":"In 2 daily diary studies, we tested the consequences and precursors of daily goal progress throughout the adult life span. Attachment theory posits that exploration—including the pursuit of autonomous goals— promotes well-being across the life span and is facilitated by support from close others. For both young-adult newlyweds (Study 1) and married couples in late adulthood (Study 2), daily independent goal progress predicted same-day and next-day improvements in psychological, physical, and relational well-being. Specifically, when participants made more progress on their goals than usual on one day, they reported increases in positive affect, sleep quality, and relationship quality, and decreased physical symptoms, the following day (as well as concurrently). Additionally, spousal support (i.e., availability, encouragement, and noninterference) enabled same-day and next-day goal progress. Mediational anal- yses showed indirect links between spousal support and well-being through goal progress. Some effects were moderated by attachment orientation in the newlywed sample; individuals with greater insecure attachment benefited most from goal progress, and spousal support enabled goal progress most strongly for individuals with less anxious attachment. Overall, these results support and extend attachment theoretical propositions regarding the importance of the exploration system across the adult life span. They contribute to existing literature by demonstrating wide-ranging consequences of successful explo- ration for well-being and by providing evidence for the importance of both exploration and support for exploration into late adulthood. Keywords:","author":[{"dropping-particle":"","family":"Jakubiak","given":"Brittany K.","non-dropping-particle":"","parse-names":false,"suffix":""},{"dropping-particle":"","family":"Feeney","given":"Brooke C.","non-dropping-particle":"","parse-names":false,"suffix":""}],"container-title":"Journal of Personality and Social Psychology","id":"ITEM-2","issue":"3","issued":{"date-parts":[["2016","9"]]},"note":"From Duplicate 1 (Daily goal progress is facilitated by spousal support and promotes psychological, physical, and relational well-being throughout adulthood - Jakubiak, Brittany K.; Feeney, Brooke C.)\n\nFrom Duplicate 1 (Daily goal progress is facilitated by spousal support and promotes psychological, physical, and relational well-being throughout adulthood - Jakubiak, Brittany K.; Feeney, Brooke C.)\n\nmotivate additional research to uncover the specific mechanisms linking successful exploration to diverse thriving outcomes\n\nrelational well-being or psychological well-being may influence the percep- tion of secure base support, and the effectiveness of secure base support to promote goal progress may depend on a support- recipient’s psychological, physical, or relational well-being. This process is likely quite complex, with bidirectional processes and feedback loops. \n\nFuture research may benefit from a detailed assessment of the characteristics of participants’ goals.\n\nProgress on self-concordant goals—goals that are highly valued and aligned with the self— may have the greatest impact on well-being, whereas progress on goals that are inconsistent with one’s priorities may detract from well-being (e.g., Sheldon &amp;amp; Elliot, 1999; Sheldon &amp;amp; Kasser, 1998).\n\nIt also will be important for future research to establish the extent to which perceptions of goal progress reflect actual goal progress, as some individuals may have higher standards for goal progress than others.\n\nFuture studies also should investigate the outcomes of exploration/goal pur- suit that does not result in goal progress.\n\nUnsuccessful attempts at goal pursuit may be particularly damaging because consistent pursuit of unattainable goals can detract from health and well-being (Wrosch, Miller, Scheier, &amp;amp; de Pontet, 2007). Exploration may only be beneficial to the extent that an individual’s goals are realistic and achievable.","page":"317-340","title":"Daily goal progress is facilitated by spousal support and promotes psychological, physical, and relational well-being throughout adulthood","type":"article-journal","volume":"111"},"uris":["http://www.mendeley.com/documents/?uuid=e158ae62-8e06-417c-91a2-27b995bbb020"]},{"id":"ITEM-3","itemData":{"DOI":"10.1111/j.1475-6811.2010.01286.x","ISSN":"13504126","abstract":"Cross</w:instrText>
      </w:r>
      <w:r w:rsidR="008C7CC3">
        <w:rPr>
          <w:rFonts w:ascii="Cambria Math" w:hAnsi="Cambria Math" w:cs="Cambria Math"/>
          <w:lang w:val="en-US"/>
        </w:rPr>
        <w:instrText>‐</w:instrText>
      </w:r>
      <w:r w:rsidR="008C7CC3">
        <w:rPr>
          <w:rFonts w:ascii="Times New Roman" w:hAnsi="Times New Roman" w:cs="Times New Roman"/>
          <w:lang w:val="en-US"/>
        </w:rPr>
        <w:instrText>sectional (N = 202) and longitudinal analyses over a 6</w:instrText>
      </w:r>
      <w:r w:rsidR="008C7CC3">
        <w:rPr>
          <w:rFonts w:ascii="Cambria Math" w:hAnsi="Cambria Math" w:cs="Cambria Math"/>
          <w:lang w:val="en-US"/>
        </w:rPr>
        <w:instrText>‐</w:instrText>
      </w:r>
      <w:r w:rsidR="008C7CC3">
        <w:rPr>
          <w:rFonts w:ascii="Times New Roman" w:hAnsi="Times New Roman" w:cs="Times New Roman"/>
          <w:lang w:val="en-US"/>
        </w:rPr>
        <w:instrText>month period (N = 155) assessed the consequences of perceiving regulation attempts from romantic partners. Greater perceived regulation from the partner was associated with more negative inferences regarding how closely individuals matched their partner's ideal standards in the targeted domain (inferred ideal consistency). Lower inferred ideal consistency, in turn, was associated with poorer relationship evaluations and predicted more negative perceptions of targeted self</w:instrText>
      </w:r>
      <w:r w:rsidR="008C7CC3">
        <w:rPr>
          <w:rFonts w:ascii="Cambria Math" w:hAnsi="Cambria Math" w:cs="Cambria Math"/>
          <w:lang w:val="en-US"/>
        </w:rPr>
        <w:instrText>‐</w:instrText>
      </w:r>
      <w:r w:rsidR="008C7CC3">
        <w:rPr>
          <w:rFonts w:ascii="Times New Roman" w:hAnsi="Times New Roman" w:cs="Times New Roman"/>
          <w:lang w:val="en-US"/>
        </w:rPr>
        <w:instrText>attributes. Individuals also directly responded to their partner's regulation efforts with attempts to change targeted features. Finally, perceiving more negative regulation strategies produced lower inferred ideal consistency, relationship evaluations, and self</w:instrText>
      </w:r>
      <w:r w:rsidR="008C7CC3">
        <w:rPr>
          <w:rFonts w:ascii="Cambria Math" w:hAnsi="Cambria Math" w:cs="Cambria Math"/>
          <w:lang w:val="en-US"/>
        </w:rPr>
        <w:instrText>‐</w:instrText>
      </w:r>
      <w:r w:rsidR="008C7CC3">
        <w:rPr>
          <w:rFonts w:ascii="Times New Roman" w:hAnsi="Times New Roman" w:cs="Times New Roman"/>
          <w:lang w:val="en-US"/>
        </w:rPr>
        <w:instrText>regulation efforts, whereas perceiving more positive strategies predicted greater inferred ideal consistency across time. The operation of reflected appraisal and self</w:instrText>
      </w:r>
      <w:r w:rsidR="008C7CC3">
        <w:rPr>
          <w:rFonts w:ascii="Cambria Math" w:hAnsi="Cambria Math" w:cs="Cambria Math"/>
          <w:lang w:val="en-US"/>
        </w:rPr>
        <w:instrText>‐</w:instrText>
      </w:r>
      <w:r w:rsidR="008C7CC3">
        <w:rPr>
          <w:rFonts w:ascii="Times New Roman" w:hAnsi="Times New Roman" w:cs="Times New Roman"/>
          <w:lang w:val="en-US"/>
        </w:rPr>
        <w:instrText>regulation processes within romantic relationships is discussed.","author":[{"dropping-particle":"","family":"Overall","given":"Nickola C.","non-dropping-particle":"","parse-names":false,"suffix":""},{"dropping-particle":"","family":"Fletcher","given":"Garth J. O.","non-dropping-particle":"","parse-names":false,"suffix":""}],"container-title":"Personal Relationships","id":"ITEM-3","issue":"3","issued":{"date-parts":[["2010","9","1"]]},"page":"433-456","publisher":"John Wiley &amp; Sons, Ltd (10.1111)","title":"Perceiving regulation from intimate partners: Reflected appraisal and self-regulation processes in close relationships","type":"article-journal","volume":"17"},"uris":["http://www.mendeley.com/documents/?uuid=d6aa97a9-bb44-30c4-983b-ad47e27fa547"]},{"id":"ITEM-4","itemData":{"DOI":"10.1177/0265407507079261","ISBN":"0265-4075\r1460-3608","ISSN":"02654075","abstract":"This work examines how individual differences in assessment and locomotion shape goal pursuits in ongoing relationships. The Michelangelo phenomenon describes the role that close partners play in affirming versus disaffirming one another's pursuit of the ideal self. Using data from a longitudinal study of ideal goal pursuits among newly committed couples, we examined whether the action orientation that characterizes locomotion creates an optimal environment in which to give and receive affirmation, whereas the evaluative orientation that characterizes assessment creates a suboptimal environment for giving and receiving affirmation. Consistent with hypotheses, locomotion is positively associated with partner affirmation, movement toward the ideal self, and couple wellbeing, whereas parallel associations with assessment are negative. We also explore the behavioral mechanisms that may account for such associations. © 2007 SAGE Publications.","author":[{"dropping-particle":"","family":"Kumashiro","given":"Madoka","non-dropping-particle":"","parse-names":false,"suffix":""},{"dropping-particle":"","family":"Rusbult","given":"Caryl E.","non-dropping-particle":"","parse-names":false,"suffix":""},{"dropping-particle":"","family":"Finkenauer","given":"Catrin","non-dropping-particle":"","parse-names":false,"suffix":""},{"dropping-particle":"","family":"Stocker","given":"Shevaun L.","non-dropping-particle":"","parse-names":false,"suffix":""}],"container-title":"Journal of Social and Personal Relationships","id":"ITEM-4","issue":"4","issued":{"date-parts":[["2007","8","30"]]},"page":"591-611","publisher":"Sage PublicationsSage UK: London, England","title":"To think or to do: The impact of assessment and locomotion orientation on the Michelangelo phenomenon","type":"article-journal","volume":"24"},"uris":["http://www.mendeley.com/documents/?uuid=71c2abc8-ccb8-4a5f-8a35-e395419edd7a"]}],"mendeley":{"formattedCitation":"(Feeney et al., 2017; Jakubiak &amp; Feeney, 2016; Kumashiro et al., 2007; Overall &amp; Fletcher, 2010)","plainTextFormattedCitation":"(Feeney et al., 2017; Jakubiak &amp; Feeney, 2016; Kumashiro et al., 2007; Overall &amp; Fletcher, 2010)","previouslyFormattedCitation":"(Feeney et al., 2017; Jakubiak &amp; Feeney, 2016; Kumashiro et al., 2007; Overall &amp; Fletcher, 2010)"},"properties":{"noteIndex":0},"schema":"https://github.com/citation-style-language/schema/raw/master/csl-citation.json"}</w:instrText>
      </w:r>
      <w:r w:rsidRPr="00F06B36">
        <w:rPr>
          <w:rFonts w:ascii="Times New Roman" w:hAnsi="Times New Roman" w:cs="Times New Roman"/>
          <w:lang w:val="en-US"/>
        </w:rPr>
        <w:fldChar w:fldCharType="separate"/>
      </w:r>
      <w:r w:rsidR="00405EB4" w:rsidRPr="00405EB4">
        <w:rPr>
          <w:rFonts w:ascii="Times New Roman" w:hAnsi="Times New Roman" w:cs="Times New Roman"/>
          <w:noProof/>
          <w:lang w:val="en-US"/>
        </w:rPr>
        <w:t>(Feeney et al., 2017; Jakubiak &amp; Feeney, 2016; Kumashiro et al., 2007; Overall &amp; Fletcher, 2010)</w:t>
      </w:r>
      <w:r w:rsidRPr="00F06B36">
        <w:rPr>
          <w:rFonts w:ascii="Times New Roman" w:hAnsi="Times New Roman" w:cs="Times New Roman"/>
          <w:lang w:val="en-US"/>
        </w:rPr>
        <w:fldChar w:fldCharType="end"/>
      </w:r>
      <w:r w:rsidR="00BB47F0">
        <w:rPr>
          <w:rFonts w:ascii="Times New Roman" w:hAnsi="Times New Roman" w:cs="Times New Roman"/>
          <w:lang w:val="en-US"/>
        </w:rPr>
        <w:t xml:space="preserve"> or when only one member of the couple </w:t>
      </w:r>
      <w:r w:rsidR="0067343D">
        <w:rPr>
          <w:rFonts w:ascii="Times New Roman" w:hAnsi="Times New Roman" w:cs="Times New Roman"/>
          <w:lang w:val="en-US"/>
        </w:rPr>
        <w:t xml:space="preserve">was </w:t>
      </w:r>
      <w:r w:rsidR="00BB47F0">
        <w:rPr>
          <w:rFonts w:ascii="Times New Roman" w:hAnsi="Times New Roman" w:cs="Times New Roman"/>
          <w:lang w:val="en-US"/>
        </w:rPr>
        <w:t>experienc</w:t>
      </w:r>
      <w:r w:rsidR="0067343D">
        <w:rPr>
          <w:rFonts w:ascii="Times New Roman" w:hAnsi="Times New Roman" w:cs="Times New Roman"/>
          <w:lang w:val="en-US"/>
        </w:rPr>
        <w:t>ing</w:t>
      </w:r>
      <w:r w:rsidR="00BB47F0">
        <w:rPr>
          <w:rFonts w:ascii="Times New Roman" w:hAnsi="Times New Roman" w:cs="Times New Roman"/>
          <w:lang w:val="en-US"/>
        </w:rPr>
        <w:t xml:space="preserve"> the stressor </w:t>
      </w:r>
      <w:r w:rsidR="00BB47F0">
        <w:rPr>
          <w:rFonts w:ascii="Times New Roman" w:hAnsi="Times New Roman" w:cs="Times New Roman"/>
          <w:lang w:val="en-US"/>
        </w:rPr>
        <w:fldChar w:fldCharType="begin" w:fldLock="1"/>
      </w:r>
      <w:r w:rsidR="009C670B">
        <w:rPr>
          <w:rFonts w:ascii="Times New Roman" w:hAnsi="Times New Roman" w:cs="Times New Roman"/>
          <w:lang w:val="en-US"/>
        </w:rPr>
        <w:instrText xml:space="preserve">ADDIN CSL_CITATION {"citationItems":[{"id":"ITEM-1","itemData":{"DOI":"10.1037//0022-3514.79.6.953","ISBN":"0022-3514; 0022-3514","ISSN":"0022-3514","PMID":"11138764","abstract":"Although there is abundant evidence that perceived availability of support buffers the effects of stressors on mental health, the relatively meager research on support transactions has failed to show an association between actual receipt of support and adjustment to stressors. The authors examined a possible explanation for this inconsistency, that awareness of receiving support entails an emotional cost and that the most effective support is unnoticed by the recipient. Using data from a daily diary study of support provision and receipt in couples, the authors show that many transactions reported by supporters are not reported by recipients. They also show that these invisible support transactions promote adjustment to a major stressor.","author":[{"dropping-particle":"","family":"Bolger","given":"Niall","non-dropping-particle":"","parse-names":false,"suffix":""},{"dropping-particle":"","family":"Zuckerman","given":"Adam","non-dropping-particle":"","parse-names":false,"suffix":""},{"dropping-particle":"","family":"Kessler","given":"Ronald C.","non-dropping-particle":"","parse-names":false,"suffix":""}],"container-title":"Journal of Personality and Social Psychology","id":"ITEM-1","issue":"6","issued":{"date-parts":[["2000"]]},"page":"953-961","title":"Invisible support and adjustment to stress.","type":"article-journal","volume":"79"},"uris":["http://www.mendeley.com/documents/?uuid=fb6d92b8-51df-49cf-81dc-f7f26dbae155"]},{"id":"ITEM-2","itemData":{"DOI":"10.1037/0022-3514.94.5.824","ISBN":"1939-1315","ISSN":"1939-1315","PMID":"18444741","abstract":"Although social support is thought to boost feelings of closeness in dyadic relationships, recent findings have suggested that support receipt can increase distress in recipients. The authors investigated these apparently contrary findings in a large daily diary study of couples over 31 days leading up to a major stressor. Results confirm that daily support receipt was associated with greater feelings of closeness and greater negative mood. These average effects, however, masked substantial heterogeneity. In particular, those recipients showing greater benefits on closeness tended to show lesser cost on negative mood, and vice versa. Self-esteem was examined as a possible moderator of support effects, but its role was evident in only a subset of recipients. These results imply that models of dyadic support processes must accord a central role to between-individual heterogeneity.","author":[{"dropping-particle":"","family":"Gleason","given":"Marci E. J.","non-dropping-particle":"","parse-names":false,"suffix":""},{"dropping-particle":"","family":"Iida","given":"Masumi","non-dropping-particle":"","parse-names":false,"suffix":""},{"dropping-particle":"","family":"Shrout","given":"Patrick E.","non-dropping-particle":"","parse-names":false,"suffix":""},{"dropping-particle":"","family":"Bolger","given":"Niall","non-dropping-particle":"","parse-names":false,"suffix":""}],"container-title":"Journal of Personality and Social Psychology","id":"ITEM-2","issue":"5","issued":{"date-parts":[["2008"]]},"note":"From Duplicate 2 (Receiving support as a mixed blessing: Evidence for dual effects of support on psychological outcomes. - Gleason, Marci E. J.; Iida, Masumi; Shrout, Patrick E.; Bolger, Niall)\n\nFrom Duplicate 1 (Receiving support as a mixed blessing: Evidence for dual effects of support on psychological outcomes. - Gleason, Marci E. J.; Iida, Masumi; Shrout, Patrick E.; Bolger, Niall)\n\nGleason, Iida, Bolger, &amp;amp; Shrout (2008): </w:instrText>
      </w:r>
      <w:r w:rsidR="009C670B">
        <w:rPr>
          <w:rFonts w:ascii="Calibri" w:hAnsi="Calibri" w:cs="Calibri"/>
          <w:lang w:val="en-US"/>
        </w:rPr>
        <w:instrText>﻿</w:instrText>
      </w:r>
      <w:r w:rsidR="009C670B">
        <w:rPr>
          <w:rFonts w:ascii="Times New Roman" w:hAnsi="Times New Roman" w:cs="Times New Roman"/>
          <w:lang w:val="en-US"/>
        </w:rPr>
        <w:instrText xml:space="preserve">Results confirm that daily support receipt was associated with greater feelings of closeness and greater negative mood, however, great heterogeneity - </w:instrText>
      </w:r>
      <w:r w:rsidR="009C670B">
        <w:rPr>
          <w:rFonts w:ascii="Calibri" w:hAnsi="Calibri" w:cs="Calibri"/>
          <w:lang w:val="en-US"/>
        </w:rPr>
        <w:instrText>﻿</w:instrText>
      </w:r>
      <w:r w:rsidR="009C670B">
        <w:rPr>
          <w:rFonts w:ascii="Times New Roman" w:hAnsi="Times New Roman" w:cs="Times New Roman"/>
          <w:lang w:val="en-US"/>
        </w:rPr>
        <w:instrText>recipients showing greater benefits on closeness tended to show lesser cost on negative mood, and vice versa. -&amp;gt; there was a high level of individual variation and for some, support provision led to both decreases in negative mood and increase in closeness. Why? Maybe because the partners are good at providing support? Or is there something about receiving support? -&amp;gt; neither relationship satisfaction nor self-esteem moderated the relationship and did not explain the variation -&amp;gt; also if both partners provide support on the day, there is no negative mood as a result, only when one partner receives support do they experience higher negative mood -&amp;gt; did not include attachment styles but suggest that they may be potential moderators","page":"824-838","title":"Receiving support as a mixed blessing: Evidence for dual effects of support on psychological outcomes.","type":"article-journal","volume":"94"},"uris":["http://www.mendeley.com/documents/?uuid=a8620263-0e5d-472e-9ecb-c2f0df5daf17"]},{"id":"ITEM-3","itemData":{"DOI":"10.1177/0265407516649264","ISSN":"0265-4075","abstract":"Although social support is typically associated with a number of health benefits, for some individuals support worsens outcomes, likely because receiving support can undermine feelings of competence. Some have argued that invisible support (i.e., support that recipients do not recognize as help) can reduce negative support-related health consequences (Bolger, Zuckerman, &amp; Kessler, 2000); still, the physiological benefits of invisible support have yet to be established and likely differ as a function of self-efficacy. The purpose of this study was to investigate how visibility of support and self-efficacy interact to affect the cortisol reactivity of a support recipient. In a 2 (self-efficacy: high vs. low) × 2 (support visibility: visible vs. invisible) between-subjects, experimental design, 74 undergraduate students were primed for either high or low self-efficacy using false feedback. Participants then received either visible or invisible support from a confederate while preparing a speech as part of th...","author":[{"dropping-particle":"","family":"Crockett","given":"Erin E.","non-dropping-particle":"","parse-names":false,"suffix":""},{"dropping-particle":"","family":"Morrow","given":"Quinlyn J.","non-dropping-particle":"","parse-names":false,"suffix":""},{"dropping-particle":"","family":"Muyshondt","given":"Ana C.","non-dropping-particle":"","parse-names":false,"suffix":""}],"container-title":"Journal of Social and Personal Relationships","id":"ITEM-3","issue":"4","issued":{"date-parts":[["2017","6","23"]]},"page":"578-593","publisher":"SAGE PublicationsSage UK: London, England","title":"Circumnavigating the cost of support","type":"article-journal","volume":"34"},"uris":["http://www.mendeley.com/documents/?uuid=cd838e7d-cc3e-3636-95ff-41fc04639312"]}],"mendeley":{"formattedCitation":"(Bolger et al., 2000; Crockett et al., 2017; Gleason et al., 2008)","plainTextFormattedCitation":"(Bolger et al., 2000; Crockett et al., 2017; Gleason et al., 2008)","previouslyFormattedCitation":"(Bolger et al., 2000; Crockett et al., 2017; Gleason et al., 2008)"},"properties":{"noteIndex":0},"schema":"https://github.com/citation-style-language/schema/raw/master/csl-citation.json"}</w:instrText>
      </w:r>
      <w:r w:rsidR="00BB47F0">
        <w:rPr>
          <w:rFonts w:ascii="Times New Roman" w:hAnsi="Times New Roman" w:cs="Times New Roman"/>
          <w:lang w:val="en-US"/>
        </w:rPr>
        <w:fldChar w:fldCharType="separate"/>
      </w:r>
      <w:r w:rsidR="00BB47F0" w:rsidRPr="00BB47F0">
        <w:rPr>
          <w:rFonts w:ascii="Times New Roman" w:hAnsi="Times New Roman" w:cs="Times New Roman"/>
          <w:noProof/>
          <w:lang w:val="en-US"/>
        </w:rPr>
        <w:t>(Bolger et al., 2000; Crockett et al., 2017; Gleason et al., 2008)</w:t>
      </w:r>
      <w:r w:rsidR="00BB47F0">
        <w:rPr>
          <w:rFonts w:ascii="Times New Roman" w:hAnsi="Times New Roman" w:cs="Times New Roman"/>
          <w:lang w:val="en-US"/>
        </w:rPr>
        <w:fldChar w:fldCharType="end"/>
      </w:r>
      <w:r w:rsidR="00BD2EDF">
        <w:rPr>
          <w:rFonts w:ascii="Times New Roman" w:hAnsi="Times New Roman" w:cs="Times New Roman"/>
          <w:lang w:val="en-US"/>
        </w:rPr>
        <w:t xml:space="preserve">. Furthermore, the thriving through relationships framework suggests that RC support is </w:t>
      </w:r>
      <w:r w:rsidR="00636DEF">
        <w:rPr>
          <w:rFonts w:ascii="Times New Roman" w:hAnsi="Times New Roman" w:cs="Times New Roman"/>
          <w:lang w:val="en-US"/>
        </w:rPr>
        <w:t xml:space="preserve">important in non-stressful situations only. However, we showed that RC support can still be beneficial in a stressful situation, at least for goal outcomes: we </w:t>
      </w:r>
      <w:r w:rsidR="00405EB4">
        <w:rPr>
          <w:rFonts w:ascii="Times New Roman" w:hAnsi="Times New Roman" w:cs="Times New Roman"/>
          <w:lang w:val="en-US"/>
        </w:rPr>
        <w:t xml:space="preserve">found that </w:t>
      </w:r>
      <w:r w:rsidR="00636DEF">
        <w:rPr>
          <w:rFonts w:ascii="Times New Roman" w:hAnsi="Times New Roman" w:cs="Times New Roman"/>
          <w:lang w:val="en-US"/>
        </w:rPr>
        <w:t>RC</w:t>
      </w:r>
      <w:r w:rsidR="00405EB4" w:rsidRPr="00F06B36">
        <w:rPr>
          <w:rFonts w:ascii="Times New Roman" w:hAnsi="Times New Roman" w:cs="Times New Roman"/>
          <w:lang w:val="en-US"/>
        </w:rPr>
        <w:t xml:space="preserve"> support was associated with better goal outcomes (progress, confidence, commitment)</w:t>
      </w:r>
      <w:r w:rsidR="002335E5">
        <w:rPr>
          <w:rFonts w:ascii="Times New Roman" w:hAnsi="Times New Roman" w:cs="Times New Roman"/>
          <w:lang w:val="en-US"/>
        </w:rPr>
        <w:t xml:space="preserve"> during </w:t>
      </w:r>
      <w:r w:rsidR="00636DEF">
        <w:rPr>
          <w:rFonts w:ascii="Times New Roman" w:hAnsi="Times New Roman" w:cs="Times New Roman"/>
          <w:lang w:val="en-US"/>
        </w:rPr>
        <w:t>the</w:t>
      </w:r>
      <w:r w:rsidR="002335E5">
        <w:rPr>
          <w:rFonts w:ascii="Times New Roman" w:hAnsi="Times New Roman" w:cs="Times New Roman"/>
          <w:lang w:val="en-US"/>
        </w:rPr>
        <w:t xml:space="preserve"> pandemic</w:t>
      </w:r>
      <w:r w:rsidR="00405EB4">
        <w:rPr>
          <w:rFonts w:ascii="Times New Roman" w:hAnsi="Times New Roman" w:cs="Times New Roman"/>
          <w:lang w:val="en-US"/>
        </w:rPr>
        <w:t xml:space="preserve">. Anti-RC support was less robustly associated with goal outcomes but participants who reported their partners as providing more anti-RC support overall were much more likely to perceive that the pandemic was affecting their goal pursuit. It may be that some participants perceive that the pandemic is affecting their goal pursuit because their partner is more interfering and getting in the way of goal pursuit. </w:t>
      </w:r>
    </w:p>
    <w:p w14:paraId="589942EE" w14:textId="6AB9E0E3" w:rsidR="00636DEF" w:rsidRDefault="00636DEF" w:rsidP="00BF5C2C">
      <w:pPr>
        <w:spacing w:line="480" w:lineRule="auto"/>
        <w:ind w:firstLine="709"/>
        <w:rPr>
          <w:rFonts w:ascii="Times New Roman" w:hAnsi="Times New Roman" w:cs="Times New Roman"/>
          <w:lang w:val="en-US"/>
        </w:rPr>
      </w:pPr>
      <w:r>
        <w:rPr>
          <w:rFonts w:ascii="Times New Roman" w:hAnsi="Times New Roman" w:cs="Times New Roman"/>
          <w:lang w:val="en-US"/>
        </w:rPr>
        <w:t>In addition to replicating the previous findings on partner support</w:t>
      </w:r>
      <w:r w:rsidR="00BB47F0">
        <w:rPr>
          <w:rFonts w:ascii="Times New Roman" w:hAnsi="Times New Roman" w:cs="Times New Roman"/>
          <w:lang w:val="en-US"/>
        </w:rPr>
        <w:t xml:space="preserve"> in a situation in which both partners were experiencing a stressor simultaneously</w:t>
      </w:r>
      <w:r>
        <w:rPr>
          <w:rFonts w:ascii="Times New Roman" w:hAnsi="Times New Roman" w:cs="Times New Roman"/>
          <w:lang w:val="en-US"/>
        </w:rPr>
        <w:t xml:space="preserve">, the study also provides the first evidence that </w:t>
      </w:r>
      <w:r w:rsidRPr="00F06B36">
        <w:rPr>
          <w:rFonts w:ascii="Times New Roman" w:hAnsi="Times New Roman" w:cs="Times New Roman"/>
          <w:lang w:val="en-US"/>
        </w:rPr>
        <w:t>self-</w:t>
      </w:r>
      <w:r>
        <w:rPr>
          <w:rFonts w:ascii="Times New Roman" w:hAnsi="Times New Roman" w:cs="Times New Roman"/>
          <w:lang w:val="en-US"/>
        </w:rPr>
        <w:t>reported</w:t>
      </w:r>
      <w:r w:rsidRPr="00F06B36">
        <w:rPr>
          <w:rFonts w:ascii="Times New Roman" w:hAnsi="Times New Roman" w:cs="Times New Roman"/>
          <w:lang w:val="en-US"/>
        </w:rPr>
        <w:t xml:space="preserve"> perception of RC support is predictive of thriving outcomes</w:t>
      </w:r>
      <w:r>
        <w:rPr>
          <w:rFonts w:ascii="Times New Roman" w:hAnsi="Times New Roman" w:cs="Times New Roman"/>
          <w:lang w:val="en-US"/>
        </w:rPr>
        <w:t xml:space="preserve"> </w:t>
      </w:r>
      <w:r w:rsidRPr="00F06B36">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{"citationItems":[{"id":"ITEM-1","itemData":{"DOI":"10.1177/1088868314544222","ISBN":"1088868314544","ISSN":"10888683","PMID":"25125368","abstract":"Close and caring relationships are undeniably linked to health and well-being at all stages in the life span. Yet the specific pathways through which close relationships promote optimal well-being are not well understood. In this article, we present a model of thriving through relationships to provide a theoretical foundation for identifying the specific interpersonal processes that underlie the effects of close relationships on thriving. This model highlights two life contexts through which people may potentially thrive (coping successfully with life’s adversities and actively pursuing life opportunities for growth and development), it proposes two relational support functions that are fundamental to the experience of thriving in each life context, and it identifies mediators through which relational support is likely to have long-term effects on thriving. This perspective highlights the need for researchers to take a new look at social support by conceptualizing it as an interpersonal process with a focus on thriving.","author":[{"dropping-particle":"","family":"Feeney","given":"Brooke C.","non-dropping-particle":"","parse-names":false,"suffix":""},{"dropping-particle":"","family":"Collins","given":"Nancy L.","non-dropping-particle":"","parse-names":false,"suffix":""}],"container-title":"Personality and Social Psychology Review","id":"ITEM-1","issue":"2","issued":{"date-parts":[["2015","5"]]},"note":"From Duplicate 1 (A New look at social support: A theoretical perspective on thriving through relationships - Feeney, Brooke C.; Collins, Nancy L.)\n\nclear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outcomes.","page":"113-147","title":"A new look at social support: A theoretical perspective on thriving through relationships","type":"article-journal","volume":"19"},"uris":["http://www.mendeley.com/documents/?uuid=4c8ed0db-2319-4eb7-85fc-dfd38746f11a"]}],"mendeley":{"formattedCitation":"(Feeney &amp; Collins, 2015)","plainTextFormattedCitation":"(Feeney &amp; Collins, 2015)","previouslyFormattedCitation":"(Feeney &amp; Collins, 2015)"},"properties":{"noteIndex":0},"schema":"https://github.com/citation-style-language/schema/raw/master/csl-citation.json"}</w:instrText>
      </w:r>
      <w:r w:rsidRPr="00F06B36">
        <w:rPr>
          <w:rFonts w:ascii="Times New Roman" w:hAnsi="Times New Roman" w:cs="Times New Roman"/>
          <w:lang w:val="en-US"/>
        </w:rPr>
        <w:fldChar w:fldCharType="separate"/>
      </w:r>
      <w:r w:rsidRPr="00F06B36">
        <w:rPr>
          <w:rFonts w:ascii="Times New Roman" w:hAnsi="Times New Roman" w:cs="Times New Roman"/>
          <w:noProof/>
          <w:lang w:val="en-US"/>
        </w:rPr>
        <w:t>(Feeney &amp; Collins, 2015)</w:t>
      </w:r>
      <w:r w:rsidRPr="00F06B36">
        <w:rPr>
          <w:rFonts w:ascii="Times New Roman" w:hAnsi="Times New Roman" w:cs="Times New Roman"/>
          <w:lang w:val="en-US"/>
        </w:rPr>
        <w:fldChar w:fldCharType="end"/>
      </w:r>
      <w:r w:rsidRPr="00F06B36">
        <w:rPr>
          <w:rFonts w:ascii="Times New Roman" w:hAnsi="Times New Roman" w:cs="Times New Roman"/>
          <w:lang w:val="en-US"/>
        </w:rPr>
        <w:t xml:space="preserve">. </w:t>
      </w:r>
      <w:r w:rsidR="00BB47F0">
        <w:rPr>
          <w:rFonts w:ascii="Times New Roman" w:hAnsi="Times New Roman" w:cs="Times New Roman"/>
          <w:lang w:val="en-US"/>
        </w:rPr>
        <w:t xml:space="preserve">Many of the themes found in the qualitative analyses also support the </w:t>
      </w:r>
      <w:r w:rsidR="00BB47F0">
        <w:rPr>
          <w:rFonts w:ascii="Times New Roman" w:hAnsi="Times New Roman" w:cs="Times New Roman"/>
          <w:lang w:val="en-US"/>
        </w:rPr>
        <w:lastRenderedPageBreak/>
        <w:t xml:space="preserve">theoretical conceptualization of RC support: </w:t>
      </w:r>
      <w:r w:rsidRPr="00F06B36">
        <w:rPr>
          <w:rFonts w:ascii="Times New Roman" w:hAnsi="Times New Roman" w:cs="Times New Roman"/>
          <w:lang w:val="en-US"/>
        </w:rPr>
        <w:t xml:space="preserve">effective support includes </w:t>
      </w:r>
      <w:r w:rsidR="00BB47F0">
        <w:rPr>
          <w:rFonts w:ascii="Times New Roman" w:hAnsi="Times New Roman" w:cs="Times New Roman"/>
          <w:lang w:val="en-US"/>
        </w:rPr>
        <w:t xml:space="preserve">being available to each other when needed and providing both emotional and practical forms of support; </w:t>
      </w:r>
      <w:r w:rsidRPr="00F06B36">
        <w:rPr>
          <w:rFonts w:ascii="Times New Roman" w:hAnsi="Times New Roman" w:cs="Times New Roman"/>
          <w:lang w:val="en-US"/>
        </w:rPr>
        <w:t xml:space="preserve">support </w:t>
      </w:r>
      <w:r w:rsidR="00BB47F0">
        <w:rPr>
          <w:rFonts w:ascii="Times New Roman" w:hAnsi="Times New Roman" w:cs="Times New Roman"/>
          <w:lang w:val="en-US"/>
        </w:rPr>
        <w:t xml:space="preserve">is important </w:t>
      </w:r>
      <w:r w:rsidRPr="00F06B36">
        <w:rPr>
          <w:rFonts w:ascii="Times New Roman" w:hAnsi="Times New Roman" w:cs="Times New Roman"/>
          <w:lang w:val="en-US"/>
        </w:rPr>
        <w:t>throughout the goal pursuit</w:t>
      </w:r>
      <w:r w:rsidR="00BB47F0">
        <w:rPr>
          <w:rFonts w:ascii="Times New Roman" w:hAnsi="Times New Roman" w:cs="Times New Roman"/>
          <w:lang w:val="en-US"/>
        </w:rPr>
        <w:t xml:space="preserve"> process</w:t>
      </w:r>
      <w:r w:rsidRPr="00F06B36">
        <w:rPr>
          <w:rFonts w:ascii="Times New Roman" w:hAnsi="Times New Roman" w:cs="Times New Roman"/>
          <w:lang w:val="en-US"/>
        </w:rPr>
        <w:t xml:space="preserve"> from helping recognize opportunities to celebrating successes</w:t>
      </w:r>
      <w:r w:rsidR="00BB47F0">
        <w:rPr>
          <w:rFonts w:ascii="Times New Roman" w:hAnsi="Times New Roman" w:cs="Times New Roman"/>
          <w:lang w:val="en-US"/>
        </w:rPr>
        <w:t>; and support may also involve helping the support recipient recognize and find resources</w:t>
      </w:r>
      <w:r w:rsidR="00A91DFA">
        <w:rPr>
          <w:rFonts w:ascii="Times New Roman" w:hAnsi="Times New Roman" w:cs="Times New Roman"/>
          <w:lang w:val="en-US"/>
        </w:rPr>
        <w:t xml:space="preserve"> (e.g., enlisting others)</w:t>
      </w:r>
      <w:r w:rsidR="00BB47F0">
        <w:rPr>
          <w:rFonts w:ascii="Times New Roman" w:hAnsi="Times New Roman" w:cs="Times New Roman"/>
          <w:lang w:val="en-US"/>
        </w:rPr>
        <w:t xml:space="preserve"> to help them achieve their goals.</w:t>
      </w:r>
      <w:r w:rsidR="00A91DFA">
        <w:rPr>
          <w:rFonts w:ascii="Times New Roman" w:hAnsi="Times New Roman" w:cs="Times New Roman"/>
          <w:lang w:val="en-US"/>
        </w:rPr>
        <w:t xml:space="preserve"> Together, both the quantitative and qualitative findings provide further support for the theory of thriving through relationships.</w:t>
      </w:r>
    </w:p>
    <w:p w14:paraId="6ADB1DFF" w14:textId="1A418562" w:rsidR="00F03FB8" w:rsidRDefault="0052182C" w:rsidP="00F03FB8">
      <w:pPr>
        <w:spacing w:line="480" w:lineRule="auto"/>
        <w:ind w:firstLine="709"/>
        <w:rPr>
          <w:rFonts w:ascii="Times New Roman" w:hAnsi="Times New Roman" w:cs="Times New Roman"/>
          <w:lang w:val="en-US"/>
        </w:rPr>
      </w:pPr>
      <w:r w:rsidRPr="00F06B36">
        <w:rPr>
          <w:rFonts w:ascii="Times New Roman" w:hAnsi="Times New Roman" w:cs="Times New Roman"/>
          <w:lang w:val="en-US"/>
        </w:rPr>
        <w:t xml:space="preserve">The qualitative results </w:t>
      </w:r>
      <w:r w:rsidR="00A91DFA">
        <w:rPr>
          <w:rFonts w:ascii="Times New Roman" w:hAnsi="Times New Roman" w:cs="Times New Roman"/>
          <w:lang w:val="en-US"/>
        </w:rPr>
        <w:t xml:space="preserve">also </w:t>
      </w:r>
      <w:r w:rsidRPr="00F06B36">
        <w:rPr>
          <w:rFonts w:ascii="Times New Roman" w:hAnsi="Times New Roman" w:cs="Times New Roman"/>
          <w:lang w:val="en-US"/>
        </w:rPr>
        <w:t xml:space="preserve">provided further insights into the types of support provided. </w:t>
      </w:r>
      <w:r w:rsidR="00BF5C2C">
        <w:rPr>
          <w:rFonts w:ascii="Times New Roman" w:hAnsi="Times New Roman" w:cs="Times New Roman"/>
          <w:lang w:val="en-US"/>
        </w:rPr>
        <w:t>P</w:t>
      </w:r>
      <w:r w:rsidRPr="00F06B36">
        <w:rPr>
          <w:rFonts w:ascii="Times New Roman" w:hAnsi="Times New Roman" w:cs="Times New Roman"/>
          <w:lang w:val="en-US"/>
        </w:rPr>
        <w:t xml:space="preserve">revious research has examined the role of emotional and </w:t>
      </w:r>
      <w:r w:rsidR="0016792E">
        <w:rPr>
          <w:rFonts w:ascii="Times New Roman" w:hAnsi="Times New Roman" w:cs="Times New Roman"/>
          <w:lang w:val="en-US"/>
        </w:rPr>
        <w:t xml:space="preserve">instrumental </w:t>
      </w:r>
      <w:r w:rsidRPr="00F06B36">
        <w:rPr>
          <w:rFonts w:ascii="Times New Roman" w:hAnsi="Times New Roman" w:cs="Times New Roman"/>
          <w:lang w:val="en-US"/>
        </w:rPr>
        <w:t>support on a variety of outcomes with results generally being mixed</w:t>
      </w:r>
      <w:r w:rsidR="0016792E">
        <w:rPr>
          <w:rFonts w:ascii="Times New Roman" w:hAnsi="Times New Roman" w:cs="Times New Roman"/>
          <w:lang w:val="en-US"/>
        </w:rPr>
        <w:t xml:space="preserve"> </w:t>
      </w:r>
      <w:r w:rsidRPr="00F06B36">
        <w:rPr>
          <w:rFonts w:ascii="Times New Roman" w:hAnsi="Times New Roman" w:cs="Times New Roman"/>
          <w:lang w:val="en-US"/>
        </w:rPr>
        <w:fldChar w:fldCharType="begin" w:fldLock="1"/>
      </w:r>
      <w:r w:rsidR="008B287D">
        <w:rPr>
          <w:rFonts w:ascii="Times New Roman" w:hAnsi="Times New Roman" w:cs="Times New Roman"/>
          <w:lang w:val="en-US"/>
        </w:rPr>
        <w:instrText>ADDIN CSL_CITATION {"citationItems":[{"id":"ITEM-1","itemData":{"DOI":"10.1037/pspi0000203","ISSN":"00223514","abstract":"Amid growing disagreement about the benefits of visible and invisible support, we tested daily associations among support visibility and changes in individual and relational well-being in young adult newlyweds (Study 1) and older married couples (Study 2). To extend past research, we assessed emotional and practical support visibility in 3 contexts (context-general, stress-related, and goal-related) each day. In both samples, reporting context-general or goal-related support receipt predicted increases in personal and relational well-being day-to-day. Further, direct comparison between visible and invisible support days revealed relative personal and relational benefits associated with visible support days. In contrast, reporting stress-related support receipt was related to decreases in personal well-being in both samples, despite increases in relational well-being. This relative personal benefit associated with invisible stress-related support is consistent with past work showing benefits of invisible support for people experiencing major stressors. The current research highlights the need for a nuanced approach to understanding support visibility. Although invisible support may be preferable to protect self-efficacy and prevent distress in some situations (high stress or stressor-related support contexts), its benefits may be less wide-ranging than originally thought. In nonstress contexts and for relational outcomes, visible support may instead prove advantageous.","author":[{"dropping-particle":"","family":"Jakubiak","given":"Brittany K.","non-dropping-particle":"","parse-names":false,"suffix":""},{"dropping-particle":"","family":"Feeney","given":"Brooke C.","non-dropping-particle":"","parse-names":false,"suffix":""},{"dropping-particle":"","family":"Ferrer","given":"Rebecca A.","non-dropping-particle":"","parse-names":false,"suffix":""}],"container-title":"Journal of Personality and Social Psychology","id":"ITEM-1","issued":{"date-parts":[["2019"]]},"title":"Benefits of daily support visibility versus invisibility across the adult life span","type":"article-journal"},"uris":["http://www.mendeley.com/documents/?uuid=850bdd97-d3fe-44e4-9471-740d6f7d15b6"]},{"id":"ITEM-2","itemData":{"DOI":"10.1037/emo0000084","ISBN":"6314442508","ISSN":"19311516","PMID":"25792328","abstract":"Individuals in close relationships help each other in many ways, from listening to each other’s problems, to making each other feel understood, to providing practical support. However, it is unclear if these supportive behaviors track each other across days and as stable tendencies in close relationships. Further, although past work suggests that giving support improves providers’ well- being, the specific features of support provision that improve providers’ psychological lives remain unclear. We addressed these gaps in knowledge through a daily diary study that comprehensively assessed support provision and its effects on well-being. We found that providers’ emotional support (e.g., empathy) and instrumental support represent distinct dimensions of support provision, replicating prior work. Crucially, emotional support, but not instrumental support, consistently predicted provider well-being. These two dimensions also interacted, such that instrumental support enhanced well-being of both providers and recipients, but only when providers were emotionally engaged while providing support. These findings illuminate the nature of support provision and suggest targets for interventions to enhance well- being.","author":[{"dropping-particle":"","family":"Morelli","given":"Sylvia A.","non-dropping-particle":"","parse-names":false,"suffix":""},{"dropping-particle":"","family":"Lee","given":"Ihno A.","non-dropping-particle":"","parse-names":false,"suffix":""},{"dropping-particle":"","family":"Arnn","given":"Molly E.","non-dropping-particle":"","parse-names":false,"suffix":""},{"dropping-particle":"","family":"Zaki","given":"Jamil","non-dropping-particle":"","parse-names":false,"suffix":""}],"container-title":"Emotion","id":"ITEM-2","issue":"4","issued":{"date-parts":[["2015"]]},"page":"484-493","title":"Emotional and instrumental support provision interact to predict well-being","type":"article-journal","volume":"15"},"uris":["http://www.mendeley.com/documents/?uuid=cc6dd327-5cfd-43b1-970f-d4b0e9a8abda"]},{"id":"ITEM-3","itemData":{"DOI":"10.1111/j.1475-6811.2006.00108.x","ISSN":"1350-4126","author":[{"dropping-particle":"","family":"Shrout","given":"Patrick E.","non-dropping-particle":"","parse-names":false,"suffix":""},{"dropping-particle":"","family":"Herman","given":"Craig M.","non-dropping-particle":"","parse-names":false,"suffix":""},{"dropping-particle":"","family":"Bolger","given":"Niall","non-dropping-particle":"","parse-names":false,"suffix":""}],"container-title":"Personal Relationships","id":"ITEM-3","issue":"1","issued":{"date-parts":[["2006","3"]]},"page":"115-134","title":"The costs and benefits of practical and emotional support on adjustment: A daily diary study of couples experiencing acute stress","type":"article-journal","volume":"13"},"uris":["http://www.mendeley.com/documents/?uuid=3ffc0096-7e33-3163-ad54-b4aeecb3e0b4"]}],"mendeley":{"formattedCitation":"(Jakubiak et al., 2019; Morelli et al., 2015; Shrout et al., 2006)","plainTextFormattedCitation":"(Jakubiak et al., 2019; Morelli et al., 2015; Shrout et al., 2006)","previouslyFormattedCitation":"(Jakubiak et al., 2019; Morelli et al., 2015; Shrout et al., 2006)"},"properties":{"noteIndex":0},"schema":"https://github.com/citation-style-language/schema/raw/master/csl-citation.json"}</w:instrText>
      </w:r>
      <w:r w:rsidRPr="00F06B36">
        <w:rPr>
          <w:rFonts w:ascii="Times New Roman" w:hAnsi="Times New Roman" w:cs="Times New Roman"/>
          <w:lang w:val="en-US"/>
        </w:rPr>
        <w:fldChar w:fldCharType="separate"/>
      </w:r>
      <w:r w:rsidRPr="00F06B36">
        <w:rPr>
          <w:rFonts w:ascii="Times New Roman" w:hAnsi="Times New Roman" w:cs="Times New Roman"/>
          <w:noProof/>
          <w:lang w:val="en-US"/>
        </w:rPr>
        <w:t>(Jakubiak et al., 2019; Morelli et al., 2015; Shrout et al., 2006)</w:t>
      </w:r>
      <w:r w:rsidRPr="00F06B36">
        <w:rPr>
          <w:rFonts w:ascii="Times New Roman" w:hAnsi="Times New Roman" w:cs="Times New Roman"/>
          <w:lang w:val="en-US"/>
        </w:rPr>
        <w:fldChar w:fldCharType="end"/>
      </w:r>
      <w:r w:rsidRPr="00F06B36">
        <w:rPr>
          <w:rFonts w:ascii="Times New Roman" w:hAnsi="Times New Roman" w:cs="Times New Roman"/>
          <w:lang w:val="en-US"/>
        </w:rPr>
        <w:t xml:space="preserve">. Some researchers have </w:t>
      </w:r>
      <w:r w:rsidR="00AC4BA7">
        <w:rPr>
          <w:rFonts w:ascii="Times New Roman" w:hAnsi="Times New Roman" w:cs="Times New Roman"/>
          <w:lang w:val="en-US"/>
        </w:rPr>
        <w:t>shown that</w:t>
      </w:r>
      <w:r w:rsidRPr="00F06B36">
        <w:rPr>
          <w:rFonts w:ascii="Times New Roman" w:hAnsi="Times New Roman" w:cs="Times New Roman"/>
          <w:lang w:val="en-US"/>
        </w:rPr>
        <w:t xml:space="preserve"> visibility of support can explain why in some instances support is beneficial but not in other</w:t>
      </w:r>
      <w:r w:rsidR="00636DEF">
        <w:rPr>
          <w:rFonts w:ascii="Times New Roman" w:hAnsi="Times New Roman" w:cs="Times New Roman"/>
          <w:lang w:val="en-US"/>
        </w:rPr>
        <w:t>s</w:t>
      </w:r>
      <w:r w:rsidRPr="00F06B36">
        <w:rPr>
          <w:rFonts w:ascii="Times New Roman" w:hAnsi="Times New Roman" w:cs="Times New Roman"/>
          <w:lang w:val="en-US"/>
        </w:rPr>
        <w:t xml:space="preserve"> </w:t>
      </w:r>
      <w:r w:rsidRPr="00F06B36">
        <w:rPr>
          <w:rFonts w:ascii="Times New Roman" w:hAnsi="Times New Roman" w:cs="Times New Roman"/>
          <w:lang w:val="en-US"/>
        </w:rPr>
        <w:fldChar w:fldCharType="begin" w:fldLock="1"/>
      </w:r>
      <w:r w:rsidR="008B287D">
        <w:rPr>
          <w:rFonts w:ascii="Times New Roman" w:hAnsi="Times New Roman" w:cs="Times New Roman"/>
          <w:lang w:val="en-US"/>
        </w:rPr>
        <w:instrText>ADDIN CSL_CITATION {"citationItems":[{"id":"ITEM-1","itemData":{"DOI":"10.1177/0146167213497802","ISSN":"0146-1672","abstract":"Sixty-one couples engaged in two video-recorded discussions in which one partner (the support recipient) discussed a personal goal with the other partner (the support provider). The support provider’s visible and invisible support behaviors were coded by independent raters. Measures of perceived support, discussion success, and support recipients’ distress during the discussion were gathered. Recipients also reported their goal achievement at 3-month intervals over the following year. Greater visible emotional support was associated with greater perceived support and discussion success for highly distressed recipients, but it was costly for nondistressed recipients who reported lower discussion success. In contrast, greater invisible emotional support was not associated with perceived support or discussion success, but it predicted greater goal achievement across time. These results advance our current understanding of support processes by indicating that the costs and benefits of visible support hinge on...","author":[{"dropping-particle":"","family":"Girme","given":"Yuthika U.","non-dropping-particle":"","parse-names":false,"suffix":""},{"dropping-particle":"","family":"Overall","given":"Nickola C.","non-dropping-particle":"","parse-names":false,"suffix":""},{"dropping-particle":"","family":"Simpson","given":"Jeffry A.","non-dropping-particle":"","parse-names":false,"suffix":""}],"container-title":"Personality and Social Psychology Bulletin","id":"ITEM-1","issue":"11","issued":{"date-parts":[["2013","11","24"]]},"page":"1441-1454","publisher":"SAGE PublicationsSage CA: Los Angeles, CA","title":"When visibility matters","type":"article-journal","volume":"39"},"uris":["http://www.mendeley.com/documents/?uuid=c5b190d9-713a-3c4f-94cb-6a3a120093b1"]},{"id":"ITEM-2","itemData":{"DOI":"10.1037/pspi0000203","ISSN":"00223514","abstract":"Amid growing disagreement about the benefits of visible and invisible support, we tested daily associations among support visibility and changes in individual and relational well-being in young adult newlyweds (Study 1) and older married couples (Study 2). To extend past research, we assessed emotional and practical support visibility in 3 contexts (context-general, stress-related, and goal-related) each day. In both samples, reporting context-general or goal-related support receipt predicted increases in personal and relational well-being day-to-day. Further, direct comparison between visible and invisible support days revealed relative personal and relational benefits associated with visible support days. In contrast, reporting stress-related support receipt was related to decreases in personal well-being in both samples, despite increases in relational well-being. This relative personal benefit associated with invisible stress-related support is consistent with past work showing benefits of invisible support for people experiencing major stressors. The current research highlights the need for a nuanced approach to understanding support visibility. Although invisible support may be preferable to protect self-efficacy and prevent distress in some situations (high stress or stressor-related support contexts), its benefits may be less wide-ranging than originally thought. In nonstress contexts and for relational outcomes, visible support may instead prove advantageous.","author":[{"dropping-particle":"","family":"Jakubiak","given":"Brittany K.","non-dropping-particle":"","parse-names":false,"suffix":""},{"dropping-particle":"","family":"Feeney","given":"Brooke C.","non-dropping-particle":"","parse-names":false,"suffix":""},{"dropping-particle":"","family":"Ferrer","given":"Rebecca A.","non-dropping-particle":"","parse-names":false,"suffix":""}],"container-title":"Journal of Personality and Social Psychology","id":"ITEM-2","issued":{"date-parts":[["2019"]]},"title":"Benefits of daily support visibility versus invisibility across the adult life span","type":"article-journal"},"uris":["http://www.mendeley.com/documents/?uuid=850bdd97-d3fe-44e4-9471-740d6f7d15b6"]},{"id":"ITEM-3","itemData":{"DOI":"10.1177/0963721419835214","ISSN":"0963-7214","abstract":"Social relationships can be a vital source of help in difficult times. However, attempts to provide social support that is visible—direct and recognized by recipients as help—can sometimes have unintended negative effects. By contrast, invisible support—provided indirectly such that recipients do not interpret the behavior as help—can circumvent potential negative effects. In this article, we synthesize empirical evidence on support visibility using three organizing questions: How do support attempts differ in visibility? Why is invisible support often more beneficial than visible support? When is invisible support, as opposed to visible support, needed? The answers to these questions can illuminate mechanisms of effective support generally, help explain known variability in support outcomes, and stimulate further research.","author":[{"dropping-particle":"","family":"Zee","given":"Katherine S.","non-dropping-particle":"","parse-names":false,"suffix":""},{"dropping-particle":"","family":"Bolger","given":"Niall","non-dropping-particle":"","parse-names":false,"suffix":""}],"container-title":"Current Directions in Psychological Science","id":"ITEM-3","issued":{"date-parts":[["2019","4","10"]]},"page":"1-7","publisher":"SAGE PublicationsSage CA: Los Angeles, CA","title":"Visible and invisible social support: How, why, and when","type":"article-journal"},"uris":["http://www.mendeley.com/documents/?uuid=021362ec-3d16-39bd-bbc9-6f566e332ad8"]},{"id":"ITEM-4","itemData":{"DOI":"10.1177/0146167213497802","ISSN":"0146-1672, 1552-7433","abstract":"Sixty-one couples engaged in two video-recorded discussions in which one partner (the support recipient) discussed a personal goal with the other partner (the support provider). The support provider’s visible and invisible support behaviors were coded by independent raters. Measures of perceived support, discussion success, and support recipients’ distress during the discussion were gathered. Recipients also reported their goal achievement at 3-month intervals over the following year. Greater visible emotional support was associated with greater perceived support and discussion success for highly distressed recipients, but it was costly for nondistressed recipients who reported lower discussion success. In contrast, greater invisible emotional support was not associated with perceived support or discussion success, but it predicted greater goal achievement across time. These results advance our current understanding of support processes by indicating that the costs and benefits of visible support hinge on recipients’ needs, whereas invisible support shapes recipients’ long-term goal achievement. (PsycINFO Database Record (c) 2016 APA, all rights reserved)","author":[{"dropping-particle":"","family":"Girme","given":"Yuthika U.","non-dropping-particle":"","parse-names":false,"suffix":""},{"dropping-particle":"","family":"Overall","given":"Nickola C.","non-dropping-particle":"","parse-names":false,"suffix":""},{"dropping-particle":"","family":"Simpson","given":"Jeffry A.","non-dropping-particle":"","parse-names":false,"suffix":""}],"container-title":"Personality and Social Psychology Bulletin","id":"ITEM-4","issue":"11","issued":{"date-parts":[["2013"]]},"page":"1441-1454","title":"When visibility matters: Short-term versus long-term costs and benefits of visible and invisible support","type":"article-journal","volume":"39"},"uris":["http://www.mendeley.com/documents/?uuid=7fe6590d-e174-43a8-90d1-fa70eb87baad"]}],"mendeley":{"formattedCitation":"(Girme et al., 2013a, 2013b; Jakubiak et al., 2019; Zee &amp; Bolger, 2019)","plainTextFormattedCitation":"(Girme et al., 2013a, 2013b; Jakubiak et al., 2019; Zee &amp; Bolger, 2019)","previouslyFormattedCitation":"(Girme et al., 2013a, 2013b; Jakubiak et al., 2019; Zee &amp; Bolger, 2019)"},"properties":{"noteIndex":0},"schema":"https://github.com/citation-style-language/schema/raw/master/csl-citation.json"}</w:instrText>
      </w:r>
      <w:r w:rsidRPr="00F06B36">
        <w:rPr>
          <w:rFonts w:ascii="Times New Roman" w:hAnsi="Times New Roman" w:cs="Times New Roman"/>
          <w:lang w:val="en-US"/>
        </w:rPr>
        <w:fldChar w:fldCharType="separate"/>
      </w:r>
      <w:r w:rsidRPr="00F06B36">
        <w:rPr>
          <w:rFonts w:ascii="Times New Roman" w:hAnsi="Times New Roman" w:cs="Times New Roman"/>
          <w:noProof/>
          <w:lang w:val="en-US"/>
        </w:rPr>
        <w:t>(Girme et al., 2013a, 2013b; Jakubiak et al., 2019; Zee &amp; Bolger, 2019)</w:t>
      </w:r>
      <w:r w:rsidRPr="00F06B36">
        <w:rPr>
          <w:rFonts w:ascii="Times New Roman" w:hAnsi="Times New Roman" w:cs="Times New Roman"/>
          <w:lang w:val="en-US"/>
        </w:rPr>
        <w:fldChar w:fldCharType="end"/>
      </w:r>
      <w:r w:rsidRPr="00F06B36">
        <w:rPr>
          <w:rFonts w:ascii="Times New Roman" w:hAnsi="Times New Roman" w:cs="Times New Roman"/>
          <w:lang w:val="en-US"/>
        </w:rPr>
        <w:t xml:space="preserve">. These findings generally suggest that support that is not perceived by the recipient is beneficial whereas there can be costs to </w:t>
      </w:r>
      <w:r w:rsidR="00D03ABD">
        <w:rPr>
          <w:rFonts w:ascii="Times New Roman" w:hAnsi="Times New Roman" w:cs="Times New Roman"/>
          <w:lang w:val="en-US"/>
        </w:rPr>
        <w:t xml:space="preserve">perceived </w:t>
      </w:r>
      <w:r w:rsidRPr="00F06B36">
        <w:rPr>
          <w:rFonts w:ascii="Times New Roman" w:hAnsi="Times New Roman" w:cs="Times New Roman"/>
          <w:lang w:val="en-US"/>
        </w:rPr>
        <w:t xml:space="preserve">support. However, many other studies do show that </w:t>
      </w:r>
      <w:r w:rsidR="00D03ABD">
        <w:rPr>
          <w:rFonts w:ascii="Times New Roman" w:hAnsi="Times New Roman" w:cs="Times New Roman"/>
          <w:lang w:val="en-US"/>
        </w:rPr>
        <w:t>perceived support</w:t>
      </w:r>
      <w:r w:rsidRPr="00F06B36">
        <w:rPr>
          <w:rFonts w:ascii="Times New Roman" w:hAnsi="Times New Roman" w:cs="Times New Roman"/>
          <w:lang w:val="en-US"/>
        </w:rPr>
        <w:t xml:space="preserve"> is associated with greater individual and relational outcomes </w:t>
      </w:r>
      <w:r>
        <w:rPr>
          <w:rFonts w:ascii="Times New Roman" w:hAnsi="Times New Roman" w:cs="Times New Roman"/>
          <w:lang w:val="en-US"/>
        </w:rPr>
        <w:fldChar w:fldCharType="begin" w:fldLock="1"/>
      </w:r>
      <w:r w:rsidR="00E34114">
        <w:rPr>
          <w:rFonts w:ascii="Times New Roman" w:hAnsi="Times New Roman" w:cs="Times New Roman"/>
          <w:lang w:val="en-US"/>
        </w:rPr>
        <w:instrText>ADDIN CSL_CITATION {"citationItems":[{"id":"ITEM-1","itemData":{"DOI":"10.1037/pspi0000062","ISSN":"0022-3514","abstract":"In 2 daily diary studies, we tested the consequences and precursors of daily goal progress throughout the adult life span. Attachment theory posits that exploration—including the pursuit of autonomous goals— promotes well-being across the life span and is facilitated by support from close others. For both young-adult newlyweds (Study 1) and married couples in late adulthood (Study 2), daily independent goal progress predicted same-day and next-day improvements in psychological, physical, and relational well-being. Specifically, when participants made more progress on their goals than usual on one day, they reported increases in positive affect, sleep quality, and relationship quality, and decreased physical symptoms, the following day (as well as concurrently). Additionally, spousal support (i.e., availability, encouragement, and noninterference) enabled same-day and next-day goal progress. Mediational anal- yses showed indirect links between spousal support and well-being through goal progress. Some effects were moderated by attachment orientation in the newlywed sample; individuals with greater insecure attachment benefited most from goal progress, and spousal support enabled goal progress most strongly for individuals with less anxious attachment. Overall, these results support and extend attachment theoretical propositions regarding the importance of the exploration system across the adult life span. They contribute to existing literature by demonstrating wide-ranging consequences of successful explo- ration for well-being and by providing evidence for the importance of both exploration and support for exploration into late adulthood. Keywords:","author":[{"dropping-particle":"","family":"Jakubiak","given":"Brittany K.","non-dropping-particle":"","parse-names":false,"suffix":""},{"dropping-particle":"","family":"Feeney","given":"Brooke C.","non-dropping-particle":"","parse-names":false,"suffix":""}],"container-title":"Journal of Personality and Social Psychology","id":"ITEM-1","issue":"3","issued":{"date-parts":[["2016","9"]]},"note":"From Duplicate 1 (Daily goal progress is facilitated by spousal support and promotes psychological, physical, and relational well-being throughout adulthood - Jakubiak, Brittany K.; Feeney, Brooke C.)\n\nFrom Duplicate 1 (Daily goal progress is facilitated by spousal support and promotes psychological, physical, and relational well-being throughout adulthood - Jakubiak, Brittany K.; Feeney, Brooke C.)\n\nmotivate additional research to uncover the specific mechanisms linking successful exploration to diverse thriving outcomes\n\nrelational well-being or psychological well-being may influence the percep- tion of secure base support, and the effectiveness of secure base support to promote goal progress may depend on a support- recipient’s psychological, physical, or relational well-being. This process is likely quite complex, with bidirectional processes and feedback loops. \n\nFuture research may benefit from a detailed assessment of the characteristics of participants’ goals.\n\nProgress on self-concordant goals—goals that are highly valued and aligned with the self— may have the greatest impact on well-being, whereas progress on goals that are inconsistent with one’s priorities may detract from well-being (e.g., Sheldon &amp;amp; Elliot, 1999; Sheldon &amp;amp; Kasser, 1998).\n\nIt also will be important for future research to establish the extent to which perceptions of goal progress reflect actual goal progress, as some individuals may have higher standards for goal progress than others.\n\nFuture studies also should investigate the outcomes of exploration/goal pur- suit that does not result in goal progress.\n\nUnsuccessful attempts at goal pursuit may be particularly damaging because consistent pursuit of unattainable goals can detract from health and well-being (Wrosch, Miller, Scheier, &amp;amp; de Pontet, 2007). Exploration may only be beneficial to the extent that an individual’s goals are realistic and achievable.","page":"317-340","title":"Daily goal progress is facilitated by spousal support and promotes psychological, physical, and relational well-being throughout adulthood","type":"article-journal","volume":"111"},"uris":["http://www.mendeley.com/documents/?uuid=e158ae62-8e06-417c-91a2-27b995bbb020"]},{"id":"ITEM-2","itemData":{"DOI":"10.1037/a0014016","ISBN":"0022-3514","ISSN":"00223514","PMID":"19210065","abstract":"This work examines the Michelangelo phenomenon, an interpersonal model of the means by which people move closer to (vs. further from) their ideal selves. The authors propose that partner similarity--similarity to the ideal self, in particular--plays an important role in this process. Across 4 studies employing diverse designs and measurement techniques, they observed consistent evidence that when partners possess key elements of one another's ideal selves, each person affirms the other by eliciting important aspects of the other's ideals, each person moves closer to his or her ideal self, and couple well-being is enhanced. Partner similarity to the actual self also accounts for unique variance in key elements of this model. The associations of ideal similarity and actual similarity with couple well-being are fully attributable to the Michelangelo process, to partner affirmation and target movement toward the ideal self. The authors also performed auxiliary analyses to rule out several alternative interpretations of these findings.","author":[{"dropping-particle":"","family":"Rusbult","given":"Caryl E.","non-dropping-particle":"","parse-names":false,"suffix":""},{"dropping-particle":"","family":"Kumashiro","given":"Madoka","non-dropping-particle":"","parse-names":false,"suffix":""},{"dropping-particle":"","family":"Kubacka","given":"Kaska E.","non-dropping-particle":"","parse-names":false,"suffix":""},{"dropping-particle":"","family":"Finkel","given":"Eli J.","non-dropping-particle":"","parse-names":false,"suffix":""}],"container-title":"Journal of Personality and Social Psychology","id":"ITEM-2","issue":"1","issued":{"date-parts":[["2009"]]},"page":"61-82","title":"\"The part of me that you bring out\": Ideal similarity and the Michelangelo Phenomenon","type":"article-journal","volume":"96"},"uris":["http://www.mendeley.com/documents/?uuid=05eca422-397d-4931-bede-657bc341c1dc"]},{"id":"ITEM-3","itemData":{"DOI":"10.1177/0963721410364499","abstract":"Since the 1960s, personality and social psychologists have taken major strides toward understanding the intrapersonal processes that promote successful self-regulation. The current article reviews insights into the understanding of self-regulation gained by examining the impact of interpersonal processes on the initiation, operation, and monitoring of goals. We review research suggesting that other people can act as triggers of goals, causing people to unconsciously initiate new goal pursuits; that interpersonal interactions can tap self-control, leaving people with depleted resources for goal pursuit; that relationship partners can support goal operation, leading to more effective goal pursuit; and that the social environment can facilitate effective monitoring of one's extant goal progress and likelihood of future goal achievement. Imagine a student, Sam, who has a goal of getting into medical school. Empirical research within social and personality psy-chology has uncovered many psychological processes that influence how likely it is that Sam will achieve his goal (see Baumeister, Schmeichel, &amp; Vohs, 2007, for review). For exaple, he is likelier to succeed if he is good at forgoing short-term pleasures like watching television or playing Guitar Hero for the sake of long-term rewards, and if he directs his limited self-control resources toward studying and not toward other effortful aims like eating less junk food. He is also likelier to succeed if he believes he has the necessary abilities to achieve his goal, such as good study skills, and if he responds to set-backs like low grades by viewing them as opportunities to learn rather than as reflections of inadequate ability. Whether Sam successfully achieves his goal of attending medical school, then, will be heavily determined by intrapersonal processes like those described above: delay of gratification, strength of will, self-efficacy, and self theories, respectively (Baumeister et al., 2007). Yet Sam doesn't live in a social vacuum. Like most people, he spends much of every day with others—strangers, class-mates, friends, family members, his girlfriend, and so forth. How do these others influence his success at goal pursuit? Empirical psychology has until recently been surprisingly mum on the role of social relationships in enhancing or impairing people's self-regulation. In this article, we discuss research on the role of social influences within each of the major components of goal pursuit: (a) i…","author":[{"dropping-particle":"","family":"Fitzsimons","given":"Gráinne M.","non-dropping-particle":"","parse-names":false,"suffix":""},{"dropping-particle":"","family":"Finkel","given":"Eli J.","non-dropping-particle":"","parse-names":false,"suffix":""}],"container-title":"Current Directions in Psychological Science","id":"ITEM-3","issue":"2","issued":{"date-parts":[["2010"]]},"note":"Goal Initiation\n—salience of the partner, chronic accessibility of the goal, interdependence of the relationship, presence of competing goals (whether conscious or nonconscious), needs for autonomy, beliefs about the partner, and so on—influence the likelihood and the nature of interpersonal- goal-priming effects.\n\nGoal Operation\nindividuals achieve per- sonal growth toward a broad range of desirable characteristics to the degree that their romantic partner inspires them by treating them as if they already possess the characteristics they aspire to possess (Rusbult, Finkel, &amp;amp; Kumashiro, 2009). Individuals whose romantic partner strongly (vs. weakly) supports and encourages their goal pursuit in domains such as academics, career, friendships, and fitness are significantly more likely to achieve those goals over time (Brunstein, Dangelmayer, &amp;amp; Schultheiss, 1996). In addition, individuals who are willing to be dependent upon a romantic partner have the security and courage to pursue their goals with greater autonomy and success than do individuals who are less willing to be dependent (Feeney, 2007).\n\nGoal Monitoring/Progress\n- Who do you check with in regards to progress? Do you compare yourself against someone? Does someone help motivate you in maintaining the progress? - How do partners help each other maintain goal progress?\nparticipants who thought about their close others’ superior performance reported greater motivation, even in self-relevant domains (Pinkus et al., 2008).","page":"101-105","title":"Interpersonal influences on self-regulation","type":"article-journal","volume":"19"},"uris":["http://www.mendeley.com/documents/?uuid=8d7c1f69-cb95-3510-94db-e9ced4a69343"]}],"mendeley":{"formattedCitation":"(Fitzsimons &amp; Finkel, 2010; Jakubiak &amp; Feeney, 2016; Rusbult et al., 2009)","plainTextFormattedCitation":"(Fitzsimons &amp; Finkel, 2010; Jakubiak &amp; Feeney, 2016; Rusbult et al., 2009)","previouslyFormattedCitation":"(Fitzsimons &amp; Finkel, 2010; Jakubiak &amp; Feeney, 2016; Rusbult et al., 2009)"},"properties":{"noteIndex":0},"schema":"https://github.com/citation-style-language/schema/raw/master/csl-citation.json"}</w:instrText>
      </w:r>
      <w:r>
        <w:rPr>
          <w:rFonts w:ascii="Times New Roman" w:hAnsi="Times New Roman" w:cs="Times New Roman"/>
          <w:lang w:val="en-US"/>
        </w:rPr>
        <w:fldChar w:fldCharType="separate"/>
      </w:r>
      <w:r w:rsidR="0051294B" w:rsidRPr="0051294B">
        <w:rPr>
          <w:rFonts w:ascii="Times New Roman" w:hAnsi="Times New Roman" w:cs="Times New Roman"/>
          <w:noProof/>
          <w:lang w:val="en-US"/>
        </w:rPr>
        <w:t>(Fitzsimons &amp; Finkel, 2010; Jakubiak &amp; Feeney, 2016; Rusbult et al., 2009)</w:t>
      </w:r>
      <w:r>
        <w:rPr>
          <w:rFonts w:ascii="Times New Roman" w:hAnsi="Times New Roman" w:cs="Times New Roman"/>
          <w:lang w:val="en-US"/>
        </w:rPr>
        <w:fldChar w:fldCharType="end"/>
      </w:r>
      <w:r w:rsidRPr="00F06B36">
        <w:rPr>
          <w:rFonts w:ascii="Times New Roman" w:hAnsi="Times New Roman" w:cs="Times New Roman"/>
          <w:lang w:val="en-US"/>
        </w:rPr>
        <w:t xml:space="preserve">. The findings from </w:t>
      </w:r>
      <w:r w:rsidR="002335E5">
        <w:rPr>
          <w:rFonts w:ascii="Times New Roman" w:hAnsi="Times New Roman" w:cs="Times New Roman"/>
          <w:lang w:val="en-US"/>
        </w:rPr>
        <w:t>our</w:t>
      </w:r>
      <w:r w:rsidRPr="00F06B36">
        <w:rPr>
          <w:rFonts w:ascii="Times New Roman" w:hAnsi="Times New Roman" w:cs="Times New Roman"/>
          <w:lang w:val="en-US"/>
        </w:rPr>
        <w:t xml:space="preserve"> qualitative results may shed some light into this debate: participants identified both directly goal-related support (e.g., providing encouragement and motivation, helping with the goal) as well as support that was only indirectly linked to goals (e.g., providing comfort, helping with other tasks).</w:t>
      </w:r>
      <w:r w:rsidR="005E2605">
        <w:rPr>
          <w:rFonts w:ascii="Times New Roman" w:hAnsi="Times New Roman" w:cs="Times New Roman"/>
          <w:lang w:val="en-US"/>
        </w:rPr>
        <w:t xml:space="preserve"> Indeed, this type of indirect RC support may be particularly important during the pandemic due to increased childcare and household responsibilities; partners who are able to share these responsibilities are likely to be able to make more progress toward their goals whereas having a partner who is unable to provide support indirectly may hinder goal pursuit.</w:t>
      </w:r>
      <w:r w:rsidRPr="00F06B36">
        <w:rPr>
          <w:rFonts w:ascii="Times New Roman" w:hAnsi="Times New Roman" w:cs="Times New Roman"/>
          <w:lang w:val="en-US"/>
        </w:rPr>
        <w:t xml:space="preserve"> It is possible that existing measures on support do not capture </w:t>
      </w:r>
      <w:r w:rsidR="002335E5">
        <w:rPr>
          <w:rFonts w:ascii="Times New Roman" w:hAnsi="Times New Roman" w:cs="Times New Roman"/>
          <w:lang w:val="en-US"/>
        </w:rPr>
        <w:t xml:space="preserve">well </w:t>
      </w:r>
      <w:r w:rsidRPr="00F06B36">
        <w:rPr>
          <w:rFonts w:ascii="Times New Roman" w:hAnsi="Times New Roman" w:cs="Times New Roman"/>
          <w:lang w:val="en-US"/>
        </w:rPr>
        <w:t xml:space="preserve">indirect forms of support which may </w:t>
      </w:r>
      <w:r w:rsidR="00F24483">
        <w:rPr>
          <w:rFonts w:ascii="Times New Roman" w:hAnsi="Times New Roman" w:cs="Times New Roman"/>
          <w:lang w:val="en-US"/>
        </w:rPr>
        <w:t>not be</w:t>
      </w:r>
      <w:r w:rsidRPr="00F06B36">
        <w:rPr>
          <w:rFonts w:ascii="Times New Roman" w:hAnsi="Times New Roman" w:cs="Times New Roman"/>
          <w:lang w:val="en-US"/>
        </w:rPr>
        <w:t xml:space="preserve"> perceived as support by the recipient but </w:t>
      </w:r>
      <w:r w:rsidR="00F24483">
        <w:rPr>
          <w:rFonts w:ascii="Times New Roman" w:hAnsi="Times New Roman" w:cs="Times New Roman"/>
          <w:lang w:val="en-US"/>
        </w:rPr>
        <w:t>is</w:t>
      </w:r>
      <w:r w:rsidRPr="00F06B36">
        <w:rPr>
          <w:rFonts w:ascii="Times New Roman" w:hAnsi="Times New Roman" w:cs="Times New Roman"/>
          <w:lang w:val="en-US"/>
        </w:rPr>
        <w:t xml:space="preserve"> labelled as support by the </w:t>
      </w:r>
      <w:r w:rsidRPr="00F06B36">
        <w:rPr>
          <w:rFonts w:ascii="Times New Roman" w:hAnsi="Times New Roman" w:cs="Times New Roman"/>
          <w:lang w:val="en-US"/>
        </w:rPr>
        <w:lastRenderedPageBreak/>
        <w:t>provider</w:t>
      </w:r>
      <w:r w:rsidR="00BF5C2C">
        <w:rPr>
          <w:rFonts w:ascii="Times New Roman" w:hAnsi="Times New Roman" w:cs="Times New Roman"/>
          <w:lang w:val="en-US"/>
        </w:rPr>
        <w:t xml:space="preserve">. </w:t>
      </w:r>
      <w:r w:rsidR="002335E5">
        <w:rPr>
          <w:rFonts w:ascii="Times New Roman" w:hAnsi="Times New Roman" w:cs="Times New Roman"/>
          <w:lang w:val="en-US"/>
        </w:rPr>
        <w:t>I</w:t>
      </w:r>
      <w:r w:rsidR="00BF5C2C">
        <w:rPr>
          <w:rFonts w:ascii="Times New Roman" w:hAnsi="Times New Roman" w:cs="Times New Roman"/>
          <w:lang w:val="en-US"/>
        </w:rPr>
        <w:t>ndirect forms of support can be especially helpful in enabling the recipient to make progress toward their goals</w:t>
      </w:r>
      <w:r w:rsidR="004B5214">
        <w:rPr>
          <w:rFonts w:ascii="Times New Roman" w:hAnsi="Times New Roman" w:cs="Times New Roman"/>
          <w:lang w:val="en-US"/>
        </w:rPr>
        <w:t xml:space="preserve"> without negatively impacting self-efficacy</w:t>
      </w:r>
      <w:r w:rsidRPr="00F06B36">
        <w:rPr>
          <w:rFonts w:ascii="Times New Roman" w:hAnsi="Times New Roman" w:cs="Times New Roman"/>
          <w:lang w:val="en-US"/>
        </w:rPr>
        <w:t>.</w:t>
      </w:r>
      <w:r w:rsidR="00BF5C2C">
        <w:rPr>
          <w:rFonts w:ascii="Times New Roman" w:hAnsi="Times New Roman" w:cs="Times New Roman"/>
          <w:lang w:val="en-US"/>
        </w:rPr>
        <w:t xml:space="preserve"> Future research should </w:t>
      </w:r>
      <w:r w:rsidR="004B5214">
        <w:rPr>
          <w:rFonts w:ascii="Times New Roman" w:hAnsi="Times New Roman" w:cs="Times New Roman"/>
          <w:lang w:val="en-US"/>
        </w:rPr>
        <w:t>investigate these findings further in quantitative studies.</w:t>
      </w:r>
    </w:p>
    <w:p w14:paraId="6EF6F164" w14:textId="1FCBDBBF" w:rsidR="00F03FB8" w:rsidRDefault="00F03FB8" w:rsidP="001D3CAB">
      <w:pPr>
        <w:spacing w:line="480" w:lineRule="auto"/>
        <w:ind w:firstLine="709"/>
        <w:rPr>
          <w:rFonts w:ascii="Times New Roman" w:hAnsi="Times New Roman" w:cs="Times New Roman"/>
          <w:lang w:val="en-US"/>
        </w:rPr>
      </w:pPr>
      <w:r>
        <w:rPr>
          <w:rFonts w:ascii="Times New Roman" w:hAnsi="Times New Roman" w:cs="Times New Roman"/>
          <w:lang w:val="en-US"/>
        </w:rPr>
        <w:t xml:space="preserve">The study provided a unique perspective into how individuals in relationships are supporting each other in order to manage goal pursuit during a global pandemic. While the results were collected during the pandemic, and some questions were specific to the pandemic (e.g., how much goal pursuit had been affected by the pandemic), we expect these findings to generalize beyond the current situation. For example, RC support is not unique to the pandemic and while some interview participants reported that the support had changed since the beginning of social distancing measures, the multiple ways in which people provide support are likely to be similar both in and out of the pandemic. </w:t>
      </w:r>
    </w:p>
    <w:p w14:paraId="44BAA051" w14:textId="394BEC65" w:rsidR="008170B4" w:rsidRDefault="00EE38FE" w:rsidP="00BF5C2C">
      <w:pPr>
        <w:spacing w:line="480" w:lineRule="auto"/>
        <w:ind w:firstLine="709"/>
        <w:rPr>
          <w:rFonts w:ascii="Times New Roman" w:hAnsi="Times New Roman" w:cs="Times New Roman"/>
          <w:lang w:val="en-US"/>
        </w:rPr>
      </w:pPr>
      <w:r>
        <w:rPr>
          <w:rFonts w:ascii="Times New Roman" w:hAnsi="Times New Roman" w:cs="Times New Roman"/>
          <w:lang w:val="en-US"/>
        </w:rPr>
        <w:t>T</w:t>
      </w:r>
      <w:r w:rsidR="00B21C9D">
        <w:rPr>
          <w:rFonts w:ascii="Times New Roman" w:hAnsi="Times New Roman" w:cs="Times New Roman"/>
          <w:lang w:val="en-US"/>
        </w:rPr>
        <w:t xml:space="preserve">he study also has several practical implications. </w:t>
      </w:r>
      <w:r w:rsidR="00B21C9D" w:rsidRPr="00B21C9D">
        <w:rPr>
          <w:rFonts w:ascii="Times New Roman" w:hAnsi="Times New Roman" w:cs="Times New Roman"/>
          <w:lang w:val="en-US"/>
        </w:rPr>
        <w:t>The Gottman Method</w:t>
      </w:r>
      <w:r w:rsidR="00D03ABD">
        <w:rPr>
          <w:rFonts w:ascii="Times New Roman" w:hAnsi="Times New Roman" w:cs="Times New Roman"/>
          <w:lang w:val="en-US"/>
        </w:rPr>
        <w:t xml:space="preserve"> </w:t>
      </w:r>
      <w:r w:rsidR="00B21C9D" w:rsidRPr="00B21C9D">
        <w:rPr>
          <w:rFonts w:ascii="Times New Roman" w:hAnsi="Times New Roman" w:cs="Times New Roman"/>
          <w:lang w:val="en-US"/>
        </w:rPr>
        <w:t>(Gottman &amp; Schwartz Gottman, 2008)</w:t>
      </w:r>
      <w:r w:rsidR="00D03ABD">
        <w:rPr>
          <w:rFonts w:ascii="Times New Roman" w:hAnsi="Times New Roman" w:cs="Times New Roman"/>
          <w:lang w:val="en-US"/>
        </w:rPr>
        <w:t>, a model of couple’s therapy,</w:t>
      </w:r>
      <w:r w:rsidR="00B21C9D" w:rsidRPr="00B21C9D">
        <w:rPr>
          <w:rFonts w:ascii="Times New Roman" w:hAnsi="Times New Roman" w:cs="Times New Roman"/>
          <w:lang w:val="en-US"/>
        </w:rPr>
        <w:t xml:space="preserve"> includes “making life’s dreams come true”</w:t>
      </w:r>
      <w:r w:rsidR="00940224">
        <w:rPr>
          <w:rFonts w:ascii="Times New Roman" w:hAnsi="Times New Roman" w:cs="Times New Roman"/>
          <w:lang w:val="en-US"/>
        </w:rPr>
        <w:t xml:space="preserve"> as important </w:t>
      </w:r>
      <w:r w:rsidR="00D03ABD">
        <w:rPr>
          <w:rFonts w:ascii="Times New Roman" w:hAnsi="Times New Roman" w:cs="Times New Roman"/>
          <w:lang w:val="en-US"/>
        </w:rPr>
        <w:t xml:space="preserve">for </w:t>
      </w:r>
      <w:r w:rsidR="00940224">
        <w:rPr>
          <w:rFonts w:ascii="Times New Roman" w:hAnsi="Times New Roman" w:cs="Times New Roman"/>
          <w:lang w:val="en-US"/>
        </w:rPr>
        <w:t>relationships. It</w:t>
      </w:r>
      <w:r w:rsidR="00B21C9D" w:rsidRPr="00B21C9D">
        <w:rPr>
          <w:rFonts w:ascii="Times New Roman" w:hAnsi="Times New Roman" w:cs="Times New Roman"/>
          <w:lang w:val="en-US"/>
        </w:rPr>
        <w:t xml:space="preserve"> refers to having discussions about how the relationship can help achieve individual goals. </w:t>
      </w:r>
      <w:r>
        <w:rPr>
          <w:rFonts w:ascii="Times New Roman" w:hAnsi="Times New Roman" w:cs="Times New Roman"/>
          <w:lang w:val="en-US"/>
        </w:rPr>
        <w:t>D</w:t>
      </w:r>
      <w:r w:rsidR="00B21C9D" w:rsidRPr="00B21C9D">
        <w:rPr>
          <w:rFonts w:ascii="Times New Roman" w:hAnsi="Times New Roman" w:cs="Times New Roman"/>
          <w:lang w:val="en-US"/>
        </w:rPr>
        <w:t>iscussing goals in the presence of one’s partner and asking for what one needs from the partner to achieve their goals should be an important element of couple’s therapy.</w:t>
      </w:r>
      <w:r w:rsidR="008170B4">
        <w:rPr>
          <w:rFonts w:ascii="Times New Roman" w:hAnsi="Times New Roman" w:cs="Times New Roman"/>
          <w:lang w:val="en-US"/>
        </w:rPr>
        <w:t xml:space="preserve"> Furthermore, it may be important to provide psychoeducation to couples on how to cope with the stressful situation in order for each partner to continue to pursue goals during the pandemic. For example, interventions based on dyadic coping research provide psychoeducation on how stress can affect couple functioning</w:t>
      </w:r>
      <w:r w:rsidR="001D3CAB">
        <w:rPr>
          <w:rFonts w:ascii="Times New Roman" w:hAnsi="Times New Roman" w:cs="Times New Roman"/>
          <w:lang w:val="en-US"/>
        </w:rPr>
        <w:t>. A</w:t>
      </w:r>
      <w:r w:rsidR="008170B4">
        <w:rPr>
          <w:rFonts w:ascii="Times New Roman" w:hAnsi="Times New Roman" w:cs="Times New Roman"/>
          <w:lang w:val="en-US"/>
        </w:rPr>
        <w:t xml:space="preserve"> 3-phase training</w:t>
      </w:r>
      <w:r w:rsidR="001D3CAB">
        <w:rPr>
          <w:rFonts w:ascii="Times New Roman" w:hAnsi="Times New Roman" w:cs="Times New Roman"/>
          <w:lang w:val="en-US"/>
        </w:rPr>
        <w:t xml:space="preserve"> is also conducted as part of the interventions</w:t>
      </w:r>
      <w:r w:rsidR="008170B4">
        <w:rPr>
          <w:rFonts w:ascii="Times New Roman" w:hAnsi="Times New Roman" w:cs="Times New Roman"/>
          <w:lang w:val="en-US"/>
        </w:rPr>
        <w:t xml:space="preserve"> to enhance dyadic coping and mutual understanding of functioning of each partner </w:t>
      </w:r>
      <w:r w:rsidR="008170B4">
        <w:rPr>
          <w:rFonts w:ascii="Times New Roman" w:hAnsi="Times New Roman" w:cs="Times New Roman"/>
          <w:lang w:val="en-US"/>
        </w:rPr>
        <w:fldChar w:fldCharType="begin" w:fldLock="1"/>
      </w:r>
      <w:r w:rsidR="008170B4">
        <w:rPr>
          <w:rFonts w:ascii="Times New Roman" w:hAnsi="Times New Roman" w:cs="Times New Roman"/>
          <w:lang w:val="en-US"/>
        </w:rPr>
        <w:instrText>ADDIN CSL_CITATION {"citationItems":[{"id":"ITEM-1","itemData":{"DOI":"10.1016/j.beth.2011.04.003","ISSN":"00057894","PMID":"22304881","abstract":"Stress and coping are important constructs in understanding the dynamics of close relationships. Couple therapy and marital distress prevention approaches have become increasingly focused on these variables to gain knowledge of how stress and coping may impact the quality and stability of close relationships. In this paper, we outline couple's coping enhancement training (CCET) and the coping-oriented couple's therapy (COCT); both, couple interventions derived from stress and coping research. We address specific features of each approach and report data on their efficacy and effectiveness. We also examine both the common and specific factors that may play a role in the effectiveness of these approaches. © 2011.","author":[{"dropping-particle":"","family":"Bodenmann","given":"Guy","non-dropping-particle":"","parse-names":false,"suffix":""},{"dropping-particle":"","family":"Randall","given":"Ashley K.","non-dropping-particle":"","parse-names":false,"suffix":""}],"container-title":"Behavior Therapy","id":"ITEM-1","issue":"1","issued":{"date-parts":[["2012"]]},"page":"88-98","publisher":"Elsevier B.V.","title":"Common factors in the enhancement of dyadic coping","type":"article-journal","volume":"43"},"uris":["http://www.mendeley.com/documents/?uuid=9502fe48-c849-4dcf-89c1-d6bca3b9dcad"]}],"mendeley":{"formattedCitation":"(Bodenmann &amp; Randall, 2012)","plainTextFormattedCitation":"(Bodenmann &amp; Randall, 2012)","previouslyFormattedCitation":"(Bodenmann &amp; Randall, 2012)"},"properties":{"noteIndex":0},"schema":"https://github.com/citation-style-language/schema/raw/master/csl-citation.json"}</w:instrText>
      </w:r>
      <w:r w:rsidR="008170B4">
        <w:rPr>
          <w:rFonts w:ascii="Times New Roman" w:hAnsi="Times New Roman" w:cs="Times New Roman"/>
          <w:lang w:val="en-US"/>
        </w:rPr>
        <w:fldChar w:fldCharType="separate"/>
      </w:r>
      <w:r w:rsidR="008170B4" w:rsidRPr="008170B4">
        <w:rPr>
          <w:rFonts w:ascii="Times New Roman" w:hAnsi="Times New Roman" w:cs="Times New Roman"/>
          <w:noProof/>
          <w:lang w:val="en-US"/>
        </w:rPr>
        <w:t>(Bodenmann &amp; Randall, 2012)</w:t>
      </w:r>
      <w:r w:rsidR="008170B4">
        <w:rPr>
          <w:rFonts w:ascii="Times New Roman" w:hAnsi="Times New Roman" w:cs="Times New Roman"/>
          <w:lang w:val="en-US"/>
        </w:rPr>
        <w:fldChar w:fldCharType="end"/>
      </w:r>
      <w:r w:rsidR="008170B4">
        <w:rPr>
          <w:rFonts w:ascii="Times New Roman" w:hAnsi="Times New Roman" w:cs="Times New Roman"/>
          <w:lang w:val="en-US"/>
        </w:rPr>
        <w:t>. T</w:t>
      </w:r>
      <w:r w:rsidR="00B21C9D" w:rsidRPr="00B21C9D">
        <w:rPr>
          <w:rFonts w:ascii="Times New Roman" w:hAnsi="Times New Roman" w:cs="Times New Roman"/>
          <w:lang w:val="en-US"/>
        </w:rPr>
        <w:t xml:space="preserve">he qualitative results can be </w:t>
      </w:r>
      <w:r w:rsidR="008170B4">
        <w:rPr>
          <w:rFonts w:ascii="Times New Roman" w:hAnsi="Times New Roman" w:cs="Times New Roman"/>
          <w:lang w:val="en-US"/>
        </w:rPr>
        <w:t xml:space="preserve">also </w:t>
      </w:r>
      <w:r w:rsidR="00B21C9D" w:rsidRPr="00B21C9D">
        <w:rPr>
          <w:rFonts w:ascii="Times New Roman" w:hAnsi="Times New Roman" w:cs="Times New Roman"/>
          <w:lang w:val="en-US"/>
        </w:rPr>
        <w:t>used to provide strategies to the public on how to provide effective support during the pandemic</w:t>
      </w:r>
      <w:r w:rsidR="00940224">
        <w:rPr>
          <w:rFonts w:ascii="Times New Roman" w:hAnsi="Times New Roman" w:cs="Times New Roman"/>
          <w:lang w:val="en-US"/>
        </w:rPr>
        <w:t xml:space="preserve">. For example, </w:t>
      </w:r>
      <w:r>
        <w:rPr>
          <w:rFonts w:ascii="Times New Roman" w:hAnsi="Times New Roman" w:cs="Times New Roman"/>
          <w:lang w:val="en-US"/>
        </w:rPr>
        <w:t xml:space="preserve">it is important to help partners recognize opportunities, build up their confidence, and be emotionally available in case of setbacks. </w:t>
      </w:r>
    </w:p>
    <w:p w14:paraId="2861203F" w14:textId="42CFA918" w:rsidR="00B21C9D" w:rsidRDefault="00F03FB8" w:rsidP="00BF5C2C">
      <w:pPr>
        <w:spacing w:line="480" w:lineRule="auto"/>
        <w:ind w:firstLine="709"/>
        <w:rPr>
          <w:rFonts w:ascii="Times New Roman" w:hAnsi="Times New Roman" w:cs="Times New Roman"/>
          <w:lang w:val="en-US"/>
        </w:rPr>
      </w:pPr>
      <w:r>
        <w:rPr>
          <w:rFonts w:ascii="Times New Roman" w:hAnsi="Times New Roman" w:cs="Times New Roman"/>
          <w:lang w:val="en-US"/>
        </w:rPr>
        <w:lastRenderedPageBreak/>
        <w:t xml:space="preserve">Additionally, the interview participants spoke about giving each other space to pursue goals when needed. This was considered an important form of indirect support and is consistent with attachment theory’s notion of providing a secure base for exploration in which a partner is only interfering when absolutely necessary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{"citationItems":[{"id":"ITEM-1","itemData":{"DOI":"10.1037/a0016961","ISBN":"0022-3514\\n1939-1315","ISSN":"00223514","PMID":"20053031","abstract":"This investigation advances theory and research regarding relationship influences on exploration in adulthood. This is accomplished by (a) identifying important characteristics of a secure base, (b) examining the influence of the presence or absence of these characteristics on exploration behavior in adulthood, and (c) identifying individual-difference factors that are predictive of the provision and receipt of secure base support. In 2 sessions, married couples (N = 167) provided reports of relationship dynamics involving exploration, and they participated in an exploration activity that was videotaped and coded by independent observers. Results indicated that the 3 identified characteristics of a secure base (availability, noninterference, and encouragement) are strongly predictive of exploration behavior, and that the provision and receipt of these behaviors can be predicted by individual differences in attachment. Implications of results and contributions to existing literature are discussed.","author":[{"dropping-particle":"","family":"Feeney","given":"Brooke C.","non-dropping-particle":"","parse-names":false,"suffix":""},{"dropping-particle":"","family":"Thrush","given":"Roxanne L.","non-dropping-particle":"","parse-names":false,"suffix":""}],"container-title":"Journal of Personality and Social Psychology","id":"ITEM-1","issue":"1","issued":{"date-parts":[["2010"]]},"page":"57-76","title":"Relationship influences on exploration in adulthood: The characteristics and function of a secure base","type":"article-journal","volume":"98"},"uris":["http://www.mendeley.com/documents/?uuid=72d9cc50-1185-4b0d-9544-503d397761fa"]}],"mendeley":{"formattedCitation":"(Feeney &amp; Thrush, 2010)","plainTextFormattedCitation":"(Feeney &amp; Thrush, 2010)","previouslyFormattedCitation":"(Feeney &amp; Thrush, 2010)"},"properties":{"noteIndex":0},"schema":"https://github.com/citation-style-language/schema/raw/master/csl-citation.json"}</w:instrText>
      </w:r>
      <w:r>
        <w:rPr>
          <w:rFonts w:ascii="Times New Roman" w:hAnsi="Times New Roman" w:cs="Times New Roman"/>
          <w:lang w:val="en-US"/>
        </w:rPr>
        <w:fldChar w:fldCharType="separate"/>
      </w:r>
      <w:r w:rsidRPr="00F03FB8">
        <w:rPr>
          <w:rFonts w:ascii="Times New Roman" w:hAnsi="Times New Roman" w:cs="Times New Roman"/>
          <w:noProof/>
          <w:lang w:val="en-US"/>
        </w:rPr>
        <w:t>(Feeney &amp; Thrush, 2010)</w:t>
      </w:r>
      <w:r>
        <w:rPr>
          <w:rFonts w:ascii="Times New Roman" w:hAnsi="Times New Roman" w:cs="Times New Roman"/>
          <w:lang w:val="en-US"/>
        </w:rPr>
        <w:fldChar w:fldCharType="end"/>
      </w:r>
      <w:r>
        <w:rPr>
          <w:rFonts w:ascii="Times New Roman" w:hAnsi="Times New Roman" w:cs="Times New Roman"/>
          <w:lang w:val="en-US"/>
        </w:rPr>
        <w:t xml:space="preserve">. These results are also consistent with a recent qualitative study into dyadic coping and self-regulation in homes for a chronically ill person </w:t>
      </w:r>
      <w:r>
        <w:rPr>
          <w:rFonts w:ascii="Times New Roman" w:hAnsi="Times New Roman" w:cs="Times New Roman"/>
          <w:lang w:val="en-US"/>
        </w:rPr>
        <w:fldChar w:fldCharType="begin" w:fldLock="1"/>
      </w:r>
      <w:r w:rsidR="008170B4">
        <w:rPr>
          <w:rFonts w:ascii="Times New Roman" w:hAnsi="Times New Roman" w:cs="Times New Roman"/>
          <w:lang w:val="en-US"/>
        </w:rPr>
        <w:instrText>ADDIN CSL_CITATION {"citationItems":[{"id":"ITEM-1","itemData":{"DOI":"10.3389/fpsyg.2019.00403","ISSN":"16641078","abstract":"Environmental and emotional self-regulation skills play a critical role in promoting well-being of individuals and in encouraging healthy relationships. However, occurrence of chronic illness in one family member complicates routine dyadic coping processes for the couple. Additionally, according to environmental psychologists, self-regulation processes are influenced by individuals' perceptions of their socio-physical environments, and during times of chronic illness, the family home is frequently the primary site of dyadic coping. To date, few researchers have investigated the complex relationship among dyadic coping, the family home, and self-regulation processes in the context of chronic illness. The purpose of this paper is to report the results of qualitative research conducted to explore these relationships by analyzing participants' emotionally significant experiences within the family home. We purposively sampled and conducted in depth semi-structured interviews with 23 adults representing 10 families with one chronically ill adult family member. Representative illnesses included epilepsy (4) and chronic back pain (6). We used the Emotional Map of the Home Interview method (EMHI), an elicitation process in which participants are initially asked to place predefined positive and negative experiences on drawn diagrams of their homes. We analyzed the data through grounded theory coding methods, including open, axial and selective coding. Results of data analysis suggest that the family home operated as a critical socio-physical environment and had a profound impact on environmental and emotional self-regulation as well as on dyadic coping when one partner experienced chronic illness. Key selective codes derived from the data that reflect the variation and nuance within this impact included: \"stress communication through the home space,\" \"coping by spatial separation\" and \"coping by joint striving for at-homeness.\" These results reveal formerly hidden aspects of dyadic coping with chronic illness: the role of environmental cues, represented by the family home in this study, in perceptions of stress; the coordinated use of spatial-environmental contexts to engage the appropriate self-regulatory strategies for coping with illness-related stress. These findings demonstrate the utility of EMHI as an assessment tool and provide meaningful theoretical and practical information about dyadic coping among couples living with chronic disease.","author":[{"dropping-particle":"","family":"Sallay","given":"Viola","non-dropping-particle":"","parse-names":false,"suffix":""},{"dropping-particle":"","family":"Martos","given":"Tamás","non-dropping-particle":"","parse-names":false,"suffix":""},{"dropping-particle":"","family":"Chatfield","given":"Sheryl L.","non-dropping-particle":"","parse-names":false,"suffix":""},{"dropping-particle":"","family":"Dúll","given":"Andrea","non-dropping-particle":"","parse-names":false,"suffix":""}],"container-title":"Frontiers in Psychology","id":"ITEM-1","issue":"FEB","issued":{"date-parts":[["2019"]]},"page":"1-16","title":"Strategies of Dyadic coping and self-regulation in the family homes of chronically ill persons: A qualitative research study using the Emotional Map of the Home Interview Method","type":"article-journal","volume":"10"},"uris":["http://www.mendeley.com/documents/?uuid=a7d52d76-43a3-4e50-b146-423bbe05b7d7"]}],"mendeley":{"formattedCitation":"(Sallay et al., 2019)","plainTextFormattedCitation":"(Sallay et al., 2019)","previouslyFormattedCitation":"(Sallay et al., 2019)"},"properties":{"noteIndex":0},"schema":"https://github.com/citation-style-language/schema/raw/master/csl-citation.json"}</w:instrText>
      </w:r>
      <w:r>
        <w:rPr>
          <w:rFonts w:ascii="Times New Roman" w:hAnsi="Times New Roman" w:cs="Times New Roman"/>
          <w:lang w:val="en-US"/>
        </w:rPr>
        <w:fldChar w:fldCharType="separate"/>
      </w:r>
      <w:r w:rsidRPr="00F03FB8">
        <w:rPr>
          <w:rFonts w:ascii="Times New Roman" w:hAnsi="Times New Roman" w:cs="Times New Roman"/>
          <w:noProof/>
          <w:lang w:val="en-US"/>
        </w:rPr>
        <w:t>(Sallay et al., 2019)</w:t>
      </w:r>
      <w:r>
        <w:rPr>
          <w:rFonts w:ascii="Times New Roman" w:hAnsi="Times New Roman" w:cs="Times New Roman"/>
          <w:lang w:val="en-US"/>
        </w:rPr>
        <w:fldChar w:fldCharType="end"/>
      </w:r>
      <w:r>
        <w:rPr>
          <w:rFonts w:ascii="Times New Roman" w:hAnsi="Times New Roman" w:cs="Times New Roman"/>
          <w:lang w:val="en-US"/>
        </w:rPr>
        <w:t>. The study found that space use was an important element of dyadic coping and not managing the space well caused conflicts akin to the present study. Therefore, these findings suggest that it may be important for therapists to consider how couples manage space around each other both when partners are wanting to pursue goals or when they are coping with distress and needing space to be alone.</w:t>
      </w:r>
    </w:p>
    <w:p w14:paraId="692A13B1" w14:textId="4B767B15" w:rsidR="00F03FB8" w:rsidRPr="001D3CAB" w:rsidRDefault="00F03FB8" w:rsidP="001D3CAB">
      <w:pPr>
        <w:spacing w:line="480" w:lineRule="auto"/>
        <w:rPr>
          <w:rFonts w:ascii="Times New Roman" w:hAnsi="Times New Roman" w:cs="Times New Roman"/>
          <w:b/>
          <w:lang w:val="en-US"/>
        </w:rPr>
      </w:pPr>
      <w:r w:rsidRPr="001D3CAB">
        <w:rPr>
          <w:rFonts w:ascii="Times New Roman" w:hAnsi="Times New Roman" w:cs="Times New Roman"/>
          <w:b/>
          <w:lang w:val="en-US"/>
        </w:rPr>
        <w:t>Strengths and Limitations</w:t>
      </w:r>
    </w:p>
    <w:p w14:paraId="676B6E1A" w14:textId="35A33801" w:rsidR="003A1D12" w:rsidRDefault="0052182C" w:rsidP="003A1D12">
      <w:pPr>
        <w:spacing w:line="480" w:lineRule="auto"/>
        <w:ind w:firstLine="709"/>
        <w:rPr>
          <w:rFonts w:ascii="Times New Roman" w:hAnsi="Times New Roman" w:cs="Times New Roman"/>
          <w:lang w:val="en-US"/>
        </w:rPr>
      </w:pPr>
      <w:r w:rsidRPr="00F06B36">
        <w:rPr>
          <w:rFonts w:ascii="Times New Roman" w:hAnsi="Times New Roman" w:cs="Times New Roman"/>
          <w:lang w:val="en-US"/>
        </w:rPr>
        <w:t xml:space="preserve">The present study had several strengths. These include the use of mixed methods which benefit from the generalizability and reproducibility of statistical analyses </w:t>
      </w:r>
      <w:r w:rsidR="004E4C5D">
        <w:rPr>
          <w:rFonts w:ascii="Times New Roman" w:hAnsi="Times New Roman" w:cs="Times New Roman"/>
          <w:lang w:val="en-US"/>
        </w:rPr>
        <w:t>as well as an in-depth account of pa</w:t>
      </w:r>
      <w:r w:rsidR="00E024DE">
        <w:rPr>
          <w:rFonts w:ascii="Times New Roman" w:hAnsi="Times New Roman" w:cs="Times New Roman"/>
          <w:lang w:val="en-US"/>
        </w:rPr>
        <w:t>rticipants’ experiences</w:t>
      </w:r>
      <w:r w:rsidR="00465749">
        <w:rPr>
          <w:rFonts w:ascii="Times New Roman" w:hAnsi="Times New Roman" w:cs="Times New Roman"/>
          <w:lang w:val="en-US"/>
        </w:rPr>
        <w:t xml:space="preserve">. </w:t>
      </w:r>
      <w:r w:rsidR="003A7CDA">
        <w:rPr>
          <w:rFonts w:ascii="Times New Roman" w:hAnsi="Times New Roman" w:cs="Times New Roman"/>
          <w:lang w:val="en-US"/>
        </w:rPr>
        <w:t>Additionally, longitudinal data was</w:t>
      </w:r>
      <w:r w:rsidR="002C11BA">
        <w:rPr>
          <w:rFonts w:ascii="Times New Roman" w:hAnsi="Times New Roman" w:cs="Times New Roman"/>
          <w:lang w:val="en-US"/>
        </w:rPr>
        <w:t xml:space="preserve"> obtained</w:t>
      </w:r>
      <w:r w:rsidR="003A7CDA">
        <w:rPr>
          <w:rFonts w:ascii="Times New Roman" w:hAnsi="Times New Roman" w:cs="Times New Roman"/>
          <w:lang w:val="en-US"/>
        </w:rPr>
        <w:t xml:space="preserve"> </w:t>
      </w:r>
      <w:r w:rsidR="002C11BA">
        <w:rPr>
          <w:rFonts w:ascii="Times New Roman" w:hAnsi="Times New Roman" w:cs="Times New Roman"/>
          <w:lang w:val="en-US"/>
        </w:rPr>
        <w:t>with daily and weekly reports recorded</w:t>
      </w:r>
      <w:r w:rsidR="006210B3">
        <w:rPr>
          <w:rFonts w:ascii="Times New Roman" w:hAnsi="Times New Roman" w:cs="Times New Roman"/>
          <w:lang w:val="en-US"/>
        </w:rPr>
        <w:t xml:space="preserve"> alongside multiple measures of each construct</w:t>
      </w:r>
      <w:r w:rsidR="00B31E55">
        <w:rPr>
          <w:rFonts w:ascii="Times New Roman" w:hAnsi="Times New Roman" w:cs="Times New Roman"/>
          <w:lang w:val="en-US"/>
        </w:rPr>
        <w:t xml:space="preserve"> over the </w:t>
      </w:r>
      <w:r w:rsidR="0087518D">
        <w:rPr>
          <w:rFonts w:ascii="Times New Roman" w:hAnsi="Times New Roman" w:cs="Times New Roman"/>
          <w:lang w:val="en-US"/>
        </w:rPr>
        <w:t>first weeks of lockdown</w:t>
      </w:r>
      <w:r w:rsidR="00F03FB8">
        <w:rPr>
          <w:rFonts w:ascii="Times New Roman" w:hAnsi="Times New Roman" w:cs="Times New Roman"/>
          <w:lang w:val="en-US"/>
        </w:rPr>
        <w:t xml:space="preserve"> rather than relying on a single observation</w:t>
      </w:r>
      <w:r w:rsidR="0087518D">
        <w:rPr>
          <w:rFonts w:ascii="Times New Roman" w:hAnsi="Times New Roman" w:cs="Times New Roman"/>
          <w:lang w:val="en-US"/>
        </w:rPr>
        <w:t>.</w:t>
      </w:r>
      <w:r w:rsidR="00126296">
        <w:rPr>
          <w:rFonts w:ascii="Times New Roman" w:hAnsi="Times New Roman" w:cs="Times New Roman"/>
          <w:lang w:val="en-US"/>
        </w:rPr>
        <w:t xml:space="preserve"> Nonetheless, there are several limitations </w:t>
      </w:r>
      <w:r w:rsidR="005613FE">
        <w:rPr>
          <w:rFonts w:ascii="Times New Roman" w:hAnsi="Times New Roman" w:cs="Times New Roman"/>
          <w:lang w:val="en-US"/>
        </w:rPr>
        <w:t xml:space="preserve">that should be considered. </w:t>
      </w:r>
      <w:r w:rsidR="001D3CAB">
        <w:rPr>
          <w:rFonts w:ascii="Times New Roman" w:hAnsi="Times New Roman" w:cs="Times New Roman"/>
          <w:lang w:val="en-US"/>
        </w:rPr>
        <w:t>T</w:t>
      </w:r>
      <w:r w:rsidR="00BF5C2C" w:rsidRPr="00F06B36">
        <w:rPr>
          <w:rFonts w:ascii="Times New Roman" w:hAnsi="Times New Roman" w:cs="Times New Roman"/>
          <w:lang w:val="en-US"/>
        </w:rPr>
        <w:t xml:space="preserve">he data were collected from </w:t>
      </w:r>
      <w:r w:rsidR="00BF5C2C">
        <w:rPr>
          <w:rFonts w:ascii="Times New Roman" w:hAnsi="Times New Roman" w:cs="Times New Roman"/>
          <w:lang w:val="en-US"/>
        </w:rPr>
        <w:t>individual couple members, not dyads</w:t>
      </w:r>
      <w:r w:rsidR="00B63A43">
        <w:rPr>
          <w:rFonts w:ascii="Times New Roman" w:hAnsi="Times New Roman" w:cs="Times New Roman"/>
          <w:lang w:val="en-US"/>
        </w:rPr>
        <w:t xml:space="preserve">. </w:t>
      </w:r>
      <w:r w:rsidR="003E3AE1">
        <w:rPr>
          <w:rFonts w:ascii="Times New Roman" w:hAnsi="Times New Roman" w:cs="Times New Roman"/>
          <w:lang w:val="en-US"/>
        </w:rPr>
        <w:t>As such, reports regarding the</w:t>
      </w:r>
      <w:r w:rsidR="004B5214">
        <w:rPr>
          <w:rFonts w:ascii="Times New Roman" w:hAnsi="Times New Roman" w:cs="Times New Roman"/>
          <w:lang w:val="en-US"/>
        </w:rPr>
        <w:t>ir</w:t>
      </w:r>
      <w:r w:rsidR="003E3AE1">
        <w:rPr>
          <w:rFonts w:ascii="Times New Roman" w:hAnsi="Times New Roman" w:cs="Times New Roman"/>
          <w:lang w:val="en-US"/>
        </w:rPr>
        <w:t xml:space="preserve"> partner’s behavior </w:t>
      </w:r>
      <w:r w:rsidR="00C62A37">
        <w:rPr>
          <w:rFonts w:ascii="Times New Roman" w:hAnsi="Times New Roman" w:cs="Times New Roman"/>
          <w:lang w:val="en-US"/>
        </w:rPr>
        <w:t>may</w:t>
      </w:r>
      <w:r w:rsidR="003F3B55">
        <w:rPr>
          <w:rFonts w:ascii="Times New Roman" w:hAnsi="Times New Roman" w:cs="Times New Roman"/>
          <w:lang w:val="en-US"/>
        </w:rPr>
        <w:t xml:space="preserve"> not</w:t>
      </w:r>
      <w:r w:rsidR="00C62A37">
        <w:rPr>
          <w:rFonts w:ascii="Times New Roman" w:hAnsi="Times New Roman" w:cs="Times New Roman"/>
          <w:lang w:val="en-US"/>
        </w:rPr>
        <w:t xml:space="preserve"> be </w:t>
      </w:r>
      <w:r w:rsidR="00EC5A08">
        <w:rPr>
          <w:rFonts w:ascii="Times New Roman" w:hAnsi="Times New Roman" w:cs="Times New Roman"/>
          <w:lang w:val="en-US"/>
        </w:rPr>
        <w:t xml:space="preserve">as </w:t>
      </w:r>
      <w:r w:rsidR="003F3B55">
        <w:rPr>
          <w:rFonts w:ascii="Times New Roman" w:hAnsi="Times New Roman" w:cs="Times New Roman"/>
          <w:lang w:val="en-US"/>
        </w:rPr>
        <w:t>accurate</w:t>
      </w:r>
      <w:r w:rsidR="00EC5A08">
        <w:rPr>
          <w:rFonts w:ascii="Times New Roman" w:hAnsi="Times New Roman" w:cs="Times New Roman"/>
          <w:lang w:val="en-US"/>
        </w:rPr>
        <w:t xml:space="preserve"> </w:t>
      </w:r>
      <w:r w:rsidR="002335E5">
        <w:rPr>
          <w:rFonts w:ascii="Times New Roman" w:hAnsi="Times New Roman" w:cs="Times New Roman"/>
          <w:lang w:val="en-US"/>
        </w:rPr>
        <w:t xml:space="preserve">as </w:t>
      </w:r>
      <w:r w:rsidR="00EC5A08">
        <w:rPr>
          <w:rFonts w:ascii="Times New Roman" w:hAnsi="Times New Roman" w:cs="Times New Roman"/>
          <w:lang w:val="en-US"/>
        </w:rPr>
        <w:t>the reporting of the</w:t>
      </w:r>
      <w:r w:rsidR="00220A61">
        <w:rPr>
          <w:rFonts w:ascii="Times New Roman" w:hAnsi="Times New Roman" w:cs="Times New Roman"/>
          <w:lang w:val="en-US"/>
        </w:rPr>
        <w:t xml:space="preserve">ir </w:t>
      </w:r>
      <w:r w:rsidR="00EC5A08">
        <w:rPr>
          <w:rFonts w:ascii="Times New Roman" w:hAnsi="Times New Roman" w:cs="Times New Roman"/>
          <w:lang w:val="en-US"/>
        </w:rPr>
        <w:t>own behavior.</w:t>
      </w:r>
      <w:r w:rsidR="00C62A37">
        <w:rPr>
          <w:rFonts w:ascii="Times New Roman" w:hAnsi="Times New Roman" w:cs="Times New Roman"/>
          <w:lang w:val="en-US"/>
        </w:rPr>
        <w:t xml:space="preserve"> </w:t>
      </w:r>
      <w:r w:rsidR="00C147F2">
        <w:rPr>
          <w:rFonts w:ascii="Times New Roman" w:hAnsi="Times New Roman" w:cs="Times New Roman"/>
          <w:lang w:val="en-US"/>
        </w:rPr>
        <w:t>Therefore, i</w:t>
      </w:r>
      <w:r w:rsidRPr="00F06B36">
        <w:rPr>
          <w:rFonts w:ascii="Times New Roman" w:hAnsi="Times New Roman" w:cs="Times New Roman"/>
          <w:lang w:val="en-US"/>
        </w:rPr>
        <w:t>t was not possible to assess questions such as support visibility.</w:t>
      </w:r>
      <w:r w:rsidR="00BF5C2C">
        <w:rPr>
          <w:rFonts w:ascii="Times New Roman" w:hAnsi="Times New Roman" w:cs="Times New Roman"/>
          <w:lang w:val="en-US"/>
        </w:rPr>
        <w:t xml:space="preserve"> </w:t>
      </w:r>
    </w:p>
    <w:p w14:paraId="00A6E1D6" w14:textId="4998039A" w:rsidR="00CC2D77" w:rsidRDefault="001D3CAB" w:rsidP="00D42A12">
      <w:pPr>
        <w:spacing w:line="480" w:lineRule="auto"/>
        <w:ind w:firstLine="709"/>
        <w:rPr>
          <w:rFonts w:ascii="Times New Roman" w:hAnsi="Times New Roman" w:cs="Times New Roman"/>
          <w:lang w:val="en-US"/>
        </w:rPr>
      </w:pPr>
      <w:r>
        <w:rPr>
          <w:rFonts w:ascii="Times New Roman" w:hAnsi="Times New Roman" w:cs="Times New Roman"/>
          <w:lang w:val="en-US"/>
        </w:rPr>
        <w:t>I</w:t>
      </w:r>
      <w:r w:rsidR="00D810C7">
        <w:rPr>
          <w:rFonts w:ascii="Times New Roman" w:hAnsi="Times New Roman" w:cs="Times New Roman"/>
          <w:lang w:val="en-US"/>
        </w:rPr>
        <w:t>t is</w:t>
      </w:r>
      <w:r>
        <w:rPr>
          <w:rFonts w:ascii="Times New Roman" w:hAnsi="Times New Roman" w:cs="Times New Roman"/>
          <w:lang w:val="en-US"/>
        </w:rPr>
        <w:t xml:space="preserve"> also</w:t>
      </w:r>
      <w:r w:rsidR="00D810C7">
        <w:rPr>
          <w:rFonts w:ascii="Times New Roman" w:hAnsi="Times New Roman" w:cs="Times New Roman"/>
          <w:lang w:val="en-US"/>
        </w:rPr>
        <w:t xml:space="preserve"> possible the study </w:t>
      </w:r>
      <w:r w:rsidR="00BF5C2C">
        <w:rPr>
          <w:rFonts w:ascii="Times New Roman" w:hAnsi="Times New Roman" w:cs="Times New Roman"/>
          <w:lang w:val="en-US"/>
        </w:rPr>
        <w:t>only captured</w:t>
      </w:r>
      <w:r w:rsidR="00CB2FD1">
        <w:rPr>
          <w:rFonts w:ascii="Times New Roman" w:hAnsi="Times New Roman" w:cs="Times New Roman"/>
          <w:lang w:val="en-US"/>
        </w:rPr>
        <w:t xml:space="preserve"> participants who a</w:t>
      </w:r>
      <w:r w:rsidR="00116AB6">
        <w:rPr>
          <w:rFonts w:ascii="Times New Roman" w:hAnsi="Times New Roman" w:cs="Times New Roman"/>
          <w:lang w:val="en-US"/>
        </w:rPr>
        <w:t>re well</w:t>
      </w:r>
      <w:r w:rsidR="00435D1A">
        <w:rPr>
          <w:rFonts w:ascii="Times New Roman" w:hAnsi="Times New Roman" w:cs="Times New Roman"/>
          <w:lang w:val="en-US"/>
        </w:rPr>
        <w:t>-</w:t>
      </w:r>
      <w:r w:rsidR="00116AB6">
        <w:rPr>
          <w:rFonts w:ascii="Times New Roman" w:hAnsi="Times New Roman" w:cs="Times New Roman"/>
          <w:lang w:val="en-US"/>
        </w:rPr>
        <w:t>functi</w:t>
      </w:r>
      <w:r w:rsidR="00435D1A">
        <w:rPr>
          <w:rFonts w:ascii="Times New Roman" w:hAnsi="Times New Roman" w:cs="Times New Roman"/>
          <w:lang w:val="en-US"/>
        </w:rPr>
        <w:t xml:space="preserve">oning </w:t>
      </w:r>
      <w:r w:rsidR="00BF5C2C">
        <w:rPr>
          <w:rFonts w:ascii="Times New Roman" w:hAnsi="Times New Roman" w:cs="Times New Roman"/>
          <w:lang w:val="en-US"/>
        </w:rPr>
        <w:t xml:space="preserve">during </w:t>
      </w:r>
      <w:r w:rsidR="007D6D75">
        <w:rPr>
          <w:rFonts w:ascii="Times New Roman" w:hAnsi="Times New Roman" w:cs="Times New Roman"/>
          <w:lang w:val="en-US"/>
        </w:rPr>
        <w:t xml:space="preserve">lockdown </w:t>
      </w:r>
      <w:r w:rsidR="00BF5C2C">
        <w:rPr>
          <w:rFonts w:ascii="Times New Roman" w:hAnsi="Times New Roman" w:cs="Times New Roman"/>
          <w:lang w:val="en-US"/>
        </w:rPr>
        <w:t>given that participants across quantitative and qualitative data reported</w:t>
      </w:r>
      <w:r w:rsidR="007D6D75">
        <w:rPr>
          <w:rFonts w:ascii="Times New Roman" w:hAnsi="Times New Roman" w:cs="Times New Roman"/>
          <w:lang w:val="en-US"/>
        </w:rPr>
        <w:t xml:space="preserve"> relatively high levels of support</w:t>
      </w:r>
      <w:r w:rsidR="00BF5C2C">
        <w:rPr>
          <w:rFonts w:ascii="Times New Roman" w:hAnsi="Times New Roman" w:cs="Times New Roman"/>
          <w:lang w:val="en-US"/>
        </w:rPr>
        <w:t>.</w:t>
      </w:r>
      <w:r w:rsidR="008C7CC3">
        <w:rPr>
          <w:rFonts w:ascii="Times New Roman" w:hAnsi="Times New Roman" w:cs="Times New Roman"/>
          <w:lang w:val="en-US"/>
        </w:rPr>
        <w:t xml:space="preserve"> Some anecdotal evidence from China suggests that </w:t>
      </w:r>
      <w:r w:rsidR="00641E04">
        <w:rPr>
          <w:rFonts w:ascii="Times New Roman" w:hAnsi="Times New Roman" w:cs="Times New Roman"/>
          <w:lang w:val="en-US"/>
        </w:rPr>
        <w:t xml:space="preserve">the </w:t>
      </w:r>
      <w:r w:rsidR="008C7CC3">
        <w:rPr>
          <w:rFonts w:ascii="Times New Roman" w:hAnsi="Times New Roman" w:cs="Times New Roman"/>
          <w:lang w:val="en-US"/>
        </w:rPr>
        <w:t xml:space="preserve">pandemic is likely to “make or break” relationships </w:t>
      </w:r>
      <w:r w:rsidR="008C7CC3">
        <w:rPr>
          <w:rFonts w:ascii="Times New Roman" w:hAnsi="Times New Roman" w:cs="Times New Roman"/>
          <w:lang w:val="en-US"/>
        </w:rPr>
        <w:fldChar w:fldCharType="begin" w:fldLock="1"/>
      </w:r>
      <w:r w:rsidR="008B287D">
        <w:rPr>
          <w:rFonts w:ascii="Times New Roman" w:hAnsi="Times New Roman" w:cs="Times New Roman"/>
          <w:lang w:val="en-US"/>
        </w:rPr>
        <w:instrText>ADDIN CSL_CITATION {"citationItems":[{"id":"ITEM-1","itemData":{"author":[{"dropping-particle":"","family":"Liu","given":"Yi-Ling","non-dropping-particle":"","parse-names":false,"suffix":""}],"container-title":"BBC Future","id":"ITEM-1","issued":{"date-parts":[["2020"]]},"title":"Is Covid-19 changing our relationships?","type":"article-journal"},"uris":["http://www.mendeley.com/documents/?uuid=0316ee36-4404-3874-8a12-f18190ab1ca8"]}],"mendeley":{"formattedCitation":"(Liu, 2020)","manualFormatting":"(Liu, 2020)","plainTextFormattedCitation":"(Liu, 2020)","previouslyFormattedCitation":"(Liu, 2020)"},"properties":{"noteIndex":0},"schema":"https://github.com/citation-style-language/schema/raw/master/csl-citation.json"}</w:instrText>
      </w:r>
      <w:r w:rsidR="008C7CC3">
        <w:rPr>
          <w:rFonts w:ascii="Times New Roman" w:hAnsi="Times New Roman" w:cs="Times New Roman"/>
          <w:lang w:val="en-US"/>
        </w:rPr>
        <w:fldChar w:fldCharType="separate"/>
      </w:r>
      <w:r w:rsidR="008C7CC3" w:rsidRPr="008C7CC3">
        <w:rPr>
          <w:rFonts w:ascii="Times New Roman" w:hAnsi="Times New Roman" w:cs="Times New Roman"/>
          <w:noProof/>
          <w:lang w:val="en-US"/>
        </w:rPr>
        <w:t xml:space="preserve">(Liu, </w:t>
      </w:r>
      <w:r w:rsidR="008C7CC3">
        <w:rPr>
          <w:rFonts w:ascii="Times New Roman" w:hAnsi="Times New Roman" w:cs="Times New Roman"/>
          <w:noProof/>
          <w:lang w:val="en-US"/>
        </w:rPr>
        <w:t>2020</w:t>
      </w:r>
      <w:r w:rsidR="008C7CC3" w:rsidRPr="008C7CC3">
        <w:rPr>
          <w:rFonts w:ascii="Times New Roman" w:hAnsi="Times New Roman" w:cs="Times New Roman"/>
          <w:noProof/>
          <w:lang w:val="en-US"/>
        </w:rPr>
        <w:t>)</w:t>
      </w:r>
      <w:r w:rsidR="008C7CC3">
        <w:rPr>
          <w:rFonts w:ascii="Times New Roman" w:hAnsi="Times New Roman" w:cs="Times New Roman"/>
          <w:lang w:val="en-US"/>
        </w:rPr>
        <w:fldChar w:fldCharType="end"/>
      </w:r>
      <w:r w:rsidR="008C7CC3">
        <w:rPr>
          <w:rFonts w:ascii="Times New Roman" w:hAnsi="Times New Roman" w:cs="Times New Roman"/>
          <w:lang w:val="en-US"/>
        </w:rPr>
        <w:t xml:space="preserve">. The present study may be better able to speak to how to cope well and less </w:t>
      </w:r>
      <w:r w:rsidR="004B5214">
        <w:rPr>
          <w:rFonts w:ascii="Times New Roman" w:hAnsi="Times New Roman" w:cs="Times New Roman"/>
          <w:lang w:val="en-US"/>
        </w:rPr>
        <w:t xml:space="preserve">about </w:t>
      </w:r>
      <w:r w:rsidR="008C7CC3">
        <w:rPr>
          <w:rFonts w:ascii="Times New Roman" w:hAnsi="Times New Roman" w:cs="Times New Roman"/>
          <w:lang w:val="en-US"/>
        </w:rPr>
        <w:t xml:space="preserve">what may cause couples to break during the pandemic. </w:t>
      </w:r>
      <w:r>
        <w:rPr>
          <w:rFonts w:ascii="Times New Roman" w:hAnsi="Times New Roman" w:cs="Times New Roman"/>
          <w:lang w:val="en-US"/>
        </w:rPr>
        <w:t>Furthermore,</w:t>
      </w:r>
      <w:r w:rsidR="00C147F2">
        <w:rPr>
          <w:rFonts w:ascii="Times New Roman" w:hAnsi="Times New Roman" w:cs="Times New Roman"/>
          <w:lang w:val="en-US"/>
        </w:rPr>
        <w:t xml:space="preserve"> </w:t>
      </w:r>
      <w:r w:rsidR="00C147F2">
        <w:rPr>
          <w:rFonts w:ascii="Times New Roman" w:hAnsi="Times New Roman" w:cs="Times New Roman"/>
          <w:lang w:val="en-US"/>
        </w:rPr>
        <w:lastRenderedPageBreak/>
        <w:t>during the COVID-19 pandemic, both partners in a couple are simultaneously experiencing the same stressor. In non-pandemic times, stressors may often fall only on one individual (e.g., preparing for exams, work stress, illness of a parent) and the stressor may only be indirectly affecting the non-stressed partner</w:t>
      </w:r>
      <w:r w:rsidR="008170B4">
        <w:rPr>
          <w:rFonts w:ascii="Times New Roman" w:hAnsi="Times New Roman" w:cs="Times New Roman"/>
          <w:lang w:val="en-US"/>
        </w:rPr>
        <w:t xml:space="preserve"> </w:t>
      </w:r>
      <w:r w:rsidR="008170B4">
        <w:rPr>
          <w:rFonts w:ascii="Times New Roman" w:hAnsi="Times New Roman" w:cs="Times New Roman"/>
          <w:lang w:val="en-US"/>
        </w:rPr>
        <w:fldChar w:fldCharType="begin" w:fldLock="1"/>
      </w:r>
      <w:r w:rsidR="008170B4">
        <w:rPr>
          <w:rFonts w:ascii="Times New Roman" w:hAnsi="Times New Roman" w:cs="Times New Roman"/>
          <w:lang w:val="en-US"/>
        </w:rPr>
        <w:instrText>ADDIN CSL_CITATION {"citationItems":[{"id":"ITEM-1","itemData":{"DOI":"10.3389/fpsyg.2019.00571","ISSN":"16641078","abstract":"The present review on dyadic coping (DC) aims at providing a critical integration of both the conceptual and empirical DC literature and overcoming the limitations of past reviews by (a) describing, comparing, and integrating all the DC models, (b) presenting and integrating findings from studies based on DC models, and (c) suggesting directions for further research. The DC models identified and compared include: The congruence model (Revenson, 1994), the relationship-focused model (Coyne and Smith, 1991; O'Brien and DeLongis, 1996), the communal coping model (Lyons et al., 1998), the systemic-transactional model (Bodenmann, 1995, 1997), the relational-cultural model (Kayser et al., 2007), and the developmental-contextual coping model (Berg and Upchurch, 2007). After discussing each DC model, we advance a conceptual integration of all models, which serves as the framework to organize the review of the empirical literature. This integration includes the following DC dimensions: (a) Stress Communication, (b) Positive DC by One Partner (supportive DC, empathic responding, delegated DC, active engagement), (c) Positive Conjoint DC (common, collaborative, communal, mutual responsiveness); (d) Negative DC by One Partner (protective buffering, overprotection, and hostility/ambivalence), and (e) Negative Conjoint DC (common negative DC, disengaged avoidance). Developmental, relational, and contextual variables are included as factors shaping DC. To be included in the empirical review, articles had to be published in or a peer-reviewed journal in English and/or German before 2017 and include an original empirical study guided by one of the DC models. The review included 139 studies and, with the exception of the congruence model whose findings were discussed separately, findings were presented for overall DC and each of the dimensions identified in the conceptual integration. Findings were grouped also according to whether the stressor related or not to a medical or mental health condition. Demographic and cultural factors affecting DC were discussed. Overall, the empirical review suggests that in Western couples, positive individual, and conjoint DC forms, taken together or separately, have individual and relational benefits for couples coping with stress in general and/or mental health or medical stressors. Research on DC can be expanded to include other populations and stressors and use improved designs.","author":[{"dropping-particle":"","family":"Falconier","given":"Mariana K.","non-dropping-particle":"","parse-names":false,"suffix":""},{"dropping-particle":"","family":"Kuhn","given":"Rebekka","non-dropping-particle":"","parse-names":false,"suffix":""}],"container-title":"Frontiers in Psychology","id":"ITEM-1","issue":"MAR","issued":{"date-parts":[["2019","3","26"]]},"page":"571","publisher":"Frontiers Media S.A.","title":"Dyadic coping in couples: A conceptual integration and a review of the empirical literature","type":"article","volume":"10"},"uris":["http://www.mendeley.com/documents/?uuid=30d8b22a-f79e-34d8-a53d-46be6a2ce3e9"]}],"mendeley":{"formattedCitation":"(Falconier &amp; Kuhn, 2019)","plainTextFormattedCitation":"(Falconier &amp; Kuhn, 2019)","previouslyFormattedCitation":"(Falconier &amp; Kuhn, 2019)"},"properties":{"noteIndex":0},"schema":"https://github.com/citation-style-language/schema/raw/master/csl-citation.json"}</w:instrText>
      </w:r>
      <w:r w:rsidR="008170B4">
        <w:rPr>
          <w:rFonts w:ascii="Times New Roman" w:hAnsi="Times New Roman" w:cs="Times New Roman"/>
          <w:lang w:val="en-US"/>
        </w:rPr>
        <w:fldChar w:fldCharType="separate"/>
      </w:r>
      <w:r w:rsidR="008170B4" w:rsidRPr="008170B4">
        <w:rPr>
          <w:rFonts w:ascii="Times New Roman" w:hAnsi="Times New Roman" w:cs="Times New Roman"/>
          <w:noProof/>
          <w:lang w:val="en-US"/>
        </w:rPr>
        <w:t>(Falconier &amp; Kuhn, 2019)</w:t>
      </w:r>
      <w:r w:rsidR="008170B4">
        <w:rPr>
          <w:rFonts w:ascii="Times New Roman" w:hAnsi="Times New Roman" w:cs="Times New Roman"/>
          <w:lang w:val="en-US"/>
        </w:rPr>
        <w:fldChar w:fldCharType="end"/>
      </w:r>
      <w:r w:rsidR="00C147F2">
        <w:rPr>
          <w:rFonts w:ascii="Times New Roman" w:hAnsi="Times New Roman" w:cs="Times New Roman"/>
          <w:lang w:val="en-US"/>
        </w:rPr>
        <w:t>. Therefore, although consistent with previous literature, these findings may only generalize in situations in which both couple members experience the same stressor simultaneously</w:t>
      </w:r>
      <w:r w:rsidR="00740BBD">
        <w:rPr>
          <w:rFonts w:ascii="Times New Roman" w:hAnsi="Times New Roman" w:cs="Times New Roman"/>
          <w:lang w:val="en-US"/>
        </w:rPr>
        <w:t xml:space="preserve"> (for example,</w:t>
      </w:r>
      <w:r w:rsidR="008C7CC3">
        <w:rPr>
          <w:rFonts w:ascii="Times New Roman" w:hAnsi="Times New Roman" w:cs="Times New Roman"/>
          <w:lang w:val="en-US"/>
        </w:rPr>
        <w:t xml:space="preserve"> </w:t>
      </w:r>
      <w:r w:rsidR="00216E2D">
        <w:rPr>
          <w:rFonts w:ascii="Times New Roman" w:hAnsi="Times New Roman" w:cs="Times New Roman"/>
          <w:lang w:val="en-US"/>
        </w:rPr>
        <w:t>having a sick child</w:t>
      </w:r>
      <w:r w:rsidR="00740BBD">
        <w:rPr>
          <w:rFonts w:ascii="Times New Roman" w:hAnsi="Times New Roman" w:cs="Times New Roman"/>
          <w:lang w:val="en-US"/>
        </w:rPr>
        <w:t>, political unrest, recession, or</w:t>
      </w:r>
      <w:r w:rsidR="00216E2D">
        <w:rPr>
          <w:rFonts w:ascii="Times New Roman" w:hAnsi="Times New Roman" w:cs="Times New Roman"/>
          <w:lang w:val="en-US"/>
        </w:rPr>
        <w:t xml:space="preserve"> dealing with natural disasters</w:t>
      </w:r>
      <w:r w:rsidR="00740BBD">
        <w:rPr>
          <w:rFonts w:ascii="Times New Roman" w:hAnsi="Times New Roman" w:cs="Times New Roman"/>
          <w:lang w:val="en-US"/>
        </w:rPr>
        <w:t xml:space="preserve"> such as </w:t>
      </w:r>
      <w:r w:rsidR="00216E2D">
        <w:rPr>
          <w:rFonts w:ascii="Times New Roman" w:hAnsi="Times New Roman" w:cs="Times New Roman"/>
          <w:lang w:val="en-US"/>
        </w:rPr>
        <w:t>earthquakes, hurricanes, fires, or floods</w:t>
      </w:r>
      <w:r w:rsidR="00740BBD">
        <w:rPr>
          <w:rFonts w:ascii="Times New Roman" w:hAnsi="Times New Roman" w:cs="Times New Roman"/>
          <w:lang w:val="en-US"/>
        </w:rPr>
        <w:t>)</w:t>
      </w:r>
      <w:r w:rsidR="00216E2D">
        <w:rPr>
          <w:rFonts w:ascii="Times New Roman" w:hAnsi="Times New Roman" w:cs="Times New Roman"/>
          <w:lang w:val="en-US"/>
        </w:rPr>
        <w:t xml:space="preserve">. </w:t>
      </w:r>
      <w:r>
        <w:rPr>
          <w:rFonts w:ascii="Times New Roman" w:hAnsi="Times New Roman" w:cs="Times New Roman"/>
          <w:lang w:val="en-US"/>
        </w:rPr>
        <w:t xml:space="preserve">Moreover, </w:t>
      </w:r>
      <w:r w:rsidR="008170B4">
        <w:rPr>
          <w:rFonts w:ascii="Times New Roman" w:hAnsi="Times New Roman" w:cs="Times New Roman"/>
          <w:lang w:val="en-US"/>
        </w:rPr>
        <w:t>because of the rapid development of the pandemic, it was not possible to collect pre-pandemic data and examine how support or goal outcomes has changed quantitatively; rather our results rely on the qualitative participants’ retrospective accounts of their pre-pandemic levels of support to assess support change.</w:t>
      </w:r>
    </w:p>
    <w:p w14:paraId="76EA9490" w14:textId="7569EDC0" w:rsidR="00915CCD" w:rsidRDefault="001D3CAB" w:rsidP="00D42A12">
      <w:pPr>
        <w:spacing w:line="480" w:lineRule="auto"/>
        <w:ind w:firstLine="709"/>
        <w:rPr>
          <w:rFonts w:ascii="Times New Roman" w:hAnsi="Times New Roman" w:cs="Times New Roman"/>
          <w:lang w:val="en-US"/>
        </w:rPr>
      </w:pPr>
      <w:r>
        <w:rPr>
          <w:rFonts w:ascii="Times New Roman" w:hAnsi="Times New Roman" w:cs="Times New Roman"/>
          <w:lang w:val="en-US"/>
        </w:rPr>
        <w:t>P</w:t>
      </w:r>
      <w:r w:rsidR="00BA5B87">
        <w:rPr>
          <w:rFonts w:ascii="Times New Roman" w:hAnsi="Times New Roman" w:cs="Times New Roman"/>
          <w:lang w:val="en-US"/>
        </w:rPr>
        <w:t xml:space="preserve">articipants’ stress level was not explicitly measured in the present study and therefore it is not clear how much stress participants were experiencing due to the pandemic. Future research on goal pursuit during the pandemic would benefit from </w:t>
      </w:r>
      <w:r w:rsidR="004E46D7">
        <w:rPr>
          <w:rFonts w:ascii="Times New Roman" w:hAnsi="Times New Roman" w:cs="Times New Roman"/>
          <w:lang w:val="en-US"/>
        </w:rPr>
        <w:t>an explicit measure of stress</w:t>
      </w:r>
      <w:r w:rsidR="00BA5B87">
        <w:rPr>
          <w:rFonts w:ascii="Times New Roman" w:hAnsi="Times New Roman" w:cs="Times New Roman"/>
          <w:lang w:val="en-US"/>
        </w:rPr>
        <w:t>.</w:t>
      </w:r>
      <w:r w:rsidR="008170B4">
        <w:rPr>
          <w:rFonts w:ascii="Times New Roman" w:hAnsi="Times New Roman" w:cs="Times New Roman"/>
          <w:lang w:val="en-US"/>
        </w:rPr>
        <w:t xml:space="preserve"> </w:t>
      </w:r>
      <w:r>
        <w:rPr>
          <w:rFonts w:ascii="Times New Roman" w:hAnsi="Times New Roman" w:cs="Times New Roman"/>
          <w:lang w:val="en-US"/>
        </w:rPr>
        <w:t>T</w:t>
      </w:r>
      <w:r w:rsidR="00D42A12">
        <w:rPr>
          <w:rFonts w:ascii="Times New Roman" w:hAnsi="Times New Roman" w:cs="Times New Roman"/>
          <w:lang w:val="en-US"/>
        </w:rPr>
        <w:t>he age of children in the home may influence partners’ ability to pursue goals. This was, however, not measured in the present study. Therefore, it is not clear how big</w:t>
      </w:r>
      <w:r w:rsidR="00454DA5">
        <w:rPr>
          <w:rFonts w:ascii="Times New Roman" w:hAnsi="Times New Roman" w:cs="Times New Roman"/>
          <w:lang w:val="en-US"/>
        </w:rPr>
        <w:t xml:space="preserve"> of</w:t>
      </w:r>
      <w:r w:rsidR="00D42A12">
        <w:rPr>
          <w:rFonts w:ascii="Times New Roman" w:hAnsi="Times New Roman" w:cs="Times New Roman"/>
          <w:lang w:val="en-US"/>
        </w:rPr>
        <w:t xml:space="preserve"> a </w:t>
      </w:r>
      <w:proofErr w:type="gramStart"/>
      <w:r w:rsidR="00D42A12">
        <w:rPr>
          <w:rFonts w:ascii="Times New Roman" w:hAnsi="Times New Roman" w:cs="Times New Roman"/>
          <w:lang w:val="en-US"/>
        </w:rPr>
        <w:t>role children</w:t>
      </w:r>
      <w:proofErr w:type="gramEnd"/>
      <w:r w:rsidR="00D42A12">
        <w:rPr>
          <w:rFonts w:ascii="Times New Roman" w:hAnsi="Times New Roman" w:cs="Times New Roman"/>
          <w:lang w:val="en-US"/>
        </w:rPr>
        <w:t xml:space="preserve"> played in partners’ ability to pursue goals during the pandemic.</w:t>
      </w:r>
      <w:r w:rsidR="005E2605">
        <w:rPr>
          <w:rFonts w:ascii="Times New Roman" w:hAnsi="Times New Roman" w:cs="Times New Roman"/>
          <w:lang w:val="en-US"/>
        </w:rPr>
        <w:t xml:space="preserve"> </w:t>
      </w:r>
      <w:r>
        <w:rPr>
          <w:rFonts w:ascii="Times New Roman" w:hAnsi="Times New Roman" w:cs="Times New Roman"/>
          <w:lang w:val="en-US"/>
        </w:rPr>
        <w:t>T</w:t>
      </w:r>
      <w:r w:rsidR="00FE0EB2">
        <w:rPr>
          <w:rFonts w:ascii="Times New Roman" w:hAnsi="Times New Roman" w:cs="Times New Roman"/>
          <w:lang w:val="en-US"/>
        </w:rPr>
        <w:t>he random slopes in the models failed to converge which resulted in</w:t>
      </w:r>
      <w:r w:rsidR="008170B4">
        <w:rPr>
          <w:rFonts w:ascii="Times New Roman" w:hAnsi="Times New Roman" w:cs="Times New Roman"/>
          <w:lang w:val="en-US"/>
        </w:rPr>
        <w:t xml:space="preserve"> an</w:t>
      </w:r>
      <w:r w:rsidR="00FE0EB2">
        <w:rPr>
          <w:rFonts w:ascii="Times New Roman" w:hAnsi="Times New Roman" w:cs="Times New Roman"/>
          <w:lang w:val="en-US"/>
        </w:rPr>
        <w:t xml:space="preserve"> inability to estimate different slopes for different individuals. This may be because we did not have sufficient variance in the data to estimate random slopes and future research with greater number of </w:t>
      </w:r>
      <w:r w:rsidR="00F34326">
        <w:rPr>
          <w:rFonts w:ascii="Times New Roman" w:hAnsi="Times New Roman" w:cs="Times New Roman"/>
          <w:lang w:val="en-US"/>
        </w:rPr>
        <w:t>time-point</w:t>
      </w:r>
      <w:r w:rsidR="00FE0EB2">
        <w:rPr>
          <w:rFonts w:ascii="Times New Roman" w:hAnsi="Times New Roman" w:cs="Times New Roman"/>
          <w:lang w:val="en-US"/>
        </w:rPr>
        <w:t>s may enable researchers to estimate the random slopes in addition to random intercepts.</w:t>
      </w:r>
      <w:r w:rsidR="00A32A22">
        <w:rPr>
          <w:rFonts w:ascii="Times New Roman" w:hAnsi="Times New Roman" w:cs="Times New Roman"/>
          <w:lang w:val="en-US"/>
        </w:rPr>
        <w:t xml:space="preserve"> Additionally, while we used</w:t>
      </w:r>
      <w:r w:rsidR="00A32A22" w:rsidRPr="00843FB1">
        <w:rPr>
          <w:rFonts w:ascii="Times New Roman" w:eastAsia="Times New Roman" w:hAnsi="Times New Roman" w:cs="Times New Roman"/>
          <w:color w:val="000000"/>
        </w:rPr>
        <w:t xml:space="preserve"> longitudinal data</w:t>
      </w:r>
      <w:r w:rsidR="00A32A22">
        <w:rPr>
          <w:rFonts w:ascii="Times New Roman" w:eastAsia="Times New Roman" w:hAnsi="Times New Roman" w:cs="Times New Roman"/>
          <w:color w:val="000000"/>
        </w:rPr>
        <w:t xml:space="preserve"> in the study,</w:t>
      </w:r>
      <w:r w:rsidR="00A32A22" w:rsidRPr="00843FB1">
        <w:rPr>
          <w:rFonts w:ascii="Times New Roman" w:eastAsia="Times New Roman" w:hAnsi="Times New Roman" w:cs="Times New Roman"/>
          <w:color w:val="000000"/>
        </w:rPr>
        <w:t xml:space="preserve"> the analysis does not involve any results on change over time</w:t>
      </w:r>
      <w:r w:rsidR="00A32A22">
        <w:rPr>
          <w:rFonts w:ascii="Times New Roman" w:eastAsia="Times New Roman" w:hAnsi="Times New Roman" w:cs="Times New Roman"/>
          <w:color w:val="000000"/>
        </w:rPr>
        <w:t xml:space="preserve"> due to different goals being assessed each day</w:t>
      </w:r>
      <w:r w:rsidR="00A32A22" w:rsidRPr="00843FB1">
        <w:rPr>
          <w:rFonts w:ascii="Times New Roman" w:eastAsia="Times New Roman" w:hAnsi="Times New Roman" w:cs="Times New Roman"/>
          <w:color w:val="000000"/>
        </w:rPr>
        <w:t>.</w:t>
      </w:r>
      <w:r w:rsidR="00D42A12">
        <w:rPr>
          <w:rFonts w:ascii="Times New Roman" w:hAnsi="Times New Roman" w:cs="Times New Roman"/>
          <w:lang w:val="en-US"/>
        </w:rPr>
        <w:t xml:space="preserve"> </w:t>
      </w:r>
    </w:p>
    <w:p w14:paraId="4E787970" w14:textId="63AC8812" w:rsidR="00F03FB8" w:rsidRPr="001D3CAB" w:rsidRDefault="00F03FB8" w:rsidP="00F03FB8">
      <w:pPr>
        <w:spacing w:line="480" w:lineRule="auto"/>
        <w:rPr>
          <w:rFonts w:ascii="Times New Roman" w:hAnsi="Times New Roman" w:cs="Times New Roman"/>
          <w:b/>
          <w:lang w:val="en-US"/>
        </w:rPr>
      </w:pPr>
      <w:r w:rsidRPr="001D3CAB">
        <w:rPr>
          <w:rFonts w:ascii="Times New Roman" w:hAnsi="Times New Roman" w:cs="Times New Roman"/>
          <w:b/>
          <w:lang w:val="en-US"/>
        </w:rPr>
        <w:t>Future Directions</w:t>
      </w:r>
    </w:p>
    <w:p w14:paraId="6CED0802" w14:textId="0C6D3F64" w:rsidR="00F03FB8" w:rsidRDefault="008170B4" w:rsidP="008170B4">
      <w:pPr>
        <w:spacing w:line="480" w:lineRule="auto"/>
        <w:ind w:firstLine="709"/>
        <w:rPr>
          <w:rFonts w:ascii="Times New Roman" w:hAnsi="Times New Roman" w:cs="Times New Roman"/>
          <w:lang w:val="en-US"/>
        </w:rPr>
      </w:pPr>
      <w:r>
        <w:rPr>
          <w:rFonts w:ascii="Times New Roman" w:hAnsi="Times New Roman" w:cs="Times New Roman"/>
          <w:lang w:val="en-US"/>
        </w:rPr>
        <w:lastRenderedPageBreak/>
        <w:t>There are a number of possible directions for future research. The qualitative interviews highlighted that support can be both direct and indirect and the participants discussed a number of direct and indirect forms of emotional and instrumental support. We are aware of no previous studies that have explicitly examined whether direct and indirect forms of support are differentially associated with goal outcomes. Therefore, i</w:t>
      </w:r>
      <w:r w:rsidR="00F03FB8">
        <w:rPr>
          <w:rFonts w:ascii="Times New Roman" w:hAnsi="Times New Roman" w:cs="Times New Roman"/>
          <w:lang w:val="en-US"/>
        </w:rPr>
        <w:t xml:space="preserve">t would be especially interesting in future research to examine whether recipients recognize indirect forms of support as support, and whether indirect support may account for the mixed findings across the support literature in addition to support visibility. </w:t>
      </w:r>
      <w:r>
        <w:rPr>
          <w:rFonts w:ascii="Times New Roman" w:hAnsi="Times New Roman" w:cs="Times New Roman"/>
          <w:lang w:val="en-US"/>
        </w:rPr>
        <w:t>Furthermore, because the present sample consisted primarily of individuals in relationships who were coping relatively well during the pandemic, f</w:t>
      </w:r>
      <w:r w:rsidR="00F03FB8">
        <w:rPr>
          <w:rFonts w:ascii="Times New Roman" w:hAnsi="Times New Roman" w:cs="Times New Roman"/>
          <w:lang w:val="en-US"/>
        </w:rPr>
        <w:t xml:space="preserve">uture studies should aim to capture more partners who are not coping well (e.g., those in </w:t>
      </w:r>
      <w:proofErr w:type="gramStart"/>
      <w:r w:rsidR="00F03FB8">
        <w:rPr>
          <w:rFonts w:ascii="Times New Roman" w:hAnsi="Times New Roman" w:cs="Times New Roman"/>
          <w:lang w:val="en-US"/>
        </w:rPr>
        <w:t>couples</w:t>
      </w:r>
      <w:proofErr w:type="gramEnd"/>
      <w:r w:rsidR="00F03FB8">
        <w:rPr>
          <w:rFonts w:ascii="Times New Roman" w:hAnsi="Times New Roman" w:cs="Times New Roman"/>
          <w:lang w:val="en-US"/>
        </w:rPr>
        <w:t xml:space="preserve"> therapy) to better understand both extremes.</w:t>
      </w:r>
      <w:r w:rsidRPr="008170B4">
        <w:rPr>
          <w:rFonts w:ascii="Times New Roman" w:hAnsi="Times New Roman" w:cs="Times New Roman"/>
          <w:lang w:val="en-US"/>
        </w:rPr>
        <w:t xml:space="preserve"> </w:t>
      </w:r>
      <w:r>
        <w:rPr>
          <w:rFonts w:ascii="Times New Roman" w:hAnsi="Times New Roman" w:cs="Times New Roman"/>
          <w:lang w:val="en-US"/>
        </w:rPr>
        <w:t>We also acknowledge that having other family members in the household (e.g., children) may also be affecting goal pursuit during the pandemic but this was not explicitly addressed in the present study. Future research would benefit from explicitly examining how having children may have affected</w:t>
      </w:r>
      <w:r w:rsidR="00011AC4">
        <w:rPr>
          <w:rFonts w:ascii="Times New Roman" w:hAnsi="Times New Roman" w:cs="Times New Roman"/>
          <w:lang w:val="en-US"/>
        </w:rPr>
        <w:t xml:space="preserve"> support for</w:t>
      </w:r>
      <w:r>
        <w:rPr>
          <w:rFonts w:ascii="Times New Roman" w:hAnsi="Times New Roman" w:cs="Times New Roman"/>
          <w:lang w:val="en-US"/>
        </w:rPr>
        <w:t xml:space="preserve"> goal pursuit during the pandemic.</w:t>
      </w:r>
    </w:p>
    <w:p w14:paraId="5F71D725" w14:textId="77E3483D" w:rsidR="008170B4" w:rsidRDefault="008170B4" w:rsidP="008170B4">
      <w:pPr>
        <w:spacing w:line="480" w:lineRule="auto"/>
        <w:ind w:firstLine="709"/>
        <w:rPr>
          <w:rFonts w:ascii="Times New Roman" w:hAnsi="Times New Roman" w:cs="Times New Roman"/>
          <w:lang w:val="en-US"/>
        </w:rPr>
      </w:pPr>
      <w:r>
        <w:rPr>
          <w:rFonts w:ascii="Times New Roman" w:hAnsi="Times New Roman" w:cs="Times New Roman"/>
          <w:lang w:val="en-US"/>
        </w:rPr>
        <w:t xml:space="preserve">Moreover, we measured support toward goals in general rather than support for specific goals. However, it is likely that different goals require different forms and amount of support. Indeed, providing support that is consistent with the needs of the recipient is a part of being a skilled support provider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{"citationItems":[{"id":"ITEM-1","itemData":{"DOI":"10.1111/j.1756-2589.2009.00003.x","ISBN":"1756-2589","ISSN":"17562570","abstract":"The literature on social support within dyadic intimate relationships raises a seeming paradox: The availability of support tends to reduce distress, but its actual receipt is often unhelpful and at times engenders feelings of inadequacy, indebtedness, and inequity—unintended but potent side effects of the support transaction. Our review organizes this literature in order to solve the apparent paradox. Specifically, we theorize that, because support attempts are often unskilled and miscarried, they lead to greater costs than benefits. We identify four ways in which dyadic support can be unskillful, ways pertaining to its timing, content, process, or reciprocation. We suggest that when these are addressed, support can regain its intended goals of enhancing dyadic coping, reducing stress, and strengthening relationships.","author":[{"dropping-particle":"","family":"Rafaeli","given":"Eshkol","non-dropping-particle":"","parse-names":false,"suffix":""},{"dropping-particle":"","family":"Gleason","given":"Marci E. J.","non-dropping-particle":"","parse-names":false,"suffix":""}],"container-title":"Journal of Family Theory &amp; Review","id":"ITEM-1","issue":"1","issued":{"date-parts":[["2009"]]},"note":"More social support and coping in stressful situations","page":"20-37","title":"Skilled support within intimate relationships","type":"article-journal","volume":"1"},"uris":["http://www.mendeley.com/documents/?uuid=37744650-aa35-40d0-9cc0-5c386961ebf0"]}],"mendeley":{"formattedCitation":"(Rafaeli &amp; Gleason, 2009)","plainTextFormattedCitation":"(Rafaeli &amp; Gleason, 2009)","previouslyFormattedCitation":"(Rafaeli &amp; Gleason, 2009)"},"properties":{"noteIndex":0},"schema":"https://github.com/citation-style-language/schema/raw/master/csl-citation.json"}</w:instrText>
      </w:r>
      <w:r>
        <w:rPr>
          <w:rFonts w:ascii="Times New Roman" w:hAnsi="Times New Roman" w:cs="Times New Roman"/>
          <w:lang w:val="en-US"/>
        </w:rPr>
        <w:fldChar w:fldCharType="separate"/>
      </w:r>
      <w:r w:rsidRPr="008170B4">
        <w:rPr>
          <w:rFonts w:ascii="Times New Roman" w:hAnsi="Times New Roman" w:cs="Times New Roman"/>
          <w:noProof/>
          <w:lang w:val="en-US"/>
        </w:rPr>
        <w:t>(Rafaeli &amp; Gleason, 2009)</w:t>
      </w:r>
      <w:r>
        <w:rPr>
          <w:rFonts w:ascii="Times New Roman" w:hAnsi="Times New Roman" w:cs="Times New Roman"/>
          <w:lang w:val="en-US"/>
        </w:rPr>
        <w:fldChar w:fldCharType="end"/>
      </w:r>
      <w:r>
        <w:rPr>
          <w:rFonts w:ascii="Times New Roman" w:hAnsi="Times New Roman" w:cs="Times New Roman"/>
          <w:lang w:val="en-US"/>
        </w:rPr>
        <w:t xml:space="preserve"> and the interview participants discussed a number of ways they and their partner provided support for each other’s goal pursuit and how this support varied depending on need. Therefore, it would be interesting to examine in future research whether different goal types </w:t>
      </w:r>
      <w:r w:rsidR="001D3CAB">
        <w:rPr>
          <w:rFonts w:ascii="Times New Roman" w:hAnsi="Times New Roman" w:cs="Times New Roman"/>
          <w:lang w:val="en-US"/>
        </w:rPr>
        <w:t xml:space="preserve">(e.g., health, career, relationship) </w:t>
      </w:r>
      <w:r>
        <w:rPr>
          <w:rFonts w:ascii="Times New Roman" w:hAnsi="Times New Roman" w:cs="Times New Roman"/>
          <w:lang w:val="en-US"/>
        </w:rPr>
        <w:t xml:space="preserve">would require different types of support and whether this would have an impact on goal outcomes. Furthermore, it is possible that high goal confidence means high self-reliance for some participants. The results from the present study showed that RC support was positively associated with goal confidence </w:t>
      </w:r>
      <w:r>
        <w:rPr>
          <w:rFonts w:ascii="Times New Roman" w:hAnsi="Times New Roman" w:cs="Times New Roman"/>
          <w:lang w:val="en-US"/>
        </w:rPr>
        <w:lastRenderedPageBreak/>
        <w:t xml:space="preserve">suggesting that this was not the case overall. However, future research could </w:t>
      </w:r>
      <w:r w:rsidR="00011AC4">
        <w:rPr>
          <w:rFonts w:ascii="Times New Roman" w:hAnsi="Times New Roman" w:cs="Times New Roman"/>
          <w:lang w:val="en-US"/>
        </w:rPr>
        <w:t xml:space="preserve">further </w:t>
      </w:r>
      <w:r>
        <w:rPr>
          <w:rFonts w:ascii="Times New Roman" w:hAnsi="Times New Roman" w:cs="Times New Roman"/>
          <w:lang w:val="en-US"/>
        </w:rPr>
        <w:t>disentangle goal confidence from self-reliance.</w:t>
      </w:r>
    </w:p>
    <w:p w14:paraId="5EE2C1B3" w14:textId="4D7D709F" w:rsidR="008170B4" w:rsidRDefault="008170B4" w:rsidP="008170B4">
      <w:pPr>
        <w:spacing w:line="480" w:lineRule="auto"/>
        <w:ind w:firstLine="709"/>
        <w:rPr>
          <w:rFonts w:ascii="Times New Roman" w:hAnsi="Times New Roman" w:cs="Times New Roman"/>
          <w:lang w:val="en-US"/>
        </w:rPr>
      </w:pPr>
      <w:r>
        <w:rPr>
          <w:rFonts w:ascii="Times New Roman" w:hAnsi="Times New Roman" w:cs="Times New Roman"/>
          <w:lang w:val="en-US"/>
        </w:rPr>
        <w:t xml:space="preserve">Finally, the focus of the present study was primarily on how partners have provided each other support toward goals during the pandemic and whether this support had changed as a result of the pandemic. Therefore, we did not explicitly focus on how support </w:t>
      </w:r>
      <w:r w:rsidR="001D3CAB">
        <w:rPr>
          <w:rFonts w:ascii="Times New Roman" w:hAnsi="Times New Roman" w:cs="Times New Roman"/>
          <w:lang w:val="en-US"/>
        </w:rPr>
        <w:t>emerges</w:t>
      </w:r>
      <w:r>
        <w:rPr>
          <w:rFonts w:ascii="Times New Roman" w:hAnsi="Times New Roman" w:cs="Times New Roman"/>
          <w:lang w:val="en-US"/>
        </w:rPr>
        <w:t xml:space="preserve"> in relationships or how providing effective support may catalyze relationships over time. For example, given the lack of research into the role of the support seeker in </w:t>
      </w:r>
      <w:r w:rsidR="001D3CAB">
        <w:rPr>
          <w:rFonts w:ascii="Times New Roman" w:hAnsi="Times New Roman" w:cs="Times New Roman"/>
          <w:lang w:val="en-US"/>
        </w:rPr>
        <w:t>seeking support</w:t>
      </w:r>
      <w:r>
        <w:rPr>
          <w:rFonts w:ascii="Times New Roman" w:hAnsi="Times New Roman" w:cs="Times New Roman"/>
          <w:lang w:val="en-US"/>
        </w:rPr>
        <w:t xml:space="preserve"> in relationships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{"citationItems":[{"id":"ITEM-1","itemData":{"DOI":"10.1177/1088868314544222","ISBN":"1088868314544","ISSN":"10888683","PMID":"25125368","abstract":"Close and caring relationships are undeniably linked to health and well-being at all stages in the life span. Yet the specific pathways through which close relationships promote optimal well-being are not well understood. In this article, we present a model of thriving through relationships to provide a theoretical foundation for identifying the specific interpersonal processes that underlie the effects of close relationships on thriving. This model highlights two life contexts through which people may potentially thrive (coping successfully with life’s adversities and actively pursuing life opportunities for growth and development), it proposes two relational support functions that are fundamental to the experience of thriving in each life context, and it identifies mediators through which relational support is likely to have long-term effects on thriving. This perspective highlights the need for researchers to take a new look at social support by conceptualizing it as an interpersonal process with a focus on thriving.","author":[{"dropping-particle":"","family":"Feeney","given":"Brooke C.","non-dropping-particle":"","parse-names":false,"suffix":""},{"dropping-particle":"","family":"Collins","given":"Nancy L.","non-dropping-particle":"","parse-names":false,"suffix":""}],"container-title":"Personality and Social Psychology Review","id":"ITEM-1","issue":"2","issued":{"date-parts":[["2015","5"]]},"note":"From Duplicate 1 (A New look at social support: A theoretical perspective on thriving through relationships - Feeney, Brooke C.; Collins, Nancy L.)\n\nclear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outcomes.","page":"113-147","title":"A new look at social support: A theoretical perspective on thriving through relationships","type":"article-journal","volume":"19"},"uris":["http://www.mendeley.com/documents/?uuid=4c8ed0db-2319-4eb7-85fc-dfd38746f11a"]}],"mendeley":{"formattedCitation":"(Feeney &amp; Collins, 2015)","plainTextFormattedCitation":"(Feeney &amp; Collins, 2015)","previouslyFormattedCitation":"(Feeney &amp; Collins, 2015)"},"properties":{"noteIndex":0},"schema":"https://github.com/citation-style-language/schema/raw/master/csl-citation.json"}</w:instrText>
      </w:r>
      <w:r>
        <w:rPr>
          <w:rFonts w:ascii="Times New Roman" w:hAnsi="Times New Roman" w:cs="Times New Roman"/>
          <w:lang w:val="en-US"/>
        </w:rPr>
        <w:fldChar w:fldCharType="separate"/>
      </w:r>
      <w:r w:rsidRPr="008170B4">
        <w:rPr>
          <w:rFonts w:ascii="Times New Roman" w:hAnsi="Times New Roman" w:cs="Times New Roman"/>
          <w:noProof/>
          <w:lang w:val="en-US"/>
        </w:rPr>
        <w:t>(Feeney &amp; Collins, 2015)</w:t>
      </w:r>
      <w:r>
        <w:rPr>
          <w:rFonts w:ascii="Times New Roman" w:hAnsi="Times New Roman" w:cs="Times New Roman"/>
          <w:lang w:val="en-US"/>
        </w:rPr>
        <w:fldChar w:fldCharType="end"/>
      </w:r>
      <w:r>
        <w:rPr>
          <w:rFonts w:ascii="Times New Roman" w:hAnsi="Times New Roman" w:cs="Times New Roman"/>
          <w:lang w:val="en-US"/>
        </w:rPr>
        <w:t xml:space="preserve">, future research should focus on the ways in which support seekers can elicit support from their partner. Furthermore, previous quantitative research has established that partner support is beneficial for relationship outcomes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{"citationItems":[{"id":"ITEM-1","itemData":{"DOI":"10.1177/0146167210383045","ISSN":"0146-1672","abstract":"This research tested whether and how partners' support of self-improvement efforts influences recipients' relationship evaluations and self-improvement success. Study 1 provided an initial test of predictions using self-reports (N = 150). Study 2 assessed support behavior exhibited in couples' (N = 47) discussions of self-improvement desires, and tracked relationship quality and self-improvement every 3 months for 1 year. More nurturing and action-facilitating partner support was more helpful to recipients, whereas partners who criticized and invalidated recipients were less helpful. Receiving more help from the partner, in turn, predicted greater relationship quality and more self-improvement. More negative support seeking also predicted lower self-improvement because recipients' behavior elicited less partner help. These effects were not attributable to partners' general warmth and understanding, global self or relationship evaluations, how much recipients desired or tried to change, or whether targeted attributes posed relationship problems. This research documents the powerful influence that partners' help has on recipients' personal growth. Self-improvement is an important motive. People who commit to and successfully pursue personal goals become happier , particularly if their efforts are supported by close others (Brunstein, 1993). The manner in which significant others, such as romantic partners, support self-improvement striv-ings might also contribute to self-improvement success. Encouragement and advice should facilitate self-improvement, whereas criticism and invalidation of goals will likely impede it. The extent to which partners are helpful should also shape recipients' feelings about their relationship. We tested these ideas by examining connections between part-ners' support behaviors, partners' helpfulness, and recipi-ents' self-improvement success and relationship quality. Partners' Help in Achieving Personal Goals Brunstein, Dangelmayer, and Schultheiss (1996) found that people who reported greater goal support from their partners evaluated their relationships more positively. The support component most strongly related to relationship satisfaction, however, was how much partners directly contributed to or impeded goal accomplishment. Fitzsimmons and Shah (2008) also presented experimental evidence that others who are instrumental to goal success are evaluated more positively. In their studies, individuals reported greater closeness …","author":[{"dropping-particle":"","family":"Overall","given":"Nickola C.","non-dropping-particle":"","parse-names":false,"suffix":""},{"dropping-particle":"","family":"Fletcher","given":"Garth J.O. O.","non-dropping-particle":"","parse-names":false,"suffix":""},{"dropping-particle":"","family":"Simpson","given":"Jeffry A.","non-dropping-particle":"","parse-names":false,"suffix":""}],"container-title":"Personality and Social Psychology Bulletin","id":"ITEM-1","issue":"11","issued":{"date-parts":[["2010","11","21"]]},"page":"1496-1513","publisher":"SAGE PublicationsSage CA: Los Angeles, CA","title":"Helping each other grow: Romantic partner support, self-improvement, and relationship quality","type":"article-journal","volume":"36"},"uris":["http://www.mendeley.com/documents/?uuid=daecef12-e32c-48c5-80a6-e2b693eb9689"]}],"mendeley":{"formattedCitation":"(Overall et al., 2010)","plainTextFormattedCitation":"(Overall et al., 2010)"},"properties":{"noteIndex":0},"schema":"https://github.com/citation-style-language/schema/raw/master/csl-citation.json"}</w:instrText>
      </w:r>
      <w:r>
        <w:rPr>
          <w:rFonts w:ascii="Times New Roman" w:hAnsi="Times New Roman" w:cs="Times New Roman"/>
          <w:lang w:val="en-US"/>
        </w:rPr>
        <w:fldChar w:fldCharType="separate"/>
      </w:r>
      <w:r w:rsidRPr="008170B4">
        <w:rPr>
          <w:rFonts w:ascii="Times New Roman" w:hAnsi="Times New Roman" w:cs="Times New Roman"/>
          <w:noProof/>
          <w:lang w:val="en-US"/>
        </w:rPr>
        <w:t>(Overall et al., 2010)</w:t>
      </w:r>
      <w:r>
        <w:rPr>
          <w:rFonts w:ascii="Times New Roman" w:hAnsi="Times New Roman" w:cs="Times New Roman"/>
          <w:lang w:val="en-US"/>
        </w:rPr>
        <w:fldChar w:fldCharType="end"/>
      </w:r>
      <w:r>
        <w:rPr>
          <w:rFonts w:ascii="Times New Roman" w:hAnsi="Times New Roman" w:cs="Times New Roman"/>
          <w:lang w:val="en-US"/>
        </w:rPr>
        <w:t xml:space="preserve">. However, it would be interesting to further examine the ways in which support can </w:t>
      </w:r>
      <w:r w:rsidR="001D3CAB">
        <w:rPr>
          <w:rFonts w:ascii="Times New Roman" w:hAnsi="Times New Roman" w:cs="Times New Roman"/>
          <w:lang w:val="en-US"/>
        </w:rPr>
        <w:t>improve</w:t>
      </w:r>
      <w:r>
        <w:rPr>
          <w:rFonts w:ascii="Times New Roman" w:hAnsi="Times New Roman" w:cs="Times New Roman"/>
          <w:lang w:val="en-US"/>
        </w:rPr>
        <w:t xml:space="preserve"> relationship</w:t>
      </w:r>
      <w:r w:rsidR="001D3CAB">
        <w:rPr>
          <w:rFonts w:ascii="Times New Roman" w:hAnsi="Times New Roman" w:cs="Times New Roman"/>
          <w:lang w:val="en-US"/>
        </w:rPr>
        <w:t xml:space="preserve"> outcomes (e.g., by developing greater connection between partners, increasing appreciation)</w:t>
      </w:r>
      <w:r>
        <w:rPr>
          <w:rFonts w:ascii="Times New Roman" w:hAnsi="Times New Roman" w:cs="Times New Roman"/>
          <w:lang w:val="en-US"/>
        </w:rPr>
        <w:t xml:space="preserve"> in qualitative studies.  </w:t>
      </w:r>
    </w:p>
    <w:p w14:paraId="391F52BE" w14:textId="4018AA1F" w:rsidR="008170B4" w:rsidRPr="001D3CAB" w:rsidRDefault="008170B4" w:rsidP="001D3CAB">
      <w:pPr>
        <w:spacing w:line="480" w:lineRule="auto"/>
        <w:rPr>
          <w:rFonts w:ascii="Times New Roman" w:hAnsi="Times New Roman" w:cs="Times New Roman"/>
          <w:b/>
          <w:lang w:val="en-US"/>
        </w:rPr>
      </w:pPr>
      <w:r w:rsidRPr="001D3CAB">
        <w:rPr>
          <w:rFonts w:ascii="Times New Roman" w:hAnsi="Times New Roman" w:cs="Times New Roman"/>
          <w:b/>
          <w:lang w:val="en-US"/>
        </w:rPr>
        <w:t>Conclusion</w:t>
      </w:r>
    </w:p>
    <w:p w14:paraId="1353DBAF" w14:textId="36DA9519" w:rsidR="00325408" w:rsidRDefault="003A1D12" w:rsidP="008C7CC3">
      <w:pPr>
        <w:pStyle w:val="ListParagraph"/>
        <w:spacing w:line="480" w:lineRule="auto"/>
        <w:ind w:left="0" w:firstLine="720"/>
        <w:rPr>
          <w:rFonts w:ascii="Times New Roman" w:hAnsi="Times New Roman" w:cs="Times New Roman"/>
          <w:lang w:val="en-US"/>
        </w:rPr>
      </w:pPr>
      <w:r>
        <w:rPr>
          <w:rFonts w:ascii="Times New Roman" w:hAnsi="Times New Roman" w:cs="Times New Roman"/>
          <w:lang w:val="en-US"/>
        </w:rPr>
        <w:t>In conclusion,</w:t>
      </w:r>
      <w:r w:rsidR="00405EB4" w:rsidRPr="00F06B36">
        <w:rPr>
          <w:rFonts w:ascii="Times New Roman" w:hAnsi="Times New Roman" w:cs="Times New Roman"/>
          <w:lang w:val="en-US"/>
        </w:rPr>
        <w:t xml:space="preserve"> </w:t>
      </w:r>
      <w:r>
        <w:rPr>
          <w:rFonts w:ascii="Times New Roman" w:hAnsi="Times New Roman" w:cs="Times New Roman"/>
          <w:lang w:val="en-US"/>
        </w:rPr>
        <w:t>t</w:t>
      </w:r>
      <w:r w:rsidRPr="00F06B36">
        <w:rPr>
          <w:rFonts w:ascii="Times New Roman" w:hAnsi="Times New Roman" w:cs="Times New Roman"/>
          <w:lang w:val="en-US"/>
        </w:rPr>
        <w:t>h</w:t>
      </w:r>
      <w:r w:rsidR="00641E04">
        <w:rPr>
          <w:rFonts w:ascii="Times New Roman" w:hAnsi="Times New Roman" w:cs="Times New Roman"/>
          <w:lang w:val="en-US"/>
        </w:rPr>
        <w:t>is</w:t>
      </w:r>
      <w:r w:rsidRPr="00F06B36">
        <w:rPr>
          <w:rFonts w:ascii="Times New Roman" w:hAnsi="Times New Roman" w:cs="Times New Roman"/>
          <w:lang w:val="en-US"/>
        </w:rPr>
        <w:t xml:space="preserve"> mixed methods study provided both quantitative and qualitative evidence of how partner support</w:t>
      </w:r>
      <w:r>
        <w:rPr>
          <w:rFonts w:ascii="Times New Roman" w:hAnsi="Times New Roman" w:cs="Times New Roman"/>
          <w:lang w:val="en-US"/>
        </w:rPr>
        <w:t xml:space="preserve"> and </w:t>
      </w:r>
      <w:r w:rsidRPr="00F06B36">
        <w:rPr>
          <w:rFonts w:ascii="Times New Roman" w:hAnsi="Times New Roman" w:cs="Times New Roman"/>
          <w:lang w:val="en-US"/>
        </w:rPr>
        <w:t>goal outcomes are impacted during COVID-19</w:t>
      </w:r>
      <w:r w:rsidR="0061022B">
        <w:rPr>
          <w:rFonts w:ascii="Times New Roman" w:hAnsi="Times New Roman" w:cs="Times New Roman"/>
          <w:lang w:val="en-US"/>
        </w:rPr>
        <w:t>.</w:t>
      </w:r>
      <w:r w:rsidR="000A0752">
        <w:rPr>
          <w:rFonts w:ascii="Times New Roman" w:hAnsi="Times New Roman" w:cs="Times New Roman"/>
          <w:lang w:val="en-US"/>
        </w:rPr>
        <w:t xml:space="preserve"> </w:t>
      </w:r>
      <w:r w:rsidR="00915CCD">
        <w:rPr>
          <w:rFonts w:ascii="Times New Roman" w:hAnsi="Times New Roman" w:cs="Times New Roman"/>
          <w:lang w:val="en-US"/>
        </w:rPr>
        <w:t xml:space="preserve">The quantitative findings show that </w:t>
      </w:r>
      <w:r w:rsidR="00E93242">
        <w:rPr>
          <w:rFonts w:ascii="Times New Roman" w:hAnsi="Times New Roman" w:cs="Times New Roman"/>
          <w:lang w:val="en-US"/>
        </w:rPr>
        <w:t xml:space="preserve">perception of </w:t>
      </w:r>
      <w:r w:rsidR="00915CCD">
        <w:rPr>
          <w:rFonts w:ascii="Times New Roman" w:hAnsi="Times New Roman" w:cs="Times New Roman"/>
          <w:lang w:val="en-US"/>
        </w:rPr>
        <w:t>greater</w:t>
      </w:r>
      <w:r w:rsidR="00E93242">
        <w:rPr>
          <w:rFonts w:ascii="Times New Roman" w:hAnsi="Times New Roman" w:cs="Times New Roman"/>
          <w:lang w:val="en-US"/>
        </w:rPr>
        <w:t xml:space="preserve"> partner</w:t>
      </w:r>
      <w:r w:rsidR="00915CCD">
        <w:rPr>
          <w:rFonts w:ascii="Times New Roman" w:hAnsi="Times New Roman" w:cs="Times New Roman"/>
          <w:lang w:val="en-US"/>
        </w:rPr>
        <w:t xml:space="preserve"> RC support is positively associated with better goal outcomes</w:t>
      </w:r>
      <w:r w:rsidR="00C06C4F">
        <w:rPr>
          <w:rFonts w:ascii="Times New Roman" w:hAnsi="Times New Roman" w:cs="Times New Roman"/>
          <w:lang w:val="en-US"/>
        </w:rPr>
        <w:t>.</w:t>
      </w:r>
      <w:r w:rsidR="00915CCD">
        <w:rPr>
          <w:rFonts w:ascii="Times New Roman" w:hAnsi="Times New Roman" w:cs="Times New Roman"/>
          <w:lang w:val="en-US"/>
        </w:rPr>
        <w:t xml:space="preserve"> </w:t>
      </w:r>
      <w:r w:rsidR="00C06C4F">
        <w:rPr>
          <w:rFonts w:ascii="Times New Roman" w:hAnsi="Times New Roman" w:cs="Times New Roman"/>
          <w:lang w:val="en-US"/>
        </w:rPr>
        <w:t>Q</w:t>
      </w:r>
      <w:r w:rsidR="00915CCD">
        <w:rPr>
          <w:rFonts w:ascii="Times New Roman" w:hAnsi="Times New Roman" w:cs="Times New Roman"/>
          <w:lang w:val="en-US"/>
        </w:rPr>
        <w:t xml:space="preserve">ualitative findings highlight </w:t>
      </w:r>
      <w:r w:rsidR="00C06C4F">
        <w:rPr>
          <w:rFonts w:ascii="Times New Roman" w:hAnsi="Times New Roman" w:cs="Times New Roman"/>
          <w:lang w:val="en-US"/>
        </w:rPr>
        <w:t xml:space="preserve">the importance of </w:t>
      </w:r>
      <w:r w:rsidR="00915CCD">
        <w:rPr>
          <w:rFonts w:ascii="Times New Roman" w:hAnsi="Times New Roman" w:cs="Times New Roman"/>
          <w:lang w:val="en-US"/>
        </w:rPr>
        <w:t xml:space="preserve">both direct and indirect forms of </w:t>
      </w:r>
      <w:r w:rsidR="00E93242">
        <w:rPr>
          <w:rFonts w:ascii="Times New Roman" w:hAnsi="Times New Roman" w:cs="Times New Roman"/>
          <w:lang w:val="en-US"/>
        </w:rPr>
        <w:t xml:space="preserve">partner </w:t>
      </w:r>
      <w:r w:rsidR="00915CCD">
        <w:rPr>
          <w:rFonts w:ascii="Times New Roman" w:hAnsi="Times New Roman" w:cs="Times New Roman"/>
          <w:lang w:val="en-US"/>
        </w:rPr>
        <w:t>emotional and instrumental support</w:t>
      </w:r>
      <w:r w:rsidR="00C06C4F">
        <w:rPr>
          <w:rFonts w:ascii="Times New Roman" w:hAnsi="Times New Roman" w:cs="Times New Roman"/>
          <w:lang w:val="en-US"/>
        </w:rPr>
        <w:t xml:space="preserve"> </w:t>
      </w:r>
      <w:r w:rsidR="00320673">
        <w:rPr>
          <w:rFonts w:ascii="Times New Roman" w:hAnsi="Times New Roman" w:cs="Times New Roman"/>
          <w:lang w:val="en-US"/>
        </w:rPr>
        <w:t xml:space="preserve">to enable </w:t>
      </w:r>
      <w:r w:rsidR="00C06C4F">
        <w:rPr>
          <w:rFonts w:ascii="Times New Roman" w:hAnsi="Times New Roman" w:cs="Times New Roman"/>
          <w:lang w:val="en-US"/>
        </w:rPr>
        <w:t>goal pursuit</w:t>
      </w:r>
      <w:r w:rsidR="00915CCD">
        <w:rPr>
          <w:rFonts w:ascii="Times New Roman" w:hAnsi="Times New Roman" w:cs="Times New Roman"/>
          <w:lang w:val="en-US"/>
        </w:rPr>
        <w:t>.</w:t>
      </w:r>
      <w:r w:rsidR="00740BBD">
        <w:rPr>
          <w:rFonts w:ascii="Times New Roman" w:hAnsi="Times New Roman" w:cs="Times New Roman"/>
          <w:lang w:val="en-US"/>
        </w:rPr>
        <w:t xml:space="preserve"> The study adds to the present literature by showing that RC support can still be beneficial in stressful times alongside source of strength support</w:t>
      </w:r>
      <w:r w:rsidR="00011AC4">
        <w:rPr>
          <w:rFonts w:ascii="Times New Roman" w:hAnsi="Times New Roman" w:cs="Times New Roman"/>
          <w:lang w:val="en-US"/>
        </w:rPr>
        <w:t>,</w:t>
      </w:r>
      <w:r w:rsidR="00740BBD">
        <w:rPr>
          <w:rFonts w:ascii="Times New Roman" w:hAnsi="Times New Roman" w:cs="Times New Roman"/>
          <w:lang w:val="en-US"/>
        </w:rPr>
        <w:t xml:space="preserve"> and shows that both direct and indirect forms of support may be needed in order to make progress toward tasks and goals.</w:t>
      </w:r>
      <w:r w:rsidRPr="00F06B36">
        <w:rPr>
          <w:rFonts w:ascii="Times New Roman" w:hAnsi="Times New Roman" w:cs="Times New Roman"/>
          <w:lang w:val="en-US"/>
        </w:rPr>
        <w:t xml:space="preserve"> </w:t>
      </w:r>
      <w:r>
        <w:rPr>
          <w:rFonts w:ascii="Times New Roman" w:hAnsi="Times New Roman" w:cs="Times New Roman"/>
          <w:lang w:val="en-US"/>
        </w:rPr>
        <w:t>M</w:t>
      </w:r>
      <w:r w:rsidR="00405EB4" w:rsidRPr="00F06B36">
        <w:rPr>
          <w:rFonts w:ascii="Times New Roman" w:hAnsi="Times New Roman" w:cs="Times New Roman"/>
          <w:lang w:val="en-US"/>
        </w:rPr>
        <w:t xml:space="preserve">ost participants </w:t>
      </w:r>
      <w:r w:rsidR="00405EB4">
        <w:rPr>
          <w:rFonts w:ascii="Times New Roman" w:hAnsi="Times New Roman" w:cs="Times New Roman"/>
          <w:lang w:val="en-US"/>
        </w:rPr>
        <w:t xml:space="preserve">in the study </w:t>
      </w:r>
      <w:r w:rsidR="00405EB4" w:rsidRPr="00F06B36">
        <w:rPr>
          <w:rFonts w:ascii="Times New Roman" w:hAnsi="Times New Roman" w:cs="Times New Roman"/>
          <w:lang w:val="en-US"/>
        </w:rPr>
        <w:t xml:space="preserve">exhibited an amazing amount of resilience in the face of the pandemic with </w:t>
      </w:r>
      <w:r w:rsidR="00740BBD">
        <w:rPr>
          <w:rFonts w:ascii="Times New Roman" w:hAnsi="Times New Roman" w:cs="Times New Roman"/>
          <w:lang w:val="en-US"/>
        </w:rPr>
        <w:t>many of the participants reporting increased support</w:t>
      </w:r>
      <w:r w:rsidR="004B5214">
        <w:rPr>
          <w:rFonts w:ascii="Times New Roman" w:hAnsi="Times New Roman" w:cs="Times New Roman"/>
          <w:lang w:val="en-US"/>
        </w:rPr>
        <w:t>.</w:t>
      </w:r>
      <w:r w:rsidR="00740BBD">
        <w:rPr>
          <w:rFonts w:ascii="Times New Roman" w:hAnsi="Times New Roman" w:cs="Times New Roman"/>
          <w:lang w:val="en-US"/>
        </w:rPr>
        <w:t xml:space="preserve"> This suggests that individuals who are in </w:t>
      </w:r>
      <w:r w:rsidR="00740BBD">
        <w:rPr>
          <w:rFonts w:ascii="Times New Roman" w:hAnsi="Times New Roman" w:cs="Times New Roman"/>
          <w:lang w:val="en-US"/>
        </w:rPr>
        <w:lastRenderedPageBreak/>
        <w:t xml:space="preserve">supportive relationships may be able to grow </w:t>
      </w:r>
      <w:r w:rsidR="00F26657">
        <w:rPr>
          <w:rFonts w:ascii="Times New Roman" w:hAnsi="Times New Roman" w:cs="Times New Roman"/>
          <w:lang w:val="en-US"/>
        </w:rPr>
        <w:t>individually and in their relationship by experiencing adversities together.</w:t>
      </w:r>
    </w:p>
    <w:p w14:paraId="0C8B8FFB" w14:textId="57092BA8" w:rsidR="0052182C" w:rsidRPr="00325408" w:rsidRDefault="00325408" w:rsidP="00325408">
      <w:pPr>
        <w:spacing w:line="480" w:lineRule="auto"/>
        <w:jc w:val="center"/>
        <w:rPr>
          <w:rFonts w:ascii="Times New Roman" w:hAnsi="Times New Roman" w:cs="Times New Roman"/>
          <w:b/>
          <w:lang w:val="en-US"/>
        </w:rPr>
      </w:pPr>
      <w:r>
        <w:rPr>
          <w:rFonts w:ascii="Times New Roman" w:hAnsi="Times New Roman" w:cs="Times New Roman"/>
          <w:lang w:val="en-US"/>
        </w:rPr>
        <w:br w:type="column"/>
      </w:r>
      <w:r w:rsidRPr="00325408">
        <w:rPr>
          <w:rFonts w:ascii="Times New Roman" w:hAnsi="Times New Roman" w:cs="Times New Roman"/>
          <w:b/>
          <w:lang w:val="en-US"/>
        </w:rPr>
        <w:lastRenderedPageBreak/>
        <w:t>References</w:t>
      </w:r>
    </w:p>
    <w:p w14:paraId="646100EC" w14:textId="1C36DAD4" w:rsidR="008170B4" w:rsidRPr="008170B4" w:rsidRDefault="00325408" w:rsidP="008170B4">
      <w:pPr>
        <w:widowControl w:val="0"/>
        <w:autoSpaceDE w:val="0"/>
        <w:autoSpaceDN w:val="0"/>
        <w:adjustRightInd w:val="0"/>
        <w:spacing w:line="480" w:lineRule="auto"/>
        <w:ind w:left="480" w:hanging="480"/>
        <w:rPr>
          <w:rFonts w:ascii="Times New Roman" w:hAnsi="Times New Roman" w:cs="Times New Roman"/>
          <w:noProof/>
          <w:lang w:val="en-US"/>
        </w:rPr>
      </w:pPr>
      <w:r>
        <w:rPr>
          <w:rFonts w:ascii="Times New Roman" w:hAnsi="Times New Roman" w:cs="Times New Roman"/>
          <w:lang w:val="en-US"/>
        </w:rPr>
        <w:fldChar w:fldCharType="begin" w:fldLock="1"/>
      </w:r>
      <w:r>
        <w:rPr>
          <w:rFonts w:ascii="Times New Roman" w:hAnsi="Times New Roman" w:cs="Times New Roman"/>
          <w:lang w:val="en-US"/>
        </w:rPr>
        <w:instrText xml:space="preserve">ADDIN Mendeley Bibliography CSL_BIBLIOGRAPHY </w:instrText>
      </w:r>
      <w:r>
        <w:rPr>
          <w:rFonts w:ascii="Times New Roman" w:hAnsi="Times New Roman" w:cs="Times New Roman"/>
          <w:lang w:val="en-US"/>
        </w:rPr>
        <w:fldChar w:fldCharType="separate"/>
      </w:r>
      <w:r w:rsidR="008170B4" w:rsidRPr="008170B4">
        <w:rPr>
          <w:rFonts w:ascii="Times New Roman" w:hAnsi="Times New Roman" w:cs="Times New Roman"/>
          <w:noProof/>
          <w:lang w:val="en-US"/>
        </w:rPr>
        <w:t xml:space="preserve">Balzarini, R. N., Muise, A., Zoppolar, G., Bartolomeo, A. Di, Rodrigues, D. L., Alonso-Ferres, M., Urganci, B., Debrot, A., Pichayayothin, N. B., Dharma, C., Chi, P., Karremans, J. C., Schoebi, D., &amp; Slatcher, R. B. (2020). Love in the time of COVID: Perceived partner responsiveness buffers people from lower relationship quality associated with COVID-related stressors. </w:t>
      </w:r>
      <w:r w:rsidR="008170B4" w:rsidRPr="008170B4">
        <w:rPr>
          <w:rFonts w:ascii="Times New Roman" w:hAnsi="Times New Roman" w:cs="Times New Roman"/>
          <w:i/>
          <w:iCs/>
          <w:noProof/>
          <w:lang w:val="en-US"/>
        </w:rPr>
        <w:t>Preprint</w:t>
      </w:r>
      <w:r w:rsidR="008170B4" w:rsidRPr="008170B4">
        <w:rPr>
          <w:rFonts w:ascii="Times New Roman" w:hAnsi="Times New Roman" w:cs="Times New Roman"/>
          <w:noProof/>
          <w:lang w:val="en-US"/>
        </w:rPr>
        <w:t>. https://psyarxiv.com/e3fh4/</w:t>
      </w:r>
    </w:p>
    <w:p w14:paraId="786D4D13"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Bodenmann, G. (1997). Dyadic coping: A systemic-transactional view of stress and coping among couples: Theory and empirical findings. </w:t>
      </w:r>
      <w:r w:rsidRPr="008170B4">
        <w:rPr>
          <w:rFonts w:ascii="Times New Roman" w:hAnsi="Times New Roman" w:cs="Times New Roman"/>
          <w:i/>
          <w:iCs/>
          <w:noProof/>
          <w:lang w:val="en-US"/>
        </w:rPr>
        <w:t>European Review of Applied Psychology/Revue …</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47</w:t>
      </w:r>
      <w:r w:rsidRPr="008170B4">
        <w:rPr>
          <w:rFonts w:ascii="Times New Roman" w:hAnsi="Times New Roman" w:cs="Times New Roman"/>
          <w:noProof/>
          <w:lang w:val="en-US"/>
        </w:rPr>
        <w:t>, 137–140. https://www.academia.edu/12572543/Dyadic_coping_A_systemic_transactional_view_of_stress_and_coping_among_couples_Theory_and_empirical_findings</w:t>
      </w:r>
    </w:p>
    <w:p w14:paraId="1432CEF6"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Bodenmann, G., &amp; Randall, A. K. (2012). Common factors in the enhancement of dyadic coping. </w:t>
      </w:r>
      <w:r w:rsidRPr="008170B4">
        <w:rPr>
          <w:rFonts w:ascii="Times New Roman" w:hAnsi="Times New Roman" w:cs="Times New Roman"/>
          <w:i/>
          <w:iCs/>
          <w:noProof/>
          <w:lang w:val="en-US"/>
        </w:rPr>
        <w:t>Behavior Therapy</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43</w:t>
      </w:r>
      <w:r w:rsidRPr="008170B4">
        <w:rPr>
          <w:rFonts w:ascii="Times New Roman" w:hAnsi="Times New Roman" w:cs="Times New Roman"/>
          <w:noProof/>
          <w:lang w:val="en-US"/>
        </w:rPr>
        <w:t>(1), 88–98. https://doi.org/10.1016/j.beth.2011.04.003</w:t>
      </w:r>
    </w:p>
    <w:p w14:paraId="7C3A6CFC"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Bolger, N., &amp; Laurenceau, J.-P. (2013). </w:t>
      </w:r>
      <w:r w:rsidRPr="008170B4">
        <w:rPr>
          <w:rFonts w:ascii="Times New Roman" w:hAnsi="Times New Roman" w:cs="Times New Roman"/>
          <w:i/>
          <w:iCs/>
          <w:noProof/>
          <w:lang w:val="en-US"/>
        </w:rPr>
        <w:t>Intensive longitudinal methods: An introduction to diary and experience sampling research</w:t>
      </w:r>
      <w:r w:rsidRPr="008170B4">
        <w:rPr>
          <w:rFonts w:ascii="Times New Roman" w:hAnsi="Times New Roman" w:cs="Times New Roman"/>
          <w:noProof/>
          <w:lang w:val="en-US"/>
        </w:rPr>
        <w:t>. Guildford Press.</w:t>
      </w:r>
    </w:p>
    <w:p w14:paraId="6873F389"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Bolger, N., Zuckerman, A., &amp; Kessler, R. C. (2000). Invisible support and adjustment to stress. </w:t>
      </w:r>
      <w:r w:rsidRPr="008170B4">
        <w:rPr>
          <w:rFonts w:ascii="Times New Roman" w:hAnsi="Times New Roman" w:cs="Times New Roman"/>
          <w:i/>
          <w:iCs/>
          <w:noProof/>
          <w:lang w:val="en-US"/>
        </w:rPr>
        <w:t>Journal of Personality and Social Psychology</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79</w:t>
      </w:r>
      <w:r w:rsidRPr="008170B4">
        <w:rPr>
          <w:rFonts w:ascii="Times New Roman" w:hAnsi="Times New Roman" w:cs="Times New Roman"/>
          <w:noProof/>
          <w:lang w:val="en-US"/>
        </w:rPr>
        <w:t>(6), 953–961. https://doi.org/10.1037//0022-3514.79.6.953</w:t>
      </w:r>
    </w:p>
    <w:p w14:paraId="4352AF81"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Bowlby, J. (1969). </w:t>
      </w:r>
      <w:r w:rsidRPr="008170B4">
        <w:rPr>
          <w:rFonts w:ascii="Times New Roman" w:hAnsi="Times New Roman" w:cs="Times New Roman"/>
          <w:i/>
          <w:iCs/>
          <w:noProof/>
          <w:lang w:val="en-US"/>
        </w:rPr>
        <w:t>Attachment and loss. Vol 1: Attachment</w:t>
      </w:r>
      <w:r w:rsidRPr="008170B4">
        <w:rPr>
          <w:rFonts w:ascii="Times New Roman" w:hAnsi="Times New Roman" w:cs="Times New Roman"/>
          <w:noProof/>
          <w:lang w:val="en-US"/>
        </w:rPr>
        <w:t xml:space="preserve"> (1st ed.). Basic Books.</w:t>
      </w:r>
    </w:p>
    <w:p w14:paraId="5623AE72"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Braun, V., &amp; Clarke, V. (2006). Using thematic analysis in psychology. </w:t>
      </w:r>
      <w:r w:rsidRPr="008170B4">
        <w:rPr>
          <w:rFonts w:ascii="Times New Roman" w:hAnsi="Times New Roman" w:cs="Times New Roman"/>
          <w:i/>
          <w:iCs/>
          <w:noProof/>
          <w:lang w:val="en-US"/>
        </w:rPr>
        <w:t>Qualitative Research in Psychology</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3</w:t>
      </w:r>
      <w:r w:rsidRPr="008170B4">
        <w:rPr>
          <w:rFonts w:ascii="Times New Roman" w:hAnsi="Times New Roman" w:cs="Times New Roman"/>
          <w:noProof/>
          <w:lang w:val="en-US"/>
        </w:rPr>
        <w:t>, 77–101. https://doi.org/10.1191/1478088706qp063oa</w:t>
      </w:r>
    </w:p>
    <w:p w14:paraId="31E8294D"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Braun, V., &amp; Clarke, V. (2020). One size fits all? What counts as quality practice in (reflexive) thematic analysis? </w:t>
      </w:r>
      <w:r w:rsidRPr="008170B4">
        <w:rPr>
          <w:rFonts w:ascii="Times New Roman" w:hAnsi="Times New Roman" w:cs="Times New Roman"/>
          <w:i/>
          <w:iCs/>
          <w:noProof/>
          <w:lang w:val="en-US"/>
        </w:rPr>
        <w:t>Qualitative Research in Psychology</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00</w:t>
      </w:r>
      <w:r w:rsidRPr="008170B4">
        <w:rPr>
          <w:rFonts w:ascii="Times New Roman" w:hAnsi="Times New Roman" w:cs="Times New Roman"/>
          <w:noProof/>
          <w:lang w:val="en-US"/>
        </w:rPr>
        <w:t>(00), 1–25. https://doi.org/10.1080/14780887.2020.1769238</w:t>
      </w:r>
    </w:p>
    <w:p w14:paraId="3285394D"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Brunstein, J. C., Dangelmayer, G., &amp; Schultheiss, O. C. (1996). Personal goals and social </w:t>
      </w:r>
      <w:r w:rsidRPr="008170B4">
        <w:rPr>
          <w:rFonts w:ascii="Times New Roman" w:hAnsi="Times New Roman" w:cs="Times New Roman"/>
          <w:noProof/>
          <w:lang w:val="en-US"/>
        </w:rPr>
        <w:lastRenderedPageBreak/>
        <w:t xml:space="preserve">support in close relationships: Effects on relationship mood and marital satisfaction. </w:t>
      </w:r>
      <w:r w:rsidRPr="008170B4">
        <w:rPr>
          <w:rFonts w:ascii="Times New Roman" w:hAnsi="Times New Roman" w:cs="Times New Roman"/>
          <w:i/>
          <w:iCs/>
          <w:noProof/>
          <w:lang w:val="en-US"/>
        </w:rPr>
        <w:t>Journal of Personality and Social Psychology</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71</w:t>
      </w:r>
      <w:r w:rsidRPr="008170B4">
        <w:rPr>
          <w:rFonts w:ascii="Times New Roman" w:hAnsi="Times New Roman" w:cs="Times New Roman"/>
          <w:noProof/>
          <w:lang w:val="en-US"/>
        </w:rPr>
        <w:t>(5), 1006–1019. https://doi.org/10.1037/0022-3514.71.5.1006</w:t>
      </w:r>
    </w:p>
    <w:p w14:paraId="3BF42001"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Carlson, D. L., Petts, R., &amp; Pepin, J. R. (2020). US couples’ divisions of housework and childcare during COVID-19 pandemic. </w:t>
      </w:r>
      <w:r w:rsidRPr="008170B4">
        <w:rPr>
          <w:rFonts w:ascii="Times New Roman" w:hAnsi="Times New Roman" w:cs="Times New Roman"/>
          <w:i/>
          <w:iCs/>
          <w:noProof/>
          <w:lang w:val="en-US"/>
        </w:rPr>
        <w:t>Preprint</w:t>
      </w:r>
      <w:r w:rsidRPr="008170B4">
        <w:rPr>
          <w:rFonts w:ascii="Times New Roman" w:hAnsi="Times New Roman" w:cs="Times New Roman"/>
          <w:noProof/>
          <w:lang w:val="en-US"/>
        </w:rPr>
        <w:t>. https://osf.io/preprints/socarxiv/jy8fn.</w:t>
      </w:r>
    </w:p>
    <w:p w14:paraId="1F7CA8D2"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Creswell, J. W., &amp; Plano Clark, V. L. (2007). </w:t>
      </w:r>
      <w:r w:rsidRPr="008170B4">
        <w:rPr>
          <w:rFonts w:ascii="Times New Roman" w:hAnsi="Times New Roman" w:cs="Times New Roman"/>
          <w:i/>
          <w:iCs/>
          <w:noProof/>
          <w:lang w:val="en-US"/>
        </w:rPr>
        <w:t>Designing and Conducting Mixed Methods Research</w:t>
      </w:r>
      <w:r w:rsidRPr="008170B4">
        <w:rPr>
          <w:rFonts w:ascii="Times New Roman" w:hAnsi="Times New Roman" w:cs="Times New Roman"/>
          <w:noProof/>
          <w:lang w:val="en-US"/>
        </w:rPr>
        <w:t>. Sage. https://us.sagepub.com/en-us/nam/designing-and-conducting-mixed-methods-research/book241842#contents</w:t>
      </w:r>
    </w:p>
    <w:p w14:paraId="0C654DB2"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Crockett, E. E., Morrow, Q. J., &amp; Muyshondt, A. C. (2017). Circumnavigating the cost of support. </w:t>
      </w:r>
      <w:r w:rsidRPr="008170B4">
        <w:rPr>
          <w:rFonts w:ascii="Times New Roman" w:hAnsi="Times New Roman" w:cs="Times New Roman"/>
          <w:i/>
          <w:iCs/>
          <w:noProof/>
          <w:lang w:val="en-US"/>
        </w:rPr>
        <w:t>Journal of Social and Personal Relationships</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34</w:t>
      </w:r>
      <w:r w:rsidRPr="008170B4">
        <w:rPr>
          <w:rFonts w:ascii="Times New Roman" w:hAnsi="Times New Roman" w:cs="Times New Roman"/>
          <w:noProof/>
          <w:lang w:val="en-US"/>
        </w:rPr>
        <w:t>(4), 578–593. https://doi.org/10.1177/0265407516649264</w:t>
      </w:r>
    </w:p>
    <w:p w14:paraId="25624B21"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Dailey, R. M. (2018). Strategies in context: How perceptions of romantic partner support for weight loss vary by the relational context. </w:t>
      </w:r>
      <w:r w:rsidRPr="008170B4">
        <w:rPr>
          <w:rFonts w:ascii="Times New Roman" w:hAnsi="Times New Roman" w:cs="Times New Roman"/>
          <w:i/>
          <w:iCs/>
          <w:noProof/>
          <w:lang w:val="en-US"/>
        </w:rPr>
        <w:t>Health Communication</w:t>
      </w:r>
      <w:r w:rsidRPr="008170B4">
        <w:rPr>
          <w:rFonts w:ascii="Times New Roman" w:hAnsi="Times New Roman" w:cs="Times New Roman"/>
          <w:noProof/>
          <w:lang w:val="en-US"/>
        </w:rPr>
        <w:t>. https://doi.org/10.1080/10410236.2018.1461584</w:t>
      </w:r>
    </w:p>
    <w:p w14:paraId="46E903EF"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Drigotas, S. M., Rusbult, C. E., Wieselquist, J., &amp; Whitton, S. W. (1999). Close partner as sculptor of the ideal self: Behavioral affirmation and the Michelangelo phenomenon. </w:t>
      </w:r>
      <w:r w:rsidRPr="008170B4">
        <w:rPr>
          <w:rFonts w:ascii="Times New Roman" w:hAnsi="Times New Roman" w:cs="Times New Roman"/>
          <w:i/>
          <w:iCs/>
          <w:noProof/>
          <w:lang w:val="en-US"/>
        </w:rPr>
        <w:t>Journal of Personality and Social Psychology</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77</w:t>
      </w:r>
      <w:r w:rsidRPr="008170B4">
        <w:rPr>
          <w:rFonts w:ascii="Times New Roman" w:hAnsi="Times New Roman" w:cs="Times New Roman"/>
          <w:noProof/>
          <w:lang w:val="en-US"/>
        </w:rPr>
        <w:t>(2), 293–323. https://doi.org/10.1037/0022-3514.77.2.293</w:t>
      </w:r>
    </w:p>
    <w:p w14:paraId="7448C495"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Falconier, M. K., Jackson, J. B., Hilpert, P., &amp; Bodenmann, G. (2015). Dyadic coping and relationship satisfaction: A meta-analysis. </w:t>
      </w:r>
      <w:r w:rsidRPr="008170B4">
        <w:rPr>
          <w:rFonts w:ascii="Times New Roman" w:hAnsi="Times New Roman" w:cs="Times New Roman"/>
          <w:i/>
          <w:iCs/>
          <w:noProof/>
          <w:lang w:val="en-US"/>
        </w:rPr>
        <w:t>Clinical Psychology Review</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42</w:t>
      </w:r>
      <w:r w:rsidRPr="008170B4">
        <w:rPr>
          <w:rFonts w:ascii="Times New Roman" w:hAnsi="Times New Roman" w:cs="Times New Roman"/>
          <w:noProof/>
          <w:lang w:val="en-US"/>
        </w:rPr>
        <w:t>, 28–46. https://doi.org/10.1016/J.CPR.2015.07.002</w:t>
      </w:r>
    </w:p>
    <w:p w14:paraId="26AA8363"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Falconier, M. K., &amp; Kuhn, R. (2019). Dyadic coping in couples: A conceptual integration and a review of the empirical literature. In </w:t>
      </w:r>
      <w:r w:rsidRPr="008170B4">
        <w:rPr>
          <w:rFonts w:ascii="Times New Roman" w:hAnsi="Times New Roman" w:cs="Times New Roman"/>
          <w:i/>
          <w:iCs/>
          <w:noProof/>
          <w:lang w:val="en-US"/>
        </w:rPr>
        <w:t>Frontiers in Psychology</w:t>
      </w:r>
      <w:r w:rsidRPr="008170B4">
        <w:rPr>
          <w:rFonts w:ascii="Times New Roman" w:hAnsi="Times New Roman" w:cs="Times New Roman"/>
          <w:noProof/>
          <w:lang w:val="en-US"/>
        </w:rPr>
        <w:t xml:space="preserve"> (Vol. 10, Issue MAR, p. 571). Frontiers Media S.A. https://doi.org/10.3389/fpsyg.2019.00571</w:t>
      </w:r>
    </w:p>
    <w:p w14:paraId="767F3F28"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Feeney, B. C. (2004). A secure base: Responsive support of goal strivings and exploration in </w:t>
      </w:r>
      <w:r w:rsidRPr="008170B4">
        <w:rPr>
          <w:rFonts w:ascii="Times New Roman" w:hAnsi="Times New Roman" w:cs="Times New Roman"/>
          <w:noProof/>
          <w:lang w:val="en-US"/>
        </w:rPr>
        <w:lastRenderedPageBreak/>
        <w:t xml:space="preserve">adult intimate relationships. </w:t>
      </w:r>
      <w:r w:rsidRPr="008170B4">
        <w:rPr>
          <w:rFonts w:ascii="Times New Roman" w:hAnsi="Times New Roman" w:cs="Times New Roman"/>
          <w:i/>
          <w:iCs/>
          <w:noProof/>
          <w:lang w:val="en-US"/>
        </w:rPr>
        <w:t>Journal of Personality and Social Psychology</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87</w:t>
      </w:r>
      <w:r w:rsidRPr="008170B4">
        <w:rPr>
          <w:rFonts w:ascii="Times New Roman" w:hAnsi="Times New Roman" w:cs="Times New Roman"/>
          <w:noProof/>
          <w:lang w:val="en-US"/>
        </w:rPr>
        <w:t>(5), 631–648. https://doi.org/10.1037/0022-3514.87.5.631</w:t>
      </w:r>
    </w:p>
    <w:p w14:paraId="0AA6EBB4"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Feeney, B. C., &amp; Collins, N. L. (2014). </w:t>
      </w:r>
      <w:r w:rsidRPr="008170B4">
        <w:rPr>
          <w:rFonts w:ascii="Times New Roman" w:hAnsi="Times New Roman" w:cs="Times New Roman"/>
          <w:i/>
          <w:iCs/>
          <w:noProof/>
          <w:lang w:val="en-US"/>
        </w:rPr>
        <w:t>The Thriving Assessment Questionnaire and the Source of Strength and Relational Catalyst Support Survey.</w:t>
      </w:r>
    </w:p>
    <w:p w14:paraId="40AD09C5"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Feeney, B. C., &amp; Collins, N. L. (2015). A new look at social support: A theoretical perspective on thriving through relationships. </w:t>
      </w:r>
      <w:r w:rsidRPr="008170B4">
        <w:rPr>
          <w:rFonts w:ascii="Times New Roman" w:hAnsi="Times New Roman" w:cs="Times New Roman"/>
          <w:i/>
          <w:iCs/>
          <w:noProof/>
          <w:lang w:val="en-US"/>
        </w:rPr>
        <w:t>Personality and Social Psychology Review</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19</w:t>
      </w:r>
      <w:r w:rsidRPr="008170B4">
        <w:rPr>
          <w:rFonts w:ascii="Times New Roman" w:hAnsi="Times New Roman" w:cs="Times New Roman"/>
          <w:noProof/>
          <w:lang w:val="en-US"/>
        </w:rPr>
        <w:t>(2), 113–147. https://doi.org/10.1177/1088868314544222</w:t>
      </w:r>
    </w:p>
    <w:p w14:paraId="495C98F1"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Feeney, B. C., &amp; Thrush, R. L. (2010). Relationship influences on exploration in adulthood: The characteristics and function of a secure base. </w:t>
      </w:r>
      <w:r w:rsidRPr="008170B4">
        <w:rPr>
          <w:rFonts w:ascii="Times New Roman" w:hAnsi="Times New Roman" w:cs="Times New Roman"/>
          <w:i/>
          <w:iCs/>
          <w:noProof/>
          <w:lang w:val="en-US"/>
        </w:rPr>
        <w:t>Journal of Personality and Social Psychology</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98</w:t>
      </w:r>
      <w:r w:rsidRPr="008170B4">
        <w:rPr>
          <w:rFonts w:ascii="Times New Roman" w:hAnsi="Times New Roman" w:cs="Times New Roman"/>
          <w:noProof/>
          <w:lang w:val="en-US"/>
        </w:rPr>
        <w:t>(1), 57–76. https://doi.org/10.1037/a0016961</w:t>
      </w:r>
    </w:p>
    <w:p w14:paraId="00642F3F"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Feeney, B. C., Van Vleet, M., Jakubiak, B. K., &amp; Tomlinson, J. M. (2017). Predicting the pursuit and support of challenging life opportunities. </w:t>
      </w:r>
      <w:r w:rsidRPr="008170B4">
        <w:rPr>
          <w:rFonts w:ascii="Times New Roman" w:hAnsi="Times New Roman" w:cs="Times New Roman"/>
          <w:i/>
          <w:iCs/>
          <w:noProof/>
          <w:lang w:val="en-US"/>
        </w:rPr>
        <w:t>Personality and Social Psychology Bulletin</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43</w:t>
      </w:r>
      <w:r w:rsidRPr="008170B4">
        <w:rPr>
          <w:rFonts w:ascii="Times New Roman" w:hAnsi="Times New Roman" w:cs="Times New Roman"/>
          <w:noProof/>
          <w:lang w:val="en-US"/>
        </w:rPr>
        <w:t>(8), 1171–1187. https://doi.org/10.1177/0146167217708575</w:t>
      </w:r>
    </w:p>
    <w:p w14:paraId="1E752143"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Fitzsimons, G. M., &amp; Finkel, E. J. (2010). Interpersonal influences on self-regulation. </w:t>
      </w:r>
      <w:r w:rsidRPr="008170B4">
        <w:rPr>
          <w:rFonts w:ascii="Times New Roman" w:hAnsi="Times New Roman" w:cs="Times New Roman"/>
          <w:i/>
          <w:iCs/>
          <w:noProof/>
          <w:lang w:val="en-US"/>
        </w:rPr>
        <w:t>Current Directions in Psychological Science</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19</w:t>
      </w:r>
      <w:r w:rsidRPr="008170B4">
        <w:rPr>
          <w:rFonts w:ascii="Times New Roman" w:hAnsi="Times New Roman" w:cs="Times New Roman"/>
          <w:noProof/>
          <w:lang w:val="en-US"/>
        </w:rPr>
        <w:t>(2), 101–105. https://doi.org/10.1177/0963721410364499</w:t>
      </w:r>
    </w:p>
    <w:p w14:paraId="0E89C29D"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Girme, Y. U., Overall, N. C., &amp; Simpson, J. A. (2013a). When visibility matters: Short-term versus long-term costs and benefits of visible and invisible support. </w:t>
      </w:r>
      <w:r w:rsidRPr="008170B4">
        <w:rPr>
          <w:rFonts w:ascii="Times New Roman" w:hAnsi="Times New Roman" w:cs="Times New Roman"/>
          <w:i/>
          <w:iCs/>
          <w:noProof/>
          <w:lang w:val="en-US"/>
        </w:rPr>
        <w:t>Personality and Social Psychology Bulletin</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39</w:t>
      </w:r>
      <w:r w:rsidRPr="008170B4">
        <w:rPr>
          <w:rFonts w:ascii="Times New Roman" w:hAnsi="Times New Roman" w:cs="Times New Roman"/>
          <w:noProof/>
          <w:lang w:val="en-US"/>
        </w:rPr>
        <w:t>(11), 1441–1454. https://doi.org/10.1177/0146167213497802</w:t>
      </w:r>
    </w:p>
    <w:p w14:paraId="55FBB688"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Girme, Y. U., Overall, N. C., &amp; Simpson, J. A. (2013b). When visibility matters. </w:t>
      </w:r>
      <w:r w:rsidRPr="008170B4">
        <w:rPr>
          <w:rFonts w:ascii="Times New Roman" w:hAnsi="Times New Roman" w:cs="Times New Roman"/>
          <w:i/>
          <w:iCs/>
          <w:noProof/>
          <w:lang w:val="en-US"/>
        </w:rPr>
        <w:t>Personality and Social Psychology Bulletin</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39</w:t>
      </w:r>
      <w:r w:rsidRPr="008170B4">
        <w:rPr>
          <w:rFonts w:ascii="Times New Roman" w:hAnsi="Times New Roman" w:cs="Times New Roman"/>
          <w:noProof/>
          <w:lang w:val="en-US"/>
        </w:rPr>
        <w:t>(11), 1441–1454. https://doi.org/10.1177/0146167213497802</w:t>
      </w:r>
    </w:p>
    <w:p w14:paraId="349673C5"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Gleason, M. E. J., Iida, M., Shrout, P. E., &amp; Bolger, N. (2008). Receiving support as a mixed blessing: Evidence for dual effects of support on psychological outcomes. </w:t>
      </w:r>
      <w:r w:rsidRPr="008170B4">
        <w:rPr>
          <w:rFonts w:ascii="Times New Roman" w:hAnsi="Times New Roman" w:cs="Times New Roman"/>
          <w:i/>
          <w:iCs/>
          <w:noProof/>
          <w:lang w:val="en-US"/>
        </w:rPr>
        <w:t>Journal of Personality and Social Psychology</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94</w:t>
      </w:r>
      <w:r w:rsidRPr="008170B4">
        <w:rPr>
          <w:rFonts w:ascii="Times New Roman" w:hAnsi="Times New Roman" w:cs="Times New Roman"/>
          <w:noProof/>
          <w:lang w:val="en-US"/>
        </w:rPr>
        <w:t>(5), 824–838. https://doi.org/10.1037/0022-</w:t>
      </w:r>
      <w:r w:rsidRPr="008170B4">
        <w:rPr>
          <w:rFonts w:ascii="Times New Roman" w:hAnsi="Times New Roman" w:cs="Times New Roman"/>
          <w:noProof/>
          <w:lang w:val="en-US"/>
        </w:rPr>
        <w:lastRenderedPageBreak/>
        <w:t>3514.94.5.824</w:t>
      </w:r>
    </w:p>
    <w:p w14:paraId="0AE429C8"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Hammond, M. D., &amp; Overall, N. C. (2015). Benevolent sexism and support of romantic partner’s goals: Undermining women’s competence while fulfilling men’s intimacy needs. </w:t>
      </w:r>
      <w:r w:rsidRPr="008170B4">
        <w:rPr>
          <w:rFonts w:ascii="Times New Roman" w:hAnsi="Times New Roman" w:cs="Times New Roman"/>
          <w:i/>
          <w:iCs/>
          <w:noProof/>
          <w:lang w:val="en-US"/>
        </w:rPr>
        <w:t>Personality and Social Psychology Bulletin</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41</w:t>
      </w:r>
      <w:r w:rsidRPr="008170B4">
        <w:rPr>
          <w:rFonts w:ascii="Times New Roman" w:hAnsi="Times New Roman" w:cs="Times New Roman"/>
          <w:noProof/>
          <w:lang w:val="en-US"/>
        </w:rPr>
        <w:t>(9), 1180–1194. https://doi.org/10.1177/0146167215593492</w:t>
      </w:r>
    </w:p>
    <w:p w14:paraId="6E238FA2"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Jakubiak, B. K., &amp; Feeney, B. C. (2016). Daily goal progress is facilitated by spousal support and promotes psychological, physical, and relational well-being throughout adulthood. </w:t>
      </w:r>
      <w:r w:rsidRPr="008170B4">
        <w:rPr>
          <w:rFonts w:ascii="Times New Roman" w:hAnsi="Times New Roman" w:cs="Times New Roman"/>
          <w:i/>
          <w:iCs/>
          <w:noProof/>
          <w:lang w:val="en-US"/>
        </w:rPr>
        <w:t>Journal of Personality and Social Psychology</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111</w:t>
      </w:r>
      <w:r w:rsidRPr="008170B4">
        <w:rPr>
          <w:rFonts w:ascii="Times New Roman" w:hAnsi="Times New Roman" w:cs="Times New Roman"/>
          <w:noProof/>
          <w:lang w:val="en-US"/>
        </w:rPr>
        <w:t>(3), 317–340. https://doi.org/10.1037/pspi0000062</w:t>
      </w:r>
    </w:p>
    <w:p w14:paraId="654A199C"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Jakubiak, B. K., Feeney, B. C., &amp; Ferrer, R. A. (2019). Benefits of daily support visibility versus invisibility across the adult life span. </w:t>
      </w:r>
      <w:r w:rsidRPr="008170B4">
        <w:rPr>
          <w:rFonts w:ascii="Times New Roman" w:hAnsi="Times New Roman" w:cs="Times New Roman"/>
          <w:i/>
          <w:iCs/>
          <w:noProof/>
          <w:lang w:val="en-US"/>
        </w:rPr>
        <w:t>Journal of Personality and Social Psychology</w:t>
      </w:r>
      <w:r w:rsidRPr="008170B4">
        <w:rPr>
          <w:rFonts w:ascii="Times New Roman" w:hAnsi="Times New Roman" w:cs="Times New Roman"/>
          <w:noProof/>
          <w:lang w:val="en-US"/>
        </w:rPr>
        <w:t>. https://doi.org/10.1037/pspi0000203</w:t>
      </w:r>
    </w:p>
    <w:p w14:paraId="66C554E7"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Kumashiro, M., Rusbult, C. E., Finkenauer, C., &amp; Stocker, S. L. (2007). To think or to do: The impact of assessment and locomotion orientation on the Michelangelo phenomenon. </w:t>
      </w:r>
      <w:r w:rsidRPr="008170B4">
        <w:rPr>
          <w:rFonts w:ascii="Times New Roman" w:hAnsi="Times New Roman" w:cs="Times New Roman"/>
          <w:i/>
          <w:iCs/>
          <w:noProof/>
          <w:lang w:val="en-US"/>
        </w:rPr>
        <w:t>Journal of Social and Personal Relationships</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24</w:t>
      </w:r>
      <w:r w:rsidRPr="008170B4">
        <w:rPr>
          <w:rFonts w:ascii="Times New Roman" w:hAnsi="Times New Roman" w:cs="Times New Roman"/>
          <w:noProof/>
          <w:lang w:val="en-US"/>
        </w:rPr>
        <w:t>(4), 591–611. https://doi.org/10.1177/0265407507079261</w:t>
      </w:r>
    </w:p>
    <w:p w14:paraId="3B571CF3"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Lincoln, Y. S., Lynham, S. A., &amp; Guba, E. G. (2011). Paradigmatic Controversies, Contradictions, and Emerging Confluences, Revisited. In Norman K. Denzin &amp; Yvonna S. Lincoln (Eds.), </w:t>
      </w:r>
      <w:r w:rsidRPr="008170B4">
        <w:rPr>
          <w:rFonts w:ascii="Times New Roman" w:hAnsi="Times New Roman" w:cs="Times New Roman"/>
          <w:i/>
          <w:iCs/>
          <w:noProof/>
          <w:lang w:val="en-US"/>
        </w:rPr>
        <w:t>The Sage handbook of qualitative research</w:t>
      </w:r>
      <w:r w:rsidRPr="008170B4">
        <w:rPr>
          <w:rFonts w:ascii="Times New Roman" w:hAnsi="Times New Roman" w:cs="Times New Roman"/>
          <w:noProof/>
          <w:lang w:val="en-US"/>
        </w:rPr>
        <w:t xml:space="preserve"> (4th ed.). Sage. https://qut.rl.talis.com/items/4D3A7A8E-947A-B2F6-F413-C03335FDD61F.html</w:t>
      </w:r>
    </w:p>
    <w:p w14:paraId="17FE79DC"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Liu, Y.-L. (2020). Is Covid-19 changing our relationships? </w:t>
      </w:r>
      <w:r w:rsidRPr="008170B4">
        <w:rPr>
          <w:rFonts w:ascii="Times New Roman" w:hAnsi="Times New Roman" w:cs="Times New Roman"/>
          <w:i/>
          <w:iCs/>
          <w:noProof/>
          <w:lang w:val="en-US"/>
        </w:rPr>
        <w:t>BBC Future</w:t>
      </w:r>
      <w:r w:rsidRPr="008170B4">
        <w:rPr>
          <w:rFonts w:ascii="Times New Roman" w:hAnsi="Times New Roman" w:cs="Times New Roman"/>
          <w:noProof/>
          <w:lang w:val="en-US"/>
        </w:rPr>
        <w:t>. https://www.bbc.com/future/article/20200601-how-is-covid-19-is-affecting-relationships</w:t>
      </w:r>
    </w:p>
    <w:p w14:paraId="1895AFC3"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Low, R. S. T., Overall, N. C., Hammond, M. D., &amp; Girme, Y. U. (2017). Emotional suppression during personal goal pursuit impedes goal strivings and achievement. </w:t>
      </w:r>
      <w:r w:rsidRPr="008170B4">
        <w:rPr>
          <w:rFonts w:ascii="Times New Roman" w:hAnsi="Times New Roman" w:cs="Times New Roman"/>
          <w:i/>
          <w:iCs/>
          <w:noProof/>
          <w:lang w:val="en-US"/>
        </w:rPr>
        <w:t>Emotion</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17</w:t>
      </w:r>
      <w:r w:rsidRPr="008170B4">
        <w:rPr>
          <w:rFonts w:ascii="Times New Roman" w:hAnsi="Times New Roman" w:cs="Times New Roman"/>
          <w:noProof/>
          <w:lang w:val="en-US"/>
        </w:rPr>
        <w:t>(2), 208–223. https://doi.org/10.1037/emo0000218</w:t>
      </w:r>
    </w:p>
    <w:p w14:paraId="41848037"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lastRenderedPageBreak/>
        <w:t xml:space="preserve">Morelli, S. A., Lee, I. A., Arnn, M. E., &amp; Zaki, J. (2015). Emotional and instrumental support provision interact to predict well-being. </w:t>
      </w:r>
      <w:r w:rsidRPr="008170B4">
        <w:rPr>
          <w:rFonts w:ascii="Times New Roman" w:hAnsi="Times New Roman" w:cs="Times New Roman"/>
          <w:i/>
          <w:iCs/>
          <w:noProof/>
          <w:lang w:val="en-US"/>
        </w:rPr>
        <w:t>Emotion</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15</w:t>
      </w:r>
      <w:r w:rsidRPr="008170B4">
        <w:rPr>
          <w:rFonts w:ascii="Times New Roman" w:hAnsi="Times New Roman" w:cs="Times New Roman"/>
          <w:noProof/>
          <w:lang w:val="en-US"/>
        </w:rPr>
        <w:t>(4), 484–493. https://doi.org/10.1037/emo0000084</w:t>
      </w:r>
    </w:p>
    <w:p w14:paraId="1337968C"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Neff, L. A., &amp; Karney, B. R. (2004). How does context affect intimate relationships? Linking external stress and cognitive processes within marriage. </w:t>
      </w:r>
      <w:r w:rsidRPr="008170B4">
        <w:rPr>
          <w:rFonts w:ascii="Times New Roman" w:hAnsi="Times New Roman" w:cs="Times New Roman"/>
          <w:i/>
          <w:iCs/>
          <w:noProof/>
          <w:lang w:val="en-US"/>
        </w:rPr>
        <w:t>Personality and Social Psychology Bulletin</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30</w:t>
      </w:r>
      <w:r w:rsidRPr="008170B4">
        <w:rPr>
          <w:rFonts w:ascii="Times New Roman" w:hAnsi="Times New Roman" w:cs="Times New Roman"/>
          <w:noProof/>
          <w:lang w:val="en-US"/>
        </w:rPr>
        <w:t>(2), 134–148. https://doi.org/10.1177/0146167203255984</w:t>
      </w:r>
    </w:p>
    <w:p w14:paraId="56974729"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Overall, N. C., &amp; Fletcher, G. J. O. (2010). Perceiving regulation from intimate partners: Reflected appraisal and self-regulation processes in close relationships. </w:t>
      </w:r>
      <w:r w:rsidRPr="008170B4">
        <w:rPr>
          <w:rFonts w:ascii="Times New Roman" w:hAnsi="Times New Roman" w:cs="Times New Roman"/>
          <w:i/>
          <w:iCs/>
          <w:noProof/>
          <w:lang w:val="en-US"/>
        </w:rPr>
        <w:t>Personal Relationships</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17</w:t>
      </w:r>
      <w:r w:rsidRPr="008170B4">
        <w:rPr>
          <w:rFonts w:ascii="Times New Roman" w:hAnsi="Times New Roman" w:cs="Times New Roman"/>
          <w:noProof/>
          <w:lang w:val="en-US"/>
        </w:rPr>
        <w:t>(3), 433–456. https://doi.org/10.1111/j.1475-6811.2010.01286.x</w:t>
      </w:r>
    </w:p>
    <w:p w14:paraId="0491C29F"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Overall, N. C., Fletcher, G. J. O. O., &amp; Simpson, J. A. (2010). Helping each other grow: Romantic partner support, self-improvement, and relationship quality. </w:t>
      </w:r>
      <w:r w:rsidRPr="008170B4">
        <w:rPr>
          <w:rFonts w:ascii="Times New Roman" w:hAnsi="Times New Roman" w:cs="Times New Roman"/>
          <w:i/>
          <w:iCs/>
          <w:noProof/>
          <w:lang w:val="en-US"/>
        </w:rPr>
        <w:t>Personality and Social Psychology Bulletin</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36</w:t>
      </w:r>
      <w:r w:rsidRPr="008170B4">
        <w:rPr>
          <w:rFonts w:ascii="Times New Roman" w:hAnsi="Times New Roman" w:cs="Times New Roman"/>
          <w:noProof/>
          <w:lang w:val="en-US"/>
        </w:rPr>
        <w:t>(11), 1496–1513. https://doi.org/10.1177/0146167210383045</w:t>
      </w:r>
    </w:p>
    <w:p w14:paraId="66E3EF41"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Rafaeli, E., &amp; Gleason, M. E. J. (2009). Skilled support within intimate relationships. </w:t>
      </w:r>
      <w:r w:rsidRPr="008170B4">
        <w:rPr>
          <w:rFonts w:ascii="Times New Roman" w:hAnsi="Times New Roman" w:cs="Times New Roman"/>
          <w:i/>
          <w:iCs/>
          <w:noProof/>
          <w:lang w:val="en-US"/>
        </w:rPr>
        <w:t>Journal of Family Theory &amp; Review</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1</w:t>
      </w:r>
      <w:r w:rsidRPr="008170B4">
        <w:rPr>
          <w:rFonts w:ascii="Times New Roman" w:hAnsi="Times New Roman" w:cs="Times New Roman"/>
          <w:noProof/>
          <w:lang w:val="en-US"/>
        </w:rPr>
        <w:t>(1), 20–37. https://doi.org/10.1111/j.1756-2589.2009.00003.x</w:t>
      </w:r>
    </w:p>
    <w:p w14:paraId="515E71DF"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Raudenbush, S. W., &amp; Bryk, A. S. (2002). </w:t>
      </w:r>
      <w:r w:rsidRPr="008170B4">
        <w:rPr>
          <w:rFonts w:ascii="Times New Roman" w:hAnsi="Times New Roman" w:cs="Times New Roman"/>
          <w:i/>
          <w:iCs/>
          <w:noProof/>
          <w:lang w:val="en-US"/>
        </w:rPr>
        <w:t>Hierarchical linear models : applications and data analysis methods</w:t>
      </w:r>
      <w:r w:rsidRPr="008170B4">
        <w:rPr>
          <w:rFonts w:ascii="Times New Roman" w:hAnsi="Times New Roman" w:cs="Times New Roman"/>
          <w:noProof/>
          <w:lang w:val="en-US"/>
        </w:rPr>
        <w:t>. Sage Publications.</w:t>
      </w:r>
    </w:p>
    <w:p w14:paraId="2F434903"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Richard, F. D., Bond, C. F., &amp; Stokes-Zoota, J. J. (2003). One hundred years of social psychology quantitatively described. </w:t>
      </w:r>
      <w:r w:rsidRPr="008170B4">
        <w:rPr>
          <w:rFonts w:ascii="Times New Roman" w:hAnsi="Times New Roman" w:cs="Times New Roman"/>
          <w:i/>
          <w:iCs/>
          <w:noProof/>
          <w:lang w:val="en-US"/>
        </w:rPr>
        <w:t>Review of General Psychology</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7</w:t>
      </w:r>
      <w:r w:rsidRPr="008170B4">
        <w:rPr>
          <w:rFonts w:ascii="Times New Roman" w:hAnsi="Times New Roman" w:cs="Times New Roman"/>
          <w:noProof/>
          <w:lang w:val="en-US"/>
        </w:rPr>
        <w:t>, 331–363. https://doi.org/10.1037/1089-2680.7.4.331</w:t>
      </w:r>
    </w:p>
    <w:p w14:paraId="4354B921"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Rusbult, C. E., Kumashiro, M., Kubacka, K. E., &amp; Finkel, E. J. (2009). “The part of me that you bring out”: Ideal similarity and the Michelangelo Phenomenon. </w:t>
      </w:r>
      <w:r w:rsidRPr="008170B4">
        <w:rPr>
          <w:rFonts w:ascii="Times New Roman" w:hAnsi="Times New Roman" w:cs="Times New Roman"/>
          <w:i/>
          <w:iCs/>
          <w:noProof/>
          <w:lang w:val="en-US"/>
        </w:rPr>
        <w:t>Journal of Personality and Social Psychology</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96</w:t>
      </w:r>
      <w:r w:rsidRPr="008170B4">
        <w:rPr>
          <w:rFonts w:ascii="Times New Roman" w:hAnsi="Times New Roman" w:cs="Times New Roman"/>
          <w:noProof/>
          <w:lang w:val="en-US"/>
        </w:rPr>
        <w:t>(1), 61–82. https://doi.org/10.1037/a0014016</w:t>
      </w:r>
    </w:p>
    <w:p w14:paraId="244EF3F1"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Sallay, V., Martos, T., Chatfield, S. L., &amp; Dúll, A. (2019). Strategies of Dyadic coping and self-regulation in the family homes of chronically ill persons: A qualitative research study </w:t>
      </w:r>
      <w:r w:rsidRPr="008170B4">
        <w:rPr>
          <w:rFonts w:ascii="Times New Roman" w:hAnsi="Times New Roman" w:cs="Times New Roman"/>
          <w:noProof/>
          <w:lang w:val="en-US"/>
        </w:rPr>
        <w:lastRenderedPageBreak/>
        <w:t xml:space="preserve">using the Emotional Map of the Home Interview Method. </w:t>
      </w:r>
      <w:r w:rsidRPr="008170B4">
        <w:rPr>
          <w:rFonts w:ascii="Times New Roman" w:hAnsi="Times New Roman" w:cs="Times New Roman"/>
          <w:i/>
          <w:iCs/>
          <w:noProof/>
          <w:lang w:val="en-US"/>
        </w:rPr>
        <w:t>Frontiers in Psychology</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10</w:t>
      </w:r>
      <w:r w:rsidRPr="008170B4">
        <w:rPr>
          <w:rFonts w:ascii="Times New Roman" w:hAnsi="Times New Roman" w:cs="Times New Roman"/>
          <w:noProof/>
          <w:lang w:val="en-US"/>
        </w:rPr>
        <w:t>(FEB), 1–16. https://doi.org/10.3389/fpsyg.2019.00403</w:t>
      </w:r>
    </w:p>
    <w:p w14:paraId="03F12CEF"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Shrout, P. E., Herman, C. M., &amp; Bolger, N. (2006). The costs and benefits of practical and emotional support on adjustment: A daily diary study of couples experiencing acute stress. </w:t>
      </w:r>
      <w:r w:rsidRPr="008170B4">
        <w:rPr>
          <w:rFonts w:ascii="Times New Roman" w:hAnsi="Times New Roman" w:cs="Times New Roman"/>
          <w:i/>
          <w:iCs/>
          <w:noProof/>
          <w:lang w:val="en-US"/>
        </w:rPr>
        <w:t>Personal Relationships</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13</w:t>
      </w:r>
      <w:r w:rsidRPr="008170B4">
        <w:rPr>
          <w:rFonts w:ascii="Times New Roman" w:hAnsi="Times New Roman" w:cs="Times New Roman"/>
          <w:noProof/>
          <w:lang w:val="en-US"/>
        </w:rPr>
        <w:t>(1), 115–134. https://doi.org/10.1111/j.1475-6811.2006.00108.x</w:t>
      </w:r>
    </w:p>
    <w:p w14:paraId="56559222"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Tomlinson, J. M., Feeney, B. C., &amp; Van Vleet, M. (2016). A longitudinal investigation of relational catalyst support of goal strivings. </w:t>
      </w:r>
      <w:r w:rsidRPr="008170B4">
        <w:rPr>
          <w:rFonts w:ascii="Times New Roman" w:hAnsi="Times New Roman" w:cs="Times New Roman"/>
          <w:i/>
          <w:iCs/>
          <w:noProof/>
          <w:lang w:val="en-US"/>
        </w:rPr>
        <w:t>Journal of Positive Psychology</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11</w:t>
      </w:r>
      <w:r w:rsidRPr="008170B4">
        <w:rPr>
          <w:rFonts w:ascii="Times New Roman" w:hAnsi="Times New Roman" w:cs="Times New Roman"/>
          <w:noProof/>
          <w:lang w:val="en-US"/>
        </w:rPr>
        <w:t>(3), 246–257. https://doi.org/10.1097/OGX.0000000000000256.Prenatal</w:t>
      </w:r>
    </w:p>
    <w:p w14:paraId="2BD3FCDE"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United Nations. (2020). </w:t>
      </w:r>
      <w:r w:rsidRPr="008170B4">
        <w:rPr>
          <w:rFonts w:ascii="Times New Roman" w:hAnsi="Times New Roman" w:cs="Times New Roman"/>
          <w:i/>
          <w:iCs/>
          <w:noProof/>
          <w:lang w:val="en-US"/>
        </w:rPr>
        <w:t>The Social Impact of COVID-19</w:t>
      </w:r>
      <w:r w:rsidRPr="008170B4">
        <w:rPr>
          <w:rFonts w:ascii="Times New Roman" w:hAnsi="Times New Roman" w:cs="Times New Roman"/>
          <w:noProof/>
          <w:lang w:val="en-US"/>
        </w:rPr>
        <w:t>. https://www.un.org/development/desa/dspd/2020/04/social-impact-of-covid-19/</w:t>
      </w:r>
    </w:p>
    <w:p w14:paraId="7E98944E"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lang w:val="en-US"/>
        </w:rPr>
      </w:pPr>
      <w:r w:rsidRPr="008170B4">
        <w:rPr>
          <w:rFonts w:ascii="Times New Roman" w:hAnsi="Times New Roman" w:cs="Times New Roman"/>
          <w:noProof/>
          <w:lang w:val="en-US"/>
        </w:rPr>
        <w:t xml:space="preserve">Winterheld, H. A., &amp; Simpson, J. A. (2016). Regulatory focus and the interpersonal dynamics of romantic partners’ personal goal discussions. </w:t>
      </w:r>
      <w:r w:rsidRPr="008170B4">
        <w:rPr>
          <w:rFonts w:ascii="Times New Roman" w:hAnsi="Times New Roman" w:cs="Times New Roman"/>
          <w:i/>
          <w:iCs/>
          <w:noProof/>
          <w:lang w:val="en-US"/>
        </w:rPr>
        <w:t>Journal of Personality</w:t>
      </w:r>
      <w:r w:rsidRPr="008170B4">
        <w:rPr>
          <w:rFonts w:ascii="Times New Roman" w:hAnsi="Times New Roman" w:cs="Times New Roman"/>
          <w:noProof/>
          <w:lang w:val="en-US"/>
        </w:rPr>
        <w:t xml:space="preserve">, </w:t>
      </w:r>
      <w:r w:rsidRPr="008170B4">
        <w:rPr>
          <w:rFonts w:ascii="Times New Roman" w:hAnsi="Times New Roman" w:cs="Times New Roman"/>
          <w:i/>
          <w:iCs/>
          <w:noProof/>
          <w:lang w:val="en-US"/>
        </w:rPr>
        <w:t>84</w:t>
      </w:r>
      <w:r w:rsidRPr="008170B4">
        <w:rPr>
          <w:rFonts w:ascii="Times New Roman" w:hAnsi="Times New Roman" w:cs="Times New Roman"/>
          <w:noProof/>
          <w:lang w:val="en-US"/>
        </w:rPr>
        <w:t>(3), 277–290. https://doi.org/10.1111/jopy.12158</w:t>
      </w:r>
    </w:p>
    <w:p w14:paraId="3E7E755D" w14:textId="77777777" w:rsidR="008170B4" w:rsidRPr="008170B4" w:rsidRDefault="008170B4" w:rsidP="008170B4">
      <w:pPr>
        <w:widowControl w:val="0"/>
        <w:autoSpaceDE w:val="0"/>
        <w:autoSpaceDN w:val="0"/>
        <w:adjustRightInd w:val="0"/>
        <w:spacing w:line="480" w:lineRule="auto"/>
        <w:ind w:left="480" w:hanging="480"/>
        <w:rPr>
          <w:rFonts w:ascii="Times New Roman" w:hAnsi="Times New Roman" w:cs="Times New Roman"/>
          <w:noProof/>
        </w:rPr>
      </w:pPr>
      <w:r w:rsidRPr="008170B4">
        <w:rPr>
          <w:rFonts w:ascii="Times New Roman" w:hAnsi="Times New Roman" w:cs="Times New Roman"/>
          <w:noProof/>
          <w:lang w:val="en-US"/>
        </w:rPr>
        <w:t xml:space="preserve">Zee, K. S., &amp; Bolger, N. (2019). Visible and invisible social support: How, why, and when. </w:t>
      </w:r>
      <w:r w:rsidRPr="008170B4">
        <w:rPr>
          <w:rFonts w:ascii="Times New Roman" w:hAnsi="Times New Roman" w:cs="Times New Roman"/>
          <w:i/>
          <w:iCs/>
          <w:noProof/>
          <w:lang w:val="en-US"/>
        </w:rPr>
        <w:t>Current Directions in Psychological Science</w:t>
      </w:r>
      <w:r w:rsidRPr="008170B4">
        <w:rPr>
          <w:rFonts w:ascii="Times New Roman" w:hAnsi="Times New Roman" w:cs="Times New Roman"/>
          <w:noProof/>
          <w:lang w:val="en-US"/>
        </w:rPr>
        <w:t>, 1–7. https://doi.org/10.1177/0963721419835214</w:t>
      </w:r>
    </w:p>
    <w:p w14:paraId="75E7F4E3" w14:textId="697E13DF" w:rsidR="00BF2879" w:rsidRDefault="00325408" w:rsidP="008170B4">
      <w:pPr>
        <w:widowControl w:val="0"/>
        <w:autoSpaceDE w:val="0"/>
        <w:autoSpaceDN w:val="0"/>
        <w:adjustRightInd w:val="0"/>
        <w:spacing w:line="480" w:lineRule="auto"/>
        <w:ind w:left="480" w:hanging="480"/>
        <w:rPr>
          <w:rFonts w:ascii="Times New Roman" w:hAnsi="Times New Roman" w:cs="Times New Roman"/>
          <w:lang w:val="en-US"/>
        </w:rPr>
      </w:pPr>
      <w:r>
        <w:rPr>
          <w:rFonts w:ascii="Times New Roman" w:hAnsi="Times New Roman" w:cs="Times New Roman"/>
          <w:lang w:val="en-US"/>
        </w:rPr>
        <w:fldChar w:fldCharType="end"/>
      </w:r>
    </w:p>
    <w:p w14:paraId="7BB4FAC9" w14:textId="77777777" w:rsidR="00BF2879" w:rsidRPr="00462FF0" w:rsidRDefault="00BF2879" w:rsidP="00BF2879">
      <w:pPr>
        <w:spacing w:line="480" w:lineRule="auto"/>
        <w:rPr>
          <w:rFonts w:ascii="Times New Roman" w:hAnsi="Times New Roman" w:cs="Times New Roman"/>
          <w:b/>
          <w:lang w:val="en-US"/>
        </w:rPr>
      </w:pPr>
      <w:r>
        <w:rPr>
          <w:rFonts w:ascii="Times New Roman" w:hAnsi="Times New Roman" w:cs="Times New Roman"/>
          <w:lang w:val="en-US"/>
        </w:rPr>
        <w:br w:type="column"/>
      </w:r>
      <w:r w:rsidRPr="00462FF0">
        <w:rPr>
          <w:rFonts w:ascii="Times New Roman" w:hAnsi="Times New Roman" w:cs="Times New Roman"/>
          <w:b/>
          <w:lang w:val="en-US"/>
        </w:rPr>
        <w:lastRenderedPageBreak/>
        <w:t>Table 1</w:t>
      </w:r>
    </w:p>
    <w:p w14:paraId="6905F81D" w14:textId="77777777" w:rsidR="00BF2879" w:rsidRPr="00F06B36" w:rsidRDefault="00BF2879" w:rsidP="00BF2879">
      <w:pPr>
        <w:spacing w:line="480" w:lineRule="auto"/>
        <w:rPr>
          <w:rFonts w:ascii="Times New Roman" w:hAnsi="Times New Roman" w:cs="Times New Roman"/>
          <w:i/>
          <w:lang w:val="en-US"/>
        </w:rPr>
      </w:pPr>
      <w:r w:rsidRPr="00F06B36">
        <w:rPr>
          <w:rFonts w:ascii="Times New Roman" w:hAnsi="Times New Roman" w:cs="Times New Roman"/>
          <w:i/>
          <w:lang w:val="en-US"/>
        </w:rPr>
        <w:t>Demographic Variables</w:t>
      </w:r>
      <w:r>
        <w:rPr>
          <w:rFonts w:ascii="Times New Roman" w:hAnsi="Times New Roman" w:cs="Times New Roman"/>
          <w:i/>
          <w:lang w:val="en-US"/>
        </w:rPr>
        <w:t xml:space="preserve"> for the Quantitative and Qualitative Data</w:t>
      </w:r>
    </w:p>
    <w:tbl>
      <w:tblPr>
        <w:tblStyle w:val="TableGrid"/>
        <w:tblW w:w="80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055"/>
        <w:gridCol w:w="1496"/>
        <w:gridCol w:w="941"/>
        <w:gridCol w:w="1312"/>
      </w:tblGrid>
      <w:tr w:rsidR="00BF2879" w:rsidRPr="00F06B36" w14:paraId="03DE37EF" w14:textId="77777777" w:rsidTr="00871511">
        <w:tc>
          <w:tcPr>
            <w:tcW w:w="3261" w:type="dxa"/>
            <w:tcBorders>
              <w:top w:val="single" w:sz="4" w:space="0" w:color="auto"/>
              <w:bottom w:val="single" w:sz="4" w:space="0" w:color="auto"/>
            </w:tcBorders>
          </w:tcPr>
          <w:p w14:paraId="250C5D8F" w14:textId="77777777" w:rsidR="00BF2879" w:rsidRPr="00F06B36" w:rsidRDefault="00BF2879" w:rsidP="00871511">
            <w:pPr>
              <w:rPr>
                <w:rFonts w:ascii="Times New Roman" w:hAnsi="Times New Roman" w:cs="Times New Roman"/>
                <w:lang w:val="en-US"/>
              </w:rPr>
            </w:pPr>
          </w:p>
        </w:tc>
        <w:tc>
          <w:tcPr>
            <w:tcW w:w="2551" w:type="dxa"/>
            <w:gridSpan w:val="2"/>
            <w:tcBorders>
              <w:top w:val="single" w:sz="4" w:space="0" w:color="auto"/>
              <w:bottom w:val="single" w:sz="4" w:space="0" w:color="auto"/>
            </w:tcBorders>
          </w:tcPr>
          <w:p w14:paraId="666DF570"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 xml:space="preserve">Quantitative </w:t>
            </w:r>
          </w:p>
          <w:p w14:paraId="236DB643"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(n = 200)</w:t>
            </w:r>
          </w:p>
        </w:tc>
        <w:tc>
          <w:tcPr>
            <w:tcW w:w="2253" w:type="dxa"/>
            <w:gridSpan w:val="2"/>
            <w:tcBorders>
              <w:top w:val="single" w:sz="4" w:space="0" w:color="auto"/>
              <w:bottom w:val="single" w:sz="4" w:space="0" w:color="auto"/>
            </w:tcBorders>
          </w:tcPr>
          <w:p w14:paraId="42F5E362"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 xml:space="preserve">Qualitative </w:t>
            </w:r>
          </w:p>
          <w:p w14:paraId="6E210589" w14:textId="77777777" w:rsidR="00BF2879" w:rsidRPr="00F06B36" w:rsidRDefault="00BF2879" w:rsidP="00871511">
            <w:pPr>
              <w:rPr>
                <w:rFonts w:ascii="Times New Roman" w:hAnsi="Times New Roman" w:cs="Times New Roman"/>
                <w:vertAlign w:val="superscript"/>
                <w:lang w:val="en-US"/>
              </w:rPr>
            </w:pPr>
            <w:r w:rsidRPr="00F06B36">
              <w:rPr>
                <w:rFonts w:ascii="Times New Roman" w:hAnsi="Times New Roman" w:cs="Times New Roman"/>
                <w:lang w:val="en-US"/>
              </w:rPr>
              <w:t xml:space="preserve">(n = 48) </w:t>
            </w:r>
            <w:r w:rsidRPr="00F06B36">
              <w:rPr>
                <w:rFonts w:ascii="Times New Roman" w:hAnsi="Times New Roman" w:cs="Times New Roman"/>
                <w:vertAlign w:val="superscript"/>
                <w:lang w:val="en-US"/>
              </w:rPr>
              <w:t>a</w:t>
            </w:r>
          </w:p>
        </w:tc>
      </w:tr>
      <w:tr w:rsidR="00BF2879" w:rsidRPr="00F06B36" w14:paraId="6AD72AAA" w14:textId="77777777" w:rsidTr="00871511">
        <w:tc>
          <w:tcPr>
            <w:tcW w:w="3261" w:type="dxa"/>
            <w:tcBorders>
              <w:top w:val="single" w:sz="4" w:space="0" w:color="auto"/>
              <w:bottom w:val="single" w:sz="4" w:space="0" w:color="auto"/>
            </w:tcBorders>
          </w:tcPr>
          <w:p w14:paraId="7F14734F" w14:textId="77777777" w:rsidR="00BF2879" w:rsidRPr="00F06B36" w:rsidRDefault="00BF2879" w:rsidP="00871511">
            <w:pPr>
              <w:rPr>
                <w:rFonts w:ascii="Times New Roman" w:hAnsi="Times New Roman" w:cs="Times New Roman"/>
                <w:lang w:val="en-US"/>
              </w:rPr>
            </w:pPr>
          </w:p>
        </w:tc>
        <w:tc>
          <w:tcPr>
            <w:tcW w:w="1055" w:type="dxa"/>
            <w:tcBorders>
              <w:top w:val="single" w:sz="4" w:space="0" w:color="auto"/>
              <w:bottom w:val="single" w:sz="4" w:space="0" w:color="auto"/>
            </w:tcBorders>
          </w:tcPr>
          <w:p w14:paraId="4E989356" w14:textId="61E6B8BE" w:rsidR="00BF2879" w:rsidRPr="00F06B36" w:rsidRDefault="00015EA7" w:rsidP="00871511">
            <w:pPr>
              <w:rPr>
                <w:rFonts w:ascii="Times New Roman" w:hAnsi="Times New Roman" w:cs="Times New Roman"/>
                <w:lang w:val="en-US"/>
              </w:rPr>
            </w:pPr>
            <w:r w:rsidRPr="00F06B36">
              <w:rPr>
                <w:rFonts w:ascii="Times New Roman" w:hAnsi="Times New Roman" w:cs="Times New Roman"/>
                <w:lang w:val="en-US"/>
              </w:rPr>
              <w:t>M</w:t>
            </w:r>
          </w:p>
        </w:tc>
        <w:tc>
          <w:tcPr>
            <w:tcW w:w="1496" w:type="dxa"/>
            <w:tcBorders>
              <w:top w:val="single" w:sz="4" w:space="0" w:color="auto"/>
              <w:bottom w:val="single" w:sz="4" w:space="0" w:color="auto"/>
            </w:tcBorders>
          </w:tcPr>
          <w:p w14:paraId="4E592AF9"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SD</w:t>
            </w:r>
          </w:p>
        </w:tc>
        <w:tc>
          <w:tcPr>
            <w:tcW w:w="941" w:type="dxa"/>
            <w:tcBorders>
              <w:top w:val="single" w:sz="4" w:space="0" w:color="auto"/>
              <w:bottom w:val="single" w:sz="4" w:space="0" w:color="auto"/>
            </w:tcBorders>
          </w:tcPr>
          <w:p w14:paraId="4DD27F67"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m</w:t>
            </w:r>
          </w:p>
        </w:tc>
        <w:tc>
          <w:tcPr>
            <w:tcW w:w="1312" w:type="dxa"/>
            <w:tcBorders>
              <w:top w:val="single" w:sz="4" w:space="0" w:color="auto"/>
              <w:bottom w:val="single" w:sz="4" w:space="0" w:color="auto"/>
            </w:tcBorders>
          </w:tcPr>
          <w:p w14:paraId="1F6E704E"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SD</w:t>
            </w:r>
          </w:p>
        </w:tc>
      </w:tr>
      <w:tr w:rsidR="00BF2879" w:rsidRPr="00F06B36" w14:paraId="5F56CECF" w14:textId="77777777" w:rsidTr="00871511">
        <w:tc>
          <w:tcPr>
            <w:tcW w:w="3261" w:type="dxa"/>
            <w:tcBorders>
              <w:top w:val="single" w:sz="4" w:space="0" w:color="auto"/>
              <w:bottom w:val="single" w:sz="4" w:space="0" w:color="auto"/>
            </w:tcBorders>
          </w:tcPr>
          <w:p w14:paraId="5B8C9CCA"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Age</w:t>
            </w:r>
          </w:p>
          <w:p w14:paraId="3C67D3EA"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Relationship length</w:t>
            </w:r>
          </w:p>
        </w:tc>
        <w:tc>
          <w:tcPr>
            <w:tcW w:w="1055" w:type="dxa"/>
            <w:tcBorders>
              <w:top w:val="single" w:sz="4" w:space="0" w:color="auto"/>
              <w:bottom w:val="single" w:sz="4" w:space="0" w:color="auto"/>
            </w:tcBorders>
          </w:tcPr>
          <w:p w14:paraId="76398C60"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36.5</w:t>
            </w:r>
          </w:p>
          <w:p w14:paraId="18CB2CF3"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11.1</w:t>
            </w:r>
          </w:p>
        </w:tc>
        <w:tc>
          <w:tcPr>
            <w:tcW w:w="1496" w:type="dxa"/>
            <w:tcBorders>
              <w:top w:val="single" w:sz="4" w:space="0" w:color="auto"/>
              <w:bottom w:val="single" w:sz="4" w:space="0" w:color="auto"/>
            </w:tcBorders>
          </w:tcPr>
          <w:p w14:paraId="4588134F"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12.3</w:t>
            </w:r>
          </w:p>
          <w:p w14:paraId="10599DE9"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9.32</w:t>
            </w:r>
          </w:p>
        </w:tc>
        <w:tc>
          <w:tcPr>
            <w:tcW w:w="941" w:type="dxa"/>
            <w:tcBorders>
              <w:top w:val="single" w:sz="4" w:space="0" w:color="auto"/>
              <w:bottom w:val="single" w:sz="4" w:space="0" w:color="auto"/>
            </w:tcBorders>
          </w:tcPr>
          <w:p w14:paraId="590BAFD0"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36.0</w:t>
            </w:r>
          </w:p>
          <w:p w14:paraId="306492EF"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10.4</w:t>
            </w:r>
          </w:p>
        </w:tc>
        <w:tc>
          <w:tcPr>
            <w:tcW w:w="1312" w:type="dxa"/>
            <w:tcBorders>
              <w:top w:val="single" w:sz="4" w:space="0" w:color="auto"/>
              <w:bottom w:val="single" w:sz="4" w:space="0" w:color="auto"/>
            </w:tcBorders>
          </w:tcPr>
          <w:p w14:paraId="1D65A288"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12.9</w:t>
            </w:r>
          </w:p>
          <w:p w14:paraId="5F190EBA"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10.9</w:t>
            </w:r>
          </w:p>
        </w:tc>
      </w:tr>
      <w:tr w:rsidR="00BF2879" w:rsidRPr="00F06B36" w14:paraId="18B99844" w14:textId="77777777" w:rsidTr="00871511">
        <w:tc>
          <w:tcPr>
            <w:tcW w:w="3261" w:type="dxa"/>
            <w:tcBorders>
              <w:top w:val="single" w:sz="4" w:space="0" w:color="auto"/>
              <w:bottom w:val="single" w:sz="4" w:space="0" w:color="auto"/>
            </w:tcBorders>
          </w:tcPr>
          <w:p w14:paraId="2048C1DA" w14:textId="77777777" w:rsidR="00BF2879" w:rsidRPr="00F06B36" w:rsidRDefault="00BF2879" w:rsidP="00871511">
            <w:pPr>
              <w:rPr>
                <w:rFonts w:ascii="Times New Roman" w:hAnsi="Times New Roman" w:cs="Times New Roman"/>
                <w:lang w:val="en-US"/>
              </w:rPr>
            </w:pPr>
          </w:p>
        </w:tc>
        <w:tc>
          <w:tcPr>
            <w:tcW w:w="1055" w:type="dxa"/>
            <w:tcBorders>
              <w:top w:val="single" w:sz="4" w:space="0" w:color="auto"/>
              <w:bottom w:val="single" w:sz="4" w:space="0" w:color="auto"/>
            </w:tcBorders>
          </w:tcPr>
          <w:p w14:paraId="22419C31" w14:textId="21BB1ED7" w:rsidR="00BF2879" w:rsidRPr="00F06B36" w:rsidRDefault="00015EA7" w:rsidP="00871511">
            <w:pPr>
              <w:rPr>
                <w:rFonts w:ascii="Times New Roman" w:hAnsi="Times New Roman" w:cs="Times New Roman"/>
                <w:lang w:val="en-US"/>
              </w:rPr>
            </w:pPr>
            <w:r w:rsidRPr="00F06B36">
              <w:rPr>
                <w:rFonts w:ascii="Times New Roman" w:hAnsi="Times New Roman" w:cs="Times New Roman"/>
                <w:lang w:val="en-US"/>
              </w:rPr>
              <w:t>N</w:t>
            </w:r>
          </w:p>
        </w:tc>
        <w:tc>
          <w:tcPr>
            <w:tcW w:w="1496" w:type="dxa"/>
            <w:tcBorders>
              <w:top w:val="single" w:sz="4" w:space="0" w:color="auto"/>
              <w:bottom w:val="single" w:sz="4" w:space="0" w:color="auto"/>
            </w:tcBorders>
          </w:tcPr>
          <w:p w14:paraId="4A11CF07"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w:t>
            </w:r>
          </w:p>
        </w:tc>
        <w:tc>
          <w:tcPr>
            <w:tcW w:w="941" w:type="dxa"/>
            <w:tcBorders>
              <w:top w:val="single" w:sz="4" w:space="0" w:color="auto"/>
              <w:bottom w:val="single" w:sz="4" w:space="0" w:color="auto"/>
            </w:tcBorders>
          </w:tcPr>
          <w:p w14:paraId="28402778"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n</w:t>
            </w:r>
          </w:p>
        </w:tc>
        <w:tc>
          <w:tcPr>
            <w:tcW w:w="1312" w:type="dxa"/>
            <w:tcBorders>
              <w:top w:val="single" w:sz="4" w:space="0" w:color="auto"/>
              <w:bottom w:val="single" w:sz="4" w:space="0" w:color="auto"/>
            </w:tcBorders>
          </w:tcPr>
          <w:p w14:paraId="4036FDF6"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w:t>
            </w:r>
          </w:p>
        </w:tc>
      </w:tr>
      <w:tr w:rsidR="00BF2879" w:rsidRPr="00F06B36" w14:paraId="4A2BF9E7" w14:textId="77777777" w:rsidTr="00871511">
        <w:tc>
          <w:tcPr>
            <w:tcW w:w="3261" w:type="dxa"/>
            <w:tcBorders>
              <w:top w:val="single" w:sz="4" w:space="0" w:color="auto"/>
            </w:tcBorders>
          </w:tcPr>
          <w:p w14:paraId="231330A3"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Gender</w:t>
            </w:r>
          </w:p>
          <w:p w14:paraId="323D9F14" w14:textId="77777777" w:rsidR="00BF2879" w:rsidRPr="00F06B36" w:rsidRDefault="00BF2879" w:rsidP="00740BBD">
            <w:pPr>
              <w:ind w:firstLine="181"/>
              <w:rPr>
                <w:rFonts w:ascii="Times New Roman" w:hAnsi="Times New Roman" w:cs="Times New Roman"/>
                <w:lang w:val="en-US"/>
              </w:rPr>
            </w:pPr>
            <w:r w:rsidRPr="00F06B36">
              <w:rPr>
                <w:rFonts w:ascii="Times New Roman" w:hAnsi="Times New Roman" w:cs="Times New Roman"/>
                <w:lang w:val="en-US"/>
              </w:rPr>
              <w:t>Woman</w:t>
            </w:r>
          </w:p>
          <w:p w14:paraId="010C8F25" w14:textId="77777777" w:rsidR="00BF2879" w:rsidRPr="00F06B36" w:rsidRDefault="00BF2879" w:rsidP="007D6F9F">
            <w:pPr>
              <w:ind w:firstLine="181"/>
              <w:rPr>
                <w:rFonts w:ascii="Times New Roman" w:hAnsi="Times New Roman" w:cs="Times New Roman"/>
                <w:lang w:val="en-US"/>
              </w:rPr>
            </w:pPr>
            <w:r w:rsidRPr="00F06B36">
              <w:rPr>
                <w:rFonts w:ascii="Times New Roman" w:hAnsi="Times New Roman" w:cs="Times New Roman"/>
                <w:lang w:val="en-US"/>
              </w:rPr>
              <w:t>Man</w:t>
            </w:r>
          </w:p>
          <w:p w14:paraId="59DC3FDA" w14:textId="77777777" w:rsidR="00BF2879" w:rsidRPr="00F06B36" w:rsidRDefault="00BF2879" w:rsidP="007D6F9F">
            <w:pPr>
              <w:ind w:firstLine="181"/>
              <w:rPr>
                <w:rFonts w:ascii="Times New Roman" w:hAnsi="Times New Roman" w:cs="Times New Roman"/>
                <w:lang w:val="en-US"/>
              </w:rPr>
            </w:pPr>
            <w:r w:rsidRPr="00F06B36">
              <w:rPr>
                <w:rFonts w:ascii="Times New Roman" w:hAnsi="Times New Roman" w:cs="Times New Roman"/>
                <w:lang w:val="en-US"/>
              </w:rPr>
              <w:t>Other</w:t>
            </w:r>
          </w:p>
          <w:p w14:paraId="718A7DFD"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Sexual orientation</w:t>
            </w:r>
          </w:p>
          <w:p w14:paraId="69103883" w14:textId="77777777" w:rsidR="00BF2879" w:rsidRPr="00F06B36" w:rsidRDefault="00BF2879" w:rsidP="00740BBD">
            <w:pPr>
              <w:ind w:firstLine="181"/>
              <w:rPr>
                <w:rFonts w:ascii="Times New Roman" w:hAnsi="Times New Roman" w:cs="Times New Roman"/>
                <w:lang w:val="en-US"/>
              </w:rPr>
            </w:pPr>
            <w:r w:rsidRPr="00F06B36">
              <w:rPr>
                <w:rFonts w:ascii="Times New Roman" w:hAnsi="Times New Roman" w:cs="Times New Roman"/>
                <w:lang w:val="en-US"/>
              </w:rPr>
              <w:t>Heterosexual</w:t>
            </w:r>
          </w:p>
          <w:p w14:paraId="2E54DF1E" w14:textId="77777777" w:rsidR="00BF2879" w:rsidRPr="00F06B36" w:rsidRDefault="00BF2879" w:rsidP="00E707AC">
            <w:pPr>
              <w:ind w:firstLine="181"/>
              <w:rPr>
                <w:rFonts w:ascii="Times New Roman" w:hAnsi="Times New Roman" w:cs="Times New Roman"/>
                <w:lang w:val="en-US"/>
              </w:rPr>
            </w:pPr>
            <w:r w:rsidRPr="00F06B36">
              <w:rPr>
                <w:rFonts w:ascii="Times New Roman" w:hAnsi="Times New Roman" w:cs="Times New Roman"/>
                <w:lang w:val="en-US"/>
              </w:rPr>
              <w:t>Bisexual</w:t>
            </w:r>
          </w:p>
          <w:p w14:paraId="09006076" w14:textId="77777777" w:rsidR="00BF2879" w:rsidRPr="00F06B36" w:rsidRDefault="00BF2879" w:rsidP="007C467D">
            <w:pPr>
              <w:ind w:firstLine="181"/>
              <w:rPr>
                <w:rFonts w:ascii="Times New Roman" w:hAnsi="Times New Roman" w:cs="Times New Roman"/>
                <w:lang w:val="en-US"/>
              </w:rPr>
            </w:pPr>
            <w:r w:rsidRPr="00F06B36">
              <w:rPr>
                <w:rFonts w:ascii="Times New Roman" w:hAnsi="Times New Roman" w:cs="Times New Roman"/>
                <w:lang w:val="en-US"/>
              </w:rPr>
              <w:t>Lesbian/Gay</w:t>
            </w:r>
          </w:p>
          <w:p w14:paraId="6E814B2F" w14:textId="77777777" w:rsidR="00BF2879" w:rsidRPr="00F06B36" w:rsidRDefault="00BF2879">
            <w:pPr>
              <w:ind w:firstLine="181"/>
              <w:rPr>
                <w:rFonts w:ascii="Times New Roman" w:hAnsi="Times New Roman" w:cs="Times New Roman"/>
                <w:lang w:val="en-US"/>
              </w:rPr>
            </w:pPr>
            <w:r w:rsidRPr="00F06B36">
              <w:rPr>
                <w:rFonts w:ascii="Times New Roman" w:hAnsi="Times New Roman" w:cs="Times New Roman"/>
                <w:lang w:val="en-US"/>
              </w:rPr>
              <w:t>Other</w:t>
            </w:r>
          </w:p>
          <w:p w14:paraId="712E2C61"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Relationship status</w:t>
            </w:r>
          </w:p>
          <w:p w14:paraId="13696B12" w14:textId="77777777" w:rsidR="00BF2879" w:rsidRPr="00F06B36" w:rsidRDefault="00BF2879" w:rsidP="00740BBD">
            <w:pPr>
              <w:ind w:firstLine="181"/>
              <w:rPr>
                <w:rFonts w:ascii="Times New Roman" w:hAnsi="Times New Roman" w:cs="Times New Roman"/>
                <w:lang w:val="en-US"/>
              </w:rPr>
            </w:pPr>
            <w:r w:rsidRPr="00F06B36">
              <w:rPr>
                <w:rFonts w:ascii="Times New Roman" w:hAnsi="Times New Roman" w:cs="Times New Roman"/>
                <w:lang w:val="en-US"/>
              </w:rPr>
              <w:t>Married</w:t>
            </w:r>
          </w:p>
          <w:p w14:paraId="4E3D3F52" w14:textId="77777777" w:rsidR="00BF2879" w:rsidRPr="00F06B36" w:rsidRDefault="00BF2879" w:rsidP="00E707AC">
            <w:pPr>
              <w:ind w:firstLine="181"/>
              <w:rPr>
                <w:rFonts w:ascii="Times New Roman" w:hAnsi="Times New Roman" w:cs="Times New Roman"/>
                <w:lang w:val="en-US"/>
              </w:rPr>
            </w:pPr>
            <w:r w:rsidRPr="00F06B36">
              <w:rPr>
                <w:rFonts w:ascii="Times New Roman" w:hAnsi="Times New Roman" w:cs="Times New Roman"/>
                <w:lang w:val="en-US"/>
              </w:rPr>
              <w:t>Cohabiting</w:t>
            </w:r>
          </w:p>
          <w:p w14:paraId="1EB305F5"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Children</w:t>
            </w:r>
          </w:p>
          <w:p w14:paraId="54F84153" w14:textId="77777777" w:rsidR="00BF2879" w:rsidRPr="00F06B36" w:rsidRDefault="00BF2879" w:rsidP="00740BBD">
            <w:pPr>
              <w:ind w:firstLine="181"/>
              <w:rPr>
                <w:rFonts w:ascii="Times New Roman" w:hAnsi="Times New Roman" w:cs="Times New Roman"/>
                <w:lang w:val="en-US"/>
              </w:rPr>
            </w:pPr>
            <w:r w:rsidRPr="00F06B36">
              <w:rPr>
                <w:rFonts w:ascii="Times New Roman" w:hAnsi="Times New Roman" w:cs="Times New Roman"/>
                <w:lang w:val="en-US"/>
              </w:rPr>
              <w:t xml:space="preserve">No </w:t>
            </w:r>
          </w:p>
          <w:p w14:paraId="52EEE544" w14:textId="77777777" w:rsidR="00BF2879" w:rsidRPr="00F06B36" w:rsidRDefault="00BF2879" w:rsidP="00E707AC">
            <w:pPr>
              <w:ind w:firstLine="181"/>
              <w:rPr>
                <w:rFonts w:ascii="Times New Roman" w:hAnsi="Times New Roman" w:cs="Times New Roman"/>
                <w:lang w:val="en-US"/>
              </w:rPr>
            </w:pPr>
            <w:r w:rsidRPr="00F06B36">
              <w:rPr>
                <w:rFonts w:ascii="Times New Roman" w:hAnsi="Times New Roman" w:cs="Times New Roman"/>
                <w:lang w:val="en-US"/>
              </w:rPr>
              <w:t>1</w:t>
            </w:r>
          </w:p>
          <w:p w14:paraId="31DE52EC" w14:textId="77777777" w:rsidR="00BF2879" w:rsidRPr="00F06B36" w:rsidRDefault="00BF2879" w:rsidP="007C467D">
            <w:pPr>
              <w:ind w:firstLine="181"/>
              <w:rPr>
                <w:rFonts w:ascii="Times New Roman" w:hAnsi="Times New Roman" w:cs="Times New Roman"/>
                <w:lang w:val="en-US"/>
              </w:rPr>
            </w:pPr>
            <w:r w:rsidRPr="00F06B36">
              <w:rPr>
                <w:rFonts w:ascii="Times New Roman" w:hAnsi="Times New Roman" w:cs="Times New Roman"/>
                <w:lang w:val="en-US"/>
              </w:rPr>
              <w:t>2</w:t>
            </w:r>
          </w:p>
          <w:p w14:paraId="391FECD2" w14:textId="77777777" w:rsidR="00BF2879" w:rsidRPr="00F06B36" w:rsidRDefault="00BF2879">
            <w:pPr>
              <w:ind w:firstLine="181"/>
              <w:rPr>
                <w:rFonts w:ascii="Times New Roman" w:hAnsi="Times New Roman" w:cs="Times New Roman"/>
                <w:lang w:val="en-US"/>
              </w:rPr>
            </w:pPr>
            <w:r w:rsidRPr="00F06B36">
              <w:rPr>
                <w:rFonts w:ascii="Times New Roman" w:hAnsi="Times New Roman" w:cs="Times New Roman"/>
                <w:lang w:val="en-US"/>
              </w:rPr>
              <w:t>3</w:t>
            </w:r>
          </w:p>
          <w:p w14:paraId="18CCF9E6" w14:textId="77777777" w:rsidR="00BF2879" w:rsidRPr="00F06B36" w:rsidRDefault="00BF2879">
            <w:pPr>
              <w:ind w:firstLine="181"/>
              <w:rPr>
                <w:rFonts w:ascii="Times New Roman" w:hAnsi="Times New Roman" w:cs="Times New Roman"/>
                <w:lang w:val="en-US"/>
              </w:rPr>
            </w:pPr>
            <w:r w:rsidRPr="00F06B36">
              <w:rPr>
                <w:rFonts w:ascii="Times New Roman" w:hAnsi="Times New Roman" w:cs="Times New Roman"/>
                <w:lang w:val="en-US"/>
              </w:rPr>
              <w:t>4</w:t>
            </w:r>
          </w:p>
          <w:p w14:paraId="0A9BBC95" w14:textId="77777777" w:rsidR="00BF2879" w:rsidRPr="00F06B36" w:rsidRDefault="00BF2879" w:rsidP="007D6F9F">
            <w:pPr>
              <w:ind w:firstLine="181"/>
              <w:rPr>
                <w:rFonts w:ascii="Times New Roman" w:hAnsi="Times New Roman" w:cs="Times New Roman"/>
                <w:lang w:val="en-US"/>
              </w:rPr>
            </w:pPr>
            <w:r w:rsidRPr="00F06B36">
              <w:rPr>
                <w:rFonts w:ascii="Times New Roman" w:hAnsi="Times New Roman" w:cs="Times New Roman"/>
                <w:lang w:val="en-US"/>
              </w:rPr>
              <w:t>5</w:t>
            </w:r>
          </w:p>
          <w:p w14:paraId="139E534F"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Ethnicity</w:t>
            </w:r>
          </w:p>
          <w:p w14:paraId="3BEEB380" w14:textId="77777777" w:rsidR="00BF2879" w:rsidRPr="00F06B36" w:rsidRDefault="00BF2879" w:rsidP="00740BBD">
            <w:pPr>
              <w:ind w:firstLine="181"/>
              <w:rPr>
                <w:rFonts w:ascii="Times New Roman" w:hAnsi="Times New Roman" w:cs="Times New Roman"/>
                <w:lang w:val="en-US"/>
              </w:rPr>
            </w:pPr>
            <w:r w:rsidRPr="00F06B36">
              <w:rPr>
                <w:rFonts w:ascii="Times New Roman" w:hAnsi="Times New Roman" w:cs="Times New Roman"/>
                <w:lang w:val="en-US"/>
              </w:rPr>
              <w:t>White</w:t>
            </w:r>
          </w:p>
          <w:p w14:paraId="4F68F903" w14:textId="77777777" w:rsidR="00BF2879" w:rsidRPr="00F06B36" w:rsidRDefault="00BF2879" w:rsidP="00E707AC">
            <w:pPr>
              <w:ind w:firstLine="181"/>
              <w:rPr>
                <w:rFonts w:ascii="Times New Roman" w:hAnsi="Times New Roman" w:cs="Times New Roman"/>
                <w:lang w:val="en-US"/>
              </w:rPr>
            </w:pPr>
            <w:r w:rsidRPr="00F06B36">
              <w:rPr>
                <w:rFonts w:ascii="Times New Roman" w:hAnsi="Times New Roman" w:cs="Times New Roman"/>
                <w:lang w:val="en-US"/>
              </w:rPr>
              <w:t>Black</w:t>
            </w:r>
          </w:p>
          <w:p w14:paraId="0925B4D2" w14:textId="77777777" w:rsidR="00BF2879" w:rsidRPr="00F06B36" w:rsidRDefault="00BF2879" w:rsidP="007C467D">
            <w:pPr>
              <w:ind w:firstLine="181"/>
              <w:rPr>
                <w:rFonts w:ascii="Times New Roman" w:hAnsi="Times New Roman" w:cs="Times New Roman"/>
                <w:lang w:val="en-US"/>
              </w:rPr>
            </w:pPr>
            <w:r w:rsidRPr="00F06B36">
              <w:rPr>
                <w:rFonts w:ascii="Times New Roman" w:hAnsi="Times New Roman" w:cs="Times New Roman"/>
                <w:lang w:val="en-US"/>
              </w:rPr>
              <w:t>Asian</w:t>
            </w:r>
          </w:p>
          <w:p w14:paraId="06968FC5" w14:textId="77777777" w:rsidR="00BF2879" w:rsidRPr="00F06B36" w:rsidRDefault="00BF2879">
            <w:pPr>
              <w:ind w:firstLine="181"/>
              <w:rPr>
                <w:rFonts w:ascii="Times New Roman" w:hAnsi="Times New Roman" w:cs="Times New Roman"/>
                <w:lang w:val="en-US"/>
              </w:rPr>
            </w:pPr>
            <w:r w:rsidRPr="00F06B36">
              <w:rPr>
                <w:rFonts w:ascii="Times New Roman" w:hAnsi="Times New Roman" w:cs="Times New Roman"/>
                <w:lang w:val="en-US"/>
              </w:rPr>
              <w:t>Mixed</w:t>
            </w:r>
          </w:p>
          <w:p w14:paraId="591623E0"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Education</w:t>
            </w:r>
          </w:p>
          <w:p w14:paraId="416B21C4" w14:textId="77777777" w:rsidR="00BF2879" w:rsidRPr="00F06B36" w:rsidRDefault="00BF2879" w:rsidP="00740BBD">
            <w:pPr>
              <w:ind w:firstLine="181"/>
              <w:rPr>
                <w:rFonts w:ascii="Times New Roman" w:hAnsi="Times New Roman" w:cs="Times New Roman"/>
                <w:lang w:val="en-US"/>
              </w:rPr>
            </w:pPr>
            <w:r w:rsidRPr="00F06B36">
              <w:rPr>
                <w:rFonts w:ascii="Times New Roman" w:hAnsi="Times New Roman" w:cs="Times New Roman"/>
                <w:lang w:val="en-US"/>
              </w:rPr>
              <w:t>Graduated high school</w:t>
            </w:r>
          </w:p>
          <w:p w14:paraId="45FB2A6E" w14:textId="77777777" w:rsidR="00BF2879" w:rsidRPr="00F06B36" w:rsidRDefault="00BF2879" w:rsidP="00E707AC">
            <w:pPr>
              <w:ind w:firstLine="181"/>
              <w:rPr>
                <w:rFonts w:ascii="Times New Roman" w:hAnsi="Times New Roman" w:cs="Times New Roman"/>
                <w:lang w:val="en-US"/>
              </w:rPr>
            </w:pPr>
            <w:r w:rsidRPr="00F06B36">
              <w:rPr>
                <w:rFonts w:ascii="Times New Roman" w:hAnsi="Times New Roman" w:cs="Times New Roman"/>
                <w:lang w:val="en-US"/>
              </w:rPr>
              <w:t>Some college</w:t>
            </w:r>
          </w:p>
          <w:p w14:paraId="4F9789B6" w14:textId="77777777" w:rsidR="00BF2879" w:rsidRPr="00F06B36" w:rsidRDefault="00BF2879" w:rsidP="007C467D">
            <w:pPr>
              <w:ind w:firstLine="181"/>
              <w:rPr>
                <w:rFonts w:ascii="Times New Roman" w:hAnsi="Times New Roman" w:cs="Times New Roman"/>
                <w:lang w:val="en-US"/>
              </w:rPr>
            </w:pPr>
            <w:r w:rsidRPr="00F06B36">
              <w:rPr>
                <w:rFonts w:ascii="Times New Roman" w:hAnsi="Times New Roman" w:cs="Times New Roman"/>
                <w:lang w:val="en-US"/>
              </w:rPr>
              <w:t>Undergraduate</w:t>
            </w:r>
          </w:p>
          <w:p w14:paraId="038AFD76" w14:textId="77777777" w:rsidR="00BF2879" w:rsidRPr="00F06B36" w:rsidRDefault="00BF2879" w:rsidP="007D6F9F">
            <w:pPr>
              <w:ind w:firstLine="181"/>
              <w:rPr>
                <w:rFonts w:ascii="Times New Roman" w:hAnsi="Times New Roman" w:cs="Times New Roman"/>
                <w:lang w:val="en-US"/>
              </w:rPr>
            </w:pPr>
            <w:r w:rsidRPr="00F06B36">
              <w:rPr>
                <w:rFonts w:ascii="Times New Roman" w:hAnsi="Times New Roman" w:cs="Times New Roman"/>
                <w:lang w:val="en-US"/>
              </w:rPr>
              <w:t>Postgraduate</w:t>
            </w:r>
          </w:p>
          <w:p w14:paraId="062A5264" w14:textId="77777777" w:rsidR="00BF2879" w:rsidRPr="00F06B36" w:rsidRDefault="00BF2879" w:rsidP="007D6F9F">
            <w:pPr>
              <w:ind w:firstLine="181"/>
              <w:rPr>
                <w:rFonts w:ascii="Times New Roman" w:hAnsi="Times New Roman" w:cs="Times New Roman"/>
                <w:lang w:val="en-US"/>
              </w:rPr>
            </w:pPr>
            <w:r w:rsidRPr="00F06B36">
              <w:rPr>
                <w:rFonts w:ascii="Times New Roman" w:hAnsi="Times New Roman" w:cs="Times New Roman"/>
                <w:lang w:val="en-US"/>
              </w:rPr>
              <w:t>Other</w:t>
            </w:r>
          </w:p>
          <w:p w14:paraId="20A7747C"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Employment status</w:t>
            </w:r>
          </w:p>
          <w:p w14:paraId="532C8EB0" w14:textId="77777777" w:rsidR="00BF2879" w:rsidRPr="00F06B36" w:rsidRDefault="00BF2879" w:rsidP="00740BBD">
            <w:pPr>
              <w:ind w:firstLine="181"/>
              <w:rPr>
                <w:rFonts w:ascii="Times New Roman" w:hAnsi="Times New Roman" w:cs="Times New Roman"/>
                <w:lang w:val="en-US"/>
              </w:rPr>
            </w:pPr>
            <w:r w:rsidRPr="00F06B36">
              <w:rPr>
                <w:rFonts w:ascii="Times New Roman" w:hAnsi="Times New Roman" w:cs="Times New Roman"/>
                <w:lang w:val="en-US"/>
              </w:rPr>
              <w:t>Employed full-time</w:t>
            </w:r>
          </w:p>
          <w:p w14:paraId="6F6AE760" w14:textId="77777777" w:rsidR="00BF2879" w:rsidRPr="00F06B36" w:rsidRDefault="00BF2879" w:rsidP="00E707AC">
            <w:pPr>
              <w:ind w:firstLine="181"/>
              <w:rPr>
                <w:rFonts w:ascii="Times New Roman" w:hAnsi="Times New Roman" w:cs="Times New Roman"/>
                <w:lang w:val="en-US"/>
              </w:rPr>
            </w:pPr>
            <w:r w:rsidRPr="00F06B36">
              <w:rPr>
                <w:rFonts w:ascii="Times New Roman" w:hAnsi="Times New Roman" w:cs="Times New Roman"/>
                <w:lang w:val="en-US"/>
              </w:rPr>
              <w:t>Employed part-time</w:t>
            </w:r>
          </w:p>
          <w:p w14:paraId="733B4E39" w14:textId="77777777" w:rsidR="00BF2879" w:rsidRPr="00F06B36" w:rsidRDefault="00BF2879" w:rsidP="007C467D">
            <w:pPr>
              <w:ind w:firstLine="181"/>
              <w:rPr>
                <w:rFonts w:ascii="Times New Roman" w:hAnsi="Times New Roman" w:cs="Times New Roman"/>
                <w:lang w:val="en-US"/>
              </w:rPr>
            </w:pPr>
            <w:r w:rsidRPr="00F06B36">
              <w:rPr>
                <w:rFonts w:ascii="Times New Roman" w:hAnsi="Times New Roman" w:cs="Times New Roman"/>
                <w:lang w:val="en-US"/>
              </w:rPr>
              <w:t>Self-employed</w:t>
            </w:r>
          </w:p>
          <w:p w14:paraId="4534E6C1" w14:textId="77777777" w:rsidR="00BF2879" w:rsidRPr="00F06B36" w:rsidRDefault="00BF2879">
            <w:pPr>
              <w:ind w:firstLine="181"/>
              <w:rPr>
                <w:rFonts w:ascii="Times New Roman" w:hAnsi="Times New Roman" w:cs="Times New Roman"/>
                <w:lang w:val="en-US"/>
              </w:rPr>
            </w:pPr>
            <w:r w:rsidRPr="00F06B36">
              <w:rPr>
                <w:rFonts w:ascii="Times New Roman" w:hAnsi="Times New Roman" w:cs="Times New Roman"/>
                <w:lang w:val="en-US"/>
              </w:rPr>
              <w:t>Student</w:t>
            </w:r>
          </w:p>
          <w:p w14:paraId="1985524E" w14:textId="77777777" w:rsidR="00BF2879" w:rsidRPr="00F06B36" w:rsidRDefault="00BF2879">
            <w:pPr>
              <w:ind w:firstLine="181"/>
              <w:rPr>
                <w:rFonts w:ascii="Times New Roman" w:hAnsi="Times New Roman" w:cs="Times New Roman"/>
                <w:lang w:val="en-US"/>
              </w:rPr>
            </w:pPr>
            <w:r w:rsidRPr="00F06B36">
              <w:rPr>
                <w:rFonts w:ascii="Times New Roman" w:hAnsi="Times New Roman" w:cs="Times New Roman"/>
                <w:lang w:val="en-US"/>
              </w:rPr>
              <w:t>Unemployed</w:t>
            </w:r>
          </w:p>
          <w:p w14:paraId="2AB34C29" w14:textId="77777777" w:rsidR="00BF2879" w:rsidRPr="00F06B36" w:rsidRDefault="00BF2879" w:rsidP="007D6F9F">
            <w:pPr>
              <w:ind w:firstLine="181"/>
              <w:rPr>
                <w:rFonts w:ascii="Times New Roman" w:hAnsi="Times New Roman" w:cs="Times New Roman"/>
                <w:lang w:val="en-US"/>
              </w:rPr>
            </w:pPr>
            <w:r w:rsidRPr="00F06B36">
              <w:rPr>
                <w:rFonts w:ascii="Times New Roman" w:hAnsi="Times New Roman" w:cs="Times New Roman"/>
                <w:lang w:val="en-US"/>
              </w:rPr>
              <w:t>Retired</w:t>
            </w:r>
          </w:p>
          <w:p w14:paraId="3B7D81DC"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Employment changed</w:t>
            </w:r>
          </w:p>
          <w:p w14:paraId="58EB9AE7" w14:textId="77777777" w:rsidR="00BF2879" w:rsidRPr="00F06B36" w:rsidRDefault="00BF2879" w:rsidP="00740BBD">
            <w:pPr>
              <w:ind w:firstLine="181"/>
              <w:rPr>
                <w:rFonts w:ascii="Times New Roman" w:hAnsi="Times New Roman" w:cs="Times New Roman"/>
                <w:lang w:val="en-US"/>
              </w:rPr>
            </w:pPr>
            <w:r w:rsidRPr="00F06B36">
              <w:rPr>
                <w:rFonts w:ascii="Times New Roman" w:hAnsi="Times New Roman" w:cs="Times New Roman"/>
                <w:lang w:val="en-US"/>
              </w:rPr>
              <w:t>No</w:t>
            </w:r>
          </w:p>
          <w:p w14:paraId="61A282C8" w14:textId="77777777" w:rsidR="00BF2879" w:rsidRPr="00F06B36" w:rsidRDefault="00BF2879" w:rsidP="00E707AC">
            <w:pPr>
              <w:ind w:firstLine="181"/>
              <w:rPr>
                <w:rFonts w:ascii="Times New Roman" w:hAnsi="Times New Roman" w:cs="Times New Roman"/>
                <w:lang w:val="en-US"/>
              </w:rPr>
            </w:pPr>
            <w:r w:rsidRPr="00F06B36">
              <w:rPr>
                <w:rFonts w:ascii="Times New Roman" w:hAnsi="Times New Roman" w:cs="Times New Roman"/>
                <w:lang w:val="en-US"/>
              </w:rPr>
              <w:t>Yes</w:t>
            </w:r>
          </w:p>
          <w:p w14:paraId="32801DF4"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lastRenderedPageBreak/>
              <w:t>Usually work from home</w:t>
            </w:r>
          </w:p>
          <w:p w14:paraId="7809F7AC" w14:textId="77777777" w:rsidR="00BF2879" w:rsidRPr="00F06B36" w:rsidRDefault="00BF2879" w:rsidP="00740BBD">
            <w:pPr>
              <w:ind w:firstLine="181"/>
              <w:rPr>
                <w:rFonts w:ascii="Times New Roman" w:hAnsi="Times New Roman" w:cs="Times New Roman"/>
                <w:lang w:val="en-US"/>
              </w:rPr>
            </w:pPr>
            <w:r w:rsidRPr="00F06B36">
              <w:rPr>
                <w:rFonts w:ascii="Times New Roman" w:hAnsi="Times New Roman" w:cs="Times New Roman"/>
                <w:lang w:val="en-US"/>
              </w:rPr>
              <w:t>No</w:t>
            </w:r>
          </w:p>
          <w:p w14:paraId="316F801D" w14:textId="77777777" w:rsidR="00BF2879" w:rsidRPr="00F06B36" w:rsidRDefault="00BF2879" w:rsidP="00E707AC">
            <w:pPr>
              <w:ind w:firstLine="181"/>
              <w:rPr>
                <w:rFonts w:ascii="Times New Roman" w:hAnsi="Times New Roman" w:cs="Times New Roman"/>
                <w:lang w:val="en-US"/>
              </w:rPr>
            </w:pPr>
            <w:r w:rsidRPr="00F06B36">
              <w:rPr>
                <w:rFonts w:ascii="Times New Roman" w:hAnsi="Times New Roman" w:cs="Times New Roman"/>
                <w:lang w:val="en-US"/>
              </w:rPr>
              <w:t>Yes</w:t>
            </w:r>
          </w:p>
          <w:p w14:paraId="1D92B17A"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Country</w:t>
            </w:r>
          </w:p>
          <w:p w14:paraId="1FAF601A" w14:textId="77777777" w:rsidR="00BF2879" w:rsidRPr="00F06B36" w:rsidRDefault="00BF2879" w:rsidP="00740BBD">
            <w:pPr>
              <w:ind w:firstLine="181"/>
              <w:rPr>
                <w:rFonts w:ascii="Times New Roman" w:hAnsi="Times New Roman" w:cs="Times New Roman"/>
                <w:lang w:val="en-US"/>
              </w:rPr>
            </w:pPr>
            <w:r w:rsidRPr="00F06B36">
              <w:rPr>
                <w:rFonts w:ascii="Times New Roman" w:hAnsi="Times New Roman" w:cs="Times New Roman"/>
                <w:lang w:val="en-US"/>
              </w:rPr>
              <w:t>UK</w:t>
            </w:r>
          </w:p>
          <w:p w14:paraId="26068390" w14:textId="77777777" w:rsidR="00BF2879" w:rsidRPr="00F06B36" w:rsidRDefault="00BF2879" w:rsidP="00E707AC">
            <w:pPr>
              <w:ind w:firstLine="181"/>
              <w:rPr>
                <w:rFonts w:ascii="Times New Roman" w:hAnsi="Times New Roman" w:cs="Times New Roman"/>
                <w:lang w:val="en-US"/>
              </w:rPr>
            </w:pPr>
            <w:r w:rsidRPr="00F06B36">
              <w:rPr>
                <w:rFonts w:ascii="Times New Roman" w:hAnsi="Times New Roman" w:cs="Times New Roman"/>
                <w:lang w:val="en-US"/>
              </w:rPr>
              <w:t>USA</w:t>
            </w:r>
          </w:p>
          <w:p w14:paraId="62F1F50A" w14:textId="77777777" w:rsidR="00BF2879" w:rsidRPr="00F06B36" w:rsidRDefault="00BF2879" w:rsidP="007C467D">
            <w:pPr>
              <w:ind w:firstLine="181"/>
              <w:rPr>
                <w:rFonts w:ascii="Times New Roman" w:hAnsi="Times New Roman" w:cs="Times New Roman"/>
                <w:lang w:val="en-US"/>
              </w:rPr>
            </w:pPr>
            <w:r w:rsidRPr="00F06B36">
              <w:rPr>
                <w:rFonts w:ascii="Times New Roman" w:hAnsi="Times New Roman" w:cs="Times New Roman"/>
                <w:lang w:val="en-US"/>
              </w:rPr>
              <w:t>Other</w:t>
            </w:r>
          </w:p>
          <w:p w14:paraId="775276A4"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Keyworker</w:t>
            </w:r>
          </w:p>
          <w:p w14:paraId="319E7501" w14:textId="77777777" w:rsidR="00BF2879" w:rsidRPr="00F06B36" w:rsidRDefault="00BF2879" w:rsidP="00740BBD">
            <w:pPr>
              <w:ind w:firstLine="181"/>
              <w:rPr>
                <w:rFonts w:ascii="Times New Roman" w:hAnsi="Times New Roman" w:cs="Times New Roman"/>
                <w:lang w:val="en-US"/>
              </w:rPr>
            </w:pPr>
            <w:r w:rsidRPr="00F06B36">
              <w:rPr>
                <w:rFonts w:ascii="Times New Roman" w:hAnsi="Times New Roman" w:cs="Times New Roman"/>
                <w:lang w:val="en-US"/>
              </w:rPr>
              <w:t xml:space="preserve">No </w:t>
            </w:r>
          </w:p>
          <w:p w14:paraId="26FB71EB" w14:textId="77777777" w:rsidR="00BF2879" w:rsidRPr="00F06B36" w:rsidRDefault="00BF2879" w:rsidP="00E707AC">
            <w:pPr>
              <w:ind w:firstLine="181"/>
              <w:rPr>
                <w:rFonts w:ascii="Times New Roman" w:hAnsi="Times New Roman" w:cs="Times New Roman"/>
                <w:lang w:val="en-US"/>
              </w:rPr>
            </w:pPr>
            <w:r w:rsidRPr="00F06B36">
              <w:rPr>
                <w:rFonts w:ascii="Times New Roman" w:hAnsi="Times New Roman" w:cs="Times New Roman"/>
                <w:lang w:val="en-US"/>
              </w:rPr>
              <w:t>Yes</w:t>
            </w:r>
          </w:p>
          <w:p w14:paraId="174E13F3"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Coronavirus symptoms</w:t>
            </w:r>
          </w:p>
          <w:p w14:paraId="29600102" w14:textId="77777777" w:rsidR="00BF2879" w:rsidRPr="00F06B36" w:rsidRDefault="00BF2879" w:rsidP="00740BBD">
            <w:pPr>
              <w:ind w:firstLine="181"/>
              <w:rPr>
                <w:rFonts w:ascii="Times New Roman" w:hAnsi="Times New Roman" w:cs="Times New Roman"/>
                <w:lang w:val="en-US"/>
              </w:rPr>
            </w:pPr>
            <w:r w:rsidRPr="00F06B36">
              <w:rPr>
                <w:rFonts w:ascii="Times New Roman" w:hAnsi="Times New Roman" w:cs="Times New Roman"/>
                <w:lang w:val="en-US"/>
              </w:rPr>
              <w:t>No</w:t>
            </w:r>
          </w:p>
          <w:p w14:paraId="63137840" w14:textId="77777777" w:rsidR="00BF2879" w:rsidRPr="00F06B36" w:rsidRDefault="00BF2879" w:rsidP="00E707AC">
            <w:pPr>
              <w:ind w:firstLine="181"/>
              <w:rPr>
                <w:rFonts w:ascii="Times New Roman" w:hAnsi="Times New Roman" w:cs="Times New Roman"/>
                <w:lang w:val="en-US"/>
              </w:rPr>
            </w:pPr>
            <w:r w:rsidRPr="00F06B36">
              <w:rPr>
                <w:rFonts w:ascii="Times New Roman" w:hAnsi="Times New Roman" w:cs="Times New Roman"/>
                <w:lang w:val="en-US"/>
              </w:rPr>
              <w:t>Yes</w:t>
            </w:r>
          </w:p>
        </w:tc>
        <w:tc>
          <w:tcPr>
            <w:tcW w:w="1055" w:type="dxa"/>
            <w:tcBorders>
              <w:top w:val="single" w:sz="4" w:space="0" w:color="auto"/>
            </w:tcBorders>
          </w:tcPr>
          <w:p w14:paraId="7CF916DF" w14:textId="77777777" w:rsidR="00BF2879" w:rsidRPr="00F06B36" w:rsidRDefault="00BF2879" w:rsidP="00871511">
            <w:pPr>
              <w:rPr>
                <w:rFonts w:ascii="Times New Roman" w:hAnsi="Times New Roman" w:cs="Times New Roman"/>
                <w:lang w:val="en-US"/>
              </w:rPr>
            </w:pPr>
          </w:p>
          <w:p w14:paraId="7AEF713A"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105</w:t>
            </w:r>
          </w:p>
          <w:p w14:paraId="4ED7C6F7"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93</w:t>
            </w:r>
          </w:p>
          <w:p w14:paraId="46F8C62D"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w:t>
            </w:r>
          </w:p>
          <w:p w14:paraId="50D77B06" w14:textId="77777777" w:rsidR="00BF2879" w:rsidRPr="00F06B36" w:rsidRDefault="00BF2879" w:rsidP="00871511">
            <w:pPr>
              <w:rPr>
                <w:rFonts w:ascii="Times New Roman" w:hAnsi="Times New Roman" w:cs="Times New Roman"/>
                <w:lang w:val="en-US"/>
              </w:rPr>
            </w:pPr>
          </w:p>
          <w:p w14:paraId="75976460"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182</w:t>
            </w:r>
          </w:p>
          <w:p w14:paraId="4BF2B6DA"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9</w:t>
            </w:r>
          </w:p>
          <w:p w14:paraId="395DAC54"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7</w:t>
            </w:r>
          </w:p>
          <w:p w14:paraId="59A8D1E7"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w:t>
            </w:r>
          </w:p>
          <w:p w14:paraId="3C897E62" w14:textId="77777777" w:rsidR="00BF2879" w:rsidRPr="00F06B36" w:rsidRDefault="00BF2879" w:rsidP="00871511">
            <w:pPr>
              <w:rPr>
                <w:rFonts w:ascii="Times New Roman" w:hAnsi="Times New Roman" w:cs="Times New Roman"/>
                <w:lang w:val="en-US"/>
              </w:rPr>
            </w:pPr>
          </w:p>
          <w:p w14:paraId="01C24BEC"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102</w:t>
            </w:r>
          </w:p>
          <w:p w14:paraId="15E759CE"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98</w:t>
            </w:r>
          </w:p>
          <w:p w14:paraId="676CE8BC" w14:textId="77777777" w:rsidR="00BF2879" w:rsidRPr="00F06B36" w:rsidRDefault="00BF2879" w:rsidP="00871511">
            <w:pPr>
              <w:rPr>
                <w:rFonts w:ascii="Times New Roman" w:hAnsi="Times New Roman" w:cs="Times New Roman"/>
                <w:lang w:val="en-US"/>
              </w:rPr>
            </w:pPr>
          </w:p>
          <w:p w14:paraId="58296E47"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95</w:t>
            </w:r>
          </w:p>
          <w:p w14:paraId="48788EE8"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40</w:t>
            </w:r>
          </w:p>
          <w:p w14:paraId="540F3073"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45</w:t>
            </w:r>
          </w:p>
          <w:p w14:paraId="65C28145"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18</w:t>
            </w:r>
          </w:p>
          <w:p w14:paraId="71E61792"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w:t>
            </w:r>
          </w:p>
          <w:p w14:paraId="23231E46"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0</w:t>
            </w:r>
          </w:p>
          <w:p w14:paraId="154D1C01" w14:textId="77777777" w:rsidR="00BF2879" w:rsidRPr="00F06B36" w:rsidRDefault="00BF2879" w:rsidP="00871511">
            <w:pPr>
              <w:rPr>
                <w:rFonts w:ascii="Times New Roman" w:hAnsi="Times New Roman" w:cs="Times New Roman"/>
                <w:lang w:val="en-US"/>
              </w:rPr>
            </w:pPr>
          </w:p>
          <w:p w14:paraId="4A380B29"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184</w:t>
            </w:r>
          </w:p>
          <w:p w14:paraId="6310F198"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5</w:t>
            </w:r>
          </w:p>
          <w:p w14:paraId="1C113BEC"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6</w:t>
            </w:r>
          </w:p>
          <w:p w14:paraId="5C348F32"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w:t>
            </w:r>
          </w:p>
          <w:p w14:paraId="67664F6C" w14:textId="77777777" w:rsidR="00BF2879" w:rsidRPr="00F06B36" w:rsidRDefault="00BF2879" w:rsidP="00871511">
            <w:pPr>
              <w:rPr>
                <w:rFonts w:ascii="Times New Roman" w:hAnsi="Times New Roman" w:cs="Times New Roman"/>
                <w:lang w:val="en-US"/>
              </w:rPr>
            </w:pPr>
          </w:p>
          <w:p w14:paraId="5B01CF67"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28</w:t>
            </w:r>
          </w:p>
          <w:p w14:paraId="6F7E9535"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38</w:t>
            </w:r>
          </w:p>
          <w:p w14:paraId="662EF695"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74</w:t>
            </w:r>
          </w:p>
          <w:p w14:paraId="32B6945C"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52</w:t>
            </w:r>
          </w:p>
          <w:p w14:paraId="21666C49"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8</w:t>
            </w:r>
          </w:p>
          <w:p w14:paraId="7154DE58" w14:textId="77777777" w:rsidR="00BF2879" w:rsidRPr="00F06B36" w:rsidRDefault="00BF2879" w:rsidP="00871511">
            <w:pPr>
              <w:rPr>
                <w:rFonts w:ascii="Times New Roman" w:hAnsi="Times New Roman" w:cs="Times New Roman"/>
                <w:lang w:val="en-US"/>
              </w:rPr>
            </w:pPr>
          </w:p>
          <w:p w14:paraId="5FE2CE27"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121</w:t>
            </w:r>
          </w:p>
          <w:p w14:paraId="1B0B957F"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23</w:t>
            </w:r>
          </w:p>
          <w:p w14:paraId="2672EF1F"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26</w:t>
            </w:r>
          </w:p>
          <w:p w14:paraId="224C44C4"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w:t>
            </w:r>
          </w:p>
          <w:p w14:paraId="62F6D823"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7</w:t>
            </w:r>
          </w:p>
          <w:p w14:paraId="32CE94C0"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9</w:t>
            </w:r>
          </w:p>
          <w:p w14:paraId="3A2D6204" w14:textId="77777777" w:rsidR="00BF2879" w:rsidRPr="00F06B36" w:rsidRDefault="00BF2879" w:rsidP="00871511">
            <w:pPr>
              <w:rPr>
                <w:rFonts w:ascii="Times New Roman" w:hAnsi="Times New Roman" w:cs="Times New Roman"/>
                <w:lang w:val="en-US"/>
              </w:rPr>
            </w:pPr>
          </w:p>
          <w:p w14:paraId="7A160C3D"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153</w:t>
            </w:r>
          </w:p>
          <w:p w14:paraId="3AE089BB"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47</w:t>
            </w:r>
          </w:p>
          <w:p w14:paraId="5310914A" w14:textId="77777777" w:rsidR="00BF2879" w:rsidRPr="00F06B36" w:rsidRDefault="00BF2879" w:rsidP="00871511">
            <w:pPr>
              <w:rPr>
                <w:rFonts w:ascii="Times New Roman" w:hAnsi="Times New Roman" w:cs="Times New Roman"/>
                <w:lang w:val="en-US"/>
              </w:rPr>
            </w:pPr>
          </w:p>
          <w:p w14:paraId="3DA2B33A"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138</w:t>
            </w:r>
          </w:p>
          <w:p w14:paraId="25C28EC4"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62</w:t>
            </w:r>
          </w:p>
          <w:p w14:paraId="33EBAEC0" w14:textId="77777777" w:rsidR="00BF2879" w:rsidRPr="00F06B36" w:rsidRDefault="00BF2879" w:rsidP="00871511">
            <w:pPr>
              <w:rPr>
                <w:rFonts w:ascii="Times New Roman" w:hAnsi="Times New Roman" w:cs="Times New Roman"/>
                <w:lang w:val="en-US"/>
              </w:rPr>
            </w:pPr>
          </w:p>
          <w:p w14:paraId="739BC268"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119</w:t>
            </w:r>
          </w:p>
          <w:p w14:paraId="397DF4A3"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17</w:t>
            </w:r>
          </w:p>
          <w:p w14:paraId="301ED793"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64</w:t>
            </w:r>
          </w:p>
          <w:p w14:paraId="2A40EB62" w14:textId="77777777" w:rsidR="00BF2879" w:rsidRPr="00F06B36" w:rsidRDefault="00BF2879" w:rsidP="00871511">
            <w:pPr>
              <w:rPr>
                <w:rFonts w:ascii="Times New Roman" w:hAnsi="Times New Roman" w:cs="Times New Roman"/>
                <w:lang w:val="en-US"/>
              </w:rPr>
            </w:pPr>
          </w:p>
          <w:p w14:paraId="1792E54C"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166</w:t>
            </w:r>
          </w:p>
          <w:p w14:paraId="79734E27"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34</w:t>
            </w:r>
          </w:p>
          <w:p w14:paraId="578A1B30" w14:textId="77777777" w:rsidR="00BF2879" w:rsidRPr="00F06B36" w:rsidRDefault="00BF2879" w:rsidP="00871511">
            <w:pPr>
              <w:rPr>
                <w:rFonts w:ascii="Times New Roman" w:hAnsi="Times New Roman" w:cs="Times New Roman"/>
                <w:lang w:val="en-US"/>
              </w:rPr>
            </w:pPr>
          </w:p>
          <w:p w14:paraId="6841E55D"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179</w:t>
            </w:r>
          </w:p>
          <w:p w14:paraId="43091453"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21</w:t>
            </w:r>
          </w:p>
        </w:tc>
        <w:tc>
          <w:tcPr>
            <w:tcW w:w="1496" w:type="dxa"/>
            <w:tcBorders>
              <w:top w:val="single" w:sz="4" w:space="0" w:color="auto"/>
            </w:tcBorders>
          </w:tcPr>
          <w:p w14:paraId="4E5D9170" w14:textId="77777777" w:rsidR="00BF2879" w:rsidRPr="00F06B36" w:rsidRDefault="00BF2879" w:rsidP="00871511">
            <w:pPr>
              <w:rPr>
                <w:rFonts w:ascii="Times New Roman" w:hAnsi="Times New Roman" w:cs="Times New Roman"/>
                <w:lang w:val="en-US"/>
              </w:rPr>
            </w:pPr>
          </w:p>
          <w:p w14:paraId="76A154FE"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52.5</w:t>
            </w:r>
          </w:p>
          <w:p w14:paraId="26469647"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46.5</w:t>
            </w:r>
          </w:p>
          <w:p w14:paraId="7CFFDAF6"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1.0</w:t>
            </w:r>
          </w:p>
          <w:p w14:paraId="7E7FFFE8" w14:textId="77777777" w:rsidR="00BF2879" w:rsidRPr="00F06B36" w:rsidRDefault="00BF2879" w:rsidP="00871511">
            <w:pPr>
              <w:rPr>
                <w:rFonts w:ascii="Times New Roman" w:hAnsi="Times New Roman" w:cs="Times New Roman"/>
                <w:lang w:val="en-US"/>
              </w:rPr>
            </w:pPr>
          </w:p>
          <w:p w14:paraId="0F8960E5"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91.0</w:t>
            </w:r>
          </w:p>
          <w:p w14:paraId="2456DD2D"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4.5</w:t>
            </w:r>
          </w:p>
          <w:p w14:paraId="336FD2BA"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3.5</w:t>
            </w:r>
          </w:p>
          <w:p w14:paraId="63F3F911"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1.0</w:t>
            </w:r>
          </w:p>
          <w:p w14:paraId="21A6F6AA" w14:textId="77777777" w:rsidR="00BF2879" w:rsidRPr="00F06B36" w:rsidRDefault="00BF2879" w:rsidP="00871511">
            <w:pPr>
              <w:rPr>
                <w:rFonts w:ascii="Times New Roman" w:hAnsi="Times New Roman" w:cs="Times New Roman"/>
                <w:lang w:val="en-US"/>
              </w:rPr>
            </w:pPr>
          </w:p>
          <w:p w14:paraId="1D51AA68"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51.0</w:t>
            </w:r>
          </w:p>
          <w:p w14:paraId="610318AB"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49.0</w:t>
            </w:r>
          </w:p>
          <w:p w14:paraId="4ED63D80" w14:textId="77777777" w:rsidR="00BF2879" w:rsidRPr="00F06B36" w:rsidRDefault="00BF2879" w:rsidP="00871511">
            <w:pPr>
              <w:rPr>
                <w:rFonts w:ascii="Times New Roman" w:hAnsi="Times New Roman" w:cs="Times New Roman"/>
                <w:lang w:val="en-US"/>
              </w:rPr>
            </w:pPr>
          </w:p>
          <w:p w14:paraId="0C022820"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47.5</w:t>
            </w:r>
          </w:p>
          <w:p w14:paraId="49CA182F"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20.0</w:t>
            </w:r>
          </w:p>
          <w:p w14:paraId="690EA4A1"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22.5</w:t>
            </w:r>
          </w:p>
          <w:p w14:paraId="71CEA15B"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9.0</w:t>
            </w:r>
          </w:p>
          <w:p w14:paraId="1F111D57"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1.0</w:t>
            </w:r>
          </w:p>
          <w:p w14:paraId="6E9F610E"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0.0</w:t>
            </w:r>
          </w:p>
          <w:p w14:paraId="735B36BE" w14:textId="77777777" w:rsidR="00BF2879" w:rsidRPr="00F06B36" w:rsidRDefault="00BF2879" w:rsidP="00871511">
            <w:pPr>
              <w:rPr>
                <w:rFonts w:ascii="Times New Roman" w:hAnsi="Times New Roman" w:cs="Times New Roman"/>
                <w:lang w:val="en-US"/>
              </w:rPr>
            </w:pPr>
          </w:p>
          <w:p w14:paraId="0D4FFD27"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92.0</w:t>
            </w:r>
          </w:p>
          <w:p w14:paraId="50AF8AD2"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2.5</w:t>
            </w:r>
          </w:p>
          <w:p w14:paraId="796D8954"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3.0</w:t>
            </w:r>
          </w:p>
          <w:p w14:paraId="7A3A630F"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1.0</w:t>
            </w:r>
          </w:p>
          <w:p w14:paraId="2CF726EB" w14:textId="77777777" w:rsidR="00BF2879" w:rsidRPr="00F06B36" w:rsidRDefault="00BF2879" w:rsidP="00871511">
            <w:pPr>
              <w:rPr>
                <w:rFonts w:ascii="Times New Roman" w:hAnsi="Times New Roman" w:cs="Times New Roman"/>
                <w:lang w:val="en-US"/>
              </w:rPr>
            </w:pPr>
          </w:p>
          <w:p w14:paraId="209CD193"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14.0</w:t>
            </w:r>
          </w:p>
          <w:p w14:paraId="3B20C3D4"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19.0</w:t>
            </w:r>
          </w:p>
          <w:p w14:paraId="7305642B"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37.0</w:t>
            </w:r>
          </w:p>
          <w:p w14:paraId="30E0C2C1"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26.0</w:t>
            </w:r>
          </w:p>
          <w:p w14:paraId="399C26C7"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4.0</w:t>
            </w:r>
          </w:p>
          <w:p w14:paraId="368870C4" w14:textId="77777777" w:rsidR="00BF2879" w:rsidRPr="00F06B36" w:rsidRDefault="00BF2879" w:rsidP="00871511">
            <w:pPr>
              <w:rPr>
                <w:rFonts w:ascii="Times New Roman" w:hAnsi="Times New Roman" w:cs="Times New Roman"/>
                <w:lang w:val="en-US"/>
              </w:rPr>
            </w:pPr>
          </w:p>
          <w:p w14:paraId="2B5AEC31"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60.5</w:t>
            </w:r>
          </w:p>
          <w:p w14:paraId="5A23D73C"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11.5</w:t>
            </w:r>
          </w:p>
          <w:p w14:paraId="2C0504EC"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13.0</w:t>
            </w:r>
          </w:p>
          <w:p w14:paraId="579A8954"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2.0</w:t>
            </w:r>
          </w:p>
          <w:p w14:paraId="5E93532D"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3.5</w:t>
            </w:r>
          </w:p>
          <w:p w14:paraId="54EAC242"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4.5</w:t>
            </w:r>
          </w:p>
          <w:p w14:paraId="4D2B40CE" w14:textId="77777777" w:rsidR="00BF2879" w:rsidRPr="00F06B36" w:rsidRDefault="00BF2879" w:rsidP="00871511">
            <w:pPr>
              <w:rPr>
                <w:rFonts w:ascii="Times New Roman" w:hAnsi="Times New Roman" w:cs="Times New Roman"/>
                <w:lang w:val="en-US"/>
              </w:rPr>
            </w:pPr>
          </w:p>
          <w:p w14:paraId="0F620F15"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76.5</w:t>
            </w:r>
          </w:p>
          <w:p w14:paraId="3FE94FDA"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23.5</w:t>
            </w:r>
          </w:p>
          <w:p w14:paraId="74A93303" w14:textId="77777777" w:rsidR="00BF2879" w:rsidRPr="00F06B36" w:rsidRDefault="00BF2879" w:rsidP="00871511">
            <w:pPr>
              <w:rPr>
                <w:rFonts w:ascii="Times New Roman" w:hAnsi="Times New Roman" w:cs="Times New Roman"/>
                <w:lang w:val="en-US"/>
              </w:rPr>
            </w:pPr>
          </w:p>
          <w:p w14:paraId="1A16EB9C"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69.0</w:t>
            </w:r>
          </w:p>
          <w:p w14:paraId="7C597A56"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31.0</w:t>
            </w:r>
          </w:p>
          <w:p w14:paraId="0FB73E11" w14:textId="77777777" w:rsidR="00BF2879" w:rsidRPr="00F06B36" w:rsidRDefault="00BF2879" w:rsidP="00871511">
            <w:pPr>
              <w:rPr>
                <w:rFonts w:ascii="Times New Roman" w:hAnsi="Times New Roman" w:cs="Times New Roman"/>
                <w:lang w:val="en-US"/>
              </w:rPr>
            </w:pPr>
          </w:p>
          <w:p w14:paraId="03D4B95E"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59.5</w:t>
            </w:r>
          </w:p>
          <w:p w14:paraId="12D7FE8D"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8.5</w:t>
            </w:r>
          </w:p>
          <w:p w14:paraId="034D31EE"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32.0</w:t>
            </w:r>
          </w:p>
          <w:p w14:paraId="43812E9C" w14:textId="77777777" w:rsidR="00BF2879" w:rsidRPr="00F06B36" w:rsidRDefault="00BF2879" w:rsidP="00871511">
            <w:pPr>
              <w:rPr>
                <w:rFonts w:ascii="Times New Roman" w:hAnsi="Times New Roman" w:cs="Times New Roman"/>
                <w:lang w:val="en-US"/>
              </w:rPr>
            </w:pPr>
          </w:p>
          <w:p w14:paraId="4DE5E486"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83.0</w:t>
            </w:r>
          </w:p>
          <w:p w14:paraId="077CCEF6"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17.0</w:t>
            </w:r>
          </w:p>
          <w:p w14:paraId="5A1C6485" w14:textId="77777777" w:rsidR="00BF2879" w:rsidRPr="00F06B36" w:rsidRDefault="00BF2879" w:rsidP="00871511">
            <w:pPr>
              <w:rPr>
                <w:rFonts w:ascii="Times New Roman" w:hAnsi="Times New Roman" w:cs="Times New Roman"/>
                <w:lang w:val="en-US"/>
              </w:rPr>
            </w:pPr>
          </w:p>
          <w:p w14:paraId="0E492227"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89.5</w:t>
            </w:r>
          </w:p>
          <w:p w14:paraId="26AFF1DC"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10.5</w:t>
            </w:r>
          </w:p>
        </w:tc>
        <w:tc>
          <w:tcPr>
            <w:tcW w:w="941" w:type="dxa"/>
            <w:tcBorders>
              <w:top w:val="single" w:sz="4" w:space="0" w:color="auto"/>
            </w:tcBorders>
          </w:tcPr>
          <w:p w14:paraId="46DE4788" w14:textId="77777777" w:rsidR="00BF2879" w:rsidRPr="00F06B36" w:rsidRDefault="00BF2879" w:rsidP="00871511">
            <w:pPr>
              <w:rPr>
                <w:rFonts w:ascii="Times New Roman" w:hAnsi="Times New Roman" w:cs="Times New Roman"/>
                <w:lang w:val="en-US"/>
              </w:rPr>
            </w:pPr>
          </w:p>
          <w:p w14:paraId="586B189A"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33</w:t>
            </w:r>
          </w:p>
          <w:p w14:paraId="1F9BB0E0"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15</w:t>
            </w:r>
          </w:p>
          <w:p w14:paraId="32DD4E8D"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0</w:t>
            </w:r>
          </w:p>
          <w:p w14:paraId="6F1B5481" w14:textId="77777777" w:rsidR="00BF2879" w:rsidRPr="00F06B36" w:rsidRDefault="00BF2879" w:rsidP="00871511">
            <w:pPr>
              <w:rPr>
                <w:rFonts w:ascii="Times New Roman" w:hAnsi="Times New Roman" w:cs="Times New Roman"/>
                <w:lang w:val="en-US"/>
              </w:rPr>
            </w:pPr>
          </w:p>
          <w:p w14:paraId="0685DE8A"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36</w:t>
            </w:r>
          </w:p>
          <w:p w14:paraId="58B70968"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7</w:t>
            </w:r>
          </w:p>
          <w:p w14:paraId="00F0BA3E"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w:t>
            </w:r>
          </w:p>
          <w:p w14:paraId="2E259FBC"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0</w:t>
            </w:r>
          </w:p>
          <w:p w14:paraId="746DC683" w14:textId="77777777" w:rsidR="00BF2879" w:rsidRPr="00F06B36" w:rsidRDefault="00BF2879" w:rsidP="00871511">
            <w:pPr>
              <w:rPr>
                <w:rFonts w:ascii="Times New Roman" w:hAnsi="Times New Roman" w:cs="Times New Roman"/>
                <w:lang w:val="en-US"/>
              </w:rPr>
            </w:pPr>
          </w:p>
          <w:p w14:paraId="3265856A"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26</w:t>
            </w:r>
          </w:p>
          <w:p w14:paraId="7BBC1270"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22</w:t>
            </w:r>
          </w:p>
          <w:p w14:paraId="791C5835" w14:textId="77777777" w:rsidR="00BF2879" w:rsidRPr="00F06B36" w:rsidRDefault="00BF2879" w:rsidP="00871511">
            <w:pPr>
              <w:rPr>
                <w:rFonts w:ascii="Times New Roman" w:hAnsi="Times New Roman" w:cs="Times New Roman"/>
                <w:lang w:val="en-US"/>
              </w:rPr>
            </w:pPr>
          </w:p>
          <w:p w14:paraId="4F70DD78"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33</w:t>
            </w:r>
          </w:p>
          <w:p w14:paraId="37ED13F2"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w:t>
            </w:r>
          </w:p>
          <w:p w14:paraId="1D22EC1B"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8</w:t>
            </w:r>
          </w:p>
          <w:p w14:paraId="5FC87C55"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w:t>
            </w:r>
          </w:p>
          <w:p w14:paraId="2956AF62"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w:t>
            </w:r>
          </w:p>
          <w:p w14:paraId="7D9308A8"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w:t>
            </w:r>
          </w:p>
          <w:p w14:paraId="0CC00EDE" w14:textId="77777777" w:rsidR="00BF2879" w:rsidRPr="00F06B36" w:rsidRDefault="00BF2879" w:rsidP="00871511">
            <w:pPr>
              <w:rPr>
                <w:rFonts w:ascii="Times New Roman" w:hAnsi="Times New Roman" w:cs="Times New Roman"/>
                <w:lang w:val="en-US"/>
              </w:rPr>
            </w:pPr>
          </w:p>
          <w:p w14:paraId="3F071B9D"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41</w:t>
            </w:r>
          </w:p>
          <w:p w14:paraId="0EBB1C06"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w:t>
            </w:r>
          </w:p>
          <w:p w14:paraId="3B2EB852"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w:t>
            </w:r>
          </w:p>
          <w:p w14:paraId="0A61E6BA"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w:t>
            </w:r>
          </w:p>
          <w:p w14:paraId="68DD253D" w14:textId="77777777" w:rsidR="00BF2879" w:rsidRPr="00F06B36" w:rsidRDefault="00BF2879" w:rsidP="00871511">
            <w:pPr>
              <w:rPr>
                <w:rFonts w:ascii="Times New Roman" w:hAnsi="Times New Roman" w:cs="Times New Roman"/>
                <w:lang w:val="en-US"/>
              </w:rPr>
            </w:pPr>
          </w:p>
          <w:p w14:paraId="06EA93CB"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w:t>
            </w:r>
          </w:p>
          <w:p w14:paraId="7034852C"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w:t>
            </w:r>
          </w:p>
          <w:p w14:paraId="29E5CC31"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17</w:t>
            </w:r>
          </w:p>
          <w:p w14:paraId="6FD73A28"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19</w:t>
            </w:r>
          </w:p>
          <w:p w14:paraId="2EDEFFE0"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w:t>
            </w:r>
          </w:p>
          <w:p w14:paraId="3C0B0B38" w14:textId="77777777" w:rsidR="00BF2879" w:rsidRPr="00F06B36" w:rsidRDefault="00BF2879" w:rsidP="00871511">
            <w:pPr>
              <w:rPr>
                <w:rFonts w:ascii="Times New Roman" w:hAnsi="Times New Roman" w:cs="Times New Roman"/>
                <w:lang w:val="en-US"/>
              </w:rPr>
            </w:pPr>
          </w:p>
          <w:p w14:paraId="0EBA2AD4"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21</w:t>
            </w:r>
          </w:p>
          <w:p w14:paraId="1709C56F"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6</w:t>
            </w:r>
          </w:p>
          <w:p w14:paraId="6CE7F290"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6</w:t>
            </w:r>
          </w:p>
          <w:p w14:paraId="195163D8"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6</w:t>
            </w:r>
          </w:p>
          <w:p w14:paraId="62700DBD"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w:t>
            </w:r>
          </w:p>
          <w:p w14:paraId="7FCBF54E"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w:t>
            </w:r>
          </w:p>
          <w:p w14:paraId="4E8EB5E2" w14:textId="77777777" w:rsidR="00BF2879" w:rsidRPr="00F06B36" w:rsidRDefault="00BF2879" w:rsidP="00871511">
            <w:pPr>
              <w:rPr>
                <w:rFonts w:ascii="Times New Roman" w:hAnsi="Times New Roman" w:cs="Times New Roman"/>
                <w:lang w:val="en-US"/>
              </w:rPr>
            </w:pPr>
          </w:p>
          <w:p w14:paraId="53E48561"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33</w:t>
            </w:r>
          </w:p>
          <w:p w14:paraId="00DDB1C2"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14</w:t>
            </w:r>
          </w:p>
          <w:p w14:paraId="53F918F2" w14:textId="77777777" w:rsidR="00BF2879" w:rsidRPr="00F06B36" w:rsidRDefault="00BF2879" w:rsidP="00871511">
            <w:pPr>
              <w:rPr>
                <w:rFonts w:ascii="Times New Roman" w:hAnsi="Times New Roman" w:cs="Times New Roman"/>
                <w:lang w:val="en-US"/>
              </w:rPr>
            </w:pPr>
          </w:p>
          <w:p w14:paraId="163EE1F8"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33</w:t>
            </w:r>
          </w:p>
          <w:p w14:paraId="056FB52C"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13</w:t>
            </w:r>
          </w:p>
          <w:p w14:paraId="298616CD" w14:textId="77777777" w:rsidR="00BF2879" w:rsidRPr="00F06B36" w:rsidRDefault="00BF2879" w:rsidP="00871511">
            <w:pPr>
              <w:rPr>
                <w:rFonts w:ascii="Times New Roman" w:hAnsi="Times New Roman" w:cs="Times New Roman"/>
                <w:lang w:val="en-US"/>
              </w:rPr>
            </w:pPr>
          </w:p>
          <w:p w14:paraId="18258AB2"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32</w:t>
            </w:r>
          </w:p>
          <w:p w14:paraId="7346886E"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w:t>
            </w:r>
          </w:p>
          <w:p w14:paraId="73ECE5E2"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12</w:t>
            </w:r>
          </w:p>
          <w:p w14:paraId="623C0E1A" w14:textId="77777777" w:rsidR="00BF2879" w:rsidRPr="00F06B36" w:rsidRDefault="00BF2879" w:rsidP="00871511">
            <w:pPr>
              <w:rPr>
                <w:rFonts w:ascii="Times New Roman" w:hAnsi="Times New Roman" w:cs="Times New Roman"/>
                <w:lang w:val="en-US"/>
              </w:rPr>
            </w:pPr>
          </w:p>
          <w:p w14:paraId="34F5F727"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44</w:t>
            </w:r>
          </w:p>
          <w:p w14:paraId="5B1768BC"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w:t>
            </w:r>
          </w:p>
          <w:p w14:paraId="2C19DEC6" w14:textId="77777777" w:rsidR="00BF2879" w:rsidRPr="00F06B36" w:rsidRDefault="00BF2879" w:rsidP="00871511">
            <w:pPr>
              <w:rPr>
                <w:rFonts w:ascii="Times New Roman" w:hAnsi="Times New Roman" w:cs="Times New Roman"/>
                <w:lang w:val="en-US"/>
              </w:rPr>
            </w:pPr>
          </w:p>
          <w:p w14:paraId="778409AC"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39</w:t>
            </w:r>
          </w:p>
          <w:p w14:paraId="1F741115"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8</w:t>
            </w:r>
          </w:p>
        </w:tc>
        <w:tc>
          <w:tcPr>
            <w:tcW w:w="1312" w:type="dxa"/>
            <w:tcBorders>
              <w:top w:val="single" w:sz="4" w:space="0" w:color="auto"/>
            </w:tcBorders>
          </w:tcPr>
          <w:p w14:paraId="42C0275F" w14:textId="77777777" w:rsidR="00BF2879" w:rsidRPr="00F06B36" w:rsidRDefault="00BF2879" w:rsidP="00871511">
            <w:pPr>
              <w:rPr>
                <w:rFonts w:ascii="Times New Roman" w:hAnsi="Times New Roman" w:cs="Times New Roman"/>
                <w:lang w:val="en-US"/>
              </w:rPr>
            </w:pPr>
          </w:p>
          <w:p w14:paraId="60B3520F"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68.8</w:t>
            </w:r>
          </w:p>
          <w:p w14:paraId="5A5FEE87"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31.1</w:t>
            </w:r>
          </w:p>
          <w:p w14:paraId="2D4E8C28"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0.0</w:t>
            </w:r>
          </w:p>
          <w:p w14:paraId="3963AF93" w14:textId="77777777" w:rsidR="00BF2879" w:rsidRPr="00F06B36" w:rsidRDefault="00BF2879" w:rsidP="00871511">
            <w:pPr>
              <w:rPr>
                <w:rFonts w:ascii="Times New Roman" w:hAnsi="Times New Roman" w:cs="Times New Roman"/>
                <w:lang w:val="en-US"/>
              </w:rPr>
            </w:pPr>
          </w:p>
          <w:p w14:paraId="40537A76"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76.6</w:t>
            </w:r>
          </w:p>
          <w:p w14:paraId="5D8DD576"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14.9</w:t>
            </w:r>
          </w:p>
          <w:p w14:paraId="2542EC7B"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8.5</w:t>
            </w:r>
          </w:p>
          <w:p w14:paraId="1376F1A5"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0.0</w:t>
            </w:r>
          </w:p>
          <w:p w14:paraId="5520FAF1" w14:textId="77777777" w:rsidR="00BF2879" w:rsidRPr="00F06B36" w:rsidRDefault="00BF2879" w:rsidP="00871511">
            <w:pPr>
              <w:rPr>
                <w:rFonts w:ascii="Times New Roman" w:hAnsi="Times New Roman" w:cs="Times New Roman"/>
                <w:lang w:val="en-US"/>
              </w:rPr>
            </w:pPr>
          </w:p>
          <w:p w14:paraId="6D47CBA3"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55.2</w:t>
            </w:r>
          </w:p>
          <w:p w14:paraId="765C0F1E"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46.8</w:t>
            </w:r>
          </w:p>
          <w:p w14:paraId="44BCE91C" w14:textId="77777777" w:rsidR="00BF2879" w:rsidRPr="00F06B36" w:rsidRDefault="00BF2879" w:rsidP="00871511">
            <w:pPr>
              <w:rPr>
                <w:rFonts w:ascii="Times New Roman" w:hAnsi="Times New Roman" w:cs="Times New Roman"/>
                <w:lang w:val="en-US"/>
              </w:rPr>
            </w:pPr>
          </w:p>
          <w:p w14:paraId="1E47B0B7"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70.2</w:t>
            </w:r>
          </w:p>
          <w:p w14:paraId="3F531248"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4.3</w:t>
            </w:r>
          </w:p>
          <w:p w14:paraId="70F117AA"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17.0</w:t>
            </w:r>
          </w:p>
          <w:p w14:paraId="6C25C7D8"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2.1</w:t>
            </w:r>
          </w:p>
          <w:p w14:paraId="0070A9AD"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2.1</w:t>
            </w:r>
          </w:p>
          <w:p w14:paraId="7D29FD3A"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2.1</w:t>
            </w:r>
          </w:p>
          <w:p w14:paraId="4EE4A0CB" w14:textId="77777777" w:rsidR="00BF2879" w:rsidRPr="00F06B36" w:rsidRDefault="00BF2879" w:rsidP="00871511">
            <w:pPr>
              <w:rPr>
                <w:rFonts w:ascii="Times New Roman" w:hAnsi="Times New Roman" w:cs="Times New Roman"/>
                <w:lang w:val="en-US"/>
              </w:rPr>
            </w:pPr>
          </w:p>
          <w:p w14:paraId="33F96164"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87.2</w:t>
            </w:r>
          </w:p>
          <w:p w14:paraId="011A0469"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2.1</w:t>
            </w:r>
          </w:p>
          <w:p w14:paraId="5E27E3C5"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8.5</w:t>
            </w:r>
          </w:p>
          <w:p w14:paraId="3B59DC2D"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2.1</w:t>
            </w:r>
          </w:p>
          <w:p w14:paraId="016086F7" w14:textId="77777777" w:rsidR="00BF2879" w:rsidRPr="00F06B36" w:rsidRDefault="00BF2879" w:rsidP="00871511">
            <w:pPr>
              <w:rPr>
                <w:rFonts w:ascii="Times New Roman" w:hAnsi="Times New Roman" w:cs="Times New Roman"/>
                <w:lang w:val="en-US"/>
              </w:rPr>
            </w:pPr>
          </w:p>
          <w:p w14:paraId="6F265252"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8.5</w:t>
            </w:r>
          </w:p>
          <w:p w14:paraId="2C311485"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8.5</w:t>
            </w:r>
          </w:p>
          <w:p w14:paraId="71ECF394"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36.1</w:t>
            </w:r>
          </w:p>
          <w:p w14:paraId="2A4956A0"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40.4</w:t>
            </w:r>
          </w:p>
          <w:p w14:paraId="5A8CF44B"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8.5</w:t>
            </w:r>
          </w:p>
          <w:p w14:paraId="6C84B59D" w14:textId="77777777" w:rsidR="00BF2879" w:rsidRPr="00F06B36" w:rsidRDefault="00BF2879" w:rsidP="00871511">
            <w:pPr>
              <w:rPr>
                <w:rFonts w:ascii="Times New Roman" w:hAnsi="Times New Roman" w:cs="Times New Roman"/>
                <w:lang w:val="en-US"/>
              </w:rPr>
            </w:pPr>
          </w:p>
          <w:p w14:paraId="3A38361B"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44.7</w:t>
            </w:r>
          </w:p>
          <w:p w14:paraId="19807D35"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12.8</w:t>
            </w:r>
          </w:p>
          <w:p w14:paraId="71501419"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12.8</w:t>
            </w:r>
          </w:p>
          <w:p w14:paraId="281FE59D"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12.8</w:t>
            </w:r>
          </w:p>
          <w:p w14:paraId="6AB88C7A"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8.5</w:t>
            </w:r>
          </w:p>
          <w:p w14:paraId="44F2195C"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6.4</w:t>
            </w:r>
          </w:p>
          <w:p w14:paraId="16C3ADA0" w14:textId="77777777" w:rsidR="00BF2879" w:rsidRPr="00F06B36" w:rsidRDefault="00BF2879" w:rsidP="00871511">
            <w:pPr>
              <w:rPr>
                <w:rFonts w:ascii="Times New Roman" w:hAnsi="Times New Roman" w:cs="Times New Roman"/>
                <w:lang w:val="en-US"/>
              </w:rPr>
            </w:pPr>
          </w:p>
          <w:p w14:paraId="6BE88660"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70.2</w:t>
            </w:r>
          </w:p>
          <w:p w14:paraId="5277F401"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29.8</w:t>
            </w:r>
          </w:p>
          <w:p w14:paraId="5ED8B030" w14:textId="77777777" w:rsidR="00BF2879" w:rsidRPr="00F06B36" w:rsidRDefault="00BF2879" w:rsidP="00871511">
            <w:pPr>
              <w:rPr>
                <w:rFonts w:ascii="Times New Roman" w:hAnsi="Times New Roman" w:cs="Times New Roman"/>
                <w:lang w:val="en-US"/>
              </w:rPr>
            </w:pPr>
          </w:p>
          <w:p w14:paraId="39EC1BDF"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70.2</w:t>
            </w:r>
          </w:p>
          <w:p w14:paraId="31F60C36"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27.7</w:t>
            </w:r>
          </w:p>
          <w:p w14:paraId="473F310F" w14:textId="77777777" w:rsidR="00BF2879" w:rsidRPr="00F06B36" w:rsidRDefault="00BF2879" w:rsidP="00871511">
            <w:pPr>
              <w:rPr>
                <w:rFonts w:ascii="Times New Roman" w:hAnsi="Times New Roman" w:cs="Times New Roman"/>
                <w:lang w:val="en-US"/>
              </w:rPr>
            </w:pPr>
          </w:p>
          <w:p w14:paraId="5E49E430"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68.1</w:t>
            </w:r>
          </w:p>
          <w:p w14:paraId="53C3FA2D"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8.5</w:t>
            </w:r>
          </w:p>
          <w:p w14:paraId="20616A0A"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25.5</w:t>
            </w:r>
          </w:p>
          <w:p w14:paraId="542DC55E" w14:textId="77777777" w:rsidR="00BF2879" w:rsidRPr="00F06B36" w:rsidRDefault="00BF2879" w:rsidP="00871511">
            <w:pPr>
              <w:rPr>
                <w:rFonts w:ascii="Times New Roman" w:hAnsi="Times New Roman" w:cs="Times New Roman"/>
                <w:lang w:val="en-US"/>
              </w:rPr>
            </w:pPr>
          </w:p>
          <w:p w14:paraId="7AF988C7"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93.6</w:t>
            </w:r>
          </w:p>
          <w:p w14:paraId="52012E22"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6.4</w:t>
            </w:r>
          </w:p>
          <w:p w14:paraId="1253A14D" w14:textId="77777777" w:rsidR="00BF2879" w:rsidRPr="00F06B36" w:rsidRDefault="00BF2879" w:rsidP="00871511">
            <w:pPr>
              <w:rPr>
                <w:rFonts w:ascii="Times New Roman" w:hAnsi="Times New Roman" w:cs="Times New Roman"/>
                <w:lang w:val="en-US"/>
              </w:rPr>
            </w:pPr>
          </w:p>
          <w:p w14:paraId="2D5FBD5F"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83.0</w:t>
            </w:r>
          </w:p>
          <w:p w14:paraId="4CF0BA68" w14:textId="77777777" w:rsidR="00BF2879" w:rsidRPr="00F06B36" w:rsidRDefault="00BF2879" w:rsidP="00871511">
            <w:pPr>
              <w:rPr>
                <w:rFonts w:ascii="Times New Roman" w:hAnsi="Times New Roman" w:cs="Times New Roman"/>
                <w:lang w:val="en-US"/>
              </w:rPr>
            </w:pPr>
            <w:r w:rsidRPr="00F06B36">
              <w:rPr>
                <w:rFonts w:ascii="Times New Roman" w:hAnsi="Times New Roman" w:cs="Times New Roman"/>
                <w:lang w:val="en-US"/>
              </w:rPr>
              <w:t>17.0</w:t>
            </w:r>
          </w:p>
        </w:tc>
      </w:tr>
    </w:tbl>
    <w:p w14:paraId="141EEFC2" w14:textId="439020B2" w:rsidR="00BF2879" w:rsidRDefault="00BF2879" w:rsidP="00BF2879">
      <w:pPr>
        <w:pStyle w:val="ListParagraph"/>
        <w:numPr>
          <w:ilvl w:val="0"/>
          <w:numId w:val="1"/>
        </w:numPr>
        <w:rPr>
          <w:rFonts w:ascii="Times New Roman" w:hAnsi="Times New Roman" w:cs="Times New Roman"/>
          <w:lang w:val="en-US"/>
        </w:rPr>
      </w:pPr>
      <w:r w:rsidRPr="00F06B36">
        <w:rPr>
          <w:rFonts w:ascii="Times New Roman" w:hAnsi="Times New Roman" w:cs="Times New Roman"/>
          <w:lang w:val="en-US"/>
        </w:rPr>
        <w:lastRenderedPageBreak/>
        <w:t>One interview participant did not complete the baseline and therefore most of the demographic data include data from 47 participants.</w:t>
      </w:r>
    </w:p>
    <w:p w14:paraId="588FFBE5" w14:textId="2EB6B2DA" w:rsidR="00BF2879" w:rsidRDefault="00BF2879" w:rsidP="004D21C2">
      <w:pPr>
        <w:widowControl w:val="0"/>
        <w:autoSpaceDE w:val="0"/>
        <w:autoSpaceDN w:val="0"/>
        <w:adjustRightInd w:val="0"/>
        <w:rPr>
          <w:rFonts w:ascii="Times New Roman" w:hAnsi="Times New Roman" w:cs="Times New Roman"/>
          <w:lang w:val="en-US"/>
        </w:rPr>
        <w:sectPr w:rsidR="00BF2879" w:rsidSect="000B76B7">
          <w:headerReference w:type="even" r:id="rId13"/>
          <w:headerReference w:type="default" r:id="rId14"/>
          <w:pgSz w:w="11900" w:h="16840"/>
          <w:pgMar w:top="1440" w:right="1440" w:bottom="1440" w:left="1208" w:header="708" w:footer="708" w:gutter="0"/>
          <w:cols w:space="708"/>
          <w:docGrid w:linePitch="360"/>
        </w:sectPr>
      </w:pPr>
    </w:p>
    <w:p w14:paraId="45ED1513" w14:textId="77777777" w:rsidR="004D21C2" w:rsidRPr="00462FF0" w:rsidRDefault="004D21C2" w:rsidP="004D21C2">
      <w:pPr>
        <w:widowControl w:val="0"/>
        <w:autoSpaceDE w:val="0"/>
        <w:autoSpaceDN w:val="0"/>
        <w:adjustRightInd w:val="0"/>
        <w:rPr>
          <w:rFonts w:ascii="Times New Roman" w:hAnsi="Times New Roman" w:cs="Times New Roman"/>
          <w:b/>
          <w:lang w:val="en-US"/>
        </w:rPr>
      </w:pPr>
      <w:r w:rsidRPr="00462FF0">
        <w:rPr>
          <w:rFonts w:ascii="Times New Roman" w:hAnsi="Times New Roman" w:cs="Times New Roman"/>
          <w:b/>
          <w:lang w:val="en-US"/>
        </w:rPr>
        <w:lastRenderedPageBreak/>
        <w:t xml:space="preserve">Table 2 </w:t>
      </w:r>
    </w:p>
    <w:p w14:paraId="334E5EE8" w14:textId="77777777" w:rsidR="004D21C2" w:rsidRDefault="004D21C2" w:rsidP="004D21C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p w14:paraId="609BBE6D" w14:textId="77777777" w:rsidR="004D21C2" w:rsidRPr="00462FF0" w:rsidRDefault="004D21C2" w:rsidP="004D21C2">
      <w:pPr>
        <w:widowControl w:val="0"/>
        <w:autoSpaceDE w:val="0"/>
        <w:autoSpaceDN w:val="0"/>
        <w:adjustRightInd w:val="0"/>
        <w:rPr>
          <w:rFonts w:ascii="Times New Roman" w:hAnsi="Times New Roman" w:cs="Times New Roman"/>
          <w:i/>
          <w:iCs/>
          <w:lang w:val="en-US"/>
        </w:rPr>
      </w:pPr>
      <w:r>
        <w:rPr>
          <w:rFonts w:ascii="Times New Roman" w:hAnsi="Times New Roman" w:cs="Times New Roman"/>
          <w:i/>
          <w:iCs/>
          <w:lang w:val="en-US"/>
        </w:rPr>
        <w:t>Means, Standard Deviations, and Correlations with Confidence Intervals</w:t>
      </w:r>
    </w:p>
    <w:p w14:paraId="51E534C3" w14:textId="77777777" w:rsidR="004D21C2" w:rsidRDefault="004D21C2" w:rsidP="004D21C2">
      <w:pPr>
        <w:widowControl w:val="0"/>
        <w:autoSpaceDE w:val="0"/>
        <w:autoSpaceDN w:val="0"/>
        <w:adjustRightInd w:val="0"/>
        <w:rPr>
          <w:rFonts w:ascii="Times New Roman" w:hAnsi="Times New Roman" w:cs="Times New Roman"/>
          <w:lang w:val="en-US"/>
        </w:rPr>
      </w:pPr>
    </w:p>
    <w:tbl>
      <w:tblPr>
        <w:tblW w:w="11072" w:type="dxa"/>
        <w:tblInd w:w="100" w:type="dxa"/>
        <w:tblLayout w:type="fixed"/>
        <w:tblCellMar>
          <w:left w:w="100" w:type="dxa"/>
          <w:right w:w="100" w:type="dxa"/>
        </w:tblCellMar>
        <w:tblLook w:val="0000" w:firstRow="0" w:lastRow="0" w:firstColumn="0" w:lastColumn="0" w:noHBand="0" w:noVBand="0"/>
      </w:tblPr>
      <w:tblGrid>
        <w:gridCol w:w="1835"/>
        <w:gridCol w:w="1042"/>
        <w:gridCol w:w="851"/>
        <w:gridCol w:w="1224"/>
        <w:gridCol w:w="1224"/>
        <w:gridCol w:w="1224"/>
        <w:gridCol w:w="1224"/>
        <w:gridCol w:w="1224"/>
        <w:gridCol w:w="1224"/>
      </w:tblGrid>
      <w:tr w:rsidR="004D21C2" w14:paraId="4FD9BC15" w14:textId="409CDE86" w:rsidTr="004D21C2">
        <w:tc>
          <w:tcPr>
            <w:tcW w:w="1835" w:type="dxa"/>
            <w:tcBorders>
              <w:top w:val="single" w:sz="6" w:space="0" w:color="auto"/>
              <w:left w:val="nil"/>
              <w:bottom w:val="single" w:sz="6" w:space="0" w:color="auto"/>
              <w:right w:val="nil"/>
            </w:tcBorders>
            <w:vAlign w:val="center"/>
          </w:tcPr>
          <w:p w14:paraId="6125FC86" w14:textId="77777777" w:rsidR="004D21C2" w:rsidRDefault="004D21C2" w:rsidP="00C147F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Variable</w:t>
            </w:r>
          </w:p>
        </w:tc>
        <w:tc>
          <w:tcPr>
            <w:tcW w:w="1042" w:type="dxa"/>
            <w:tcBorders>
              <w:top w:val="single" w:sz="6" w:space="0" w:color="auto"/>
              <w:left w:val="nil"/>
              <w:bottom w:val="single" w:sz="6" w:space="0" w:color="auto"/>
              <w:right w:val="nil"/>
            </w:tcBorders>
            <w:vAlign w:val="center"/>
          </w:tcPr>
          <w:p w14:paraId="095578CD" w14:textId="77777777" w:rsidR="004D21C2" w:rsidRDefault="004D21C2" w:rsidP="00C147F2">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i/>
                <w:iCs/>
                <w:lang w:val="en-US"/>
              </w:rPr>
              <w:t>M</w:t>
            </w:r>
          </w:p>
        </w:tc>
        <w:tc>
          <w:tcPr>
            <w:tcW w:w="851" w:type="dxa"/>
            <w:tcBorders>
              <w:top w:val="single" w:sz="6" w:space="0" w:color="auto"/>
              <w:left w:val="nil"/>
              <w:bottom w:val="single" w:sz="6" w:space="0" w:color="auto"/>
              <w:right w:val="nil"/>
            </w:tcBorders>
            <w:vAlign w:val="center"/>
          </w:tcPr>
          <w:p w14:paraId="2F07F4F7" w14:textId="77777777" w:rsidR="004D21C2" w:rsidRDefault="004D21C2" w:rsidP="00C147F2">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i/>
                <w:iCs/>
                <w:lang w:val="en-US"/>
              </w:rPr>
              <w:t>SD</w:t>
            </w:r>
          </w:p>
        </w:tc>
        <w:tc>
          <w:tcPr>
            <w:tcW w:w="1224" w:type="dxa"/>
            <w:tcBorders>
              <w:top w:val="single" w:sz="6" w:space="0" w:color="auto"/>
              <w:left w:val="nil"/>
              <w:bottom w:val="single" w:sz="6" w:space="0" w:color="auto"/>
              <w:right w:val="nil"/>
            </w:tcBorders>
            <w:vAlign w:val="center"/>
          </w:tcPr>
          <w:p w14:paraId="5F4D6CD0" w14:textId="77777777" w:rsidR="004D21C2" w:rsidRDefault="004D21C2" w:rsidP="00C147F2">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1224" w:type="dxa"/>
            <w:tcBorders>
              <w:top w:val="single" w:sz="6" w:space="0" w:color="auto"/>
              <w:left w:val="nil"/>
              <w:bottom w:val="single" w:sz="6" w:space="0" w:color="auto"/>
              <w:right w:val="nil"/>
            </w:tcBorders>
            <w:vAlign w:val="center"/>
          </w:tcPr>
          <w:p w14:paraId="38545389" w14:textId="77777777" w:rsidR="004D21C2" w:rsidRDefault="004D21C2" w:rsidP="00C147F2">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1224" w:type="dxa"/>
            <w:tcBorders>
              <w:top w:val="single" w:sz="6" w:space="0" w:color="auto"/>
              <w:left w:val="nil"/>
              <w:bottom w:val="single" w:sz="6" w:space="0" w:color="auto"/>
              <w:right w:val="nil"/>
            </w:tcBorders>
            <w:vAlign w:val="center"/>
          </w:tcPr>
          <w:p w14:paraId="16157ECC" w14:textId="77777777" w:rsidR="004D21C2" w:rsidRDefault="004D21C2" w:rsidP="00C147F2">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c>
          <w:tcPr>
            <w:tcW w:w="1224" w:type="dxa"/>
            <w:tcBorders>
              <w:top w:val="single" w:sz="6" w:space="0" w:color="auto"/>
              <w:left w:val="nil"/>
              <w:bottom w:val="single" w:sz="6" w:space="0" w:color="auto"/>
              <w:right w:val="nil"/>
            </w:tcBorders>
            <w:vAlign w:val="center"/>
          </w:tcPr>
          <w:p w14:paraId="51AE0B49" w14:textId="77777777" w:rsidR="004D21C2" w:rsidRDefault="004D21C2" w:rsidP="00C147F2">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4</w:t>
            </w:r>
          </w:p>
        </w:tc>
        <w:tc>
          <w:tcPr>
            <w:tcW w:w="1224" w:type="dxa"/>
            <w:tcBorders>
              <w:top w:val="single" w:sz="6" w:space="0" w:color="auto"/>
              <w:left w:val="nil"/>
              <w:bottom w:val="single" w:sz="6" w:space="0" w:color="auto"/>
              <w:right w:val="nil"/>
            </w:tcBorders>
            <w:vAlign w:val="center"/>
          </w:tcPr>
          <w:p w14:paraId="1CF3CBAF" w14:textId="77777777" w:rsidR="004D21C2" w:rsidRDefault="004D21C2" w:rsidP="00C147F2">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5</w:t>
            </w:r>
          </w:p>
        </w:tc>
        <w:tc>
          <w:tcPr>
            <w:tcW w:w="1224" w:type="dxa"/>
            <w:tcBorders>
              <w:top w:val="single" w:sz="6" w:space="0" w:color="auto"/>
              <w:left w:val="nil"/>
              <w:bottom w:val="single" w:sz="6" w:space="0" w:color="auto"/>
              <w:right w:val="nil"/>
            </w:tcBorders>
          </w:tcPr>
          <w:p w14:paraId="5D117F3D" w14:textId="7A032231" w:rsidR="004D21C2" w:rsidRDefault="004D21C2" w:rsidP="00C147F2">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6</w:t>
            </w:r>
          </w:p>
        </w:tc>
      </w:tr>
      <w:tr w:rsidR="004D21C2" w14:paraId="31B29CDD" w14:textId="6083109D" w:rsidTr="004D21C2">
        <w:tc>
          <w:tcPr>
            <w:tcW w:w="1835" w:type="dxa"/>
            <w:tcBorders>
              <w:top w:val="single" w:sz="6" w:space="0" w:color="auto"/>
              <w:left w:val="nil"/>
              <w:right w:val="nil"/>
            </w:tcBorders>
            <w:vAlign w:val="center"/>
          </w:tcPr>
          <w:p w14:paraId="6F1164B7" w14:textId="77777777" w:rsidR="004D21C2" w:rsidRDefault="004D21C2" w:rsidP="00C147F2">
            <w:pPr>
              <w:widowControl w:val="0"/>
              <w:autoSpaceDE w:val="0"/>
              <w:autoSpaceDN w:val="0"/>
              <w:adjustRightInd w:val="0"/>
              <w:rPr>
                <w:rFonts w:ascii="Times New Roman" w:hAnsi="Times New Roman" w:cs="Times New Roman"/>
                <w:lang w:val="en-US"/>
              </w:rPr>
            </w:pPr>
          </w:p>
        </w:tc>
        <w:tc>
          <w:tcPr>
            <w:tcW w:w="1042" w:type="dxa"/>
            <w:tcBorders>
              <w:top w:val="single" w:sz="6" w:space="0" w:color="auto"/>
              <w:left w:val="nil"/>
              <w:right w:val="nil"/>
            </w:tcBorders>
            <w:vAlign w:val="center"/>
          </w:tcPr>
          <w:p w14:paraId="0951C0B0"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c>
          <w:tcPr>
            <w:tcW w:w="851" w:type="dxa"/>
            <w:tcBorders>
              <w:top w:val="single" w:sz="6" w:space="0" w:color="auto"/>
              <w:left w:val="nil"/>
              <w:right w:val="nil"/>
            </w:tcBorders>
            <w:vAlign w:val="center"/>
          </w:tcPr>
          <w:p w14:paraId="2059CB53"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right w:val="nil"/>
            </w:tcBorders>
            <w:vAlign w:val="center"/>
          </w:tcPr>
          <w:p w14:paraId="2FD9E926"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right w:val="nil"/>
            </w:tcBorders>
            <w:vAlign w:val="center"/>
          </w:tcPr>
          <w:p w14:paraId="55D220E8"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right w:val="nil"/>
            </w:tcBorders>
            <w:vAlign w:val="center"/>
          </w:tcPr>
          <w:p w14:paraId="794556C5"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right w:val="nil"/>
            </w:tcBorders>
            <w:vAlign w:val="center"/>
          </w:tcPr>
          <w:p w14:paraId="741EB262"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right w:val="nil"/>
            </w:tcBorders>
            <w:vAlign w:val="center"/>
          </w:tcPr>
          <w:p w14:paraId="58AE4C51"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single" w:sz="6" w:space="0" w:color="auto"/>
              <w:left w:val="nil"/>
              <w:right w:val="nil"/>
            </w:tcBorders>
          </w:tcPr>
          <w:p w14:paraId="1F213C91"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r>
      <w:tr w:rsidR="004D21C2" w14:paraId="6D630945" w14:textId="2B230F9C" w:rsidTr="004D21C2">
        <w:tc>
          <w:tcPr>
            <w:tcW w:w="1835" w:type="dxa"/>
            <w:tcBorders>
              <w:left w:val="nil"/>
              <w:bottom w:val="nil"/>
              <w:right w:val="nil"/>
            </w:tcBorders>
            <w:vAlign w:val="center"/>
          </w:tcPr>
          <w:p w14:paraId="2C38912B" w14:textId="77777777" w:rsidR="004D21C2" w:rsidRDefault="004D21C2" w:rsidP="00C147F2">
            <w:pPr>
              <w:widowControl w:val="0"/>
              <w:autoSpaceDE w:val="0"/>
              <w:autoSpaceDN w:val="0"/>
              <w:adjustRightInd w:val="0"/>
              <w:rPr>
                <w:rFonts w:ascii="Times New Roman" w:hAnsi="Times New Roman" w:cs="Times New Roman"/>
                <w:lang w:val="en-US"/>
              </w:rPr>
            </w:pPr>
          </w:p>
        </w:tc>
        <w:tc>
          <w:tcPr>
            <w:tcW w:w="1042" w:type="dxa"/>
            <w:tcBorders>
              <w:left w:val="nil"/>
              <w:bottom w:val="nil"/>
              <w:right w:val="nil"/>
            </w:tcBorders>
            <w:vAlign w:val="center"/>
          </w:tcPr>
          <w:p w14:paraId="1125F205"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c>
          <w:tcPr>
            <w:tcW w:w="851" w:type="dxa"/>
            <w:tcBorders>
              <w:left w:val="nil"/>
              <w:bottom w:val="nil"/>
              <w:right w:val="nil"/>
            </w:tcBorders>
            <w:vAlign w:val="center"/>
          </w:tcPr>
          <w:p w14:paraId="77C263A8"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left w:val="nil"/>
              <w:bottom w:val="nil"/>
              <w:right w:val="nil"/>
            </w:tcBorders>
            <w:vAlign w:val="center"/>
          </w:tcPr>
          <w:p w14:paraId="77762CEC" w14:textId="77777777" w:rsidR="004D21C2" w:rsidRDefault="004D21C2" w:rsidP="00C147F2">
            <w:pPr>
              <w:widowControl w:val="0"/>
              <w:tabs>
                <w:tab w:val="decimal" w:leader="dot" w:pos="428"/>
              </w:tabs>
              <w:autoSpaceDE w:val="0"/>
              <w:autoSpaceDN w:val="0"/>
              <w:adjustRightInd w:val="0"/>
              <w:jc w:val="center"/>
              <w:rPr>
                <w:rFonts w:ascii="Times New Roman" w:hAnsi="Times New Roman" w:cs="Times New Roman"/>
                <w:lang w:val="en-US"/>
              </w:rPr>
            </w:pPr>
            <w:r>
              <w:rPr>
                <w:rFonts w:ascii="Times New Roman" w:hAnsi="Times New Roman" w:cs="Times New Roman"/>
                <w:lang w:val="en-US"/>
              </w:rPr>
              <w:t>-</w:t>
            </w:r>
          </w:p>
        </w:tc>
        <w:tc>
          <w:tcPr>
            <w:tcW w:w="1224" w:type="dxa"/>
            <w:tcBorders>
              <w:left w:val="nil"/>
              <w:bottom w:val="nil"/>
              <w:right w:val="nil"/>
            </w:tcBorders>
            <w:vAlign w:val="center"/>
          </w:tcPr>
          <w:p w14:paraId="0BA6548C"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-.20**</w:t>
            </w:r>
          </w:p>
        </w:tc>
        <w:tc>
          <w:tcPr>
            <w:tcW w:w="1224" w:type="dxa"/>
            <w:tcBorders>
              <w:left w:val="nil"/>
              <w:bottom w:val="nil"/>
              <w:right w:val="nil"/>
            </w:tcBorders>
            <w:vAlign w:val="center"/>
          </w:tcPr>
          <w:p w14:paraId="07062740"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.08**</w:t>
            </w:r>
          </w:p>
        </w:tc>
        <w:tc>
          <w:tcPr>
            <w:tcW w:w="1224" w:type="dxa"/>
            <w:tcBorders>
              <w:left w:val="nil"/>
              <w:bottom w:val="nil"/>
              <w:right w:val="nil"/>
            </w:tcBorders>
            <w:vAlign w:val="center"/>
          </w:tcPr>
          <w:p w14:paraId="121C720F"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.05</w:t>
            </w:r>
          </w:p>
        </w:tc>
        <w:tc>
          <w:tcPr>
            <w:tcW w:w="1224" w:type="dxa"/>
            <w:tcBorders>
              <w:left w:val="nil"/>
              <w:bottom w:val="nil"/>
              <w:right w:val="nil"/>
            </w:tcBorders>
            <w:vAlign w:val="center"/>
          </w:tcPr>
          <w:p w14:paraId="68505894" w14:textId="6C90D192"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.08**</w:t>
            </w:r>
          </w:p>
        </w:tc>
        <w:tc>
          <w:tcPr>
            <w:tcW w:w="1224" w:type="dxa"/>
            <w:tcBorders>
              <w:left w:val="nil"/>
              <w:bottom w:val="nil"/>
              <w:right w:val="nil"/>
            </w:tcBorders>
          </w:tcPr>
          <w:p w14:paraId="7B1A9322" w14:textId="10850E41"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-.03</w:t>
            </w:r>
          </w:p>
        </w:tc>
      </w:tr>
      <w:tr w:rsidR="004D21C2" w14:paraId="7594B8FA" w14:textId="33516F87" w:rsidTr="004D21C2">
        <w:tc>
          <w:tcPr>
            <w:tcW w:w="1835" w:type="dxa"/>
            <w:tcBorders>
              <w:top w:val="nil"/>
              <w:left w:val="nil"/>
              <w:bottom w:val="nil"/>
              <w:right w:val="nil"/>
            </w:tcBorders>
            <w:vAlign w:val="center"/>
          </w:tcPr>
          <w:p w14:paraId="0B677E4D" w14:textId="77777777" w:rsidR="004D21C2" w:rsidRDefault="004D21C2" w:rsidP="00C147F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1. RC</w:t>
            </w:r>
          </w:p>
        </w:tc>
        <w:tc>
          <w:tcPr>
            <w:tcW w:w="1042" w:type="dxa"/>
            <w:tcBorders>
              <w:top w:val="nil"/>
              <w:left w:val="nil"/>
              <w:bottom w:val="nil"/>
              <w:right w:val="nil"/>
            </w:tcBorders>
            <w:vAlign w:val="center"/>
          </w:tcPr>
          <w:p w14:paraId="1C65088C"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6.04</w:t>
            </w:r>
          </w:p>
        </w:tc>
        <w:tc>
          <w:tcPr>
            <w:tcW w:w="851" w:type="dxa"/>
            <w:tcBorders>
              <w:top w:val="nil"/>
              <w:left w:val="nil"/>
              <w:bottom w:val="nil"/>
              <w:right w:val="nil"/>
            </w:tcBorders>
            <w:vAlign w:val="center"/>
          </w:tcPr>
          <w:p w14:paraId="6B059BA7"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2.76</w:t>
            </w:r>
          </w:p>
        </w:tc>
        <w:tc>
          <w:tcPr>
            <w:tcW w:w="1224" w:type="dxa"/>
            <w:tcBorders>
              <w:top w:val="nil"/>
              <w:left w:val="nil"/>
              <w:bottom w:val="nil"/>
              <w:right w:val="nil"/>
            </w:tcBorders>
            <w:vAlign w:val="center"/>
          </w:tcPr>
          <w:p w14:paraId="513149BB" w14:textId="77777777" w:rsidR="004D21C2" w:rsidRDefault="004D21C2" w:rsidP="00C147F2">
            <w:pPr>
              <w:widowControl w:val="0"/>
              <w:tabs>
                <w:tab w:val="decimal" w:leader="dot" w:pos="428"/>
              </w:tabs>
              <w:autoSpaceDE w:val="0"/>
              <w:autoSpaceDN w:val="0"/>
              <w:adjustRightInd w:val="0"/>
              <w:jc w:val="center"/>
              <w:rPr>
                <w:rFonts w:ascii="Times New Roman" w:hAnsi="Times New Roman" w:cs="Times New Roman"/>
                <w:lang w:val="en-US"/>
              </w:rPr>
            </w:pPr>
          </w:p>
        </w:tc>
        <w:tc>
          <w:tcPr>
            <w:tcW w:w="1224" w:type="dxa"/>
            <w:tcBorders>
              <w:top w:val="nil"/>
              <w:left w:val="nil"/>
              <w:bottom w:val="nil"/>
              <w:right w:val="nil"/>
            </w:tcBorders>
            <w:vAlign w:val="center"/>
          </w:tcPr>
          <w:p w14:paraId="6AE672B5"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sidRPr="00BC727D">
              <w:rPr>
                <w:rFonts w:ascii="Times New Roman" w:hAnsi="Times New Roman" w:cs="Times New Roman"/>
                <w:sz w:val="20"/>
                <w:szCs w:val="20"/>
                <w:lang w:val="en-US"/>
              </w:rPr>
              <w:t>[-.24, -.17]</w:t>
            </w:r>
          </w:p>
        </w:tc>
        <w:tc>
          <w:tcPr>
            <w:tcW w:w="1224" w:type="dxa"/>
            <w:tcBorders>
              <w:top w:val="nil"/>
              <w:left w:val="nil"/>
              <w:bottom w:val="nil"/>
              <w:right w:val="nil"/>
            </w:tcBorders>
            <w:vAlign w:val="center"/>
          </w:tcPr>
          <w:p w14:paraId="25CB798D"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sidRPr="00BC727D">
              <w:rPr>
                <w:rFonts w:ascii="Times New Roman" w:hAnsi="Times New Roman" w:cs="Times New Roman"/>
                <w:sz w:val="20"/>
                <w:szCs w:val="20"/>
                <w:lang w:val="en-US"/>
              </w:rPr>
              <w:t>[.</w:t>
            </w:r>
            <w:r>
              <w:rPr>
                <w:rFonts w:ascii="Times New Roman" w:hAnsi="Times New Roman" w:cs="Times New Roman"/>
                <w:sz w:val="20"/>
                <w:szCs w:val="20"/>
                <w:lang w:val="en-US"/>
              </w:rPr>
              <w:t>0</w:t>
            </w:r>
            <w:r w:rsidRPr="00BC727D">
              <w:rPr>
                <w:rFonts w:ascii="Times New Roman" w:hAnsi="Times New Roman" w:cs="Times New Roman"/>
                <w:sz w:val="20"/>
                <w:szCs w:val="20"/>
                <w:lang w:val="en-US"/>
              </w:rPr>
              <w:t>4, .1</w:t>
            </w:r>
            <w:r>
              <w:rPr>
                <w:rFonts w:ascii="Times New Roman" w:hAnsi="Times New Roman" w:cs="Times New Roman"/>
                <w:sz w:val="20"/>
                <w:szCs w:val="20"/>
                <w:lang w:val="en-US"/>
              </w:rPr>
              <w:t>2</w:t>
            </w:r>
            <w:r w:rsidRPr="00BC727D">
              <w:rPr>
                <w:rFonts w:ascii="Times New Roman" w:hAnsi="Times New Roman" w:cs="Times New Roman"/>
                <w:sz w:val="20"/>
                <w:szCs w:val="20"/>
                <w:lang w:val="en-US"/>
              </w:rPr>
              <w:t>]</w:t>
            </w:r>
          </w:p>
        </w:tc>
        <w:tc>
          <w:tcPr>
            <w:tcW w:w="1224" w:type="dxa"/>
            <w:tcBorders>
              <w:top w:val="nil"/>
              <w:left w:val="nil"/>
              <w:bottom w:val="nil"/>
              <w:right w:val="nil"/>
            </w:tcBorders>
            <w:vAlign w:val="center"/>
          </w:tcPr>
          <w:p w14:paraId="0A02CA00"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sidRPr="00BC727D">
              <w:rPr>
                <w:rFonts w:ascii="Times New Roman" w:hAnsi="Times New Roman" w:cs="Times New Roman"/>
                <w:sz w:val="20"/>
                <w:szCs w:val="20"/>
                <w:lang w:val="en-US"/>
              </w:rPr>
              <w:t>[.</w:t>
            </w:r>
            <w:r>
              <w:rPr>
                <w:rFonts w:ascii="Times New Roman" w:hAnsi="Times New Roman" w:cs="Times New Roman"/>
                <w:sz w:val="20"/>
                <w:szCs w:val="20"/>
                <w:lang w:val="en-US"/>
              </w:rPr>
              <w:t>01</w:t>
            </w:r>
            <w:r w:rsidRPr="00BC727D">
              <w:rPr>
                <w:rFonts w:ascii="Times New Roman" w:hAnsi="Times New Roman" w:cs="Times New Roman"/>
                <w:sz w:val="20"/>
                <w:szCs w:val="20"/>
                <w:lang w:val="en-US"/>
              </w:rPr>
              <w:t xml:space="preserve">, </w:t>
            </w:r>
            <w:r>
              <w:rPr>
                <w:rFonts w:ascii="Times New Roman" w:hAnsi="Times New Roman" w:cs="Times New Roman"/>
                <w:sz w:val="20"/>
                <w:szCs w:val="20"/>
                <w:lang w:val="en-US"/>
              </w:rPr>
              <w:t>.09</w:t>
            </w:r>
            <w:r w:rsidRPr="00BC727D">
              <w:rPr>
                <w:rFonts w:ascii="Times New Roman" w:hAnsi="Times New Roman" w:cs="Times New Roman"/>
                <w:sz w:val="20"/>
                <w:szCs w:val="20"/>
                <w:lang w:val="en-US"/>
              </w:rPr>
              <w:t>]</w:t>
            </w:r>
          </w:p>
        </w:tc>
        <w:tc>
          <w:tcPr>
            <w:tcW w:w="1224" w:type="dxa"/>
            <w:tcBorders>
              <w:top w:val="nil"/>
              <w:left w:val="nil"/>
              <w:bottom w:val="nil"/>
              <w:right w:val="nil"/>
            </w:tcBorders>
            <w:vAlign w:val="center"/>
          </w:tcPr>
          <w:p w14:paraId="280C292F"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sidRPr="00BC727D">
              <w:rPr>
                <w:rFonts w:ascii="Times New Roman" w:hAnsi="Times New Roman" w:cs="Times New Roman"/>
                <w:sz w:val="20"/>
                <w:szCs w:val="20"/>
                <w:lang w:val="en-US"/>
              </w:rPr>
              <w:t>[.</w:t>
            </w:r>
            <w:r>
              <w:rPr>
                <w:rFonts w:ascii="Times New Roman" w:hAnsi="Times New Roman" w:cs="Times New Roman"/>
                <w:sz w:val="20"/>
                <w:szCs w:val="20"/>
                <w:lang w:val="en-US"/>
              </w:rPr>
              <w:t>0</w:t>
            </w:r>
            <w:r w:rsidRPr="00BC727D">
              <w:rPr>
                <w:rFonts w:ascii="Times New Roman" w:hAnsi="Times New Roman" w:cs="Times New Roman"/>
                <w:sz w:val="20"/>
                <w:szCs w:val="20"/>
                <w:lang w:val="en-US"/>
              </w:rPr>
              <w:t>4, .1</w:t>
            </w:r>
            <w:r>
              <w:rPr>
                <w:rFonts w:ascii="Times New Roman" w:hAnsi="Times New Roman" w:cs="Times New Roman"/>
                <w:sz w:val="20"/>
                <w:szCs w:val="20"/>
                <w:lang w:val="en-US"/>
              </w:rPr>
              <w:t>2</w:t>
            </w:r>
            <w:r w:rsidRPr="00BC727D">
              <w:rPr>
                <w:rFonts w:ascii="Times New Roman" w:hAnsi="Times New Roman" w:cs="Times New Roman"/>
                <w:sz w:val="20"/>
                <w:szCs w:val="20"/>
                <w:lang w:val="en-US"/>
              </w:rPr>
              <w:t>]</w:t>
            </w:r>
          </w:p>
        </w:tc>
        <w:tc>
          <w:tcPr>
            <w:tcW w:w="1224" w:type="dxa"/>
            <w:tcBorders>
              <w:top w:val="nil"/>
              <w:left w:val="nil"/>
              <w:bottom w:val="nil"/>
              <w:right w:val="nil"/>
            </w:tcBorders>
          </w:tcPr>
          <w:p w14:paraId="56305D8A" w14:textId="04EE59CC" w:rsidR="004D21C2" w:rsidRPr="00BC727D" w:rsidRDefault="004D21C2" w:rsidP="00C147F2">
            <w:pPr>
              <w:widowControl w:val="0"/>
              <w:tabs>
                <w:tab w:val="decimal" w:leader="dot" w:pos="428"/>
              </w:tabs>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[-.07, .01]</w:t>
            </w:r>
          </w:p>
        </w:tc>
      </w:tr>
      <w:tr w:rsidR="004D21C2" w14:paraId="7E2B587D" w14:textId="466A9708" w:rsidTr="004D21C2">
        <w:tc>
          <w:tcPr>
            <w:tcW w:w="1835" w:type="dxa"/>
            <w:tcBorders>
              <w:top w:val="nil"/>
              <w:left w:val="nil"/>
              <w:bottom w:val="nil"/>
              <w:right w:val="nil"/>
            </w:tcBorders>
            <w:vAlign w:val="center"/>
          </w:tcPr>
          <w:p w14:paraId="658944E8" w14:textId="77777777" w:rsidR="004D21C2" w:rsidRDefault="004D21C2" w:rsidP="00C147F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042" w:type="dxa"/>
            <w:tcBorders>
              <w:top w:val="nil"/>
              <w:left w:val="nil"/>
              <w:bottom w:val="nil"/>
              <w:right w:val="nil"/>
            </w:tcBorders>
            <w:vAlign w:val="center"/>
          </w:tcPr>
          <w:p w14:paraId="5E255C4F"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851" w:type="dxa"/>
            <w:tcBorders>
              <w:top w:val="nil"/>
              <w:left w:val="nil"/>
              <w:bottom w:val="nil"/>
              <w:right w:val="nil"/>
            </w:tcBorders>
            <w:vAlign w:val="center"/>
          </w:tcPr>
          <w:p w14:paraId="5A532F58"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444C2B58"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3927A9C8" w14:textId="77777777" w:rsidR="004D21C2" w:rsidRPr="00BC727D" w:rsidRDefault="004D21C2" w:rsidP="00C147F2">
            <w:pPr>
              <w:widowControl w:val="0"/>
              <w:tabs>
                <w:tab w:val="decimal" w:leader="dot" w:pos="428"/>
              </w:tabs>
              <w:autoSpaceDE w:val="0"/>
              <w:autoSpaceDN w:val="0"/>
              <w:adjustRightInd w:val="0"/>
              <w:rPr>
                <w:rFonts w:ascii="Times New Roman" w:hAnsi="Times New Roman" w:cs="Times New Roman"/>
                <w:sz w:val="20"/>
                <w:szCs w:val="20"/>
                <w:lang w:val="en-US"/>
              </w:rPr>
            </w:pPr>
          </w:p>
        </w:tc>
        <w:tc>
          <w:tcPr>
            <w:tcW w:w="1224" w:type="dxa"/>
            <w:tcBorders>
              <w:top w:val="nil"/>
              <w:left w:val="nil"/>
              <w:bottom w:val="nil"/>
              <w:right w:val="nil"/>
            </w:tcBorders>
            <w:vAlign w:val="center"/>
          </w:tcPr>
          <w:p w14:paraId="41A93D31"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nil"/>
              <w:left w:val="nil"/>
              <w:bottom w:val="nil"/>
              <w:right w:val="nil"/>
            </w:tcBorders>
            <w:vAlign w:val="center"/>
          </w:tcPr>
          <w:p w14:paraId="149D4AFC"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nil"/>
              <w:left w:val="nil"/>
              <w:bottom w:val="nil"/>
              <w:right w:val="nil"/>
            </w:tcBorders>
            <w:vAlign w:val="center"/>
          </w:tcPr>
          <w:p w14:paraId="71525247"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c>
          <w:tcPr>
            <w:tcW w:w="1224" w:type="dxa"/>
            <w:tcBorders>
              <w:top w:val="nil"/>
              <w:left w:val="nil"/>
              <w:bottom w:val="nil"/>
              <w:right w:val="nil"/>
            </w:tcBorders>
          </w:tcPr>
          <w:p w14:paraId="0230F34A"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r>
      <w:tr w:rsidR="004D21C2" w14:paraId="18C34C90" w14:textId="08845090" w:rsidTr="004D21C2">
        <w:tc>
          <w:tcPr>
            <w:tcW w:w="1835" w:type="dxa"/>
            <w:tcBorders>
              <w:top w:val="nil"/>
              <w:left w:val="nil"/>
              <w:bottom w:val="nil"/>
              <w:right w:val="nil"/>
            </w:tcBorders>
            <w:vAlign w:val="center"/>
          </w:tcPr>
          <w:p w14:paraId="5FEEA66C" w14:textId="77777777" w:rsidR="004D21C2" w:rsidRDefault="004D21C2" w:rsidP="004D21C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2. Anti-RC</w:t>
            </w:r>
          </w:p>
        </w:tc>
        <w:tc>
          <w:tcPr>
            <w:tcW w:w="1042" w:type="dxa"/>
            <w:tcBorders>
              <w:top w:val="nil"/>
              <w:left w:val="nil"/>
              <w:bottom w:val="nil"/>
              <w:right w:val="nil"/>
            </w:tcBorders>
            <w:vAlign w:val="center"/>
          </w:tcPr>
          <w:p w14:paraId="6173768B" w14:textId="77777777" w:rsidR="004D21C2" w:rsidRDefault="004D21C2" w:rsidP="004D21C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1.07</w:t>
            </w:r>
          </w:p>
        </w:tc>
        <w:tc>
          <w:tcPr>
            <w:tcW w:w="851" w:type="dxa"/>
            <w:tcBorders>
              <w:top w:val="nil"/>
              <w:left w:val="nil"/>
              <w:bottom w:val="nil"/>
              <w:right w:val="nil"/>
            </w:tcBorders>
            <w:vAlign w:val="center"/>
          </w:tcPr>
          <w:p w14:paraId="25978F42" w14:textId="77777777" w:rsidR="004D21C2" w:rsidRDefault="004D21C2" w:rsidP="004D21C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1.75</w:t>
            </w:r>
          </w:p>
        </w:tc>
        <w:tc>
          <w:tcPr>
            <w:tcW w:w="1224" w:type="dxa"/>
            <w:tcBorders>
              <w:top w:val="nil"/>
              <w:left w:val="nil"/>
              <w:bottom w:val="nil"/>
              <w:right w:val="nil"/>
            </w:tcBorders>
            <w:vAlign w:val="center"/>
          </w:tcPr>
          <w:p w14:paraId="425FABDF" w14:textId="77777777" w:rsidR="004D21C2" w:rsidRDefault="004D21C2" w:rsidP="004D21C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-.14**</w:t>
            </w:r>
          </w:p>
        </w:tc>
        <w:tc>
          <w:tcPr>
            <w:tcW w:w="1224" w:type="dxa"/>
            <w:tcBorders>
              <w:top w:val="nil"/>
              <w:left w:val="nil"/>
              <w:bottom w:val="nil"/>
              <w:right w:val="nil"/>
            </w:tcBorders>
            <w:vAlign w:val="center"/>
          </w:tcPr>
          <w:p w14:paraId="6B515C21" w14:textId="77777777" w:rsidR="004D21C2" w:rsidRDefault="004D21C2" w:rsidP="004D21C2">
            <w:pPr>
              <w:widowControl w:val="0"/>
              <w:tabs>
                <w:tab w:val="decimal" w:leader="dot" w:pos="428"/>
              </w:tabs>
              <w:autoSpaceDE w:val="0"/>
              <w:autoSpaceDN w:val="0"/>
              <w:adjustRightInd w:val="0"/>
              <w:jc w:val="center"/>
              <w:rPr>
                <w:rFonts w:ascii="Times New Roman" w:hAnsi="Times New Roman" w:cs="Times New Roman"/>
                <w:lang w:val="en-US"/>
              </w:rPr>
            </w:pPr>
            <w:r>
              <w:rPr>
                <w:rFonts w:ascii="Times New Roman" w:hAnsi="Times New Roman" w:cs="Times New Roman"/>
                <w:lang w:val="en-US"/>
              </w:rPr>
              <w:t>-</w:t>
            </w:r>
          </w:p>
        </w:tc>
        <w:tc>
          <w:tcPr>
            <w:tcW w:w="1224" w:type="dxa"/>
            <w:tcBorders>
              <w:top w:val="nil"/>
              <w:left w:val="nil"/>
              <w:bottom w:val="nil"/>
              <w:right w:val="nil"/>
            </w:tcBorders>
            <w:vAlign w:val="center"/>
          </w:tcPr>
          <w:p w14:paraId="2B486130" w14:textId="2DC6F652" w:rsidR="004D21C2" w:rsidRDefault="004D21C2" w:rsidP="004D21C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-.07**</w:t>
            </w:r>
          </w:p>
        </w:tc>
        <w:tc>
          <w:tcPr>
            <w:tcW w:w="1224" w:type="dxa"/>
            <w:tcBorders>
              <w:top w:val="nil"/>
              <w:left w:val="nil"/>
              <w:bottom w:val="nil"/>
              <w:right w:val="nil"/>
            </w:tcBorders>
            <w:vAlign w:val="center"/>
          </w:tcPr>
          <w:p w14:paraId="12C54A61" w14:textId="3A58C75E" w:rsidR="004D21C2" w:rsidRDefault="004D21C2" w:rsidP="004D21C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-.04</w:t>
            </w:r>
          </w:p>
        </w:tc>
        <w:tc>
          <w:tcPr>
            <w:tcW w:w="1224" w:type="dxa"/>
            <w:tcBorders>
              <w:top w:val="nil"/>
              <w:left w:val="nil"/>
              <w:bottom w:val="nil"/>
              <w:right w:val="nil"/>
            </w:tcBorders>
            <w:vAlign w:val="center"/>
          </w:tcPr>
          <w:p w14:paraId="35C319D8" w14:textId="3B2EB203" w:rsidR="004D21C2" w:rsidRDefault="004D21C2" w:rsidP="004D21C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-.01</w:t>
            </w:r>
          </w:p>
        </w:tc>
        <w:tc>
          <w:tcPr>
            <w:tcW w:w="1224" w:type="dxa"/>
            <w:tcBorders>
              <w:top w:val="nil"/>
              <w:left w:val="nil"/>
              <w:bottom w:val="nil"/>
              <w:right w:val="nil"/>
            </w:tcBorders>
          </w:tcPr>
          <w:p w14:paraId="571361C1" w14:textId="5CCB3F8D" w:rsidR="004D21C2" w:rsidRDefault="004D21C2" w:rsidP="004D21C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.14**</w:t>
            </w:r>
          </w:p>
        </w:tc>
      </w:tr>
      <w:tr w:rsidR="004D21C2" w14:paraId="27B76963" w14:textId="30476D84" w:rsidTr="004D21C2">
        <w:tc>
          <w:tcPr>
            <w:tcW w:w="1835" w:type="dxa"/>
            <w:tcBorders>
              <w:top w:val="nil"/>
              <w:left w:val="nil"/>
              <w:bottom w:val="nil"/>
              <w:right w:val="nil"/>
            </w:tcBorders>
            <w:vAlign w:val="center"/>
          </w:tcPr>
          <w:p w14:paraId="175CE2AB" w14:textId="77777777" w:rsidR="004D21C2" w:rsidRDefault="004D21C2" w:rsidP="004D21C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042" w:type="dxa"/>
            <w:tcBorders>
              <w:top w:val="nil"/>
              <w:left w:val="nil"/>
              <w:bottom w:val="nil"/>
              <w:right w:val="nil"/>
            </w:tcBorders>
            <w:vAlign w:val="center"/>
          </w:tcPr>
          <w:p w14:paraId="61706FFE" w14:textId="77777777" w:rsidR="004D21C2" w:rsidRDefault="004D21C2" w:rsidP="004D21C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851" w:type="dxa"/>
            <w:tcBorders>
              <w:top w:val="nil"/>
              <w:left w:val="nil"/>
              <w:bottom w:val="nil"/>
              <w:right w:val="nil"/>
            </w:tcBorders>
            <w:vAlign w:val="center"/>
          </w:tcPr>
          <w:p w14:paraId="3185541E" w14:textId="77777777" w:rsidR="004D21C2" w:rsidRDefault="004D21C2" w:rsidP="004D21C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62F8CB81" w14:textId="77777777" w:rsidR="004D21C2" w:rsidRDefault="004D21C2" w:rsidP="004D21C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[-.17, -.11]</w:t>
            </w:r>
          </w:p>
        </w:tc>
        <w:tc>
          <w:tcPr>
            <w:tcW w:w="1224" w:type="dxa"/>
            <w:tcBorders>
              <w:top w:val="nil"/>
              <w:left w:val="nil"/>
              <w:bottom w:val="nil"/>
              <w:right w:val="nil"/>
            </w:tcBorders>
            <w:vAlign w:val="center"/>
          </w:tcPr>
          <w:p w14:paraId="7DA3EE13" w14:textId="77777777" w:rsidR="004D21C2" w:rsidRDefault="004D21C2" w:rsidP="004D21C2">
            <w:pPr>
              <w:widowControl w:val="0"/>
              <w:tabs>
                <w:tab w:val="decimal" w:leader="dot" w:pos="428"/>
              </w:tabs>
              <w:autoSpaceDE w:val="0"/>
              <w:autoSpaceDN w:val="0"/>
              <w:adjustRightInd w:val="0"/>
              <w:jc w:val="center"/>
              <w:rPr>
                <w:rFonts w:ascii="Times New Roman" w:hAnsi="Times New Roman" w:cs="Times New Roman"/>
                <w:lang w:val="en-US"/>
              </w:rPr>
            </w:pPr>
          </w:p>
        </w:tc>
        <w:tc>
          <w:tcPr>
            <w:tcW w:w="1224" w:type="dxa"/>
            <w:tcBorders>
              <w:top w:val="nil"/>
              <w:left w:val="nil"/>
              <w:bottom w:val="nil"/>
              <w:right w:val="nil"/>
            </w:tcBorders>
            <w:vAlign w:val="center"/>
          </w:tcPr>
          <w:p w14:paraId="14F1436B" w14:textId="07498E00" w:rsidR="004D21C2" w:rsidRDefault="004D21C2" w:rsidP="004D21C2">
            <w:pPr>
              <w:widowControl w:val="0"/>
              <w:tabs>
                <w:tab w:val="decimal" w:leader="dot" w:pos="428"/>
              </w:tabs>
              <w:autoSpaceDE w:val="0"/>
              <w:autoSpaceDN w:val="0"/>
              <w:adjustRightInd w:val="0"/>
              <w:rPr>
                <w:rFonts w:ascii="Times New Roman" w:hAnsi="Times New Roman" w:cs="Times New Roman"/>
                <w:lang w:val="en-US"/>
              </w:rPr>
            </w:pPr>
            <w:r w:rsidRPr="00BC727D">
              <w:rPr>
                <w:rFonts w:ascii="Times New Roman" w:hAnsi="Times New Roman" w:cs="Times New Roman"/>
                <w:sz w:val="20"/>
                <w:szCs w:val="20"/>
                <w:lang w:val="en-US"/>
              </w:rPr>
              <w:t>[-.</w:t>
            </w:r>
            <w:r>
              <w:rPr>
                <w:rFonts w:ascii="Times New Roman" w:hAnsi="Times New Roman" w:cs="Times New Roman"/>
                <w:sz w:val="20"/>
                <w:szCs w:val="20"/>
                <w:lang w:val="en-US"/>
              </w:rPr>
              <w:t>11</w:t>
            </w:r>
            <w:r w:rsidRPr="00BC727D">
              <w:rPr>
                <w:rFonts w:ascii="Times New Roman" w:hAnsi="Times New Roman" w:cs="Times New Roman"/>
                <w:sz w:val="20"/>
                <w:szCs w:val="20"/>
                <w:lang w:val="en-US"/>
              </w:rPr>
              <w:t>, -.</w:t>
            </w:r>
            <w:r>
              <w:rPr>
                <w:rFonts w:ascii="Times New Roman" w:hAnsi="Times New Roman" w:cs="Times New Roman"/>
                <w:sz w:val="20"/>
                <w:szCs w:val="20"/>
                <w:lang w:val="en-US"/>
              </w:rPr>
              <w:t>04</w:t>
            </w:r>
            <w:r w:rsidRPr="00BC727D">
              <w:rPr>
                <w:rFonts w:ascii="Times New Roman" w:hAnsi="Times New Roman" w:cs="Times New Roman"/>
                <w:sz w:val="20"/>
                <w:szCs w:val="20"/>
                <w:lang w:val="en-US"/>
              </w:rPr>
              <w:t>]</w:t>
            </w:r>
          </w:p>
        </w:tc>
        <w:tc>
          <w:tcPr>
            <w:tcW w:w="1224" w:type="dxa"/>
            <w:tcBorders>
              <w:top w:val="nil"/>
              <w:left w:val="nil"/>
              <w:bottom w:val="nil"/>
              <w:right w:val="nil"/>
            </w:tcBorders>
            <w:vAlign w:val="center"/>
          </w:tcPr>
          <w:p w14:paraId="06B424BC" w14:textId="59D4DFF3" w:rsidR="004D21C2" w:rsidRDefault="004D21C2" w:rsidP="004D21C2">
            <w:pPr>
              <w:widowControl w:val="0"/>
              <w:tabs>
                <w:tab w:val="decimal" w:leader="dot" w:pos="428"/>
              </w:tabs>
              <w:autoSpaceDE w:val="0"/>
              <w:autoSpaceDN w:val="0"/>
              <w:adjustRightInd w:val="0"/>
              <w:rPr>
                <w:rFonts w:ascii="Times New Roman" w:hAnsi="Times New Roman" w:cs="Times New Roman"/>
                <w:lang w:val="en-US"/>
              </w:rPr>
            </w:pPr>
            <w:r w:rsidRPr="00BC727D">
              <w:rPr>
                <w:rFonts w:ascii="Times New Roman" w:hAnsi="Times New Roman" w:cs="Times New Roman"/>
                <w:sz w:val="20"/>
                <w:szCs w:val="20"/>
                <w:lang w:val="en-US"/>
              </w:rPr>
              <w:t>[-.</w:t>
            </w:r>
            <w:r>
              <w:rPr>
                <w:rFonts w:ascii="Times New Roman" w:hAnsi="Times New Roman" w:cs="Times New Roman"/>
                <w:sz w:val="20"/>
                <w:szCs w:val="20"/>
                <w:lang w:val="en-US"/>
              </w:rPr>
              <w:t>07</w:t>
            </w:r>
            <w:r w:rsidRPr="00BC727D">
              <w:rPr>
                <w:rFonts w:ascii="Times New Roman" w:hAnsi="Times New Roman" w:cs="Times New Roman"/>
                <w:sz w:val="20"/>
                <w:szCs w:val="20"/>
                <w:lang w:val="en-US"/>
              </w:rPr>
              <w:t>, .</w:t>
            </w:r>
            <w:r>
              <w:rPr>
                <w:rFonts w:ascii="Times New Roman" w:hAnsi="Times New Roman" w:cs="Times New Roman"/>
                <w:sz w:val="20"/>
                <w:szCs w:val="20"/>
                <w:lang w:val="en-US"/>
              </w:rPr>
              <w:t>00</w:t>
            </w:r>
            <w:r w:rsidRPr="00BC727D">
              <w:rPr>
                <w:rFonts w:ascii="Times New Roman" w:hAnsi="Times New Roman" w:cs="Times New Roman"/>
                <w:sz w:val="20"/>
                <w:szCs w:val="20"/>
                <w:lang w:val="en-US"/>
              </w:rPr>
              <w:t>]</w:t>
            </w:r>
          </w:p>
        </w:tc>
        <w:tc>
          <w:tcPr>
            <w:tcW w:w="1224" w:type="dxa"/>
            <w:tcBorders>
              <w:top w:val="nil"/>
              <w:left w:val="nil"/>
              <w:bottom w:val="nil"/>
              <w:right w:val="nil"/>
            </w:tcBorders>
            <w:vAlign w:val="center"/>
          </w:tcPr>
          <w:p w14:paraId="47F1F100" w14:textId="6095C995" w:rsidR="004D21C2" w:rsidRDefault="004D21C2" w:rsidP="004D21C2">
            <w:pPr>
              <w:widowControl w:val="0"/>
              <w:tabs>
                <w:tab w:val="decimal" w:leader="dot" w:pos="428"/>
              </w:tabs>
              <w:autoSpaceDE w:val="0"/>
              <w:autoSpaceDN w:val="0"/>
              <w:adjustRightInd w:val="0"/>
              <w:rPr>
                <w:rFonts w:ascii="Times New Roman" w:hAnsi="Times New Roman" w:cs="Times New Roman"/>
                <w:lang w:val="en-US"/>
              </w:rPr>
            </w:pPr>
            <w:r w:rsidRPr="00BC727D">
              <w:rPr>
                <w:rFonts w:ascii="Times New Roman" w:hAnsi="Times New Roman" w:cs="Times New Roman"/>
                <w:sz w:val="20"/>
                <w:szCs w:val="20"/>
                <w:lang w:val="en-US"/>
              </w:rPr>
              <w:t>[-.</w:t>
            </w:r>
            <w:r>
              <w:rPr>
                <w:rFonts w:ascii="Times New Roman" w:hAnsi="Times New Roman" w:cs="Times New Roman"/>
                <w:sz w:val="20"/>
                <w:szCs w:val="20"/>
                <w:lang w:val="en-US"/>
              </w:rPr>
              <w:t>05</w:t>
            </w:r>
            <w:r w:rsidRPr="00BC727D">
              <w:rPr>
                <w:rFonts w:ascii="Times New Roman" w:hAnsi="Times New Roman" w:cs="Times New Roman"/>
                <w:sz w:val="20"/>
                <w:szCs w:val="20"/>
                <w:lang w:val="en-US"/>
              </w:rPr>
              <w:t>, .</w:t>
            </w:r>
            <w:r>
              <w:rPr>
                <w:rFonts w:ascii="Times New Roman" w:hAnsi="Times New Roman" w:cs="Times New Roman"/>
                <w:sz w:val="20"/>
                <w:szCs w:val="20"/>
                <w:lang w:val="en-US"/>
              </w:rPr>
              <w:t>03</w:t>
            </w:r>
            <w:r w:rsidRPr="00BC727D">
              <w:rPr>
                <w:rFonts w:ascii="Times New Roman" w:hAnsi="Times New Roman" w:cs="Times New Roman"/>
                <w:sz w:val="20"/>
                <w:szCs w:val="20"/>
                <w:lang w:val="en-US"/>
              </w:rPr>
              <w:t>]</w:t>
            </w:r>
          </w:p>
        </w:tc>
        <w:tc>
          <w:tcPr>
            <w:tcW w:w="1224" w:type="dxa"/>
            <w:tcBorders>
              <w:top w:val="nil"/>
              <w:left w:val="nil"/>
              <w:bottom w:val="nil"/>
              <w:right w:val="nil"/>
            </w:tcBorders>
          </w:tcPr>
          <w:p w14:paraId="3F4124B0" w14:textId="5FA9C272" w:rsidR="004D21C2" w:rsidRPr="00BC727D" w:rsidRDefault="004D21C2" w:rsidP="004D21C2">
            <w:pPr>
              <w:widowControl w:val="0"/>
              <w:tabs>
                <w:tab w:val="decimal" w:leader="dot" w:pos="428"/>
              </w:tabs>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[.10, .18]</w:t>
            </w:r>
          </w:p>
        </w:tc>
      </w:tr>
      <w:tr w:rsidR="004D21C2" w14:paraId="257C4B87" w14:textId="34C28DC0" w:rsidTr="004D21C2">
        <w:tc>
          <w:tcPr>
            <w:tcW w:w="1835" w:type="dxa"/>
            <w:tcBorders>
              <w:top w:val="nil"/>
              <w:left w:val="nil"/>
              <w:bottom w:val="nil"/>
              <w:right w:val="nil"/>
            </w:tcBorders>
            <w:vAlign w:val="center"/>
          </w:tcPr>
          <w:p w14:paraId="4252D361" w14:textId="77777777" w:rsidR="004D21C2" w:rsidRDefault="004D21C2" w:rsidP="00C147F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042" w:type="dxa"/>
            <w:tcBorders>
              <w:top w:val="nil"/>
              <w:left w:val="nil"/>
              <w:bottom w:val="nil"/>
              <w:right w:val="nil"/>
            </w:tcBorders>
            <w:vAlign w:val="center"/>
          </w:tcPr>
          <w:p w14:paraId="7E8416F6"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851" w:type="dxa"/>
            <w:tcBorders>
              <w:top w:val="nil"/>
              <w:left w:val="nil"/>
              <w:bottom w:val="nil"/>
              <w:right w:val="nil"/>
            </w:tcBorders>
            <w:vAlign w:val="center"/>
          </w:tcPr>
          <w:p w14:paraId="2C71DCB2"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272C5FEC"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6C68B09B"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074C1C47"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0DE58DE9"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3A81ED60"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tcPr>
          <w:p w14:paraId="26C4CD94"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r>
      <w:tr w:rsidR="004D21C2" w14:paraId="3428819E" w14:textId="14DE60BF" w:rsidTr="004D21C2">
        <w:tc>
          <w:tcPr>
            <w:tcW w:w="1835" w:type="dxa"/>
            <w:tcBorders>
              <w:top w:val="nil"/>
              <w:left w:val="nil"/>
              <w:bottom w:val="nil"/>
              <w:right w:val="nil"/>
            </w:tcBorders>
            <w:vAlign w:val="center"/>
          </w:tcPr>
          <w:p w14:paraId="2C6A30BE" w14:textId="77777777" w:rsidR="004D21C2" w:rsidRDefault="004D21C2" w:rsidP="00C147F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3. Progress</w:t>
            </w:r>
          </w:p>
        </w:tc>
        <w:tc>
          <w:tcPr>
            <w:tcW w:w="1042" w:type="dxa"/>
            <w:tcBorders>
              <w:top w:val="nil"/>
              <w:left w:val="nil"/>
              <w:bottom w:val="nil"/>
              <w:right w:val="nil"/>
            </w:tcBorders>
            <w:vAlign w:val="center"/>
          </w:tcPr>
          <w:p w14:paraId="00DCB36E"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67.13</w:t>
            </w:r>
          </w:p>
        </w:tc>
        <w:tc>
          <w:tcPr>
            <w:tcW w:w="851" w:type="dxa"/>
            <w:tcBorders>
              <w:top w:val="nil"/>
              <w:left w:val="nil"/>
              <w:bottom w:val="nil"/>
              <w:right w:val="nil"/>
            </w:tcBorders>
            <w:vAlign w:val="center"/>
          </w:tcPr>
          <w:p w14:paraId="2DDC4499"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31.86</w:t>
            </w:r>
          </w:p>
        </w:tc>
        <w:tc>
          <w:tcPr>
            <w:tcW w:w="1224" w:type="dxa"/>
            <w:tcBorders>
              <w:top w:val="nil"/>
              <w:left w:val="nil"/>
              <w:bottom w:val="nil"/>
              <w:right w:val="nil"/>
            </w:tcBorders>
            <w:vAlign w:val="center"/>
          </w:tcPr>
          <w:p w14:paraId="76407FEA"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.07**</w:t>
            </w:r>
          </w:p>
        </w:tc>
        <w:tc>
          <w:tcPr>
            <w:tcW w:w="1224" w:type="dxa"/>
            <w:tcBorders>
              <w:top w:val="nil"/>
              <w:left w:val="nil"/>
              <w:bottom w:val="nil"/>
              <w:right w:val="nil"/>
            </w:tcBorders>
            <w:vAlign w:val="center"/>
          </w:tcPr>
          <w:p w14:paraId="237833A6"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-.04</w:t>
            </w:r>
          </w:p>
        </w:tc>
        <w:tc>
          <w:tcPr>
            <w:tcW w:w="1224" w:type="dxa"/>
            <w:tcBorders>
              <w:top w:val="nil"/>
              <w:left w:val="nil"/>
              <w:bottom w:val="nil"/>
              <w:right w:val="nil"/>
            </w:tcBorders>
            <w:vAlign w:val="center"/>
          </w:tcPr>
          <w:p w14:paraId="55623E4C" w14:textId="77777777" w:rsidR="004D21C2" w:rsidRDefault="004D21C2" w:rsidP="00C147F2">
            <w:pPr>
              <w:widowControl w:val="0"/>
              <w:tabs>
                <w:tab w:val="decimal" w:leader="dot" w:pos="428"/>
              </w:tabs>
              <w:autoSpaceDE w:val="0"/>
              <w:autoSpaceDN w:val="0"/>
              <w:adjustRightInd w:val="0"/>
              <w:jc w:val="center"/>
              <w:rPr>
                <w:rFonts w:ascii="Times New Roman" w:hAnsi="Times New Roman" w:cs="Times New Roman"/>
                <w:lang w:val="en-US"/>
              </w:rPr>
            </w:pPr>
            <w:r>
              <w:rPr>
                <w:rFonts w:ascii="Times New Roman" w:hAnsi="Times New Roman" w:cs="Times New Roman"/>
                <w:lang w:val="en-US"/>
              </w:rPr>
              <w:t>-</w:t>
            </w:r>
          </w:p>
        </w:tc>
        <w:tc>
          <w:tcPr>
            <w:tcW w:w="1224" w:type="dxa"/>
            <w:tcBorders>
              <w:top w:val="nil"/>
              <w:left w:val="nil"/>
              <w:bottom w:val="nil"/>
              <w:right w:val="nil"/>
            </w:tcBorders>
            <w:vAlign w:val="center"/>
          </w:tcPr>
          <w:p w14:paraId="34FCBF07" w14:textId="65B4BBB1"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.52**</w:t>
            </w:r>
          </w:p>
        </w:tc>
        <w:tc>
          <w:tcPr>
            <w:tcW w:w="1224" w:type="dxa"/>
            <w:tcBorders>
              <w:top w:val="nil"/>
              <w:left w:val="nil"/>
              <w:bottom w:val="nil"/>
              <w:right w:val="nil"/>
            </w:tcBorders>
            <w:vAlign w:val="center"/>
          </w:tcPr>
          <w:p w14:paraId="5F394C14" w14:textId="2E47D7D3"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.41**</w:t>
            </w:r>
          </w:p>
        </w:tc>
        <w:tc>
          <w:tcPr>
            <w:tcW w:w="1224" w:type="dxa"/>
            <w:tcBorders>
              <w:top w:val="nil"/>
              <w:left w:val="nil"/>
              <w:bottom w:val="nil"/>
              <w:right w:val="nil"/>
            </w:tcBorders>
          </w:tcPr>
          <w:p w14:paraId="323237BC" w14:textId="642F8D0F"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-.05</w:t>
            </w:r>
          </w:p>
        </w:tc>
      </w:tr>
      <w:tr w:rsidR="004D21C2" w14:paraId="3799313C" w14:textId="276C3F19" w:rsidTr="004D21C2">
        <w:tc>
          <w:tcPr>
            <w:tcW w:w="1835" w:type="dxa"/>
            <w:tcBorders>
              <w:top w:val="nil"/>
              <w:left w:val="nil"/>
              <w:bottom w:val="nil"/>
              <w:right w:val="nil"/>
            </w:tcBorders>
            <w:vAlign w:val="center"/>
          </w:tcPr>
          <w:p w14:paraId="110168E3" w14:textId="77777777" w:rsidR="004D21C2" w:rsidRDefault="004D21C2" w:rsidP="00C147F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042" w:type="dxa"/>
            <w:tcBorders>
              <w:top w:val="nil"/>
              <w:left w:val="nil"/>
              <w:bottom w:val="nil"/>
              <w:right w:val="nil"/>
            </w:tcBorders>
            <w:vAlign w:val="center"/>
          </w:tcPr>
          <w:p w14:paraId="7E2181CF"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851" w:type="dxa"/>
            <w:tcBorders>
              <w:top w:val="nil"/>
              <w:left w:val="nil"/>
              <w:bottom w:val="nil"/>
              <w:right w:val="nil"/>
            </w:tcBorders>
            <w:vAlign w:val="center"/>
          </w:tcPr>
          <w:p w14:paraId="667DEEFD"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08464571"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[.03, .10]</w:t>
            </w:r>
          </w:p>
        </w:tc>
        <w:tc>
          <w:tcPr>
            <w:tcW w:w="1224" w:type="dxa"/>
            <w:tcBorders>
              <w:top w:val="nil"/>
              <w:left w:val="nil"/>
              <w:bottom w:val="nil"/>
              <w:right w:val="nil"/>
            </w:tcBorders>
            <w:vAlign w:val="center"/>
          </w:tcPr>
          <w:p w14:paraId="0AE2B840"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[-.07, -.01]</w:t>
            </w:r>
          </w:p>
        </w:tc>
        <w:tc>
          <w:tcPr>
            <w:tcW w:w="1224" w:type="dxa"/>
            <w:tcBorders>
              <w:top w:val="nil"/>
              <w:left w:val="nil"/>
              <w:bottom w:val="nil"/>
              <w:right w:val="nil"/>
            </w:tcBorders>
            <w:vAlign w:val="center"/>
          </w:tcPr>
          <w:p w14:paraId="36C32B91" w14:textId="77777777" w:rsidR="004D21C2" w:rsidRDefault="004D21C2" w:rsidP="00C147F2">
            <w:pPr>
              <w:widowControl w:val="0"/>
              <w:tabs>
                <w:tab w:val="decimal" w:leader="dot" w:pos="428"/>
              </w:tabs>
              <w:autoSpaceDE w:val="0"/>
              <w:autoSpaceDN w:val="0"/>
              <w:adjustRightInd w:val="0"/>
              <w:jc w:val="center"/>
              <w:rPr>
                <w:rFonts w:ascii="Times New Roman" w:hAnsi="Times New Roman" w:cs="Times New Roman"/>
                <w:lang w:val="en-US"/>
              </w:rPr>
            </w:pPr>
          </w:p>
        </w:tc>
        <w:tc>
          <w:tcPr>
            <w:tcW w:w="1224" w:type="dxa"/>
            <w:tcBorders>
              <w:top w:val="nil"/>
              <w:left w:val="nil"/>
              <w:bottom w:val="nil"/>
              <w:right w:val="nil"/>
            </w:tcBorders>
            <w:vAlign w:val="center"/>
          </w:tcPr>
          <w:p w14:paraId="786B3BFB" w14:textId="5C53D4EA"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sidRPr="00BC727D">
              <w:rPr>
                <w:rFonts w:ascii="Times New Roman" w:hAnsi="Times New Roman" w:cs="Times New Roman"/>
                <w:sz w:val="20"/>
                <w:szCs w:val="20"/>
                <w:lang w:val="en-US"/>
              </w:rPr>
              <w:t>[.</w:t>
            </w:r>
            <w:r>
              <w:rPr>
                <w:rFonts w:ascii="Times New Roman" w:hAnsi="Times New Roman" w:cs="Times New Roman"/>
                <w:sz w:val="20"/>
                <w:szCs w:val="20"/>
                <w:lang w:val="en-US"/>
              </w:rPr>
              <w:t>49</w:t>
            </w:r>
            <w:r w:rsidRPr="00BC727D">
              <w:rPr>
                <w:rFonts w:ascii="Times New Roman" w:hAnsi="Times New Roman" w:cs="Times New Roman"/>
                <w:sz w:val="20"/>
                <w:szCs w:val="20"/>
                <w:lang w:val="en-US"/>
              </w:rPr>
              <w:t>, .</w:t>
            </w:r>
            <w:r>
              <w:rPr>
                <w:rFonts w:ascii="Times New Roman" w:hAnsi="Times New Roman" w:cs="Times New Roman"/>
                <w:sz w:val="20"/>
                <w:szCs w:val="20"/>
                <w:lang w:val="en-US"/>
              </w:rPr>
              <w:t>55</w:t>
            </w:r>
            <w:r w:rsidRPr="00BC727D">
              <w:rPr>
                <w:rFonts w:ascii="Times New Roman" w:hAnsi="Times New Roman" w:cs="Times New Roman"/>
                <w:sz w:val="20"/>
                <w:szCs w:val="20"/>
                <w:lang w:val="en-US"/>
              </w:rPr>
              <w:t>]</w:t>
            </w:r>
          </w:p>
        </w:tc>
        <w:tc>
          <w:tcPr>
            <w:tcW w:w="1224" w:type="dxa"/>
            <w:tcBorders>
              <w:top w:val="nil"/>
              <w:left w:val="nil"/>
              <w:bottom w:val="nil"/>
              <w:right w:val="nil"/>
            </w:tcBorders>
            <w:vAlign w:val="center"/>
          </w:tcPr>
          <w:p w14:paraId="44E8F203" w14:textId="68FDD4CC"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sidRPr="00BC727D">
              <w:rPr>
                <w:rFonts w:ascii="Times New Roman" w:hAnsi="Times New Roman" w:cs="Times New Roman"/>
                <w:sz w:val="20"/>
                <w:szCs w:val="20"/>
                <w:lang w:val="en-US"/>
              </w:rPr>
              <w:t>[.</w:t>
            </w:r>
            <w:r>
              <w:rPr>
                <w:rFonts w:ascii="Times New Roman" w:hAnsi="Times New Roman" w:cs="Times New Roman"/>
                <w:sz w:val="20"/>
                <w:szCs w:val="20"/>
                <w:lang w:val="en-US"/>
              </w:rPr>
              <w:t>37</w:t>
            </w:r>
            <w:r w:rsidRPr="00BC727D">
              <w:rPr>
                <w:rFonts w:ascii="Times New Roman" w:hAnsi="Times New Roman" w:cs="Times New Roman"/>
                <w:sz w:val="20"/>
                <w:szCs w:val="20"/>
                <w:lang w:val="en-US"/>
              </w:rPr>
              <w:t>, .</w:t>
            </w:r>
            <w:r>
              <w:rPr>
                <w:rFonts w:ascii="Times New Roman" w:hAnsi="Times New Roman" w:cs="Times New Roman"/>
                <w:sz w:val="20"/>
                <w:szCs w:val="20"/>
                <w:lang w:val="en-US"/>
              </w:rPr>
              <w:t>44</w:t>
            </w:r>
            <w:r w:rsidRPr="00BC727D">
              <w:rPr>
                <w:rFonts w:ascii="Times New Roman" w:hAnsi="Times New Roman" w:cs="Times New Roman"/>
                <w:sz w:val="20"/>
                <w:szCs w:val="20"/>
                <w:lang w:val="en-US"/>
              </w:rPr>
              <w:t>]</w:t>
            </w:r>
          </w:p>
        </w:tc>
        <w:tc>
          <w:tcPr>
            <w:tcW w:w="1224" w:type="dxa"/>
            <w:tcBorders>
              <w:top w:val="nil"/>
              <w:left w:val="nil"/>
              <w:bottom w:val="nil"/>
              <w:right w:val="nil"/>
            </w:tcBorders>
          </w:tcPr>
          <w:p w14:paraId="7EBD6F1B" w14:textId="0E95680F" w:rsidR="004D21C2" w:rsidRPr="00BC727D" w:rsidRDefault="004D21C2" w:rsidP="00C147F2">
            <w:pPr>
              <w:widowControl w:val="0"/>
              <w:tabs>
                <w:tab w:val="decimal" w:leader="dot" w:pos="428"/>
              </w:tabs>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[-.09, -.01]</w:t>
            </w:r>
          </w:p>
        </w:tc>
      </w:tr>
      <w:tr w:rsidR="004D21C2" w14:paraId="3404C2D5" w14:textId="583E5468" w:rsidTr="004D21C2">
        <w:tc>
          <w:tcPr>
            <w:tcW w:w="1835" w:type="dxa"/>
            <w:tcBorders>
              <w:top w:val="nil"/>
              <w:left w:val="nil"/>
              <w:bottom w:val="nil"/>
              <w:right w:val="nil"/>
            </w:tcBorders>
            <w:vAlign w:val="center"/>
          </w:tcPr>
          <w:p w14:paraId="0B02A3F7" w14:textId="77777777" w:rsidR="004D21C2" w:rsidRDefault="004D21C2" w:rsidP="00C147F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042" w:type="dxa"/>
            <w:tcBorders>
              <w:top w:val="nil"/>
              <w:left w:val="nil"/>
              <w:bottom w:val="nil"/>
              <w:right w:val="nil"/>
            </w:tcBorders>
            <w:vAlign w:val="center"/>
          </w:tcPr>
          <w:p w14:paraId="7F58F40C"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851" w:type="dxa"/>
            <w:tcBorders>
              <w:top w:val="nil"/>
              <w:left w:val="nil"/>
              <w:bottom w:val="nil"/>
              <w:right w:val="nil"/>
            </w:tcBorders>
            <w:vAlign w:val="center"/>
          </w:tcPr>
          <w:p w14:paraId="12976ED7"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5683F8F5"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1FF2BA74"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3DE7B9C0"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DCDCAC5"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5AE8E778"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tcPr>
          <w:p w14:paraId="6A38FC29"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r>
      <w:tr w:rsidR="004D21C2" w14:paraId="61DABD47" w14:textId="1FA6ECD3" w:rsidTr="004D21C2">
        <w:tc>
          <w:tcPr>
            <w:tcW w:w="1835" w:type="dxa"/>
            <w:tcBorders>
              <w:top w:val="nil"/>
              <w:left w:val="nil"/>
              <w:bottom w:val="nil"/>
              <w:right w:val="nil"/>
            </w:tcBorders>
            <w:vAlign w:val="center"/>
          </w:tcPr>
          <w:p w14:paraId="35B32FDC" w14:textId="77777777" w:rsidR="004D21C2" w:rsidRDefault="004D21C2" w:rsidP="00C147F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4. Confidence</w:t>
            </w:r>
          </w:p>
        </w:tc>
        <w:tc>
          <w:tcPr>
            <w:tcW w:w="1042" w:type="dxa"/>
            <w:tcBorders>
              <w:top w:val="nil"/>
              <w:left w:val="nil"/>
              <w:bottom w:val="nil"/>
              <w:right w:val="nil"/>
            </w:tcBorders>
            <w:vAlign w:val="center"/>
          </w:tcPr>
          <w:p w14:paraId="363FD387"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7.08</w:t>
            </w:r>
          </w:p>
        </w:tc>
        <w:tc>
          <w:tcPr>
            <w:tcW w:w="851" w:type="dxa"/>
            <w:tcBorders>
              <w:top w:val="nil"/>
              <w:left w:val="nil"/>
              <w:bottom w:val="nil"/>
              <w:right w:val="nil"/>
            </w:tcBorders>
            <w:vAlign w:val="center"/>
          </w:tcPr>
          <w:p w14:paraId="49A2BC42"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2.57</w:t>
            </w:r>
          </w:p>
        </w:tc>
        <w:tc>
          <w:tcPr>
            <w:tcW w:w="1224" w:type="dxa"/>
            <w:tcBorders>
              <w:top w:val="nil"/>
              <w:left w:val="nil"/>
              <w:bottom w:val="nil"/>
              <w:right w:val="nil"/>
            </w:tcBorders>
            <w:vAlign w:val="center"/>
          </w:tcPr>
          <w:p w14:paraId="031CFE21"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.08**</w:t>
            </w:r>
          </w:p>
        </w:tc>
        <w:tc>
          <w:tcPr>
            <w:tcW w:w="1224" w:type="dxa"/>
            <w:tcBorders>
              <w:top w:val="nil"/>
              <w:left w:val="nil"/>
              <w:bottom w:val="nil"/>
              <w:right w:val="nil"/>
            </w:tcBorders>
            <w:vAlign w:val="center"/>
          </w:tcPr>
          <w:p w14:paraId="0A4DFCC7"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-.00</w:t>
            </w:r>
          </w:p>
        </w:tc>
        <w:tc>
          <w:tcPr>
            <w:tcW w:w="1224" w:type="dxa"/>
            <w:tcBorders>
              <w:top w:val="nil"/>
              <w:left w:val="nil"/>
              <w:bottom w:val="nil"/>
              <w:right w:val="nil"/>
            </w:tcBorders>
            <w:vAlign w:val="center"/>
          </w:tcPr>
          <w:p w14:paraId="6CE70807"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.53**</w:t>
            </w:r>
          </w:p>
        </w:tc>
        <w:tc>
          <w:tcPr>
            <w:tcW w:w="1224" w:type="dxa"/>
            <w:tcBorders>
              <w:top w:val="nil"/>
              <w:left w:val="nil"/>
              <w:bottom w:val="nil"/>
              <w:right w:val="nil"/>
            </w:tcBorders>
            <w:vAlign w:val="center"/>
          </w:tcPr>
          <w:p w14:paraId="762BEC0B" w14:textId="77777777" w:rsidR="004D21C2" w:rsidRDefault="004D21C2" w:rsidP="00C147F2">
            <w:pPr>
              <w:widowControl w:val="0"/>
              <w:tabs>
                <w:tab w:val="decimal" w:leader="dot" w:pos="428"/>
              </w:tabs>
              <w:autoSpaceDE w:val="0"/>
              <w:autoSpaceDN w:val="0"/>
              <w:adjustRightInd w:val="0"/>
              <w:jc w:val="center"/>
              <w:rPr>
                <w:rFonts w:ascii="Times New Roman" w:hAnsi="Times New Roman" w:cs="Times New Roman"/>
                <w:lang w:val="en-US"/>
              </w:rPr>
            </w:pPr>
            <w:r>
              <w:rPr>
                <w:rFonts w:ascii="Times New Roman" w:hAnsi="Times New Roman" w:cs="Times New Roman"/>
                <w:lang w:val="en-US"/>
              </w:rPr>
              <w:t>-</w:t>
            </w:r>
          </w:p>
        </w:tc>
        <w:tc>
          <w:tcPr>
            <w:tcW w:w="1224" w:type="dxa"/>
            <w:tcBorders>
              <w:top w:val="nil"/>
              <w:left w:val="nil"/>
              <w:bottom w:val="nil"/>
              <w:right w:val="nil"/>
            </w:tcBorders>
            <w:vAlign w:val="center"/>
          </w:tcPr>
          <w:p w14:paraId="0E0B4820" w14:textId="59761173"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.60**</w:t>
            </w:r>
          </w:p>
        </w:tc>
        <w:tc>
          <w:tcPr>
            <w:tcW w:w="1224" w:type="dxa"/>
            <w:tcBorders>
              <w:top w:val="nil"/>
              <w:left w:val="nil"/>
              <w:bottom w:val="nil"/>
              <w:right w:val="nil"/>
            </w:tcBorders>
          </w:tcPr>
          <w:p w14:paraId="61D81492" w14:textId="166FF229"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-.01</w:t>
            </w:r>
          </w:p>
        </w:tc>
      </w:tr>
      <w:tr w:rsidR="004D21C2" w14:paraId="792232FB" w14:textId="57453BAE" w:rsidTr="004D21C2">
        <w:tc>
          <w:tcPr>
            <w:tcW w:w="1835" w:type="dxa"/>
            <w:tcBorders>
              <w:top w:val="nil"/>
              <w:left w:val="nil"/>
              <w:bottom w:val="nil"/>
              <w:right w:val="nil"/>
            </w:tcBorders>
            <w:vAlign w:val="center"/>
          </w:tcPr>
          <w:p w14:paraId="1F9C3BD7" w14:textId="77777777" w:rsidR="004D21C2" w:rsidRDefault="004D21C2" w:rsidP="00C147F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042" w:type="dxa"/>
            <w:tcBorders>
              <w:top w:val="nil"/>
              <w:left w:val="nil"/>
              <w:bottom w:val="nil"/>
              <w:right w:val="nil"/>
            </w:tcBorders>
            <w:vAlign w:val="center"/>
          </w:tcPr>
          <w:p w14:paraId="47B061ED"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851" w:type="dxa"/>
            <w:tcBorders>
              <w:top w:val="nil"/>
              <w:left w:val="nil"/>
              <w:bottom w:val="nil"/>
              <w:right w:val="nil"/>
            </w:tcBorders>
            <w:vAlign w:val="center"/>
          </w:tcPr>
          <w:p w14:paraId="54A98B20"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074B3627"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[.04, .11]</w:t>
            </w:r>
          </w:p>
        </w:tc>
        <w:tc>
          <w:tcPr>
            <w:tcW w:w="1224" w:type="dxa"/>
            <w:tcBorders>
              <w:top w:val="nil"/>
              <w:left w:val="nil"/>
              <w:bottom w:val="nil"/>
              <w:right w:val="nil"/>
            </w:tcBorders>
            <w:vAlign w:val="center"/>
          </w:tcPr>
          <w:p w14:paraId="6B691C61"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[-.03, .03]</w:t>
            </w:r>
          </w:p>
        </w:tc>
        <w:tc>
          <w:tcPr>
            <w:tcW w:w="1224" w:type="dxa"/>
            <w:tcBorders>
              <w:top w:val="nil"/>
              <w:left w:val="nil"/>
              <w:bottom w:val="nil"/>
              <w:right w:val="nil"/>
            </w:tcBorders>
            <w:vAlign w:val="center"/>
          </w:tcPr>
          <w:p w14:paraId="3A72A781"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[.51, .56]</w:t>
            </w:r>
          </w:p>
        </w:tc>
        <w:tc>
          <w:tcPr>
            <w:tcW w:w="1224" w:type="dxa"/>
            <w:tcBorders>
              <w:top w:val="nil"/>
              <w:left w:val="nil"/>
              <w:bottom w:val="nil"/>
              <w:right w:val="nil"/>
            </w:tcBorders>
            <w:vAlign w:val="center"/>
          </w:tcPr>
          <w:p w14:paraId="5B90D9DA" w14:textId="77777777" w:rsidR="004D21C2" w:rsidRDefault="004D21C2" w:rsidP="00C147F2">
            <w:pPr>
              <w:widowControl w:val="0"/>
              <w:tabs>
                <w:tab w:val="decimal" w:leader="dot" w:pos="428"/>
              </w:tabs>
              <w:autoSpaceDE w:val="0"/>
              <w:autoSpaceDN w:val="0"/>
              <w:adjustRightInd w:val="0"/>
              <w:jc w:val="center"/>
              <w:rPr>
                <w:rFonts w:ascii="Times New Roman" w:hAnsi="Times New Roman" w:cs="Times New Roman"/>
                <w:lang w:val="en-US"/>
              </w:rPr>
            </w:pPr>
          </w:p>
        </w:tc>
        <w:tc>
          <w:tcPr>
            <w:tcW w:w="1224" w:type="dxa"/>
            <w:tcBorders>
              <w:top w:val="nil"/>
              <w:left w:val="nil"/>
              <w:bottom w:val="nil"/>
              <w:right w:val="nil"/>
            </w:tcBorders>
            <w:vAlign w:val="center"/>
          </w:tcPr>
          <w:p w14:paraId="5F025FCD" w14:textId="6B9591F4"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sidRPr="00BC727D">
              <w:rPr>
                <w:rFonts w:ascii="Times New Roman" w:hAnsi="Times New Roman" w:cs="Times New Roman"/>
                <w:sz w:val="20"/>
                <w:szCs w:val="20"/>
                <w:lang w:val="en-US"/>
              </w:rPr>
              <w:t>[.</w:t>
            </w:r>
            <w:r>
              <w:rPr>
                <w:rFonts w:ascii="Times New Roman" w:hAnsi="Times New Roman" w:cs="Times New Roman"/>
                <w:sz w:val="20"/>
                <w:szCs w:val="20"/>
                <w:lang w:val="en-US"/>
              </w:rPr>
              <w:t>57</w:t>
            </w:r>
            <w:r w:rsidRPr="00BC727D">
              <w:rPr>
                <w:rFonts w:ascii="Times New Roman" w:hAnsi="Times New Roman" w:cs="Times New Roman"/>
                <w:sz w:val="20"/>
                <w:szCs w:val="20"/>
                <w:lang w:val="en-US"/>
              </w:rPr>
              <w:t>, -.</w:t>
            </w:r>
            <w:r>
              <w:rPr>
                <w:rFonts w:ascii="Times New Roman" w:hAnsi="Times New Roman" w:cs="Times New Roman"/>
                <w:sz w:val="20"/>
                <w:szCs w:val="20"/>
                <w:lang w:val="en-US"/>
              </w:rPr>
              <w:t>62</w:t>
            </w:r>
            <w:r w:rsidRPr="00BC727D">
              <w:rPr>
                <w:rFonts w:ascii="Times New Roman" w:hAnsi="Times New Roman" w:cs="Times New Roman"/>
                <w:sz w:val="20"/>
                <w:szCs w:val="20"/>
                <w:lang w:val="en-US"/>
              </w:rPr>
              <w:t>]</w:t>
            </w:r>
          </w:p>
        </w:tc>
        <w:tc>
          <w:tcPr>
            <w:tcW w:w="1224" w:type="dxa"/>
            <w:tcBorders>
              <w:top w:val="nil"/>
              <w:left w:val="nil"/>
              <w:bottom w:val="nil"/>
              <w:right w:val="nil"/>
            </w:tcBorders>
          </w:tcPr>
          <w:p w14:paraId="160F7860" w14:textId="1DBC77D3" w:rsidR="004D21C2" w:rsidRPr="00BC727D" w:rsidRDefault="004D21C2" w:rsidP="00C147F2">
            <w:pPr>
              <w:widowControl w:val="0"/>
              <w:tabs>
                <w:tab w:val="decimal" w:leader="dot" w:pos="428"/>
              </w:tabs>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[-.05, .03]</w:t>
            </w:r>
          </w:p>
        </w:tc>
      </w:tr>
      <w:tr w:rsidR="004D21C2" w14:paraId="54FFA2AA" w14:textId="1DC99C81" w:rsidTr="004D21C2">
        <w:tc>
          <w:tcPr>
            <w:tcW w:w="1835" w:type="dxa"/>
            <w:tcBorders>
              <w:top w:val="nil"/>
              <w:left w:val="nil"/>
              <w:bottom w:val="nil"/>
              <w:right w:val="nil"/>
            </w:tcBorders>
            <w:vAlign w:val="center"/>
          </w:tcPr>
          <w:p w14:paraId="300ABC86" w14:textId="77777777" w:rsidR="004D21C2" w:rsidRDefault="004D21C2" w:rsidP="00C147F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042" w:type="dxa"/>
            <w:tcBorders>
              <w:top w:val="nil"/>
              <w:left w:val="nil"/>
              <w:bottom w:val="nil"/>
              <w:right w:val="nil"/>
            </w:tcBorders>
            <w:vAlign w:val="center"/>
          </w:tcPr>
          <w:p w14:paraId="26EF258A"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851" w:type="dxa"/>
            <w:tcBorders>
              <w:top w:val="nil"/>
              <w:left w:val="nil"/>
              <w:bottom w:val="nil"/>
              <w:right w:val="nil"/>
            </w:tcBorders>
            <w:vAlign w:val="center"/>
          </w:tcPr>
          <w:p w14:paraId="3F7FF633"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2B14DEEA"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5AB88F6C"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56308F5"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35BA054"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1D22A423"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tcPr>
          <w:p w14:paraId="5A85B1CA"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r>
      <w:tr w:rsidR="004D21C2" w14:paraId="3CCD3190" w14:textId="57401267" w:rsidTr="004D21C2">
        <w:tc>
          <w:tcPr>
            <w:tcW w:w="1835" w:type="dxa"/>
            <w:tcBorders>
              <w:top w:val="nil"/>
              <w:left w:val="nil"/>
              <w:bottom w:val="nil"/>
              <w:right w:val="nil"/>
            </w:tcBorders>
            <w:vAlign w:val="center"/>
          </w:tcPr>
          <w:p w14:paraId="6E102654" w14:textId="77777777" w:rsidR="004D21C2" w:rsidRDefault="004D21C2" w:rsidP="00C147F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5. Commitment</w:t>
            </w:r>
          </w:p>
        </w:tc>
        <w:tc>
          <w:tcPr>
            <w:tcW w:w="1042" w:type="dxa"/>
            <w:tcBorders>
              <w:top w:val="nil"/>
              <w:left w:val="nil"/>
              <w:bottom w:val="nil"/>
              <w:right w:val="nil"/>
            </w:tcBorders>
            <w:vAlign w:val="center"/>
          </w:tcPr>
          <w:p w14:paraId="7C9B44CC"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7.06</w:t>
            </w:r>
          </w:p>
        </w:tc>
        <w:tc>
          <w:tcPr>
            <w:tcW w:w="851" w:type="dxa"/>
            <w:tcBorders>
              <w:top w:val="nil"/>
              <w:left w:val="nil"/>
              <w:bottom w:val="nil"/>
              <w:right w:val="nil"/>
            </w:tcBorders>
            <w:vAlign w:val="center"/>
          </w:tcPr>
          <w:p w14:paraId="6BAB2FAE"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2.64</w:t>
            </w:r>
          </w:p>
        </w:tc>
        <w:tc>
          <w:tcPr>
            <w:tcW w:w="1224" w:type="dxa"/>
            <w:tcBorders>
              <w:top w:val="nil"/>
              <w:left w:val="nil"/>
              <w:bottom w:val="nil"/>
              <w:right w:val="nil"/>
            </w:tcBorders>
            <w:vAlign w:val="center"/>
          </w:tcPr>
          <w:p w14:paraId="215123DE"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.09**</w:t>
            </w:r>
          </w:p>
        </w:tc>
        <w:tc>
          <w:tcPr>
            <w:tcW w:w="1224" w:type="dxa"/>
            <w:tcBorders>
              <w:top w:val="nil"/>
              <w:left w:val="nil"/>
              <w:bottom w:val="nil"/>
              <w:right w:val="nil"/>
            </w:tcBorders>
            <w:vAlign w:val="center"/>
          </w:tcPr>
          <w:p w14:paraId="40D9C6A7"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.03</w:t>
            </w:r>
          </w:p>
        </w:tc>
        <w:tc>
          <w:tcPr>
            <w:tcW w:w="1224" w:type="dxa"/>
            <w:tcBorders>
              <w:top w:val="nil"/>
              <w:left w:val="nil"/>
              <w:bottom w:val="nil"/>
              <w:right w:val="nil"/>
            </w:tcBorders>
            <w:vAlign w:val="center"/>
          </w:tcPr>
          <w:p w14:paraId="7DA6C7AF"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.45**</w:t>
            </w:r>
          </w:p>
        </w:tc>
        <w:tc>
          <w:tcPr>
            <w:tcW w:w="1224" w:type="dxa"/>
            <w:tcBorders>
              <w:top w:val="nil"/>
              <w:left w:val="nil"/>
              <w:bottom w:val="nil"/>
              <w:right w:val="nil"/>
            </w:tcBorders>
            <w:vAlign w:val="center"/>
          </w:tcPr>
          <w:p w14:paraId="02478EAC"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.59**</w:t>
            </w:r>
          </w:p>
        </w:tc>
        <w:tc>
          <w:tcPr>
            <w:tcW w:w="1224" w:type="dxa"/>
            <w:tcBorders>
              <w:top w:val="nil"/>
              <w:left w:val="nil"/>
              <w:bottom w:val="nil"/>
              <w:right w:val="nil"/>
            </w:tcBorders>
            <w:vAlign w:val="center"/>
          </w:tcPr>
          <w:p w14:paraId="0E3906F9"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tcPr>
          <w:p w14:paraId="500EF02E" w14:textId="611B00D4"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.02</w:t>
            </w:r>
          </w:p>
        </w:tc>
      </w:tr>
      <w:tr w:rsidR="004D21C2" w14:paraId="09BF1B1B" w14:textId="2BF9DA29" w:rsidTr="004D21C2">
        <w:tc>
          <w:tcPr>
            <w:tcW w:w="1835" w:type="dxa"/>
            <w:tcBorders>
              <w:top w:val="nil"/>
              <w:left w:val="nil"/>
              <w:bottom w:val="nil"/>
              <w:right w:val="nil"/>
            </w:tcBorders>
            <w:vAlign w:val="center"/>
          </w:tcPr>
          <w:p w14:paraId="26F32726" w14:textId="77777777" w:rsidR="004D21C2" w:rsidRDefault="004D21C2" w:rsidP="00C147F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042" w:type="dxa"/>
            <w:tcBorders>
              <w:top w:val="nil"/>
              <w:left w:val="nil"/>
              <w:bottom w:val="nil"/>
              <w:right w:val="nil"/>
            </w:tcBorders>
            <w:vAlign w:val="center"/>
          </w:tcPr>
          <w:p w14:paraId="59319B5E"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851" w:type="dxa"/>
            <w:tcBorders>
              <w:top w:val="nil"/>
              <w:left w:val="nil"/>
              <w:bottom w:val="nil"/>
              <w:right w:val="nil"/>
            </w:tcBorders>
            <w:vAlign w:val="center"/>
          </w:tcPr>
          <w:p w14:paraId="5F2258B0"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43B13539"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[.06, .12]</w:t>
            </w:r>
          </w:p>
        </w:tc>
        <w:tc>
          <w:tcPr>
            <w:tcW w:w="1224" w:type="dxa"/>
            <w:tcBorders>
              <w:top w:val="nil"/>
              <w:left w:val="nil"/>
              <w:bottom w:val="nil"/>
              <w:right w:val="nil"/>
            </w:tcBorders>
            <w:vAlign w:val="center"/>
          </w:tcPr>
          <w:p w14:paraId="0053AB05"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[.00, .07]</w:t>
            </w:r>
          </w:p>
        </w:tc>
        <w:tc>
          <w:tcPr>
            <w:tcW w:w="1224" w:type="dxa"/>
            <w:tcBorders>
              <w:top w:val="nil"/>
              <w:left w:val="nil"/>
              <w:bottom w:val="nil"/>
              <w:right w:val="nil"/>
            </w:tcBorders>
            <w:vAlign w:val="center"/>
          </w:tcPr>
          <w:p w14:paraId="24D49418"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[.43, .48]</w:t>
            </w:r>
          </w:p>
        </w:tc>
        <w:tc>
          <w:tcPr>
            <w:tcW w:w="1224" w:type="dxa"/>
            <w:tcBorders>
              <w:top w:val="nil"/>
              <w:left w:val="nil"/>
              <w:bottom w:val="nil"/>
              <w:right w:val="nil"/>
            </w:tcBorders>
            <w:vAlign w:val="center"/>
          </w:tcPr>
          <w:p w14:paraId="0A4215D2"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[.56, .61]</w:t>
            </w:r>
          </w:p>
        </w:tc>
        <w:tc>
          <w:tcPr>
            <w:tcW w:w="1224" w:type="dxa"/>
            <w:tcBorders>
              <w:top w:val="nil"/>
              <w:left w:val="nil"/>
              <w:bottom w:val="nil"/>
              <w:right w:val="nil"/>
            </w:tcBorders>
            <w:vAlign w:val="center"/>
          </w:tcPr>
          <w:p w14:paraId="244BC486" w14:textId="77777777" w:rsidR="004D21C2" w:rsidRDefault="004D21C2" w:rsidP="00C147F2">
            <w:pPr>
              <w:widowControl w:val="0"/>
              <w:tabs>
                <w:tab w:val="decimal" w:leader="dot" w:pos="428"/>
              </w:tabs>
              <w:autoSpaceDE w:val="0"/>
              <w:autoSpaceDN w:val="0"/>
              <w:adjustRightInd w:val="0"/>
              <w:jc w:val="center"/>
              <w:rPr>
                <w:rFonts w:ascii="Times New Roman" w:hAnsi="Times New Roman" w:cs="Times New Roman"/>
                <w:lang w:val="en-US"/>
              </w:rPr>
            </w:pPr>
          </w:p>
        </w:tc>
        <w:tc>
          <w:tcPr>
            <w:tcW w:w="1224" w:type="dxa"/>
            <w:tcBorders>
              <w:top w:val="nil"/>
              <w:left w:val="nil"/>
              <w:bottom w:val="nil"/>
              <w:right w:val="nil"/>
            </w:tcBorders>
          </w:tcPr>
          <w:p w14:paraId="2B331204" w14:textId="56BA85E4" w:rsidR="004D21C2" w:rsidRPr="004D21C2" w:rsidRDefault="004D21C2" w:rsidP="00C147F2">
            <w:pPr>
              <w:widowControl w:val="0"/>
              <w:tabs>
                <w:tab w:val="decimal" w:leader="dot" w:pos="428"/>
              </w:tabs>
              <w:autoSpaceDE w:val="0"/>
              <w:autoSpaceDN w:val="0"/>
              <w:adjustRightInd w:val="0"/>
              <w:jc w:val="center"/>
              <w:rPr>
                <w:rFonts w:ascii="Times New Roman" w:hAnsi="Times New Roman" w:cs="Times New Roman"/>
                <w:sz w:val="20"/>
                <w:szCs w:val="20"/>
                <w:lang w:val="en-US"/>
              </w:rPr>
            </w:pPr>
            <w:r w:rsidRPr="004D21C2">
              <w:rPr>
                <w:rFonts w:ascii="Times New Roman" w:hAnsi="Times New Roman" w:cs="Times New Roman"/>
                <w:sz w:val="20"/>
                <w:szCs w:val="20"/>
                <w:lang w:val="en-US"/>
              </w:rPr>
              <w:t>[-.02, .06]</w:t>
            </w:r>
          </w:p>
        </w:tc>
      </w:tr>
      <w:tr w:rsidR="004D21C2" w14:paraId="7CFACEA4" w14:textId="5EFB9C23" w:rsidTr="004D21C2">
        <w:tc>
          <w:tcPr>
            <w:tcW w:w="1835" w:type="dxa"/>
            <w:tcBorders>
              <w:top w:val="nil"/>
              <w:left w:val="nil"/>
              <w:bottom w:val="nil"/>
              <w:right w:val="nil"/>
            </w:tcBorders>
            <w:vAlign w:val="center"/>
          </w:tcPr>
          <w:p w14:paraId="037F86CC" w14:textId="77777777" w:rsidR="004D21C2" w:rsidRDefault="004D21C2" w:rsidP="00C147F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042" w:type="dxa"/>
            <w:tcBorders>
              <w:top w:val="nil"/>
              <w:left w:val="nil"/>
              <w:bottom w:val="nil"/>
              <w:right w:val="nil"/>
            </w:tcBorders>
            <w:vAlign w:val="center"/>
          </w:tcPr>
          <w:p w14:paraId="4E62E520"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851" w:type="dxa"/>
            <w:tcBorders>
              <w:top w:val="nil"/>
              <w:left w:val="nil"/>
              <w:bottom w:val="nil"/>
              <w:right w:val="nil"/>
            </w:tcBorders>
            <w:vAlign w:val="center"/>
          </w:tcPr>
          <w:p w14:paraId="42FCCC20"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72FB6BF"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C82B664"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3D9C2805"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2AB80DE0"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71F91DD8"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tcPr>
          <w:p w14:paraId="75A1CF0A"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r>
      <w:tr w:rsidR="004D21C2" w14:paraId="50DC36F6" w14:textId="7AB09E80" w:rsidTr="004D21C2">
        <w:tc>
          <w:tcPr>
            <w:tcW w:w="1835" w:type="dxa"/>
            <w:tcBorders>
              <w:top w:val="nil"/>
              <w:left w:val="nil"/>
              <w:bottom w:val="nil"/>
              <w:right w:val="nil"/>
            </w:tcBorders>
            <w:vAlign w:val="center"/>
          </w:tcPr>
          <w:p w14:paraId="3CD66E6D" w14:textId="77777777" w:rsidR="004D21C2" w:rsidRDefault="004D21C2" w:rsidP="00C147F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6. Affect</w:t>
            </w:r>
          </w:p>
        </w:tc>
        <w:tc>
          <w:tcPr>
            <w:tcW w:w="1042" w:type="dxa"/>
            <w:tcBorders>
              <w:top w:val="nil"/>
              <w:left w:val="nil"/>
              <w:bottom w:val="nil"/>
              <w:right w:val="nil"/>
            </w:tcBorders>
            <w:vAlign w:val="center"/>
          </w:tcPr>
          <w:p w14:paraId="09572763"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4.72</w:t>
            </w:r>
          </w:p>
        </w:tc>
        <w:tc>
          <w:tcPr>
            <w:tcW w:w="851" w:type="dxa"/>
            <w:tcBorders>
              <w:top w:val="nil"/>
              <w:left w:val="nil"/>
              <w:bottom w:val="nil"/>
              <w:right w:val="nil"/>
            </w:tcBorders>
            <w:vAlign w:val="center"/>
          </w:tcPr>
          <w:p w14:paraId="6F8EC7FF"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3.38</w:t>
            </w:r>
          </w:p>
        </w:tc>
        <w:tc>
          <w:tcPr>
            <w:tcW w:w="1224" w:type="dxa"/>
            <w:tcBorders>
              <w:top w:val="nil"/>
              <w:left w:val="nil"/>
              <w:bottom w:val="nil"/>
              <w:right w:val="nil"/>
            </w:tcBorders>
            <w:vAlign w:val="center"/>
          </w:tcPr>
          <w:p w14:paraId="539B62F8"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-.04*</w:t>
            </w:r>
          </w:p>
        </w:tc>
        <w:tc>
          <w:tcPr>
            <w:tcW w:w="1224" w:type="dxa"/>
            <w:tcBorders>
              <w:top w:val="nil"/>
              <w:left w:val="nil"/>
              <w:bottom w:val="nil"/>
              <w:right w:val="nil"/>
            </w:tcBorders>
            <w:vAlign w:val="center"/>
          </w:tcPr>
          <w:p w14:paraId="0B309C23"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.06**</w:t>
            </w:r>
          </w:p>
        </w:tc>
        <w:tc>
          <w:tcPr>
            <w:tcW w:w="1224" w:type="dxa"/>
            <w:tcBorders>
              <w:top w:val="nil"/>
              <w:left w:val="nil"/>
              <w:bottom w:val="nil"/>
              <w:right w:val="nil"/>
            </w:tcBorders>
            <w:vAlign w:val="center"/>
          </w:tcPr>
          <w:p w14:paraId="62E2AE99"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-.07**</w:t>
            </w:r>
          </w:p>
        </w:tc>
        <w:tc>
          <w:tcPr>
            <w:tcW w:w="1224" w:type="dxa"/>
            <w:tcBorders>
              <w:top w:val="nil"/>
              <w:left w:val="nil"/>
              <w:bottom w:val="nil"/>
              <w:right w:val="nil"/>
            </w:tcBorders>
            <w:vAlign w:val="center"/>
          </w:tcPr>
          <w:p w14:paraId="2D511327"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-.06**</w:t>
            </w:r>
          </w:p>
        </w:tc>
        <w:tc>
          <w:tcPr>
            <w:tcW w:w="1224" w:type="dxa"/>
            <w:tcBorders>
              <w:top w:val="nil"/>
              <w:left w:val="nil"/>
              <w:bottom w:val="nil"/>
              <w:right w:val="nil"/>
            </w:tcBorders>
            <w:vAlign w:val="center"/>
          </w:tcPr>
          <w:p w14:paraId="1A588468"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-.03</w:t>
            </w:r>
          </w:p>
        </w:tc>
        <w:tc>
          <w:tcPr>
            <w:tcW w:w="1224" w:type="dxa"/>
            <w:tcBorders>
              <w:top w:val="nil"/>
              <w:left w:val="nil"/>
              <w:bottom w:val="nil"/>
              <w:right w:val="nil"/>
            </w:tcBorders>
          </w:tcPr>
          <w:p w14:paraId="64BD8411"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r>
      <w:tr w:rsidR="004D21C2" w14:paraId="75DF2D55" w14:textId="7C829FFD" w:rsidTr="004D21C2">
        <w:tc>
          <w:tcPr>
            <w:tcW w:w="1835" w:type="dxa"/>
            <w:tcBorders>
              <w:top w:val="nil"/>
              <w:left w:val="nil"/>
              <w:bottom w:val="nil"/>
              <w:right w:val="nil"/>
            </w:tcBorders>
            <w:vAlign w:val="center"/>
          </w:tcPr>
          <w:p w14:paraId="2B356983" w14:textId="77777777" w:rsidR="004D21C2" w:rsidRDefault="004D21C2" w:rsidP="00C147F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042" w:type="dxa"/>
            <w:tcBorders>
              <w:top w:val="nil"/>
              <w:left w:val="nil"/>
              <w:bottom w:val="nil"/>
              <w:right w:val="nil"/>
            </w:tcBorders>
            <w:vAlign w:val="center"/>
          </w:tcPr>
          <w:p w14:paraId="3B1DA0E1"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851" w:type="dxa"/>
            <w:tcBorders>
              <w:top w:val="nil"/>
              <w:left w:val="nil"/>
              <w:bottom w:val="nil"/>
              <w:right w:val="nil"/>
            </w:tcBorders>
            <w:vAlign w:val="center"/>
          </w:tcPr>
          <w:p w14:paraId="7AB1ACDB"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nil"/>
              <w:right w:val="nil"/>
            </w:tcBorders>
            <w:vAlign w:val="center"/>
          </w:tcPr>
          <w:p w14:paraId="0D413497"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[-.08, -.01]</w:t>
            </w:r>
          </w:p>
        </w:tc>
        <w:tc>
          <w:tcPr>
            <w:tcW w:w="1224" w:type="dxa"/>
            <w:tcBorders>
              <w:top w:val="nil"/>
              <w:left w:val="nil"/>
              <w:bottom w:val="nil"/>
              <w:right w:val="nil"/>
            </w:tcBorders>
            <w:vAlign w:val="center"/>
          </w:tcPr>
          <w:p w14:paraId="198B2F0B"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[.03, .09]</w:t>
            </w:r>
          </w:p>
        </w:tc>
        <w:tc>
          <w:tcPr>
            <w:tcW w:w="1224" w:type="dxa"/>
            <w:tcBorders>
              <w:top w:val="nil"/>
              <w:left w:val="nil"/>
              <w:bottom w:val="nil"/>
              <w:right w:val="nil"/>
            </w:tcBorders>
            <w:vAlign w:val="center"/>
          </w:tcPr>
          <w:p w14:paraId="0B987697"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[-.10, -.03]</w:t>
            </w:r>
          </w:p>
        </w:tc>
        <w:tc>
          <w:tcPr>
            <w:tcW w:w="1224" w:type="dxa"/>
            <w:tcBorders>
              <w:top w:val="nil"/>
              <w:left w:val="nil"/>
              <w:bottom w:val="nil"/>
              <w:right w:val="nil"/>
            </w:tcBorders>
            <w:vAlign w:val="center"/>
          </w:tcPr>
          <w:p w14:paraId="730A3E2B"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[-.09, -.03]</w:t>
            </w:r>
          </w:p>
        </w:tc>
        <w:tc>
          <w:tcPr>
            <w:tcW w:w="1224" w:type="dxa"/>
            <w:tcBorders>
              <w:top w:val="nil"/>
              <w:left w:val="nil"/>
              <w:bottom w:val="nil"/>
              <w:right w:val="nil"/>
            </w:tcBorders>
            <w:vAlign w:val="center"/>
          </w:tcPr>
          <w:p w14:paraId="6AFFE41D"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sz w:val="20"/>
                <w:szCs w:val="20"/>
                <w:lang w:val="en-US"/>
              </w:rPr>
              <w:t>[-.06, .00]</w:t>
            </w:r>
          </w:p>
        </w:tc>
        <w:tc>
          <w:tcPr>
            <w:tcW w:w="1224" w:type="dxa"/>
            <w:tcBorders>
              <w:top w:val="nil"/>
              <w:left w:val="nil"/>
              <w:bottom w:val="nil"/>
              <w:right w:val="nil"/>
            </w:tcBorders>
          </w:tcPr>
          <w:p w14:paraId="3A40ADF0"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sz w:val="20"/>
                <w:szCs w:val="20"/>
                <w:lang w:val="en-US"/>
              </w:rPr>
            </w:pPr>
          </w:p>
        </w:tc>
      </w:tr>
      <w:tr w:rsidR="004D21C2" w14:paraId="4FD15B7C" w14:textId="0C6A8B2F" w:rsidTr="004D21C2">
        <w:tc>
          <w:tcPr>
            <w:tcW w:w="1835" w:type="dxa"/>
            <w:tcBorders>
              <w:top w:val="nil"/>
              <w:left w:val="nil"/>
              <w:bottom w:val="single" w:sz="6" w:space="0" w:color="auto"/>
              <w:right w:val="nil"/>
            </w:tcBorders>
            <w:vAlign w:val="center"/>
          </w:tcPr>
          <w:p w14:paraId="0DDB1F60" w14:textId="77777777" w:rsidR="004D21C2" w:rsidRDefault="004D21C2" w:rsidP="00C147F2">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042" w:type="dxa"/>
            <w:tcBorders>
              <w:top w:val="nil"/>
              <w:left w:val="nil"/>
              <w:bottom w:val="single" w:sz="6" w:space="0" w:color="auto"/>
              <w:right w:val="nil"/>
            </w:tcBorders>
            <w:vAlign w:val="center"/>
          </w:tcPr>
          <w:p w14:paraId="2A4F6557"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c>
          <w:tcPr>
            <w:tcW w:w="851" w:type="dxa"/>
            <w:tcBorders>
              <w:top w:val="nil"/>
              <w:left w:val="nil"/>
              <w:bottom w:val="single" w:sz="6" w:space="0" w:color="auto"/>
              <w:right w:val="nil"/>
            </w:tcBorders>
            <w:vAlign w:val="center"/>
          </w:tcPr>
          <w:p w14:paraId="42EF8EAD"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7B41550A"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14686ACE"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04D61238"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2385965C"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single" w:sz="6" w:space="0" w:color="auto"/>
              <w:right w:val="nil"/>
            </w:tcBorders>
            <w:vAlign w:val="center"/>
          </w:tcPr>
          <w:p w14:paraId="56E5FABF"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tc>
        <w:tc>
          <w:tcPr>
            <w:tcW w:w="1224" w:type="dxa"/>
            <w:tcBorders>
              <w:top w:val="nil"/>
              <w:left w:val="nil"/>
              <w:bottom w:val="single" w:sz="6" w:space="0" w:color="auto"/>
              <w:right w:val="nil"/>
            </w:tcBorders>
          </w:tcPr>
          <w:p w14:paraId="6E6A2FD6" w14:textId="77777777" w:rsidR="004D21C2" w:rsidRDefault="004D21C2" w:rsidP="00C147F2">
            <w:pPr>
              <w:widowControl w:val="0"/>
              <w:tabs>
                <w:tab w:val="decimal" w:leader="dot" w:pos="428"/>
              </w:tabs>
              <w:autoSpaceDE w:val="0"/>
              <w:autoSpaceDN w:val="0"/>
              <w:adjustRightInd w:val="0"/>
              <w:rPr>
                <w:rFonts w:ascii="Times New Roman" w:hAnsi="Times New Roman" w:cs="Times New Roman"/>
                <w:lang w:val="en-US"/>
              </w:rPr>
            </w:pPr>
          </w:p>
        </w:tc>
      </w:tr>
    </w:tbl>
    <w:p w14:paraId="2DAF85AE" w14:textId="77777777" w:rsidR="004D21C2" w:rsidRDefault="004D21C2" w:rsidP="004D21C2">
      <w:pPr>
        <w:widowControl w:val="0"/>
        <w:autoSpaceDE w:val="0"/>
        <w:autoSpaceDN w:val="0"/>
        <w:adjustRightInd w:val="0"/>
        <w:rPr>
          <w:rFonts w:ascii="Times New Roman" w:hAnsi="Times New Roman" w:cs="Times New Roman"/>
          <w:lang w:val="en-US"/>
        </w:rPr>
      </w:pPr>
    </w:p>
    <w:p w14:paraId="41A831B0" w14:textId="77777777" w:rsidR="004D21C2" w:rsidRDefault="004D21C2" w:rsidP="004D21C2">
      <w:pPr>
        <w:widowControl w:val="0"/>
        <w:autoSpaceDE w:val="0"/>
        <w:autoSpaceDN w:val="0"/>
        <w:adjustRightInd w:val="0"/>
        <w:rPr>
          <w:rFonts w:ascii="Times New Roman" w:hAnsi="Times New Roman" w:cs="Times New Roman"/>
          <w:lang w:val="en-US"/>
        </w:rPr>
        <w:sectPr w:rsidR="004D21C2" w:rsidSect="004D21C2">
          <w:headerReference w:type="even" r:id="rId15"/>
          <w:headerReference w:type="default" r:id="rId16"/>
          <w:pgSz w:w="16840" w:h="11900" w:orient="landscape"/>
          <w:pgMar w:top="1440" w:right="1440" w:bottom="1208" w:left="1440" w:header="708" w:footer="708" w:gutter="0"/>
          <w:cols w:space="708"/>
          <w:docGrid w:linePitch="360"/>
        </w:sectPr>
      </w:pPr>
      <w:r>
        <w:rPr>
          <w:rFonts w:ascii="Times New Roman" w:hAnsi="Times New Roman" w:cs="Times New Roman"/>
          <w:i/>
          <w:iCs/>
          <w:lang w:val="en-US"/>
        </w:rPr>
        <w:t>Note.</w:t>
      </w:r>
      <w:r>
        <w:rPr>
          <w:rFonts w:ascii="Times New Roman" w:hAnsi="Times New Roman" w:cs="Times New Roman"/>
          <w:lang w:val="en-US"/>
        </w:rPr>
        <w:t xml:space="preserve"> </w:t>
      </w:r>
      <w:r>
        <w:rPr>
          <w:rFonts w:ascii="Times New Roman" w:hAnsi="Times New Roman" w:cs="Times New Roman"/>
          <w:i/>
          <w:iCs/>
          <w:lang w:val="en-US"/>
        </w:rPr>
        <w:t>M</w:t>
      </w:r>
      <w:r>
        <w:rPr>
          <w:rFonts w:ascii="Times New Roman" w:hAnsi="Times New Roman" w:cs="Times New Roman"/>
          <w:lang w:val="en-US"/>
        </w:rPr>
        <w:t xml:space="preserve"> and </w:t>
      </w:r>
      <w:r>
        <w:rPr>
          <w:rFonts w:ascii="Times New Roman" w:hAnsi="Times New Roman" w:cs="Times New Roman"/>
          <w:i/>
          <w:iCs/>
          <w:lang w:val="en-US"/>
        </w:rPr>
        <w:t>SD</w:t>
      </w:r>
      <w:r>
        <w:rPr>
          <w:rFonts w:ascii="Times New Roman" w:hAnsi="Times New Roman" w:cs="Times New Roman"/>
          <w:lang w:val="en-US"/>
        </w:rPr>
        <w:t xml:space="preserve"> are used to represent mean and standard deviation, respectively. Values in square brackets indicate the 95% confidence interval for each random </w:t>
      </w:r>
      <w:proofErr w:type="gramStart"/>
      <w:r>
        <w:rPr>
          <w:rFonts w:ascii="Times New Roman" w:hAnsi="Times New Roman" w:cs="Times New Roman"/>
          <w:lang w:val="en-US"/>
        </w:rPr>
        <w:t>measures</w:t>
      </w:r>
      <w:proofErr w:type="gramEnd"/>
      <w:r>
        <w:rPr>
          <w:rFonts w:ascii="Times New Roman" w:hAnsi="Times New Roman" w:cs="Times New Roman"/>
          <w:lang w:val="en-US"/>
        </w:rPr>
        <w:t xml:space="preserve"> correlation. The correlation in the daily diary data are presented below the diagonal and weekly measures above the diagonal. * indicates </w:t>
      </w:r>
      <w:r>
        <w:rPr>
          <w:rFonts w:ascii="Times New Roman" w:hAnsi="Times New Roman" w:cs="Times New Roman"/>
          <w:i/>
          <w:iCs/>
          <w:lang w:val="en-US"/>
        </w:rPr>
        <w:t>p</w:t>
      </w:r>
      <w:r>
        <w:rPr>
          <w:rFonts w:ascii="Times New Roman" w:hAnsi="Times New Roman" w:cs="Times New Roman"/>
          <w:lang w:val="en-US"/>
        </w:rPr>
        <w:t xml:space="preserve"> &lt; .01. ** indicates </w:t>
      </w:r>
      <w:r>
        <w:rPr>
          <w:rFonts w:ascii="Times New Roman" w:hAnsi="Times New Roman" w:cs="Times New Roman"/>
          <w:i/>
          <w:iCs/>
          <w:lang w:val="en-US"/>
        </w:rPr>
        <w:t>p</w:t>
      </w:r>
      <w:r>
        <w:rPr>
          <w:rFonts w:ascii="Times New Roman" w:hAnsi="Times New Roman" w:cs="Times New Roman"/>
          <w:lang w:val="en-US"/>
        </w:rPr>
        <w:t xml:space="preserve"> &lt; .001.</w:t>
      </w:r>
    </w:p>
    <w:p w14:paraId="398C80CF" w14:textId="2B15C74A" w:rsidR="00BF2879" w:rsidRPr="00462FF0" w:rsidRDefault="00BF2879" w:rsidP="00BF2879">
      <w:pPr>
        <w:spacing w:line="480" w:lineRule="auto"/>
        <w:rPr>
          <w:rFonts w:ascii="Times New Roman" w:hAnsi="Times New Roman" w:cs="Times New Roman"/>
          <w:b/>
          <w:lang w:val="en-US"/>
        </w:rPr>
      </w:pPr>
      <w:r w:rsidRPr="00462FF0">
        <w:rPr>
          <w:rFonts w:ascii="Times New Roman" w:hAnsi="Times New Roman" w:cs="Times New Roman"/>
          <w:b/>
          <w:lang w:val="en-US"/>
        </w:rPr>
        <w:lastRenderedPageBreak/>
        <w:t>Table 3</w:t>
      </w:r>
    </w:p>
    <w:p w14:paraId="5E366089" w14:textId="77777777" w:rsidR="00BF2879" w:rsidRPr="00F06B36" w:rsidRDefault="00BF2879" w:rsidP="00BF2879">
      <w:pPr>
        <w:spacing w:line="480" w:lineRule="auto"/>
        <w:rPr>
          <w:rFonts w:ascii="Times New Roman" w:hAnsi="Times New Roman" w:cs="Times New Roman"/>
          <w:i/>
          <w:lang w:val="en-US"/>
        </w:rPr>
      </w:pPr>
      <w:r w:rsidRPr="00F06B36">
        <w:rPr>
          <w:rFonts w:ascii="Times New Roman" w:hAnsi="Times New Roman" w:cs="Times New Roman"/>
          <w:i/>
          <w:lang w:val="en-US"/>
        </w:rPr>
        <w:t xml:space="preserve">Results </w:t>
      </w:r>
      <w:r>
        <w:rPr>
          <w:rFonts w:ascii="Times New Roman" w:hAnsi="Times New Roman" w:cs="Times New Roman"/>
          <w:i/>
          <w:lang w:val="en-US"/>
        </w:rPr>
        <w:t>f</w:t>
      </w:r>
      <w:r w:rsidRPr="00F06B36">
        <w:rPr>
          <w:rFonts w:ascii="Times New Roman" w:hAnsi="Times New Roman" w:cs="Times New Roman"/>
          <w:i/>
          <w:lang w:val="en-US"/>
        </w:rPr>
        <w:t xml:space="preserve">rom </w:t>
      </w:r>
      <w:r>
        <w:rPr>
          <w:rFonts w:ascii="Times New Roman" w:hAnsi="Times New Roman" w:cs="Times New Roman"/>
          <w:i/>
          <w:lang w:val="en-US"/>
        </w:rPr>
        <w:t>t</w:t>
      </w:r>
      <w:r w:rsidRPr="00F06B36">
        <w:rPr>
          <w:rFonts w:ascii="Times New Roman" w:hAnsi="Times New Roman" w:cs="Times New Roman"/>
          <w:i/>
          <w:lang w:val="en-US"/>
        </w:rPr>
        <w:t xml:space="preserve">he Hierarchical Linear Modeling </w:t>
      </w:r>
      <w:r>
        <w:rPr>
          <w:rFonts w:ascii="Times New Roman" w:hAnsi="Times New Roman" w:cs="Times New Roman"/>
          <w:i/>
          <w:lang w:val="en-US"/>
        </w:rPr>
        <w:t>f</w:t>
      </w:r>
      <w:r w:rsidRPr="00F06B36">
        <w:rPr>
          <w:rFonts w:ascii="Times New Roman" w:hAnsi="Times New Roman" w:cs="Times New Roman"/>
          <w:i/>
          <w:lang w:val="en-US"/>
        </w:rPr>
        <w:t xml:space="preserve">or RC </w:t>
      </w:r>
      <w:r>
        <w:rPr>
          <w:rFonts w:ascii="Times New Roman" w:hAnsi="Times New Roman" w:cs="Times New Roman"/>
          <w:i/>
          <w:lang w:val="en-US"/>
        </w:rPr>
        <w:t>a</w:t>
      </w:r>
      <w:r w:rsidRPr="00F06B36">
        <w:rPr>
          <w:rFonts w:ascii="Times New Roman" w:hAnsi="Times New Roman" w:cs="Times New Roman"/>
          <w:i/>
          <w:lang w:val="en-US"/>
        </w:rPr>
        <w:t xml:space="preserve">nd Anti-RC Support </w:t>
      </w:r>
      <w:r>
        <w:rPr>
          <w:rFonts w:ascii="Times New Roman" w:hAnsi="Times New Roman" w:cs="Times New Roman"/>
          <w:i/>
          <w:lang w:val="en-US"/>
        </w:rPr>
        <w:t>a</w:t>
      </w:r>
      <w:r w:rsidRPr="00F06B36">
        <w:rPr>
          <w:rFonts w:ascii="Times New Roman" w:hAnsi="Times New Roman" w:cs="Times New Roman"/>
          <w:i/>
          <w:lang w:val="en-US"/>
        </w:rPr>
        <w:t xml:space="preserve">s Predictors </w:t>
      </w:r>
      <w:r>
        <w:rPr>
          <w:rFonts w:ascii="Times New Roman" w:hAnsi="Times New Roman" w:cs="Times New Roman"/>
          <w:i/>
          <w:lang w:val="en-US"/>
        </w:rPr>
        <w:t>o</w:t>
      </w:r>
      <w:r w:rsidRPr="00F06B36">
        <w:rPr>
          <w:rFonts w:ascii="Times New Roman" w:hAnsi="Times New Roman" w:cs="Times New Roman"/>
          <w:i/>
          <w:lang w:val="en-US"/>
        </w:rPr>
        <w:t>f Goal Outcomes</w:t>
      </w:r>
    </w:p>
    <w:tbl>
      <w:tblPr>
        <w:tblW w:w="15687" w:type="dxa"/>
        <w:tblInd w:w="-56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1"/>
        <w:gridCol w:w="708"/>
        <w:gridCol w:w="846"/>
        <w:gridCol w:w="855"/>
        <w:gridCol w:w="144"/>
        <w:gridCol w:w="567"/>
        <w:gridCol w:w="966"/>
        <w:gridCol w:w="857"/>
        <w:gridCol w:w="95"/>
        <w:gridCol w:w="634"/>
        <w:gridCol w:w="968"/>
        <w:gridCol w:w="822"/>
        <w:gridCol w:w="52"/>
        <w:gridCol w:w="656"/>
        <w:gridCol w:w="836"/>
        <w:gridCol w:w="865"/>
        <w:gridCol w:w="50"/>
        <w:gridCol w:w="659"/>
        <w:gridCol w:w="836"/>
        <w:gridCol w:w="865"/>
        <w:gridCol w:w="98"/>
        <w:gridCol w:w="564"/>
        <w:gridCol w:w="836"/>
        <w:gridCol w:w="527"/>
        <w:gridCol w:w="331"/>
        <w:gridCol w:w="59"/>
      </w:tblGrid>
      <w:tr w:rsidR="00992576" w:rsidRPr="00F06B36" w14:paraId="4E468364" w14:textId="77777777" w:rsidTr="001D3CAB">
        <w:tc>
          <w:tcPr>
            <w:tcW w:w="991" w:type="dxa"/>
            <w:tcBorders>
              <w:top w:val="single" w:sz="4" w:space="0" w:color="auto"/>
              <w:bottom w:val="single" w:sz="6" w:space="0" w:color="auto"/>
            </w:tcBorders>
            <w:shd w:val="clear" w:color="auto" w:fill="FFFFFF"/>
            <w:vAlign w:val="center"/>
          </w:tcPr>
          <w:p w14:paraId="672251B7" w14:textId="77777777" w:rsidR="00BF2879" w:rsidRPr="00F06B36" w:rsidRDefault="00BF2879" w:rsidP="00871511">
            <w:pPr>
              <w:rPr>
                <w:rFonts w:ascii="Times New Roman" w:eastAsia="Times New Roman" w:hAnsi="Times New Roman" w:cs="Times New Roman"/>
                <w:iCs/>
                <w:sz w:val="20"/>
                <w:szCs w:val="20"/>
                <w:lang w:val="en-US"/>
              </w:rPr>
            </w:pPr>
          </w:p>
        </w:tc>
        <w:tc>
          <w:tcPr>
            <w:tcW w:w="4943" w:type="dxa"/>
            <w:gridSpan w:val="7"/>
            <w:tcBorders>
              <w:top w:val="single" w:sz="4" w:space="0" w:color="auto"/>
              <w:bottom w:val="single" w:sz="6" w:space="0" w:color="auto"/>
            </w:tcBorders>
            <w:shd w:val="clear" w:color="auto" w:fill="FFFFFF"/>
            <w:vAlign w:val="center"/>
          </w:tcPr>
          <w:p w14:paraId="2AA5D38A" w14:textId="77777777" w:rsidR="00BF2879" w:rsidRPr="00F06B36" w:rsidRDefault="00BF2879" w:rsidP="00871511">
            <w:pPr>
              <w:jc w:val="center"/>
              <w:rPr>
                <w:rFonts w:ascii="Times New Roman" w:eastAsia="Times New Roman" w:hAnsi="Times New Roman" w:cs="Times New Roman"/>
                <w:iCs/>
                <w:sz w:val="20"/>
                <w:szCs w:val="20"/>
                <w:lang w:val="en-US"/>
              </w:rPr>
            </w:pPr>
            <w:r w:rsidRPr="00F06B36">
              <w:rPr>
                <w:rFonts w:ascii="Times New Roman" w:eastAsia="Times New Roman" w:hAnsi="Times New Roman" w:cs="Times New Roman"/>
                <w:iCs/>
                <w:sz w:val="20"/>
                <w:szCs w:val="20"/>
                <w:lang w:val="en-US"/>
              </w:rPr>
              <w:t>Progress</w:t>
            </w:r>
          </w:p>
        </w:tc>
        <w:tc>
          <w:tcPr>
            <w:tcW w:w="4928" w:type="dxa"/>
            <w:gridSpan w:val="8"/>
            <w:tcBorders>
              <w:top w:val="single" w:sz="4" w:space="0" w:color="auto"/>
              <w:bottom w:val="single" w:sz="6" w:space="0" w:color="auto"/>
            </w:tcBorders>
            <w:shd w:val="clear" w:color="auto" w:fill="FFFFFF"/>
            <w:vAlign w:val="center"/>
          </w:tcPr>
          <w:p w14:paraId="36B12ADA" w14:textId="77777777" w:rsidR="00BF2879" w:rsidRPr="00F06B36" w:rsidRDefault="00BF2879" w:rsidP="00871511">
            <w:pPr>
              <w:jc w:val="center"/>
              <w:rPr>
                <w:rFonts w:ascii="Times New Roman" w:eastAsia="Times New Roman" w:hAnsi="Times New Roman" w:cs="Times New Roman"/>
                <w:iCs/>
                <w:sz w:val="20"/>
                <w:szCs w:val="20"/>
                <w:lang w:val="en-US"/>
              </w:rPr>
            </w:pPr>
            <w:r w:rsidRPr="00F06B36">
              <w:rPr>
                <w:rFonts w:ascii="Times New Roman" w:eastAsia="Times New Roman" w:hAnsi="Times New Roman" w:cs="Times New Roman"/>
                <w:iCs/>
                <w:sz w:val="20"/>
                <w:szCs w:val="20"/>
                <w:lang w:val="en-US"/>
              </w:rPr>
              <w:t>Confidence</w:t>
            </w:r>
          </w:p>
        </w:tc>
        <w:tc>
          <w:tcPr>
            <w:tcW w:w="4825" w:type="dxa"/>
            <w:gridSpan w:val="10"/>
            <w:tcBorders>
              <w:top w:val="single" w:sz="4" w:space="0" w:color="auto"/>
              <w:bottom w:val="single" w:sz="6" w:space="0" w:color="auto"/>
            </w:tcBorders>
            <w:shd w:val="clear" w:color="auto" w:fill="FFFFFF"/>
            <w:vAlign w:val="center"/>
          </w:tcPr>
          <w:p w14:paraId="45C5BF3E" w14:textId="77777777" w:rsidR="00BF2879" w:rsidRPr="00F06B36" w:rsidRDefault="00BF2879" w:rsidP="00871511">
            <w:pPr>
              <w:jc w:val="center"/>
              <w:rPr>
                <w:rFonts w:ascii="Times New Roman" w:eastAsia="Times New Roman" w:hAnsi="Times New Roman" w:cs="Times New Roman"/>
                <w:iCs/>
                <w:sz w:val="20"/>
                <w:szCs w:val="20"/>
                <w:lang w:val="en-US"/>
              </w:rPr>
            </w:pPr>
            <w:r w:rsidRPr="00F06B36">
              <w:rPr>
                <w:rFonts w:ascii="Times New Roman" w:eastAsia="Times New Roman" w:hAnsi="Times New Roman" w:cs="Times New Roman"/>
                <w:iCs/>
                <w:sz w:val="20"/>
                <w:szCs w:val="20"/>
                <w:lang w:val="en-US"/>
              </w:rPr>
              <w:t>Commitment</w:t>
            </w:r>
          </w:p>
        </w:tc>
      </w:tr>
      <w:tr w:rsidR="00992576" w:rsidRPr="00F06B36" w14:paraId="649810E8" w14:textId="77777777" w:rsidTr="001D3CAB">
        <w:tc>
          <w:tcPr>
            <w:tcW w:w="991" w:type="dxa"/>
            <w:tcBorders>
              <w:bottom w:val="single" w:sz="6" w:space="0" w:color="auto"/>
            </w:tcBorders>
            <w:shd w:val="clear" w:color="auto" w:fill="FFFFFF"/>
            <w:vAlign w:val="center"/>
          </w:tcPr>
          <w:p w14:paraId="022B7351" w14:textId="77777777" w:rsidR="00BF2879" w:rsidRPr="00F06B36" w:rsidRDefault="00BF2879" w:rsidP="00871511">
            <w:pPr>
              <w:rPr>
                <w:rFonts w:ascii="Times New Roman" w:eastAsia="Times New Roman" w:hAnsi="Times New Roman" w:cs="Times New Roman"/>
                <w:iCs/>
                <w:sz w:val="20"/>
                <w:szCs w:val="20"/>
                <w:lang w:val="en-US"/>
              </w:rPr>
            </w:pPr>
          </w:p>
        </w:tc>
        <w:tc>
          <w:tcPr>
            <w:tcW w:w="2409" w:type="dxa"/>
            <w:gridSpan w:val="3"/>
            <w:tcBorders>
              <w:bottom w:val="single" w:sz="6" w:space="0" w:color="auto"/>
            </w:tcBorders>
            <w:shd w:val="clear" w:color="auto" w:fill="FFFFFF"/>
            <w:vAlign w:val="center"/>
          </w:tcPr>
          <w:p w14:paraId="57F391B0" w14:textId="77777777" w:rsidR="00BF2879" w:rsidRPr="00F06B36" w:rsidRDefault="00BF2879" w:rsidP="00871511">
            <w:pPr>
              <w:jc w:val="center"/>
              <w:rPr>
                <w:rFonts w:ascii="Times New Roman" w:eastAsia="Times New Roman" w:hAnsi="Times New Roman" w:cs="Times New Roman"/>
                <w:iCs/>
                <w:sz w:val="20"/>
                <w:szCs w:val="20"/>
                <w:lang w:val="en-US"/>
              </w:rPr>
            </w:pPr>
            <w:r w:rsidRPr="00F06B36">
              <w:rPr>
                <w:rFonts w:ascii="Times New Roman" w:eastAsia="Times New Roman" w:hAnsi="Times New Roman" w:cs="Times New Roman"/>
                <w:iCs/>
                <w:sz w:val="20"/>
                <w:szCs w:val="20"/>
                <w:lang w:val="en-US"/>
              </w:rPr>
              <w:t>Daily</w:t>
            </w:r>
          </w:p>
        </w:tc>
        <w:tc>
          <w:tcPr>
            <w:tcW w:w="2534" w:type="dxa"/>
            <w:gridSpan w:val="4"/>
            <w:tcBorders>
              <w:bottom w:val="single" w:sz="6" w:space="0" w:color="auto"/>
            </w:tcBorders>
            <w:shd w:val="clear" w:color="auto" w:fill="FFFFFF"/>
            <w:vAlign w:val="center"/>
          </w:tcPr>
          <w:p w14:paraId="3628EDAC" w14:textId="77777777" w:rsidR="00BF2879" w:rsidRPr="00F06B36" w:rsidRDefault="00BF2879" w:rsidP="00871511">
            <w:pPr>
              <w:jc w:val="center"/>
              <w:rPr>
                <w:rFonts w:ascii="Times New Roman" w:eastAsia="Times New Roman" w:hAnsi="Times New Roman" w:cs="Times New Roman"/>
                <w:iCs/>
                <w:sz w:val="20"/>
                <w:szCs w:val="20"/>
                <w:lang w:val="en-US"/>
              </w:rPr>
            </w:pPr>
            <w:r w:rsidRPr="00F06B36">
              <w:rPr>
                <w:rFonts w:ascii="Times New Roman" w:eastAsia="Times New Roman" w:hAnsi="Times New Roman" w:cs="Times New Roman"/>
                <w:iCs/>
                <w:sz w:val="20"/>
                <w:szCs w:val="20"/>
                <w:lang w:val="en-US"/>
              </w:rPr>
              <w:t>Weekly</w:t>
            </w:r>
          </w:p>
        </w:tc>
        <w:tc>
          <w:tcPr>
            <w:tcW w:w="2519" w:type="dxa"/>
            <w:gridSpan w:val="4"/>
            <w:tcBorders>
              <w:bottom w:val="single" w:sz="6" w:space="0" w:color="auto"/>
            </w:tcBorders>
            <w:shd w:val="clear" w:color="auto" w:fill="FFFFFF"/>
            <w:vAlign w:val="center"/>
          </w:tcPr>
          <w:p w14:paraId="5B32BD12" w14:textId="77777777" w:rsidR="00BF2879" w:rsidRPr="00F06B36" w:rsidRDefault="00BF2879" w:rsidP="00871511">
            <w:pPr>
              <w:jc w:val="center"/>
              <w:rPr>
                <w:rFonts w:ascii="Times New Roman" w:eastAsia="Times New Roman" w:hAnsi="Times New Roman" w:cs="Times New Roman"/>
                <w:iCs/>
                <w:sz w:val="20"/>
                <w:szCs w:val="20"/>
                <w:lang w:val="en-US"/>
              </w:rPr>
            </w:pPr>
            <w:r w:rsidRPr="00F06B36">
              <w:rPr>
                <w:rFonts w:ascii="Times New Roman" w:eastAsia="Times New Roman" w:hAnsi="Times New Roman" w:cs="Times New Roman"/>
                <w:iCs/>
                <w:sz w:val="20"/>
                <w:szCs w:val="20"/>
                <w:lang w:val="en-US"/>
              </w:rPr>
              <w:t>Daily</w:t>
            </w:r>
          </w:p>
        </w:tc>
        <w:tc>
          <w:tcPr>
            <w:tcW w:w="2409" w:type="dxa"/>
            <w:gridSpan w:val="4"/>
            <w:tcBorders>
              <w:bottom w:val="single" w:sz="6" w:space="0" w:color="auto"/>
            </w:tcBorders>
            <w:shd w:val="clear" w:color="auto" w:fill="FFFFFF"/>
            <w:vAlign w:val="center"/>
          </w:tcPr>
          <w:p w14:paraId="448C305C" w14:textId="77777777" w:rsidR="00BF2879" w:rsidRPr="00F06B36" w:rsidRDefault="00BF2879" w:rsidP="00871511">
            <w:pPr>
              <w:jc w:val="center"/>
              <w:rPr>
                <w:rFonts w:ascii="Times New Roman" w:eastAsia="Times New Roman" w:hAnsi="Times New Roman" w:cs="Times New Roman"/>
                <w:iCs/>
                <w:sz w:val="20"/>
                <w:szCs w:val="20"/>
                <w:lang w:val="en-US"/>
              </w:rPr>
            </w:pPr>
            <w:r w:rsidRPr="00F06B36">
              <w:rPr>
                <w:rFonts w:ascii="Times New Roman" w:eastAsia="Times New Roman" w:hAnsi="Times New Roman" w:cs="Times New Roman"/>
                <w:iCs/>
                <w:sz w:val="20"/>
                <w:szCs w:val="20"/>
                <w:lang w:val="en-US"/>
              </w:rPr>
              <w:t>Weekly</w:t>
            </w:r>
          </w:p>
        </w:tc>
        <w:tc>
          <w:tcPr>
            <w:tcW w:w="2410" w:type="dxa"/>
            <w:gridSpan w:val="4"/>
            <w:tcBorders>
              <w:bottom w:val="single" w:sz="6" w:space="0" w:color="auto"/>
            </w:tcBorders>
            <w:shd w:val="clear" w:color="auto" w:fill="FFFFFF"/>
            <w:vAlign w:val="center"/>
          </w:tcPr>
          <w:p w14:paraId="51280493" w14:textId="77777777" w:rsidR="00BF2879" w:rsidRPr="00F06B36" w:rsidRDefault="00BF2879" w:rsidP="00871511">
            <w:pPr>
              <w:jc w:val="center"/>
              <w:rPr>
                <w:rFonts w:ascii="Times New Roman" w:eastAsia="Times New Roman" w:hAnsi="Times New Roman" w:cs="Times New Roman"/>
                <w:iCs/>
                <w:sz w:val="20"/>
                <w:szCs w:val="20"/>
                <w:lang w:val="en-US"/>
              </w:rPr>
            </w:pPr>
            <w:r w:rsidRPr="00F06B36">
              <w:rPr>
                <w:rFonts w:ascii="Times New Roman" w:eastAsia="Times New Roman" w:hAnsi="Times New Roman" w:cs="Times New Roman"/>
                <w:iCs/>
                <w:sz w:val="20"/>
                <w:szCs w:val="20"/>
                <w:lang w:val="en-US"/>
              </w:rPr>
              <w:t>Daily</w:t>
            </w:r>
          </w:p>
        </w:tc>
        <w:tc>
          <w:tcPr>
            <w:tcW w:w="2415" w:type="dxa"/>
            <w:gridSpan w:val="6"/>
            <w:tcBorders>
              <w:bottom w:val="single" w:sz="6" w:space="0" w:color="auto"/>
            </w:tcBorders>
            <w:shd w:val="clear" w:color="auto" w:fill="FFFFFF"/>
            <w:vAlign w:val="center"/>
          </w:tcPr>
          <w:p w14:paraId="07445C5D" w14:textId="77777777" w:rsidR="00BF2879" w:rsidRPr="00F06B36" w:rsidRDefault="00BF2879" w:rsidP="00871511">
            <w:pPr>
              <w:jc w:val="center"/>
              <w:rPr>
                <w:rFonts w:ascii="Times New Roman" w:eastAsia="Times New Roman" w:hAnsi="Times New Roman" w:cs="Times New Roman"/>
                <w:iCs/>
                <w:sz w:val="20"/>
                <w:szCs w:val="20"/>
                <w:lang w:val="en-US"/>
              </w:rPr>
            </w:pPr>
            <w:r w:rsidRPr="00F06B36">
              <w:rPr>
                <w:rFonts w:ascii="Times New Roman" w:eastAsia="Times New Roman" w:hAnsi="Times New Roman" w:cs="Times New Roman"/>
                <w:iCs/>
                <w:sz w:val="20"/>
                <w:szCs w:val="20"/>
                <w:lang w:val="en-US"/>
              </w:rPr>
              <w:t>Weekly</w:t>
            </w:r>
          </w:p>
        </w:tc>
      </w:tr>
      <w:tr w:rsidR="00327E89" w:rsidRPr="00F06B36" w14:paraId="23F8A9E5" w14:textId="77777777" w:rsidTr="00992576">
        <w:tc>
          <w:tcPr>
            <w:tcW w:w="991" w:type="dxa"/>
            <w:tcBorders>
              <w:bottom w:val="single" w:sz="6" w:space="0" w:color="auto"/>
            </w:tcBorders>
            <w:shd w:val="clear" w:color="auto" w:fill="FFFFFF"/>
            <w:vAlign w:val="center"/>
            <w:hideMark/>
          </w:tcPr>
          <w:p w14:paraId="38CD8C2B" w14:textId="77777777" w:rsidR="00BF2879" w:rsidRPr="00F06B36" w:rsidRDefault="00BF2879" w:rsidP="00871511">
            <w:pP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Predictors</w:t>
            </w:r>
          </w:p>
        </w:tc>
        <w:tc>
          <w:tcPr>
            <w:tcW w:w="708" w:type="dxa"/>
            <w:tcBorders>
              <w:bottom w:val="single" w:sz="6" w:space="0" w:color="auto"/>
            </w:tcBorders>
            <w:shd w:val="clear" w:color="auto" w:fill="FFFFFF"/>
            <w:vAlign w:val="center"/>
            <w:hideMark/>
          </w:tcPr>
          <w:p w14:paraId="40871913"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Estimates</w:t>
            </w:r>
          </w:p>
        </w:tc>
        <w:tc>
          <w:tcPr>
            <w:tcW w:w="846" w:type="dxa"/>
            <w:tcBorders>
              <w:bottom w:val="single" w:sz="6" w:space="0" w:color="auto"/>
            </w:tcBorders>
            <w:shd w:val="clear" w:color="auto" w:fill="FFFFFF"/>
            <w:vAlign w:val="center"/>
            <w:hideMark/>
          </w:tcPr>
          <w:p w14:paraId="19D9C45F"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CI</w:t>
            </w:r>
          </w:p>
        </w:tc>
        <w:tc>
          <w:tcPr>
            <w:tcW w:w="855" w:type="dxa"/>
            <w:tcBorders>
              <w:bottom w:val="single" w:sz="6" w:space="0" w:color="auto"/>
            </w:tcBorders>
            <w:shd w:val="clear" w:color="auto" w:fill="FFFFFF"/>
            <w:vAlign w:val="center"/>
            <w:hideMark/>
          </w:tcPr>
          <w:p w14:paraId="524F3B84"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p</w:t>
            </w:r>
          </w:p>
        </w:tc>
        <w:tc>
          <w:tcPr>
            <w:tcW w:w="711" w:type="dxa"/>
            <w:gridSpan w:val="2"/>
            <w:tcBorders>
              <w:bottom w:val="single" w:sz="6" w:space="0" w:color="auto"/>
            </w:tcBorders>
            <w:shd w:val="clear" w:color="auto" w:fill="FFFFFF"/>
            <w:vAlign w:val="center"/>
            <w:hideMark/>
          </w:tcPr>
          <w:p w14:paraId="44AB09F9"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Estimates</w:t>
            </w:r>
          </w:p>
        </w:tc>
        <w:tc>
          <w:tcPr>
            <w:tcW w:w="966" w:type="dxa"/>
            <w:tcBorders>
              <w:bottom w:val="single" w:sz="6" w:space="0" w:color="auto"/>
            </w:tcBorders>
            <w:shd w:val="clear" w:color="auto" w:fill="FFFFFF"/>
            <w:vAlign w:val="center"/>
            <w:hideMark/>
          </w:tcPr>
          <w:p w14:paraId="70AA792F"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CI</w:t>
            </w:r>
          </w:p>
        </w:tc>
        <w:tc>
          <w:tcPr>
            <w:tcW w:w="857" w:type="dxa"/>
            <w:tcBorders>
              <w:bottom w:val="single" w:sz="6" w:space="0" w:color="auto"/>
            </w:tcBorders>
            <w:shd w:val="clear" w:color="auto" w:fill="FFFFFF"/>
            <w:vAlign w:val="center"/>
            <w:hideMark/>
          </w:tcPr>
          <w:p w14:paraId="56F7F736"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p</w:t>
            </w:r>
          </w:p>
        </w:tc>
        <w:tc>
          <w:tcPr>
            <w:tcW w:w="729" w:type="dxa"/>
            <w:gridSpan w:val="2"/>
            <w:tcBorders>
              <w:bottom w:val="single" w:sz="6" w:space="0" w:color="auto"/>
            </w:tcBorders>
            <w:shd w:val="clear" w:color="auto" w:fill="FFFFFF"/>
            <w:vAlign w:val="center"/>
            <w:hideMark/>
          </w:tcPr>
          <w:p w14:paraId="01D3A544"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Estimates</w:t>
            </w:r>
          </w:p>
        </w:tc>
        <w:tc>
          <w:tcPr>
            <w:tcW w:w="968" w:type="dxa"/>
            <w:tcBorders>
              <w:bottom w:val="single" w:sz="6" w:space="0" w:color="auto"/>
            </w:tcBorders>
            <w:shd w:val="clear" w:color="auto" w:fill="FFFFFF"/>
            <w:vAlign w:val="center"/>
            <w:hideMark/>
          </w:tcPr>
          <w:p w14:paraId="2F77E298"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CI</w:t>
            </w:r>
          </w:p>
        </w:tc>
        <w:tc>
          <w:tcPr>
            <w:tcW w:w="822" w:type="dxa"/>
            <w:tcBorders>
              <w:bottom w:val="single" w:sz="6" w:space="0" w:color="auto"/>
            </w:tcBorders>
            <w:shd w:val="clear" w:color="auto" w:fill="FFFFFF"/>
            <w:vAlign w:val="center"/>
            <w:hideMark/>
          </w:tcPr>
          <w:p w14:paraId="253CA03D"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p</w:t>
            </w:r>
          </w:p>
        </w:tc>
        <w:tc>
          <w:tcPr>
            <w:tcW w:w="708" w:type="dxa"/>
            <w:gridSpan w:val="2"/>
            <w:tcBorders>
              <w:bottom w:val="single" w:sz="6" w:space="0" w:color="auto"/>
            </w:tcBorders>
            <w:shd w:val="clear" w:color="auto" w:fill="FFFFFF"/>
            <w:vAlign w:val="center"/>
            <w:hideMark/>
          </w:tcPr>
          <w:p w14:paraId="21DC056D"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Estimates</w:t>
            </w:r>
          </w:p>
        </w:tc>
        <w:tc>
          <w:tcPr>
            <w:tcW w:w="836" w:type="dxa"/>
            <w:tcBorders>
              <w:bottom w:val="single" w:sz="6" w:space="0" w:color="auto"/>
            </w:tcBorders>
            <w:shd w:val="clear" w:color="auto" w:fill="FFFFFF"/>
            <w:vAlign w:val="center"/>
            <w:hideMark/>
          </w:tcPr>
          <w:p w14:paraId="10C8E218"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CI</w:t>
            </w:r>
          </w:p>
        </w:tc>
        <w:tc>
          <w:tcPr>
            <w:tcW w:w="865" w:type="dxa"/>
            <w:tcBorders>
              <w:bottom w:val="single" w:sz="6" w:space="0" w:color="auto"/>
            </w:tcBorders>
            <w:shd w:val="clear" w:color="auto" w:fill="FFFFFF"/>
            <w:vAlign w:val="center"/>
            <w:hideMark/>
          </w:tcPr>
          <w:p w14:paraId="05966EBD"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p</w:t>
            </w:r>
          </w:p>
        </w:tc>
        <w:tc>
          <w:tcPr>
            <w:tcW w:w="709" w:type="dxa"/>
            <w:gridSpan w:val="2"/>
            <w:tcBorders>
              <w:bottom w:val="single" w:sz="6" w:space="0" w:color="auto"/>
            </w:tcBorders>
            <w:shd w:val="clear" w:color="auto" w:fill="FFFFFF"/>
            <w:vAlign w:val="center"/>
            <w:hideMark/>
          </w:tcPr>
          <w:p w14:paraId="77230F17"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Estimates</w:t>
            </w:r>
          </w:p>
        </w:tc>
        <w:tc>
          <w:tcPr>
            <w:tcW w:w="836" w:type="dxa"/>
            <w:tcBorders>
              <w:bottom w:val="single" w:sz="6" w:space="0" w:color="auto"/>
            </w:tcBorders>
            <w:shd w:val="clear" w:color="auto" w:fill="FFFFFF"/>
            <w:vAlign w:val="center"/>
            <w:hideMark/>
          </w:tcPr>
          <w:p w14:paraId="1706DBAC"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CI</w:t>
            </w:r>
          </w:p>
        </w:tc>
        <w:tc>
          <w:tcPr>
            <w:tcW w:w="865" w:type="dxa"/>
            <w:tcBorders>
              <w:bottom w:val="single" w:sz="6" w:space="0" w:color="auto"/>
            </w:tcBorders>
            <w:shd w:val="clear" w:color="auto" w:fill="FFFFFF"/>
            <w:vAlign w:val="center"/>
            <w:hideMark/>
          </w:tcPr>
          <w:p w14:paraId="7D2601C3"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p</w:t>
            </w:r>
          </w:p>
        </w:tc>
        <w:tc>
          <w:tcPr>
            <w:tcW w:w="662" w:type="dxa"/>
            <w:gridSpan w:val="2"/>
            <w:tcBorders>
              <w:bottom w:val="single" w:sz="6" w:space="0" w:color="auto"/>
            </w:tcBorders>
            <w:shd w:val="clear" w:color="auto" w:fill="FFFFFF"/>
            <w:vAlign w:val="center"/>
            <w:hideMark/>
          </w:tcPr>
          <w:p w14:paraId="361EA375"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Estimates</w:t>
            </w:r>
          </w:p>
        </w:tc>
        <w:tc>
          <w:tcPr>
            <w:tcW w:w="836" w:type="dxa"/>
            <w:tcBorders>
              <w:bottom w:val="single" w:sz="6" w:space="0" w:color="auto"/>
            </w:tcBorders>
            <w:shd w:val="clear" w:color="auto" w:fill="FFFFFF"/>
            <w:vAlign w:val="center"/>
            <w:hideMark/>
          </w:tcPr>
          <w:p w14:paraId="50717EAB"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CI</w:t>
            </w:r>
          </w:p>
        </w:tc>
        <w:tc>
          <w:tcPr>
            <w:tcW w:w="917" w:type="dxa"/>
            <w:gridSpan w:val="3"/>
            <w:tcBorders>
              <w:bottom w:val="single" w:sz="6" w:space="0" w:color="auto"/>
            </w:tcBorders>
            <w:shd w:val="clear" w:color="auto" w:fill="FFFFFF"/>
            <w:vAlign w:val="center"/>
            <w:hideMark/>
          </w:tcPr>
          <w:p w14:paraId="2D1544AF" w14:textId="77777777" w:rsidR="00BF2879" w:rsidRPr="00F06B36" w:rsidRDefault="00BF2879" w:rsidP="00871511">
            <w:pPr>
              <w:jc w:val="center"/>
              <w:rPr>
                <w:rFonts w:ascii="Times New Roman" w:eastAsia="Times New Roman" w:hAnsi="Times New Roman" w:cs="Times New Roman"/>
                <w:i/>
                <w:iCs/>
                <w:sz w:val="20"/>
                <w:szCs w:val="20"/>
                <w:lang w:val="en-US"/>
              </w:rPr>
            </w:pPr>
            <w:r w:rsidRPr="00F06B36">
              <w:rPr>
                <w:rFonts w:ascii="Times New Roman" w:eastAsia="Times New Roman" w:hAnsi="Times New Roman" w:cs="Times New Roman"/>
                <w:i/>
                <w:iCs/>
                <w:sz w:val="20"/>
                <w:szCs w:val="20"/>
                <w:lang w:val="en-US"/>
              </w:rPr>
              <w:t>p</w:t>
            </w:r>
          </w:p>
        </w:tc>
      </w:tr>
      <w:tr w:rsidR="00327E89" w:rsidRPr="00F06B36" w14:paraId="75BF1207" w14:textId="77777777" w:rsidTr="00992576">
        <w:tc>
          <w:tcPr>
            <w:tcW w:w="991" w:type="dxa"/>
            <w:shd w:val="clear" w:color="auto" w:fill="FFFFFF"/>
            <w:tcMar>
              <w:top w:w="113" w:type="dxa"/>
              <w:left w:w="113" w:type="dxa"/>
              <w:bottom w:w="113" w:type="dxa"/>
              <w:right w:w="113" w:type="dxa"/>
            </w:tcMar>
            <w:hideMark/>
          </w:tcPr>
          <w:p w14:paraId="159A7223"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Intercept</w:t>
            </w:r>
          </w:p>
        </w:tc>
        <w:tc>
          <w:tcPr>
            <w:tcW w:w="708" w:type="dxa"/>
            <w:shd w:val="clear" w:color="auto" w:fill="FFFFFF"/>
            <w:tcMar>
              <w:top w:w="113" w:type="dxa"/>
              <w:left w:w="113" w:type="dxa"/>
              <w:bottom w:w="113" w:type="dxa"/>
              <w:right w:w="113" w:type="dxa"/>
            </w:tcMar>
            <w:hideMark/>
          </w:tcPr>
          <w:p w14:paraId="6119682D"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65.39</w:t>
            </w:r>
          </w:p>
        </w:tc>
        <w:tc>
          <w:tcPr>
            <w:tcW w:w="846" w:type="dxa"/>
            <w:shd w:val="clear" w:color="auto" w:fill="FFFFFF"/>
            <w:tcMar>
              <w:top w:w="113" w:type="dxa"/>
              <w:left w:w="113" w:type="dxa"/>
              <w:bottom w:w="113" w:type="dxa"/>
              <w:right w:w="113" w:type="dxa"/>
            </w:tcMar>
            <w:hideMark/>
          </w:tcPr>
          <w:p w14:paraId="26BE80C8"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62.66 – 68.11</w:t>
            </w:r>
          </w:p>
        </w:tc>
        <w:tc>
          <w:tcPr>
            <w:tcW w:w="855" w:type="dxa"/>
            <w:shd w:val="clear" w:color="auto" w:fill="FFFFFF"/>
            <w:tcMar>
              <w:top w:w="113" w:type="dxa"/>
              <w:left w:w="113" w:type="dxa"/>
              <w:bottom w:w="113" w:type="dxa"/>
              <w:right w:w="113" w:type="dxa"/>
            </w:tcMar>
            <w:hideMark/>
          </w:tcPr>
          <w:p w14:paraId="755F4ADA"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&lt;0.001</w:t>
            </w:r>
          </w:p>
        </w:tc>
        <w:tc>
          <w:tcPr>
            <w:tcW w:w="711" w:type="dxa"/>
            <w:gridSpan w:val="2"/>
            <w:shd w:val="clear" w:color="auto" w:fill="FFFFFF"/>
            <w:tcMar>
              <w:top w:w="113" w:type="dxa"/>
              <w:left w:w="113" w:type="dxa"/>
              <w:bottom w:w="113" w:type="dxa"/>
              <w:right w:w="113" w:type="dxa"/>
            </w:tcMar>
            <w:hideMark/>
          </w:tcPr>
          <w:p w14:paraId="63C770FF"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66.45</w:t>
            </w:r>
          </w:p>
        </w:tc>
        <w:tc>
          <w:tcPr>
            <w:tcW w:w="966" w:type="dxa"/>
            <w:shd w:val="clear" w:color="auto" w:fill="FFFFFF"/>
            <w:tcMar>
              <w:top w:w="113" w:type="dxa"/>
              <w:left w:w="113" w:type="dxa"/>
              <w:bottom w:w="113" w:type="dxa"/>
              <w:right w:w="113" w:type="dxa"/>
            </w:tcMar>
            <w:hideMark/>
          </w:tcPr>
          <w:p w14:paraId="7546E4BD"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63.76 </w:t>
            </w:r>
          </w:p>
          <w:p w14:paraId="3BC21B66"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69.14</w:t>
            </w:r>
          </w:p>
        </w:tc>
        <w:tc>
          <w:tcPr>
            <w:tcW w:w="857" w:type="dxa"/>
            <w:shd w:val="clear" w:color="auto" w:fill="FFFFFF"/>
            <w:tcMar>
              <w:top w:w="113" w:type="dxa"/>
              <w:left w:w="113" w:type="dxa"/>
              <w:bottom w:w="113" w:type="dxa"/>
              <w:right w:w="113" w:type="dxa"/>
            </w:tcMar>
            <w:hideMark/>
          </w:tcPr>
          <w:p w14:paraId="20A1F1E5"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&lt;0.001</w:t>
            </w:r>
          </w:p>
        </w:tc>
        <w:tc>
          <w:tcPr>
            <w:tcW w:w="729" w:type="dxa"/>
            <w:gridSpan w:val="2"/>
            <w:shd w:val="clear" w:color="auto" w:fill="FFFFFF"/>
            <w:tcMar>
              <w:top w:w="113" w:type="dxa"/>
              <w:left w:w="113" w:type="dxa"/>
              <w:bottom w:w="113" w:type="dxa"/>
              <w:right w:w="113" w:type="dxa"/>
            </w:tcMar>
            <w:hideMark/>
          </w:tcPr>
          <w:p w14:paraId="7FC9AFDC"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7.14</w:t>
            </w:r>
          </w:p>
        </w:tc>
        <w:tc>
          <w:tcPr>
            <w:tcW w:w="968" w:type="dxa"/>
            <w:shd w:val="clear" w:color="auto" w:fill="FFFFFF"/>
            <w:tcMar>
              <w:top w:w="113" w:type="dxa"/>
              <w:left w:w="113" w:type="dxa"/>
              <w:bottom w:w="113" w:type="dxa"/>
              <w:right w:w="113" w:type="dxa"/>
            </w:tcMar>
            <w:hideMark/>
          </w:tcPr>
          <w:p w14:paraId="776C8AAC"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6.93 </w:t>
            </w:r>
          </w:p>
          <w:p w14:paraId="1A10DD26"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7.35</w:t>
            </w:r>
          </w:p>
        </w:tc>
        <w:tc>
          <w:tcPr>
            <w:tcW w:w="822" w:type="dxa"/>
            <w:shd w:val="clear" w:color="auto" w:fill="FFFFFF"/>
            <w:tcMar>
              <w:top w:w="113" w:type="dxa"/>
              <w:left w:w="113" w:type="dxa"/>
              <w:bottom w:w="113" w:type="dxa"/>
              <w:right w:w="113" w:type="dxa"/>
            </w:tcMar>
            <w:hideMark/>
          </w:tcPr>
          <w:p w14:paraId="1400CD9A"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&lt;0.001</w:t>
            </w:r>
          </w:p>
        </w:tc>
        <w:tc>
          <w:tcPr>
            <w:tcW w:w="708" w:type="dxa"/>
            <w:gridSpan w:val="2"/>
            <w:shd w:val="clear" w:color="auto" w:fill="FFFFFF"/>
            <w:tcMar>
              <w:top w:w="113" w:type="dxa"/>
              <w:left w:w="113" w:type="dxa"/>
              <w:bottom w:w="113" w:type="dxa"/>
              <w:right w:w="113" w:type="dxa"/>
            </w:tcMar>
            <w:hideMark/>
          </w:tcPr>
          <w:p w14:paraId="7DDC5BC4"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7.17</w:t>
            </w:r>
          </w:p>
        </w:tc>
        <w:tc>
          <w:tcPr>
            <w:tcW w:w="836" w:type="dxa"/>
            <w:shd w:val="clear" w:color="auto" w:fill="FFFFFF"/>
            <w:tcMar>
              <w:top w:w="113" w:type="dxa"/>
              <w:left w:w="113" w:type="dxa"/>
              <w:bottom w:w="113" w:type="dxa"/>
              <w:right w:w="113" w:type="dxa"/>
            </w:tcMar>
            <w:hideMark/>
          </w:tcPr>
          <w:p w14:paraId="09B971B5"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6.95 </w:t>
            </w:r>
          </w:p>
          <w:p w14:paraId="2A4BD7D7"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7.39</w:t>
            </w:r>
          </w:p>
        </w:tc>
        <w:tc>
          <w:tcPr>
            <w:tcW w:w="865" w:type="dxa"/>
            <w:shd w:val="clear" w:color="auto" w:fill="FFFFFF"/>
            <w:tcMar>
              <w:top w:w="113" w:type="dxa"/>
              <w:left w:w="113" w:type="dxa"/>
              <w:bottom w:w="113" w:type="dxa"/>
              <w:right w:w="113" w:type="dxa"/>
            </w:tcMar>
            <w:hideMark/>
          </w:tcPr>
          <w:p w14:paraId="3AA41797"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&lt;0.001</w:t>
            </w:r>
          </w:p>
        </w:tc>
        <w:tc>
          <w:tcPr>
            <w:tcW w:w="709" w:type="dxa"/>
            <w:gridSpan w:val="2"/>
            <w:shd w:val="clear" w:color="auto" w:fill="FFFFFF"/>
            <w:tcMar>
              <w:top w:w="113" w:type="dxa"/>
              <w:left w:w="113" w:type="dxa"/>
              <w:bottom w:w="113" w:type="dxa"/>
              <w:right w:w="113" w:type="dxa"/>
            </w:tcMar>
            <w:hideMark/>
          </w:tcPr>
          <w:p w14:paraId="4429D672"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7.06</w:t>
            </w:r>
          </w:p>
        </w:tc>
        <w:tc>
          <w:tcPr>
            <w:tcW w:w="836" w:type="dxa"/>
            <w:shd w:val="clear" w:color="auto" w:fill="FFFFFF"/>
            <w:tcMar>
              <w:top w:w="113" w:type="dxa"/>
              <w:left w:w="113" w:type="dxa"/>
              <w:bottom w:w="113" w:type="dxa"/>
              <w:right w:w="113" w:type="dxa"/>
            </w:tcMar>
            <w:hideMark/>
          </w:tcPr>
          <w:p w14:paraId="14149E0C"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6.84</w:t>
            </w:r>
          </w:p>
          <w:p w14:paraId="75FFE289"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 7.27</w:t>
            </w:r>
          </w:p>
        </w:tc>
        <w:tc>
          <w:tcPr>
            <w:tcW w:w="865" w:type="dxa"/>
            <w:shd w:val="clear" w:color="auto" w:fill="FFFFFF"/>
            <w:tcMar>
              <w:top w:w="113" w:type="dxa"/>
              <w:left w:w="113" w:type="dxa"/>
              <w:bottom w:w="113" w:type="dxa"/>
              <w:right w:w="113" w:type="dxa"/>
            </w:tcMar>
            <w:hideMark/>
          </w:tcPr>
          <w:p w14:paraId="74A29A1A"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&lt;0.001</w:t>
            </w:r>
          </w:p>
        </w:tc>
        <w:tc>
          <w:tcPr>
            <w:tcW w:w="662" w:type="dxa"/>
            <w:gridSpan w:val="2"/>
            <w:shd w:val="clear" w:color="auto" w:fill="FFFFFF"/>
            <w:tcMar>
              <w:top w:w="113" w:type="dxa"/>
              <w:left w:w="113" w:type="dxa"/>
              <w:bottom w:w="113" w:type="dxa"/>
              <w:right w:w="113" w:type="dxa"/>
            </w:tcMar>
            <w:hideMark/>
          </w:tcPr>
          <w:p w14:paraId="1CFECCDC"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7.09</w:t>
            </w:r>
          </w:p>
        </w:tc>
        <w:tc>
          <w:tcPr>
            <w:tcW w:w="836" w:type="dxa"/>
            <w:shd w:val="clear" w:color="auto" w:fill="FFFFFF"/>
            <w:tcMar>
              <w:top w:w="113" w:type="dxa"/>
              <w:left w:w="113" w:type="dxa"/>
              <w:bottom w:w="113" w:type="dxa"/>
              <w:right w:w="113" w:type="dxa"/>
            </w:tcMar>
            <w:hideMark/>
          </w:tcPr>
          <w:p w14:paraId="7605DFAC"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6.86 </w:t>
            </w:r>
          </w:p>
          <w:p w14:paraId="5A62BBD3"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7.31</w:t>
            </w:r>
          </w:p>
        </w:tc>
        <w:tc>
          <w:tcPr>
            <w:tcW w:w="917" w:type="dxa"/>
            <w:gridSpan w:val="3"/>
            <w:shd w:val="clear" w:color="auto" w:fill="FFFFFF"/>
            <w:tcMar>
              <w:top w:w="113" w:type="dxa"/>
              <w:left w:w="113" w:type="dxa"/>
              <w:bottom w:w="113" w:type="dxa"/>
              <w:right w:w="113" w:type="dxa"/>
            </w:tcMar>
            <w:hideMark/>
          </w:tcPr>
          <w:p w14:paraId="18CC6EB0"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&lt;0.001</w:t>
            </w:r>
          </w:p>
        </w:tc>
      </w:tr>
      <w:tr w:rsidR="00327E89" w:rsidRPr="00F06B36" w14:paraId="0276F2B2" w14:textId="77777777" w:rsidTr="00992576">
        <w:tc>
          <w:tcPr>
            <w:tcW w:w="991" w:type="dxa"/>
            <w:shd w:val="clear" w:color="auto" w:fill="FFFFFF"/>
            <w:tcMar>
              <w:top w:w="113" w:type="dxa"/>
              <w:left w:w="113" w:type="dxa"/>
              <w:bottom w:w="113" w:type="dxa"/>
              <w:right w:w="113" w:type="dxa"/>
            </w:tcMar>
            <w:hideMark/>
          </w:tcPr>
          <w:p w14:paraId="3E238A4F" w14:textId="77777777" w:rsidR="00BF2879" w:rsidRPr="00F06B36" w:rsidRDefault="00BF2879" w:rsidP="00871511">
            <w:pPr>
              <w:rPr>
                <w:rFonts w:ascii="Times New Roman" w:eastAsia="Times New Roman" w:hAnsi="Times New Roman" w:cs="Times New Roman"/>
                <w:sz w:val="20"/>
                <w:szCs w:val="20"/>
                <w:vertAlign w:val="subscript"/>
                <w:lang w:val="en-US"/>
              </w:rPr>
            </w:pPr>
            <w:r w:rsidRPr="00F06B36">
              <w:rPr>
                <w:rFonts w:ascii="Times New Roman" w:eastAsia="Times New Roman" w:hAnsi="Times New Roman" w:cs="Times New Roman"/>
                <w:sz w:val="20"/>
                <w:szCs w:val="20"/>
                <w:lang w:val="en-US"/>
              </w:rPr>
              <w:t>RC</w:t>
            </w:r>
            <w:r w:rsidRPr="00F06B36">
              <w:rPr>
                <w:rFonts w:ascii="Times New Roman" w:eastAsia="Times New Roman" w:hAnsi="Times New Roman" w:cs="Times New Roman"/>
                <w:sz w:val="20"/>
                <w:szCs w:val="20"/>
                <w:vertAlign w:val="subscript"/>
                <w:lang w:val="en-US"/>
              </w:rPr>
              <w:t>W</w:t>
            </w:r>
          </w:p>
        </w:tc>
        <w:tc>
          <w:tcPr>
            <w:tcW w:w="708" w:type="dxa"/>
            <w:shd w:val="clear" w:color="auto" w:fill="FFFFFF"/>
            <w:tcMar>
              <w:top w:w="113" w:type="dxa"/>
              <w:left w:w="113" w:type="dxa"/>
              <w:bottom w:w="113" w:type="dxa"/>
              <w:right w:w="113" w:type="dxa"/>
            </w:tcMar>
            <w:hideMark/>
          </w:tcPr>
          <w:p w14:paraId="747DC499"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1.28</w:t>
            </w:r>
          </w:p>
        </w:tc>
        <w:tc>
          <w:tcPr>
            <w:tcW w:w="846" w:type="dxa"/>
            <w:shd w:val="clear" w:color="auto" w:fill="FFFFFF"/>
            <w:tcMar>
              <w:top w:w="113" w:type="dxa"/>
              <w:left w:w="113" w:type="dxa"/>
              <w:bottom w:w="113" w:type="dxa"/>
              <w:right w:w="113" w:type="dxa"/>
            </w:tcMar>
            <w:hideMark/>
          </w:tcPr>
          <w:p w14:paraId="17EC21DD"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0.64 </w:t>
            </w:r>
          </w:p>
          <w:p w14:paraId="58DBCD90"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1.93</w:t>
            </w:r>
          </w:p>
        </w:tc>
        <w:tc>
          <w:tcPr>
            <w:tcW w:w="855" w:type="dxa"/>
            <w:shd w:val="clear" w:color="auto" w:fill="FFFFFF"/>
            <w:tcMar>
              <w:top w:w="113" w:type="dxa"/>
              <w:left w:w="113" w:type="dxa"/>
              <w:bottom w:w="113" w:type="dxa"/>
              <w:right w:w="113" w:type="dxa"/>
            </w:tcMar>
            <w:hideMark/>
          </w:tcPr>
          <w:p w14:paraId="0369E296"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&lt;0.001</w:t>
            </w:r>
          </w:p>
        </w:tc>
        <w:tc>
          <w:tcPr>
            <w:tcW w:w="711" w:type="dxa"/>
            <w:gridSpan w:val="2"/>
            <w:shd w:val="clear" w:color="auto" w:fill="FFFFFF"/>
            <w:tcMar>
              <w:top w:w="113" w:type="dxa"/>
              <w:left w:w="113" w:type="dxa"/>
              <w:bottom w:w="113" w:type="dxa"/>
              <w:right w:w="113" w:type="dxa"/>
            </w:tcMar>
            <w:hideMark/>
          </w:tcPr>
          <w:p w14:paraId="10263CBB"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1.40</w:t>
            </w:r>
          </w:p>
        </w:tc>
        <w:tc>
          <w:tcPr>
            <w:tcW w:w="966" w:type="dxa"/>
            <w:shd w:val="clear" w:color="auto" w:fill="FFFFFF"/>
            <w:tcMar>
              <w:top w:w="113" w:type="dxa"/>
              <w:left w:w="113" w:type="dxa"/>
              <w:bottom w:w="113" w:type="dxa"/>
              <w:right w:w="113" w:type="dxa"/>
            </w:tcMar>
            <w:hideMark/>
          </w:tcPr>
          <w:p w14:paraId="25F49A2B"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0.55 </w:t>
            </w:r>
          </w:p>
          <w:p w14:paraId="33CB1AFF"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2.26</w:t>
            </w:r>
          </w:p>
        </w:tc>
        <w:tc>
          <w:tcPr>
            <w:tcW w:w="857" w:type="dxa"/>
            <w:shd w:val="clear" w:color="auto" w:fill="FFFFFF"/>
            <w:tcMar>
              <w:top w:w="113" w:type="dxa"/>
              <w:left w:w="113" w:type="dxa"/>
              <w:bottom w:w="113" w:type="dxa"/>
              <w:right w:w="113" w:type="dxa"/>
            </w:tcMar>
            <w:hideMark/>
          </w:tcPr>
          <w:p w14:paraId="11D76508"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0.001</w:t>
            </w:r>
          </w:p>
        </w:tc>
        <w:tc>
          <w:tcPr>
            <w:tcW w:w="729" w:type="dxa"/>
            <w:gridSpan w:val="2"/>
            <w:shd w:val="clear" w:color="auto" w:fill="FFFFFF"/>
            <w:tcMar>
              <w:top w:w="113" w:type="dxa"/>
              <w:left w:w="113" w:type="dxa"/>
              <w:bottom w:w="113" w:type="dxa"/>
              <w:right w:w="113" w:type="dxa"/>
            </w:tcMar>
            <w:hideMark/>
          </w:tcPr>
          <w:p w14:paraId="0F4BA6D2"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0.12</w:t>
            </w:r>
          </w:p>
        </w:tc>
        <w:tc>
          <w:tcPr>
            <w:tcW w:w="968" w:type="dxa"/>
            <w:shd w:val="clear" w:color="auto" w:fill="FFFFFF"/>
            <w:tcMar>
              <w:top w:w="113" w:type="dxa"/>
              <w:left w:w="113" w:type="dxa"/>
              <w:bottom w:w="113" w:type="dxa"/>
              <w:right w:w="113" w:type="dxa"/>
            </w:tcMar>
            <w:hideMark/>
          </w:tcPr>
          <w:p w14:paraId="644B81A1"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0.07 </w:t>
            </w:r>
          </w:p>
          <w:p w14:paraId="3FB8F84C"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0.17</w:t>
            </w:r>
          </w:p>
        </w:tc>
        <w:tc>
          <w:tcPr>
            <w:tcW w:w="822" w:type="dxa"/>
            <w:shd w:val="clear" w:color="auto" w:fill="FFFFFF"/>
            <w:tcMar>
              <w:top w:w="113" w:type="dxa"/>
              <w:left w:w="113" w:type="dxa"/>
              <w:bottom w:w="113" w:type="dxa"/>
              <w:right w:w="113" w:type="dxa"/>
            </w:tcMar>
            <w:hideMark/>
          </w:tcPr>
          <w:p w14:paraId="361A4A49"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&lt;0.001</w:t>
            </w:r>
          </w:p>
        </w:tc>
        <w:tc>
          <w:tcPr>
            <w:tcW w:w="708" w:type="dxa"/>
            <w:gridSpan w:val="2"/>
            <w:shd w:val="clear" w:color="auto" w:fill="FFFFFF"/>
            <w:tcMar>
              <w:top w:w="113" w:type="dxa"/>
              <w:left w:w="113" w:type="dxa"/>
              <w:bottom w:w="113" w:type="dxa"/>
              <w:right w:w="113" w:type="dxa"/>
            </w:tcMar>
            <w:hideMark/>
          </w:tcPr>
          <w:p w14:paraId="29A0A1B8"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0.08</w:t>
            </w:r>
          </w:p>
        </w:tc>
        <w:tc>
          <w:tcPr>
            <w:tcW w:w="836" w:type="dxa"/>
            <w:shd w:val="clear" w:color="auto" w:fill="FFFFFF"/>
            <w:tcMar>
              <w:top w:w="113" w:type="dxa"/>
              <w:left w:w="113" w:type="dxa"/>
              <w:bottom w:w="113" w:type="dxa"/>
              <w:right w:w="113" w:type="dxa"/>
            </w:tcMar>
            <w:hideMark/>
          </w:tcPr>
          <w:p w14:paraId="1268E976"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0.01 </w:t>
            </w:r>
          </w:p>
          <w:p w14:paraId="5DD110A2"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0.15</w:t>
            </w:r>
          </w:p>
        </w:tc>
        <w:tc>
          <w:tcPr>
            <w:tcW w:w="865" w:type="dxa"/>
            <w:shd w:val="clear" w:color="auto" w:fill="FFFFFF"/>
            <w:tcMar>
              <w:top w:w="113" w:type="dxa"/>
              <w:left w:w="113" w:type="dxa"/>
              <w:bottom w:w="113" w:type="dxa"/>
              <w:right w:w="113" w:type="dxa"/>
            </w:tcMar>
            <w:hideMark/>
          </w:tcPr>
          <w:p w14:paraId="3877FC9B"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Cs/>
                <w:sz w:val="20"/>
                <w:szCs w:val="20"/>
                <w:lang w:val="en-US"/>
              </w:rPr>
              <w:t>0.028</w:t>
            </w:r>
          </w:p>
        </w:tc>
        <w:tc>
          <w:tcPr>
            <w:tcW w:w="709" w:type="dxa"/>
            <w:gridSpan w:val="2"/>
            <w:shd w:val="clear" w:color="auto" w:fill="FFFFFF"/>
            <w:tcMar>
              <w:top w:w="113" w:type="dxa"/>
              <w:left w:w="113" w:type="dxa"/>
              <w:bottom w:w="113" w:type="dxa"/>
              <w:right w:w="113" w:type="dxa"/>
            </w:tcMar>
            <w:hideMark/>
          </w:tcPr>
          <w:p w14:paraId="6E229368"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0.16</w:t>
            </w:r>
          </w:p>
        </w:tc>
        <w:tc>
          <w:tcPr>
            <w:tcW w:w="836" w:type="dxa"/>
            <w:shd w:val="clear" w:color="auto" w:fill="FFFFFF"/>
            <w:tcMar>
              <w:top w:w="113" w:type="dxa"/>
              <w:left w:w="113" w:type="dxa"/>
              <w:bottom w:w="113" w:type="dxa"/>
              <w:right w:w="113" w:type="dxa"/>
            </w:tcMar>
            <w:hideMark/>
          </w:tcPr>
          <w:p w14:paraId="3F7DF976"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0.11 </w:t>
            </w:r>
          </w:p>
          <w:p w14:paraId="5ED8074C"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0.21</w:t>
            </w:r>
          </w:p>
        </w:tc>
        <w:tc>
          <w:tcPr>
            <w:tcW w:w="865" w:type="dxa"/>
            <w:shd w:val="clear" w:color="auto" w:fill="FFFFFF"/>
            <w:tcMar>
              <w:top w:w="113" w:type="dxa"/>
              <w:left w:w="113" w:type="dxa"/>
              <w:bottom w:w="113" w:type="dxa"/>
              <w:right w:w="113" w:type="dxa"/>
            </w:tcMar>
            <w:hideMark/>
          </w:tcPr>
          <w:p w14:paraId="209CC9E0"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&lt;0.001</w:t>
            </w:r>
          </w:p>
        </w:tc>
        <w:tc>
          <w:tcPr>
            <w:tcW w:w="662" w:type="dxa"/>
            <w:gridSpan w:val="2"/>
            <w:shd w:val="clear" w:color="auto" w:fill="FFFFFF"/>
            <w:tcMar>
              <w:top w:w="113" w:type="dxa"/>
              <w:left w:w="113" w:type="dxa"/>
              <w:bottom w:w="113" w:type="dxa"/>
              <w:right w:w="113" w:type="dxa"/>
            </w:tcMar>
            <w:hideMark/>
          </w:tcPr>
          <w:p w14:paraId="39F952FE"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0.14</w:t>
            </w:r>
          </w:p>
        </w:tc>
        <w:tc>
          <w:tcPr>
            <w:tcW w:w="836" w:type="dxa"/>
            <w:shd w:val="clear" w:color="auto" w:fill="FFFFFF"/>
            <w:tcMar>
              <w:top w:w="113" w:type="dxa"/>
              <w:left w:w="113" w:type="dxa"/>
              <w:bottom w:w="113" w:type="dxa"/>
              <w:right w:w="113" w:type="dxa"/>
            </w:tcMar>
            <w:hideMark/>
          </w:tcPr>
          <w:p w14:paraId="2CF1B217"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0.07 </w:t>
            </w:r>
          </w:p>
          <w:p w14:paraId="4F49F1B3"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0.22</w:t>
            </w:r>
          </w:p>
        </w:tc>
        <w:tc>
          <w:tcPr>
            <w:tcW w:w="917" w:type="dxa"/>
            <w:gridSpan w:val="3"/>
            <w:shd w:val="clear" w:color="auto" w:fill="FFFFFF"/>
            <w:tcMar>
              <w:top w:w="113" w:type="dxa"/>
              <w:left w:w="113" w:type="dxa"/>
              <w:bottom w:w="113" w:type="dxa"/>
              <w:right w:w="113" w:type="dxa"/>
            </w:tcMar>
            <w:hideMark/>
          </w:tcPr>
          <w:p w14:paraId="62CA3598"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&lt;0.001</w:t>
            </w:r>
          </w:p>
        </w:tc>
      </w:tr>
      <w:tr w:rsidR="00327E89" w:rsidRPr="00F06B36" w14:paraId="30122CA2" w14:textId="77777777" w:rsidTr="00992576">
        <w:tc>
          <w:tcPr>
            <w:tcW w:w="991" w:type="dxa"/>
            <w:shd w:val="clear" w:color="auto" w:fill="FFFFFF"/>
            <w:tcMar>
              <w:top w:w="113" w:type="dxa"/>
              <w:left w:w="113" w:type="dxa"/>
              <w:bottom w:w="113" w:type="dxa"/>
              <w:right w:w="113" w:type="dxa"/>
            </w:tcMar>
            <w:hideMark/>
          </w:tcPr>
          <w:p w14:paraId="28494E6A" w14:textId="77777777" w:rsidR="00BF2879" w:rsidRPr="00F06B36" w:rsidRDefault="00BF2879" w:rsidP="00871511">
            <w:pPr>
              <w:rPr>
                <w:rFonts w:ascii="Times New Roman" w:eastAsia="Times New Roman" w:hAnsi="Times New Roman" w:cs="Times New Roman"/>
                <w:sz w:val="20"/>
                <w:szCs w:val="20"/>
                <w:vertAlign w:val="subscript"/>
                <w:lang w:val="en-US"/>
              </w:rPr>
            </w:pPr>
            <w:proofErr w:type="spellStart"/>
            <w:r w:rsidRPr="00F06B36">
              <w:rPr>
                <w:rFonts w:ascii="Times New Roman" w:eastAsia="Times New Roman" w:hAnsi="Times New Roman" w:cs="Times New Roman"/>
                <w:sz w:val="20"/>
                <w:szCs w:val="20"/>
                <w:lang w:val="en-US"/>
              </w:rPr>
              <w:t>AntiRC</w:t>
            </w:r>
            <w:r w:rsidRPr="00F06B36">
              <w:rPr>
                <w:rFonts w:ascii="Times New Roman" w:eastAsia="Times New Roman" w:hAnsi="Times New Roman" w:cs="Times New Roman"/>
                <w:sz w:val="20"/>
                <w:szCs w:val="20"/>
                <w:vertAlign w:val="subscript"/>
                <w:lang w:val="en-US"/>
              </w:rPr>
              <w:t>W</w:t>
            </w:r>
            <w:proofErr w:type="spellEnd"/>
          </w:p>
        </w:tc>
        <w:tc>
          <w:tcPr>
            <w:tcW w:w="708" w:type="dxa"/>
            <w:shd w:val="clear" w:color="auto" w:fill="FFFFFF"/>
            <w:tcMar>
              <w:top w:w="113" w:type="dxa"/>
              <w:left w:w="113" w:type="dxa"/>
              <w:bottom w:w="113" w:type="dxa"/>
              <w:right w:w="113" w:type="dxa"/>
            </w:tcMar>
            <w:hideMark/>
          </w:tcPr>
          <w:p w14:paraId="1F51F162"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-0.75</w:t>
            </w:r>
          </w:p>
        </w:tc>
        <w:tc>
          <w:tcPr>
            <w:tcW w:w="846" w:type="dxa"/>
            <w:shd w:val="clear" w:color="auto" w:fill="FFFFFF"/>
            <w:tcMar>
              <w:top w:w="113" w:type="dxa"/>
              <w:left w:w="113" w:type="dxa"/>
              <w:bottom w:w="113" w:type="dxa"/>
              <w:right w:w="113" w:type="dxa"/>
            </w:tcMar>
            <w:hideMark/>
          </w:tcPr>
          <w:p w14:paraId="25A601EA"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-1.58 </w:t>
            </w:r>
          </w:p>
          <w:p w14:paraId="6CA42228"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0.08</w:t>
            </w:r>
          </w:p>
        </w:tc>
        <w:tc>
          <w:tcPr>
            <w:tcW w:w="855" w:type="dxa"/>
            <w:shd w:val="clear" w:color="auto" w:fill="FFFFFF"/>
            <w:tcMar>
              <w:top w:w="113" w:type="dxa"/>
              <w:left w:w="113" w:type="dxa"/>
              <w:bottom w:w="113" w:type="dxa"/>
              <w:right w:w="113" w:type="dxa"/>
            </w:tcMar>
            <w:hideMark/>
          </w:tcPr>
          <w:p w14:paraId="6FBF428D"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0.078</w:t>
            </w:r>
          </w:p>
        </w:tc>
        <w:tc>
          <w:tcPr>
            <w:tcW w:w="711" w:type="dxa"/>
            <w:gridSpan w:val="2"/>
            <w:shd w:val="clear" w:color="auto" w:fill="FFFFFF"/>
            <w:tcMar>
              <w:top w:w="113" w:type="dxa"/>
              <w:left w:w="113" w:type="dxa"/>
              <w:bottom w:w="113" w:type="dxa"/>
              <w:right w:w="113" w:type="dxa"/>
            </w:tcMar>
            <w:hideMark/>
          </w:tcPr>
          <w:p w14:paraId="17691C54"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-1.73</w:t>
            </w:r>
          </w:p>
        </w:tc>
        <w:tc>
          <w:tcPr>
            <w:tcW w:w="966" w:type="dxa"/>
            <w:shd w:val="clear" w:color="auto" w:fill="FFFFFF"/>
            <w:tcMar>
              <w:top w:w="113" w:type="dxa"/>
              <w:left w:w="113" w:type="dxa"/>
              <w:bottom w:w="113" w:type="dxa"/>
              <w:right w:w="113" w:type="dxa"/>
            </w:tcMar>
            <w:hideMark/>
          </w:tcPr>
          <w:p w14:paraId="367074CB"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-2.77 </w:t>
            </w:r>
          </w:p>
          <w:p w14:paraId="133D6504"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-0.68</w:t>
            </w:r>
          </w:p>
        </w:tc>
        <w:tc>
          <w:tcPr>
            <w:tcW w:w="857" w:type="dxa"/>
            <w:shd w:val="clear" w:color="auto" w:fill="FFFFFF"/>
            <w:tcMar>
              <w:top w:w="113" w:type="dxa"/>
              <w:left w:w="113" w:type="dxa"/>
              <w:bottom w:w="113" w:type="dxa"/>
              <w:right w:w="113" w:type="dxa"/>
            </w:tcMar>
            <w:hideMark/>
          </w:tcPr>
          <w:p w14:paraId="3559190E"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0.001</w:t>
            </w:r>
          </w:p>
        </w:tc>
        <w:tc>
          <w:tcPr>
            <w:tcW w:w="729" w:type="dxa"/>
            <w:gridSpan w:val="2"/>
            <w:shd w:val="clear" w:color="auto" w:fill="FFFFFF"/>
            <w:tcMar>
              <w:top w:w="113" w:type="dxa"/>
              <w:left w:w="113" w:type="dxa"/>
              <w:bottom w:w="113" w:type="dxa"/>
              <w:right w:w="113" w:type="dxa"/>
            </w:tcMar>
            <w:hideMark/>
          </w:tcPr>
          <w:p w14:paraId="3622F651"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0.02</w:t>
            </w:r>
          </w:p>
        </w:tc>
        <w:tc>
          <w:tcPr>
            <w:tcW w:w="968" w:type="dxa"/>
            <w:shd w:val="clear" w:color="auto" w:fill="FFFFFF"/>
            <w:tcMar>
              <w:top w:w="113" w:type="dxa"/>
              <w:left w:w="113" w:type="dxa"/>
              <w:bottom w:w="113" w:type="dxa"/>
              <w:right w:w="113" w:type="dxa"/>
            </w:tcMar>
            <w:hideMark/>
          </w:tcPr>
          <w:p w14:paraId="76505F28"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-0.05 </w:t>
            </w:r>
          </w:p>
          <w:p w14:paraId="045F8AA7"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0.09</w:t>
            </w:r>
          </w:p>
        </w:tc>
        <w:tc>
          <w:tcPr>
            <w:tcW w:w="822" w:type="dxa"/>
            <w:shd w:val="clear" w:color="auto" w:fill="FFFFFF"/>
            <w:tcMar>
              <w:top w:w="113" w:type="dxa"/>
              <w:left w:w="113" w:type="dxa"/>
              <w:bottom w:w="113" w:type="dxa"/>
              <w:right w:w="113" w:type="dxa"/>
            </w:tcMar>
            <w:hideMark/>
          </w:tcPr>
          <w:p w14:paraId="6056EBBA"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0.597</w:t>
            </w:r>
          </w:p>
        </w:tc>
        <w:tc>
          <w:tcPr>
            <w:tcW w:w="708" w:type="dxa"/>
            <w:gridSpan w:val="2"/>
            <w:shd w:val="clear" w:color="auto" w:fill="FFFFFF"/>
            <w:tcMar>
              <w:top w:w="113" w:type="dxa"/>
              <w:left w:w="113" w:type="dxa"/>
              <w:bottom w:w="113" w:type="dxa"/>
              <w:right w:w="113" w:type="dxa"/>
            </w:tcMar>
            <w:hideMark/>
          </w:tcPr>
          <w:p w14:paraId="019E2E38"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-0.04</w:t>
            </w:r>
          </w:p>
        </w:tc>
        <w:tc>
          <w:tcPr>
            <w:tcW w:w="836" w:type="dxa"/>
            <w:shd w:val="clear" w:color="auto" w:fill="FFFFFF"/>
            <w:tcMar>
              <w:top w:w="113" w:type="dxa"/>
              <w:left w:w="113" w:type="dxa"/>
              <w:bottom w:w="113" w:type="dxa"/>
              <w:right w:w="113" w:type="dxa"/>
            </w:tcMar>
            <w:hideMark/>
          </w:tcPr>
          <w:p w14:paraId="2C5FC02F"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-0.13 </w:t>
            </w:r>
          </w:p>
          <w:p w14:paraId="705C9A7F"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0.04</w:t>
            </w:r>
          </w:p>
        </w:tc>
        <w:tc>
          <w:tcPr>
            <w:tcW w:w="865" w:type="dxa"/>
            <w:shd w:val="clear" w:color="auto" w:fill="FFFFFF"/>
            <w:tcMar>
              <w:top w:w="113" w:type="dxa"/>
              <w:left w:w="113" w:type="dxa"/>
              <w:bottom w:w="113" w:type="dxa"/>
              <w:right w:w="113" w:type="dxa"/>
            </w:tcMar>
            <w:hideMark/>
          </w:tcPr>
          <w:p w14:paraId="2B9FF429"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0.331</w:t>
            </w:r>
          </w:p>
        </w:tc>
        <w:tc>
          <w:tcPr>
            <w:tcW w:w="709" w:type="dxa"/>
            <w:gridSpan w:val="2"/>
            <w:shd w:val="clear" w:color="auto" w:fill="FFFFFF"/>
            <w:tcMar>
              <w:top w:w="113" w:type="dxa"/>
              <w:left w:w="113" w:type="dxa"/>
              <w:bottom w:w="113" w:type="dxa"/>
              <w:right w:w="113" w:type="dxa"/>
            </w:tcMar>
            <w:hideMark/>
          </w:tcPr>
          <w:p w14:paraId="3266880F"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0.10</w:t>
            </w:r>
          </w:p>
        </w:tc>
        <w:tc>
          <w:tcPr>
            <w:tcW w:w="836" w:type="dxa"/>
            <w:shd w:val="clear" w:color="auto" w:fill="FFFFFF"/>
            <w:tcMar>
              <w:top w:w="113" w:type="dxa"/>
              <w:left w:w="113" w:type="dxa"/>
              <w:bottom w:w="113" w:type="dxa"/>
              <w:right w:w="113" w:type="dxa"/>
            </w:tcMar>
            <w:hideMark/>
          </w:tcPr>
          <w:p w14:paraId="227E8603"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0.03 </w:t>
            </w:r>
          </w:p>
          <w:p w14:paraId="6AE7DD68"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0.17</w:t>
            </w:r>
          </w:p>
        </w:tc>
        <w:tc>
          <w:tcPr>
            <w:tcW w:w="865" w:type="dxa"/>
            <w:shd w:val="clear" w:color="auto" w:fill="FFFFFF"/>
            <w:tcMar>
              <w:top w:w="113" w:type="dxa"/>
              <w:left w:w="113" w:type="dxa"/>
              <w:bottom w:w="113" w:type="dxa"/>
              <w:right w:w="113" w:type="dxa"/>
            </w:tcMar>
            <w:hideMark/>
          </w:tcPr>
          <w:p w14:paraId="5C25C116"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0.005</w:t>
            </w:r>
          </w:p>
        </w:tc>
        <w:tc>
          <w:tcPr>
            <w:tcW w:w="662" w:type="dxa"/>
            <w:gridSpan w:val="2"/>
            <w:shd w:val="clear" w:color="auto" w:fill="FFFFFF"/>
            <w:tcMar>
              <w:top w:w="113" w:type="dxa"/>
              <w:left w:w="113" w:type="dxa"/>
              <w:bottom w:w="113" w:type="dxa"/>
              <w:right w:w="113" w:type="dxa"/>
            </w:tcMar>
            <w:hideMark/>
          </w:tcPr>
          <w:p w14:paraId="2F6D4ED2"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0.02</w:t>
            </w:r>
          </w:p>
        </w:tc>
        <w:tc>
          <w:tcPr>
            <w:tcW w:w="836" w:type="dxa"/>
            <w:shd w:val="clear" w:color="auto" w:fill="FFFFFF"/>
            <w:tcMar>
              <w:top w:w="113" w:type="dxa"/>
              <w:left w:w="113" w:type="dxa"/>
              <w:bottom w:w="113" w:type="dxa"/>
              <w:right w:w="113" w:type="dxa"/>
            </w:tcMar>
            <w:hideMark/>
          </w:tcPr>
          <w:p w14:paraId="0F75A25D"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-0.06 </w:t>
            </w:r>
          </w:p>
          <w:p w14:paraId="2EE2759F"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0.11</w:t>
            </w:r>
          </w:p>
        </w:tc>
        <w:tc>
          <w:tcPr>
            <w:tcW w:w="917" w:type="dxa"/>
            <w:gridSpan w:val="3"/>
            <w:shd w:val="clear" w:color="auto" w:fill="FFFFFF"/>
            <w:tcMar>
              <w:top w:w="113" w:type="dxa"/>
              <w:left w:w="113" w:type="dxa"/>
              <w:bottom w:w="113" w:type="dxa"/>
              <w:right w:w="113" w:type="dxa"/>
            </w:tcMar>
            <w:hideMark/>
          </w:tcPr>
          <w:p w14:paraId="40C71234"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0.585</w:t>
            </w:r>
          </w:p>
        </w:tc>
      </w:tr>
      <w:tr w:rsidR="00327E89" w:rsidRPr="00F06B36" w14:paraId="39768050" w14:textId="77777777" w:rsidTr="00992576">
        <w:tc>
          <w:tcPr>
            <w:tcW w:w="991" w:type="dxa"/>
            <w:shd w:val="clear" w:color="auto" w:fill="FFFFFF"/>
            <w:tcMar>
              <w:top w:w="113" w:type="dxa"/>
              <w:left w:w="113" w:type="dxa"/>
              <w:bottom w:w="113" w:type="dxa"/>
              <w:right w:w="113" w:type="dxa"/>
            </w:tcMar>
            <w:hideMark/>
          </w:tcPr>
          <w:p w14:paraId="4447113A" w14:textId="77777777" w:rsidR="00BF2879" w:rsidRPr="00F06B36" w:rsidRDefault="00BF2879" w:rsidP="00871511">
            <w:pPr>
              <w:rPr>
                <w:rFonts w:ascii="Times New Roman" w:eastAsia="Times New Roman" w:hAnsi="Times New Roman" w:cs="Times New Roman"/>
                <w:sz w:val="20"/>
                <w:szCs w:val="20"/>
                <w:vertAlign w:val="subscript"/>
                <w:lang w:val="en-US"/>
              </w:rPr>
            </w:pPr>
            <w:r w:rsidRPr="00F06B36">
              <w:rPr>
                <w:rFonts w:ascii="Times New Roman" w:eastAsia="Times New Roman" w:hAnsi="Times New Roman" w:cs="Times New Roman"/>
                <w:sz w:val="20"/>
                <w:szCs w:val="20"/>
                <w:lang w:val="en-US"/>
              </w:rPr>
              <w:t>RC</w:t>
            </w:r>
            <w:r w:rsidRPr="00F06B36">
              <w:rPr>
                <w:rFonts w:ascii="Times New Roman" w:eastAsia="Times New Roman" w:hAnsi="Times New Roman" w:cs="Times New Roman"/>
                <w:sz w:val="20"/>
                <w:szCs w:val="20"/>
                <w:vertAlign w:val="subscript"/>
                <w:lang w:val="en-US"/>
              </w:rPr>
              <w:t>B</w:t>
            </w:r>
          </w:p>
        </w:tc>
        <w:tc>
          <w:tcPr>
            <w:tcW w:w="708" w:type="dxa"/>
            <w:shd w:val="clear" w:color="auto" w:fill="FFFFFF"/>
            <w:tcMar>
              <w:top w:w="113" w:type="dxa"/>
              <w:left w:w="113" w:type="dxa"/>
              <w:bottom w:w="113" w:type="dxa"/>
              <w:right w:w="113" w:type="dxa"/>
            </w:tcMar>
            <w:hideMark/>
          </w:tcPr>
          <w:p w14:paraId="756CB7C2"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1.76</w:t>
            </w:r>
          </w:p>
        </w:tc>
        <w:tc>
          <w:tcPr>
            <w:tcW w:w="846" w:type="dxa"/>
            <w:shd w:val="clear" w:color="auto" w:fill="FFFFFF"/>
            <w:tcMar>
              <w:top w:w="113" w:type="dxa"/>
              <w:left w:w="113" w:type="dxa"/>
              <w:bottom w:w="113" w:type="dxa"/>
              <w:right w:w="113" w:type="dxa"/>
            </w:tcMar>
            <w:hideMark/>
          </w:tcPr>
          <w:p w14:paraId="66D27793"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0.74</w:t>
            </w:r>
          </w:p>
          <w:p w14:paraId="33422409"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 2.78</w:t>
            </w:r>
          </w:p>
        </w:tc>
        <w:tc>
          <w:tcPr>
            <w:tcW w:w="855" w:type="dxa"/>
            <w:shd w:val="clear" w:color="auto" w:fill="FFFFFF"/>
            <w:tcMar>
              <w:top w:w="113" w:type="dxa"/>
              <w:left w:w="113" w:type="dxa"/>
              <w:bottom w:w="113" w:type="dxa"/>
              <w:right w:w="113" w:type="dxa"/>
            </w:tcMar>
            <w:hideMark/>
          </w:tcPr>
          <w:p w14:paraId="0B6D3AC0"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0.001</w:t>
            </w:r>
          </w:p>
        </w:tc>
        <w:tc>
          <w:tcPr>
            <w:tcW w:w="711" w:type="dxa"/>
            <w:gridSpan w:val="2"/>
            <w:shd w:val="clear" w:color="auto" w:fill="FFFFFF"/>
            <w:tcMar>
              <w:top w:w="113" w:type="dxa"/>
              <w:left w:w="113" w:type="dxa"/>
              <w:bottom w:w="113" w:type="dxa"/>
              <w:right w:w="113" w:type="dxa"/>
            </w:tcMar>
            <w:hideMark/>
          </w:tcPr>
          <w:p w14:paraId="7873842E"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1.85</w:t>
            </w:r>
          </w:p>
        </w:tc>
        <w:tc>
          <w:tcPr>
            <w:tcW w:w="966" w:type="dxa"/>
            <w:shd w:val="clear" w:color="auto" w:fill="FFFFFF"/>
            <w:tcMar>
              <w:top w:w="113" w:type="dxa"/>
              <w:left w:w="113" w:type="dxa"/>
              <w:bottom w:w="113" w:type="dxa"/>
              <w:right w:w="113" w:type="dxa"/>
            </w:tcMar>
            <w:hideMark/>
          </w:tcPr>
          <w:p w14:paraId="02A2CDE7"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0.89 </w:t>
            </w:r>
          </w:p>
          <w:p w14:paraId="3AC1CDB1"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2.81</w:t>
            </w:r>
          </w:p>
        </w:tc>
        <w:tc>
          <w:tcPr>
            <w:tcW w:w="857" w:type="dxa"/>
            <w:shd w:val="clear" w:color="auto" w:fill="FFFFFF"/>
            <w:tcMar>
              <w:top w:w="113" w:type="dxa"/>
              <w:left w:w="113" w:type="dxa"/>
              <w:bottom w:w="113" w:type="dxa"/>
              <w:right w:w="113" w:type="dxa"/>
            </w:tcMar>
            <w:hideMark/>
          </w:tcPr>
          <w:p w14:paraId="37FCD0AD"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&lt;0.001</w:t>
            </w:r>
          </w:p>
        </w:tc>
        <w:tc>
          <w:tcPr>
            <w:tcW w:w="729" w:type="dxa"/>
            <w:gridSpan w:val="2"/>
            <w:shd w:val="clear" w:color="auto" w:fill="FFFFFF"/>
            <w:tcMar>
              <w:top w:w="113" w:type="dxa"/>
              <w:left w:w="113" w:type="dxa"/>
              <w:bottom w:w="113" w:type="dxa"/>
              <w:right w:w="113" w:type="dxa"/>
            </w:tcMar>
            <w:hideMark/>
          </w:tcPr>
          <w:p w14:paraId="78DE515D"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0.25</w:t>
            </w:r>
          </w:p>
        </w:tc>
        <w:tc>
          <w:tcPr>
            <w:tcW w:w="968" w:type="dxa"/>
            <w:shd w:val="clear" w:color="auto" w:fill="FFFFFF"/>
            <w:tcMar>
              <w:top w:w="113" w:type="dxa"/>
              <w:left w:w="113" w:type="dxa"/>
              <w:bottom w:w="113" w:type="dxa"/>
              <w:right w:w="113" w:type="dxa"/>
            </w:tcMar>
            <w:hideMark/>
          </w:tcPr>
          <w:p w14:paraId="03E458CC"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0.17 </w:t>
            </w:r>
          </w:p>
          <w:p w14:paraId="6A2F2EE6"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0.32</w:t>
            </w:r>
          </w:p>
        </w:tc>
        <w:tc>
          <w:tcPr>
            <w:tcW w:w="822" w:type="dxa"/>
            <w:shd w:val="clear" w:color="auto" w:fill="FFFFFF"/>
            <w:tcMar>
              <w:top w:w="113" w:type="dxa"/>
              <w:left w:w="113" w:type="dxa"/>
              <w:bottom w:w="113" w:type="dxa"/>
              <w:right w:w="113" w:type="dxa"/>
            </w:tcMar>
            <w:hideMark/>
          </w:tcPr>
          <w:p w14:paraId="2F270E83"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&lt;0.001</w:t>
            </w:r>
          </w:p>
        </w:tc>
        <w:tc>
          <w:tcPr>
            <w:tcW w:w="708" w:type="dxa"/>
            <w:gridSpan w:val="2"/>
            <w:shd w:val="clear" w:color="auto" w:fill="FFFFFF"/>
            <w:tcMar>
              <w:top w:w="113" w:type="dxa"/>
              <w:left w:w="113" w:type="dxa"/>
              <w:bottom w:w="113" w:type="dxa"/>
              <w:right w:w="113" w:type="dxa"/>
            </w:tcMar>
            <w:hideMark/>
          </w:tcPr>
          <w:p w14:paraId="08649315"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0.25</w:t>
            </w:r>
          </w:p>
        </w:tc>
        <w:tc>
          <w:tcPr>
            <w:tcW w:w="836" w:type="dxa"/>
            <w:shd w:val="clear" w:color="auto" w:fill="FFFFFF"/>
            <w:tcMar>
              <w:top w:w="113" w:type="dxa"/>
              <w:left w:w="113" w:type="dxa"/>
              <w:bottom w:w="113" w:type="dxa"/>
              <w:right w:w="113" w:type="dxa"/>
            </w:tcMar>
            <w:hideMark/>
          </w:tcPr>
          <w:p w14:paraId="156B37CA"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0.17 </w:t>
            </w:r>
          </w:p>
          <w:p w14:paraId="4D480BD6"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0.33</w:t>
            </w:r>
          </w:p>
        </w:tc>
        <w:tc>
          <w:tcPr>
            <w:tcW w:w="865" w:type="dxa"/>
            <w:shd w:val="clear" w:color="auto" w:fill="FFFFFF"/>
            <w:tcMar>
              <w:top w:w="113" w:type="dxa"/>
              <w:left w:w="113" w:type="dxa"/>
              <w:bottom w:w="113" w:type="dxa"/>
              <w:right w:w="113" w:type="dxa"/>
            </w:tcMar>
            <w:hideMark/>
          </w:tcPr>
          <w:p w14:paraId="5FFAE735"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&lt;0.001</w:t>
            </w:r>
          </w:p>
        </w:tc>
        <w:tc>
          <w:tcPr>
            <w:tcW w:w="709" w:type="dxa"/>
            <w:gridSpan w:val="2"/>
            <w:shd w:val="clear" w:color="auto" w:fill="FFFFFF"/>
            <w:tcMar>
              <w:top w:w="113" w:type="dxa"/>
              <w:left w:w="113" w:type="dxa"/>
              <w:bottom w:w="113" w:type="dxa"/>
              <w:right w:w="113" w:type="dxa"/>
            </w:tcMar>
            <w:hideMark/>
          </w:tcPr>
          <w:p w14:paraId="3784CD9F"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0.27</w:t>
            </w:r>
          </w:p>
        </w:tc>
        <w:tc>
          <w:tcPr>
            <w:tcW w:w="836" w:type="dxa"/>
            <w:shd w:val="clear" w:color="auto" w:fill="FFFFFF"/>
            <w:tcMar>
              <w:top w:w="113" w:type="dxa"/>
              <w:left w:w="113" w:type="dxa"/>
              <w:bottom w:w="113" w:type="dxa"/>
              <w:right w:w="113" w:type="dxa"/>
            </w:tcMar>
            <w:hideMark/>
          </w:tcPr>
          <w:p w14:paraId="7CD11FC7"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0.20 </w:t>
            </w:r>
          </w:p>
          <w:p w14:paraId="7DBD1F62"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0.35</w:t>
            </w:r>
          </w:p>
        </w:tc>
        <w:tc>
          <w:tcPr>
            <w:tcW w:w="865" w:type="dxa"/>
            <w:shd w:val="clear" w:color="auto" w:fill="FFFFFF"/>
            <w:tcMar>
              <w:top w:w="113" w:type="dxa"/>
              <w:left w:w="113" w:type="dxa"/>
              <w:bottom w:w="113" w:type="dxa"/>
              <w:right w:w="113" w:type="dxa"/>
            </w:tcMar>
            <w:hideMark/>
          </w:tcPr>
          <w:p w14:paraId="5B69E9D0"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&lt;0.001</w:t>
            </w:r>
          </w:p>
        </w:tc>
        <w:tc>
          <w:tcPr>
            <w:tcW w:w="662" w:type="dxa"/>
            <w:gridSpan w:val="2"/>
            <w:shd w:val="clear" w:color="auto" w:fill="FFFFFF"/>
            <w:tcMar>
              <w:top w:w="113" w:type="dxa"/>
              <w:left w:w="113" w:type="dxa"/>
              <w:bottom w:w="113" w:type="dxa"/>
              <w:right w:w="113" w:type="dxa"/>
            </w:tcMar>
            <w:hideMark/>
          </w:tcPr>
          <w:p w14:paraId="093BAA1B"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0.27</w:t>
            </w:r>
          </w:p>
        </w:tc>
        <w:tc>
          <w:tcPr>
            <w:tcW w:w="836" w:type="dxa"/>
            <w:shd w:val="clear" w:color="auto" w:fill="FFFFFF"/>
            <w:tcMar>
              <w:top w:w="113" w:type="dxa"/>
              <w:left w:w="113" w:type="dxa"/>
              <w:bottom w:w="113" w:type="dxa"/>
              <w:right w:w="113" w:type="dxa"/>
            </w:tcMar>
            <w:hideMark/>
          </w:tcPr>
          <w:p w14:paraId="50F9839B"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0.18 </w:t>
            </w:r>
          </w:p>
          <w:p w14:paraId="0F3ABB30"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0.35</w:t>
            </w:r>
          </w:p>
        </w:tc>
        <w:tc>
          <w:tcPr>
            <w:tcW w:w="917" w:type="dxa"/>
            <w:gridSpan w:val="3"/>
            <w:shd w:val="clear" w:color="auto" w:fill="FFFFFF"/>
            <w:tcMar>
              <w:top w:w="113" w:type="dxa"/>
              <w:left w:w="113" w:type="dxa"/>
              <w:bottom w:w="113" w:type="dxa"/>
              <w:right w:w="113" w:type="dxa"/>
            </w:tcMar>
            <w:hideMark/>
          </w:tcPr>
          <w:p w14:paraId="5B2BC6CD"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&lt;0.001</w:t>
            </w:r>
          </w:p>
        </w:tc>
      </w:tr>
      <w:tr w:rsidR="00327E89" w:rsidRPr="00F06B36" w14:paraId="4A748E3E" w14:textId="77777777" w:rsidTr="00992576">
        <w:tc>
          <w:tcPr>
            <w:tcW w:w="991" w:type="dxa"/>
            <w:shd w:val="clear" w:color="auto" w:fill="FFFFFF"/>
            <w:tcMar>
              <w:top w:w="113" w:type="dxa"/>
              <w:left w:w="113" w:type="dxa"/>
              <w:bottom w:w="113" w:type="dxa"/>
              <w:right w:w="113" w:type="dxa"/>
            </w:tcMar>
            <w:hideMark/>
          </w:tcPr>
          <w:p w14:paraId="12254EBD" w14:textId="77777777" w:rsidR="00BF2879" w:rsidRPr="00F06B36" w:rsidRDefault="00BF2879" w:rsidP="00871511">
            <w:pPr>
              <w:rPr>
                <w:rFonts w:ascii="Times New Roman" w:eastAsia="Times New Roman" w:hAnsi="Times New Roman" w:cs="Times New Roman"/>
                <w:sz w:val="20"/>
                <w:szCs w:val="20"/>
                <w:vertAlign w:val="subscript"/>
                <w:lang w:val="en-US"/>
              </w:rPr>
            </w:pPr>
            <w:proofErr w:type="spellStart"/>
            <w:r w:rsidRPr="00F06B36">
              <w:rPr>
                <w:rFonts w:ascii="Times New Roman" w:eastAsia="Times New Roman" w:hAnsi="Times New Roman" w:cs="Times New Roman"/>
                <w:sz w:val="20"/>
                <w:szCs w:val="20"/>
                <w:lang w:val="en-US"/>
              </w:rPr>
              <w:t>AntiRC</w:t>
            </w:r>
            <w:r w:rsidRPr="00F06B36">
              <w:rPr>
                <w:rFonts w:ascii="Times New Roman" w:eastAsia="Times New Roman" w:hAnsi="Times New Roman" w:cs="Times New Roman"/>
                <w:sz w:val="20"/>
                <w:szCs w:val="20"/>
                <w:vertAlign w:val="subscript"/>
                <w:lang w:val="en-US"/>
              </w:rPr>
              <w:t>B</w:t>
            </w:r>
            <w:proofErr w:type="spellEnd"/>
          </w:p>
        </w:tc>
        <w:tc>
          <w:tcPr>
            <w:tcW w:w="708" w:type="dxa"/>
            <w:shd w:val="clear" w:color="auto" w:fill="FFFFFF"/>
            <w:tcMar>
              <w:top w:w="113" w:type="dxa"/>
              <w:left w:w="113" w:type="dxa"/>
              <w:bottom w:w="113" w:type="dxa"/>
              <w:right w:w="113" w:type="dxa"/>
            </w:tcMar>
            <w:hideMark/>
          </w:tcPr>
          <w:p w14:paraId="3C4A5BB0"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-1.97</w:t>
            </w:r>
          </w:p>
        </w:tc>
        <w:tc>
          <w:tcPr>
            <w:tcW w:w="846" w:type="dxa"/>
            <w:shd w:val="clear" w:color="auto" w:fill="FFFFFF"/>
            <w:tcMar>
              <w:top w:w="113" w:type="dxa"/>
              <w:left w:w="113" w:type="dxa"/>
              <w:bottom w:w="113" w:type="dxa"/>
              <w:right w:w="113" w:type="dxa"/>
            </w:tcMar>
            <w:hideMark/>
          </w:tcPr>
          <w:p w14:paraId="0BAC3D2B"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-3.70 </w:t>
            </w:r>
          </w:p>
          <w:p w14:paraId="69B34002"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-0.24</w:t>
            </w:r>
          </w:p>
        </w:tc>
        <w:tc>
          <w:tcPr>
            <w:tcW w:w="855" w:type="dxa"/>
            <w:shd w:val="clear" w:color="auto" w:fill="FFFFFF"/>
            <w:tcMar>
              <w:top w:w="113" w:type="dxa"/>
              <w:left w:w="113" w:type="dxa"/>
              <w:bottom w:w="113" w:type="dxa"/>
              <w:right w:w="113" w:type="dxa"/>
            </w:tcMar>
            <w:hideMark/>
          </w:tcPr>
          <w:p w14:paraId="1CAB7F12"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Cs/>
                <w:sz w:val="20"/>
                <w:szCs w:val="20"/>
                <w:lang w:val="en-US"/>
              </w:rPr>
              <w:t>0.026</w:t>
            </w:r>
          </w:p>
        </w:tc>
        <w:tc>
          <w:tcPr>
            <w:tcW w:w="711" w:type="dxa"/>
            <w:gridSpan w:val="2"/>
            <w:shd w:val="clear" w:color="auto" w:fill="FFFFFF"/>
            <w:tcMar>
              <w:top w:w="113" w:type="dxa"/>
              <w:left w:w="113" w:type="dxa"/>
              <w:bottom w:w="113" w:type="dxa"/>
              <w:right w:w="113" w:type="dxa"/>
            </w:tcMar>
            <w:hideMark/>
          </w:tcPr>
          <w:p w14:paraId="7A36900E"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-2.90</w:t>
            </w:r>
          </w:p>
        </w:tc>
        <w:tc>
          <w:tcPr>
            <w:tcW w:w="966" w:type="dxa"/>
            <w:shd w:val="clear" w:color="auto" w:fill="FFFFFF"/>
            <w:tcMar>
              <w:top w:w="113" w:type="dxa"/>
              <w:left w:w="113" w:type="dxa"/>
              <w:bottom w:w="113" w:type="dxa"/>
              <w:right w:w="113" w:type="dxa"/>
            </w:tcMar>
            <w:hideMark/>
          </w:tcPr>
          <w:p w14:paraId="1A4163F9"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-4.58 </w:t>
            </w:r>
          </w:p>
          <w:p w14:paraId="59A4F6BC"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-1.22</w:t>
            </w:r>
          </w:p>
        </w:tc>
        <w:tc>
          <w:tcPr>
            <w:tcW w:w="857" w:type="dxa"/>
            <w:shd w:val="clear" w:color="auto" w:fill="FFFFFF"/>
            <w:tcMar>
              <w:top w:w="113" w:type="dxa"/>
              <w:left w:w="113" w:type="dxa"/>
              <w:bottom w:w="113" w:type="dxa"/>
              <w:right w:w="113" w:type="dxa"/>
            </w:tcMar>
            <w:hideMark/>
          </w:tcPr>
          <w:p w14:paraId="289A7BBD"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0.001</w:t>
            </w:r>
          </w:p>
        </w:tc>
        <w:tc>
          <w:tcPr>
            <w:tcW w:w="729" w:type="dxa"/>
            <w:gridSpan w:val="2"/>
            <w:shd w:val="clear" w:color="auto" w:fill="FFFFFF"/>
            <w:tcMar>
              <w:top w:w="113" w:type="dxa"/>
              <w:left w:w="113" w:type="dxa"/>
              <w:bottom w:w="113" w:type="dxa"/>
              <w:right w:w="113" w:type="dxa"/>
            </w:tcMar>
            <w:hideMark/>
          </w:tcPr>
          <w:p w14:paraId="4989DBA6"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-0.05</w:t>
            </w:r>
          </w:p>
        </w:tc>
        <w:tc>
          <w:tcPr>
            <w:tcW w:w="968" w:type="dxa"/>
            <w:shd w:val="clear" w:color="auto" w:fill="FFFFFF"/>
            <w:tcMar>
              <w:top w:w="113" w:type="dxa"/>
              <w:left w:w="113" w:type="dxa"/>
              <w:bottom w:w="113" w:type="dxa"/>
              <w:right w:w="113" w:type="dxa"/>
            </w:tcMar>
            <w:hideMark/>
          </w:tcPr>
          <w:p w14:paraId="48BC4EEA"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-0.18 </w:t>
            </w:r>
          </w:p>
          <w:p w14:paraId="7B2C3827"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0.09</w:t>
            </w:r>
          </w:p>
        </w:tc>
        <w:tc>
          <w:tcPr>
            <w:tcW w:w="822" w:type="dxa"/>
            <w:shd w:val="clear" w:color="auto" w:fill="FFFFFF"/>
            <w:tcMar>
              <w:top w:w="113" w:type="dxa"/>
              <w:left w:w="113" w:type="dxa"/>
              <w:bottom w:w="113" w:type="dxa"/>
              <w:right w:w="113" w:type="dxa"/>
            </w:tcMar>
            <w:hideMark/>
          </w:tcPr>
          <w:p w14:paraId="6A732581"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0.496</w:t>
            </w:r>
          </w:p>
        </w:tc>
        <w:tc>
          <w:tcPr>
            <w:tcW w:w="708" w:type="dxa"/>
            <w:gridSpan w:val="2"/>
            <w:shd w:val="clear" w:color="auto" w:fill="FFFFFF"/>
            <w:tcMar>
              <w:top w:w="113" w:type="dxa"/>
              <w:left w:w="113" w:type="dxa"/>
              <w:bottom w:w="113" w:type="dxa"/>
              <w:right w:w="113" w:type="dxa"/>
            </w:tcMar>
            <w:hideMark/>
          </w:tcPr>
          <w:p w14:paraId="5E72B116"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-0.13</w:t>
            </w:r>
          </w:p>
        </w:tc>
        <w:tc>
          <w:tcPr>
            <w:tcW w:w="836" w:type="dxa"/>
            <w:shd w:val="clear" w:color="auto" w:fill="FFFFFF"/>
            <w:tcMar>
              <w:top w:w="113" w:type="dxa"/>
              <w:left w:w="113" w:type="dxa"/>
              <w:bottom w:w="113" w:type="dxa"/>
              <w:right w:w="113" w:type="dxa"/>
            </w:tcMar>
            <w:hideMark/>
          </w:tcPr>
          <w:p w14:paraId="7100700E"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-0.27 </w:t>
            </w:r>
          </w:p>
          <w:p w14:paraId="38D7CBD6"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0.01</w:t>
            </w:r>
          </w:p>
        </w:tc>
        <w:tc>
          <w:tcPr>
            <w:tcW w:w="865" w:type="dxa"/>
            <w:shd w:val="clear" w:color="auto" w:fill="FFFFFF"/>
            <w:tcMar>
              <w:top w:w="113" w:type="dxa"/>
              <w:left w:w="113" w:type="dxa"/>
              <w:bottom w:w="113" w:type="dxa"/>
              <w:right w:w="113" w:type="dxa"/>
            </w:tcMar>
            <w:hideMark/>
          </w:tcPr>
          <w:p w14:paraId="49B3A93B"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0.073</w:t>
            </w:r>
          </w:p>
        </w:tc>
        <w:tc>
          <w:tcPr>
            <w:tcW w:w="709" w:type="dxa"/>
            <w:gridSpan w:val="2"/>
            <w:shd w:val="clear" w:color="auto" w:fill="FFFFFF"/>
            <w:tcMar>
              <w:top w:w="113" w:type="dxa"/>
              <w:left w:w="113" w:type="dxa"/>
              <w:bottom w:w="113" w:type="dxa"/>
              <w:right w:w="113" w:type="dxa"/>
            </w:tcMar>
            <w:hideMark/>
          </w:tcPr>
          <w:p w14:paraId="0C702A22"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-0.05</w:t>
            </w:r>
          </w:p>
        </w:tc>
        <w:tc>
          <w:tcPr>
            <w:tcW w:w="836" w:type="dxa"/>
            <w:shd w:val="clear" w:color="auto" w:fill="FFFFFF"/>
            <w:tcMar>
              <w:top w:w="113" w:type="dxa"/>
              <w:left w:w="113" w:type="dxa"/>
              <w:bottom w:w="113" w:type="dxa"/>
              <w:right w:w="113" w:type="dxa"/>
            </w:tcMar>
            <w:hideMark/>
          </w:tcPr>
          <w:p w14:paraId="460D0AD5"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-0.18 </w:t>
            </w:r>
          </w:p>
          <w:p w14:paraId="7D6554DB"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0.09</w:t>
            </w:r>
          </w:p>
        </w:tc>
        <w:tc>
          <w:tcPr>
            <w:tcW w:w="865" w:type="dxa"/>
            <w:shd w:val="clear" w:color="auto" w:fill="FFFFFF"/>
            <w:tcMar>
              <w:top w:w="113" w:type="dxa"/>
              <w:left w:w="113" w:type="dxa"/>
              <w:bottom w:w="113" w:type="dxa"/>
              <w:right w:w="113" w:type="dxa"/>
            </w:tcMar>
            <w:hideMark/>
          </w:tcPr>
          <w:p w14:paraId="337560B4"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0.490</w:t>
            </w:r>
          </w:p>
        </w:tc>
        <w:tc>
          <w:tcPr>
            <w:tcW w:w="662" w:type="dxa"/>
            <w:gridSpan w:val="2"/>
            <w:shd w:val="clear" w:color="auto" w:fill="FFFFFF"/>
            <w:tcMar>
              <w:top w:w="113" w:type="dxa"/>
              <w:left w:w="113" w:type="dxa"/>
              <w:bottom w:w="113" w:type="dxa"/>
              <w:right w:w="113" w:type="dxa"/>
            </w:tcMar>
            <w:hideMark/>
          </w:tcPr>
          <w:p w14:paraId="390B98B5"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-0.05</w:t>
            </w:r>
          </w:p>
        </w:tc>
        <w:tc>
          <w:tcPr>
            <w:tcW w:w="836" w:type="dxa"/>
            <w:shd w:val="clear" w:color="auto" w:fill="FFFFFF"/>
            <w:tcMar>
              <w:top w:w="113" w:type="dxa"/>
              <w:left w:w="113" w:type="dxa"/>
              <w:bottom w:w="113" w:type="dxa"/>
              <w:right w:w="113" w:type="dxa"/>
            </w:tcMar>
            <w:hideMark/>
          </w:tcPr>
          <w:p w14:paraId="0CEE1DE4"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-0.19 </w:t>
            </w:r>
          </w:p>
          <w:p w14:paraId="25FD67E8"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0.09</w:t>
            </w:r>
          </w:p>
        </w:tc>
        <w:tc>
          <w:tcPr>
            <w:tcW w:w="917" w:type="dxa"/>
            <w:gridSpan w:val="3"/>
            <w:shd w:val="clear" w:color="auto" w:fill="FFFFFF"/>
            <w:tcMar>
              <w:top w:w="113" w:type="dxa"/>
              <w:left w:w="113" w:type="dxa"/>
              <w:bottom w:w="113" w:type="dxa"/>
              <w:right w:w="113" w:type="dxa"/>
            </w:tcMar>
            <w:hideMark/>
          </w:tcPr>
          <w:p w14:paraId="0587EBFA"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0.507</w:t>
            </w:r>
          </w:p>
        </w:tc>
      </w:tr>
      <w:tr w:rsidR="00327E89" w:rsidRPr="00F06B36" w14:paraId="3239E96D" w14:textId="77777777" w:rsidTr="00992576">
        <w:trPr>
          <w:trHeight w:val="180"/>
        </w:trPr>
        <w:tc>
          <w:tcPr>
            <w:tcW w:w="991" w:type="dxa"/>
            <w:shd w:val="clear" w:color="auto" w:fill="FFFFFF"/>
            <w:tcMar>
              <w:top w:w="113" w:type="dxa"/>
              <w:left w:w="113" w:type="dxa"/>
              <w:bottom w:w="113" w:type="dxa"/>
              <w:right w:w="113" w:type="dxa"/>
            </w:tcMar>
            <w:hideMark/>
          </w:tcPr>
          <w:p w14:paraId="7481B1BE"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Time</w:t>
            </w:r>
          </w:p>
        </w:tc>
        <w:tc>
          <w:tcPr>
            <w:tcW w:w="708" w:type="dxa"/>
            <w:shd w:val="clear" w:color="auto" w:fill="FFFFFF"/>
            <w:tcMar>
              <w:top w:w="113" w:type="dxa"/>
              <w:left w:w="113" w:type="dxa"/>
              <w:bottom w:w="113" w:type="dxa"/>
              <w:right w:w="113" w:type="dxa"/>
            </w:tcMar>
            <w:hideMark/>
          </w:tcPr>
          <w:p w14:paraId="2E8CC255"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0.52</w:t>
            </w:r>
          </w:p>
        </w:tc>
        <w:tc>
          <w:tcPr>
            <w:tcW w:w="846" w:type="dxa"/>
            <w:shd w:val="clear" w:color="auto" w:fill="FFFFFF"/>
            <w:tcMar>
              <w:top w:w="113" w:type="dxa"/>
              <w:left w:w="113" w:type="dxa"/>
              <w:bottom w:w="113" w:type="dxa"/>
              <w:right w:w="113" w:type="dxa"/>
            </w:tcMar>
            <w:hideMark/>
          </w:tcPr>
          <w:p w14:paraId="6907F78A"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0.09 </w:t>
            </w:r>
          </w:p>
          <w:p w14:paraId="71B05FF7"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0.94</w:t>
            </w:r>
          </w:p>
        </w:tc>
        <w:tc>
          <w:tcPr>
            <w:tcW w:w="855" w:type="dxa"/>
            <w:shd w:val="clear" w:color="auto" w:fill="FFFFFF"/>
            <w:tcMar>
              <w:top w:w="113" w:type="dxa"/>
              <w:left w:w="113" w:type="dxa"/>
              <w:bottom w:w="113" w:type="dxa"/>
              <w:right w:w="113" w:type="dxa"/>
            </w:tcMar>
            <w:hideMark/>
          </w:tcPr>
          <w:p w14:paraId="165E8A15"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Cs/>
                <w:sz w:val="20"/>
                <w:szCs w:val="20"/>
                <w:lang w:val="en-US"/>
              </w:rPr>
              <w:t>0.018</w:t>
            </w:r>
          </w:p>
        </w:tc>
        <w:tc>
          <w:tcPr>
            <w:tcW w:w="711" w:type="dxa"/>
            <w:gridSpan w:val="2"/>
            <w:shd w:val="clear" w:color="auto" w:fill="FFFFFF"/>
            <w:tcMar>
              <w:top w:w="113" w:type="dxa"/>
              <w:left w:w="113" w:type="dxa"/>
              <w:bottom w:w="113" w:type="dxa"/>
              <w:right w:w="113" w:type="dxa"/>
            </w:tcMar>
            <w:hideMark/>
          </w:tcPr>
          <w:p w14:paraId="43E40B24"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0.14</w:t>
            </w:r>
          </w:p>
        </w:tc>
        <w:tc>
          <w:tcPr>
            <w:tcW w:w="966" w:type="dxa"/>
            <w:shd w:val="clear" w:color="auto" w:fill="FFFFFF"/>
            <w:tcMar>
              <w:top w:w="113" w:type="dxa"/>
              <w:left w:w="113" w:type="dxa"/>
              <w:bottom w:w="113" w:type="dxa"/>
              <w:right w:w="113" w:type="dxa"/>
            </w:tcMar>
            <w:hideMark/>
          </w:tcPr>
          <w:p w14:paraId="1E8C30CF"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0.03 </w:t>
            </w:r>
          </w:p>
          <w:p w14:paraId="033928AE"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0.24</w:t>
            </w:r>
          </w:p>
        </w:tc>
        <w:tc>
          <w:tcPr>
            <w:tcW w:w="857" w:type="dxa"/>
            <w:shd w:val="clear" w:color="auto" w:fill="FFFFFF"/>
            <w:tcMar>
              <w:top w:w="113" w:type="dxa"/>
              <w:left w:w="113" w:type="dxa"/>
              <w:bottom w:w="113" w:type="dxa"/>
              <w:right w:w="113" w:type="dxa"/>
            </w:tcMar>
            <w:hideMark/>
          </w:tcPr>
          <w:p w14:paraId="42DA4685"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0.009</w:t>
            </w:r>
          </w:p>
        </w:tc>
        <w:tc>
          <w:tcPr>
            <w:tcW w:w="729" w:type="dxa"/>
            <w:gridSpan w:val="2"/>
            <w:shd w:val="clear" w:color="auto" w:fill="FFFFFF"/>
            <w:tcMar>
              <w:top w:w="113" w:type="dxa"/>
              <w:left w:w="113" w:type="dxa"/>
              <w:bottom w:w="113" w:type="dxa"/>
              <w:right w:w="113" w:type="dxa"/>
            </w:tcMar>
            <w:hideMark/>
          </w:tcPr>
          <w:p w14:paraId="4AD035B5"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-0.02</w:t>
            </w:r>
          </w:p>
        </w:tc>
        <w:tc>
          <w:tcPr>
            <w:tcW w:w="968" w:type="dxa"/>
            <w:shd w:val="clear" w:color="auto" w:fill="FFFFFF"/>
            <w:tcMar>
              <w:top w:w="113" w:type="dxa"/>
              <w:left w:w="113" w:type="dxa"/>
              <w:bottom w:w="113" w:type="dxa"/>
              <w:right w:w="113" w:type="dxa"/>
            </w:tcMar>
            <w:hideMark/>
          </w:tcPr>
          <w:p w14:paraId="30A945FC"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-0.06</w:t>
            </w:r>
          </w:p>
          <w:p w14:paraId="68EE973B"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 0.01</w:t>
            </w:r>
          </w:p>
        </w:tc>
        <w:tc>
          <w:tcPr>
            <w:tcW w:w="822" w:type="dxa"/>
            <w:shd w:val="clear" w:color="auto" w:fill="FFFFFF"/>
            <w:tcMar>
              <w:top w:w="113" w:type="dxa"/>
              <w:left w:w="113" w:type="dxa"/>
              <w:bottom w:w="113" w:type="dxa"/>
              <w:right w:w="113" w:type="dxa"/>
            </w:tcMar>
            <w:hideMark/>
          </w:tcPr>
          <w:p w14:paraId="242CA59A"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0.202</w:t>
            </w:r>
          </w:p>
        </w:tc>
        <w:tc>
          <w:tcPr>
            <w:tcW w:w="708" w:type="dxa"/>
            <w:gridSpan w:val="2"/>
            <w:shd w:val="clear" w:color="auto" w:fill="FFFFFF"/>
            <w:tcMar>
              <w:top w:w="113" w:type="dxa"/>
              <w:left w:w="113" w:type="dxa"/>
              <w:bottom w:w="113" w:type="dxa"/>
              <w:right w:w="113" w:type="dxa"/>
            </w:tcMar>
            <w:hideMark/>
          </w:tcPr>
          <w:p w14:paraId="5FD9BF63"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-0.01</w:t>
            </w:r>
          </w:p>
        </w:tc>
        <w:tc>
          <w:tcPr>
            <w:tcW w:w="836" w:type="dxa"/>
            <w:shd w:val="clear" w:color="auto" w:fill="FFFFFF"/>
            <w:tcMar>
              <w:top w:w="113" w:type="dxa"/>
              <w:left w:w="113" w:type="dxa"/>
              <w:bottom w:w="113" w:type="dxa"/>
              <w:right w:w="113" w:type="dxa"/>
            </w:tcMar>
            <w:hideMark/>
          </w:tcPr>
          <w:p w14:paraId="3F902CE1"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-0.02 </w:t>
            </w:r>
          </w:p>
          <w:p w14:paraId="19168D81"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-0.00</w:t>
            </w:r>
          </w:p>
        </w:tc>
        <w:tc>
          <w:tcPr>
            <w:tcW w:w="865" w:type="dxa"/>
            <w:shd w:val="clear" w:color="auto" w:fill="FFFFFF"/>
            <w:tcMar>
              <w:top w:w="113" w:type="dxa"/>
              <w:left w:w="113" w:type="dxa"/>
              <w:bottom w:w="113" w:type="dxa"/>
              <w:right w:w="113" w:type="dxa"/>
            </w:tcMar>
            <w:hideMark/>
          </w:tcPr>
          <w:p w14:paraId="113F5892"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b/>
                <w:bCs/>
                <w:sz w:val="20"/>
                <w:szCs w:val="20"/>
                <w:lang w:val="en-US"/>
              </w:rPr>
              <w:t>0.003</w:t>
            </w:r>
          </w:p>
        </w:tc>
        <w:tc>
          <w:tcPr>
            <w:tcW w:w="709" w:type="dxa"/>
            <w:gridSpan w:val="2"/>
            <w:shd w:val="clear" w:color="auto" w:fill="FFFFFF"/>
            <w:tcMar>
              <w:top w:w="113" w:type="dxa"/>
              <w:left w:w="113" w:type="dxa"/>
              <w:bottom w:w="113" w:type="dxa"/>
              <w:right w:w="113" w:type="dxa"/>
            </w:tcMar>
            <w:hideMark/>
          </w:tcPr>
          <w:p w14:paraId="46359030"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-0.01</w:t>
            </w:r>
          </w:p>
        </w:tc>
        <w:tc>
          <w:tcPr>
            <w:tcW w:w="836" w:type="dxa"/>
            <w:shd w:val="clear" w:color="auto" w:fill="FFFFFF"/>
            <w:tcMar>
              <w:top w:w="113" w:type="dxa"/>
              <w:left w:w="113" w:type="dxa"/>
              <w:bottom w:w="113" w:type="dxa"/>
              <w:right w:w="113" w:type="dxa"/>
            </w:tcMar>
            <w:hideMark/>
          </w:tcPr>
          <w:p w14:paraId="0FE94F4B"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-0.04 </w:t>
            </w:r>
          </w:p>
          <w:p w14:paraId="04939929"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0.03</w:t>
            </w:r>
          </w:p>
        </w:tc>
        <w:tc>
          <w:tcPr>
            <w:tcW w:w="865" w:type="dxa"/>
            <w:shd w:val="clear" w:color="auto" w:fill="FFFFFF"/>
            <w:tcMar>
              <w:top w:w="113" w:type="dxa"/>
              <w:left w:w="113" w:type="dxa"/>
              <w:bottom w:w="113" w:type="dxa"/>
              <w:right w:w="113" w:type="dxa"/>
            </w:tcMar>
            <w:hideMark/>
          </w:tcPr>
          <w:p w14:paraId="2D67741E"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0.780</w:t>
            </w:r>
          </w:p>
        </w:tc>
        <w:tc>
          <w:tcPr>
            <w:tcW w:w="662" w:type="dxa"/>
            <w:gridSpan w:val="2"/>
            <w:shd w:val="clear" w:color="auto" w:fill="FFFFFF"/>
            <w:tcMar>
              <w:top w:w="113" w:type="dxa"/>
              <w:left w:w="113" w:type="dxa"/>
              <w:bottom w:w="113" w:type="dxa"/>
              <w:right w:w="113" w:type="dxa"/>
            </w:tcMar>
            <w:hideMark/>
          </w:tcPr>
          <w:p w14:paraId="74DE5B8B"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-0.01</w:t>
            </w:r>
          </w:p>
        </w:tc>
        <w:tc>
          <w:tcPr>
            <w:tcW w:w="836" w:type="dxa"/>
            <w:shd w:val="clear" w:color="auto" w:fill="FFFFFF"/>
            <w:tcMar>
              <w:top w:w="113" w:type="dxa"/>
              <w:left w:w="113" w:type="dxa"/>
              <w:bottom w:w="113" w:type="dxa"/>
              <w:right w:w="113" w:type="dxa"/>
            </w:tcMar>
            <w:hideMark/>
          </w:tcPr>
          <w:p w14:paraId="116AC9A0"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-0.02 </w:t>
            </w:r>
          </w:p>
          <w:p w14:paraId="48C5C8C8"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0.00</w:t>
            </w:r>
          </w:p>
        </w:tc>
        <w:tc>
          <w:tcPr>
            <w:tcW w:w="917" w:type="dxa"/>
            <w:gridSpan w:val="3"/>
            <w:shd w:val="clear" w:color="auto" w:fill="FFFFFF"/>
            <w:tcMar>
              <w:top w:w="113" w:type="dxa"/>
              <w:left w:w="113" w:type="dxa"/>
              <w:bottom w:w="113" w:type="dxa"/>
              <w:right w:w="113" w:type="dxa"/>
            </w:tcMar>
            <w:hideMark/>
          </w:tcPr>
          <w:p w14:paraId="66B46956" w14:textId="77777777" w:rsidR="00BF2879" w:rsidRPr="00F06B36" w:rsidRDefault="00BF2879" w:rsidP="00871511">
            <w:pPr>
              <w:jc w:val="cente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0.070</w:t>
            </w:r>
          </w:p>
        </w:tc>
      </w:tr>
      <w:tr w:rsidR="00992576" w:rsidRPr="00F06B36" w14:paraId="4ED019A6" w14:textId="77777777" w:rsidTr="001D3CAB">
        <w:trPr>
          <w:gridAfter w:val="2"/>
          <w:wAfter w:w="390" w:type="dxa"/>
          <w:trHeight w:val="17"/>
        </w:trPr>
        <w:tc>
          <w:tcPr>
            <w:tcW w:w="15297" w:type="dxa"/>
            <w:gridSpan w:val="24"/>
            <w:shd w:val="clear" w:color="auto" w:fill="FFFFFF"/>
            <w:tcMar>
              <w:top w:w="192" w:type="dxa"/>
              <w:left w:w="15" w:type="dxa"/>
              <w:bottom w:w="15" w:type="dxa"/>
              <w:right w:w="15" w:type="dxa"/>
            </w:tcMar>
            <w:vAlign w:val="center"/>
            <w:hideMark/>
          </w:tcPr>
          <w:p w14:paraId="72BCC4A0" w14:textId="77777777" w:rsidR="00BF2879" w:rsidRPr="00F06B36" w:rsidRDefault="00BF2879" w:rsidP="00871511">
            <w:pPr>
              <w:rPr>
                <w:rFonts w:ascii="Times New Roman" w:eastAsia="Times New Roman" w:hAnsi="Times New Roman" w:cs="Times New Roman"/>
                <w:b/>
                <w:bCs/>
                <w:sz w:val="20"/>
                <w:szCs w:val="20"/>
                <w:lang w:val="en-US"/>
              </w:rPr>
            </w:pPr>
            <w:r w:rsidRPr="00F06B36">
              <w:rPr>
                <w:rFonts w:ascii="Times New Roman" w:eastAsia="Times New Roman" w:hAnsi="Times New Roman" w:cs="Times New Roman"/>
                <w:b/>
                <w:bCs/>
                <w:sz w:val="20"/>
                <w:szCs w:val="20"/>
                <w:lang w:val="en-US"/>
              </w:rPr>
              <w:t>Random Effects</w:t>
            </w:r>
          </w:p>
        </w:tc>
      </w:tr>
      <w:tr w:rsidR="00992576" w:rsidRPr="00F06B36" w14:paraId="6273FDBC" w14:textId="77777777" w:rsidTr="001D3CAB">
        <w:trPr>
          <w:gridAfter w:val="1"/>
          <w:wAfter w:w="59" w:type="dxa"/>
        </w:trPr>
        <w:tc>
          <w:tcPr>
            <w:tcW w:w="991" w:type="dxa"/>
            <w:shd w:val="clear" w:color="auto" w:fill="FFFFFF"/>
            <w:tcMar>
              <w:top w:w="57" w:type="dxa"/>
              <w:left w:w="113" w:type="dxa"/>
              <w:bottom w:w="57" w:type="dxa"/>
              <w:right w:w="113" w:type="dxa"/>
            </w:tcMar>
            <w:hideMark/>
          </w:tcPr>
          <w:p w14:paraId="2074C1F5"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σ</w:t>
            </w:r>
            <w:r w:rsidRPr="00F06B36">
              <w:rPr>
                <w:rFonts w:ascii="Times New Roman" w:eastAsia="Times New Roman" w:hAnsi="Times New Roman" w:cs="Times New Roman"/>
                <w:sz w:val="20"/>
                <w:szCs w:val="20"/>
                <w:vertAlign w:val="superscript"/>
                <w:lang w:val="en-US"/>
              </w:rPr>
              <w:t>2</w:t>
            </w:r>
          </w:p>
        </w:tc>
        <w:tc>
          <w:tcPr>
            <w:tcW w:w="2553" w:type="dxa"/>
            <w:gridSpan w:val="4"/>
            <w:shd w:val="clear" w:color="auto" w:fill="FFFFFF"/>
            <w:tcMar>
              <w:top w:w="57" w:type="dxa"/>
              <w:left w:w="113" w:type="dxa"/>
              <w:bottom w:w="57" w:type="dxa"/>
              <w:right w:w="113" w:type="dxa"/>
            </w:tcMar>
            <w:hideMark/>
          </w:tcPr>
          <w:p w14:paraId="3A41A6E0"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712.25</w:t>
            </w:r>
          </w:p>
        </w:tc>
        <w:tc>
          <w:tcPr>
            <w:tcW w:w="2485" w:type="dxa"/>
            <w:gridSpan w:val="4"/>
            <w:shd w:val="clear" w:color="auto" w:fill="FFFFFF"/>
            <w:tcMar>
              <w:top w:w="57" w:type="dxa"/>
              <w:left w:w="113" w:type="dxa"/>
              <w:bottom w:w="57" w:type="dxa"/>
              <w:right w:w="113" w:type="dxa"/>
            </w:tcMar>
            <w:hideMark/>
          </w:tcPr>
          <w:p w14:paraId="03ABB52C"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664.05</w:t>
            </w:r>
          </w:p>
        </w:tc>
        <w:tc>
          <w:tcPr>
            <w:tcW w:w="2476" w:type="dxa"/>
            <w:gridSpan w:val="4"/>
            <w:shd w:val="clear" w:color="auto" w:fill="FFFFFF"/>
            <w:tcMar>
              <w:top w:w="57" w:type="dxa"/>
              <w:left w:w="113" w:type="dxa"/>
              <w:bottom w:w="57" w:type="dxa"/>
              <w:right w:w="113" w:type="dxa"/>
            </w:tcMar>
            <w:hideMark/>
          </w:tcPr>
          <w:p w14:paraId="6D520BA2"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4.72</w:t>
            </w:r>
          </w:p>
        </w:tc>
        <w:tc>
          <w:tcPr>
            <w:tcW w:w="2407" w:type="dxa"/>
            <w:gridSpan w:val="4"/>
            <w:shd w:val="clear" w:color="auto" w:fill="FFFFFF"/>
            <w:tcMar>
              <w:top w:w="57" w:type="dxa"/>
              <w:left w:w="113" w:type="dxa"/>
              <w:bottom w:w="57" w:type="dxa"/>
              <w:right w:w="113" w:type="dxa"/>
            </w:tcMar>
            <w:hideMark/>
          </w:tcPr>
          <w:p w14:paraId="7F953DF5"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4.34</w:t>
            </w:r>
          </w:p>
        </w:tc>
        <w:tc>
          <w:tcPr>
            <w:tcW w:w="2458" w:type="dxa"/>
            <w:gridSpan w:val="4"/>
            <w:shd w:val="clear" w:color="auto" w:fill="FFFFFF"/>
            <w:tcMar>
              <w:top w:w="57" w:type="dxa"/>
              <w:left w:w="113" w:type="dxa"/>
              <w:bottom w:w="57" w:type="dxa"/>
              <w:right w:w="113" w:type="dxa"/>
            </w:tcMar>
            <w:hideMark/>
          </w:tcPr>
          <w:p w14:paraId="1B76E6CD"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4.96</w:t>
            </w:r>
          </w:p>
        </w:tc>
        <w:tc>
          <w:tcPr>
            <w:tcW w:w="2258" w:type="dxa"/>
            <w:gridSpan w:val="4"/>
            <w:shd w:val="clear" w:color="auto" w:fill="FFFFFF"/>
            <w:tcMar>
              <w:top w:w="57" w:type="dxa"/>
              <w:left w:w="113" w:type="dxa"/>
              <w:bottom w:w="57" w:type="dxa"/>
              <w:right w:w="113" w:type="dxa"/>
            </w:tcMar>
            <w:hideMark/>
          </w:tcPr>
          <w:p w14:paraId="3B81179F"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4.67</w:t>
            </w:r>
          </w:p>
        </w:tc>
      </w:tr>
      <w:tr w:rsidR="00992576" w:rsidRPr="00F06B36" w14:paraId="1731F498" w14:textId="77777777" w:rsidTr="001D3CAB">
        <w:trPr>
          <w:gridAfter w:val="1"/>
          <w:wAfter w:w="59" w:type="dxa"/>
        </w:trPr>
        <w:tc>
          <w:tcPr>
            <w:tcW w:w="991" w:type="dxa"/>
            <w:shd w:val="clear" w:color="auto" w:fill="FFFFFF"/>
            <w:tcMar>
              <w:top w:w="57" w:type="dxa"/>
              <w:left w:w="113" w:type="dxa"/>
              <w:bottom w:w="57" w:type="dxa"/>
              <w:right w:w="113" w:type="dxa"/>
            </w:tcMar>
            <w:hideMark/>
          </w:tcPr>
          <w:p w14:paraId="16DA005F"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τ</w:t>
            </w:r>
            <w:r w:rsidRPr="00F06B36">
              <w:rPr>
                <w:rFonts w:ascii="Times New Roman" w:eastAsia="Times New Roman" w:hAnsi="Times New Roman" w:cs="Times New Roman"/>
                <w:sz w:val="20"/>
                <w:szCs w:val="20"/>
                <w:vertAlign w:val="subscript"/>
                <w:lang w:val="en-US"/>
              </w:rPr>
              <w:t>00</w:t>
            </w:r>
          </w:p>
        </w:tc>
        <w:tc>
          <w:tcPr>
            <w:tcW w:w="2553" w:type="dxa"/>
            <w:gridSpan w:val="4"/>
            <w:shd w:val="clear" w:color="auto" w:fill="FFFFFF"/>
            <w:tcMar>
              <w:top w:w="57" w:type="dxa"/>
              <w:left w:w="113" w:type="dxa"/>
              <w:bottom w:w="57" w:type="dxa"/>
              <w:right w:w="113" w:type="dxa"/>
            </w:tcMar>
            <w:hideMark/>
          </w:tcPr>
          <w:p w14:paraId="444D05A4"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264.57 </w:t>
            </w:r>
            <w:r w:rsidRPr="00F06B36">
              <w:rPr>
                <w:rFonts w:ascii="Times New Roman" w:eastAsia="Times New Roman" w:hAnsi="Times New Roman" w:cs="Times New Roman"/>
                <w:sz w:val="20"/>
                <w:szCs w:val="20"/>
                <w:vertAlign w:val="subscript"/>
                <w:lang w:val="en-US"/>
              </w:rPr>
              <w:t>ID</w:t>
            </w:r>
          </w:p>
        </w:tc>
        <w:tc>
          <w:tcPr>
            <w:tcW w:w="2485" w:type="dxa"/>
            <w:gridSpan w:val="4"/>
            <w:shd w:val="clear" w:color="auto" w:fill="FFFFFF"/>
            <w:tcMar>
              <w:top w:w="57" w:type="dxa"/>
              <w:left w:w="113" w:type="dxa"/>
              <w:bottom w:w="57" w:type="dxa"/>
              <w:right w:w="113" w:type="dxa"/>
            </w:tcMar>
            <w:hideMark/>
          </w:tcPr>
          <w:p w14:paraId="59DE4935"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232.15 </w:t>
            </w:r>
            <w:r w:rsidRPr="00F06B36">
              <w:rPr>
                <w:rFonts w:ascii="Times New Roman" w:eastAsia="Times New Roman" w:hAnsi="Times New Roman" w:cs="Times New Roman"/>
                <w:sz w:val="20"/>
                <w:szCs w:val="20"/>
                <w:vertAlign w:val="subscript"/>
                <w:lang w:val="en-US"/>
              </w:rPr>
              <w:t>ID</w:t>
            </w:r>
          </w:p>
        </w:tc>
        <w:tc>
          <w:tcPr>
            <w:tcW w:w="2476" w:type="dxa"/>
            <w:gridSpan w:val="4"/>
            <w:shd w:val="clear" w:color="auto" w:fill="FFFFFF"/>
            <w:tcMar>
              <w:top w:w="57" w:type="dxa"/>
              <w:left w:w="113" w:type="dxa"/>
              <w:bottom w:w="57" w:type="dxa"/>
              <w:right w:w="113" w:type="dxa"/>
            </w:tcMar>
            <w:hideMark/>
          </w:tcPr>
          <w:p w14:paraId="3FAB4DEC"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1.49 </w:t>
            </w:r>
            <w:r w:rsidRPr="00F06B36">
              <w:rPr>
                <w:rFonts w:ascii="Times New Roman" w:eastAsia="Times New Roman" w:hAnsi="Times New Roman" w:cs="Times New Roman"/>
                <w:sz w:val="20"/>
                <w:szCs w:val="20"/>
                <w:vertAlign w:val="subscript"/>
                <w:lang w:val="en-US"/>
              </w:rPr>
              <w:t>ID</w:t>
            </w:r>
          </w:p>
        </w:tc>
        <w:tc>
          <w:tcPr>
            <w:tcW w:w="2407" w:type="dxa"/>
            <w:gridSpan w:val="4"/>
            <w:shd w:val="clear" w:color="auto" w:fill="FFFFFF"/>
            <w:tcMar>
              <w:top w:w="57" w:type="dxa"/>
              <w:left w:w="113" w:type="dxa"/>
              <w:bottom w:w="57" w:type="dxa"/>
              <w:right w:w="113" w:type="dxa"/>
            </w:tcMar>
            <w:hideMark/>
          </w:tcPr>
          <w:p w14:paraId="29D91E25"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1.62 </w:t>
            </w:r>
            <w:r w:rsidRPr="00F06B36">
              <w:rPr>
                <w:rFonts w:ascii="Times New Roman" w:eastAsia="Times New Roman" w:hAnsi="Times New Roman" w:cs="Times New Roman"/>
                <w:sz w:val="20"/>
                <w:szCs w:val="20"/>
                <w:vertAlign w:val="subscript"/>
                <w:lang w:val="en-US"/>
              </w:rPr>
              <w:t>ID</w:t>
            </w:r>
          </w:p>
        </w:tc>
        <w:tc>
          <w:tcPr>
            <w:tcW w:w="2458" w:type="dxa"/>
            <w:gridSpan w:val="4"/>
            <w:shd w:val="clear" w:color="auto" w:fill="FFFFFF"/>
            <w:tcMar>
              <w:top w:w="57" w:type="dxa"/>
              <w:left w:w="113" w:type="dxa"/>
              <w:bottom w:w="57" w:type="dxa"/>
              <w:right w:w="113" w:type="dxa"/>
            </w:tcMar>
            <w:hideMark/>
          </w:tcPr>
          <w:p w14:paraId="096628E4"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1.48 </w:t>
            </w:r>
            <w:r w:rsidRPr="00F06B36">
              <w:rPr>
                <w:rFonts w:ascii="Times New Roman" w:eastAsia="Times New Roman" w:hAnsi="Times New Roman" w:cs="Times New Roman"/>
                <w:sz w:val="20"/>
                <w:szCs w:val="20"/>
                <w:vertAlign w:val="subscript"/>
                <w:lang w:val="en-US"/>
              </w:rPr>
              <w:t>ID</w:t>
            </w:r>
          </w:p>
        </w:tc>
        <w:tc>
          <w:tcPr>
            <w:tcW w:w="2258" w:type="dxa"/>
            <w:gridSpan w:val="4"/>
            <w:shd w:val="clear" w:color="auto" w:fill="FFFFFF"/>
            <w:tcMar>
              <w:top w:w="57" w:type="dxa"/>
              <w:left w:w="113" w:type="dxa"/>
              <w:bottom w:w="57" w:type="dxa"/>
              <w:right w:w="113" w:type="dxa"/>
            </w:tcMar>
            <w:hideMark/>
          </w:tcPr>
          <w:p w14:paraId="2F3B7631"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1.65 </w:t>
            </w:r>
            <w:r w:rsidRPr="00F06B36">
              <w:rPr>
                <w:rFonts w:ascii="Times New Roman" w:eastAsia="Times New Roman" w:hAnsi="Times New Roman" w:cs="Times New Roman"/>
                <w:sz w:val="20"/>
                <w:szCs w:val="20"/>
                <w:vertAlign w:val="subscript"/>
                <w:lang w:val="en-US"/>
              </w:rPr>
              <w:t>ID</w:t>
            </w:r>
          </w:p>
        </w:tc>
      </w:tr>
      <w:tr w:rsidR="00992576" w:rsidRPr="00F06B36" w14:paraId="362F65D9" w14:textId="77777777" w:rsidTr="001D3CAB">
        <w:trPr>
          <w:gridAfter w:val="1"/>
          <w:wAfter w:w="59" w:type="dxa"/>
        </w:trPr>
        <w:tc>
          <w:tcPr>
            <w:tcW w:w="991" w:type="dxa"/>
            <w:shd w:val="clear" w:color="auto" w:fill="FFFFFF"/>
            <w:tcMar>
              <w:top w:w="57" w:type="dxa"/>
              <w:left w:w="113" w:type="dxa"/>
              <w:bottom w:w="57" w:type="dxa"/>
              <w:right w:w="113" w:type="dxa"/>
            </w:tcMar>
            <w:hideMark/>
          </w:tcPr>
          <w:p w14:paraId="728126EF"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ICC</w:t>
            </w:r>
          </w:p>
        </w:tc>
        <w:tc>
          <w:tcPr>
            <w:tcW w:w="2553" w:type="dxa"/>
            <w:gridSpan w:val="4"/>
            <w:shd w:val="clear" w:color="auto" w:fill="FFFFFF"/>
            <w:tcMar>
              <w:top w:w="57" w:type="dxa"/>
              <w:left w:w="113" w:type="dxa"/>
              <w:bottom w:w="57" w:type="dxa"/>
              <w:right w:w="113" w:type="dxa"/>
            </w:tcMar>
            <w:hideMark/>
          </w:tcPr>
          <w:p w14:paraId="5FBF961C"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0.27</w:t>
            </w:r>
          </w:p>
        </w:tc>
        <w:tc>
          <w:tcPr>
            <w:tcW w:w="2485" w:type="dxa"/>
            <w:gridSpan w:val="4"/>
            <w:shd w:val="clear" w:color="auto" w:fill="FFFFFF"/>
            <w:tcMar>
              <w:top w:w="57" w:type="dxa"/>
              <w:left w:w="113" w:type="dxa"/>
              <w:bottom w:w="57" w:type="dxa"/>
              <w:right w:w="113" w:type="dxa"/>
            </w:tcMar>
            <w:hideMark/>
          </w:tcPr>
          <w:p w14:paraId="53EE909B"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0.26</w:t>
            </w:r>
          </w:p>
        </w:tc>
        <w:tc>
          <w:tcPr>
            <w:tcW w:w="2476" w:type="dxa"/>
            <w:gridSpan w:val="4"/>
            <w:shd w:val="clear" w:color="auto" w:fill="FFFFFF"/>
            <w:tcMar>
              <w:top w:w="57" w:type="dxa"/>
              <w:left w:w="113" w:type="dxa"/>
              <w:bottom w:w="57" w:type="dxa"/>
              <w:right w:w="113" w:type="dxa"/>
            </w:tcMar>
            <w:hideMark/>
          </w:tcPr>
          <w:p w14:paraId="022E5B63"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0.24</w:t>
            </w:r>
          </w:p>
        </w:tc>
        <w:tc>
          <w:tcPr>
            <w:tcW w:w="2407" w:type="dxa"/>
            <w:gridSpan w:val="4"/>
            <w:shd w:val="clear" w:color="auto" w:fill="FFFFFF"/>
            <w:tcMar>
              <w:top w:w="57" w:type="dxa"/>
              <w:left w:w="113" w:type="dxa"/>
              <w:bottom w:w="57" w:type="dxa"/>
              <w:right w:w="113" w:type="dxa"/>
            </w:tcMar>
            <w:hideMark/>
          </w:tcPr>
          <w:p w14:paraId="4774869C"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0.27</w:t>
            </w:r>
          </w:p>
        </w:tc>
        <w:tc>
          <w:tcPr>
            <w:tcW w:w="2458" w:type="dxa"/>
            <w:gridSpan w:val="4"/>
            <w:shd w:val="clear" w:color="auto" w:fill="FFFFFF"/>
            <w:tcMar>
              <w:top w:w="57" w:type="dxa"/>
              <w:left w:w="113" w:type="dxa"/>
              <w:bottom w:w="57" w:type="dxa"/>
              <w:right w:w="113" w:type="dxa"/>
            </w:tcMar>
            <w:hideMark/>
          </w:tcPr>
          <w:p w14:paraId="5C5CD781"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0.23</w:t>
            </w:r>
          </w:p>
        </w:tc>
        <w:tc>
          <w:tcPr>
            <w:tcW w:w="2258" w:type="dxa"/>
            <w:gridSpan w:val="4"/>
            <w:shd w:val="clear" w:color="auto" w:fill="FFFFFF"/>
            <w:tcMar>
              <w:top w:w="57" w:type="dxa"/>
              <w:left w:w="113" w:type="dxa"/>
              <w:bottom w:w="57" w:type="dxa"/>
              <w:right w:w="113" w:type="dxa"/>
            </w:tcMar>
            <w:hideMark/>
          </w:tcPr>
          <w:p w14:paraId="70C44F9E"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0.26</w:t>
            </w:r>
          </w:p>
        </w:tc>
      </w:tr>
      <w:tr w:rsidR="00992576" w:rsidRPr="00F06B36" w14:paraId="2B58F80C" w14:textId="77777777" w:rsidTr="001D3CAB">
        <w:trPr>
          <w:gridAfter w:val="1"/>
          <w:wAfter w:w="59" w:type="dxa"/>
        </w:trPr>
        <w:tc>
          <w:tcPr>
            <w:tcW w:w="991" w:type="dxa"/>
            <w:shd w:val="clear" w:color="auto" w:fill="FFFFFF"/>
            <w:tcMar>
              <w:top w:w="57" w:type="dxa"/>
              <w:left w:w="113" w:type="dxa"/>
              <w:bottom w:w="57" w:type="dxa"/>
              <w:right w:w="113" w:type="dxa"/>
            </w:tcMar>
            <w:hideMark/>
          </w:tcPr>
          <w:p w14:paraId="5362FCA3"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N</w:t>
            </w:r>
          </w:p>
        </w:tc>
        <w:tc>
          <w:tcPr>
            <w:tcW w:w="2553" w:type="dxa"/>
            <w:gridSpan w:val="4"/>
            <w:shd w:val="clear" w:color="auto" w:fill="FFFFFF"/>
            <w:tcMar>
              <w:top w:w="57" w:type="dxa"/>
              <w:left w:w="113" w:type="dxa"/>
              <w:bottom w:w="57" w:type="dxa"/>
              <w:right w:w="113" w:type="dxa"/>
            </w:tcMar>
            <w:hideMark/>
          </w:tcPr>
          <w:p w14:paraId="1782EC02"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200 </w:t>
            </w:r>
            <w:r w:rsidRPr="00F06B36">
              <w:rPr>
                <w:rFonts w:ascii="Times New Roman" w:eastAsia="Times New Roman" w:hAnsi="Times New Roman" w:cs="Times New Roman"/>
                <w:sz w:val="20"/>
                <w:szCs w:val="20"/>
                <w:vertAlign w:val="subscript"/>
                <w:lang w:val="en-US"/>
              </w:rPr>
              <w:t>ID</w:t>
            </w:r>
          </w:p>
        </w:tc>
        <w:tc>
          <w:tcPr>
            <w:tcW w:w="2485" w:type="dxa"/>
            <w:gridSpan w:val="4"/>
            <w:shd w:val="clear" w:color="auto" w:fill="FFFFFF"/>
            <w:tcMar>
              <w:top w:w="57" w:type="dxa"/>
              <w:left w:w="113" w:type="dxa"/>
              <w:bottom w:w="57" w:type="dxa"/>
              <w:right w:w="113" w:type="dxa"/>
            </w:tcMar>
            <w:hideMark/>
          </w:tcPr>
          <w:p w14:paraId="14A4C6B2"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199 </w:t>
            </w:r>
            <w:r w:rsidRPr="00F06B36">
              <w:rPr>
                <w:rFonts w:ascii="Times New Roman" w:eastAsia="Times New Roman" w:hAnsi="Times New Roman" w:cs="Times New Roman"/>
                <w:sz w:val="20"/>
                <w:szCs w:val="20"/>
                <w:vertAlign w:val="subscript"/>
                <w:lang w:val="en-US"/>
              </w:rPr>
              <w:t>ID</w:t>
            </w:r>
          </w:p>
        </w:tc>
        <w:tc>
          <w:tcPr>
            <w:tcW w:w="2476" w:type="dxa"/>
            <w:gridSpan w:val="4"/>
            <w:shd w:val="clear" w:color="auto" w:fill="FFFFFF"/>
            <w:tcMar>
              <w:top w:w="57" w:type="dxa"/>
              <w:left w:w="113" w:type="dxa"/>
              <w:bottom w:w="57" w:type="dxa"/>
              <w:right w:w="113" w:type="dxa"/>
            </w:tcMar>
            <w:hideMark/>
          </w:tcPr>
          <w:p w14:paraId="10675676"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200 </w:t>
            </w:r>
            <w:r w:rsidRPr="00F06B36">
              <w:rPr>
                <w:rFonts w:ascii="Times New Roman" w:eastAsia="Times New Roman" w:hAnsi="Times New Roman" w:cs="Times New Roman"/>
                <w:sz w:val="20"/>
                <w:szCs w:val="20"/>
                <w:vertAlign w:val="subscript"/>
                <w:lang w:val="en-US"/>
              </w:rPr>
              <w:t>ID</w:t>
            </w:r>
          </w:p>
        </w:tc>
        <w:tc>
          <w:tcPr>
            <w:tcW w:w="2407" w:type="dxa"/>
            <w:gridSpan w:val="4"/>
            <w:shd w:val="clear" w:color="auto" w:fill="FFFFFF"/>
            <w:tcMar>
              <w:top w:w="57" w:type="dxa"/>
              <w:left w:w="113" w:type="dxa"/>
              <w:bottom w:w="57" w:type="dxa"/>
              <w:right w:w="113" w:type="dxa"/>
            </w:tcMar>
            <w:hideMark/>
          </w:tcPr>
          <w:p w14:paraId="676C9E65"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199 </w:t>
            </w:r>
            <w:r w:rsidRPr="00F06B36">
              <w:rPr>
                <w:rFonts w:ascii="Times New Roman" w:eastAsia="Times New Roman" w:hAnsi="Times New Roman" w:cs="Times New Roman"/>
                <w:sz w:val="20"/>
                <w:szCs w:val="20"/>
                <w:vertAlign w:val="subscript"/>
                <w:lang w:val="en-US"/>
              </w:rPr>
              <w:t>ID</w:t>
            </w:r>
          </w:p>
        </w:tc>
        <w:tc>
          <w:tcPr>
            <w:tcW w:w="2458" w:type="dxa"/>
            <w:gridSpan w:val="4"/>
            <w:shd w:val="clear" w:color="auto" w:fill="FFFFFF"/>
            <w:tcMar>
              <w:top w:w="57" w:type="dxa"/>
              <w:left w:w="113" w:type="dxa"/>
              <w:bottom w:w="57" w:type="dxa"/>
              <w:right w:w="113" w:type="dxa"/>
            </w:tcMar>
            <w:hideMark/>
          </w:tcPr>
          <w:p w14:paraId="4D056501"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200 </w:t>
            </w:r>
            <w:r w:rsidRPr="00F06B36">
              <w:rPr>
                <w:rFonts w:ascii="Times New Roman" w:eastAsia="Times New Roman" w:hAnsi="Times New Roman" w:cs="Times New Roman"/>
                <w:sz w:val="20"/>
                <w:szCs w:val="20"/>
                <w:vertAlign w:val="subscript"/>
                <w:lang w:val="en-US"/>
              </w:rPr>
              <w:t>ID</w:t>
            </w:r>
          </w:p>
        </w:tc>
        <w:tc>
          <w:tcPr>
            <w:tcW w:w="2258" w:type="dxa"/>
            <w:gridSpan w:val="4"/>
            <w:shd w:val="clear" w:color="auto" w:fill="FFFFFF"/>
            <w:tcMar>
              <w:top w:w="57" w:type="dxa"/>
              <w:left w:w="113" w:type="dxa"/>
              <w:bottom w:w="57" w:type="dxa"/>
              <w:right w:w="113" w:type="dxa"/>
            </w:tcMar>
            <w:hideMark/>
          </w:tcPr>
          <w:p w14:paraId="6300A8CF"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199 </w:t>
            </w:r>
            <w:r w:rsidRPr="00F06B36">
              <w:rPr>
                <w:rFonts w:ascii="Times New Roman" w:eastAsia="Times New Roman" w:hAnsi="Times New Roman" w:cs="Times New Roman"/>
                <w:sz w:val="20"/>
                <w:szCs w:val="20"/>
                <w:vertAlign w:val="subscript"/>
                <w:lang w:val="en-US"/>
              </w:rPr>
              <w:t>ID</w:t>
            </w:r>
          </w:p>
        </w:tc>
      </w:tr>
      <w:tr w:rsidR="00992576" w:rsidRPr="00F06B36" w14:paraId="4B9D501E" w14:textId="77777777" w:rsidTr="001D3CAB">
        <w:trPr>
          <w:gridAfter w:val="1"/>
          <w:wAfter w:w="59" w:type="dxa"/>
        </w:trPr>
        <w:tc>
          <w:tcPr>
            <w:tcW w:w="991" w:type="dxa"/>
            <w:tcBorders>
              <w:top w:val="single" w:sz="6" w:space="0" w:color="auto"/>
            </w:tcBorders>
            <w:shd w:val="clear" w:color="auto" w:fill="FFFFFF"/>
            <w:tcMar>
              <w:top w:w="57" w:type="dxa"/>
              <w:left w:w="113" w:type="dxa"/>
              <w:bottom w:w="57" w:type="dxa"/>
              <w:right w:w="113" w:type="dxa"/>
            </w:tcMar>
            <w:hideMark/>
          </w:tcPr>
          <w:p w14:paraId="0F30BEF3" w14:textId="77777777" w:rsidR="00BF2879" w:rsidRPr="00F06B36" w:rsidRDefault="00BF2879" w:rsidP="00871511">
            <w:pPr>
              <w:rPr>
                <w:rFonts w:ascii="Times New Roman" w:eastAsia="Times New Roman" w:hAnsi="Times New Roman" w:cs="Times New Roman"/>
                <w:sz w:val="20"/>
                <w:szCs w:val="20"/>
                <w:lang w:val="en-US"/>
              </w:rPr>
            </w:pPr>
            <w:proofErr w:type="spellStart"/>
            <w:r w:rsidRPr="00F06B36">
              <w:rPr>
                <w:rFonts w:ascii="Times New Roman" w:eastAsia="Times New Roman" w:hAnsi="Times New Roman" w:cs="Times New Roman"/>
                <w:sz w:val="20"/>
                <w:szCs w:val="20"/>
                <w:lang w:val="en-US"/>
              </w:rPr>
              <w:t>Observ</w:t>
            </w:r>
            <w:proofErr w:type="spellEnd"/>
            <w:r w:rsidRPr="00F06B36">
              <w:rPr>
                <w:rFonts w:ascii="Times New Roman" w:eastAsia="Times New Roman" w:hAnsi="Times New Roman" w:cs="Times New Roman"/>
                <w:sz w:val="20"/>
                <w:szCs w:val="20"/>
                <w:lang w:val="en-US"/>
              </w:rPr>
              <w:t>.</w:t>
            </w:r>
          </w:p>
        </w:tc>
        <w:tc>
          <w:tcPr>
            <w:tcW w:w="2553" w:type="dxa"/>
            <w:gridSpan w:val="4"/>
            <w:tcBorders>
              <w:top w:val="single" w:sz="6" w:space="0" w:color="auto"/>
            </w:tcBorders>
            <w:shd w:val="clear" w:color="auto" w:fill="FFFFFF"/>
            <w:tcMar>
              <w:top w:w="57" w:type="dxa"/>
              <w:left w:w="113" w:type="dxa"/>
              <w:bottom w:w="57" w:type="dxa"/>
              <w:right w:w="113" w:type="dxa"/>
            </w:tcMar>
            <w:hideMark/>
          </w:tcPr>
          <w:p w14:paraId="5C1A3AE8"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3755</w:t>
            </w:r>
          </w:p>
        </w:tc>
        <w:tc>
          <w:tcPr>
            <w:tcW w:w="2485" w:type="dxa"/>
            <w:gridSpan w:val="4"/>
            <w:tcBorders>
              <w:top w:val="single" w:sz="6" w:space="0" w:color="auto"/>
            </w:tcBorders>
            <w:shd w:val="clear" w:color="auto" w:fill="FFFFFF"/>
            <w:tcMar>
              <w:top w:w="57" w:type="dxa"/>
              <w:left w:w="113" w:type="dxa"/>
              <w:bottom w:w="57" w:type="dxa"/>
              <w:right w:w="113" w:type="dxa"/>
            </w:tcMar>
            <w:hideMark/>
          </w:tcPr>
          <w:p w14:paraId="7552ACD2"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2660</w:t>
            </w:r>
          </w:p>
        </w:tc>
        <w:tc>
          <w:tcPr>
            <w:tcW w:w="2476" w:type="dxa"/>
            <w:gridSpan w:val="4"/>
            <w:tcBorders>
              <w:top w:val="single" w:sz="6" w:space="0" w:color="auto"/>
            </w:tcBorders>
            <w:shd w:val="clear" w:color="auto" w:fill="FFFFFF"/>
            <w:tcMar>
              <w:top w:w="57" w:type="dxa"/>
              <w:left w:w="113" w:type="dxa"/>
              <w:bottom w:w="57" w:type="dxa"/>
              <w:right w:w="113" w:type="dxa"/>
            </w:tcMar>
            <w:hideMark/>
          </w:tcPr>
          <w:p w14:paraId="7FBCEC9F"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3773</w:t>
            </w:r>
          </w:p>
        </w:tc>
        <w:tc>
          <w:tcPr>
            <w:tcW w:w="2407" w:type="dxa"/>
            <w:gridSpan w:val="4"/>
            <w:tcBorders>
              <w:top w:val="single" w:sz="6" w:space="0" w:color="auto"/>
            </w:tcBorders>
            <w:shd w:val="clear" w:color="auto" w:fill="FFFFFF"/>
            <w:tcMar>
              <w:top w:w="57" w:type="dxa"/>
              <w:left w:w="113" w:type="dxa"/>
              <w:bottom w:w="57" w:type="dxa"/>
              <w:right w:w="113" w:type="dxa"/>
            </w:tcMar>
            <w:hideMark/>
          </w:tcPr>
          <w:p w14:paraId="0DCE852E"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2676</w:t>
            </w:r>
          </w:p>
        </w:tc>
        <w:tc>
          <w:tcPr>
            <w:tcW w:w="2458" w:type="dxa"/>
            <w:gridSpan w:val="4"/>
            <w:tcBorders>
              <w:top w:val="single" w:sz="6" w:space="0" w:color="auto"/>
            </w:tcBorders>
            <w:shd w:val="clear" w:color="auto" w:fill="FFFFFF"/>
            <w:tcMar>
              <w:top w:w="57" w:type="dxa"/>
              <w:left w:w="113" w:type="dxa"/>
              <w:bottom w:w="57" w:type="dxa"/>
              <w:right w:w="113" w:type="dxa"/>
            </w:tcMar>
            <w:hideMark/>
          </w:tcPr>
          <w:p w14:paraId="46D7DB1A"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3769</w:t>
            </w:r>
          </w:p>
        </w:tc>
        <w:tc>
          <w:tcPr>
            <w:tcW w:w="2258" w:type="dxa"/>
            <w:gridSpan w:val="4"/>
            <w:tcBorders>
              <w:top w:val="single" w:sz="6" w:space="0" w:color="auto"/>
            </w:tcBorders>
            <w:shd w:val="clear" w:color="auto" w:fill="FFFFFF"/>
            <w:tcMar>
              <w:top w:w="57" w:type="dxa"/>
              <w:left w:w="113" w:type="dxa"/>
              <w:bottom w:w="57" w:type="dxa"/>
              <w:right w:w="113" w:type="dxa"/>
            </w:tcMar>
            <w:hideMark/>
          </w:tcPr>
          <w:p w14:paraId="61FD406C"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2673</w:t>
            </w:r>
          </w:p>
        </w:tc>
      </w:tr>
      <w:tr w:rsidR="00992576" w:rsidRPr="00F06B36" w14:paraId="20BB6547" w14:textId="77777777" w:rsidTr="001D3CAB">
        <w:trPr>
          <w:gridAfter w:val="1"/>
          <w:wAfter w:w="59" w:type="dxa"/>
        </w:trPr>
        <w:tc>
          <w:tcPr>
            <w:tcW w:w="991" w:type="dxa"/>
            <w:tcBorders>
              <w:bottom w:val="single" w:sz="4" w:space="0" w:color="auto"/>
            </w:tcBorders>
            <w:shd w:val="clear" w:color="auto" w:fill="FFFFFF"/>
            <w:tcMar>
              <w:top w:w="57" w:type="dxa"/>
              <w:left w:w="113" w:type="dxa"/>
              <w:bottom w:w="57" w:type="dxa"/>
              <w:right w:w="113" w:type="dxa"/>
            </w:tcMar>
            <w:hideMark/>
          </w:tcPr>
          <w:p w14:paraId="6D17636A"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R</w:t>
            </w:r>
            <w:r w:rsidRPr="00F06B36">
              <w:rPr>
                <w:rFonts w:ascii="Times New Roman" w:eastAsia="Times New Roman" w:hAnsi="Times New Roman" w:cs="Times New Roman"/>
                <w:sz w:val="20"/>
                <w:szCs w:val="20"/>
                <w:vertAlign w:val="superscript"/>
                <w:lang w:val="en-US"/>
              </w:rPr>
              <w:t>2</w:t>
            </w:r>
          </w:p>
        </w:tc>
        <w:tc>
          <w:tcPr>
            <w:tcW w:w="2553" w:type="dxa"/>
            <w:gridSpan w:val="4"/>
            <w:tcBorders>
              <w:bottom w:val="single" w:sz="4" w:space="0" w:color="auto"/>
            </w:tcBorders>
            <w:shd w:val="clear" w:color="auto" w:fill="FFFFFF"/>
            <w:tcMar>
              <w:top w:w="57" w:type="dxa"/>
              <w:left w:w="113" w:type="dxa"/>
              <w:bottom w:w="57" w:type="dxa"/>
              <w:right w:w="113" w:type="dxa"/>
            </w:tcMar>
            <w:hideMark/>
          </w:tcPr>
          <w:p w14:paraId="354DD584"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xml:space="preserve">0.036 </w:t>
            </w:r>
          </w:p>
        </w:tc>
        <w:tc>
          <w:tcPr>
            <w:tcW w:w="2485" w:type="dxa"/>
            <w:gridSpan w:val="4"/>
            <w:tcBorders>
              <w:bottom w:val="single" w:sz="4" w:space="0" w:color="auto"/>
            </w:tcBorders>
            <w:shd w:val="clear" w:color="auto" w:fill="FFFFFF"/>
            <w:tcMar>
              <w:top w:w="57" w:type="dxa"/>
              <w:left w:w="113" w:type="dxa"/>
              <w:bottom w:w="57" w:type="dxa"/>
              <w:right w:w="113" w:type="dxa"/>
            </w:tcMar>
            <w:hideMark/>
          </w:tcPr>
          <w:p w14:paraId="0604F41C"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xml:space="preserve">0.060 </w:t>
            </w:r>
          </w:p>
        </w:tc>
        <w:tc>
          <w:tcPr>
            <w:tcW w:w="2476" w:type="dxa"/>
            <w:gridSpan w:val="4"/>
            <w:tcBorders>
              <w:bottom w:val="single" w:sz="4" w:space="0" w:color="auto"/>
            </w:tcBorders>
            <w:shd w:val="clear" w:color="auto" w:fill="FFFFFF"/>
            <w:tcMar>
              <w:top w:w="57" w:type="dxa"/>
              <w:left w:w="113" w:type="dxa"/>
              <w:bottom w:w="57" w:type="dxa"/>
              <w:right w:w="113" w:type="dxa"/>
            </w:tcMar>
            <w:hideMark/>
          </w:tcPr>
          <w:p w14:paraId="071590C5"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xml:space="preserve">0.061 </w:t>
            </w:r>
          </w:p>
        </w:tc>
        <w:tc>
          <w:tcPr>
            <w:tcW w:w="2407" w:type="dxa"/>
            <w:gridSpan w:val="4"/>
            <w:tcBorders>
              <w:bottom w:val="single" w:sz="4" w:space="0" w:color="auto"/>
            </w:tcBorders>
            <w:shd w:val="clear" w:color="auto" w:fill="FFFFFF"/>
            <w:tcMar>
              <w:top w:w="57" w:type="dxa"/>
              <w:left w:w="113" w:type="dxa"/>
              <w:bottom w:w="57" w:type="dxa"/>
              <w:right w:w="113" w:type="dxa"/>
            </w:tcMar>
            <w:hideMark/>
          </w:tcPr>
          <w:p w14:paraId="615F8AB0"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xml:space="preserve">0.081 </w:t>
            </w:r>
          </w:p>
        </w:tc>
        <w:tc>
          <w:tcPr>
            <w:tcW w:w="2458" w:type="dxa"/>
            <w:gridSpan w:val="4"/>
            <w:tcBorders>
              <w:bottom w:val="single" w:sz="4" w:space="0" w:color="auto"/>
            </w:tcBorders>
            <w:shd w:val="clear" w:color="auto" w:fill="FFFFFF"/>
            <w:tcMar>
              <w:top w:w="57" w:type="dxa"/>
              <w:left w:w="113" w:type="dxa"/>
              <w:bottom w:w="57" w:type="dxa"/>
              <w:right w:w="113" w:type="dxa"/>
            </w:tcMar>
            <w:hideMark/>
          </w:tcPr>
          <w:p w14:paraId="295879D3"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xml:space="preserve">0.073 </w:t>
            </w:r>
          </w:p>
        </w:tc>
        <w:tc>
          <w:tcPr>
            <w:tcW w:w="2258" w:type="dxa"/>
            <w:gridSpan w:val="4"/>
            <w:tcBorders>
              <w:bottom w:val="single" w:sz="4" w:space="0" w:color="auto"/>
            </w:tcBorders>
            <w:shd w:val="clear" w:color="auto" w:fill="FFFFFF"/>
            <w:tcMar>
              <w:top w:w="57" w:type="dxa"/>
              <w:left w:w="113" w:type="dxa"/>
              <w:bottom w:w="57" w:type="dxa"/>
              <w:right w:w="113" w:type="dxa"/>
            </w:tcMar>
            <w:hideMark/>
          </w:tcPr>
          <w:p w14:paraId="42465F1B" w14:textId="77777777" w:rsidR="00BF2879" w:rsidRPr="00F06B36" w:rsidRDefault="00BF2879" w:rsidP="00871511">
            <w:pPr>
              <w:rPr>
                <w:rFonts w:ascii="Times New Roman" w:eastAsia="Times New Roman" w:hAnsi="Times New Roman" w:cs="Times New Roman"/>
                <w:sz w:val="20"/>
                <w:szCs w:val="20"/>
                <w:lang w:val="en-US"/>
              </w:rPr>
            </w:pPr>
            <w:r w:rsidRPr="00F06B36">
              <w:rPr>
                <w:rFonts w:ascii="Times New Roman" w:eastAsia="Times New Roman" w:hAnsi="Times New Roman" w:cs="Times New Roman"/>
                <w:sz w:val="20"/>
                <w:szCs w:val="20"/>
                <w:lang w:val="en-US"/>
              </w:rPr>
              <w:t xml:space="preserve">0.075 </w:t>
            </w:r>
          </w:p>
        </w:tc>
      </w:tr>
    </w:tbl>
    <w:p w14:paraId="2CAB155B" w14:textId="77777777" w:rsidR="00BF2879" w:rsidRDefault="00BF2879" w:rsidP="00BF2879">
      <w:pPr>
        <w:spacing w:line="480" w:lineRule="auto"/>
        <w:rPr>
          <w:rFonts w:ascii="Times New Roman" w:hAnsi="Times New Roman" w:cs="Times New Roman"/>
          <w:lang w:val="en-US"/>
        </w:rPr>
        <w:sectPr w:rsidR="00BF2879" w:rsidSect="00BF2879">
          <w:headerReference w:type="even" r:id="rId17"/>
          <w:headerReference w:type="default" r:id="rId18"/>
          <w:pgSz w:w="16840" w:h="11900" w:orient="landscape"/>
          <w:pgMar w:top="1440" w:right="1440" w:bottom="1208" w:left="1440" w:header="708" w:footer="708" w:gutter="0"/>
          <w:cols w:space="708"/>
          <w:docGrid w:linePitch="360"/>
        </w:sectPr>
      </w:pPr>
      <w:r w:rsidRPr="00462FF0">
        <w:rPr>
          <w:rFonts w:ascii="Times New Roman" w:hAnsi="Times New Roman" w:cs="Times New Roman"/>
          <w:i/>
          <w:lang w:val="en-US"/>
        </w:rPr>
        <w:t>Note.</w:t>
      </w:r>
      <w:r>
        <w:rPr>
          <w:rFonts w:ascii="Times New Roman" w:hAnsi="Times New Roman" w:cs="Times New Roman"/>
          <w:lang w:val="en-US"/>
        </w:rPr>
        <w:t xml:space="preserve"> W = within-participant change, B = between-participant change, ID = Participant as nesting variable</w:t>
      </w:r>
    </w:p>
    <w:p w14:paraId="52D9C1AD" w14:textId="77777777" w:rsidR="00BF2879" w:rsidRPr="00462FF0" w:rsidRDefault="00BF2879" w:rsidP="00BF2879">
      <w:pPr>
        <w:spacing w:line="480" w:lineRule="auto"/>
        <w:rPr>
          <w:rFonts w:ascii="Times New Roman" w:hAnsi="Times New Roman" w:cs="Times New Roman"/>
          <w:b/>
          <w:lang w:val="en-US"/>
        </w:rPr>
      </w:pPr>
      <w:r w:rsidRPr="00462FF0">
        <w:rPr>
          <w:rFonts w:ascii="Times New Roman" w:hAnsi="Times New Roman" w:cs="Times New Roman"/>
          <w:b/>
          <w:lang w:val="en-US"/>
        </w:rPr>
        <w:lastRenderedPageBreak/>
        <w:t>Table 4</w:t>
      </w:r>
    </w:p>
    <w:p w14:paraId="06E7F898" w14:textId="77777777" w:rsidR="00BF2879" w:rsidRPr="00F06B36" w:rsidRDefault="00BF2879" w:rsidP="00BF2879">
      <w:pPr>
        <w:spacing w:line="480" w:lineRule="auto"/>
        <w:rPr>
          <w:rFonts w:ascii="Times New Roman" w:hAnsi="Times New Roman" w:cs="Times New Roman"/>
          <w:i/>
          <w:lang w:val="en-US"/>
        </w:rPr>
      </w:pPr>
      <w:r w:rsidRPr="00F06B36">
        <w:rPr>
          <w:rFonts w:ascii="Times New Roman" w:hAnsi="Times New Roman" w:cs="Times New Roman"/>
          <w:i/>
          <w:lang w:val="en-US"/>
        </w:rPr>
        <w:t xml:space="preserve">Results </w:t>
      </w:r>
      <w:r>
        <w:rPr>
          <w:rFonts w:ascii="Times New Roman" w:hAnsi="Times New Roman" w:cs="Times New Roman"/>
          <w:i/>
          <w:lang w:val="en-US"/>
        </w:rPr>
        <w:t>f</w:t>
      </w:r>
      <w:r w:rsidRPr="00F06B36">
        <w:rPr>
          <w:rFonts w:ascii="Times New Roman" w:hAnsi="Times New Roman" w:cs="Times New Roman"/>
          <w:i/>
          <w:lang w:val="en-US"/>
        </w:rPr>
        <w:t xml:space="preserve">rom </w:t>
      </w:r>
      <w:r>
        <w:rPr>
          <w:rFonts w:ascii="Times New Roman" w:hAnsi="Times New Roman" w:cs="Times New Roman"/>
          <w:i/>
          <w:lang w:val="en-US"/>
        </w:rPr>
        <w:t>t</w:t>
      </w:r>
      <w:r w:rsidRPr="00F06B36">
        <w:rPr>
          <w:rFonts w:ascii="Times New Roman" w:hAnsi="Times New Roman" w:cs="Times New Roman"/>
          <w:i/>
          <w:lang w:val="en-US"/>
        </w:rPr>
        <w:t xml:space="preserve">he Hierarchical Linear Modeling </w:t>
      </w:r>
      <w:r>
        <w:rPr>
          <w:rFonts w:ascii="Times New Roman" w:hAnsi="Times New Roman" w:cs="Times New Roman"/>
          <w:i/>
          <w:lang w:val="en-US"/>
        </w:rPr>
        <w:t>f</w:t>
      </w:r>
      <w:r w:rsidRPr="00F06B36">
        <w:rPr>
          <w:rFonts w:ascii="Times New Roman" w:hAnsi="Times New Roman" w:cs="Times New Roman"/>
          <w:i/>
          <w:lang w:val="en-US"/>
        </w:rPr>
        <w:t xml:space="preserve">or RC And Anti-RC Support </w:t>
      </w:r>
      <w:r>
        <w:rPr>
          <w:rFonts w:ascii="Times New Roman" w:hAnsi="Times New Roman" w:cs="Times New Roman"/>
          <w:i/>
          <w:lang w:val="en-US"/>
        </w:rPr>
        <w:t>a</w:t>
      </w:r>
      <w:r w:rsidRPr="00F06B36">
        <w:rPr>
          <w:rFonts w:ascii="Times New Roman" w:hAnsi="Times New Roman" w:cs="Times New Roman"/>
          <w:i/>
          <w:lang w:val="en-US"/>
        </w:rPr>
        <w:t xml:space="preserve">s Predictors </w:t>
      </w:r>
      <w:r>
        <w:rPr>
          <w:rFonts w:ascii="Times New Roman" w:hAnsi="Times New Roman" w:cs="Times New Roman"/>
          <w:i/>
          <w:lang w:val="en-US"/>
        </w:rPr>
        <w:t>o</w:t>
      </w:r>
      <w:r w:rsidRPr="00F06B36">
        <w:rPr>
          <w:rFonts w:ascii="Times New Roman" w:hAnsi="Times New Roman" w:cs="Times New Roman"/>
          <w:i/>
          <w:lang w:val="en-US"/>
        </w:rPr>
        <w:t xml:space="preserve">f Perception </w:t>
      </w:r>
      <w:r>
        <w:rPr>
          <w:rFonts w:ascii="Times New Roman" w:hAnsi="Times New Roman" w:cs="Times New Roman"/>
          <w:i/>
          <w:lang w:val="en-US"/>
        </w:rPr>
        <w:t>o</w:t>
      </w:r>
      <w:r w:rsidRPr="00F06B36">
        <w:rPr>
          <w:rFonts w:ascii="Times New Roman" w:hAnsi="Times New Roman" w:cs="Times New Roman"/>
          <w:i/>
          <w:lang w:val="en-US"/>
        </w:rPr>
        <w:t xml:space="preserve">f Goals Being Affected </w:t>
      </w:r>
      <w:r>
        <w:rPr>
          <w:rFonts w:ascii="Times New Roman" w:hAnsi="Times New Roman" w:cs="Times New Roman"/>
          <w:i/>
          <w:lang w:val="en-US"/>
        </w:rPr>
        <w:t>b</w:t>
      </w:r>
      <w:r w:rsidRPr="00F06B36">
        <w:rPr>
          <w:rFonts w:ascii="Times New Roman" w:hAnsi="Times New Roman" w:cs="Times New Roman"/>
          <w:i/>
          <w:lang w:val="en-US"/>
        </w:rPr>
        <w:t>y Pandemic</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489"/>
        <w:gridCol w:w="178"/>
        <w:gridCol w:w="788"/>
        <w:gridCol w:w="2195"/>
        <w:gridCol w:w="905"/>
        <w:gridCol w:w="193"/>
        <w:gridCol w:w="773"/>
        <w:gridCol w:w="1615"/>
        <w:gridCol w:w="644"/>
        <w:gridCol w:w="472"/>
      </w:tblGrid>
      <w:tr w:rsidR="00BF2879" w:rsidRPr="00F06B36" w14:paraId="24D1969D" w14:textId="77777777" w:rsidTr="001D3CAB">
        <w:tc>
          <w:tcPr>
            <w:tcW w:w="805" w:type="pct"/>
            <w:tcBorders>
              <w:top w:val="single" w:sz="4" w:space="0" w:color="auto"/>
              <w:bottom w:val="single" w:sz="6" w:space="0" w:color="auto"/>
            </w:tcBorders>
            <w:shd w:val="clear" w:color="auto" w:fill="FFFFFF"/>
            <w:vAlign w:val="center"/>
          </w:tcPr>
          <w:p w14:paraId="0C38A488" w14:textId="77777777" w:rsidR="00BF2879" w:rsidRPr="00F06B36" w:rsidRDefault="00BF2879" w:rsidP="00871511">
            <w:pPr>
              <w:rPr>
                <w:rFonts w:ascii="Times New Roman" w:eastAsia="Times New Roman" w:hAnsi="Times New Roman" w:cs="Times New Roman"/>
                <w:i/>
                <w:iCs/>
                <w:lang w:val="en-US"/>
              </w:rPr>
            </w:pPr>
          </w:p>
        </w:tc>
        <w:tc>
          <w:tcPr>
            <w:tcW w:w="4195" w:type="pct"/>
            <w:gridSpan w:val="9"/>
            <w:tcBorders>
              <w:top w:val="single" w:sz="4" w:space="0" w:color="auto"/>
              <w:bottom w:val="single" w:sz="6" w:space="0" w:color="auto"/>
            </w:tcBorders>
            <w:shd w:val="clear" w:color="auto" w:fill="FFFFFF"/>
            <w:vAlign w:val="center"/>
          </w:tcPr>
          <w:p w14:paraId="740CA98E" w14:textId="77777777" w:rsidR="00BF2879" w:rsidRPr="00F06B36" w:rsidRDefault="00BF2879" w:rsidP="00871511">
            <w:pPr>
              <w:jc w:val="center"/>
              <w:rPr>
                <w:rFonts w:ascii="Times New Roman" w:eastAsia="Times New Roman" w:hAnsi="Times New Roman" w:cs="Times New Roman"/>
                <w:iCs/>
                <w:lang w:val="en-US"/>
              </w:rPr>
            </w:pPr>
            <w:r w:rsidRPr="00F06B36">
              <w:rPr>
                <w:rFonts w:ascii="Times New Roman" w:eastAsia="Times New Roman" w:hAnsi="Times New Roman" w:cs="Times New Roman"/>
                <w:iCs/>
                <w:lang w:val="en-US"/>
              </w:rPr>
              <w:t>Goals Affected by Pandemic</w:t>
            </w:r>
          </w:p>
        </w:tc>
      </w:tr>
      <w:tr w:rsidR="00F24483" w:rsidRPr="00F06B36" w14:paraId="539AF097" w14:textId="77777777" w:rsidTr="001D3CAB">
        <w:tc>
          <w:tcPr>
            <w:tcW w:w="805" w:type="pct"/>
            <w:tcBorders>
              <w:top w:val="single" w:sz="4" w:space="0" w:color="auto"/>
              <w:bottom w:val="single" w:sz="6" w:space="0" w:color="auto"/>
            </w:tcBorders>
            <w:shd w:val="clear" w:color="auto" w:fill="FFFFFF"/>
            <w:vAlign w:val="center"/>
          </w:tcPr>
          <w:p w14:paraId="178BB96A" w14:textId="77777777" w:rsidR="00BF2879" w:rsidRPr="00F06B36" w:rsidRDefault="00BF2879" w:rsidP="00871511">
            <w:pPr>
              <w:rPr>
                <w:rFonts w:ascii="Times New Roman" w:eastAsia="Times New Roman" w:hAnsi="Times New Roman" w:cs="Times New Roman"/>
                <w:i/>
                <w:iCs/>
                <w:lang w:val="en-US"/>
              </w:rPr>
            </w:pPr>
          </w:p>
        </w:tc>
        <w:tc>
          <w:tcPr>
            <w:tcW w:w="2197" w:type="pct"/>
            <w:gridSpan w:val="4"/>
            <w:tcBorders>
              <w:top w:val="single" w:sz="4" w:space="0" w:color="auto"/>
              <w:bottom w:val="single" w:sz="6" w:space="0" w:color="auto"/>
            </w:tcBorders>
            <w:shd w:val="clear" w:color="auto" w:fill="FFFFFF"/>
            <w:vAlign w:val="center"/>
          </w:tcPr>
          <w:p w14:paraId="6654C9B5" w14:textId="77777777" w:rsidR="00BF2879" w:rsidRPr="00F06B36" w:rsidRDefault="00BF2879" w:rsidP="00871511">
            <w:pPr>
              <w:jc w:val="center"/>
              <w:rPr>
                <w:rFonts w:ascii="Times New Roman" w:eastAsia="Times New Roman" w:hAnsi="Times New Roman" w:cs="Times New Roman"/>
                <w:iCs/>
                <w:lang w:val="en-US"/>
              </w:rPr>
            </w:pPr>
            <w:r w:rsidRPr="00F06B36">
              <w:rPr>
                <w:rFonts w:ascii="Times New Roman" w:eastAsia="Times New Roman" w:hAnsi="Times New Roman" w:cs="Times New Roman"/>
                <w:iCs/>
                <w:lang w:val="en-US"/>
              </w:rPr>
              <w:t>Daily</w:t>
            </w:r>
          </w:p>
        </w:tc>
        <w:tc>
          <w:tcPr>
            <w:tcW w:w="1998" w:type="pct"/>
            <w:gridSpan w:val="5"/>
            <w:tcBorders>
              <w:top w:val="single" w:sz="4" w:space="0" w:color="auto"/>
              <w:bottom w:val="single" w:sz="6" w:space="0" w:color="auto"/>
            </w:tcBorders>
            <w:shd w:val="clear" w:color="auto" w:fill="FFFFFF"/>
            <w:vAlign w:val="center"/>
          </w:tcPr>
          <w:p w14:paraId="5DCB196A" w14:textId="77777777" w:rsidR="00BF2879" w:rsidRPr="00F06B36" w:rsidRDefault="00BF2879" w:rsidP="00871511">
            <w:pPr>
              <w:jc w:val="center"/>
              <w:rPr>
                <w:rFonts w:ascii="Times New Roman" w:eastAsia="Times New Roman" w:hAnsi="Times New Roman" w:cs="Times New Roman"/>
                <w:iCs/>
                <w:lang w:val="en-US"/>
              </w:rPr>
            </w:pPr>
            <w:r w:rsidRPr="00F06B36">
              <w:rPr>
                <w:rFonts w:ascii="Times New Roman" w:eastAsia="Times New Roman" w:hAnsi="Times New Roman" w:cs="Times New Roman"/>
                <w:iCs/>
                <w:lang w:val="en-US"/>
              </w:rPr>
              <w:t>Weekly</w:t>
            </w:r>
          </w:p>
        </w:tc>
      </w:tr>
      <w:tr w:rsidR="00F24483" w:rsidRPr="00F06B36" w14:paraId="721B5CE7" w14:textId="77777777" w:rsidTr="00F24483">
        <w:tc>
          <w:tcPr>
            <w:tcW w:w="805" w:type="pct"/>
            <w:tcBorders>
              <w:bottom w:val="single" w:sz="6" w:space="0" w:color="auto"/>
            </w:tcBorders>
            <w:shd w:val="clear" w:color="auto" w:fill="FFFFFF"/>
            <w:vAlign w:val="center"/>
            <w:hideMark/>
          </w:tcPr>
          <w:p w14:paraId="7A0CBF12" w14:textId="77777777" w:rsidR="00BF2879" w:rsidRPr="00F06B36" w:rsidRDefault="00BF2879" w:rsidP="00871511">
            <w:pP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Predictors</w:t>
            </w:r>
          </w:p>
        </w:tc>
        <w:tc>
          <w:tcPr>
            <w:tcW w:w="522" w:type="pct"/>
            <w:gridSpan w:val="2"/>
            <w:tcBorders>
              <w:bottom w:val="single" w:sz="6" w:space="0" w:color="auto"/>
            </w:tcBorders>
            <w:shd w:val="clear" w:color="auto" w:fill="FFFFFF"/>
            <w:vAlign w:val="center"/>
            <w:hideMark/>
          </w:tcPr>
          <w:p w14:paraId="560B1D29" w14:textId="77777777" w:rsidR="00BF2879" w:rsidRPr="00F06B36" w:rsidRDefault="00BF2879" w:rsidP="00871511">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Estimates</w:t>
            </w:r>
          </w:p>
        </w:tc>
        <w:tc>
          <w:tcPr>
            <w:tcW w:w="1186" w:type="pct"/>
            <w:tcBorders>
              <w:bottom w:val="single" w:sz="6" w:space="0" w:color="auto"/>
            </w:tcBorders>
            <w:shd w:val="clear" w:color="auto" w:fill="FFFFFF"/>
            <w:vAlign w:val="center"/>
            <w:hideMark/>
          </w:tcPr>
          <w:p w14:paraId="036A7F0C" w14:textId="77777777" w:rsidR="00BF2879" w:rsidRPr="00F06B36" w:rsidRDefault="00BF2879" w:rsidP="00871511">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CI</w:t>
            </w:r>
          </w:p>
        </w:tc>
        <w:tc>
          <w:tcPr>
            <w:tcW w:w="489" w:type="pct"/>
            <w:tcBorders>
              <w:bottom w:val="single" w:sz="6" w:space="0" w:color="auto"/>
            </w:tcBorders>
            <w:shd w:val="clear" w:color="auto" w:fill="FFFFFF"/>
            <w:vAlign w:val="center"/>
            <w:hideMark/>
          </w:tcPr>
          <w:p w14:paraId="279897F9" w14:textId="77777777" w:rsidR="00BF2879" w:rsidRPr="00F06B36" w:rsidRDefault="00BF2879" w:rsidP="00871511">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p</w:t>
            </w:r>
          </w:p>
        </w:tc>
        <w:tc>
          <w:tcPr>
            <w:tcW w:w="522" w:type="pct"/>
            <w:gridSpan w:val="2"/>
            <w:tcBorders>
              <w:bottom w:val="single" w:sz="6" w:space="0" w:color="auto"/>
            </w:tcBorders>
            <w:shd w:val="clear" w:color="auto" w:fill="FFFFFF"/>
            <w:vAlign w:val="center"/>
            <w:hideMark/>
          </w:tcPr>
          <w:p w14:paraId="240AF02B" w14:textId="77777777" w:rsidR="00BF2879" w:rsidRPr="00F06B36" w:rsidRDefault="00BF2879" w:rsidP="00871511">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Estimates</w:t>
            </w:r>
          </w:p>
        </w:tc>
        <w:tc>
          <w:tcPr>
            <w:tcW w:w="873" w:type="pct"/>
            <w:tcBorders>
              <w:bottom w:val="single" w:sz="6" w:space="0" w:color="auto"/>
            </w:tcBorders>
            <w:shd w:val="clear" w:color="auto" w:fill="FFFFFF"/>
            <w:vAlign w:val="center"/>
            <w:hideMark/>
          </w:tcPr>
          <w:p w14:paraId="52AC6AC0" w14:textId="77777777" w:rsidR="00BF2879" w:rsidRPr="00F06B36" w:rsidRDefault="00BF2879" w:rsidP="00871511">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CI</w:t>
            </w:r>
          </w:p>
        </w:tc>
        <w:tc>
          <w:tcPr>
            <w:tcW w:w="603" w:type="pct"/>
            <w:gridSpan w:val="2"/>
            <w:tcBorders>
              <w:bottom w:val="single" w:sz="6" w:space="0" w:color="auto"/>
            </w:tcBorders>
            <w:shd w:val="clear" w:color="auto" w:fill="FFFFFF"/>
            <w:vAlign w:val="center"/>
            <w:hideMark/>
          </w:tcPr>
          <w:p w14:paraId="3B882C61" w14:textId="77777777" w:rsidR="00BF2879" w:rsidRPr="00F06B36" w:rsidRDefault="00BF2879" w:rsidP="00871511">
            <w:pPr>
              <w:jc w:val="center"/>
              <w:rPr>
                <w:rFonts w:ascii="Times New Roman" w:eastAsia="Times New Roman" w:hAnsi="Times New Roman" w:cs="Times New Roman"/>
                <w:i/>
                <w:iCs/>
                <w:lang w:val="en-US"/>
              </w:rPr>
            </w:pPr>
            <w:r w:rsidRPr="00F06B36">
              <w:rPr>
                <w:rFonts w:ascii="Times New Roman" w:eastAsia="Times New Roman" w:hAnsi="Times New Roman" w:cs="Times New Roman"/>
                <w:i/>
                <w:iCs/>
                <w:lang w:val="en-US"/>
              </w:rPr>
              <w:t>p</w:t>
            </w:r>
          </w:p>
        </w:tc>
      </w:tr>
      <w:tr w:rsidR="00F24483" w:rsidRPr="00F06B36" w14:paraId="7BFD2804" w14:textId="77777777" w:rsidTr="00F24483">
        <w:tc>
          <w:tcPr>
            <w:tcW w:w="805" w:type="pct"/>
            <w:shd w:val="clear" w:color="auto" w:fill="FFFFFF"/>
            <w:tcMar>
              <w:top w:w="113" w:type="dxa"/>
              <w:left w:w="113" w:type="dxa"/>
              <w:bottom w:w="113" w:type="dxa"/>
              <w:right w:w="113" w:type="dxa"/>
            </w:tcMar>
            <w:hideMark/>
          </w:tcPr>
          <w:p w14:paraId="1EC7F7B1" w14:textId="77777777" w:rsidR="00BF2879" w:rsidRPr="00F06B36" w:rsidRDefault="00BF2879" w:rsidP="00871511">
            <w:pPr>
              <w:rPr>
                <w:rFonts w:ascii="Times New Roman" w:eastAsia="Times New Roman" w:hAnsi="Times New Roman" w:cs="Times New Roman"/>
                <w:lang w:val="en-US"/>
              </w:rPr>
            </w:pPr>
            <w:r w:rsidRPr="00F06B36">
              <w:rPr>
                <w:rFonts w:ascii="Times New Roman" w:eastAsia="Times New Roman" w:hAnsi="Times New Roman" w:cs="Times New Roman"/>
                <w:lang w:val="en-US"/>
              </w:rPr>
              <w:t>Intercept</w:t>
            </w:r>
          </w:p>
        </w:tc>
        <w:tc>
          <w:tcPr>
            <w:tcW w:w="522" w:type="pct"/>
            <w:gridSpan w:val="2"/>
            <w:shd w:val="clear" w:color="auto" w:fill="FFFFFF"/>
            <w:tcMar>
              <w:top w:w="113" w:type="dxa"/>
              <w:left w:w="113" w:type="dxa"/>
              <w:bottom w:w="113" w:type="dxa"/>
              <w:right w:w="113" w:type="dxa"/>
            </w:tcMar>
            <w:hideMark/>
          </w:tcPr>
          <w:p w14:paraId="7875F8D2"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5.05</w:t>
            </w:r>
          </w:p>
        </w:tc>
        <w:tc>
          <w:tcPr>
            <w:tcW w:w="1186" w:type="pct"/>
            <w:shd w:val="clear" w:color="auto" w:fill="FFFFFF"/>
            <w:tcMar>
              <w:top w:w="113" w:type="dxa"/>
              <w:left w:w="113" w:type="dxa"/>
              <w:bottom w:w="113" w:type="dxa"/>
              <w:right w:w="113" w:type="dxa"/>
            </w:tcMar>
            <w:hideMark/>
          </w:tcPr>
          <w:p w14:paraId="60D780FB"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4.66 – 5.44</w:t>
            </w:r>
          </w:p>
        </w:tc>
        <w:tc>
          <w:tcPr>
            <w:tcW w:w="489" w:type="pct"/>
            <w:shd w:val="clear" w:color="auto" w:fill="FFFFFF"/>
            <w:tcMar>
              <w:top w:w="113" w:type="dxa"/>
              <w:left w:w="113" w:type="dxa"/>
              <w:bottom w:w="113" w:type="dxa"/>
              <w:right w:w="113" w:type="dxa"/>
            </w:tcMar>
            <w:hideMark/>
          </w:tcPr>
          <w:p w14:paraId="467BFE37"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c>
          <w:tcPr>
            <w:tcW w:w="522" w:type="pct"/>
            <w:gridSpan w:val="2"/>
            <w:shd w:val="clear" w:color="auto" w:fill="FFFFFF"/>
            <w:tcMar>
              <w:top w:w="113" w:type="dxa"/>
              <w:left w:w="113" w:type="dxa"/>
              <w:bottom w:w="113" w:type="dxa"/>
              <w:right w:w="113" w:type="dxa"/>
            </w:tcMar>
            <w:hideMark/>
          </w:tcPr>
          <w:p w14:paraId="1DD46670"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4.88</w:t>
            </w:r>
          </w:p>
        </w:tc>
        <w:tc>
          <w:tcPr>
            <w:tcW w:w="873" w:type="pct"/>
            <w:shd w:val="clear" w:color="auto" w:fill="FFFFFF"/>
            <w:tcMar>
              <w:top w:w="113" w:type="dxa"/>
              <w:left w:w="113" w:type="dxa"/>
              <w:bottom w:w="113" w:type="dxa"/>
              <w:right w:w="113" w:type="dxa"/>
            </w:tcMar>
            <w:hideMark/>
          </w:tcPr>
          <w:p w14:paraId="786AA416"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4.49 – 5.28</w:t>
            </w:r>
          </w:p>
        </w:tc>
        <w:tc>
          <w:tcPr>
            <w:tcW w:w="603" w:type="pct"/>
            <w:gridSpan w:val="2"/>
            <w:shd w:val="clear" w:color="auto" w:fill="FFFFFF"/>
            <w:tcMar>
              <w:top w:w="113" w:type="dxa"/>
              <w:left w:w="113" w:type="dxa"/>
              <w:bottom w:w="113" w:type="dxa"/>
              <w:right w:w="113" w:type="dxa"/>
            </w:tcMar>
            <w:hideMark/>
          </w:tcPr>
          <w:p w14:paraId="2E25D22F"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r>
      <w:tr w:rsidR="00F24483" w:rsidRPr="00F06B36" w14:paraId="0EB306D3" w14:textId="77777777" w:rsidTr="00F24483">
        <w:tc>
          <w:tcPr>
            <w:tcW w:w="805" w:type="pct"/>
            <w:shd w:val="clear" w:color="auto" w:fill="FFFFFF"/>
            <w:tcMar>
              <w:top w:w="113" w:type="dxa"/>
              <w:left w:w="113" w:type="dxa"/>
              <w:bottom w:w="113" w:type="dxa"/>
              <w:right w:w="113" w:type="dxa"/>
            </w:tcMar>
            <w:hideMark/>
          </w:tcPr>
          <w:p w14:paraId="39F52494" w14:textId="77777777" w:rsidR="00BF2879" w:rsidRPr="00F06B36" w:rsidRDefault="00BF2879" w:rsidP="00871511">
            <w:pPr>
              <w:rPr>
                <w:rFonts w:ascii="Times New Roman" w:eastAsia="Times New Roman" w:hAnsi="Times New Roman" w:cs="Times New Roman"/>
                <w:vertAlign w:val="subscript"/>
                <w:lang w:val="en-US"/>
              </w:rPr>
            </w:pPr>
            <w:r w:rsidRPr="00F06B36">
              <w:rPr>
                <w:rFonts w:ascii="Times New Roman" w:eastAsia="Times New Roman" w:hAnsi="Times New Roman" w:cs="Times New Roman"/>
                <w:lang w:val="en-US"/>
              </w:rPr>
              <w:t>RC</w:t>
            </w:r>
            <w:r w:rsidRPr="00F06B36">
              <w:rPr>
                <w:rFonts w:ascii="Times New Roman" w:eastAsia="Times New Roman" w:hAnsi="Times New Roman" w:cs="Times New Roman"/>
                <w:vertAlign w:val="subscript"/>
                <w:lang w:val="en-US"/>
              </w:rPr>
              <w:t>W</w:t>
            </w:r>
          </w:p>
        </w:tc>
        <w:tc>
          <w:tcPr>
            <w:tcW w:w="522" w:type="pct"/>
            <w:gridSpan w:val="2"/>
            <w:shd w:val="clear" w:color="auto" w:fill="FFFFFF"/>
            <w:tcMar>
              <w:top w:w="113" w:type="dxa"/>
              <w:left w:w="113" w:type="dxa"/>
              <w:bottom w:w="113" w:type="dxa"/>
              <w:right w:w="113" w:type="dxa"/>
            </w:tcMar>
            <w:hideMark/>
          </w:tcPr>
          <w:p w14:paraId="0C8916D0"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-0.06</w:t>
            </w:r>
          </w:p>
        </w:tc>
        <w:tc>
          <w:tcPr>
            <w:tcW w:w="1186" w:type="pct"/>
            <w:shd w:val="clear" w:color="auto" w:fill="FFFFFF"/>
            <w:tcMar>
              <w:top w:w="113" w:type="dxa"/>
              <w:left w:w="113" w:type="dxa"/>
              <w:bottom w:w="113" w:type="dxa"/>
              <w:right w:w="113" w:type="dxa"/>
            </w:tcMar>
            <w:hideMark/>
          </w:tcPr>
          <w:p w14:paraId="023CE343"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-0.16 – 0.03</w:t>
            </w:r>
          </w:p>
        </w:tc>
        <w:tc>
          <w:tcPr>
            <w:tcW w:w="489" w:type="pct"/>
            <w:shd w:val="clear" w:color="auto" w:fill="FFFFFF"/>
            <w:tcMar>
              <w:top w:w="113" w:type="dxa"/>
              <w:left w:w="113" w:type="dxa"/>
              <w:bottom w:w="113" w:type="dxa"/>
              <w:right w:w="113" w:type="dxa"/>
            </w:tcMar>
            <w:hideMark/>
          </w:tcPr>
          <w:p w14:paraId="74E72F91"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0.203</w:t>
            </w:r>
          </w:p>
        </w:tc>
        <w:tc>
          <w:tcPr>
            <w:tcW w:w="522" w:type="pct"/>
            <w:gridSpan w:val="2"/>
            <w:shd w:val="clear" w:color="auto" w:fill="FFFFFF"/>
            <w:tcMar>
              <w:top w:w="113" w:type="dxa"/>
              <w:left w:w="113" w:type="dxa"/>
              <w:bottom w:w="113" w:type="dxa"/>
              <w:right w:w="113" w:type="dxa"/>
            </w:tcMar>
            <w:hideMark/>
          </w:tcPr>
          <w:p w14:paraId="6418D0A7"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-0.00</w:t>
            </w:r>
          </w:p>
        </w:tc>
        <w:tc>
          <w:tcPr>
            <w:tcW w:w="873" w:type="pct"/>
            <w:shd w:val="clear" w:color="auto" w:fill="FFFFFF"/>
            <w:tcMar>
              <w:top w:w="113" w:type="dxa"/>
              <w:left w:w="113" w:type="dxa"/>
              <w:bottom w:w="113" w:type="dxa"/>
              <w:right w:w="113" w:type="dxa"/>
            </w:tcMar>
            <w:hideMark/>
          </w:tcPr>
          <w:p w14:paraId="270974B4"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-0.12 – 0.12</w:t>
            </w:r>
          </w:p>
        </w:tc>
        <w:tc>
          <w:tcPr>
            <w:tcW w:w="603" w:type="pct"/>
            <w:gridSpan w:val="2"/>
            <w:shd w:val="clear" w:color="auto" w:fill="FFFFFF"/>
            <w:tcMar>
              <w:top w:w="113" w:type="dxa"/>
              <w:left w:w="113" w:type="dxa"/>
              <w:bottom w:w="113" w:type="dxa"/>
              <w:right w:w="113" w:type="dxa"/>
            </w:tcMar>
            <w:hideMark/>
          </w:tcPr>
          <w:p w14:paraId="30CEF5A8"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0.982</w:t>
            </w:r>
          </w:p>
        </w:tc>
      </w:tr>
      <w:tr w:rsidR="00F24483" w:rsidRPr="00F06B36" w14:paraId="23BC2E60" w14:textId="77777777" w:rsidTr="00F24483">
        <w:tc>
          <w:tcPr>
            <w:tcW w:w="805" w:type="pct"/>
            <w:shd w:val="clear" w:color="auto" w:fill="FFFFFF"/>
            <w:tcMar>
              <w:top w:w="113" w:type="dxa"/>
              <w:left w:w="113" w:type="dxa"/>
              <w:bottom w:w="113" w:type="dxa"/>
              <w:right w:w="113" w:type="dxa"/>
            </w:tcMar>
            <w:hideMark/>
          </w:tcPr>
          <w:p w14:paraId="0519897F" w14:textId="77777777" w:rsidR="00BF2879" w:rsidRPr="00F06B36" w:rsidRDefault="00BF2879" w:rsidP="00871511">
            <w:pPr>
              <w:rPr>
                <w:rFonts w:ascii="Times New Roman" w:eastAsia="Times New Roman" w:hAnsi="Times New Roman" w:cs="Times New Roman"/>
                <w:vertAlign w:val="subscript"/>
                <w:lang w:val="en-US"/>
              </w:rPr>
            </w:pPr>
            <w:proofErr w:type="spellStart"/>
            <w:r w:rsidRPr="00F06B36">
              <w:rPr>
                <w:rFonts w:ascii="Times New Roman" w:eastAsia="Times New Roman" w:hAnsi="Times New Roman" w:cs="Times New Roman"/>
                <w:lang w:val="en-US"/>
              </w:rPr>
              <w:t>AntiRC</w:t>
            </w:r>
            <w:r w:rsidRPr="00F06B36">
              <w:rPr>
                <w:rFonts w:ascii="Times New Roman" w:eastAsia="Times New Roman" w:hAnsi="Times New Roman" w:cs="Times New Roman"/>
                <w:vertAlign w:val="subscript"/>
                <w:lang w:val="en-US"/>
              </w:rPr>
              <w:t>W</w:t>
            </w:r>
            <w:proofErr w:type="spellEnd"/>
          </w:p>
        </w:tc>
        <w:tc>
          <w:tcPr>
            <w:tcW w:w="522" w:type="pct"/>
            <w:gridSpan w:val="2"/>
            <w:shd w:val="clear" w:color="auto" w:fill="FFFFFF"/>
            <w:tcMar>
              <w:top w:w="113" w:type="dxa"/>
              <w:left w:w="113" w:type="dxa"/>
              <w:bottom w:w="113" w:type="dxa"/>
              <w:right w:w="113" w:type="dxa"/>
            </w:tcMar>
            <w:hideMark/>
          </w:tcPr>
          <w:p w14:paraId="3FBC937F"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0.10</w:t>
            </w:r>
          </w:p>
        </w:tc>
        <w:tc>
          <w:tcPr>
            <w:tcW w:w="1186" w:type="pct"/>
            <w:shd w:val="clear" w:color="auto" w:fill="FFFFFF"/>
            <w:tcMar>
              <w:top w:w="113" w:type="dxa"/>
              <w:left w:w="113" w:type="dxa"/>
              <w:bottom w:w="113" w:type="dxa"/>
              <w:right w:w="113" w:type="dxa"/>
            </w:tcMar>
            <w:hideMark/>
          </w:tcPr>
          <w:p w14:paraId="4073381E"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-0.02 – 0.23</w:t>
            </w:r>
          </w:p>
        </w:tc>
        <w:tc>
          <w:tcPr>
            <w:tcW w:w="489" w:type="pct"/>
            <w:shd w:val="clear" w:color="auto" w:fill="FFFFFF"/>
            <w:tcMar>
              <w:top w:w="113" w:type="dxa"/>
              <w:left w:w="113" w:type="dxa"/>
              <w:bottom w:w="113" w:type="dxa"/>
              <w:right w:w="113" w:type="dxa"/>
            </w:tcMar>
            <w:hideMark/>
          </w:tcPr>
          <w:p w14:paraId="1F3CAD98"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0.112</w:t>
            </w:r>
          </w:p>
        </w:tc>
        <w:tc>
          <w:tcPr>
            <w:tcW w:w="522" w:type="pct"/>
            <w:gridSpan w:val="2"/>
            <w:shd w:val="clear" w:color="auto" w:fill="FFFFFF"/>
            <w:tcMar>
              <w:top w:w="113" w:type="dxa"/>
              <w:left w:w="113" w:type="dxa"/>
              <w:bottom w:w="113" w:type="dxa"/>
              <w:right w:w="113" w:type="dxa"/>
            </w:tcMar>
            <w:hideMark/>
          </w:tcPr>
          <w:p w14:paraId="75DC59C3"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0.31</w:t>
            </w:r>
          </w:p>
        </w:tc>
        <w:tc>
          <w:tcPr>
            <w:tcW w:w="873" w:type="pct"/>
            <w:shd w:val="clear" w:color="auto" w:fill="FFFFFF"/>
            <w:tcMar>
              <w:top w:w="113" w:type="dxa"/>
              <w:left w:w="113" w:type="dxa"/>
              <w:bottom w:w="113" w:type="dxa"/>
              <w:right w:w="113" w:type="dxa"/>
            </w:tcMar>
            <w:hideMark/>
          </w:tcPr>
          <w:p w14:paraId="216C7ADD"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0.15 – 0.46</w:t>
            </w:r>
          </w:p>
        </w:tc>
        <w:tc>
          <w:tcPr>
            <w:tcW w:w="603" w:type="pct"/>
            <w:gridSpan w:val="2"/>
            <w:shd w:val="clear" w:color="auto" w:fill="FFFFFF"/>
            <w:tcMar>
              <w:top w:w="113" w:type="dxa"/>
              <w:left w:w="113" w:type="dxa"/>
              <w:bottom w:w="113" w:type="dxa"/>
              <w:right w:w="113" w:type="dxa"/>
            </w:tcMar>
            <w:hideMark/>
          </w:tcPr>
          <w:p w14:paraId="59B22ED9"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r>
      <w:tr w:rsidR="00F24483" w:rsidRPr="00F06B36" w14:paraId="47A169A8" w14:textId="77777777" w:rsidTr="00F24483">
        <w:tc>
          <w:tcPr>
            <w:tcW w:w="805" w:type="pct"/>
            <w:shd w:val="clear" w:color="auto" w:fill="FFFFFF"/>
            <w:tcMar>
              <w:top w:w="113" w:type="dxa"/>
              <w:left w:w="113" w:type="dxa"/>
              <w:bottom w:w="113" w:type="dxa"/>
              <w:right w:w="113" w:type="dxa"/>
            </w:tcMar>
            <w:hideMark/>
          </w:tcPr>
          <w:p w14:paraId="054BCFCD" w14:textId="77777777" w:rsidR="00BF2879" w:rsidRPr="00F06B36" w:rsidRDefault="00BF2879" w:rsidP="00871511">
            <w:pPr>
              <w:rPr>
                <w:rFonts w:ascii="Times New Roman" w:eastAsia="Times New Roman" w:hAnsi="Times New Roman" w:cs="Times New Roman"/>
                <w:vertAlign w:val="subscript"/>
                <w:lang w:val="en-US"/>
              </w:rPr>
            </w:pPr>
            <w:r w:rsidRPr="00F06B36">
              <w:rPr>
                <w:rFonts w:ascii="Times New Roman" w:eastAsia="Times New Roman" w:hAnsi="Times New Roman" w:cs="Times New Roman"/>
                <w:lang w:val="en-US"/>
              </w:rPr>
              <w:t>RC</w:t>
            </w:r>
            <w:r w:rsidRPr="00F06B36">
              <w:rPr>
                <w:rFonts w:ascii="Times New Roman" w:eastAsia="Times New Roman" w:hAnsi="Times New Roman" w:cs="Times New Roman"/>
                <w:vertAlign w:val="subscript"/>
                <w:lang w:val="en-US"/>
              </w:rPr>
              <w:t>B</w:t>
            </w:r>
          </w:p>
        </w:tc>
        <w:tc>
          <w:tcPr>
            <w:tcW w:w="522" w:type="pct"/>
            <w:gridSpan w:val="2"/>
            <w:shd w:val="clear" w:color="auto" w:fill="FFFFFF"/>
            <w:tcMar>
              <w:top w:w="113" w:type="dxa"/>
              <w:left w:w="113" w:type="dxa"/>
              <w:bottom w:w="113" w:type="dxa"/>
              <w:right w:w="113" w:type="dxa"/>
            </w:tcMar>
            <w:hideMark/>
          </w:tcPr>
          <w:p w14:paraId="486FA46B"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0.07</w:t>
            </w:r>
          </w:p>
        </w:tc>
        <w:tc>
          <w:tcPr>
            <w:tcW w:w="1186" w:type="pct"/>
            <w:shd w:val="clear" w:color="auto" w:fill="FFFFFF"/>
            <w:tcMar>
              <w:top w:w="113" w:type="dxa"/>
              <w:left w:w="113" w:type="dxa"/>
              <w:bottom w:w="113" w:type="dxa"/>
              <w:right w:w="113" w:type="dxa"/>
            </w:tcMar>
            <w:hideMark/>
          </w:tcPr>
          <w:p w14:paraId="7E037881"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-0.07 – 0.22</w:t>
            </w:r>
          </w:p>
        </w:tc>
        <w:tc>
          <w:tcPr>
            <w:tcW w:w="489" w:type="pct"/>
            <w:shd w:val="clear" w:color="auto" w:fill="FFFFFF"/>
            <w:tcMar>
              <w:top w:w="113" w:type="dxa"/>
              <w:left w:w="113" w:type="dxa"/>
              <w:bottom w:w="113" w:type="dxa"/>
              <w:right w:w="113" w:type="dxa"/>
            </w:tcMar>
            <w:hideMark/>
          </w:tcPr>
          <w:p w14:paraId="6632F2AF"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0.308</w:t>
            </w:r>
          </w:p>
        </w:tc>
        <w:tc>
          <w:tcPr>
            <w:tcW w:w="522" w:type="pct"/>
            <w:gridSpan w:val="2"/>
            <w:shd w:val="clear" w:color="auto" w:fill="FFFFFF"/>
            <w:tcMar>
              <w:top w:w="113" w:type="dxa"/>
              <w:left w:w="113" w:type="dxa"/>
              <w:bottom w:w="113" w:type="dxa"/>
              <w:right w:w="113" w:type="dxa"/>
            </w:tcMar>
            <w:hideMark/>
          </w:tcPr>
          <w:p w14:paraId="4B950D4C"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0.07</w:t>
            </w:r>
          </w:p>
        </w:tc>
        <w:tc>
          <w:tcPr>
            <w:tcW w:w="873" w:type="pct"/>
            <w:shd w:val="clear" w:color="auto" w:fill="FFFFFF"/>
            <w:tcMar>
              <w:top w:w="113" w:type="dxa"/>
              <w:left w:w="113" w:type="dxa"/>
              <w:bottom w:w="113" w:type="dxa"/>
              <w:right w:w="113" w:type="dxa"/>
            </w:tcMar>
            <w:hideMark/>
          </w:tcPr>
          <w:p w14:paraId="302C01C4"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-0.07 – 0.21</w:t>
            </w:r>
          </w:p>
        </w:tc>
        <w:tc>
          <w:tcPr>
            <w:tcW w:w="603" w:type="pct"/>
            <w:gridSpan w:val="2"/>
            <w:shd w:val="clear" w:color="auto" w:fill="FFFFFF"/>
            <w:tcMar>
              <w:top w:w="113" w:type="dxa"/>
              <w:left w:w="113" w:type="dxa"/>
              <w:bottom w:w="113" w:type="dxa"/>
              <w:right w:w="113" w:type="dxa"/>
            </w:tcMar>
            <w:hideMark/>
          </w:tcPr>
          <w:p w14:paraId="234C77EC"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0.339</w:t>
            </w:r>
          </w:p>
        </w:tc>
      </w:tr>
      <w:tr w:rsidR="00F24483" w:rsidRPr="00F06B36" w14:paraId="022C08F0" w14:textId="77777777" w:rsidTr="00F24483">
        <w:tc>
          <w:tcPr>
            <w:tcW w:w="805" w:type="pct"/>
            <w:shd w:val="clear" w:color="auto" w:fill="FFFFFF"/>
            <w:tcMar>
              <w:top w:w="113" w:type="dxa"/>
              <w:left w:w="113" w:type="dxa"/>
              <w:bottom w:w="113" w:type="dxa"/>
              <w:right w:w="113" w:type="dxa"/>
            </w:tcMar>
            <w:hideMark/>
          </w:tcPr>
          <w:p w14:paraId="165F3278" w14:textId="77777777" w:rsidR="00BF2879" w:rsidRPr="00F06B36" w:rsidRDefault="00BF2879" w:rsidP="00871511">
            <w:pPr>
              <w:rPr>
                <w:rFonts w:ascii="Times New Roman" w:eastAsia="Times New Roman" w:hAnsi="Times New Roman" w:cs="Times New Roman"/>
                <w:vertAlign w:val="subscript"/>
                <w:lang w:val="en-US"/>
              </w:rPr>
            </w:pPr>
            <w:proofErr w:type="spellStart"/>
            <w:r w:rsidRPr="00F06B36">
              <w:rPr>
                <w:rFonts w:ascii="Times New Roman" w:eastAsia="Times New Roman" w:hAnsi="Times New Roman" w:cs="Times New Roman"/>
                <w:lang w:val="en-US"/>
              </w:rPr>
              <w:t>AntiRC</w:t>
            </w:r>
            <w:r w:rsidRPr="00F06B36">
              <w:rPr>
                <w:rFonts w:ascii="Times New Roman" w:eastAsia="Times New Roman" w:hAnsi="Times New Roman" w:cs="Times New Roman"/>
                <w:vertAlign w:val="subscript"/>
                <w:lang w:val="en-US"/>
              </w:rPr>
              <w:t>B</w:t>
            </w:r>
            <w:proofErr w:type="spellEnd"/>
          </w:p>
        </w:tc>
        <w:tc>
          <w:tcPr>
            <w:tcW w:w="522" w:type="pct"/>
            <w:gridSpan w:val="2"/>
            <w:shd w:val="clear" w:color="auto" w:fill="FFFFFF"/>
            <w:tcMar>
              <w:top w:w="113" w:type="dxa"/>
              <w:left w:w="113" w:type="dxa"/>
              <w:bottom w:w="113" w:type="dxa"/>
              <w:right w:w="113" w:type="dxa"/>
            </w:tcMar>
            <w:hideMark/>
          </w:tcPr>
          <w:p w14:paraId="5D1FD04D"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0.47</w:t>
            </w:r>
          </w:p>
        </w:tc>
        <w:tc>
          <w:tcPr>
            <w:tcW w:w="1186" w:type="pct"/>
            <w:shd w:val="clear" w:color="auto" w:fill="FFFFFF"/>
            <w:tcMar>
              <w:top w:w="113" w:type="dxa"/>
              <w:left w:w="113" w:type="dxa"/>
              <w:bottom w:w="113" w:type="dxa"/>
              <w:right w:w="113" w:type="dxa"/>
            </w:tcMar>
            <w:hideMark/>
          </w:tcPr>
          <w:p w14:paraId="28870858"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0.23 – 0.72</w:t>
            </w:r>
          </w:p>
        </w:tc>
        <w:tc>
          <w:tcPr>
            <w:tcW w:w="489" w:type="pct"/>
            <w:shd w:val="clear" w:color="auto" w:fill="FFFFFF"/>
            <w:tcMar>
              <w:top w:w="113" w:type="dxa"/>
              <w:left w:w="113" w:type="dxa"/>
              <w:bottom w:w="113" w:type="dxa"/>
              <w:right w:w="113" w:type="dxa"/>
            </w:tcMar>
            <w:hideMark/>
          </w:tcPr>
          <w:p w14:paraId="5F57E0CC"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c>
          <w:tcPr>
            <w:tcW w:w="522" w:type="pct"/>
            <w:gridSpan w:val="2"/>
            <w:shd w:val="clear" w:color="auto" w:fill="FFFFFF"/>
            <w:tcMar>
              <w:top w:w="113" w:type="dxa"/>
              <w:left w:w="113" w:type="dxa"/>
              <w:bottom w:w="113" w:type="dxa"/>
              <w:right w:w="113" w:type="dxa"/>
            </w:tcMar>
            <w:hideMark/>
          </w:tcPr>
          <w:p w14:paraId="4957E13A"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0.47</w:t>
            </w:r>
          </w:p>
        </w:tc>
        <w:tc>
          <w:tcPr>
            <w:tcW w:w="873" w:type="pct"/>
            <w:shd w:val="clear" w:color="auto" w:fill="FFFFFF"/>
            <w:tcMar>
              <w:top w:w="113" w:type="dxa"/>
              <w:left w:w="113" w:type="dxa"/>
              <w:bottom w:w="113" w:type="dxa"/>
              <w:right w:w="113" w:type="dxa"/>
            </w:tcMar>
            <w:hideMark/>
          </w:tcPr>
          <w:p w14:paraId="4B685638"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0.22 – 0.72</w:t>
            </w:r>
          </w:p>
        </w:tc>
        <w:tc>
          <w:tcPr>
            <w:tcW w:w="603" w:type="pct"/>
            <w:gridSpan w:val="2"/>
            <w:shd w:val="clear" w:color="auto" w:fill="FFFFFF"/>
            <w:tcMar>
              <w:top w:w="113" w:type="dxa"/>
              <w:left w:w="113" w:type="dxa"/>
              <w:bottom w:w="113" w:type="dxa"/>
              <w:right w:w="113" w:type="dxa"/>
            </w:tcMar>
            <w:hideMark/>
          </w:tcPr>
          <w:p w14:paraId="7CC08E9D"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r>
      <w:tr w:rsidR="00F24483" w:rsidRPr="00F06B36" w14:paraId="625ADBC2" w14:textId="77777777" w:rsidTr="00F24483">
        <w:tc>
          <w:tcPr>
            <w:tcW w:w="805" w:type="pct"/>
            <w:shd w:val="clear" w:color="auto" w:fill="FFFFFF"/>
            <w:tcMar>
              <w:top w:w="113" w:type="dxa"/>
              <w:left w:w="113" w:type="dxa"/>
              <w:bottom w:w="113" w:type="dxa"/>
              <w:right w:w="113" w:type="dxa"/>
            </w:tcMar>
            <w:hideMark/>
          </w:tcPr>
          <w:p w14:paraId="6E5F81E0" w14:textId="77777777" w:rsidR="00BF2879" w:rsidRPr="00F06B36" w:rsidRDefault="00BF2879" w:rsidP="00871511">
            <w:pPr>
              <w:rPr>
                <w:rFonts w:ascii="Times New Roman" w:eastAsia="Times New Roman" w:hAnsi="Times New Roman" w:cs="Times New Roman"/>
                <w:lang w:val="en-US"/>
              </w:rPr>
            </w:pPr>
            <w:r w:rsidRPr="00F06B36">
              <w:rPr>
                <w:rFonts w:ascii="Times New Roman" w:eastAsia="Times New Roman" w:hAnsi="Times New Roman" w:cs="Times New Roman"/>
                <w:lang w:val="en-US"/>
              </w:rPr>
              <w:t>Time</w:t>
            </w:r>
          </w:p>
        </w:tc>
        <w:tc>
          <w:tcPr>
            <w:tcW w:w="522" w:type="pct"/>
            <w:gridSpan w:val="2"/>
            <w:shd w:val="clear" w:color="auto" w:fill="FFFFFF"/>
            <w:tcMar>
              <w:top w:w="113" w:type="dxa"/>
              <w:left w:w="113" w:type="dxa"/>
              <w:bottom w:w="113" w:type="dxa"/>
              <w:right w:w="113" w:type="dxa"/>
            </w:tcMar>
            <w:hideMark/>
          </w:tcPr>
          <w:p w14:paraId="61067266"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-0.12</w:t>
            </w:r>
          </w:p>
        </w:tc>
        <w:tc>
          <w:tcPr>
            <w:tcW w:w="1186" w:type="pct"/>
            <w:shd w:val="clear" w:color="auto" w:fill="FFFFFF"/>
            <w:tcMar>
              <w:top w:w="113" w:type="dxa"/>
              <w:left w:w="113" w:type="dxa"/>
              <w:bottom w:w="113" w:type="dxa"/>
              <w:right w:w="113" w:type="dxa"/>
            </w:tcMar>
            <w:hideMark/>
          </w:tcPr>
          <w:p w14:paraId="4F5FA5EB"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-0.19 – -0.06</w:t>
            </w:r>
          </w:p>
        </w:tc>
        <w:tc>
          <w:tcPr>
            <w:tcW w:w="489" w:type="pct"/>
            <w:shd w:val="clear" w:color="auto" w:fill="FFFFFF"/>
            <w:tcMar>
              <w:top w:w="113" w:type="dxa"/>
              <w:left w:w="113" w:type="dxa"/>
              <w:bottom w:w="113" w:type="dxa"/>
              <w:right w:w="113" w:type="dxa"/>
            </w:tcMar>
            <w:hideMark/>
          </w:tcPr>
          <w:p w14:paraId="236D13AC"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b/>
                <w:bCs/>
                <w:lang w:val="en-US"/>
              </w:rPr>
              <w:t>&lt;0.001</w:t>
            </w:r>
          </w:p>
        </w:tc>
        <w:tc>
          <w:tcPr>
            <w:tcW w:w="522" w:type="pct"/>
            <w:gridSpan w:val="2"/>
            <w:shd w:val="clear" w:color="auto" w:fill="FFFFFF"/>
            <w:tcMar>
              <w:top w:w="113" w:type="dxa"/>
              <w:left w:w="113" w:type="dxa"/>
              <w:bottom w:w="113" w:type="dxa"/>
              <w:right w:w="113" w:type="dxa"/>
            </w:tcMar>
            <w:hideMark/>
          </w:tcPr>
          <w:p w14:paraId="2A986528"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-0.01</w:t>
            </w:r>
          </w:p>
        </w:tc>
        <w:tc>
          <w:tcPr>
            <w:tcW w:w="873" w:type="pct"/>
            <w:shd w:val="clear" w:color="auto" w:fill="FFFFFF"/>
            <w:tcMar>
              <w:top w:w="113" w:type="dxa"/>
              <w:left w:w="113" w:type="dxa"/>
              <w:bottom w:w="113" w:type="dxa"/>
              <w:right w:w="113" w:type="dxa"/>
            </w:tcMar>
            <w:hideMark/>
          </w:tcPr>
          <w:p w14:paraId="336D87CC"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-0.02 – 0.01</w:t>
            </w:r>
          </w:p>
        </w:tc>
        <w:tc>
          <w:tcPr>
            <w:tcW w:w="603" w:type="pct"/>
            <w:gridSpan w:val="2"/>
            <w:shd w:val="clear" w:color="auto" w:fill="FFFFFF"/>
            <w:tcMar>
              <w:top w:w="113" w:type="dxa"/>
              <w:left w:w="113" w:type="dxa"/>
              <w:bottom w:w="113" w:type="dxa"/>
              <w:right w:w="113" w:type="dxa"/>
            </w:tcMar>
            <w:hideMark/>
          </w:tcPr>
          <w:p w14:paraId="0BFF75E7" w14:textId="77777777" w:rsidR="00BF2879" w:rsidRPr="00F06B36" w:rsidRDefault="00BF2879" w:rsidP="00871511">
            <w:pPr>
              <w:jc w:val="center"/>
              <w:rPr>
                <w:rFonts w:ascii="Times New Roman" w:eastAsia="Times New Roman" w:hAnsi="Times New Roman" w:cs="Times New Roman"/>
                <w:lang w:val="en-US"/>
              </w:rPr>
            </w:pPr>
            <w:r w:rsidRPr="00F06B36">
              <w:rPr>
                <w:rFonts w:ascii="Times New Roman" w:eastAsia="Times New Roman" w:hAnsi="Times New Roman" w:cs="Times New Roman"/>
                <w:lang w:val="en-US"/>
              </w:rPr>
              <w:t>0.429</w:t>
            </w:r>
          </w:p>
        </w:tc>
      </w:tr>
      <w:tr w:rsidR="00BF2879" w:rsidRPr="00F06B36" w14:paraId="67350381" w14:textId="77777777" w:rsidTr="001D3CAB">
        <w:trPr>
          <w:gridAfter w:val="2"/>
          <w:wAfter w:w="603" w:type="pct"/>
        </w:trPr>
        <w:tc>
          <w:tcPr>
            <w:tcW w:w="4397" w:type="pct"/>
            <w:gridSpan w:val="8"/>
            <w:shd w:val="clear" w:color="auto" w:fill="FFFFFF"/>
            <w:tcMar>
              <w:top w:w="192" w:type="dxa"/>
              <w:left w:w="15" w:type="dxa"/>
              <w:bottom w:w="15" w:type="dxa"/>
              <w:right w:w="15" w:type="dxa"/>
            </w:tcMar>
            <w:vAlign w:val="center"/>
            <w:hideMark/>
          </w:tcPr>
          <w:p w14:paraId="52AD8E32" w14:textId="77777777" w:rsidR="00BF2879" w:rsidRPr="00F06B36" w:rsidRDefault="00BF2879" w:rsidP="00871511">
            <w:pPr>
              <w:ind w:right="-1187"/>
              <w:rPr>
                <w:rFonts w:ascii="Times New Roman" w:eastAsia="Times New Roman" w:hAnsi="Times New Roman" w:cs="Times New Roman"/>
                <w:b/>
                <w:bCs/>
                <w:lang w:val="en-US"/>
              </w:rPr>
            </w:pPr>
            <w:r w:rsidRPr="00F06B36">
              <w:rPr>
                <w:rFonts w:ascii="Times New Roman" w:eastAsia="Times New Roman" w:hAnsi="Times New Roman" w:cs="Times New Roman"/>
                <w:b/>
                <w:bCs/>
                <w:lang w:val="en-US"/>
              </w:rPr>
              <w:t>Random Effects</w:t>
            </w:r>
          </w:p>
        </w:tc>
      </w:tr>
      <w:tr w:rsidR="00F24483" w:rsidRPr="00F06B36" w14:paraId="753E776A" w14:textId="77777777" w:rsidTr="001D3CAB">
        <w:trPr>
          <w:gridAfter w:val="1"/>
          <w:wAfter w:w="255" w:type="pct"/>
        </w:trPr>
        <w:tc>
          <w:tcPr>
            <w:tcW w:w="901" w:type="pct"/>
            <w:gridSpan w:val="2"/>
            <w:shd w:val="clear" w:color="auto" w:fill="FFFFFF"/>
            <w:tcMar>
              <w:top w:w="57" w:type="dxa"/>
              <w:left w:w="113" w:type="dxa"/>
              <w:bottom w:w="57" w:type="dxa"/>
              <w:right w:w="113" w:type="dxa"/>
            </w:tcMar>
            <w:hideMark/>
          </w:tcPr>
          <w:p w14:paraId="77D468EA"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σ</w:t>
            </w:r>
            <w:r w:rsidRPr="00F06B36">
              <w:rPr>
                <w:rFonts w:ascii="Times New Roman" w:eastAsia="Times New Roman" w:hAnsi="Times New Roman" w:cs="Times New Roman"/>
                <w:vertAlign w:val="superscript"/>
                <w:lang w:val="en-US"/>
              </w:rPr>
              <w:t>2</w:t>
            </w:r>
          </w:p>
        </w:tc>
        <w:tc>
          <w:tcPr>
            <w:tcW w:w="2205" w:type="pct"/>
            <w:gridSpan w:val="4"/>
            <w:shd w:val="clear" w:color="auto" w:fill="FFFFFF"/>
            <w:tcMar>
              <w:top w:w="57" w:type="dxa"/>
              <w:left w:w="113" w:type="dxa"/>
              <w:bottom w:w="57" w:type="dxa"/>
              <w:right w:w="113" w:type="dxa"/>
            </w:tcMar>
            <w:hideMark/>
          </w:tcPr>
          <w:p w14:paraId="2AC9DF48"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6.03</w:t>
            </w:r>
          </w:p>
        </w:tc>
        <w:tc>
          <w:tcPr>
            <w:tcW w:w="1639" w:type="pct"/>
            <w:gridSpan w:val="3"/>
            <w:shd w:val="clear" w:color="auto" w:fill="FFFFFF"/>
            <w:tcMar>
              <w:top w:w="57" w:type="dxa"/>
              <w:left w:w="113" w:type="dxa"/>
              <w:bottom w:w="57" w:type="dxa"/>
              <w:right w:w="113" w:type="dxa"/>
            </w:tcMar>
            <w:hideMark/>
          </w:tcPr>
          <w:p w14:paraId="1D8793D1"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5.12</w:t>
            </w:r>
          </w:p>
        </w:tc>
      </w:tr>
      <w:tr w:rsidR="00F24483" w:rsidRPr="00F06B36" w14:paraId="1AED34CB" w14:textId="77777777" w:rsidTr="001D3CAB">
        <w:trPr>
          <w:gridAfter w:val="1"/>
          <w:wAfter w:w="255" w:type="pct"/>
        </w:trPr>
        <w:tc>
          <w:tcPr>
            <w:tcW w:w="901" w:type="pct"/>
            <w:gridSpan w:val="2"/>
            <w:shd w:val="clear" w:color="auto" w:fill="FFFFFF"/>
            <w:tcMar>
              <w:top w:w="57" w:type="dxa"/>
              <w:left w:w="113" w:type="dxa"/>
              <w:bottom w:w="57" w:type="dxa"/>
              <w:right w:w="113" w:type="dxa"/>
            </w:tcMar>
            <w:hideMark/>
          </w:tcPr>
          <w:p w14:paraId="78780A13"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τ</w:t>
            </w:r>
            <w:r w:rsidRPr="00F06B36">
              <w:rPr>
                <w:rFonts w:ascii="Times New Roman" w:eastAsia="Times New Roman" w:hAnsi="Times New Roman" w:cs="Times New Roman"/>
                <w:vertAlign w:val="subscript"/>
                <w:lang w:val="en-US"/>
              </w:rPr>
              <w:t>00</w:t>
            </w:r>
          </w:p>
        </w:tc>
        <w:tc>
          <w:tcPr>
            <w:tcW w:w="2205" w:type="pct"/>
            <w:gridSpan w:val="4"/>
            <w:shd w:val="clear" w:color="auto" w:fill="FFFFFF"/>
            <w:tcMar>
              <w:top w:w="57" w:type="dxa"/>
              <w:left w:w="113" w:type="dxa"/>
              <w:bottom w:w="57" w:type="dxa"/>
              <w:right w:w="113" w:type="dxa"/>
            </w:tcMar>
            <w:hideMark/>
          </w:tcPr>
          <w:p w14:paraId="302782C0"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4.96 </w:t>
            </w:r>
            <w:r w:rsidRPr="00F06B36">
              <w:rPr>
                <w:rFonts w:ascii="Times New Roman" w:eastAsia="Times New Roman" w:hAnsi="Times New Roman" w:cs="Times New Roman"/>
                <w:vertAlign w:val="subscript"/>
                <w:lang w:val="en-US"/>
              </w:rPr>
              <w:t>ID</w:t>
            </w:r>
          </w:p>
        </w:tc>
        <w:tc>
          <w:tcPr>
            <w:tcW w:w="1639" w:type="pct"/>
            <w:gridSpan w:val="3"/>
            <w:shd w:val="clear" w:color="auto" w:fill="FFFFFF"/>
            <w:tcMar>
              <w:top w:w="57" w:type="dxa"/>
              <w:left w:w="113" w:type="dxa"/>
              <w:bottom w:w="57" w:type="dxa"/>
              <w:right w:w="113" w:type="dxa"/>
            </w:tcMar>
            <w:hideMark/>
          </w:tcPr>
          <w:p w14:paraId="76CFBF5C"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5.06 </w:t>
            </w:r>
            <w:r w:rsidRPr="00F06B36">
              <w:rPr>
                <w:rFonts w:ascii="Times New Roman" w:eastAsia="Times New Roman" w:hAnsi="Times New Roman" w:cs="Times New Roman"/>
                <w:vertAlign w:val="subscript"/>
                <w:lang w:val="en-US"/>
              </w:rPr>
              <w:t>ID</w:t>
            </w:r>
          </w:p>
        </w:tc>
      </w:tr>
      <w:tr w:rsidR="00F24483" w:rsidRPr="00F06B36" w14:paraId="3F65D09E" w14:textId="77777777" w:rsidTr="001D3CAB">
        <w:trPr>
          <w:gridAfter w:val="1"/>
          <w:wAfter w:w="255" w:type="pct"/>
        </w:trPr>
        <w:tc>
          <w:tcPr>
            <w:tcW w:w="901" w:type="pct"/>
            <w:gridSpan w:val="2"/>
            <w:shd w:val="clear" w:color="auto" w:fill="FFFFFF"/>
            <w:tcMar>
              <w:top w:w="57" w:type="dxa"/>
              <w:left w:w="113" w:type="dxa"/>
              <w:bottom w:w="57" w:type="dxa"/>
              <w:right w:w="113" w:type="dxa"/>
            </w:tcMar>
            <w:hideMark/>
          </w:tcPr>
          <w:p w14:paraId="190F19B4"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ICC</w:t>
            </w:r>
          </w:p>
        </w:tc>
        <w:tc>
          <w:tcPr>
            <w:tcW w:w="2205" w:type="pct"/>
            <w:gridSpan w:val="4"/>
            <w:shd w:val="clear" w:color="auto" w:fill="FFFFFF"/>
            <w:tcMar>
              <w:top w:w="57" w:type="dxa"/>
              <w:left w:w="113" w:type="dxa"/>
              <w:bottom w:w="57" w:type="dxa"/>
              <w:right w:w="113" w:type="dxa"/>
            </w:tcMar>
            <w:hideMark/>
          </w:tcPr>
          <w:p w14:paraId="7359CC94"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0.45</w:t>
            </w:r>
          </w:p>
        </w:tc>
        <w:tc>
          <w:tcPr>
            <w:tcW w:w="1639" w:type="pct"/>
            <w:gridSpan w:val="3"/>
            <w:shd w:val="clear" w:color="auto" w:fill="FFFFFF"/>
            <w:tcMar>
              <w:top w:w="57" w:type="dxa"/>
              <w:left w:w="113" w:type="dxa"/>
              <w:bottom w:w="57" w:type="dxa"/>
              <w:right w:w="113" w:type="dxa"/>
            </w:tcMar>
            <w:hideMark/>
          </w:tcPr>
          <w:p w14:paraId="570A40D3"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0.50</w:t>
            </w:r>
          </w:p>
        </w:tc>
      </w:tr>
      <w:tr w:rsidR="00F24483" w:rsidRPr="00F06B36" w14:paraId="44A98462" w14:textId="77777777" w:rsidTr="001D3CAB">
        <w:trPr>
          <w:gridAfter w:val="1"/>
          <w:wAfter w:w="255" w:type="pct"/>
        </w:trPr>
        <w:tc>
          <w:tcPr>
            <w:tcW w:w="901" w:type="pct"/>
            <w:gridSpan w:val="2"/>
            <w:shd w:val="clear" w:color="auto" w:fill="FFFFFF"/>
            <w:tcMar>
              <w:top w:w="57" w:type="dxa"/>
              <w:left w:w="113" w:type="dxa"/>
              <w:bottom w:w="57" w:type="dxa"/>
              <w:right w:w="113" w:type="dxa"/>
            </w:tcMar>
            <w:hideMark/>
          </w:tcPr>
          <w:p w14:paraId="400121CD"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N</w:t>
            </w:r>
          </w:p>
        </w:tc>
        <w:tc>
          <w:tcPr>
            <w:tcW w:w="2205" w:type="pct"/>
            <w:gridSpan w:val="4"/>
            <w:shd w:val="clear" w:color="auto" w:fill="FFFFFF"/>
            <w:tcMar>
              <w:top w:w="57" w:type="dxa"/>
              <w:left w:w="113" w:type="dxa"/>
              <w:bottom w:w="57" w:type="dxa"/>
              <w:right w:w="113" w:type="dxa"/>
            </w:tcMar>
            <w:hideMark/>
          </w:tcPr>
          <w:p w14:paraId="067A9E9A"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200 </w:t>
            </w:r>
            <w:r w:rsidRPr="00F06B36">
              <w:rPr>
                <w:rFonts w:ascii="Times New Roman" w:eastAsia="Times New Roman" w:hAnsi="Times New Roman" w:cs="Times New Roman"/>
                <w:vertAlign w:val="subscript"/>
                <w:lang w:val="en-US"/>
              </w:rPr>
              <w:t>ID</w:t>
            </w:r>
          </w:p>
        </w:tc>
        <w:tc>
          <w:tcPr>
            <w:tcW w:w="1639" w:type="pct"/>
            <w:gridSpan w:val="3"/>
            <w:shd w:val="clear" w:color="auto" w:fill="FFFFFF"/>
            <w:tcMar>
              <w:top w:w="57" w:type="dxa"/>
              <w:left w:w="113" w:type="dxa"/>
              <w:bottom w:w="57" w:type="dxa"/>
              <w:right w:w="113" w:type="dxa"/>
            </w:tcMar>
            <w:hideMark/>
          </w:tcPr>
          <w:p w14:paraId="2923275B"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200 </w:t>
            </w:r>
            <w:r w:rsidRPr="00F06B36">
              <w:rPr>
                <w:rFonts w:ascii="Times New Roman" w:eastAsia="Times New Roman" w:hAnsi="Times New Roman" w:cs="Times New Roman"/>
                <w:vertAlign w:val="subscript"/>
                <w:lang w:val="en-US"/>
              </w:rPr>
              <w:t>ID</w:t>
            </w:r>
          </w:p>
        </w:tc>
      </w:tr>
      <w:tr w:rsidR="00F24483" w:rsidRPr="00F06B36" w14:paraId="2B552692" w14:textId="77777777" w:rsidTr="001D3CAB">
        <w:trPr>
          <w:gridAfter w:val="1"/>
          <w:wAfter w:w="255" w:type="pct"/>
        </w:trPr>
        <w:tc>
          <w:tcPr>
            <w:tcW w:w="901" w:type="pct"/>
            <w:gridSpan w:val="2"/>
            <w:tcBorders>
              <w:top w:val="single" w:sz="6" w:space="0" w:color="auto"/>
            </w:tcBorders>
            <w:shd w:val="clear" w:color="auto" w:fill="FFFFFF"/>
            <w:tcMar>
              <w:top w:w="57" w:type="dxa"/>
              <w:left w:w="113" w:type="dxa"/>
              <w:bottom w:w="57" w:type="dxa"/>
              <w:right w:w="113" w:type="dxa"/>
            </w:tcMar>
            <w:hideMark/>
          </w:tcPr>
          <w:p w14:paraId="36487187"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Observations</w:t>
            </w:r>
          </w:p>
        </w:tc>
        <w:tc>
          <w:tcPr>
            <w:tcW w:w="2205" w:type="pct"/>
            <w:gridSpan w:val="4"/>
            <w:tcBorders>
              <w:top w:val="single" w:sz="6" w:space="0" w:color="auto"/>
            </w:tcBorders>
            <w:shd w:val="clear" w:color="auto" w:fill="FFFFFF"/>
            <w:tcMar>
              <w:top w:w="57" w:type="dxa"/>
              <w:left w:w="113" w:type="dxa"/>
              <w:bottom w:w="57" w:type="dxa"/>
              <w:right w:w="113" w:type="dxa"/>
            </w:tcMar>
            <w:hideMark/>
          </w:tcPr>
          <w:p w14:paraId="14381E4A"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1360</w:t>
            </w:r>
          </w:p>
        </w:tc>
        <w:tc>
          <w:tcPr>
            <w:tcW w:w="1639" w:type="pct"/>
            <w:gridSpan w:val="3"/>
            <w:tcBorders>
              <w:top w:val="single" w:sz="6" w:space="0" w:color="auto"/>
            </w:tcBorders>
            <w:shd w:val="clear" w:color="auto" w:fill="FFFFFF"/>
            <w:tcMar>
              <w:top w:w="57" w:type="dxa"/>
              <w:left w:w="113" w:type="dxa"/>
              <w:bottom w:w="57" w:type="dxa"/>
              <w:right w:w="113" w:type="dxa"/>
            </w:tcMar>
            <w:hideMark/>
          </w:tcPr>
          <w:p w14:paraId="47EEB2FB"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948</w:t>
            </w:r>
          </w:p>
        </w:tc>
      </w:tr>
      <w:tr w:rsidR="00F24483" w:rsidRPr="00F06B36" w14:paraId="5F5ECFC5" w14:textId="77777777" w:rsidTr="001D3CAB">
        <w:trPr>
          <w:gridAfter w:val="1"/>
          <w:wAfter w:w="255" w:type="pct"/>
        </w:trPr>
        <w:tc>
          <w:tcPr>
            <w:tcW w:w="901" w:type="pct"/>
            <w:gridSpan w:val="2"/>
            <w:tcBorders>
              <w:bottom w:val="single" w:sz="4" w:space="0" w:color="auto"/>
            </w:tcBorders>
            <w:shd w:val="clear" w:color="auto" w:fill="FFFFFF"/>
            <w:tcMar>
              <w:top w:w="57" w:type="dxa"/>
              <w:left w:w="113" w:type="dxa"/>
              <w:bottom w:w="57" w:type="dxa"/>
              <w:right w:w="113" w:type="dxa"/>
            </w:tcMar>
            <w:hideMark/>
          </w:tcPr>
          <w:p w14:paraId="7CB56B47"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R</w:t>
            </w:r>
            <w:r w:rsidRPr="00F06B36">
              <w:rPr>
                <w:rFonts w:ascii="Times New Roman" w:eastAsia="Times New Roman" w:hAnsi="Times New Roman" w:cs="Times New Roman"/>
                <w:vertAlign w:val="superscript"/>
                <w:lang w:val="en-US"/>
              </w:rPr>
              <w:t>2</w:t>
            </w:r>
            <w:r w:rsidRPr="00F06B36">
              <w:rPr>
                <w:rFonts w:ascii="Times New Roman" w:eastAsia="Times New Roman" w:hAnsi="Times New Roman" w:cs="Times New Roman"/>
                <w:lang w:val="en-US"/>
              </w:rPr>
              <w:t> </w:t>
            </w:r>
          </w:p>
        </w:tc>
        <w:tc>
          <w:tcPr>
            <w:tcW w:w="2205" w:type="pct"/>
            <w:gridSpan w:val="4"/>
            <w:tcBorders>
              <w:bottom w:val="single" w:sz="4" w:space="0" w:color="auto"/>
            </w:tcBorders>
            <w:shd w:val="clear" w:color="auto" w:fill="FFFFFF"/>
            <w:tcMar>
              <w:top w:w="57" w:type="dxa"/>
              <w:left w:w="113" w:type="dxa"/>
              <w:bottom w:w="57" w:type="dxa"/>
              <w:right w:w="113" w:type="dxa"/>
            </w:tcMar>
            <w:hideMark/>
          </w:tcPr>
          <w:p w14:paraId="56E1847E"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 xml:space="preserve">0.044 </w:t>
            </w:r>
          </w:p>
        </w:tc>
        <w:tc>
          <w:tcPr>
            <w:tcW w:w="1639" w:type="pct"/>
            <w:gridSpan w:val="3"/>
            <w:tcBorders>
              <w:bottom w:val="single" w:sz="4" w:space="0" w:color="auto"/>
            </w:tcBorders>
            <w:shd w:val="clear" w:color="auto" w:fill="FFFFFF"/>
            <w:tcMar>
              <w:top w:w="57" w:type="dxa"/>
              <w:left w:w="113" w:type="dxa"/>
              <w:bottom w:w="57" w:type="dxa"/>
              <w:right w:w="113" w:type="dxa"/>
            </w:tcMar>
            <w:hideMark/>
          </w:tcPr>
          <w:p w14:paraId="24A4BFCD" w14:textId="77777777" w:rsidR="00F24483" w:rsidRPr="00F06B36" w:rsidRDefault="00F24483" w:rsidP="00871511">
            <w:pPr>
              <w:ind w:right="-1187"/>
              <w:rPr>
                <w:rFonts w:ascii="Times New Roman" w:eastAsia="Times New Roman" w:hAnsi="Times New Roman" w:cs="Times New Roman"/>
                <w:lang w:val="en-US"/>
              </w:rPr>
            </w:pPr>
            <w:r w:rsidRPr="00F06B36">
              <w:rPr>
                <w:rFonts w:ascii="Times New Roman" w:eastAsia="Times New Roman" w:hAnsi="Times New Roman" w:cs="Times New Roman"/>
                <w:lang w:val="en-US"/>
              </w:rPr>
              <w:t>0.047</w:t>
            </w:r>
          </w:p>
        </w:tc>
      </w:tr>
    </w:tbl>
    <w:p w14:paraId="5355B087" w14:textId="59F58AD3" w:rsidR="00BF2879" w:rsidRDefault="00BF2879" w:rsidP="00BF2879">
      <w:pPr>
        <w:spacing w:line="480" w:lineRule="auto"/>
        <w:rPr>
          <w:rFonts w:ascii="Times New Roman" w:hAnsi="Times New Roman" w:cs="Times New Roman"/>
        </w:rPr>
      </w:pPr>
      <w:r w:rsidRPr="00462FF0">
        <w:rPr>
          <w:rFonts w:ascii="Times New Roman" w:hAnsi="Times New Roman" w:cs="Times New Roman"/>
          <w:i/>
          <w:lang w:val="en-US"/>
        </w:rPr>
        <w:t>Note.</w:t>
      </w:r>
      <w:r>
        <w:rPr>
          <w:rFonts w:ascii="Times New Roman" w:hAnsi="Times New Roman" w:cs="Times New Roman"/>
          <w:lang w:val="en-US"/>
        </w:rPr>
        <w:t xml:space="preserve"> W = within-participant change, B = between-participant change</w:t>
      </w:r>
      <w:r w:rsidR="00740BBD">
        <w:rPr>
          <w:rFonts w:ascii="Times New Roman" w:hAnsi="Times New Roman" w:cs="Times New Roman"/>
          <w:lang w:val="en-US"/>
        </w:rPr>
        <w:t>, ID = participant as nesting variable</w:t>
      </w:r>
    </w:p>
    <w:p w14:paraId="71D31048" w14:textId="77777777" w:rsidR="00275C18" w:rsidRDefault="00275C18" w:rsidP="00BF2879">
      <w:pPr>
        <w:spacing w:line="480" w:lineRule="auto"/>
        <w:rPr>
          <w:rFonts w:ascii="Times New Roman" w:hAnsi="Times New Roman" w:cs="Times New Roman"/>
          <w:lang w:val="en-US"/>
        </w:rPr>
        <w:sectPr w:rsidR="00275C18" w:rsidSect="00BF2879">
          <w:pgSz w:w="11900" w:h="16840"/>
          <w:pgMar w:top="1440" w:right="1440" w:bottom="1440" w:left="1208" w:header="708" w:footer="708" w:gutter="0"/>
          <w:cols w:space="708"/>
          <w:docGrid w:linePitch="360"/>
        </w:sectPr>
      </w:pPr>
    </w:p>
    <w:p w14:paraId="492480E2" w14:textId="77777777" w:rsidR="00275C18" w:rsidRPr="00DF1DF8" w:rsidRDefault="00275C18" w:rsidP="00275C18">
      <w:pPr>
        <w:spacing w:line="480" w:lineRule="auto"/>
        <w:rPr>
          <w:rFonts w:ascii="Times New Roman" w:hAnsi="Times New Roman" w:cs="Times New Roman"/>
          <w:b/>
        </w:rPr>
      </w:pPr>
      <w:r w:rsidRPr="00DF1DF8">
        <w:rPr>
          <w:rFonts w:ascii="Times New Roman" w:hAnsi="Times New Roman" w:cs="Times New Roman"/>
          <w:b/>
        </w:rPr>
        <w:lastRenderedPageBreak/>
        <w:t xml:space="preserve">Table </w:t>
      </w:r>
      <w:r>
        <w:rPr>
          <w:rFonts w:ascii="Times New Roman" w:hAnsi="Times New Roman" w:cs="Times New Roman"/>
          <w:b/>
        </w:rPr>
        <w:t>5</w:t>
      </w:r>
    </w:p>
    <w:p w14:paraId="18713924" w14:textId="77777777" w:rsidR="00275C18" w:rsidRPr="00DF1DF8" w:rsidRDefault="00275C18" w:rsidP="00275C18">
      <w:pPr>
        <w:spacing w:line="480" w:lineRule="auto"/>
        <w:rPr>
          <w:rFonts w:ascii="Times New Roman" w:hAnsi="Times New Roman" w:cs="Times New Roman"/>
          <w:i/>
        </w:rPr>
      </w:pPr>
      <w:r w:rsidRPr="00DF1DF8">
        <w:rPr>
          <w:rFonts w:ascii="Times New Roman" w:hAnsi="Times New Roman" w:cs="Times New Roman"/>
          <w:i/>
        </w:rPr>
        <w:t>Themes and Subthemes with Descriptions and Representative Quotes for Support</w:t>
      </w:r>
    </w:p>
    <w:tbl>
      <w:tblPr>
        <w:tblW w:w="15026" w:type="dxa"/>
        <w:tblLayout w:type="fixed"/>
        <w:tblLook w:val="04A0" w:firstRow="1" w:lastRow="0" w:firstColumn="1" w:lastColumn="0" w:noHBand="0" w:noVBand="1"/>
      </w:tblPr>
      <w:tblGrid>
        <w:gridCol w:w="891"/>
        <w:gridCol w:w="387"/>
        <w:gridCol w:w="936"/>
        <w:gridCol w:w="763"/>
        <w:gridCol w:w="1433"/>
        <w:gridCol w:w="1994"/>
        <w:gridCol w:w="8622"/>
      </w:tblGrid>
      <w:tr w:rsidR="00275C18" w:rsidRPr="00DF1DF8" w14:paraId="59D65140" w14:textId="77777777" w:rsidTr="00C147F2">
        <w:trPr>
          <w:trHeight w:val="320"/>
        </w:trPr>
        <w:tc>
          <w:tcPr>
            <w:tcW w:w="891" w:type="dxa"/>
            <w:tcBorders>
              <w:top w:val="single" w:sz="8" w:space="0" w:color="auto"/>
              <w:left w:val="nil"/>
              <w:bottom w:val="single" w:sz="8" w:space="0" w:color="auto"/>
              <w:right w:val="nil"/>
            </w:tcBorders>
            <w:shd w:val="clear" w:color="auto" w:fill="auto"/>
            <w:noWrap/>
            <w:vAlign w:val="center"/>
            <w:hideMark/>
          </w:tcPr>
          <w:p w14:paraId="4AA9E827" w14:textId="77777777" w:rsidR="00275C18" w:rsidRPr="00DF1DF8" w:rsidRDefault="00275C18" w:rsidP="00C147F2">
            <w:pPr>
              <w:rPr>
                <w:rFonts w:ascii="Times New Roman" w:eastAsia="Times New Roman" w:hAnsi="Times New Roman" w:cs="Times New Roman"/>
                <w:color w:val="000000"/>
                <w:lang w:eastAsia="en-GB"/>
              </w:rPr>
            </w:pPr>
            <w:r w:rsidRPr="00DF1DF8">
              <w:rPr>
                <w:rFonts w:ascii="Times New Roman" w:eastAsia="Times New Roman" w:hAnsi="Times New Roman" w:cs="Times New Roman"/>
                <w:color w:val="000000"/>
                <w:lang w:eastAsia="en-GB"/>
              </w:rPr>
              <w:t>Theme</w:t>
            </w:r>
          </w:p>
        </w:tc>
        <w:tc>
          <w:tcPr>
            <w:tcW w:w="387" w:type="dxa"/>
            <w:tcBorders>
              <w:top w:val="single" w:sz="8" w:space="0" w:color="auto"/>
              <w:left w:val="nil"/>
              <w:bottom w:val="single" w:sz="8" w:space="0" w:color="auto"/>
              <w:right w:val="nil"/>
            </w:tcBorders>
            <w:shd w:val="clear" w:color="auto" w:fill="auto"/>
            <w:noWrap/>
            <w:vAlign w:val="center"/>
            <w:hideMark/>
          </w:tcPr>
          <w:p w14:paraId="733C0458" w14:textId="77777777" w:rsidR="00275C18" w:rsidRPr="00DF1DF8" w:rsidRDefault="00275C18" w:rsidP="00C147F2">
            <w:pPr>
              <w:rPr>
                <w:rFonts w:ascii="Times New Roman" w:eastAsia="Times New Roman" w:hAnsi="Times New Roman" w:cs="Times New Roman"/>
                <w:color w:val="000000"/>
                <w:lang w:eastAsia="en-GB"/>
              </w:rPr>
            </w:pPr>
            <w:r w:rsidRPr="00DF1DF8">
              <w:rPr>
                <w:rFonts w:ascii="Times New Roman" w:eastAsia="Times New Roman" w:hAnsi="Times New Roman" w:cs="Times New Roman"/>
                <w:color w:val="000000"/>
                <w:lang w:eastAsia="en-GB"/>
              </w:rPr>
              <w:t> </w:t>
            </w:r>
          </w:p>
        </w:tc>
        <w:tc>
          <w:tcPr>
            <w:tcW w:w="1699" w:type="dxa"/>
            <w:gridSpan w:val="2"/>
            <w:tcBorders>
              <w:top w:val="single" w:sz="8" w:space="0" w:color="auto"/>
              <w:left w:val="nil"/>
              <w:bottom w:val="single" w:sz="8" w:space="0" w:color="auto"/>
              <w:right w:val="nil"/>
            </w:tcBorders>
            <w:shd w:val="clear" w:color="auto" w:fill="auto"/>
            <w:noWrap/>
            <w:vAlign w:val="center"/>
            <w:hideMark/>
          </w:tcPr>
          <w:p w14:paraId="607F9E8D" w14:textId="77777777" w:rsidR="00275C18" w:rsidRPr="00DF1DF8" w:rsidRDefault="00275C18" w:rsidP="00C147F2">
            <w:pPr>
              <w:rPr>
                <w:rFonts w:ascii="Times New Roman" w:eastAsia="Times New Roman" w:hAnsi="Times New Roman" w:cs="Times New Roman"/>
                <w:color w:val="000000"/>
                <w:lang w:eastAsia="en-GB"/>
              </w:rPr>
            </w:pPr>
            <w:r w:rsidRPr="00DF1DF8">
              <w:rPr>
                <w:rFonts w:ascii="Times New Roman" w:eastAsia="Times New Roman" w:hAnsi="Times New Roman" w:cs="Times New Roman"/>
                <w:color w:val="000000"/>
                <w:lang w:eastAsia="en-GB"/>
              </w:rPr>
              <w:t>Subthemes</w:t>
            </w:r>
          </w:p>
        </w:tc>
        <w:tc>
          <w:tcPr>
            <w:tcW w:w="3427" w:type="dxa"/>
            <w:gridSpan w:val="2"/>
            <w:tcBorders>
              <w:top w:val="single" w:sz="8" w:space="0" w:color="auto"/>
              <w:left w:val="nil"/>
              <w:bottom w:val="single" w:sz="8" w:space="0" w:color="auto"/>
              <w:right w:val="nil"/>
            </w:tcBorders>
            <w:shd w:val="clear" w:color="auto" w:fill="auto"/>
            <w:noWrap/>
            <w:vAlign w:val="center"/>
            <w:hideMark/>
          </w:tcPr>
          <w:p w14:paraId="1AF2675C" w14:textId="77777777" w:rsidR="00275C18" w:rsidRPr="00DF1DF8" w:rsidRDefault="00275C18" w:rsidP="00C147F2">
            <w:pPr>
              <w:rPr>
                <w:rFonts w:ascii="Times New Roman" w:eastAsia="Times New Roman" w:hAnsi="Times New Roman" w:cs="Times New Roman"/>
                <w:color w:val="000000"/>
                <w:lang w:eastAsia="en-GB"/>
              </w:rPr>
            </w:pPr>
            <w:r w:rsidRPr="00DF1DF8">
              <w:rPr>
                <w:rFonts w:ascii="Times New Roman" w:eastAsia="Times New Roman" w:hAnsi="Times New Roman" w:cs="Times New Roman"/>
                <w:color w:val="000000"/>
                <w:lang w:eastAsia="en-GB"/>
              </w:rPr>
              <w:t xml:space="preserve">Description </w:t>
            </w:r>
          </w:p>
        </w:tc>
        <w:tc>
          <w:tcPr>
            <w:tcW w:w="8622" w:type="dxa"/>
            <w:tcBorders>
              <w:top w:val="single" w:sz="8" w:space="0" w:color="auto"/>
              <w:left w:val="nil"/>
              <w:bottom w:val="single" w:sz="8" w:space="0" w:color="auto"/>
              <w:right w:val="nil"/>
            </w:tcBorders>
            <w:shd w:val="clear" w:color="auto" w:fill="auto"/>
            <w:noWrap/>
            <w:vAlign w:val="center"/>
            <w:hideMark/>
          </w:tcPr>
          <w:p w14:paraId="6073E99F" w14:textId="77777777" w:rsidR="00275C18" w:rsidRPr="00DF1DF8" w:rsidRDefault="00275C18" w:rsidP="00C147F2">
            <w:pPr>
              <w:rPr>
                <w:rFonts w:ascii="Times New Roman" w:eastAsia="Times New Roman" w:hAnsi="Times New Roman" w:cs="Times New Roman"/>
                <w:color w:val="000000"/>
                <w:lang w:eastAsia="en-GB"/>
              </w:rPr>
            </w:pPr>
            <w:r w:rsidRPr="00DF1DF8">
              <w:rPr>
                <w:rFonts w:ascii="Times New Roman" w:eastAsia="Times New Roman" w:hAnsi="Times New Roman" w:cs="Times New Roman"/>
                <w:color w:val="000000"/>
                <w:lang w:eastAsia="en-GB"/>
              </w:rPr>
              <w:t xml:space="preserve">Quotes </w:t>
            </w:r>
          </w:p>
        </w:tc>
      </w:tr>
      <w:tr w:rsidR="00275C18" w:rsidRPr="00DF1DF8" w14:paraId="22463F21" w14:textId="77777777" w:rsidTr="00C147F2">
        <w:trPr>
          <w:trHeight w:val="310"/>
        </w:trPr>
        <w:tc>
          <w:tcPr>
            <w:tcW w:w="1278" w:type="dxa"/>
            <w:gridSpan w:val="2"/>
            <w:tcBorders>
              <w:top w:val="nil"/>
              <w:left w:val="nil"/>
              <w:bottom w:val="nil"/>
              <w:right w:val="nil"/>
            </w:tcBorders>
            <w:shd w:val="clear" w:color="auto" w:fill="auto"/>
            <w:noWrap/>
          </w:tcPr>
          <w:p w14:paraId="0DF7F1F3" w14:textId="77777777" w:rsidR="00275C18" w:rsidRPr="00DF1DF8" w:rsidRDefault="00275C18" w:rsidP="00C147F2">
            <w:pPr>
              <w:rPr>
                <w:rFonts w:ascii="Times New Roman" w:eastAsia="Times New Roman" w:hAnsi="Times New Roman" w:cs="Times New Roman"/>
                <w:color w:val="000000"/>
                <w:sz w:val="21"/>
                <w:szCs w:val="21"/>
                <w:lang w:eastAsia="en-GB"/>
              </w:rPr>
            </w:pPr>
            <w:r w:rsidRPr="00DF1DF8">
              <w:rPr>
                <w:rFonts w:ascii="Times New Roman" w:eastAsia="Times New Roman" w:hAnsi="Times New Roman" w:cs="Times New Roman"/>
                <w:color w:val="000000"/>
                <w:sz w:val="21"/>
                <w:szCs w:val="21"/>
                <w:lang w:eastAsia="en-GB"/>
              </w:rPr>
              <w:t>Emotional support</w:t>
            </w:r>
          </w:p>
        </w:tc>
        <w:tc>
          <w:tcPr>
            <w:tcW w:w="1699" w:type="dxa"/>
            <w:gridSpan w:val="2"/>
            <w:tcBorders>
              <w:top w:val="nil"/>
              <w:left w:val="nil"/>
              <w:bottom w:val="nil"/>
              <w:right w:val="nil"/>
            </w:tcBorders>
            <w:shd w:val="clear" w:color="auto" w:fill="auto"/>
            <w:noWrap/>
          </w:tcPr>
          <w:p w14:paraId="7C09A7C1" w14:textId="77777777" w:rsidR="00275C18" w:rsidRPr="00DF1DF8" w:rsidRDefault="00275C18" w:rsidP="00C147F2">
            <w:pPr>
              <w:rPr>
                <w:rFonts w:ascii="Times New Roman" w:eastAsia="Times New Roman" w:hAnsi="Times New Roman" w:cs="Times New Roman"/>
                <w:color w:val="000000"/>
                <w:sz w:val="21"/>
                <w:szCs w:val="21"/>
                <w:lang w:eastAsia="en-GB"/>
              </w:rPr>
            </w:pPr>
            <w:r w:rsidRPr="00DF1DF8">
              <w:rPr>
                <w:rFonts w:ascii="Times New Roman" w:eastAsia="Times New Roman" w:hAnsi="Times New Roman" w:cs="Times New Roman"/>
                <w:color w:val="000000"/>
                <w:sz w:val="21"/>
                <w:szCs w:val="21"/>
                <w:lang w:eastAsia="en-GB"/>
              </w:rPr>
              <w:t>Encouragement &amp; Motivation</w:t>
            </w:r>
          </w:p>
        </w:tc>
        <w:tc>
          <w:tcPr>
            <w:tcW w:w="3427" w:type="dxa"/>
            <w:gridSpan w:val="2"/>
            <w:tcBorders>
              <w:top w:val="nil"/>
              <w:left w:val="nil"/>
              <w:bottom w:val="nil"/>
              <w:right w:val="nil"/>
            </w:tcBorders>
            <w:shd w:val="clear" w:color="auto" w:fill="auto"/>
            <w:noWrap/>
          </w:tcPr>
          <w:p w14:paraId="197584F6" w14:textId="77777777" w:rsidR="00275C18" w:rsidRPr="00DF1DF8" w:rsidRDefault="00275C18" w:rsidP="00C147F2">
            <w:pPr>
              <w:rPr>
                <w:rFonts w:ascii="Times New Roman" w:eastAsia="Times New Roman" w:hAnsi="Times New Roman" w:cs="Times New Roman"/>
                <w:color w:val="000000"/>
                <w:sz w:val="21"/>
                <w:szCs w:val="21"/>
                <w:lang w:eastAsia="en-GB"/>
              </w:rPr>
            </w:pPr>
            <w:r w:rsidRPr="00DF1DF8">
              <w:rPr>
                <w:rFonts w:ascii="Times New Roman" w:eastAsia="Times New Roman" w:hAnsi="Times New Roman" w:cs="Times New Roman"/>
                <w:color w:val="000000"/>
                <w:sz w:val="21"/>
                <w:szCs w:val="21"/>
                <w:lang w:eastAsia="en-GB"/>
              </w:rPr>
              <w:t>Support is provided through encouraging partner to start pursuing their own goals and interests</w:t>
            </w:r>
          </w:p>
        </w:tc>
        <w:tc>
          <w:tcPr>
            <w:tcW w:w="8622" w:type="dxa"/>
            <w:tcBorders>
              <w:top w:val="nil"/>
              <w:left w:val="nil"/>
              <w:right w:val="nil"/>
            </w:tcBorders>
            <w:shd w:val="clear" w:color="auto" w:fill="auto"/>
            <w:noWrap/>
          </w:tcPr>
          <w:p w14:paraId="4C7A8FEF" w14:textId="77777777" w:rsidR="00275C18" w:rsidRPr="00DF1DF8" w:rsidRDefault="00275C18" w:rsidP="00C147F2">
            <w:pPr>
              <w:ind w:firstLine="155"/>
              <w:rPr>
                <w:rFonts w:ascii="Times New Roman" w:eastAsia="Times New Roman" w:hAnsi="Times New Roman" w:cs="Times New Roman"/>
                <w:sz w:val="21"/>
                <w:szCs w:val="21"/>
                <w:lang w:eastAsia="en-GB"/>
              </w:rPr>
            </w:pPr>
            <w:r w:rsidRPr="00DF1DF8">
              <w:rPr>
                <w:rFonts w:ascii="Times New Roman" w:eastAsia="Times New Roman" w:hAnsi="Times New Roman" w:cs="Times New Roman"/>
                <w:sz w:val="21"/>
                <w:szCs w:val="21"/>
                <w:lang w:eastAsia="en-GB"/>
              </w:rPr>
              <w:t xml:space="preserve">Just motivating talk sometimes just the sentence you know, you can do it. ‘It's </w:t>
            </w:r>
            <w:proofErr w:type="spellStart"/>
            <w:r w:rsidRPr="00DF1DF8">
              <w:rPr>
                <w:rFonts w:ascii="Times New Roman" w:eastAsia="Times New Roman" w:hAnsi="Times New Roman" w:cs="Times New Roman"/>
                <w:sz w:val="21"/>
                <w:szCs w:val="21"/>
                <w:lang w:eastAsia="en-GB"/>
              </w:rPr>
              <w:t>gonna</w:t>
            </w:r>
            <w:proofErr w:type="spellEnd"/>
            <w:r w:rsidRPr="00DF1DF8">
              <w:rPr>
                <w:rFonts w:ascii="Times New Roman" w:eastAsia="Times New Roman" w:hAnsi="Times New Roman" w:cs="Times New Roman"/>
                <w:sz w:val="21"/>
                <w:szCs w:val="21"/>
                <w:lang w:eastAsia="en-GB"/>
              </w:rPr>
              <w:t xml:space="preserve"> be good. No, you won't fail’. Something like that just lifts my spirit. (#34, M, 18)</w:t>
            </w:r>
          </w:p>
          <w:p w14:paraId="14F09101" w14:textId="77777777" w:rsidR="00275C18" w:rsidRPr="00DF1DF8" w:rsidRDefault="00275C18" w:rsidP="00C147F2">
            <w:pPr>
              <w:ind w:firstLine="155"/>
              <w:rPr>
                <w:rFonts w:ascii="Times New Roman" w:eastAsia="Times New Roman" w:hAnsi="Times New Roman" w:cs="Times New Roman"/>
                <w:sz w:val="21"/>
                <w:szCs w:val="21"/>
                <w:lang w:eastAsia="en-GB"/>
              </w:rPr>
            </w:pPr>
            <w:r w:rsidRPr="00DF1DF8">
              <w:rPr>
                <w:rFonts w:ascii="Times New Roman" w:eastAsia="Times New Roman" w:hAnsi="Times New Roman" w:cs="Times New Roman"/>
                <w:sz w:val="21"/>
                <w:szCs w:val="21"/>
                <w:lang w:eastAsia="en-GB"/>
              </w:rPr>
              <w:t>He helps me a lot with getting motivated and remembering that I have things to do but at the same time, not overworking myself and he encourages me to take breaks and he steps in and just helps me like he'll refill my coffee. (#37, W, 19)</w:t>
            </w:r>
          </w:p>
          <w:p w14:paraId="6BF78A49" w14:textId="77777777" w:rsidR="00275C18" w:rsidRPr="00DF1DF8" w:rsidRDefault="00275C18" w:rsidP="00C147F2">
            <w:pPr>
              <w:pStyle w:val="Normal0"/>
              <w:widowControl/>
              <w:ind w:firstLine="155"/>
              <w:rPr>
                <w:rFonts w:ascii="Times New Roman" w:hAnsi="Times New Roman" w:cs="Times New Roman"/>
                <w:sz w:val="21"/>
                <w:szCs w:val="21"/>
              </w:rPr>
            </w:pPr>
            <w:r w:rsidRPr="00DF1DF8">
              <w:rPr>
                <w:rFonts w:ascii="Times New Roman" w:hAnsi="Times New Roman" w:cs="Times New Roman"/>
                <w:sz w:val="21"/>
                <w:szCs w:val="21"/>
              </w:rPr>
              <w:t>When one of us wants to do something the other will just sort of encourage them say ‘you can do it come on. A little bit more.’ (#38, M, 33)</w:t>
            </w:r>
          </w:p>
          <w:p w14:paraId="1280F1D5" w14:textId="77777777" w:rsidR="00275C18" w:rsidRPr="00DF1DF8" w:rsidRDefault="00275C18" w:rsidP="00C147F2">
            <w:pPr>
              <w:ind w:firstLine="155"/>
              <w:rPr>
                <w:rFonts w:ascii="Times New Roman" w:hAnsi="Times New Roman" w:cs="Times New Roman"/>
                <w:sz w:val="21"/>
                <w:szCs w:val="21"/>
              </w:rPr>
            </w:pPr>
            <w:r w:rsidRPr="00DF1DF8">
              <w:rPr>
                <w:rFonts w:ascii="Times New Roman" w:hAnsi="Times New Roman" w:cs="Times New Roman"/>
                <w:sz w:val="21"/>
                <w:szCs w:val="21"/>
              </w:rPr>
              <w:t>We do a really good job of motivating each other and keeping each other kind of on track, because we're both in quite a small space together (#41, W, 27)</w:t>
            </w:r>
          </w:p>
          <w:p w14:paraId="77CA2DA6" w14:textId="77777777" w:rsidR="00275C18" w:rsidRPr="00DF1DF8" w:rsidRDefault="00275C18" w:rsidP="00C147F2">
            <w:pPr>
              <w:ind w:firstLine="155"/>
              <w:rPr>
                <w:rFonts w:ascii="Times New Roman" w:hAnsi="Times New Roman" w:cs="Times New Roman"/>
                <w:sz w:val="21"/>
                <w:szCs w:val="21"/>
              </w:rPr>
            </w:pPr>
          </w:p>
        </w:tc>
      </w:tr>
      <w:tr w:rsidR="00275C18" w:rsidRPr="00DF1DF8" w14:paraId="31563B92" w14:textId="77777777" w:rsidTr="00C147F2">
        <w:trPr>
          <w:trHeight w:val="310"/>
        </w:trPr>
        <w:tc>
          <w:tcPr>
            <w:tcW w:w="1278" w:type="dxa"/>
            <w:gridSpan w:val="2"/>
            <w:tcBorders>
              <w:top w:val="nil"/>
              <w:left w:val="nil"/>
              <w:bottom w:val="nil"/>
              <w:right w:val="nil"/>
            </w:tcBorders>
            <w:shd w:val="clear" w:color="auto" w:fill="auto"/>
            <w:noWrap/>
          </w:tcPr>
          <w:p w14:paraId="7BF09858" w14:textId="77777777" w:rsidR="00275C18" w:rsidRPr="00DF1DF8" w:rsidRDefault="00275C18" w:rsidP="00C147F2">
            <w:pPr>
              <w:rPr>
                <w:rFonts w:ascii="Times New Roman" w:eastAsia="Times New Roman" w:hAnsi="Times New Roman" w:cs="Times New Roman"/>
                <w:color w:val="000000"/>
                <w:sz w:val="21"/>
                <w:szCs w:val="21"/>
                <w:lang w:eastAsia="en-GB"/>
              </w:rPr>
            </w:pPr>
          </w:p>
        </w:tc>
        <w:tc>
          <w:tcPr>
            <w:tcW w:w="1699" w:type="dxa"/>
            <w:gridSpan w:val="2"/>
            <w:tcBorders>
              <w:top w:val="nil"/>
              <w:left w:val="nil"/>
              <w:bottom w:val="nil"/>
              <w:right w:val="nil"/>
            </w:tcBorders>
            <w:shd w:val="clear" w:color="auto" w:fill="auto"/>
            <w:noWrap/>
          </w:tcPr>
          <w:p w14:paraId="5811737C" w14:textId="77777777" w:rsidR="00275C18" w:rsidRPr="00DF1DF8" w:rsidRDefault="00275C18" w:rsidP="00C147F2">
            <w:pPr>
              <w:rPr>
                <w:rFonts w:ascii="Times New Roman" w:eastAsia="Times New Roman" w:hAnsi="Times New Roman" w:cs="Times New Roman"/>
                <w:color w:val="000000"/>
                <w:sz w:val="21"/>
                <w:szCs w:val="21"/>
                <w:lang w:eastAsia="en-GB"/>
              </w:rPr>
            </w:pPr>
            <w:r w:rsidRPr="00DF1DF8">
              <w:rPr>
                <w:rFonts w:ascii="Times New Roman" w:eastAsia="Times New Roman" w:hAnsi="Times New Roman" w:cs="Times New Roman"/>
                <w:color w:val="000000"/>
                <w:sz w:val="21"/>
                <w:szCs w:val="21"/>
                <w:lang w:eastAsia="en-GB"/>
              </w:rPr>
              <w:t>Reassurance &amp; Validation</w:t>
            </w:r>
          </w:p>
        </w:tc>
        <w:tc>
          <w:tcPr>
            <w:tcW w:w="3427" w:type="dxa"/>
            <w:gridSpan w:val="2"/>
            <w:tcBorders>
              <w:top w:val="nil"/>
              <w:left w:val="nil"/>
              <w:bottom w:val="nil"/>
              <w:right w:val="nil"/>
            </w:tcBorders>
            <w:shd w:val="clear" w:color="auto" w:fill="auto"/>
            <w:noWrap/>
          </w:tcPr>
          <w:p w14:paraId="30883E47" w14:textId="77777777" w:rsidR="00275C18" w:rsidRPr="00DF1DF8" w:rsidRDefault="00275C18" w:rsidP="00C147F2">
            <w:pPr>
              <w:rPr>
                <w:rFonts w:ascii="Times New Roman" w:eastAsia="Times New Roman" w:hAnsi="Times New Roman" w:cs="Times New Roman"/>
                <w:color w:val="000000"/>
                <w:sz w:val="21"/>
                <w:szCs w:val="21"/>
                <w:lang w:eastAsia="en-GB"/>
              </w:rPr>
            </w:pPr>
            <w:r w:rsidRPr="00DF1DF8">
              <w:rPr>
                <w:rFonts w:ascii="Times New Roman" w:eastAsia="Times New Roman" w:hAnsi="Times New Roman" w:cs="Times New Roman"/>
                <w:color w:val="000000"/>
                <w:sz w:val="21"/>
                <w:szCs w:val="21"/>
                <w:lang w:eastAsia="en-GB"/>
              </w:rPr>
              <w:t>Support is provided through reassuring partner so they continue with goal pursuit</w:t>
            </w:r>
          </w:p>
        </w:tc>
        <w:tc>
          <w:tcPr>
            <w:tcW w:w="8622" w:type="dxa"/>
            <w:tcBorders>
              <w:top w:val="nil"/>
              <w:left w:val="nil"/>
              <w:right w:val="nil"/>
            </w:tcBorders>
            <w:shd w:val="clear" w:color="auto" w:fill="auto"/>
            <w:noWrap/>
          </w:tcPr>
          <w:p w14:paraId="75CA08A6" w14:textId="77777777" w:rsidR="00275C18" w:rsidRPr="00DF1DF8" w:rsidRDefault="00275C18" w:rsidP="00C147F2">
            <w:pPr>
              <w:ind w:firstLine="155"/>
              <w:rPr>
                <w:rFonts w:ascii="Times New Roman" w:eastAsia="Times New Roman" w:hAnsi="Times New Roman" w:cs="Times New Roman"/>
                <w:sz w:val="21"/>
                <w:szCs w:val="21"/>
                <w:lang w:eastAsia="en-GB"/>
              </w:rPr>
            </w:pPr>
            <w:r w:rsidRPr="00DF1DF8">
              <w:rPr>
                <w:rFonts w:ascii="Times New Roman" w:hAnsi="Times New Roman" w:cs="Times New Roman"/>
                <w:sz w:val="21"/>
                <w:szCs w:val="21"/>
              </w:rPr>
              <w:t xml:space="preserve">Sometimes I have the ability of looking at things in a more rational way. </w:t>
            </w:r>
            <w:r w:rsidRPr="00DF1DF8">
              <w:rPr>
                <w:rFonts w:ascii="Times New Roman" w:eastAsia="Times New Roman" w:hAnsi="Times New Roman" w:cs="Times New Roman"/>
                <w:sz w:val="21"/>
                <w:szCs w:val="21"/>
                <w:lang w:eastAsia="en-GB"/>
              </w:rPr>
              <w:t xml:space="preserve">And when he's kind of losing it I try to remind him that we're very privileged in that we are going to be okay. (#2, W, 37) </w:t>
            </w:r>
          </w:p>
          <w:p w14:paraId="62BAC6DB" w14:textId="77777777" w:rsidR="00275C18" w:rsidRPr="00DF1DF8" w:rsidRDefault="00275C18" w:rsidP="00C147F2">
            <w:pPr>
              <w:ind w:firstLine="155"/>
              <w:rPr>
                <w:rFonts w:ascii="Times New Roman" w:eastAsia="Times New Roman" w:hAnsi="Times New Roman" w:cs="Times New Roman"/>
                <w:sz w:val="21"/>
                <w:szCs w:val="21"/>
                <w:lang w:eastAsia="en-GB"/>
              </w:rPr>
            </w:pPr>
            <w:r w:rsidRPr="00DF1DF8">
              <w:rPr>
                <w:rFonts w:ascii="Times New Roman" w:eastAsia="Times New Roman" w:hAnsi="Times New Roman" w:cs="Times New Roman"/>
                <w:sz w:val="21"/>
                <w:szCs w:val="21"/>
                <w:lang w:eastAsia="en-GB"/>
              </w:rPr>
              <w:t xml:space="preserve">And </w:t>
            </w:r>
            <w:proofErr w:type="gramStart"/>
            <w:r w:rsidRPr="00DF1DF8">
              <w:rPr>
                <w:rFonts w:ascii="Times New Roman" w:eastAsia="Times New Roman" w:hAnsi="Times New Roman" w:cs="Times New Roman"/>
                <w:sz w:val="21"/>
                <w:szCs w:val="21"/>
                <w:lang w:eastAsia="en-GB"/>
              </w:rPr>
              <w:t>so</w:t>
            </w:r>
            <w:proofErr w:type="gramEnd"/>
            <w:r w:rsidRPr="00DF1DF8">
              <w:rPr>
                <w:rFonts w:ascii="Times New Roman" w:eastAsia="Times New Roman" w:hAnsi="Times New Roman" w:cs="Times New Roman"/>
                <w:sz w:val="21"/>
                <w:szCs w:val="21"/>
                <w:lang w:eastAsia="en-GB"/>
              </w:rPr>
              <w:t xml:space="preserve"> we've been supporting each other by: he'll do something and be like, ‘Oh, I'm not making any progress on this’. I'll say, ‘but wait, but you did this, this and this’, which are things that I can recognise because I'm outside of it. And then he does the same for me. (#3, W, 26)</w:t>
            </w:r>
          </w:p>
          <w:p w14:paraId="326BB7D2" w14:textId="77777777" w:rsidR="00275C18" w:rsidRPr="00DF1DF8" w:rsidRDefault="00275C18" w:rsidP="00C147F2">
            <w:pPr>
              <w:ind w:firstLine="155"/>
              <w:rPr>
                <w:rFonts w:ascii="Times New Roman" w:hAnsi="Times New Roman" w:cs="Times New Roman"/>
                <w:sz w:val="21"/>
                <w:szCs w:val="21"/>
              </w:rPr>
            </w:pPr>
            <w:r w:rsidRPr="00DF1DF8">
              <w:rPr>
                <w:rFonts w:ascii="Times New Roman" w:hAnsi="Times New Roman" w:cs="Times New Roman"/>
                <w:sz w:val="21"/>
                <w:szCs w:val="21"/>
              </w:rPr>
              <w:t>I think both of us obviously just need reassurance because it is highly anxiety provoking for anyone. So, I think just having to be able to say to the other person, like, ‘are we going to be alright’ for them to just be like, ‘Yes, I think so’. (#8, W, 27)</w:t>
            </w:r>
          </w:p>
          <w:p w14:paraId="6977BB38" w14:textId="77777777" w:rsidR="00275C18" w:rsidRPr="00DF1DF8" w:rsidRDefault="00275C18" w:rsidP="00C147F2">
            <w:pPr>
              <w:ind w:firstLine="155"/>
              <w:rPr>
                <w:rFonts w:ascii="Times New Roman" w:eastAsia="Times New Roman" w:hAnsi="Times New Roman" w:cs="Times New Roman"/>
                <w:sz w:val="21"/>
                <w:szCs w:val="21"/>
                <w:lang w:eastAsia="en-GB"/>
              </w:rPr>
            </w:pPr>
          </w:p>
        </w:tc>
      </w:tr>
      <w:tr w:rsidR="00275C18" w:rsidRPr="00DF1DF8" w14:paraId="2024A7E8" w14:textId="77777777" w:rsidTr="00C147F2">
        <w:trPr>
          <w:trHeight w:val="2153"/>
        </w:trPr>
        <w:tc>
          <w:tcPr>
            <w:tcW w:w="891" w:type="dxa"/>
            <w:tcBorders>
              <w:top w:val="nil"/>
              <w:left w:val="nil"/>
              <w:bottom w:val="nil"/>
              <w:right w:val="nil"/>
            </w:tcBorders>
            <w:shd w:val="clear" w:color="auto" w:fill="auto"/>
            <w:noWrap/>
            <w:vAlign w:val="bottom"/>
            <w:hideMark/>
          </w:tcPr>
          <w:p w14:paraId="54381CEA" w14:textId="77777777" w:rsidR="00275C18" w:rsidRPr="00DF1DF8" w:rsidRDefault="00275C18" w:rsidP="00C147F2">
            <w:pPr>
              <w:rPr>
                <w:rFonts w:ascii="Times New Roman" w:eastAsia="Times New Roman" w:hAnsi="Times New Roman" w:cs="Times New Roman"/>
                <w:sz w:val="21"/>
                <w:szCs w:val="21"/>
                <w:lang w:eastAsia="en-GB"/>
              </w:rPr>
            </w:pPr>
          </w:p>
        </w:tc>
        <w:tc>
          <w:tcPr>
            <w:tcW w:w="387" w:type="dxa"/>
            <w:tcBorders>
              <w:top w:val="nil"/>
              <w:left w:val="nil"/>
              <w:bottom w:val="nil"/>
              <w:right w:val="nil"/>
            </w:tcBorders>
            <w:shd w:val="clear" w:color="auto" w:fill="auto"/>
            <w:noWrap/>
            <w:hideMark/>
          </w:tcPr>
          <w:p w14:paraId="07BA24CA" w14:textId="77777777" w:rsidR="00275C18" w:rsidRPr="00DF1DF8" w:rsidRDefault="00275C18" w:rsidP="00C147F2">
            <w:pPr>
              <w:rPr>
                <w:rFonts w:ascii="Times New Roman" w:eastAsia="Times New Roman" w:hAnsi="Times New Roman" w:cs="Times New Roman"/>
                <w:sz w:val="21"/>
                <w:szCs w:val="21"/>
                <w:lang w:eastAsia="en-GB"/>
              </w:rPr>
            </w:pPr>
          </w:p>
        </w:tc>
        <w:tc>
          <w:tcPr>
            <w:tcW w:w="1699" w:type="dxa"/>
            <w:gridSpan w:val="2"/>
            <w:tcBorders>
              <w:top w:val="nil"/>
              <w:left w:val="nil"/>
              <w:bottom w:val="nil"/>
              <w:right w:val="nil"/>
            </w:tcBorders>
            <w:shd w:val="clear" w:color="auto" w:fill="auto"/>
            <w:noWrap/>
            <w:hideMark/>
          </w:tcPr>
          <w:p w14:paraId="0B21FC74" w14:textId="77777777" w:rsidR="00275C18" w:rsidRPr="00DF1DF8" w:rsidRDefault="00275C18" w:rsidP="00C147F2">
            <w:pPr>
              <w:rPr>
                <w:rFonts w:ascii="Times New Roman" w:eastAsia="Times New Roman" w:hAnsi="Times New Roman" w:cs="Times New Roman"/>
                <w:color w:val="000000"/>
                <w:sz w:val="21"/>
                <w:szCs w:val="21"/>
                <w:lang w:eastAsia="en-GB"/>
              </w:rPr>
            </w:pPr>
            <w:r w:rsidRPr="00DF1DF8">
              <w:rPr>
                <w:rFonts w:ascii="Times New Roman" w:eastAsia="Times New Roman" w:hAnsi="Times New Roman" w:cs="Times New Roman"/>
                <w:color w:val="000000"/>
                <w:sz w:val="21"/>
                <w:szCs w:val="21"/>
                <w:lang w:eastAsia="en-GB"/>
              </w:rPr>
              <w:t>Patience</w:t>
            </w:r>
          </w:p>
        </w:tc>
        <w:tc>
          <w:tcPr>
            <w:tcW w:w="3427" w:type="dxa"/>
            <w:gridSpan w:val="2"/>
            <w:tcBorders>
              <w:top w:val="nil"/>
              <w:left w:val="nil"/>
              <w:bottom w:val="nil"/>
              <w:right w:val="nil"/>
            </w:tcBorders>
            <w:shd w:val="clear" w:color="auto" w:fill="auto"/>
            <w:noWrap/>
            <w:hideMark/>
          </w:tcPr>
          <w:p w14:paraId="31DEA1EB" w14:textId="77777777" w:rsidR="00275C18" w:rsidRPr="00DF1DF8" w:rsidRDefault="00275C18" w:rsidP="00C147F2">
            <w:pPr>
              <w:rPr>
                <w:rFonts w:ascii="Times New Roman" w:eastAsia="Times New Roman" w:hAnsi="Times New Roman" w:cs="Times New Roman"/>
                <w:color w:val="000000"/>
                <w:sz w:val="21"/>
                <w:szCs w:val="21"/>
                <w:lang w:eastAsia="en-GB"/>
              </w:rPr>
            </w:pPr>
            <w:r w:rsidRPr="00DF1DF8">
              <w:rPr>
                <w:rFonts w:ascii="Times New Roman" w:eastAsia="Times New Roman" w:hAnsi="Times New Roman" w:cs="Times New Roman"/>
                <w:color w:val="000000"/>
                <w:sz w:val="21"/>
                <w:szCs w:val="21"/>
                <w:lang w:eastAsia="en-GB"/>
              </w:rPr>
              <w:t>Support is provided through being considerate and understanding of partner’s feelings at times of stress.</w:t>
            </w:r>
          </w:p>
        </w:tc>
        <w:tc>
          <w:tcPr>
            <w:tcW w:w="8622" w:type="dxa"/>
            <w:tcBorders>
              <w:top w:val="nil"/>
              <w:left w:val="nil"/>
              <w:right w:val="nil"/>
            </w:tcBorders>
            <w:shd w:val="clear" w:color="auto" w:fill="auto"/>
            <w:noWrap/>
            <w:hideMark/>
          </w:tcPr>
          <w:p w14:paraId="44F67B8E" w14:textId="77777777" w:rsidR="00275C18" w:rsidRPr="00DF1DF8" w:rsidRDefault="00275C18" w:rsidP="00C147F2">
            <w:pPr>
              <w:ind w:firstLine="155"/>
              <w:rPr>
                <w:rFonts w:ascii="Times New Roman" w:eastAsia="Times New Roman" w:hAnsi="Times New Roman" w:cs="Times New Roman"/>
                <w:sz w:val="21"/>
                <w:szCs w:val="21"/>
                <w:lang w:eastAsia="en-GB"/>
              </w:rPr>
            </w:pPr>
            <w:r w:rsidRPr="00DF1DF8">
              <w:rPr>
                <w:rFonts w:ascii="Times New Roman" w:eastAsia="Times New Roman" w:hAnsi="Times New Roman" w:cs="Times New Roman"/>
                <w:sz w:val="21"/>
                <w:szCs w:val="21"/>
                <w:lang w:eastAsia="en-GB"/>
              </w:rPr>
              <w:t>I see what he's doing a bit more. Sometimes it's hard to exactly know what his issues are at work on where his stress is really coming from, but now that I see what he's working on, then it makes a little bit easier to understand that. (#14, W, 30)</w:t>
            </w:r>
          </w:p>
          <w:p w14:paraId="3EEEBF7E" w14:textId="77777777" w:rsidR="00275C18" w:rsidRPr="00DF1DF8" w:rsidRDefault="00275C18" w:rsidP="00C147F2">
            <w:pPr>
              <w:ind w:firstLine="155"/>
              <w:rPr>
                <w:rFonts w:ascii="Times New Roman" w:eastAsia="Times New Roman" w:hAnsi="Times New Roman" w:cs="Times New Roman"/>
                <w:sz w:val="21"/>
                <w:szCs w:val="21"/>
                <w:lang w:eastAsia="en-GB"/>
              </w:rPr>
            </w:pPr>
            <w:r w:rsidRPr="00DF1DF8">
              <w:rPr>
                <w:rFonts w:ascii="Times New Roman" w:eastAsia="Times New Roman" w:hAnsi="Times New Roman" w:cs="Times New Roman"/>
                <w:sz w:val="21"/>
                <w:szCs w:val="21"/>
                <w:lang w:eastAsia="en-GB"/>
              </w:rPr>
              <w:t>We kind of had these separate work-life, home-life situations. […] I think we just let things go maybe rather than cause an argument about it or kind of a bit more understanding of each other. (#46, W, 31)</w:t>
            </w:r>
          </w:p>
          <w:p w14:paraId="6835147F" w14:textId="77777777" w:rsidR="00275C18" w:rsidRPr="00DF1DF8" w:rsidRDefault="00275C18" w:rsidP="00C147F2">
            <w:pPr>
              <w:pStyle w:val="Normal0"/>
              <w:widowControl/>
              <w:ind w:firstLine="155"/>
              <w:rPr>
                <w:rFonts w:ascii="Times New Roman" w:hAnsi="Times New Roman" w:cs="Times New Roman"/>
                <w:sz w:val="21"/>
                <w:szCs w:val="21"/>
              </w:rPr>
            </w:pPr>
            <w:r w:rsidRPr="00DF1DF8">
              <w:rPr>
                <w:rFonts w:ascii="Times New Roman" w:hAnsi="Times New Roman" w:cs="Times New Roman"/>
                <w:sz w:val="21"/>
                <w:szCs w:val="21"/>
              </w:rPr>
              <w:t>He is very understanding about food and things like that so he likes to cook when I don't feel like cooking, obviously, because I've had an eating disorder that [is] so special (#24, W, 23)</w:t>
            </w:r>
          </w:p>
          <w:p w14:paraId="5760302A" w14:textId="77777777" w:rsidR="00275C18" w:rsidRPr="00DF1DF8" w:rsidRDefault="00275C18" w:rsidP="00C147F2">
            <w:pPr>
              <w:rPr>
                <w:rFonts w:ascii="Times New Roman" w:eastAsia="Times New Roman" w:hAnsi="Times New Roman" w:cs="Times New Roman"/>
                <w:sz w:val="21"/>
                <w:szCs w:val="21"/>
                <w:lang w:eastAsia="en-GB"/>
              </w:rPr>
            </w:pPr>
          </w:p>
        </w:tc>
      </w:tr>
      <w:tr w:rsidR="00275C18" w:rsidRPr="00DF1DF8" w14:paraId="157311A9" w14:textId="77777777" w:rsidTr="00C147F2">
        <w:trPr>
          <w:trHeight w:val="1932"/>
        </w:trPr>
        <w:tc>
          <w:tcPr>
            <w:tcW w:w="891" w:type="dxa"/>
            <w:tcBorders>
              <w:top w:val="nil"/>
              <w:left w:val="nil"/>
              <w:bottom w:val="nil"/>
              <w:right w:val="nil"/>
            </w:tcBorders>
            <w:shd w:val="clear" w:color="auto" w:fill="auto"/>
            <w:noWrap/>
            <w:vAlign w:val="bottom"/>
            <w:hideMark/>
          </w:tcPr>
          <w:p w14:paraId="394A314B" w14:textId="77777777" w:rsidR="00275C18" w:rsidRPr="00DF1DF8" w:rsidRDefault="00275C18" w:rsidP="00C147F2">
            <w:pPr>
              <w:rPr>
                <w:rFonts w:ascii="Times New Roman" w:eastAsia="Times New Roman" w:hAnsi="Times New Roman" w:cs="Times New Roman"/>
                <w:sz w:val="21"/>
                <w:szCs w:val="21"/>
                <w:lang w:eastAsia="en-GB"/>
              </w:rPr>
            </w:pPr>
          </w:p>
        </w:tc>
        <w:tc>
          <w:tcPr>
            <w:tcW w:w="387" w:type="dxa"/>
            <w:tcBorders>
              <w:top w:val="nil"/>
              <w:left w:val="nil"/>
              <w:bottom w:val="nil"/>
              <w:right w:val="nil"/>
            </w:tcBorders>
            <w:shd w:val="clear" w:color="auto" w:fill="auto"/>
            <w:noWrap/>
            <w:vAlign w:val="bottom"/>
            <w:hideMark/>
          </w:tcPr>
          <w:p w14:paraId="6E51E50F" w14:textId="77777777" w:rsidR="00275C18" w:rsidRPr="00DF1DF8" w:rsidRDefault="00275C18" w:rsidP="00C147F2">
            <w:pPr>
              <w:rPr>
                <w:rFonts w:ascii="Times New Roman" w:eastAsia="Times New Roman" w:hAnsi="Times New Roman" w:cs="Times New Roman"/>
                <w:sz w:val="21"/>
                <w:szCs w:val="21"/>
                <w:lang w:eastAsia="en-GB"/>
              </w:rPr>
            </w:pPr>
          </w:p>
        </w:tc>
        <w:tc>
          <w:tcPr>
            <w:tcW w:w="1699" w:type="dxa"/>
            <w:gridSpan w:val="2"/>
            <w:tcBorders>
              <w:top w:val="nil"/>
              <w:left w:val="nil"/>
              <w:bottom w:val="nil"/>
              <w:right w:val="nil"/>
            </w:tcBorders>
            <w:shd w:val="clear" w:color="auto" w:fill="auto"/>
            <w:noWrap/>
            <w:hideMark/>
          </w:tcPr>
          <w:p w14:paraId="56CD4FFB" w14:textId="77777777" w:rsidR="00275C18" w:rsidRPr="00DF1DF8" w:rsidRDefault="00275C18" w:rsidP="00C147F2">
            <w:pPr>
              <w:rPr>
                <w:rFonts w:ascii="Times New Roman" w:eastAsia="Times New Roman" w:hAnsi="Times New Roman" w:cs="Times New Roman"/>
                <w:color w:val="000000"/>
                <w:sz w:val="21"/>
                <w:szCs w:val="21"/>
                <w:lang w:eastAsia="en-GB"/>
              </w:rPr>
            </w:pPr>
            <w:r w:rsidRPr="00DF1DF8">
              <w:rPr>
                <w:rFonts w:ascii="Times New Roman" w:eastAsia="Times New Roman" w:hAnsi="Times New Roman" w:cs="Times New Roman"/>
                <w:color w:val="000000"/>
                <w:sz w:val="21"/>
                <w:szCs w:val="21"/>
                <w:lang w:eastAsia="en-GB"/>
              </w:rPr>
              <w:t>Comfort</w:t>
            </w:r>
          </w:p>
        </w:tc>
        <w:tc>
          <w:tcPr>
            <w:tcW w:w="3427" w:type="dxa"/>
            <w:gridSpan w:val="2"/>
            <w:tcBorders>
              <w:top w:val="nil"/>
              <w:left w:val="nil"/>
              <w:bottom w:val="nil"/>
              <w:right w:val="nil"/>
            </w:tcBorders>
            <w:shd w:val="clear" w:color="auto" w:fill="auto"/>
            <w:noWrap/>
            <w:hideMark/>
          </w:tcPr>
          <w:p w14:paraId="1D8240CE" w14:textId="77777777" w:rsidR="00275C18" w:rsidRPr="00DF1DF8" w:rsidRDefault="00275C18" w:rsidP="00C147F2">
            <w:pPr>
              <w:rPr>
                <w:rFonts w:ascii="Times New Roman" w:eastAsia="Times New Roman" w:hAnsi="Times New Roman" w:cs="Times New Roman"/>
                <w:color w:val="000000"/>
                <w:sz w:val="21"/>
                <w:szCs w:val="21"/>
                <w:lang w:eastAsia="en-GB"/>
              </w:rPr>
            </w:pPr>
            <w:r w:rsidRPr="00DF1DF8">
              <w:rPr>
                <w:rFonts w:ascii="Times New Roman" w:eastAsia="Times New Roman" w:hAnsi="Times New Roman" w:cs="Times New Roman"/>
                <w:color w:val="000000"/>
                <w:sz w:val="21"/>
                <w:szCs w:val="21"/>
                <w:lang w:eastAsia="en-GB"/>
              </w:rPr>
              <w:t>Support is provided through affection that is both physical and emotional in times of stress including listening to one’s partner and checking in with each other.</w:t>
            </w:r>
          </w:p>
        </w:tc>
        <w:tc>
          <w:tcPr>
            <w:tcW w:w="8622" w:type="dxa"/>
            <w:tcBorders>
              <w:top w:val="nil"/>
              <w:left w:val="nil"/>
              <w:right w:val="nil"/>
            </w:tcBorders>
            <w:shd w:val="clear" w:color="auto" w:fill="auto"/>
            <w:noWrap/>
            <w:hideMark/>
          </w:tcPr>
          <w:p w14:paraId="28FCD28A" w14:textId="77777777" w:rsidR="00275C18" w:rsidRPr="00DF1DF8" w:rsidRDefault="00275C18" w:rsidP="00C147F2">
            <w:pPr>
              <w:ind w:firstLine="155"/>
              <w:rPr>
                <w:rFonts w:ascii="Times New Roman" w:eastAsia="Times New Roman" w:hAnsi="Times New Roman" w:cs="Times New Roman"/>
                <w:sz w:val="21"/>
                <w:szCs w:val="21"/>
                <w:lang w:eastAsia="en-GB"/>
              </w:rPr>
            </w:pPr>
            <w:r w:rsidRPr="00DF1DF8">
              <w:rPr>
                <w:rFonts w:ascii="Times New Roman" w:eastAsia="Times New Roman" w:hAnsi="Times New Roman" w:cs="Times New Roman"/>
                <w:sz w:val="21"/>
                <w:szCs w:val="21"/>
                <w:lang w:eastAsia="en-GB"/>
              </w:rPr>
              <w:t xml:space="preserve">If I've got something […] a little bit depressing or something like, just go over. You tell them come and have a short rant or not. And then you also get your cuddles or supporting words. (#10, </w:t>
            </w:r>
            <w:r w:rsidRPr="00DF1DF8">
              <w:rPr>
                <w:rFonts w:ascii="Times New Roman" w:hAnsi="Times New Roman" w:cs="Times New Roman"/>
                <w:sz w:val="21"/>
                <w:szCs w:val="21"/>
              </w:rPr>
              <w:t>M, 42</w:t>
            </w:r>
            <w:r w:rsidRPr="00DF1DF8">
              <w:rPr>
                <w:rFonts w:ascii="Times New Roman" w:eastAsia="Times New Roman" w:hAnsi="Times New Roman" w:cs="Times New Roman"/>
                <w:sz w:val="21"/>
                <w:szCs w:val="21"/>
                <w:lang w:eastAsia="en-GB"/>
              </w:rPr>
              <w:t>)</w:t>
            </w:r>
          </w:p>
          <w:p w14:paraId="0625B85A" w14:textId="77777777" w:rsidR="00275C18" w:rsidRPr="00DF1DF8" w:rsidRDefault="00275C18" w:rsidP="00C147F2">
            <w:pPr>
              <w:pStyle w:val="Normal0"/>
              <w:widowControl/>
              <w:ind w:firstLine="155"/>
              <w:rPr>
                <w:rFonts w:ascii="Times New Roman" w:eastAsia="Times New Roman" w:hAnsi="Times New Roman" w:cs="Times New Roman"/>
                <w:sz w:val="21"/>
                <w:szCs w:val="21"/>
                <w:lang w:eastAsia="en-GB"/>
              </w:rPr>
            </w:pPr>
            <w:r w:rsidRPr="00DF1DF8">
              <w:rPr>
                <w:rFonts w:ascii="Times New Roman" w:eastAsia="Times New Roman" w:hAnsi="Times New Roman" w:cs="Times New Roman"/>
                <w:sz w:val="21"/>
                <w:szCs w:val="21"/>
                <w:lang w:eastAsia="en-GB"/>
              </w:rPr>
              <w:t>And you see, he makes a lot more space for me to communicate with him than you maybe normally would in that setting, and he kind of listens to it and thinks about it</w:t>
            </w:r>
            <w:r w:rsidRPr="00DF1DF8">
              <w:rPr>
                <w:rFonts w:ascii="Times New Roman" w:hAnsi="Times New Roman" w:cs="Times New Roman"/>
                <w:sz w:val="21"/>
                <w:szCs w:val="21"/>
              </w:rPr>
              <w:t>. (#4, W, 46)</w:t>
            </w:r>
          </w:p>
          <w:p w14:paraId="701DFB5B" w14:textId="77777777" w:rsidR="00275C18" w:rsidRPr="00DF1DF8" w:rsidRDefault="00275C18" w:rsidP="00C147F2">
            <w:pPr>
              <w:ind w:firstLine="155"/>
              <w:rPr>
                <w:rFonts w:ascii="Times New Roman" w:hAnsi="Times New Roman" w:cs="Times New Roman"/>
                <w:sz w:val="21"/>
                <w:szCs w:val="21"/>
              </w:rPr>
            </w:pPr>
            <w:r w:rsidRPr="00DF1DF8">
              <w:rPr>
                <w:rFonts w:ascii="Times New Roman" w:hAnsi="Times New Roman" w:cs="Times New Roman"/>
                <w:sz w:val="21"/>
                <w:szCs w:val="21"/>
              </w:rPr>
              <w:t>I think just a lot of checking in with him and talking to him and seeing how he's feeling and what could be helpful. (#5, W, 36)</w:t>
            </w:r>
          </w:p>
          <w:p w14:paraId="4940C7C5" w14:textId="77777777" w:rsidR="00275C18" w:rsidRPr="00DF1DF8" w:rsidRDefault="00275C18" w:rsidP="00C147F2">
            <w:pPr>
              <w:rPr>
                <w:rFonts w:ascii="Times New Roman" w:hAnsi="Times New Roman" w:cs="Times New Roman"/>
                <w:sz w:val="21"/>
                <w:szCs w:val="21"/>
              </w:rPr>
            </w:pPr>
          </w:p>
          <w:p w14:paraId="553CB831" w14:textId="77777777" w:rsidR="00275C18" w:rsidRPr="00DF1DF8" w:rsidRDefault="00275C18" w:rsidP="00C147F2">
            <w:pPr>
              <w:ind w:firstLine="155"/>
              <w:rPr>
                <w:rFonts w:ascii="Times New Roman" w:hAnsi="Times New Roman" w:cs="Times New Roman"/>
                <w:sz w:val="21"/>
                <w:szCs w:val="21"/>
              </w:rPr>
            </w:pPr>
          </w:p>
        </w:tc>
      </w:tr>
      <w:tr w:rsidR="00275C18" w:rsidRPr="00DF1DF8" w14:paraId="605E40EE" w14:textId="77777777" w:rsidTr="00C147F2">
        <w:trPr>
          <w:trHeight w:val="310"/>
        </w:trPr>
        <w:tc>
          <w:tcPr>
            <w:tcW w:w="1278" w:type="dxa"/>
            <w:gridSpan w:val="2"/>
            <w:tcBorders>
              <w:top w:val="nil"/>
              <w:left w:val="nil"/>
              <w:bottom w:val="nil"/>
              <w:right w:val="nil"/>
            </w:tcBorders>
            <w:shd w:val="clear" w:color="auto" w:fill="auto"/>
            <w:noWrap/>
            <w:hideMark/>
          </w:tcPr>
          <w:p w14:paraId="7A793C69" w14:textId="77777777" w:rsidR="00275C18" w:rsidRPr="00DF1DF8" w:rsidRDefault="00275C18" w:rsidP="00C147F2">
            <w:pPr>
              <w:rPr>
                <w:rFonts w:ascii="Times New Roman" w:eastAsia="Times New Roman" w:hAnsi="Times New Roman" w:cs="Times New Roman"/>
                <w:color w:val="000000"/>
                <w:sz w:val="21"/>
                <w:szCs w:val="21"/>
                <w:lang w:eastAsia="en-GB"/>
              </w:rPr>
            </w:pPr>
            <w:r w:rsidRPr="00DF1DF8">
              <w:rPr>
                <w:rFonts w:ascii="Times New Roman" w:eastAsia="Times New Roman" w:hAnsi="Times New Roman" w:cs="Times New Roman"/>
                <w:color w:val="000000"/>
                <w:sz w:val="21"/>
                <w:szCs w:val="21"/>
                <w:lang w:eastAsia="en-GB"/>
              </w:rPr>
              <w:t xml:space="preserve">Instrumental support </w:t>
            </w:r>
          </w:p>
        </w:tc>
        <w:tc>
          <w:tcPr>
            <w:tcW w:w="1699" w:type="dxa"/>
            <w:gridSpan w:val="2"/>
            <w:vMerge w:val="restart"/>
            <w:tcBorders>
              <w:top w:val="nil"/>
              <w:left w:val="nil"/>
              <w:bottom w:val="nil"/>
              <w:right w:val="nil"/>
            </w:tcBorders>
            <w:shd w:val="clear" w:color="auto" w:fill="auto"/>
            <w:noWrap/>
            <w:hideMark/>
          </w:tcPr>
          <w:p w14:paraId="180F74F1" w14:textId="77777777" w:rsidR="00275C18" w:rsidRPr="00DF1DF8" w:rsidRDefault="00275C18" w:rsidP="00C147F2">
            <w:pPr>
              <w:rPr>
                <w:rFonts w:ascii="Times New Roman" w:eastAsia="Times New Roman" w:hAnsi="Times New Roman" w:cs="Times New Roman"/>
                <w:color w:val="000000"/>
                <w:sz w:val="21"/>
                <w:szCs w:val="21"/>
                <w:lang w:eastAsia="en-GB"/>
              </w:rPr>
            </w:pPr>
            <w:r w:rsidRPr="00DF1DF8">
              <w:rPr>
                <w:rFonts w:ascii="Times New Roman" w:eastAsia="Times New Roman" w:hAnsi="Times New Roman" w:cs="Times New Roman"/>
                <w:color w:val="000000"/>
                <w:sz w:val="21"/>
                <w:szCs w:val="21"/>
                <w:lang w:eastAsia="en-GB"/>
              </w:rPr>
              <w:t xml:space="preserve">Helping with goal </w:t>
            </w:r>
          </w:p>
        </w:tc>
        <w:tc>
          <w:tcPr>
            <w:tcW w:w="3427" w:type="dxa"/>
            <w:gridSpan w:val="2"/>
            <w:vMerge w:val="restart"/>
            <w:tcBorders>
              <w:top w:val="nil"/>
              <w:left w:val="nil"/>
              <w:bottom w:val="nil"/>
              <w:right w:val="nil"/>
            </w:tcBorders>
            <w:shd w:val="clear" w:color="auto" w:fill="auto"/>
            <w:noWrap/>
            <w:hideMark/>
          </w:tcPr>
          <w:p w14:paraId="24061180" w14:textId="77777777" w:rsidR="00275C18" w:rsidRPr="00DF1DF8" w:rsidRDefault="00275C18" w:rsidP="00C147F2">
            <w:pPr>
              <w:rPr>
                <w:rFonts w:ascii="Times New Roman" w:eastAsia="Times New Roman" w:hAnsi="Times New Roman" w:cs="Times New Roman"/>
                <w:color w:val="000000"/>
                <w:sz w:val="21"/>
                <w:szCs w:val="21"/>
                <w:lang w:eastAsia="en-GB"/>
              </w:rPr>
            </w:pPr>
            <w:r w:rsidRPr="00DF1DF8">
              <w:rPr>
                <w:rFonts w:ascii="Times New Roman" w:eastAsia="Times New Roman" w:hAnsi="Times New Roman" w:cs="Times New Roman"/>
                <w:color w:val="000000"/>
                <w:sz w:val="21"/>
                <w:szCs w:val="21"/>
                <w:lang w:eastAsia="en-GB"/>
              </w:rPr>
              <w:t xml:space="preserve">Support is provided through advice and facilitating goal pursuit so that their partner can pursue new goals. </w:t>
            </w:r>
          </w:p>
        </w:tc>
        <w:tc>
          <w:tcPr>
            <w:tcW w:w="8622" w:type="dxa"/>
            <w:vMerge w:val="restart"/>
            <w:tcBorders>
              <w:top w:val="nil"/>
              <w:left w:val="nil"/>
              <w:right w:val="nil"/>
            </w:tcBorders>
            <w:shd w:val="clear" w:color="auto" w:fill="auto"/>
            <w:noWrap/>
            <w:hideMark/>
          </w:tcPr>
          <w:p w14:paraId="17DA2E13" w14:textId="77777777" w:rsidR="00275C18" w:rsidRPr="00DF1DF8" w:rsidRDefault="00275C18" w:rsidP="00C147F2">
            <w:pPr>
              <w:ind w:firstLine="155"/>
              <w:rPr>
                <w:rFonts w:ascii="Times New Roman" w:eastAsia="Times New Roman" w:hAnsi="Times New Roman" w:cs="Times New Roman"/>
                <w:sz w:val="21"/>
                <w:szCs w:val="21"/>
                <w:lang w:eastAsia="en-GB"/>
              </w:rPr>
            </w:pPr>
            <w:r w:rsidRPr="00DF1DF8">
              <w:rPr>
                <w:rFonts w:ascii="Times New Roman" w:eastAsia="Times New Roman" w:hAnsi="Times New Roman" w:cs="Times New Roman"/>
                <w:sz w:val="21"/>
                <w:szCs w:val="21"/>
                <w:lang w:eastAsia="en-GB"/>
              </w:rPr>
              <w:t>He has been thinking about going back to school, because he didn't finish his bachelor's degree the first time. […] I've been trying to help facilitate him, get into that and see what opportunities might be lurking in the near future when this all ends. (#3, W, 26)</w:t>
            </w:r>
          </w:p>
          <w:p w14:paraId="282648D3" w14:textId="77777777" w:rsidR="00275C18" w:rsidRPr="00DF1DF8" w:rsidRDefault="00275C18" w:rsidP="00C147F2">
            <w:pPr>
              <w:ind w:firstLine="155"/>
              <w:rPr>
                <w:rFonts w:ascii="Times New Roman" w:eastAsia="Times New Roman" w:hAnsi="Times New Roman" w:cs="Times New Roman"/>
                <w:sz w:val="21"/>
                <w:szCs w:val="21"/>
                <w:lang w:eastAsia="en-GB"/>
              </w:rPr>
            </w:pPr>
            <w:r w:rsidRPr="00DF1DF8">
              <w:rPr>
                <w:rFonts w:ascii="Times New Roman" w:hAnsi="Times New Roman" w:cs="Times New Roman"/>
                <w:sz w:val="21"/>
                <w:szCs w:val="21"/>
              </w:rPr>
              <w:t>Well, she's been quite helpful with my CV and has a look over it and talked about some of the possible options for getting a job after I qualify, which has been helpful. (#31, M, 29)</w:t>
            </w:r>
          </w:p>
          <w:p w14:paraId="5FC489C9" w14:textId="77777777" w:rsidR="00275C18" w:rsidRPr="00DF1DF8" w:rsidRDefault="00275C18" w:rsidP="00C147F2">
            <w:pPr>
              <w:pStyle w:val="Normal0"/>
              <w:widowControl/>
              <w:ind w:firstLine="155"/>
              <w:rPr>
                <w:rFonts w:ascii="Times New Roman" w:hAnsi="Times New Roman" w:cs="Times New Roman"/>
                <w:sz w:val="21"/>
                <w:szCs w:val="21"/>
              </w:rPr>
            </w:pPr>
            <w:r w:rsidRPr="00DF1DF8">
              <w:rPr>
                <w:rFonts w:ascii="Times New Roman" w:hAnsi="Times New Roman" w:cs="Times New Roman"/>
                <w:sz w:val="21"/>
                <w:szCs w:val="21"/>
              </w:rPr>
              <w:t>I'll say ‘do you want to run it by me, and I'll pick up anything before you send it out?’ and he seems to like that. (#21, W, 25)</w:t>
            </w:r>
          </w:p>
          <w:p w14:paraId="11E6DAA2" w14:textId="77777777" w:rsidR="00275C18" w:rsidRPr="00DF1DF8" w:rsidRDefault="00275C18" w:rsidP="00C147F2">
            <w:pPr>
              <w:rPr>
                <w:rFonts w:ascii="Times New Roman" w:eastAsia="Times New Roman" w:hAnsi="Times New Roman" w:cs="Times New Roman"/>
                <w:sz w:val="21"/>
                <w:szCs w:val="21"/>
                <w:lang w:eastAsia="en-GB"/>
              </w:rPr>
            </w:pPr>
          </w:p>
        </w:tc>
      </w:tr>
      <w:tr w:rsidR="00275C18" w:rsidRPr="00DF1DF8" w14:paraId="47F806ED" w14:textId="77777777" w:rsidTr="00C147F2">
        <w:trPr>
          <w:trHeight w:val="310"/>
        </w:trPr>
        <w:tc>
          <w:tcPr>
            <w:tcW w:w="891" w:type="dxa"/>
            <w:tcBorders>
              <w:top w:val="nil"/>
              <w:left w:val="nil"/>
              <w:bottom w:val="nil"/>
              <w:right w:val="nil"/>
            </w:tcBorders>
            <w:shd w:val="clear" w:color="auto" w:fill="auto"/>
            <w:noWrap/>
            <w:vAlign w:val="bottom"/>
            <w:hideMark/>
          </w:tcPr>
          <w:p w14:paraId="1AEDE0A0" w14:textId="77777777" w:rsidR="00275C18" w:rsidRPr="00DF1DF8" w:rsidRDefault="00275C18" w:rsidP="00C147F2">
            <w:pPr>
              <w:rPr>
                <w:rFonts w:ascii="Times New Roman" w:eastAsia="Times New Roman" w:hAnsi="Times New Roman" w:cs="Times New Roman"/>
                <w:color w:val="000000"/>
                <w:sz w:val="21"/>
                <w:szCs w:val="21"/>
                <w:lang w:eastAsia="en-GB"/>
              </w:rPr>
            </w:pPr>
          </w:p>
        </w:tc>
        <w:tc>
          <w:tcPr>
            <w:tcW w:w="387" w:type="dxa"/>
            <w:tcBorders>
              <w:top w:val="nil"/>
              <w:left w:val="nil"/>
              <w:bottom w:val="nil"/>
              <w:right w:val="nil"/>
            </w:tcBorders>
            <w:shd w:val="clear" w:color="auto" w:fill="auto"/>
            <w:noWrap/>
            <w:vAlign w:val="bottom"/>
            <w:hideMark/>
          </w:tcPr>
          <w:p w14:paraId="32CF1EC3" w14:textId="77777777" w:rsidR="00275C18" w:rsidRPr="00DF1DF8" w:rsidRDefault="00275C18" w:rsidP="00C147F2">
            <w:pPr>
              <w:rPr>
                <w:rFonts w:ascii="Times New Roman" w:eastAsia="Times New Roman" w:hAnsi="Times New Roman" w:cs="Times New Roman"/>
                <w:sz w:val="21"/>
                <w:szCs w:val="21"/>
                <w:lang w:eastAsia="en-GB"/>
              </w:rPr>
            </w:pPr>
          </w:p>
        </w:tc>
        <w:tc>
          <w:tcPr>
            <w:tcW w:w="1699" w:type="dxa"/>
            <w:gridSpan w:val="2"/>
            <w:vMerge/>
            <w:tcBorders>
              <w:top w:val="nil"/>
              <w:left w:val="nil"/>
              <w:bottom w:val="nil"/>
              <w:right w:val="nil"/>
            </w:tcBorders>
            <w:vAlign w:val="center"/>
            <w:hideMark/>
          </w:tcPr>
          <w:p w14:paraId="4EDBE100" w14:textId="77777777" w:rsidR="00275C18" w:rsidRPr="00DF1DF8" w:rsidRDefault="00275C18" w:rsidP="00C147F2">
            <w:pPr>
              <w:rPr>
                <w:rFonts w:ascii="Times New Roman" w:eastAsia="Times New Roman" w:hAnsi="Times New Roman" w:cs="Times New Roman"/>
                <w:color w:val="000000"/>
                <w:sz w:val="21"/>
                <w:szCs w:val="21"/>
                <w:lang w:eastAsia="en-GB"/>
              </w:rPr>
            </w:pPr>
          </w:p>
        </w:tc>
        <w:tc>
          <w:tcPr>
            <w:tcW w:w="3427" w:type="dxa"/>
            <w:gridSpan w:val="2"/>
            <w:vMerge/>
            <w:tcBorders>
              <w:top w:val="nil"/>
              <w:left w:val="nil"/>
              <w:bottom w:val="nil"/>
              <w:right w:val="nil"/>
            </w:tcBorders>
            <w:vAlign w:val="center"/>
            <w:hideMark/>
          </w:tcPr>
          <w:p w14:paraId="6453A5BF" w14:textId="77777777" w:rsidR="00275C18" w:rsidRPr="00DF1DF8" w:rsidRDefault="00275C18" w:rsidP="00C147F2">
            <w:pPr>
              <w:rPr>
                <w:rFonts w:ascii="Times New Roman" w:eastAsia="Times New Roman" w:hAnsi="Times New Roman" w:cs="Times New Roman"/>
                <w:color w:val="000000"/>
                <w:sz w:val="21"/>
                <w:szCs w:val="21"/>
                <w:lang w:eastAsia="en-GB"/>
              </w:rPr>
            </w:pPr>
          </w:p>
        </w:tc>
        <w:tc>
          <w:tcPr>
            <w:tcW w:w="8622" w:type="dxa"/>
            <w:vMerge/>
            <w:tcBorders>
              <w:left w:val="nil"/>
              <w:right w:val="nil"/>
            </w:tcBorders>
            <w:shd w:val="clear" w:color="auto" w:fill="auto"/>
            <w:noWrap/>
            <w:hideMark/>
          </w:tcPr>
          <w:p w14:paraId="780A8E0A" w14:textId="77777777" w:rsidR="00275C18" w:rsidRPr="00DF1DF8" w:rsidRDefault="00275C18" w:rsidP="00C147F2">
            <w:pPr>
              <w:rPr>
                <w:rFonts w:ascii="Times New Roman" w:eastAsia="Times New Roman" w:hAnsi="Times New Roman" w:cs="Times New Roman"/>
                <w:sz w:val="21"/>
                <w:szCs w:val="21"/>
                <w:lang w:eastAsia="en-GB"/>
              </w:rPr>
            </w:pPr>
          </w:p>
        </w:tc>
      </w:tr>
      <w:tr w:rsidR="00275C18" w:rsidRPr="00DF1DF8" w14:paraId="77D7AB67" w14:textId="77777777" w:rsidTr="00C147F2">
        <w:trPr>
          <w:trHeight w:val="310"/>
        </w:trPr>
        <w:tc>
          <w:tcPr>
            <w:tcW w:w="891" w:type="dxa"/>
            <w:tcBorders>
              <w:top w:val="nil"/>
              <w:left w:val="nil"/>
              <w:bottom w:val="nil"/>
              <w:right w:val="nil"/>
            </w:tcBorders>
            <w:shd w:val="clear" w:color="auto" w:fill="auto"/>
            <w:noWrap/>
            <w:vAlign w:val="bottom"/>
            <w:hideMark/>
          </w:tcPr>
          <w:p w14:paraId="112E7E27" w14:textId="77777777" w:rsidR="00275C18" w:rsidRPr="00DF1DF8" w:rsidRDefault="00275C18" w:rsidP="00C147F2">
            <w:pPr>
              <w:rPr>
                <w:rFonts w:ascii="Times New Roman" w:eastAsia="Times New Roman" w:hAnsi="Times New Roman" w:cs="Times New Roman"/>
                <w:color w:val="000000"/>
                <w:sz w:val="21"/>
                <w:szCs w:val="21"/>
                <w:lang w:eastAsia="en-GB"/>
              </w:rPr>
            </w:pPr>
          </w:p>
        </w:tc>
        <w:tc>
          <w:tcPr>
            <w:tcW w:w="387" w:type="dxa"/>
            <w:tcBorders>
              <w:top w:val="nil"/>
              <w:left w:val="nil"/>
              <w:bottom w:val="nil"/>
              <w:right w:val="nil"/>
            </w:tcBorders>
            <w:shd w:val="clear" w:color="auto" w:fill="auto"/>
            <w:noWrap/>
            <w:vAlign w:val="bottom"/>
            <w:hideMark/>
          </w:tcPr>
          <w:p w14:paraId="3FAA5FA8" w14:textId="77777777" w:rsidR="00275C18" w:rsidRPr="00DF1DF8" w:rsidRDefault="00275C18" w:rsidP="00C147F2">
            <w:pPr>
              <w:rPr>
                <w:rFonts w:ascii="Times New Roman" w:eastAsia="Times New Roman" w:hAnsi="Times New Roman" w:cs="Times New Roman"/>
                <w:sz w:val="21"/>
                <w:szCs w:val="21"/>
                <w:lang w:eastAsia="en-GB"/>
              </w:rPr>
            </w:pPr>
          </w:p>
        </w:tc>
        <w:tc>
          <w:tcPr>
            <w:tcW w:w="1699" w:type="dxa"/>
            <w:gridSpan w:val="2"/>
            <w:vMerge/>
            <w:tcBorders>
              <w:top w:val="nil"/>
              <w:left w:val="nil"/>
              <w:bottom w:val="nil"/>
              <w:right w:val="nil"/>
            </w:tcBorders>
            <w:vAlign w:val="center"/>
            <w:hideMark/>
          </w:tcPr>
          <w:p w14:paraId="0624806F" w14:textId="77777777" w:rsidR="00275C18" w:rsidRPr="00DF1DF8" w:rsidRDefault="00275C18" w:rsidP="00C147F2">
            <w:pPr>
              <w:rPr>
                <w:rFonts w:ascii="Times New Roman" w:eastAsia="Times New Roman" w:hAnsi="Times New Roman" w:cs="Times New Roman"/>
                <w:color w:val="000000"/>
                <w:sz w:val="21"/>
                <w:szCs w:val="21"/>
                <w:lang w:eastAsia="en-GB"/>
              </w:rPr>
            </w:pPr>
          </w:p>
        </w:tc>
        <w:tc>
          <w:tcPr>
            <w:tcW w:w="3427" w:type="dxa"/>
            <w:gridSpan w:val="2"/>
            <w:vMerge/>
            <w:tcBorders>
              <w:top w:val="nil"/>
              <w:left w:val="nil"/>
              <w:bottom w:val="nil"/>
              <w:right w:val="nil"/>
            </w:tcBorders>
            <w:vAlign w:val="center"/>
            <w:hideMark/>
          </w:tcPr>
          <w:p w14:paraId="415FD1FB" w14:textId="77777777" w:rsidR="00275C18" w:rsidRPr="00DF1DF8" w:rsidRDefault="00275C18" w:rsidP="00C147F2">
            <w:pPr>
              <w:rPr>
                <w:rFonts w:ascii="Times New Roman" w:eastAsia="Times New Roman" w:hAnsi="Times New Roman" w:cs="Times New Roman"/>
                <w:color w:val="000000"/>
                <w:sz w:val="21"/>
                <w:szCs w:val="21"/>
                <w:lang w:eastAsia="en-GB"/>
              </w:rPr>
            </w:pPr>
          </w:p>
        </w:tc>
        <w:tc>
          <w:tcPr>
            <w:tcW w:w="8622" w:type="dxa"/>
            <w:vMerge/>
            <w:tcBorders>
              <w:left w:val="nil"/>
              <w:bottom w:val="nil"/>
              <w:right w:val="nil"/>
            </w:tcBorders>
            <w:shd w:val="clear" w:color="auto" w:fill="auto"/>
            <w:noWrap/>
            <w:hideMark/>
          </w:tcPr>
          <w:p w14:paraId="140751BE" w14:textId="77777777" w:rsidR="00275C18" w:rsidRPr="00DF1DF8" w:rsidRDefault="00275C18" w:rsidP="00C147F2">
            <w:pPr>
              <w:rPr>
                <w:rFonts w:ascii="Times New Roman" w:eastAsia="Times New Roman" w:hAnsi="Times New Roman" w:cs="Times New Roman"/>
                <w:sz w:val="21"/>
                <w:szCs w:val="21"/>
                <w:lang w:eastAsia="en-GB"/>
              </w:rPr>
            </w:pPr>
          </w:p>
        </w:tc>
      </w:tr>
      <w:tr w:rsidR="00275C18" w:rsidRPr="00DF1DF8" w14:paraId="4D7597C2" w14:textId="77777777" w:rsidTr="00C147F2">
        <w:trPr>
          <w:trHeight w:val="310"/>
        </w:trPr>
        <w:tc>
          <w:tcPr>
            <w:tcW w:w="891" w:type="dxa"/>
            <w:tcBorders>
              <w:top w:val="nil"/>
              <w:left w:val="nil"/>
              <w:bottom w:val="nil"/>
              <w:right w:val="nil"/>
            </w:tcBorders>
            <w:shd w:val="clear" w:color="auto" w:fill="auto"/>
            <w:noWrap/>
            <w:vAlign w:val="bottom"/>
            <w:hideMark/>
          </w:tcPr>
          <w:p w14:paraId="27D79644" w14:textId="77777777" w:rsidR="00275C18" w:rsidRPr="00DF1DF8" w:rsidRDefault="00275C18" w:rsidP="00C147F2">
            <w:pPr>
              <w:rPr>
                <w:rFonts w:ascii="Times New Roman" w:eastAsia="Times New Roman" w:hAnsi="Times New Roman" w:cs="Times New Roman"/>
                <w:color w:val="000000"/>
                <w:sz w:val="21"/>
                <w:szCs w:val="21"/>
                <w:lang w:eastAsia="en-GB"/>
              </w:rPr>
            </w:pPr>
          </w:p>
        </w:tc>
        <w:tc>
          <w:tcPr>
            <w:tcW w:w="387" w:type="dxa"/>
            <w:tcBorders>
              <w:top w:val="nil"/>
              <w:left w:val="nil"/>
              <w:bottom w:val="nil"/>
              <w:right w:val="nil"/>
            </w:tcBorders>
            <w:shd w:val="clear" w:color="auto" w:fill="auto"/>
            <w:noWrap/>
            <w:vAlign w:val="bottom"/>
            <w:hideMark/>
          </w:tcPr>
          <w:p w14:paraId="14AC6E52" w14:textId="77777777" w:rsidR="00275C18" w:rsidRPr="00DF1DF8" w:rsidRDefault="00275C18" w:rsidP="00C147F2">
            <w:pPr>
              <w:rPr>
                <w:rFonts w:ascii="Times New Roman" w:eastAsia="Times New Roman" w:hAnsi="Times New Roman" w:cs="Times New Roman"/>
                <w:sz w:val="21"/>
                <w:szCs w:val="21"/>
                <w:lang w:eastAsia="en-GB"/>
              </w:rPr>
            </w:pPr>
          </w:p>
        </w:tc>
        <w:tc>
          <w:tcPr>
            <w:tcW w:w="936" w:type="dxa"/>
            <w:tcBorders>
              <w:top w:val="nil"/>
              <w:left w:val="nil"/>
              <w:bottom w:val="nil"/>
              <w:right w:val="nil"/>
            </w:tcBorders>
            <w:shd w:val="clear" w:color="auto" w:fill="auto"/>
            <w:noWrap/>
            <w:hideMark/>
          </w:tcPr>
          <w:p w14:paraId="3610FB6F" w14:textId="77777777" w:rsidR="00275C18" w:rsidRPr="00DF1DF8" w:rsidRDefault="00275C18" w:rsidP="00C147F2">
            <w:pPr>
              <w:rPr>
                <w:rFonts w:ascii="Times New Roman" w:eastAsia="Times New Roman" w:hAnsi="Times New Roman" w:cs="Times New Roman"/>
                <w:sz w:val="21"/>
                <w:szCs w:val="21"/>
                <w:lang w:eastAsia="en-GB"/>
              </w:rPr>
            </w:pPr>
          </w:p>
        </w:tc>
        <w:tc>
          <w:tcPr>
            <w:tcW w:w="763" w:type="dxa"/>
            <w:tcBorders>
              <w:top w:val="nil"/>
              <w:left w:val="nil"/>
              <w:bottom w:val="nil"/>
              <w:right w:val="nil"/>
            </w:tcBorders>
            <w:shd w:val="clear" w:color="auto" w:fill="auto"/>
            <w:noWrap/>
            <w:hideMark/>
          </w:tcPr>
          <w:p w14:paraId="448A9B47" w14:textId="77777777" w:rsidR="00275C18" w:rsidRPr="00DF1DF8" w:rsidRDefault="00275C18" w:rsidP="00C147F2">
            <w:pPr>
              <w:rPr>
                <w:rFonts w:ascii="Times New Roman" w:eastAsia="Times New Roman" w:hAnsi="Times New Roman" w:cs="Times New Roman"/>
                <w:sz w:val="21"/>
                <w:szCs w:val="21"/>
                <w:lang w:eastAsia="en-GB"/>
              </w:rPr>
            </w:pPr>
          </w:p>
        </w:tc>
        <w:tc>
          <w:tcPr>
            <w:tcW w:w="1433" w:type="dxa"/>
            <w:tcBorders>
              <w:top w:val="nil"/>
              <w:left w:val="nil"/>
              <w:bottom w:val="nil"/>
              <w:right w:val="nil"/>
            </w:tcBorders>
            <w:shd w:val="clear" w:color="auto" w:fill="auto"/>
            <w:noWrap/>
            <w:hideMark/>
          </w:tcPr>
          <w:p w14:paraId="1473D75A" w14:textId="77777777" w:rsidR="00275C18" w:rsidRPr="00DF1DF8" w:rsidRDefault="00275C18" w:rsidP="00C147F2">
            <w:pPr>
              <w:rPr>
                <w:rFonts w:ascii="Times New Roman" w:eastAsia="Times New Roman" w:hAnsi="Times New Roman" w:cs="Times New Roman"/>
                <w:sz w:val="21"/>
                <w:szCs w:val="21"/>
                <w:lang w:eastAsia="en-GB"/>
              </w:rPr>
            </w:pPr>
          </w:p>
        </w:tc>
        <w:tc>
          <w:tcPr>
            <w:tcW w:w="1994" w:type="dxa"/>
            <w:tcBorders>
              <w:top w:val="nil"/>
              <w:left w:val="nil"/>
              <w:bottom w:val="nil"/>
              <w:right w:val="nil"/>
            </w:tcBorders>
            <w:shd w:val="clear" w:color="auto" w:fill="auto"/>
            <w:noWrap/>
            <w:hideMark/>
          </w:tcPr>
          <w:p w14:paraId="3B194208" w14:textId="77777777" w:rsidR="00275C18" w:rsidRPr="00DF1DF8" w:rsidRDefault="00275C18" w:rsidP="00C147F2">
            <w:pPr>
              <w:rPr>
                <w:rFonts w:ascii="Times New Roman" w:eastAsia="Times New Roman" w:hAnsi="Times New Roman" w:cs="Times New Roman"/>
                <w:sz w:val="21"/>
                <w:szCs w:val="21"/>
                <w:lang w:eastAsia="en-GB"/>
              </w:rPr>
            </w:pPr>
          </w:p>
        </w:tc>
        <w:tc>
          <w:tcPr>
            <w:tcW w:w="8622" w:type="dxa"/>
            <w:tcBorders>
              <w:top w:val="nil"/>
              <w:left w:val="nil"/>
              <w:bottom w:val="nil"/>
              <w:right w:val="nil"/>
            </w:tcBorders>
            <w:shd w:val="clear" w:color="auto" w:fill="auto"/>
            <w:noWrap/>
            <w:hideMark/>
          </w:tcPr>
          <w:p w14:paraId="5306F86F" w14:textId="77777777" w:rsidR="00275C18" w:rsidRPr="00DF1DF8" w:rsidRDefault="00275C18" w:rsidP="00C147F2">
            <w:pPr>
              <w:rPr>
                <w:rFonts w:ascii="Times New Roman" w:eastAsia="Times New Roman" w:hAnsi="Times New Roman" w:cs="Times New Roman"/>
                <w:sz w:val="21"/>
                <w:szCs w:val="21"/>
                <w:lang w:eastAsia="en-GB"/>
              </w:rPr>
            </w:pPr>
          </w:p>
        </w:tc>
      </w:tr>
      <w:tr w:rsidR="00275C18" w:rsidRPr="00DF1DF8" w14:paraId="175E112A" w14:textId="77777777" w:rsidTr="00C147F2">
        <w:trPr>
          <w:trHeight w:val="310"/>
        </w:trPr>
        <w:tc>
          <w:tcPr>
            <w:tcW w:w="891" w:type="dxa"/>
            <w:tcBorders>
              <w:top w:val="nil"/>
              <w:left w:val="nil"/>
              <w:bottom w:val="nil"/>
              <w:right w:val="nil"/>
            </w:tcBorders>
            <w:shd w:val="clear" w:color="auto" w:fill="auto"/>
            <w:noWrap/>
            <w:vAlign w:val="bottom"/>
            <w:hideMark/>
          </w:tcPr>
          <w:p w14:paraId="334BDAB9" w14:textId="77777777" w:rsidR="00275C18" w:rsidRPr="00DF1DF8" w:rsidRDefault="00275C18" w:rsidP="00C147F2">
            <w:pPr>
              <w:rPr>
                <w:rFonts w:ascii="Times New Roman" w:eastAsia="Times New Roman" w:hAnsi="Times New Roman" w:cs="Times New Roman"/>
                <w:sz w:val="21"/>
                <w:szCs w:val="21"/>
                <w:lang w:eastAsia="en-GB"/>
              </w:rPr>
            </w:pPr>
          </w:p>
        </w:tc>
        <w:tc>
          <w:tcPr>
            <w:tcW w:w="387" w:type="dxa"/>
            <w:tcBorders>
              <w:top w:val="nil"/>
              <w:left w:val="nil"/>
              <w:bottom w:val="nil"/>
              <w:right w:val="nil"/>
            </w:tcBorders>
            <w:shd w:val="clear" w:color="auto" w:fill="auto"/>
            <w:noWrap/>
            <w:vAlign w:val="bottom"/>
            <w:hideMark/>
          </w:tcPr>
          <w:p w14:paraId="0012BE9B" w14:textId="77777777" w:rsidR="00275C18" w:rsidRPr="00DF1DF8" w:rsidRDefault="00275C18" w:rsidP="00C147F2">
            <w:pPr>
              <w:rPr>
                <w:rFonts w:ascii="Times New Roman" w:eastAsia="Times New Roman" w:hAnsi="Times New Roman" w:cs="Times New Roman"/>
                <w:sz w:val="21"/>
                <w:szCs w:val="21"/>
                <w:lang w:eastAsia="en-GB"/>
              </w:rPr>
            </w:pPr>
          </w:p>
        </w:tc>
        <w:tc>
          <w:tcPr>
            <w:tcW w:w="1699" w:type="dxa"/>
            <w:gridSpan w:val="2"/>
            <w:vMerge w:val="restart"/>
            <w:tcBorders>
              <w:top w:val="nil"/>
              <w:left w:val="nil"/>
              <w:bottom w:val="nil"/>
              <w:right w:val="nil"/>
            </w:tcBorders>
            <w:shd w:val="clear" w:color="auto" w:fill="auto"/>
            <w:noWrap/>
            <w:hideMark/>
          </w:tcPr>
          <w:p w14:paraId="6A26FA27" w14:textId="77777777" w:rsidR="00275C18" w:rsidRPr="00DF1DF8" w:rsidRDefault="00275C18" w:rsidP="00C147F2">
            <w:pPr>
              <w:rPr>
                <w:rFonts w:ascii="Times New Roman" w:eastAsia="Times New Roman" w:hAnsi="Times New Roman" w:cs="Times New Roman"/>
                <w:color w:val="000000"/>
                <w:sz w:val="21"/>
                <w:szCs w:val="21"/>
                <w:lang w:eastAsia="en-GB"/>
              </w:rPr>
            </w:pPr>
            <w:r w:rsidRPr="00DF1DF8">
              <w:rPr>
                <w:rFonts w:ascii="Times New Roman" w:eastAsia="Times New Roman" w:hAnsi="Times New Roman" w:cs="Times New Roman"/>
                <w:color w:val="000000"/>
                <w:sz w:val="21"/>
                <w:szCs w:val="21"/>
                <w:lang w:eastAsia="en-GB"/>
              </w:rPr>
              <w:t xml:space="preserve">Taking on other tasks </w:t>
            </w:r>
          </w:p>
        </w:tc>
        <w:tc>
          <w:tcPr>
            <w:tcW w:w="3427" w:type="dxa"/>
            <w:gridSpan w:val="2"/>
            <w:vMerge w:val="restart"/>
            <w:tcBorders>
              <w:top w:val="nil"/>
              <w:left w:val="nil"/>
              <w:bottom w:val="nil"/>
              <w:right w:val="nil"/>
            </w:tcBorders>
            <w:shd w:val="clear" w:color="auto" w:fill="auto"/>
            <w:noWrap/>
            <w:hideMark/>
          </w:tcPr>
          <w:p w14:paraId="74578CB2" w14:textId="77777777" w:rsidR="00275C18" w:rsidRPr="00DF1DF8" w:rsidRDefault="00275C18" w:rsidP="00C147F2">
            <w:pPr>
              <w:rPr>
                <w:rFonts w:ascii="Times New Roman" w:eastAsia="Times New Roman" w:hAnsi="Times New Roman" w:cs="Times New Roman"/>
                <w:color w:val="000000"/>
                <w:sz w:val="21"/>
                <w:szCs w:val="21"/>
                <w:lang w:eastAsia="en-GB"/>
              </w:rPr>
            </w:pPr>
            <w:r w:rsidRPr="00DF1DF8">
              <w:rPr>
                <w:rFonts w:ascii="Times New Roman" w:eastAsia="Times New Roman" w:hAnsi="Times New Roman" w:cs="Times New Roman"/>
                <w:color w:val="000000"/>
                <w:sz w:val="21"/>
                <w:szCs w:val="21"/>
                <w:lang w:eastAsia="en-GB"/>
              </w:rPr>
              <w:t xml:space="preserve">Completing tasks on behalf of the partner and/or providing financial assistance, to alleviate pressure and allow partner to continue pursuing their own goal. </w:t>
            </w:r>
          </w:p>
        </w:tc>
        <w:tc>
          <w:tcPr>
            <w:tcW w:w="8622" w:type="dxa"/>
            <w:vMerge w:val="restart"/>
            <w:tcBorders>
              <w:top w:val="nil"/>
              <w:left w:val="nil"/>
              <w:right w:val="nil"/>
            </w:tcBorders>
            <w:shd w:val="clear" w:color="auto" w:fill="auto"/>
            <w:noWrap/>
            <w:hideMark/>
          </w:tcPr>
          <w:p w14:paraId="5DBD9108" w14:textId="77777777" w:rsidR="00275C18" w:rsidRPr="00DF1DF8" w:rsidRDefault="00275C18" w:rsidP="00C147F2">
            <w:pPr>
              <w:ind w:firstLine="155"/>
              <w:rPr>
                <w:rFonts w:ascii="Times New Roman" w:eastAsia="Times New Roman" w:hAnsi="Times New Roman" w:cs="Times New Roman"/>
                <w:sz w:val="21"/>
                <w:szCs w:val="21"/>
                <w:lang w:eastAsia="en-GB"/>
              </w:rPr>
            </w:pPr>
            <w:r w:rsidRPr="00DF1DF8">
              <w:rPr>
                <w:rFonts w:ascii="Times New Roman" w:eastAsia="Times New Roman" w:hAnsi="Times New Roman" w:cs="Times New Roman"/>
                <w:sz w:val="21"/>
                <w:szCs w:val="21"/>
                <w:lang w:eastAsia="en-GB"/>
              </w:rPr>
              <w:t xml:space="preserve">He financially supports me as well. He always tells me that you don't have to worry about your finances. (#19, M) </w:t>
            </w:r>
          </w:p>
          <w:p w14:paraId="4C71D039" w14:textId="77777777" w:rsidR="00275C18" w:rsidRPr="00DF1DF8" w:rsidRDefault="00275C18" w:rsidP="00C147F2">
            <w:pPr>
              <w:pStyle w:val="Normal0"/>
              <w:widowControl/>
              <w:ind w:firstLine="155"/>
              <w:rPr>
                <w:rFonts w:ascii="Times New Roman" w:hAnsi="Times New Roman" w:cs="Times New Roman"/>
                <w:sz w:val="21"/>
                <w:szCs w:val="21"/>
              </w:rPr>
            </w:pPr>
            <w:r w:rsidRPr="00DF1DF8">
              <w:rPr>
                <w:rFonts w:ascii="Times New Roman" w:hAnsi="Times New Roman" w:cs="Times New Roman"/>
                <w:sz w:val="21"/>
                <w:szCs w:val="21"/>
              </w:rPr>
              <w:t>She's working from home and she seems to think that I'm her personal IT help desk now. So rather than trying to contact anyone, at her actual work, she just bothers and pesters me to fix any IT problems she's got. (#26, M, 40)</w:t>
            </w:r>
          </w:p>
          <w:p w14:paraId="454DFF43" w14:textId="77777777" w:rsidR="00275C18" w:rsidRPr="00DF1DF8" w:rsidRDefault="00275C18" w:rsidP="00C147F2">
            <w:pPr>
              <w:pStyle w:val="Normal0"/>
              <w:widowControl/>
              <w:ind w:firstLine="155"/>
              <w:rPr>
                <w:rFonts w:ascii="Times New Roman" w:hAnsi="Times New Roman" w:cs="Times New Roman"/>
                <w:sz w:val="21"/>
                <w:szCs w:val="21"/>
              </w:rPr>
            </w:pPr>
            <w:r w:rsidRPr="00DF1DF8">
              <w:rPr>
                <w:rFonts w:ascii="Times New Roman" w:hAnsi="Times New Roman" w:cs="Times New Roman"/>
                <w:sz w:val="21"/>
                <w:szCs w:val="21"/>
              </w:rPr>
              <w:t>And he does some of the chores that I absolutely hate, which is nice. And he's just, he's always there, which is nice. He's dependable and he's reliable. (#18, W, 32)</w:t>
            </w:r>
          </w:p>
          <w:p w14:paraId="5C467E09" w14:textId="77777777" w:rsidR="00275C18" w:rsidRPr="00DF1DF8" w:rsidRDefault="00275C18" w:rsidP="00C147F2">
            <w:pPr>
              <w:rPr>
                <w:rFonts w:ascii="Times New Roman" w:eastAsia="Times New Roman" w:hAnsi="Times New Roman" w:cs="Times New Roman"/>
                <w:sz w:val="21"/>
                <w:szCs w:val="21"/>
                <w:lang w:eastAsia="en-GB"/>
              </w:rPr>
            </w:pPr>
          </w:p>
        </w:tc>
      </w:tr>
      <w:tr w:rsidR="00275C18" w:rsidRPr="00DF1DF8" w14:paraId="5EF80D8F" w14:textId="77777777" w:rsidTr="00C147F2">
        <w:trPr>
          <w:trHeight w:val="310"/>
        </w:trPr>
        <w:tc>
          <w:tcPr>
            <w:tcW w:w="891" w:type="dxa"/>
            <w:tcBorders>
              <w:top w:val="nil"/>
              <w:left w:val="nil"/>
              <w:bottom w:val="nil"/>
              <w:right w:val="nil"/>
            </w:tcBorders>
            <w:shd w:val="clear" w:color="auto" w:fill="auto"/>
            <w:noWrap/>
            <w:vAlign w:val="bottom"/>
            <w:hideMark/>
          </w:tcPr>
          <w:p w14:paraId="0EC52F55" w14:textId="77777777" w:rsidR="00275C18" w:rsidRPr="00DF1DF8" w:rsidRDefault="00275C18" w:rsidP="00C147F2">
            <w:pPr>
              <w:rPr>
                <w:rFonts w:ascii="Times New Roman" w:eastAsia="Times New Roman" w:hAnsi="Times New Roman" w:cs="Times New Roman"/>
                <w:color w:val="000000"/>
                <w:sz w:val="21"/>
                <w:szCs w:val="21"/>
                <w:lang w:eastAsia="en-GB"/>
              </w:rPr>
            </w:pPr>
          </w:p>
        </w:tc>
        <w:tc>
          <w:tcPr>
            <w:tcW w:w="387" w:type="dxa"/>
            <w:tcBorders>
              <w:top w:val="nil"/>
              <w:left w:val="nil"/>
              <w:bottom w:val="nil"/>
              <w:right w:val="nil"/>
            </w:tcBorders>
            <w:shd w:val="clear" w:color="auto" w:fill="auto"/>
            <w:noWrap/>
            <w:vAlign w:val="bottom"/>
            <w:hideMark/>
          </w:tcPr>
          <w:p w14:paraId="3DB596C3" w14:textId="77777777" w:rsidR="00275C18" w:rsidRPr="00DF1DF8" w:rsidRDefault="00275C18" w:rsidP="00C147F2">
            <w:pPr>
              <w:rPr>
                <w:rFonts w:ascii="Times New Roman" w:eastAsia="Times New Roman" w:hAnsi="Times New Roman" w:cs="Times New Roman"/>
                <w:sz w:val="21"/>
                <w:szCs w:val="21"/>
                <w:lang w:eastAsia="en-GB"/>
              </w:rPr>
            </w:pPr>
          </w:p>
        </w:tc>
        <w:tc>
          <w:tcPr>
            <w:tcW w:w="1699" w:type="dxa"/>
            <w:gridSpan w:val="2"/>
            <w:vMerge/>
            <w:tcBorders>
              <w:top w:val="nil"/>
              <w:left w:val="nil"/>
              <w:bottom w:val="nil"/>
              <w:right w:val="nil"/>
            </w:tcBorders>
            <w:vAlign w:val="center"/>
            <w:hideMark/>
          </w:tcPr>
          <w:p w14:paraId="7A658A3B" w14:textId="77777777" w:rsidR="00275C18" w:rsidRPr="00DF1DF8" w:rsidRDefault="00275C18" w:rsidP="00C147F2">
            <w:pPr>
              <w:rPr>
                <w:rFonts w:ascii="Times New Roman" w:eastAsia="Times New Roman" w:hAnsi="Times New Roman" w:cs="Times New Roman"/>
                <w:color w:val="000000"/>
                <w:sz w:val="21"/>
                <w:szCs w:val="21"/>
                <w:lang w:eastAsia="en-GB"/>
              </w:rPr>
            </w:pPr>
          </w:p>
        </w:tc>
        <w:tc>
          <w:tcPr>
            <w:tcW w:w="3427" w:type="dxa"/>
            <w:gridSpan w:val="2"/>
            <w:vMerge/>
            <w:tcBorders>
              <w:top w:val="nil"/>
              <w:left w:val="nil"/>
              <w:bottom w:val="nil"/>
              <w:right w:val="nil"/>
            </w:tcBorders>
            <w:vAlign w:val="center"/>
            <w:hideMark/>
          </w:tcPr>
          <w:p w14:paraId="24750002" w14:textId="77777777" w:rsidR="00275C18" w:rsidRPr="00DF1DF8" w:rsidRDefault="00275C18" w:rsidP="00C147F2">
            <w:pPr>
              <w:rPr>
                <w:rFonts w:ascii="Times New Roman" w:eastAsia="Times New Roman" w:hAnsi="Times New Roman" w:cs="Times New Roman"/>
                <w:color w:val="000000"/>
                <w:sz w:val="21"/>
                <w:szCs w:val="21"/>
                <w:lang w:eastAsia="en-GB"/>
              </w:rPr>
            </w:pPr>
          </w:p>
        </w:tc>
        <w:tc>
          <w:tcPr>
            <w:tcW w:w="8622" w:type="dxa"/>
            <w:vMerge/>
            <w:tcBorders>
              <w:left w:val="nil"/>
              <w:right w:val="nil"/>
            </w:tcBorders>
            <w:shd w:val="clear" w:color="auto" w:fill="auto"/>
            <w:noWrap/>
            <w:hideMark/>
          </w:tcPr>
          <w:p w14:paraId="378E08E5" w14:textId="77777777" w:rsidR="00275C18" w:rsidRPr="00DF1DF8" w:rsidRDefault="00275C18" w:rsidP="00C147F2">
            <w:pPr>
              <w:rPr>
                <w:rFonts w:ascii="Times New Roman" w:eastAsia="Times New Roman" w:hAnsi="Times New Roman" w:cs="Times New Roman"/>
                <w:sz w:val="21"/>
                <w:szCs w:val="21"/>
                <w:lang w:eastAsia="en-GB"/>
              </w:rPr>
            </w:pPr>
          </w:p>
        </w:tc>
      </w:tr>
      <w:tr w:rsidR="00275C18" w:rsidRPr="00DF1DF8" w14:paraId="1A0702A5" w14:textId="77777777" w:rsidTr="00C147F2">
        <w:trPr>
          <w:trHeight w:val="310"/>
        </w:trPr>
        <w:tc>
          <w:tcPr>
            <w:tcW w:w="891" w:type="dxa"/>
            <w:tcBorders>
              <w:top w:val="nil"/>
              <w:left w:val="nil"/>
              <w:bottom w:val="nil"/>
              <w:right w:val="nil"/>
            </w:tcBorders>
            <w:shd w:val="clear" w:color="auto" w:fill="auto"/>
            <w:noWrap/>
            <w:vAlign w:val="bottom"/>
            <w:hideMark/>
          </w:tcPr>
          <w:p w14:paraId="6D2D1504" w14:textId="77777777" w:rsidR="00275C18" w:rsidRPr="00DF1DF8" w:rsidRDefault="00275C18" w:rsidP="00C147F2">
            <w:pPr>
              <w:rPr>
                <w:rFonts w:ascii="Times New Roman" w:eastAsia="Times New Roman" w:hAnsi="Times New Roman" w:cs="Times New Roman"/>
                <w:color w:val="000000"/>
                <w:sz w:val="21"/>
                <w:szCs w:val="21"/>
                <w:lang w:eastAsia="en-GB"/>
              </w:rPr>
            </w:pPr>
          </w:p>
        </w:tc>
        <w:tc>
          <w:tcPr>
            <w:tcW w:w="387" w:type="dxa"/>
            <w:tcBorders>
              <w:top w:val="nil"/>
              <w:left w:val="nil"/>
              <w:bottom w:val="nil"/>
              <w:right w:val="nil"/>
            </w:tcBorders>
            <w:shd w:val="clear" w:color="auto" w:fill="auto"/>
            <w:noWrap/>
            <w:vAlign w:val="bottom"/>
            <w:hideMark/>
          </w:tcPr>
          <w:p w14:paraId="758C3422" w14:textId="77777777" w:rsidR="00275C18" w:rsidRPr="00DF1DF8" w:rsidRDefault="00275C18" w:rsidP="00C147F2">
            <w:pPr>
              <w:rPr>
                <w:rFonts w:ascii="Times New Roman" w:eastAsia="Times New Roman" w:hAnsi="Times New Roman" w:cs="Times New Roman"/>
                <w:sz w:val="21"/>
                <w:szCs w:val="21"/>
                <w:lang w:eastAsia="en-GB"/>
              </w:rPr>
            </w:pPr>
          </w:p>
        </w:tc>
        <w:tc>
          <w:tcPr>
            <w:tcW w:w="1699" w:type="dxa"/>
            <w:gridSpan w:val="2"/>
            <w:vMerge/>
            <w:tcBorders>
              <w:top w:val="nil"/>
              <w:left w:val="nil"/>
              <w:bottom w:val="nil"/>
              <w:right w:val="nil"/>
            </w:tcBorders>
            <w:vAlign w:val="center"/>
            <w:hideMark/>
          </w:tcPr>
          <w:p w14:paraId="1EB8FBF5" w14:textId="77777777" w:rsidR="00275C18" w:rsidRPr="00DF1DF8" w:rsidRDefault="00275C18" w:rsidP="00C147F2">
            <w:pPr>
              <w:rPr>
                <w:rFonts w:ascii="Times New Roman" w:eastAsia="Times New Roman" w:hAnsi="Times New Roman" w:cs="Times New Roman"/>
                <w:color w:val="000000"/>
                <w:sz w:val="21"/>
                <w:szCs w:val="21"/>
                <w:lang w:eastAsia="en-GB"/>
              </w:rPr>
            </w:pPr>
          </w:p>
        </w:tc>
        <w:tc>
          <w:tcPr>
            <w:tcW w:w="3427" w:type="dxa"/>
            <w:gridSpan w:val="2"/>
            <w:vMerge/>
            <w:tcBorders>
              <w:top w:val="nil"/>
              <w:left w:val="nil"/>
              <w:bottom w:val="nil"/>
              <w:right w:val="nil"/>
            </w:tcBorders>
            <w:vAlign w:val="center"/>
            <w:hideMark/>
          </w:tcPr>
          <w:p w14:paraId="39A6A65E" w14:textId="77777777" w:rsidR="00275C18" w:rsidRPr="00DF1DF8" w:rsidRDefault="00275C18" w:rsidP="00C147F2">
            <w:pPr>
              <w:rPr>
                <w:rFonts w:ascii="Times New Roman" w:eastAsia="Times New Roman" w:hAnsi="Times New Roman" w:cs="Times New Roman"/>
                <w:color w:val="000000"/>
                <w:sz w:val="21"/>
                <w:szCs w:val="21"/>
                <w:lang w:eastAsia="en-GB"/>
              </w:rPr>
            </w:pPr>
          </w:p>
        </w:tc>
        <w:tc>
          <w:tcPr>
            <w:tcW w:w="8622" w:type="dxa"/>
            <w:vMerge/>
            <w:tcBorders>
              <w:left w:val="nil"/>
              <w:bottom w:val="nil"/>
              <w:right w:val="nil"/>
            </w:tcBorders>
            <w:shd w:val="clear" w:color="auto" w:fill="auto"/>
            <w:noWrap/>
            <w:hideMark/>
          </w:tcPr>
          <w:p w14:paraId="49493F1C" w14:textId="77777777" w:rsidR="00275C18" w:rsidRPr="00DF1DF8" w:rsidRDefault="00275C18" w:rsidP="00C147F2">
            <w:pPr>
              <w:rPr>
                <w:rFonts w:ascii="Times New Roman" w:eastAsia="Times New Roman" w:hAnsi="Times New Roman" w:cs="Times New Roman"/>
                <w:sz w:val="21"/>
                <w:szCs w:val="21"/>
                <w:lang w:eastAsia="en-GB"/>
              </w:rPr>
            </w:pPr>
          </w:p>
        </w:tc>
      </w:tr>
      <w:tr w:rsidR="00275C18" w:rsidRPr="00DF1DF8" w14:paraId="0A2FCC59" w14:textId="77777777" w:rsidTr="00C147F2">
        <w:trPr>
          <w:trHeight w:val="310"/>
        </w:trPr>
        <w:tc>
          <w:tcPr>
            <w:tcW w:w="891" w:type="dxa"/>
            <w:tcBorders>
              <w:top w:val="nil"/>
              <w:left w:val="nil"/>
              <w:right w:val="nil"/>
            </w:tcBorders>
            <w:shd w:val="clear" w:color="auto" w:fill="auto"/>
            <w:noWrap/>
            <w:vAlign w:val="bottom"/>
            <w:hideMark/>
          </w:tcPr>
          <w:p w14:paraId="19FD35E2" w14:textId="77777777" w:rsidR="00275C18" w:rsidRPr="00DF1DF8" w:rsidRDefault="00275C18" w:rsidP="00C147F2">
            <w:pPr>
              <w:rPr>
                <w:rFonts w:ascii="Times New Roman" w:eastAsia="Times New Roman" w:hAnsi="Times New Roman" w:cs="Times New Roman"/>
                <w:color w:val="000000"/>
                <w:sz w:val="21"/>
                <w:szCs w:val="21"/>
                <w:lang w:eastAsia="en-GB"/>
              </w:rPr>
            </w:pPr>
          </w:p>
        </w:tc>
        <w:tc>
          <w:tcPr>
            <w:tcW w:w="387" w:type="dxa"/>
            <w:tcBorders>
              <w:top w:val="nil"/>
              <w:left w:val="nil"/>
              <w:right w:val="nil"/>
            </w:tcBorders>
            <w:shd w:val="clear" w:color="auto" w:fill="auto"/>
            <w:noWrap/>
            <w:vAlign w:val="bottom"/>
            <w:hideMark/>
          </w:tcPr>
          <w:p w14:paraId="2208CC96" w14:textId="77777777" w:rsidR="00275C18" w:rsidRPr="00DF1DF8" w:rsidRDefault="00275C18" w:rsidP="00C147F2">
            <w:pPr>
              <w:rPr>
                <w:rFonts w:ascii="Times New Roman" w:eastAsia="Times New Roman" w:hAnsi="Times New Roman" w:cs="Times New Roman"/>
                <w:sz w:val="21"/>
                <w:szCs w:val="21"/>
                <w:lang w:eastAsia="en-GB"/>
              </w:rPr>
            </w:pPr>
          </w:p>
        </w:tc>
        <w:tc>
          <w:tcPr>
            <w:tcW w:w="936" w:type="dxa"/>
            <w:tcBorders>
              <w:top w:val="nil"/>
              <w:left w:val="nil"/>
              <w:right w:val="nil"/>
            </w:tcBorders>
            <w:shd w:val="clear" w:color="auto" w:fill="auto"/>
            <w:noWrap/>
            <w:hideMark/>
          </w:tcPr>
          <w:p w14:paraId="469D53C9" w14:textId="77777777" w:rsidR="00275C18" w:rsidRPr="00DF1DF8" w:rsidRDefault="00275C18" w:rsidP="00C147F2">
            <w:pPr>
              <w:rPr>
                <w:rFonts w:ascii="Times New Roman" w:eastAsia="Times New Roman" w:hAnsi="Times New Roman" w:cs="Times New Roman"/>
                <w:sz w:val="21"/>
                <w:szCs w:val="21"/>
                <w:lang w:eastAsia="en-GB"/>
              </w:rPr>
            </w:pPr>
          </w:p>
        </w:tc>
        <w:tc>
          <w:tcPr>
            <w:tcW w:w="763" w:type="dxa"/>
            <w:tcBorders>
              <w:top w:val="nil"/>
              <w:left w:val="nil"/>
              <w:right w:val="nil"/>
            </w:tcBorders>
            <w:shd w:val="clear" w:color="auto" w:fill="auto"/>
            <w:noWrap/>
            <w:hideMark/>
          </w:tcPr>
          <w:p w14:paraId="1CA40FD4" w14:textId="77777777" w:rsidR="00275C18" w:rsidRPr="00DF1DF8" w:rsidRDefault="00275C18" w:rsidP="00C147F2">
            <w:pPr>
              <w:rPr>
                <w:rFonts w:ascii="Times New Roman" w:eastAsia="Times New Roman" w:hAnsi="Times New Roman" w:cs="Times New Roman"/>
                <w:sz w:val="21"/>
                <w:szCs w:val="21"/>
                <w:lang w:eastAsia="en-GB"/>
              </w:rPr>
            </w:pPr>
          </w:p>
        </w:tc>
        <w:tc>
          <w:tcPr>
            <w:tcW w:w="1433" w:type="dxa"/>
            <w:tcBorders>
              <w:top w:val="nil"/>
              <w:left w:val="nil"/>
              <w:right w:val="nil"/>
            </w:tcBorders>
            <w:shd w:val="clear" w:color="auto" w:fill="auto"/>
            <w:noWrap/>
            <w:hideMark/>
          </w:tcPr>
          <w:p w14:paraId="5CFFE845" w14:textId="77777777" w:rsidR="00275C18" w:rsidRPr="00DF1DF8" w:rsidRDefault="00275C18" w:rsidP="00C147F2">
            <w:pPr>
              <w:rPr>
                <w:rFonts w:ascii="Times New Roman" w:eastAsia="Times New Roman" w:hAnsi="Times New Roman" w:cs="Times New Roman"/>
                <w:sz w:val="21"/>
                <w:szCs w:val="21"/>
                <w:lang w:eastAsia="en-GB"/>
              </w:rPr>
            </w:pPr>
          </w:p>
        </w:tc>
        <w:tc>
          <w:tcPr>
            <w:tcW w:w="1994" w:type="dxa"/>
            <w:tcBorders>
              <w:top w:val="nil"/>
              <w:left w:val="nil"/>
              <w:right w:val="nil"/>
            </w:tcBorders>
            <w:shd w:val="clear" w:color="auto" w:fill="auto"/>
            <w:noWrap/>
            <w:hideMark/>
          </w:tcPr>
          <w:p w14:paraId="607E7801" w14:textId="77777777" w:rsidR="00275C18" w:rsidRPr="00DF1DF8" w:rsidRDefault="00275C18" w:rsidP="00C147F2">
            <w:pPr>
              <w:rPr>
                <w:rFonts w:ascii="Times New Roman" w:eastAsia="Times New Roman" w:hAnsi="Times New Roman" w:cs="Times New Roman"/>
                <w:sz w:val="21"/>
                <w:szCs w:val="21"/>
                <w:lang w:eastAsia="en-GB"/>
              </w:rPr>
            </w:pPr>
          </w:p>
        </w:tc>
        <w:tc>
          <w:tcPr>
            <w:tcW w:w="8622" w:type="dxa"/>
            <w:tcBorders>
              <w:top w:val="nil"/>
              <w:left w:val="nil"/>
              <w:right w:val="nil"/>
            </w:tcBorders>
            <w:shd w:val="clear" w:color="auto" w:fill="auto"/>
            <w:noWrap/>
            <w:hideMark/>
          </w:tcPr>
          <w:p w14:paraId="6ECEAF81" w14:textId="77777777" w:rsidR="00275C18" w:rsidRPr="00DF1DF8" w:rsidRDefault="00275C18" w:rsidP="00C147F2">
            <w:pPr>
              <w:rPr>
                <w:rFonts w:ascii="Times New Roman" w:eastAsia="Times New Roman" w:hAnsi="Times New Roman" w:cs="Times New Roman"/>
                <w:sz w:val="21"/>
                <w:szCs w:val="21"/>
                <w:lang w:eastAsia="en-GB"/>
              </w:rPr>
            </w:pPr>
          </w:p>
        </w:tc>
      </w:tr>
      <w:tr w:rsidR="00275C18" w:rsidRPr="00DF1DF8" w14:paraId="13AE9AD8" w14:textId="77777777" w:rsidTr="00C147F2">
        <w:trPr>
          <w:trHeight w:val="310"/>
        </w:trPr>
        <w:tc>
          <w:tcPr>
            <w:tcW w:w="891" w:type="dxa"/>
            <w:tcBorders>
              <w:top w:val="nil"/>
              <w:left w:val="nil"/>
              <w:bottom w:val="single" w:sz="4" w:space="0" w:color="auto"/>
              <w:right w:val="nil"/>
            </w:tcBorders>
            <w:shd w:val="clear" w:color="auto" w:fill="auto"/>
            <w:noWrap/>
            <w:vAlign w:val="bottom"/>
          </w:tcPr>
          <w:p w14:paraId="66BF15C5" w14:textId="77777777" w:rsidR="00275C18" w:rsidRPr="00DF1DF8" w:rsidRDefault="00275C18" w:rsidP="00C147F2">
            <w:pPr>
              <w:rPr>
                <w:rFonts w:ascii="Times New Roman" w:eastAsia="Times New Roman" w:hAnsi="Times New Roman" w:cs="Times New Roman"/>
                <w:color w:val="000000"/>
                <w:sz w:val="21"/>
                <w:szCs w:val="21"/>
                <w:lang w:eastAsia="en-GB"/>
              </w:rPr>
            </w:pPr>
          </w:p>
        </w:tc>
        <w:tc>
          <w:tcPr>
            <w:tcW w:w="387" w:type="dxa"/>
            <w:tcBorders>
              <w:top w:val="nil"/>
              <w:left w:val="nil"/>
              <w:bottom w:val="single" w:sz="4" w:space="0" w:color="auto"/>
              <w:right w:val="nil"/>
            </w:tcBorders>
            <w:shd w:val="clear" w:color="auto" w:fill="auto"/>
            <w:noWrap/>
            <w:vAlign w:val="bottom"/>
          </w:tcPr>
          <w:p w14:paraId="4BB3238C" w14:textId="77777777" w:rsidR="00275C18" w:rsidRPr="00DF1DF8" w:rsidRDefault="00275C18" w:rsidP="00C147F2">
            <w:pPr>
              <w:rPr>
                <w:rFonts w:ascii="Times New Roman" w:eastAsia="Times New Roman" w:hAnsi="Times New Roman" w:cs="Times New Roman"/>
                <w:sz w:val="21"/>
                <w:szCs w:val="21"/>
                <w:lang w:eastAsia="en-GB"/>
              </w:rPr>
            </w:pPr>
          </w:p>
        </w:tc>
        <w:tc>
          <w:tcPr>
            <w:tcW w:w="1699" w:type="dxa"/>
            <w:gridSpan w:val="2"/>
            <w:tcBorders>
              <w:top w:val="nil"/>
              <w:left w:val="nil"/>
              <w:bottom w:val="single" w:sz="4" w:space="0" w:color="auto"/>
              <w:right w:val="nil"/>
            </w:tcBorders>
          </w:tcPr>
          <w:p w14:paraId="32678ACD" w14:textId="77777777" w:rsidR="00275C18" w:rsidRPr="00DF1DF8" w:rsidRDefault="00275C18" w:rsidP="00C147F2">
            <w:pPr>
              <w:rPr>
                <w:rFonts w:ascii="Times New Roman" w:eastAsia="Times New Roman" w:hAnsi="Times New Roman" w:cs="Times New Roman"/>
                <w:color w:val="000000"/>
                <w:sz w:val="21"/>
                <w:szCs w:val="21"/>
                <w:lang w:eastAsia="en-GB"/>
              </w:rPr>
            </w:pPr>
            <w:r w:rsidRPr="00DF1DF8">
              <w:rPr>
                <w:rFonts w:ascii="Times New Roman" w:eastAsia="Times New Roman" w:hAnsi="Times New Roman" w:cs="Times New Roman"/>
                <w:color w:val="000000"/>
                <w:sz w:val="21"/>
                <w:szCs w:val="21"/>
                <w:lang w:eastAsia="en-GB"/>
              </w:rPr>
              <w:t>Non-interference</w:t>
            </w:r>
          </w:p>
        </w:tc>
        <w:tc>
          <w:tcPr>
            <w:tcW w:w="3427" w:type="dxa"/>
            <w:gridSpan w:val="2"/>
            <w:tcBorders>
              <w:top w:val="nil"/>
              <w:left w:val="nil"/>
              <w:bottom w:val="single" w:sz="4" w:space="0" w:color="auto"/>
              <w:right w:val="nil"/>
            </w:tcBorders>
          </w:tcPr>
          <w:p w14:paraId="4944A540" w14:textId="77777777" w:rsidR="00275C18" w:rsidRPr="00DF1DF8" w:rsidRDefault="00275C18" w:rsidP="00C147F2">
            <w:pPr>
              <w:rPr>
                <w:rFonts w:ascii="Times New Roman" w:eastAsia="Times New Roman" w:hAnsi="Times New Roman" w:cs="Times New Roman"/>
                <w:color w:val="000000"/>
                <w:sz w:val="21"/>
                <w:szCs w:val="21"/>
                <w:lang w:eastAsia="en-GB"/>
              </w:rPr>
            </w:pPr>
            <w:r w:rsidRPr="00DF1DF8">
              <w:rPr>
                <w:rFonts w:ascii="Times New Roman" w:eastAsia="Times New Roman" w:hAnsi="Times New Roman" w:cs="Times New Roman"/>
                <w:color w:val="000000"/>
                <w:sz w:val="21"/>
                <w:szCs w:val="21"/>
                <w:lang w:eastAsia="en-GB"/>
              </w:rPr>
              <w:t>Support is provided through physical space so partner can pursue their own goals uninterrupted</w:t>
            </w:r>
          </w:p>
        </w:tc>
        <w:tc>
          <w:tcPr>
            <w:tcW w:w="8622" w:type="dxa"/>
            <w:tcBorders>
              <w:top w:val="nil"/>
              <w:left w:val="nil"/>
              <w:bottom w:val="single" w:sz="4" w:space="0" w:color="auto"/>
              <w:right w:val="nil"/>
            </w:tcBorders>
            <w:shd w:val="clear" w:color="auto" w:fill="auto"/>
            <w:noWrap/>
          </w:tcPr>
          <w:p w14:paraId="69846CBA" w14:textId="77777777" w:rsidR="00275C18" w:rsidRPr="00DF1DF8" w:rsidRDefault="00275C18" w:rsidP="00C147F2">
            <w:pPr>
              <w:rPr>
                <w:rFonts w:ascii="Times New Roman" w:hAnsi="Times New Roman" w:cs="Times New Roman"/>
                <w:sz w:val="21"/>
                <w:szCs w:val="21"/>
              </w:rPr>
            </w:pPr>
            <w:r w:rsidRPr="00DF1DF8">
              <w:rPr>
                <w:rFonts w:ascii="Times New Roman" w:hAnsi="Times New Roman" w:cs="Times New Roman"/>
                <w:sz w:val="21"/>
                <w:szCs w:val="21"/>
              </w:rPr>
              <w:t>I think we're quite supportive of each other's space when we need to, I mean, my partner mostly works in the living room, and I've got the corridor to myself, sometimes it's just a case of closing the door if we need that space when we're working. (#13, M, 31)</w:t>
            </w:r>
          </w:p>
          <w:p w14:paraId="184C0BAA" w14:textId="77777777" w:rsidR="00275C18" w:rsidRPr="00DF1DF8" w:rsidRDefault="00275C18" w:rsidP="00C147F2">
            <w:pPr>
              <w:rPr>
                <w:rFonts w:ascii="Times New Roman" w:hAnsi="Times New Roman" w:cs="Times New Roman"/>
                <w:sz w:val="21"/>
                <w:szCs w:val="21"/>
              </w:rPr>
            </w:pPr>
            <w:r w:rsidRPr="00DF1DF8">
              <w:rPr>
                <w:rFonts w:ascii="Times New Roman" w:hAnsi="Times New Roman" w:cs="Times New Roman"/>
                <w:sz w:val="21"/>
                <w:szCs w:val="21"/>
              </w:rPr>
              <w:t>[…] do the things he needs to do and also try and give him a bit of time to do the things he wants to do. […] So, he sits up in his attic and paints these models, so trying to give him time to do that. (#15, W, 36)</w:t>
            </w:r>
          </w:p>
          <w:p w14:paraId="38684868" w14:textId="77777777" w:rsidR="00275C18" w:rsidRPr="00DF1DF8" w:rsidRDefault="00275C18" w:rsidP="00C147F2">
            <w:pPr>
              <w:rPr>
                <w:rFonts w:ascii="Times New Roman" w:hAnsi="Times New Roman" w:cs="Times New Roman"/>
                <w:sz w:val="21"/>
                <w:szCs w:val="21"/>
              </w:rPr>
            </w:pPr>
            <w:r w:rsidRPr="00DF1DF8">
              <w:rPr>
                <w:rFonts w:ascii="Times New Roman" w:hAnsi="Times New Roman" w:cs="Times New Roman"/>
                <w:sz w:val="21"/>
                <w:szCs w:val="21"/>
              </w:rPr>
              <w:t xml:space="preserve"> (NO.14) I think part of this point is just giving him the space for him to play video games and giving me space and just letting each other know like, ‘okay, are we going to hang out right now? Or are we going to do our own thing for a bit?’ (#14, </w:t>
            </w:r>
            <w:r w:rsidRPr="00DF1DF8">
              <w:rPr>
                <w:rFonts w:ascii="Times New Roman" w:eastAsia="Times New Roman" w:hAnsi="Times New Roman" w:cs="Times New Roman"/>
                <w:sz w:val="21"/>
                <w:szCs w:val="21"/>
                <w:lang w:eastAsia="en-GB"/>
              </w:rPr>
              <w:t>W, 30)</w:t>
            </w:r>
          </w:p>
        </w:tc>
      </w:tr>
    </w:tbl>
    <w:p w14:paraId="477CBB9D" w14:textId="77777777" w:rsidR="00275C18" w:rsidRDefault="00275C18" w:rsidP="00BF2879">
      <w:pPr>
        <w:rPr>
          <w:rFonts w:ascii="Times New Roman" w:hAnsi="Times New Roman" w:cs="Times New Roman"/>
          <w:lang w:val="en-US"/>
        </w:rPr>
        <w:sectPr w:rsidR="00275C18" w:rsidSect="00275C18">
          <w:pgSz w:w="16840" w:h="11900" w:orient="landscape"/>
          <w:pgMar w:top="1440" w:right="1440" w:bottom="1208" w:left="1440" w:header="708" w:footer="708" w:gutter="0"/>
          <w:cols w:space="708"/>
          <w:docGrid w:linePitch="360"/>
        </w:sectPr>
      </w:pPr>
    </w:p>
    <w:p w14:paraId="1D93A0E5" w14:textId="55DE2D4D" w:rsidR="00BF2879" w:rsidRPr="00BF2879" w:rsidRDefault="00BF2879" w:rsidP="00BF2879">
      <w:pPr>
        <w:rPr>
          <w:rFonts w:ascii="Times New Roman" w:hAnsi="Times New Roman" w:cs="Times New Roman"/>
          <w:lang w:val="en-US"/>
        </w:rPr>
      </w:pPr>
    </w:p>
    <w:p w14:paraId="3D60486A" w14:textId="17364B4E" w:rsidR="00BF2879" w:rsidRPr="0016792E" w:rsidRDefault="00BF2879" w:rsidP="00BF2879">
      <w:pPr>
        <w:spacing w:line="480" w:lineRule="auto"/>
        <w:rPr>
          <w:rFonts w:ascii="Times New Roman" w:hAnsi="Times New Roman" w:cs="Times New Roman"/>
          <w:b/>
        </w:rPr>
      </w:pPr>
      <w:r w:rsidRPr="0016792E">
        <w:rPr>
          <w:rFonts w:ascii="Times New Roman" w:hAnsi="Times New Roman" w:cs="Times New Roman"/>
          <w:b/>
        </w:rPr>
        <w:t>Figure 1</w:t>
      </w:r>
    </w:p>
    <w:p w14:paraId="3660F9F0" w14:textId="5543780A" w:rsidR="00BF2879" w:rsidRPr="00504BAD" w:rsidRDefault="00BF2879" w:rsidP="00BF2879">
      <w:pPr>
        <w:spacing w:line="480" w:lineRule="auto"/>
        <w:rPr>
          <w:rFonts w:ascii="Times New Roman" w:hAnsi="Times New Roman" w:cs="Times New Roman"/>
          <w:i/>
        </w:rPr>
      </w:pPr>
      <w:r w:rsidRPr="0016792E">
        <w:rPr>
          <w:rFonts w:ascii="Times New Roman" w:hAnsi="Times New Roman" w:cs="Times New Roman"/>
          <w:i/>
        </w:rPr>
        <w:t>A Graphical Illustration of the Study Timeline</w:t>
      </w:r>
      <w:bookmarkStart w:id="0" w:name="_GoBack"/>
      <w:bookmarkEnd w:id="0"/>
    </w:p>
    <w:p w14:paraId="7FBADD9A" w14:textId="6964E8E3" w:rsidR="00BF2879" w:rsidRPr="009E485F" w:rsidRDefault="00BF2879" w:rsidP="00C421C4">
      <w:pPr>
        <w:spacing w:line="480" w:lineRule="auto"/>
        <w:rPr>
          <w:rFonts w:ascii="Times New Roman" w:hAnsi="Times New Roman" w:cs="Times New Roman"/>
        </w:rPr>
      </w:pPr>
    </w:p>
    <w:p w14:paraId="5E725A34" w14:textId="5610E5E7" w:rsidR="000B76B7" w:rsidRPr="00DF1DF8" w:rsidRDefault="000B76B7" w:rsidP="0051294B">
      <w:pPr>
        <w:widowControl w:val="0"/>
        <w:autoSpaceDE w:val="0"/>
        <w:autoSpaceDN w:val="0"/>
        <w:adjustRightInd w:val="0"/>
        <w:spacing w:line="480" w:lineRule="auto"/>
        <w:ind w:left="480" w:hanging="480"/>
        <w:rPr>
          <w:rFonts w:ascii="Times New Roman" w:hAnsi="Times New Roman" w:cs="Times New Roman"/>
          <w:b/>
        </w:rPr>
      </w:pPr>
    </w:p>
    <w:p w14:paraId="57E9A40B" w14:textId="23F278BC" w:rsidR="00A05E0C" w:rsidRPr="009E485F" w:rsidRDefault="00080440" w:rsidP="009E485F">
      <w:pPr>
        <w:spacing w:line="480" w:lineRule="auto"/>
        <w:rPr>
          <w:rFonts w:ascii="Times New Roman" w:hAnsi="Times New Roman" w:cs="Times New Roman"/>
          <w:b/>
        </w:rPr>
      </w:pPr>
      <w:r w:rsidRPr="00DF1DF8">
        <w:rPr>
          <w:rFonts w:ascii="Times New Roman" w:hAnsi="Times New Roman" w:cs="Times New Roman"/>
          <w:b/>
        </w:rPr>
        <w:t xml:space="preserve"> </w:t>
      </w:r>
    </w:p>
    <w:sectPr w:rsidR="00A05E0C" w:rsidRPr="009E485F" w:rsidSect="00275C18">
      <w:pgSz w:w="11900" w:h="16840"/>
      <w:pgMar w:top="1440" w:right="1440" w:bottom="1440" w:left="12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5233B" w14:textId="77777777" w:rsidR="00EF7891" w:rsidRDefault="00EF7891" w:rsidP="0052182C">
      <w:r>
        <w:separator/>
      </w:r>
    </w:p>
  </w:endnote>
  <w:endnote w:type="continuationSeparator" w:id="0">
    <w:p w14:paraId="5220DC04" w14:textId="77777777" w:rsidR="00EF7891" w:rsidRDefault="00EF7891" w:rsidP="0052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A29D8" w14:textId="77777777" w:rsidR="00EF7891" w:rsidRDefault="00EF7891" w:rsidP="0052182C">
      <w:r>
        <w:separator/>
      </w:r>
    </w:p>
  </w:footnote>
  <w:footnote w:type="continuationSeparator" w:id="0">
    <w:p w14:paraId="64C09C0C" w14:textId="77777777" w:rsidR="00EF7891" w:rsidRDefault="00EF7891" w:rsidP="0052182C">
      <w:r>
        <w:continuationSeparator/>
      </w:r>
    </w:p>
  </w:footnote>
  <w:footnote w:id="1">
    <w:p w14:paraId="70FDE0E4" w14:textId="04A5489D" w:rsidR="00EF7891" w:rsidRDefault="00EF7891">
      <w:pPr>
        <w:pStyle w:val="FootnoteText"/>
      </w:pPr>
      <w:r w:rsidRPr="00BD3E35">
        <w:rPr>
          <w:rStyle w:val="FootnoteReference"/>
        </w:rPr>
        <w:footnoteRef/>
      </w:r>
      <w:r>
        <w:t xml:space="preserve"> </w:t>
      </w:r>
      <w:r>
        <w:rPr>
          <w:rFonts w:ascii="Times New Roman" w:hAnsi="Times New Roman" w:cs="Times New Roman"/>
          <w:lang w:val="en-US"/>
        </w:rPr>
        <w:t>We did not invite Prolific participants to participate in the follow-up interviews because the quantitative study period had ended. The four other participants who were not invited for the second interview completed their first interview around the time the first second interviews took place and therefore the study period ended before they would have been invited to the second interview.</w:t>
      </w:r>
    </w:p>
  </w:footnote>
  <w:footnote w:id="2">
    <w:p w14:paraId="0A0539AB" w14:textId="31869950" w:rsidR="001D3CAB" w:rsidRPr="001D3CAB" w:rsidRDefault="001D3CAB">
      <w:pPr>
        <w:pStyle w:val="FootnoteText"/>
        <w:rPr>
          <w:rFonts w:ascii="Times New Roman" w:hAnsi="Times New Roman" w:cs="Times New Roman"/>
        </w:rPr>
      </w:pPr>
      <w:r w:rsidRPr="001D3CAB">
        <w:rPr>
          <w:rStyle w:val="FootnoteReference"/>
          <w:rFonts w:ascii="Times New Roman" w:hAnsi="Times New Roman" w:cs="Times New Roman"/>
        </w:rPr>
        <w:footnoteRef/>
      </w:r>
      <w:r w:rsidRPr="001D3CAB">
        <w:rPr>
          <w:rFonts w:ascii="Times New Roman" w:hAnsi="Times New Roman" w:cs="Times New Roman"/>
        </w:rPr>
        <w:t xml:space="preserve"> </w:t>
      </w:r>
      <w:r>
        <w:rPr>
          <w:rFonts w:ascii="Times New Roman" w:hAnsi="Times New Roman" w:cs="Times New Roman"/>
          <w:lang w:val="en-US"/>
        </w:rPr>
        <w:t>Individuals working in critical roles such as in healthcare during the pandemic.</w:t>
      </w:r>
    </w:p>
  </w:footnote>
  <w:footnote w:id="3">
    <w:p w14:paraId="5B5F2DB3" w14:textId="0A2324CB" w:rsidR="00EF7891" w:rsidRPr="000B20BE" w:rsidRDefault="00EF7891">
      <w:pPr>
        <w:pStyle w:val="FootnoteText"/>
        <w:rPr>
          <w:rFonts w:ascii="Times New Roman" w:hAnsi="Times New Roman" w:cs="Times New Roman"/>
        </w:rPr>
      </w:pPr>
      <w:r w:rsidRPr="00BD3E35">
        <w:rPr>
          <w:rStyle w:val="FootnoteReference"/>
        </w:rPr>
        <w:footnoteRef/>
      </w:r>
      <w:r w:rsidRPr="000B20BE">
        <w:rPr>
          <w:rFonts w:ascii="Times New Roman" w:hAnsi="Times New Roman" w:cs="Times New Roman"/>
        </w:rPr>
        <w:t xml:space="preserve"> We were unable</w:t>
      </w:r>
      <w:r>
        <w:rPr>
          <w:rFonts w:ascii="Times New Roman" w:hAnsi="Times New Roman" w:cs="Times New Roman"/>
        </w:rPr>
        <w:t xml:space="preserve"> to estimate reliability change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Bolger","given":"Niall","non-dropping-particle":"","parse-names":false,"suffix":""},{"dropping-particle":"","family":"Laurenceau","given":"Jean-Philippe","non-dropping-particle":"","parse-names":false,"suffix":""}],"id":"ITEM-1","issued":{"date-parts":[["2013"]]},"publisher":"Guildford Press","title":"Intensive longitudinal methods: An introduction to diary and experience sampling research","type":"book"},"uris":["http://www.mendeley.com/documents/?uuid=07dd0895-a877-4ce8-8754-4750ad4a5504"]}],"mendeley":{"formattedCitation":"(Bolger &amp; Laurenceau, 2013)","plainTextFormattedCitation":"(Bolger &amp; Laurenceau, 2013)","previouslyFormattedCitation":"(Bolger &amp; Laurenceau, 2013)"},"properties":{"noteIndex":0},"schema":"https://github.com/citation-style-language/schema/raw/master/csl-citation.json"}</w:instrText>
      </w:r>
      <w:r>
        <w:rPr>
          <w:rFonts w:ascii="Times New Roman" w:hAnsi="Times New Roman" w:cs="Times New Roman"/>
        </w:rPr>
        <w:fldChar w:fldCharType="separate"/>
      </w:r>
      <w:r w:rsidRPr="00E34114">
        <w:rPr>
          <w:rFonts w:ascii="Times New Roman" w:hAnsi="Times New Roman" w:cs="Times New Roman"/>
          <w:noProof/>
        </w:rPr>
        <w:t>(Bolger &amp; Laurenceau, 2013)</w:t>
      </w:r>
      <w:r>
        <w:rPr>
          <w:rFonts w:ascii="Times New Roman" w:hAnsi="Times New Roman" w:cs="Times New Roman"/>
        </w:rPr>
        <w:fldChar w:fldCharType="end"/>
      </w:r>
      <w:r>
        <w:rPr>
          <w:rFonts w:ascii="Times New Roman" w:hAnsi="Times New Roman" w:cs="Times New Roman"/>
        </w:rPr>
        <w:t xml:space="preserve"> because the models to calculate the estimates did not converge. Therefore, we provide a more traditional Cronbach’s alpha as an estimate of reliability.</w:t>
      </w:r>
    </w:p>
  </w:footnote>
  <w:footnote w:id="4">
    <w:p w14:paraId="3FA72D52" w14:textId="4CB11607" w:rsidR="00EF7891" w:rsidRPr="007D6F9F" w:rsidRDefault="00EF7891">
      <w:pPr>
        <w:pStyle w:val="FootnoteText"/>
        <w:rPr>
          <w:rFonts w:ascii="Times New Roman" w:hAnsi="Times New Roman" w:cs="Times New Roman"/>
        </w:rPr>
      </w:pPr>
      <w:r w:rsidRPr="007D6F9F">
        <w:rPr>
          <w:rStyle w:val="FootnoteReference"/>
          <w:rFonts w:ascii="Times New Roman" w:hAnsi="Times New Roman" w:cs="Times New Roman"/>
        </w:rPr>
        <w:footnoteRef/>
      </w:r>
      <w:r w:rsidRPr="007D6F9F">
        <w:rPr>
          <w:rFonts w:ascii="Times New Roman" w:hAnsi="Times New Roman" w:cs="Times New Roman"/>
        </w:rPr>
        <w:t xml:space="preserve"> We did not perform any lagged analyses because participants reported on support </w:t>
      </w:r>
      <w:r>
        <w:rPr>
          <w:rFonts w:ascii="Times New Roman" w:hAnsi="Times New Roman" w:cs="Times New Roman"/>
        </w:rPr>
        <w:t>toward up to three specific daily/weekly goals/tasks that may have been very different on different days/weeks. Therefore, the support required one day may be very different from support required the next day. For example, a participant may have had a work deadline the day before and needed their partner to provide support by looking after the children more. The next day their goal may have been to spend more time with the children and thus not need support from their partner.</w:t>
      </w:r>
    </w:p>
  </w:footnote>
  <w:footnote w:id="5">
    <w:p w14:paraId="41BDC32D" w14:textId="6F898100" w:rsidR="00EF7891" w:rsidRDefault="00EF7891">
      <w:pPr>
        <w:pStyle w:val="FootnoteText"/>
      </w:pPr>
      <w:r>
        <w:rPr>
          <w:rStyle w:val="FootnoteReference"/>
        </w:rPr>
        <w:footnoteRef/>
      </w:r>
      <w:r>
        <w:t xml:space="preserve"> </w:t>
      </w:r>
      <w:r w:rsidRPr="00720B28">
        <w:rPr>
          <w:rFonts w:ascii="Times New Roman" w:hAnsi="Times New Roman" w:cs="Times New Roman"/>
        </w:rPr>
        <w:t xml:space="preserve">We also tested models including </w:t>
      </w:r>
      <w:r w:rsidR="00560E53">
        <w:rPr>
          <w:rFonts w:ascii="Times New Roman" w:hAnsi="Times New Roman" w:cs="Times New Roman"/>
        </w:rPr>
        <w:t>COVID</w:t>
      </w:r>
      <w:r w:rsidRPr="00720B28">
        <w:rPr>
          <w:rFonts w:ascii="Times New Roman" w:hAnsi="Times New Roman" w:cs="Times New Roman"/>
        </w:rPr>
        <w:t>-related covariates</w:t>
      </w:r>
      <w:r>
        <w:rPr>
          <w:rFonts w:ascii="Times New Roman" w:hAnsi="Times New Roman" w:cs="Times New Roman"/>
        </w:rPr>
        <w:t xml:space="preserve"> (change in employment, keyworker, </w:t>
      </w:r>
      <w:r w:rsidR="00560E53">
        <w:rPr>
          <w:rFonts w:ascii="Times New Roman" w:hAnsi="Times New Roman" w:cs="Times New Roman"/>
        </w:rPr>
        <w:t>COVID</w:t>
      </w:r>
      <w:r>
        <w:rPr>
          <w:rFonts w:ascii="Times New Roman" w:hAnsi="Times New Roman" w:cs="Times New Roman"/>
        </w:rPr>
        <w:t>-symptoms, working from home, days since social distancing)</w:t>
      </w:r>
      <w:r w:rsidRPr="00720B28">
        <w:rPr>
          <w:rFonts w:ascii="Times New Roman" w:hAnsi="Times New Roman" w:cs="Times New Roman"/>
        </w:rPr>
        <w:t xml:space="preserve"> into the model. </w:t>
      </w:r>
      <w:r>
        <w:rPr>
          <w:rFonts w:ascii="Times New Roman" w:hAnsi="Times New Roman" w:cs="Times New Roman"/>
        </w:rPr>
        <w:t>Very few were significant or changed the results and can be found as part of the code/results on OSF.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5677700"/>
      <w:docPartObj>
        <w:docPartGallery w:val="Page Numbers (Top of Page)"/>
        <w:docPartUnique/>
      </w:docPartObj>
    </w:sdtPr>
    <w:sdtEndPr>
      <w:rPr>
        <w:rStyle w:val="PageNumber"/>
      </w:rPr>
    </w:sdtEndPr>
    <w:sdtContent>
      <w:p w14:paraId="59B141DE" w14:textId="1E65FA97" w:rsidR="00EF7891" w:rsidRDefault="00EF7891" w:rsidP="002335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96F13C" w14:textId="77777777" w:rsidR="00EF7891" w:rsidRDefault="00EF7891" w:rsidP="002F54C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7167256"/>
      <w:docPartObj>
        <w:docPartGallery w:val="Page Numbers (Top of Page)"/>
        <w:docPartUnique/>
      </w:docPartObj>
    </w:sdtPr>
    <w:sdtEndPr>
      <w:rPr>
        <w:rStyle w:val="PageNumber"/>
      </w:rPr>
    </w:sdtEndPr>
    <w:sdtContent>
      <w:p w14:paraId="4CDE7663" w14:textId="39F8DFC6" w:rsidR="00EF7891" w:rsidRDefault="00EF7891" w:rsidP="002335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11AC4">
          <w:rPr>
            <w:rStyle w:val="PageNumber"/>
            <w:noProof/>
          </w:rPr>
          <w:t>36</w:t>
        </w:r>
        <w:r>
          <w:rPr>
            <w:rStyle w:val="PageNumber"/>
          </w:rPr>
          <w:fldChar w:fldCharType="end"/>
        </w:r>
      </w:p>
    </w:sdtContent>
  </w:sdt>
  <w:p w14:paraId="5BCC6F80" w14:textId="1AAE2246" w:rsidR="00EF7891" w:rsidRDefault="00EF7891" w:rsidP="002F54C2">
    <w:pPr>
      <w:pStyle w:val="Header"/>
      <w:ind w:right="360"/>
    </w:pPr>
    <w:r>
      <w:t>PARTNER SUPPORT AND GOAL OUTCOMES DURING COVID-19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53450213"/>
      <w:docPartObj>
        <w:docPartGallery w:val="Page Numbers (Top of Page)"/>
        <w:docPartUnique/>
      </w:docPartObj>
    </w:sdtPr>
    <w:sdtEndPr>
      <w:rPr>
        <w:rStyle w:val="PageNumber"/>
      </w:rPr>
    </w:sdtEndPr>
    <w:sdtContent>
      <w:p w14:paraId="039BD37B" w14:textId="77777777" w:rsidR="00EF7891" w:rsidRDefault="00EF7891" w:rsidP="002335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0CCE08" w14:textId="77777777" w:rsidR="00EF7891" w:rsidRDefault="00EF7891" w:rsidP="002F54C2">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2740918"/>
      <w:docPartObj>
        <w:docPartGallery w:val="Page Numbers (Top of Page)"/>
        <w:docPartUnique/>
      </w:docPartObj>
    </w:sdtPr>
    <w:sdtEndPr>
      <w:rPr>
        <w:rStyle w:val="PageNumber"/>
      </w:rPr>
    </w:sdtEndPr>
    <w:sdtContent>
      <w:p w14:paraId="1ED9A5F6" w14:textId="56335CE1" w:rsidR="00EF7891" w:rsidRDefault="00EF7891" w:rsidP="002335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11AC4">
          <w:rPr>
            <w:rStyle w:val="PageNumber"/>
            <w:noProof/>
          </w:rPr>
          <w:t>37</w:t>
        </w:r>
        <w:r>
          <w:rPr>
            <w:rStyle w:val="PageNumber"/>
          </w:rPr>
          <w:fldChar w:fldCharType="end"/>
        </w:r>
      </w:p>
    </w:sdtContent>
  </w:sdt>
  <w:p w14:paraId="1EC08E95" w14:textId="77777777" w:rsidR="00EF7891" w:rsidRDefault="00EF7891" w:rsidP="002F54C2">
    <w:pPr>
      <w:pStyle w:val="Header"/>
      <w:ind w:right="360"/>
    </w:pPr>
    <w:r>
      <w:t>PARTNER SUPPORT AND GOAL OUTCOMES DURING COVID-19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87639549"/>
      <w:docPartObj>
        <w:docPartGallery w:val="Page Numbers (Top of Page)"/>
        <w:docPartUnique/>
      </w:docPartObj>
    </w:sdtPr>
    <w:sdtEndPr>
      <w:rPr>
        <w:rStyle w:val="PageNumber"/>
      </w:rPr>
    </w:sdtEndPr>
    <w:sdtContent>
      <w:p w14:paraId="54A99BC8" w14:textId="77777777" w:rsidR="00EF7891" w:rsidRDefault="00EF7891" w:rsidP="002335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CA27CB" w14:textId="77777777" w:rsidR="00EF7891" w:rsidRDefault="00EF7891" w:rsidP="002F54C2">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20724625"/>
      <w:docPartObj>
        <w:docPartGallery w:val="Page Numbers (Top of Page)"/>
        <w:docPartUnique/>
      </w:docPartObj>
    </w:sdtPr>
    <w:sdtEndPr>
      <w:rPr>
        <w:rStyle w:val="PageNumber"/>
      </w:rPr>
    </w:sdtEndPr>
    <w:sdtContent>
      <w:p w14:paraId="681F5B67" w14:textId="235CB6B9" w:rsidR="00EF7891" w:rsidRDefault="00EF7891" w:rsidP="002335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11AC4">
          <w:rPr>
            <w:rStyle w:val="PageNumber"/>
            <w:noProof/>
          </w:rPr>
          <w:t>38</w:t>
        </w:r>
        <w:r>
          <w:rPr>
            <w:rStyle w:val="PageNumber"/>
          </w:rPr>
          <w:fldChar w:fldCharType="end"/>
        </w:r>
      </w:p>
    </w:sdtContent>
  </w:sdt>
  <w:p w14:paraId="16026C1E" w14:textId="77777777" w:rsidR="00EF7891" w:rsidRDefault="00EF7891" w:rsidP="002F54C2">
    <w:pPr>
      <w:pStyle w:val="Header"/>
      <w:ind w:right="360"/>
    </w:pPr>
    <w:r>
      <w:t>PARTNER SUPPORT AND GOAL OUTCOMES DURING COVID-19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C7AE1"/>
    <w:multiLevelType w:val="hybridMultilevel"/>
    <w:tmpl w:val="EACC2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5B5"/>
    <w:rsid w:val="00000DDA"/>
    <w:rsid w:val="0000763E"/>
    <w:rsid w:val="00011AC4"/>
    <w:rsid w:val="00015A27"/>
    <w:rsid w:val="00015EA7"/>
    <w:rsid w:val="00015FD1"/>
    <w:rsid w:val="000240E3"/>
    <w:rsid w:val="00027610"/>
    <w:rsid w:val="00030DE4"/>
    <w:rsid w:val="00035D79"/>
    <w:rsid w:val="00040552"/>
    <w:rsid w:val="000427A3"/>
    <w:rsid w:val="00045BB3"/>
    <w:rsid w:val="00052A87"/>
    <w:rsid w:val="00056020"/>
    <w:rsid w:val="00056864"/>
    <w:rsid w:val="00063F8C"/>
    <w:rsid w:val="00072B0E"/>
    <w:rsid w:val="00074E57"/>
    <w:rsid w:val="00080440"/>
    <w:rsid w:val="00090E29"/>
    <w:rsid w:val="00094981"/>
    <w:rsid w:val="000A0752"/>
    <w:rsid w:val="000A2241"/>
    <w:rsid w:val="000B040C"/>
    <w:rsid w:val="000B20BE"/>
    <w:rsid w:val="000B5DF8"/>
    <w:rsid w:val="000B76B7"/>
    <w:rsid w:val="000C7519"/>
    <w:rsid w:val="000E0598"/>
    <w:rsid w:val="000E627E"/>
    <w:rsid w:val="000F018A"/>
    <w:rsid w:val="000F17FB"/>
    <w:rsid w:val="000F2E16"/>
    <w:rsid w:val="000F3464"/>
    <w:rsid w:val="000F37C8"/>
    <w:rsid w:val="0010042B"/>
    <w:rsid w:val="00100690"/>
    <w:rsid w:val="00115772"/>
    <w:rsid w:val="00116AB6"/>
    <w:rsid w:val="001208AD"/>
    <w:rsid w:val="00126296"/>
    <w:rsid w:val="0013569C"/>
    <w:rsid w:val="001356D6"/>
    <w:rsid w:val="001439F5"/>
    <w:rsid w:val="0014443C"/>
    <w:rsid w:val="0015191D"/>
    <w:rsid w:val="00153F69"/>
    <w:rsid w:val="00166E85"/>
    <w:rsid w:val="0016792E"/>
    <w:rsid w:val="00170BA0"/>
    <w:rsid w:val="001773DD"/>
    <w:rsid w:val="001819F4"/>
    <w:rsid w:val="00186F6C"/>
    <w:rsid w:val="00195676"/>
    <w:rsid w:val="00196280"/>
    <w:rsid w:val="001A3D93"/>
    <w:rsid w:val="001B376F"/>
    <w:rsid w:val="001D3CAB"/>
    <w:rsid w:val="001E2E51"/>
    <w:rsid w:val="001E56CF"/>
    <w:rsid w:val="00200F67"/>
    <w:rsid w:val="0020206C"/>
    <w:rsid w:val="00202B2F"/>
    <w:rsid w:val="00204E8E"/>
    <w:rsid w:val="00211989"/>
    <w:rsid w:val="00216E2D"/>
    <w:rsid w:val="00220A61"/>
    <w:rsid w:val="002311E3"/>
    <w:rsid w:val="0023172B"/>
    <w:rsid w:val="002335E5"/>
    <w:rsid w:val="0023473A"/>
    <w:rsid w:val="00246B3C"/>
    <w:rsid w:val="00250D39"/>
    <w:rsid w:val="002525ED"/>
    <w:rsid w:val="00256D03"/>
    <w:rsid w:val="00256DDD"/>
    <w:rsid w:val="00260145"/>
    <w:rsid w:val="00260F03"/>
    <w:rsid w:val="00273572"/>
    <w:rsid w:val="00275C18"/>
    <w:rsid w:val="0027664D"/>
    <w:rsid w:val="00280048"/>
    <w:rsid w:val="002801DA"/>
    <w:rsid w:val="002831F1"/>
    <w:rsid w:val="002910CF"/>
    <w:rsid w:val="002923C0"/>
    <w:rsid w:val="002938E2"/>
    <w:rsid w:val="00294C9D"/>
    <w:rsid w:val="002954FA"/>
    <w:rsid w:val="00297EDF"/>
    <w:rsid w:val="002A39BE"/>
    <w:rsid w:val="002A5EBA"/>
    <w:rsid w:val="002A7EAC"/>
    <w:rsid w:val="002B175D"/>
    <w:rsid w:val="002B5832"/>
    <w:rsid w:val="002C0D51"/>
    <w:rsid w:val="002C11BA"/>
    <w:rsid w:val="002C152C"/>
    <w:rsid w:val="002C3076"/>
    <w:rsid w:val="002D06EA"/>
    <w:rsid w:val="002D2A0D"/>
    <w:rsid w:val="002D5BA5"/>
    <w:rsid w:val="002D6BF0"/>
    <w:rsid w:val="002D6F47"/>
    <w:rsid w:val="002D7602"/>
    <w:rsid w:val="002E0E83"/>
    <w:rsid w:val="002E5D61"/>
    <w:rsid w:val="002F22FE"/>
    <w:rsid w:val="002F54C2"/>
    <w:rsid w:val="002F5EFB"/>
    <w:rsid w:val="00304B4E"/>
    <w:rsid w:val="00305697"/>
    <w:rsid w:val="00306710"/>
    <w:rsid w:val="00320673"/>
    <w:rsid w:val="00321C3D"/>
    <w:rsid w:val="00325408"/>
    <w:rsid w:val="00325872"/>
    <w:rsid w:val="00327E89"/>
    <w:rsid w:val="00333677"/>
    <w:rsid w:val="00337BBA"/>
    <w:rsid w:val="0034083A"/>
    <w:rsid w:val="00351CC7"/>
    <w:rsid w:val="00356816"/>
    <w:rsid w:val="003718A0"/>
    <w:rsid w:val="0037543C"/>
    <w:rsid w:val="00381AF6"/>
    <w:rsid w:val="00384CB9"/>
    <w:rsid w:val="0039140F"/>
    <w:rsid w:val="003A1D12"/>
    <w:rsid w:val="003A7CDA"/>
    <w:rsid w:val="003C57F2"/>
    <w:rsid w:val="003C6FB6"/>
    <w:rsid w:val="003D1F0F"/>
    <w:rsid w:val="003D2714"/>
    <w:rsid w:val="003D71C4"/>
    <w:rsid w:val="003D798B"/>
    <w:rsid w:val="003E0F19"/>
    <w:rsid w:val="003E1BD8"/>
    <w:rsid w:val="003E22B9"/>
    <w:rsid w:val="003E3AE1"/>
    <w:rsid w:val="003E6512"/>
    <w:rsid w:val="003F113E"/>
    <w:rsid w:val="003F3B55"/>
    <w:rsid w:val="003F7F01"/>
    <w:rsid w:val="00400FC8"/>
    <w:rsid w:val="00403FD6"/>
    <w:rsid w:val="00405EB4"/>
    <w:rsid w:val="00406EE0"/>
    <w:rsid w:val="00410CDA"/>
    <w:rsid w:val="00414F43"/>
    <w:rsid w:val="00414FC5"/>
    <w:rsid w:val="00417EFF"/>
    <w:rsid w:val="00435782"/>
    <w:rsid w:val="00435BB5"/>
    <w:rsid w:val="00435D1A"/>
    <w:rsid w:val="00437355"/>
    <w:rsid w:val="00442F09"/>
    <w:rsid w:val="00445E2C"/>
    <w:rsid w:val="004471CB"/>
    <w:rsid w:val="004540CE"/>
    <w:rsid w:val="00454DA5"/>
    <w:rsid w:val="00462FF0"/>
    <w:rsid w:val="00465749"/>
    <w:rsid w:val="00476A2A"/>
    <w:rsid w:val="00480CBA"/>
    <w:rsid w:val="00485167"/>
    <w:rsid w:val="004A0ABD"/>
    <w:rsid w:val="004A1A3B"/>
    <w:rsid w:val="004A1EA0"/>
    <w:rsid w:val="004A30B6"/>
    <w:rsid w:val="004A34DA"/>
    <w:rsid w:val="004B24E2"/>
    <w:rsid w:val="004B3FE0"/>
    <w:rsid w:val="004B5214"/>
    <w:rsid w:val="004C10BF"/>
    <w:rsid w:val="004C5B51"/>
    <w:rsid w:val="004D21C2"/>
    <w:rsid w:val="004D2B7B"/>
    <w:rsid w:val="004D5A58"/>
    <w:rsid w:val="004D7893"/>
    <w:rsid w:val="004E46D7"/>
    <w:rsid w:val="004E4C5D"/>
    <w:rsid w:val="004E6662"/>
    <w:rsid w:val="004F6052"/>
    <w:rsid w:val="0050384F"/>
    <w:rsid w:val="00504BAD"/>
    <w:rsid w:val="005053DF"/>
    <w:rsid w:val="00507FBC"/>
    <w:rsid w:val="0051294B"/>
    <w:rsid w:val="00513C3B"/>
    <w:rsid w:val="00516B81"/>
    <w:rsid w:val="0052051D"/>
    <w:rsid w:val="0052182C"/>
    <w:rsid w:val="00537251"/>
    <w:rsid w:val="00545307"/>
    <w:rsid w:val="005459D6"/>
    <w:rsid w:val="00555786"/>
    <w:rsid w:val="0056038F"/>
    <w:rsid w:val="00560E53"/>
    <w:rsid w:val="005613FE"/>
    <w:rsid w:val="0056163D"/>
    <w:rsid w:val="00562078"/>
    <w:rsid w:val="00567D12"/>
    <w:rsid w:val="00576022"/>
    <w:rsid w:val="005828D2"/>
    <w:rsid w:val="005933D6"/>
    <w:rsid w:val="00594C5A"/>
    <w:rsid w:val="005A15AF"/>
    <w:rsid w:val="005A4649"/>
    <w:rsid w:val="005A467E"/>
    <w:rsid w:val="005B5028"/>
    <w:rsid w:val="005B5820"/>
    <w:rsid w:val="005C6A92"/>
    <w:rsid w:val="005D1617"/>
    <w:rsid w:val="005D75CF"/>
    <w:rsid w:val="005E2605"/>
    <w:rsid w:val="005E4F08"/>
    <w:rsid w:val="00600F1B"/>
    <w:rsid w:val="006014A8"/>
    <w:rsid w:val="0061022B"/>
    <w:rsid w:val="006127F4"/>
    <w:rsid w:val="006210B3"/>
    <w:rsid w:val="00622906"/>
    <w:rsid w:val="00623B59"/>
    <w:rsid w:val="0063326E"/>
    <w:rsid w:val="006340ED"/>
    <w:rsid w:val="00636500"/>
    <w:rsid w:val="00636DEF"/>
    <w:rsid w:val="006406F2"/>
    <w:rsid w:val="00641E04"/>
    <w:rsid w:val="006449EE"/>
    <w:rsid w:val="00646489"/>
    <w:rsid w:val="006475B8"/>
    <w:rsid w:val="00662000"/>
    <w:rsid w:val="0067343D"/>
    <w:rsid w:val="00675485"/>
    <w:rsid w:val="00677883"/>
    <w:rsid w:val="0068075C"/>
    <w:rsid w:val="006842BF"/>
    <w:rsid w:val="0068483E"/>
    <w:rsid w:val="006863BA"/>
    <w:rsid w:val="006909B3"/>
    <w:rsid w:val="00691CE5"/>
    <w:rsid w:val="006934D0"/>
    <w:rsid w:val="00693689"/>
    <w:rsid w:val="00695278"/>
    <w:rsid w:val="006A0040"/>
    <w:rsid w:val="006B04B6"/>
    <w:rsid w:val="006B174F"/>
    <w:rsid w:val="006B449D"/>
    <w:rsid w:val="006B4DCB"/>
    <w:rsid w:val="006B6C90"/>
    <w:rsid w:val="006C41D6"/>
    <w:rsid w:val="006D1280"/>
    <w:rsid w:val="006D2340"/>
    <w:rsid w:val="006D2B80"/>
    <w:rsid w:val="006D6878"/>
    <w:rsid w:val="006D77CB"/>
    <w:rsid w:val="006E47CA"/>
    <w:rsid w:val="006F074E"/>
    <w:rsid w:val="007059E2"/>
    <w:rsid w:val="0071798D"/>
    <w:rsid w:val="007344DE"/>
    <w:rsid w:val="00734E74"/>
    <w:rsid w:val="0074017E"/>
    <w:rsid w:val="00740BBD"/>
    <w:rsid w:val="00742590"/>
    <w:rsid w:val="007440C7"/>
    <w:rsid w:val="00745ED6"/>
    <w:rsid w:val="007468F6"/>
    <w:rsid w:val="007575E8"/>
    <w:rsid w:val="00761210"/>
    <w:rsid w:val="00765C39"/>
    <w:rsid w:val="0076621D"/>
    <w:rsid w:val="00774871"/>
    <w:rsid w:val="00781C99"/>
    <w:rsid w:val="00784BFB"/>
    <w:rsid w:val="007A2C67"/>
    <w:rsid w:val="007A4E98"/>
    <w:rsid w:val="007B3EFD"/>
    <w:rsid w:val="007B686A"/>
    <w:rsid w:val="007C11E6"/>
    <w:rsid w:val="007C467D"/>
    <w:rsid w:val="007C7C04"/>
    <w:rsid w:val="007D15B5"/>
    <w:rsid w:val="007D5C5F"/>
    <w:rsid w:val="007D6D75"/>
    <w:rsid w:val="007D6F9F"/>
    <w:rsid w:val="007E1362"/>
    <w:rsid w:val="007E1400"/>
    <w:rsid w:val="007E66A1"/>
    <w:rsid w:val="007E76DC"/>
    <w:rsid w:val="007F34D9"/>
    <w:rsid w:val="007F35E7"/>
    <w:rsid w:val="00811C0B"/>
    <w:rsid w:val="00816E66"/>
    <w:rsid w:val="008170B4"/>
    <w:rsid w:val="00830CA3"/>
    <w:rsid w:val="00830D78"/>
    <w:rsid w:val="008335DF"/>
    <w:rsid w:val="00841F5B"/>
    <w:rsid w:val="0084539F"/>
    <w:rsid w:val="0085230E"/>
    <w:rsid w:val="0085497F"/>
    <w:rsid w:val="00855F81"/>
    <w:rsid w:val="00856429"/>
    <w:rsid w:val="00856FDC"/>
    <w:rsid w:val="008607C1"/>
    <w:rsid w:val="00871511"/>
    <w:rsid w:val="0087518D"/>
    <w:rsid w:val="008826F5"/>
    <w:rsid w:val="00891423"/>
    <w:rsid w:val="0089611C"/>
    <w:rsid w:val="008A2215"/>
    <w:rsid w:val="008B228A"/>
    <w:rsid w:val="008B287D"/>
    <w:rsid w:val="008C2A6C"/>
    <w:rsid w:val="008C3181"/>
    <w:rsid w:val="008C6E1D"/>
    <w:rsid w:val="008C7BA2"/>
    <w:rsid w:val="008C7CC3"/>
    <w:rsid w:val="008D59E7"/>
    <w:rsid w:val="008D67EB"/>
    <w:rsid w:val="008E32C3"/>
    <w:rsid w:val="008F1E9A"/>
    <w:rsid w:val="008F3911"/>
    <w:rsid w:val="008F5047"/>
    <w:rsid w:val="008F62EC"/>
    <w:rsid w:val="00906053"/>
    <w:rsid w:val="00915CCD"/>
    <w:rsid w:val="00920443"/>
    <w:rsid w:val="009345C9"/>
    <w:rsid w:val="00940224"/>
    <w:rsid w:val="00941679"/>
    <w:rsid w:val="00946F26"/>
    <w:rsid w:val="00951922"/>
    <w:rsid w:val="0095508F"/>
    <w:rsid w:val="00962DD2"/>
    <w:rsid w:val="0096467A"/>
    <w:rsid w:val="0097666B"/>
    <w:rsid w:val="00977335"/>
    <w:rsid w:val="00992576"/>
    <w:rsid w:val="009979D1"/>
    <w:rsid w:val="009A42B5"/>
    <w:rsid w:val="009A5186"/>
    <w:rsid w:val="009A52EF"/>
    <w:rsid w:val="009A5371"/>
    <w:rsid w:val="009A5906"/>
    <w:rsid w:val="009A5D0F"/>
    <w:rsid w:val="009A6818"/>
    <w:rsid w:val="009B778A"/>
    <w:rsid w:val="009C670B"/>
    <w:rsid w:val="009D0B90"/>
    <w:rsid w:val="009D54B2"/>
    <w:rsid w:val="009D7837"/>
    <w:rsid w:val="009E485F"/>
    <w:rsid w:val="009F22E6"/>
    <w:rsid w:val="009F63C6"/>
    <w:rsid w:val="00A007F1"/>
    <w:rsid w:val="00A00DE6"/>
    <w:rsid w:val="00A02A59"/>
    <w:rsid w:val="00A05E0C"/>
    <w:rsid w:val="00A10D6B"/>
    <w:rsid w:val="00A14A8F"/>
    <w:rsid w:val="00A20BBC"/>
    <w:rsid w:val="00A32A22"/>
    <w:rsid w:val="00A43324"/>
    <w:rsid w:val="00A50EF8"/>
    <w:rsid w:val="00A64A8F"/>
    <w:rsid w:val="00A653C6"/>
    <w:rsid w:val="00A70C90"/>
    <w:rsid w:val="00A712DD"/>
    <w:rsid w:val="00A73226"/>
    <w:rsid w:val="00A75AEA"/>
    <w:rsid w:val="00A77EDA"/>
    <w:rsid w:val="00A85065"/>
    <w:rsid w:val="00A91DFA"/>
    <w:rsid w:val="00AA146A"/>
    <w:rsid w:val="00AA68CD"/>
    <w:rsid w:val="00AA7BF3"/>
    <w:rsid w:val="00AB0742"/>
    <w:rsid w:val="00AB5557"/>
    <w:rsid w:val="00AC1C38"/>
    <w:rsid w:val="00AC2BAA"/>
    <w:rsid w:val="00AC4BA7"/>
    <w:rsid w:val="00AC5C93"/>
    <w:rsid w:val="00AD299D"/>
    <w:rsid w:val="00AD3479"/>
    <w:rsid w:val="00AD53A0"/>
    <w:rsid w:val="00B03568"/>
    <w:rsid w:val="00B06EB3"/>
    <w:rsid w:val="00B13554"/>
    <w:rsid w:val="00B14173"/>
    <w:rsid w:val="00B20DA6"/>
    <w:rsid w:val="00B21C9D"/>
    <w:rsid w:val="00B23CDE"/>
    <w:rsid w:val="00B23FA8"/>
    <w:rsid w:val="00B31E55"/>
    <w:rsid w:val="00B34061"/>
    <w:rsid w:val="00B3651C"/>
    <w:rsid w:val="00B36A17"/>
    <w:rsid w:val="00B3787D"/>
    <w:rsid w:val="00B42126"/>
    <w:rsid w:val="00B432EF"/>
    <w:rsid w:val="00B4410B"/>
    <w:rsid w:val="00B474DD"/>
    <w:rsid w:val="00B537B0"/>
    <w:rsid w:val="00B55C0B"/>
    <w:rsid w:val="00B60562"/>
    <w:rsid w:val="00B61747"/>
    <w:rsid w:val="00B6180B"/>
    <w:rsid w:val="00B63A43"/>
    <w:rsid w:val="00B729EB"/>
    <w:rsid w:val="00B846AE"/>
    <w:rsid w:val="00B863BF"/>
    <w:rsid w:val="00B97001"/>
    <w:rsid w:val="00B97AE6"/>
    <w:rsid w:val="00BA4423"/>
    <w:rsid w:val="00BA5B87"/>
    <w:rsid w:val="00BB2A54"/>
    <w:rsid w:val="00BB47F0"/>
    <w:rsid w:val="00BB6A90"/>
    <w:rsid w:val="00BB7604"/>
    <w:rsid w:val="00BC2120"/>
    <w:rsid w:val="00BC21C6"/>
    <w:rsid w:val="00BC24EB"/>
    <w:rsid w:val="00BC65F3"/>
    <w:rsid w:val="00BC727D"/>
    <w:rsid w:val="00BD0577"/>
    <w:rsid w:val="00BD2EDF"/>
    <w:rsid w:val="00BD3E35"/>
    <w:rsid w:val="00BF2879"/>
    <w:rsid w:val="00BF3034"/>
    <w:rsid w:val="00BF5C2C"/>
    <w:rsid w:val="00BF6CBB"/>
    <w:rsid w:val="00C014AA"/>
    <w:rsid w:val="00C06C4F"/>
    <w:rsid w:val="00C147F2"/>
    <w:rsid w:val="00C153A1"/>
    <w:rsid w:val="00C154EB"/>
    <w:rsid w:val="00C15BC5"/>
    <w:rsid w:val="00C23388"/>
    <w:rsid w:val="00C27055"/>
    <w:rsid w:val="00C353BC"/>
    <w:rsid w:val="00C365D7"/>
    <w:rsid w:val="00C408D3"/>
    <w:rsid w:val="00C421C4"/>
    <w:rsid w:val="00C450BF"/>
    <w:rsid w:val="00C512F7"/>
    <w:rsid w:val="00C62A37"/>
    <w:rsid w:val="00C71E8B"/>
    <w:rsid w:val="00C7776F"/>
    <w:rsid w:val="00C77813"/>
    <w:rsid w:val="00C90AE5"/>
    <w:rsid w:val="00C94114"/>
    <w:rsid w:val="00C9445A"/>
    <w:rsid w:val="00C972BB"/>
    <w:rsid w:val="00CB2FD1"/>
    <w:rsid w:val="00CB3F59"/>
    <w:rsid w:val="00CB4F41"/>
    <w:rsid w:val="00CB6DDB"/>
    <w:rsid w:val="00CB741C"/>
    <w:rsid w:val="00CC2D77"/>
    <w:rsid w:val="00CC58B6"/>
    <w:rsid w:val="00CC6A62"/>
    <w:rsid w:val="00CF3D45"/>
    <w:rsid w:val="00CF5376"/>
    <w:rsid w:val="00D03ABD"/>
    <w:rsid w:val="00D04230"/>
    <w:rsid w:val="00D059D4"/>
    <w:rsid w:val="00D16F4D"/>
    <w:rsid w:val="00D17C4F"/>
    <w:rsid w:val="00D258C3"/>
    <w:rsid w:val="00D3610D"/>
    <w:rsid w:val="00D36B2D"/>
    <w:rsid w:val="00D372FC"/>
    <w:rsid w:val="00D42A12"/>
    <w:rsid w:val="00D43546"/>
    <w:rsid w:val="00D465E0"/>
    <w:rsid w:val="00D47856"/>
    <w:rsid w:val="00D50130"/>
    <w:rsid w:val="00D605D6"/>
    <w:rsid w:val="00D66E01"/>
    <w:rsid w:val="00D72097"/>
    <w:rsid w:val="00D72785"/>
    <w:rsid w:val="00D75FFA"/>
    <w:rsid w:val="00D810C7"/>
    <w:rsid w:val="00D84DEE"/>
    <w:rsid w:val="00D859FD"/>
    <w:rsid w:val="00D91877"/>
    <w:rsid w:val="00D92A40"/>
    <w:rsid w:val="00DA0316"/>
    <w:rsid w:val="00DA0855"/>
    <w:rsid w:val="00DB0910"/>
    <w:rsid w:val="00DB41FD"/>
    <w:rsid w:val="00DB70D7"/>
    <w:rsid w:val="00DC2510"/>
    <w:rsid w:val="00DC3C13"/>
    <w:rsid w:val="00DC4DEA"/>
    <w:rsid w:val="00DF1DF8"/>
    <w:rsid w:val="00E015A7"/>
    <w:rsid w:val="00E024DE"/>
    <w:rsid w:val="00E04056"/>
    <w:rsid w:val="00E10221"/>
    <w:rsid w:val="00E11153"/>
    <w:rsid w:val="00E138CD"/>
    <w:rsid w:val="00E17E6A"/>
    <w:rsid w:val="00E2116E"/>
    <w:rsid w:val="00E2603F"/>
    <w:rsid w:val="00E26BA5"/>
    <w:rsid w:val="00E34114"/>
    <w:rsid w:val="00E40FA2"/>
    <w:rsid w:val="00E41D98"/>
    <w:rsid w:val="00E60D2B"/>
    <w:rsid w:val="00E65904"/>
    <w:rsid w:val="00E67F87"/>
    <w:rsid w:val="00E707AC"/>
    <w:rsid w:val="00E70BE1"/>
    <w:rsid w:val="00E82FDE"/>
    <w:rsid w:val="00E92D16"/>
    <w:rsid w:val="00E93242"/>
    <w:rsid w:val="00E947AD"/>
    <w:rsid w:val="00EA0B45"/>
    <w:rsid w:val="00EA5793"/>
    <w:rsid w:val="00EA6A52"/>
    <w:rsid w:val="00EB31B0"/>
    <w:rsid w:val="00EB3B06"/>
    <w:rsid w:val="00EB3E80"/>
    <w:rsid w:val="00EC3F64"/>
    <w:rsid w:val="00EC5A08"/>
    <w:rsid w:val="00EC63B6"/>
    <w:rsid w:val="00EC6888"/>
    <w:rsid w:val="00ED3C55"/>
    <w:rsid w:val="00ED6959"/>
    <w:rsid w:val="00EE2CB2"/>
    <w:rsid w:val="00EE38FE"/>
    <w:rsid w:val="00EE3BA3"/>
    <w:rsid w:val="00EE5421"/>
    <w:rsid w:val="00EF49FC"/>
    <w:rsid w:val="00EF7891"/>
    <w:rsid w:val="00F00868"/>
    <w:rsid w:val="00F011A5"/>
    <w:rsid w:val="00F03FB8"/>
    <w:rsid w:val="00F04597"/>
    <w:rsid w:val="00F04C44"/>
    <w:rsid w:val="00F078C0"/>
    <w:rsid w:val="00F14BF5"/>
    <w:rsid w:val="00F14E15"/>
    <w:rsid w:val="00F16457"/>
    <w:rsid w:val="00F203E3"/>
    <w:rsid w:val="00F24483"/>
    <w:rsid w:val="00F26657"/>
    <w:rsid w:val="00F34326"/>
    <w:rsid w:val="00F41CBF"/>
    <w:rsid w:val="00F42661"/>
    <w:rsid w:val="00F42DB2"/>
    <w:rsid w:val="00F4431F"/>
    <w:rsid w:val="00F51014"/>
    <w:rsid w:val="00F5122A"/>
    <w:rsid w:val="00F56C28"/>
    <w:rsid w:val="00F65536"/>
    <w:rsid w:val="00F77C29"/>
    <w:rsid w:val="00F8206C"/>
    <w:rsid w:val="00F91484"/>
    <w:rsid w:val="00F91F71"/>
    <w:rsid w:val="00F92834"/>
    <w:rsid w:val="00F959E1"/>
    <w:rsid w:val="00F96D97"/>
    <w:rsid w:val="00FA29B1"/>
    <w:rsid w:val="00FC417D"/>
    <w:rsid w:val="00FD29B1"/>
    <w:rsid w:val="00FD4E4D"/>
    <w:rsid w:val="00FD60ED"/>
    <w:rsid w:val="00FD64A9"/>
    <w:rsid w:val="00FE0C5B"/>
    <w:rsid w:val="00FE0D09"/>
    <w:rsid w:val="00FE0EB2"/>
    <w:rsid w:val="00FE7C90"/>
    <w:rsid w:val="00FF2B2D"/>
    <w:rsid w:val="00FF5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97A83B"/>
  <w15:chartTrackingRefBased/>
  <w15:docId w15:val="{1EC20706-AF06-A445-9865-444DFCB4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82C"/>
  </w:style>
  <w:style w:type="paragraph" w:styleId="Heading3">
    <w:name w:val="heading 3"/>
    <w:basedOn w:val="Normal"/>
    <w:next w:val="Normal"/>
    <w:link w:val="Heading3Char"/>
    <w:autoRedefine/>
    <w:uiPriority w:val="9"/>
    <w:unhideWhenUsed/>
    <w:qFormat/>
    <w:rsid w:val="0052182C"/>
    <w:pPr>
      <w:keepNext/>
      <w:keepLines/>
      <w:spacing w:before="40" w:line="480" w:lineRule="auto"/>
      <w:ind w:left="720"/>
      <w:outlineLvl w:val="2"/>
    </w:pPr>
    <w:rPr>
      <w:rFonts w:ascii="Times New Roman" w:eastAsiaTheme="majorEastAsia" w:hAnsi="Times New Roman" w:cstheme="majorBidi"/>
      <w:b/>
      <w:color w:val="000000" w:themeColor="tex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182C"/>
    <w:rPr>
      <w:sz w:val="16"/>
      <w:szCs w:val="16"/>
    </w:rPr>
  </w:style>
  <w:style w:type="paragraph" w:styleId="CommentText">
    <w:name w:val="annotation text"/>
    <w:basedOn w:val="Normal"/>
    <w:link w:val="CommentTextChar"/>
    <w:uiPriority w:val="99"/>
    <w:semiHidden/>
    <w:unhideWhenUsed/>
    <w:rsid w:val="0052182C"/>
    <w:rPr>
      <w:sz w:val="20"/>
      <w:szCs w:val="20"/>
    </w:rPr>
  </w:style>
  <w:style w:type="character" w:customStyle="1" w:styleId="CommentTextChar">
    <w:name w:val="Comment Text Char"/>
    <w:basedOn w:val="DefaultParagraphFont"/>
    <w:link w:val="CommentText"/>
    <w:uiPriority w:val="99"/>
    <w:semiHidden/>
    <w:rsid w:val="0052182C"/>
    <w:rPr>
      <w:sz w:val="20"/>
      <w:szCs w:val="20"/>
    </w:rPr>
  </w:style>
  <w:style w:type="paragraph" w:styleId="BalloonText">
    <w:name w:val="Balloon Text"/>
    <w:basedOn w:val="Normal"/>
    <w:link w:val="BalloonTextChar"/>
    <w:uiPriority w:val="99"/>
    <w:semiHidden/>
    <w:unhideWhenUsed/>
    <w:rsid w:val="0052182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182C"/>
    <w:rPr>
      <w:rFonts w:ascii="Times New Roman" w:hAnsi="Times New Roman" w:cs="Times New Roman"/>
      <w:sz w:val="18"/>
      <w:szCs w:val="18"/>
    </w:rPr>
  </w:style>
  <w:style w:type="character" w:customStyle="1" w:styleId="Heading3Char">
    <w:name w:val="Heading 3 Char"/>
    <w:basedOn w:val="DefaultParagraphFont"/>
    <w:link w:val="Heading3"/>
    <w:uiPriority w:val="9"/>
    <w:rsid w:val="0052182C"/>
    <w:rPr>
      <w:rFonts w:ascii="Times New Roman" w:eastAsiaTheme="majorEastAsia" w:hAnsi="Times New Roman" w:cstheme="majorBidi"/>
      <w:b/>
      <w:color w:val="000000" w:themeColor="text1"/>
      <w:lang w:val="en-US"/>
    </w:rPr>
  </w:style>
  <w:style w:type="paragraph" w:styleId="FootnoteText">
    <w:name w:val="footnote text"/>
    <w:basedOn w:val="Normal"/>
    <w:link w:val="FootnoteTextChar"/>
    <w:uiPriority w:val="99"/>
    <w:semiHidden/>
    <w:unhideWhenUsed/>
    <w:rsid w:val="0052182C"/>
    <w:rPr>
      <w:sz w:val="20"/>
      <w:szCs w:val="20"/>
    </w:rPr>
  </w:style>
  <w:style w:type="character" w:customStyle="1" w:styleId="FootnoteTextChar">
    <w:name w:val="Footnote Text Char"/>
    <w:basedOn w:val="DefaultParagraphFont"/>
    <w:link w:val="FootnoteText"/>
    <w:uiPriority w:val="99"/>
    <w:semiHidden/>
    <w:rsid w:val="0052182C"/>
    <w:rPr>
      <w:sz w:val="20"/>
      <w:szCs w:val="20"/>
    </w:rPr>
  </w:style>
  <w:style w:type="character" w:styleId="FootnoteReference">
    <w:name w:val="footnote reference"/>
    <w:basedOn w:val="DefaultParagraphFont"/>
    <w:uiPriority w:val="99"/>
    <w:semiHidden/>
    <w:unhideWhenUsed/>
    <w:rsid w:val="0052182C"/>
    <w:rPr>
      <w:vertAlign w:val="superscript"/>
    </w:rPr>
  </w:style>
  <w:style w:type="paragraph" w:styleId="ListParagraph">
    <w:name w:val="List Paragraph"/>
    <w:basedOn w:val="Normal"/>
    <w:uiPriority w:val="34"/>
    <w:qFormat/>
    <w:rsid w:val="0052182C"/>
    <w:pPr>
      <w:ind w:left="720"/>
      <w:contextualSpacing/>
    </w:pPr>
  </w:style>
  <w:style w:type="character" w:styleId="Hyperlink">
    <w:name w:val="Hyperlink"/>
    <w:basedOn w:val="DefaultParagraphFont"/>
    <w:uiPriority w:val="99"/>
    <w:unhideWhenUsed/>
    <w:rsid w:val="004A0ABD"/>
    <w:rPr>
      <w:color w:val="0563C1" w:themeColor="hyperlink"/>
      <w:u w:val="single"/>
    </w:rPr>
  </w:style>
  <w:style w:type="character" w:customStyle="1" w:styleId="UnresolvedMention1">
    <w:name w:val="Unresolved Mention1"/>
    <w:basedOn w:val="DefaultParagraphFont"/>
    <w:uiPriority w:val="99"/>
    <w:semiHidden/>
    <w:unhideWhenUsed/>
    <w:rsid w:val="004A0AB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25408"/>
    <w:rPr>
      <w:b/>
      <w:bCs/>
    </w:rPr>
  </w:style>
  <w:style w:type="character" w:customStyle="1" w:styleId="CommentSubjectChar">
    <w:name w:val="Comment Subject Char"/>
    <w:basedOn w:val="CommentTextChar"/>
    <w:link w:val="CommentSubject"/>
    <w:uiPriority w:val="99"/>
    <w:semiHidden/>
    <w:rsid w:val="00325408"/>
    <w:rPr>
      <w:b/>
      <w:bCs/>
      <w:sz w:val="20"/>
      <w:szCs w:val="20"/>
    </w:rPr>
  </w:style>
  <w:style w:type="table" w:styleId="TableGrid">
    <w:name w:val="Table Grid"/>
    <w:basedOn w:val="TableNormal"/>
    <w:uiPriority w:val="39"/>
    <w:rsid w:val="00A05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DF1DF8"/>
    <w:pPr>
      <w:widowControl w:val="0"/>
      <w:autoSpaceDE w:val="0"/>
      <w:autoSpaceDN w:val="0"/>
      <w:adjustRightInd w:val="0"/>
    </w:pPr>
    <w:rPr>
      <w:rFonts w:ascii="Arial" w:hAnsi="Arial" w:cs="Arial"/>
    </w:rPr>
  </w:style>
  <w:style w:type="paragraph" w:styleId="Header">
    <w:name w:val="header"/>
    <w:basedOn w:val="Normal"/>
    <w:link w:val="HeaderChar"/>
    <w:uiPriority w:val="99"/>
    <w:unhideWhenUsed/>
    <w:rsid w:val="002F54C2"/>
    <w:pPr>
      <w:tabs>
        <w:tab w:val="center" w:pos="4680"/>
        <w:tab w:val="right" w:pos="9360"/>
      </w:tabs>
    </w:pPr>
  </w:style>
  <w:style w:type="character" w:customStyle="1" w:styleId="HeaderChar">
    <w:name w:val="Header Char"/>
    <w:basedOn w:val="DefaultParagraphFont"/>
    <w:link w:val="Header"/>
    <w:uiPriority w:val="99"/>
    <w:rsid w:val="002F54C2"/>
  </w:style>
  <w:style w:type="character" w:styleId="PageNumber">
    <w:name w:val="page number"/>
    <w:basedOn w:val="DefaultParagraphFont"/>
    <w:uiPriority w:val="99"/>
    <w:semiHidden/>
    <w:unhideWhenUsed/>
    <w:rsid w:val="002F54C2"/>
  </w:style>
  <w:style w:type="paragraph" w:styleId="Footer">
    <w:name w:val="footer"/>
    <w:basedOn w:val="Normal"/>
    <w:link w:val="FooterChar"/>
    <w:uiPriority w:val="99"/>
    <w:unhideWhenUsed/>
    <w:rsid w:val="002F54C2"/>
    <w:pPr>
      <w:tabs>
        <w:tab w:val="center" w:pos="4680"/>
        <w:tab w:val="right" w:pos="9360"/>
      </w:tabs>
    </w:pPr>
  </w:style>
  <w:style w:type="character" w:customStyle="1" w:styleId="FooterChar">
    <w:name w:val="Footer Char"/>
    <w:basedOn w:val="DefaultParagraphFont"/>
    <w:link w:val="Footer"/>
    <w:uiPriority w:val="99"/>
    <w:rsid w:val="002F54C2"/>
  </w:style>
  <w:style w:type="character" w:styleId="EndnoteReference">
    <w:name w:val="endnote reference"/>
    <w:basedOn w:val="DefaultParagraphFont"/>
    <w:uiPriority w:val="99"/>
    <w:semiHidden/>
    <w:unhideWhenUsed/>
    <w:rsid w:val="00BD3E35"/>
    <w:rPr>
      <w:vertAlign w:val="superscript"/>
    </w:rPr>
  </w:style>
  <w:style w:type="character" w:customStyle="1" w:styleId="UnresolvedMention2">
    <w:name w:val="Unresolved Mention2"/>
    <w:basedOn w:val="DefaultParagraphFont"/>
    <w:uiPriority w:val="99"/>
    <w:semiHidden/>
    <w:unhideWhenUsed/>
    <w:rsid w:val="000B2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30903">
      <w:bodyDiv w:val="1"/>
      <w:marLeft w:val="0"/>
      <w:marRight w:val="0"/>
      <w:marTop w:val="0"/>
      <w:marBottom w:val="0"/>
      <w:divBdr>
        <w:top w:val="none" w:sz="0" w:space="0" w:color="auto"/>
        <w:left w:val="none" w:sz="0" w:space="0" w:color="auto"/>
        <w:bottom w:val="none" w:sz="0" w:space="0" w:color="auto"/>
        <w:right w:val="none" w:sz="0" w:space="0" w:color="auto"/>
      </w:divBdr>
    </w:div>
    <w:div w:id="213810385">
      <w:bodyDiv w:val="1"/>
      <w:marLeft w:val="0"/>
      <w:marRight w:val="0"/>
      <w:marTop w:val="0"/>
      <w:marBottom w:val="0"/>
      <w:divBdr>
        <w:top w:val="none" w:sz="0" w:space="0" w:color="auto"/>
        <w:left w:val="none" w:sz="0" w:space="0" w:color="auto"/>
        <w:bottom w:val="none" w:sz="0" w:space="0" w:color="auto"/>
        <w:right w:val="none" w:sz="0" w:space="0" w:color="auto"/>
      </w:divBdr>
    </w:div>
    <w:div w:id="287930050">
      <w:bodyDiv w:val="1"/>
      <w:marLeft w:val="0"/>
      <w:marRight w:val="0"/>
      <w:marTop w:val="0"/>
      <w:marBottom w:val="0"/>
      <w:divBdr>
        <w:top w:val="none" w:sz="0" w:space="0" w:color="auto"/>
        <w:left w:val="none" w:sz="0" w:space="0" w:color="auto"/>
        <w:bottom w:val="none" w:sz="0" w:space="0" w:color="auto"/>
        <w:right w:val="none" w:sz="0" w:space="0" w:color="auto"/>
      </w:divBdr>
    </w:div>
    <w:div w:id="451368710">
      <w:bodyDiv w:val="1"/>
      <w:marLeft w:val="0"/>
      <w:marRight w:val="0"/>
      <w:marTop w:val="0"/>
      <w:marBottom w:val="0"/>
      <w:divBdr>
        <w:top w:val="none" w:sz="0" w:space="0" w:color="auto"/>
        <w:left w:val="none" w:sz="0" w:space="0" w:color="auto"/>
        <w:bottom w:val="none" w:sz="0" w:space="0" w:color="auto"/>
        <w:right w:val="none" w:sz="0" w:space="0" w:color="auto"/>
      </w:divBdr>
    </w:div>
    <w:div w:id="936981538">
      <w:bodyDiv w:val="1"/>
      <w:marLeft w:val="0"/>
      <w:marRight w:val="0"/>
      <w:marTop w:val="0"/>
      <w:marBottom w:val="0"/>
      <w:divBdr>
        <w:top w:val="none" w:sz="0" w:space="0" w:color="auto"/>
        <w:left w:val="none" w:sz="0" w:space="0" w:color="auto"/>
        <w:bottom w:val="none" w:sz="0" w:space="0" w:color="auto"/>
        <w:right w:val="none" w:sz="0" w:space="0" w:color="auto"/>
      </w:divBdr>
    </w:div>
    <w:div w:id="1291204795">
      <w:bodyDiv w:val="1"/>
      <w:marLeft w:val="0"/>
      <w:marRight w:val="0"/>
      <w:marTop w:val="0"/>
      <w:marBottom w:val="0"/>
      <w:divBdr>
        <w:top w:val="none" w:sz="0" w:space="0" w:color="auto"/>
        <w:left w:val="none" w:sz="0" w:space="0" w:color="auto"/>
        <w:bottom w:val="none" w:sz="0" w:space="0" w:color="auto"/>
        <w:right w:val="none" w:sz="0" w:space="0" w:color="auto"/>
      </w:divBdr>
    </w:div>
    <w:div w:id="1479303307">
      <w:bodyDiv w:val="1"/>
      <w:marLeft w:val="0"/>
      <w:marRight w:val="0"/>
      <w:marTop w:val="0"/>
      <w:marBottom w:val="0"/>
      <w:divBdr>
        <w:top w:val="none" w:sz="0" w:space="0" w:color="auto"/>
        <w:left w:val="none" w:sz="0" w:space="0" w:color="auto"/>
        <w:bottom w:val="none" w:sz="0" w:space="0" w:color="auto"/>
        <w:right w:val="none" w:sz="0" w:space="0" w:color="auto"/>
      </w:divBdr>
    </w:div>
    <w:div w:id="1850215718">
      <w:bodyDiv w:val="1"/>
      <w:marLeft w:val="0"/>
      <w:marRight w:val="0"/>
      <w:marTop w:val="0"/>
      <w:marBottom w:val="0"/>
      <w:divBdr>
        <w:top w:val="none" w:sz="0" w:space="0" w:color="auto"/>
        <w:left w:val="none" w:sz="0" w:space="0" w:color="auto"/>
        <w:bottom w:val="none" w:sz="0" w:space="0" w:color="auto"/>
        <w:right w:val="none" w:sz="0" w:space="0" w:color="auto"/>
      </w:divBdr>
    </w:div>
    <w:div w:id="207651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f.io/qr7cm/?view_only=365bf35f7ddd45548143b851e10cfcd9"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f.io/esa3u/?view_only=a1324d6d57ed4d5b80a024e5d80b0e19"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74C6FA2639649AF52E364294D42F9" ma:contentTypeVersion="7" ma:contentTypeDescription="Create a new document." ma:contentTypeScope="" ma:versionID="86f08c1bb56c334f66f1917a468d975b">
  <xsd:schema xmlns:xsd="http://www.w3.org/2001/XMLSchema" xmlns:xs="http://www.w3.org/2001/XMLSchema" xmlns:p="http://schemas.microsoft.com/office/2006/metadata/properties" xmlns:ns3="f0abc085-6ed1-4e83-aa64-ab1599d62daf" xmlns:ns4="ba49d522-6d1e-4543-919e-050bffd51697" targetNamespace="http://schemas.microsoft.com/office/2006/metadata/properties" ma:root="true" ma:fieldsID="8a318c81c5120525f0689545419ba5cb" ns3:_="" ns4:_="">
    <xsd:import namespace="f0abc085-6ed1-4e83-aa64-ab1599d62daf"/>
    <xsd:import namespace="ba49d522-6d1e-4543-919e-050bffd516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bc085-6ed1-4e83-aa64-ab1599d62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49d522-6d1e-4543-919e-050bffd516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F3F1-FCAA-4F1D-AD90-E0ACBDCF2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bc085-6ed1-4e83-aa64-ab1599d62daf"/>
    <ds:schemaRef ds:uri="ba49d522-6d1e-4543-919e-050bffd51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8C98B-164A-43C0-9FE3-8126426FC06C}">
  <ds:schemaRefs>
    <ds:schemaRef ds:uri="http://schemas.microsoft.com/sharepoint/v3/contenttype/forms"/>
  </ds:schemaRefs>
</ds:datastoreItem>
</file>

<file path=customXml/itemProps3.xml><?xml version="1.0" encoding="utf-8"?>
<ds:datastoreItem xmlns:ds="http://schemas.openxmlformats.org/officeDocument/2006/customXml" ds:itemID="{1C4127A5-81B6-42C5-AFBF-229289E234D0}">
  <ds:schemaRefs>
    <ds:schemaRef ds:uri="f0abc085-6ed1-4e83-aa64-ab1599d62da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a49d522-6d1e-4543-919e-050bffd51697"/>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6D0F9FB-7092-2041-9EA5-D3D39CBA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41</Pages>
  <Words>47910</Words>
  <Characters>273093</Characters>
  <Application>Microsoft Office Word</Application>
  <DocSecurity>0</DocSecurity>
  <Lines>2275</Lines>
  <Paragraphs>640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Vowels L.M.</dc:creator>
  <cp:keywords/>
  <dc:description/>
  <cp:lastModifiedBy>Laura Vowels</cp:lastModifiedBy>
  <cp:revision>6</cp:revision>
  <dcterms:created xsi:type="dcterms:W3CDTF">2020-12-09T06:25:00Z</dcterms:created>
  <dcterms:modified xsi:type="dcterms:W3CDTF">2020-12-09T11:55:00Z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1f28f424-f461-3285-897c-5e38ea3625fe</vt:lpwstr>
  </property>
  <property fmtid="{D5CDD505-2E9C-101B-9397-08002B2CF9AE}" pid="24" name="Mendeley Citation Style_1">
    <vt:lpwstr>http://www.zotero.org/styles/apa</vt:lpwstr>
  </property>
  <property fmtid="{D5CDD505-2E9C-101B-9397-08002B2CF9AE}" pid="25" name="ContentTypeId">
    <vt:lpwstr>0x0101002CD74C6FA2639649AF52E364294D42F9</vt:lpwstr>
  </property>
</Properties>
</file>