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FE5FD" w14:textId="77777777" w:rsidR="00C52AED" w:rsidRPr="005C5643" w:rsidRDefault="00566438">
      <w:pPr>
        <w:jc w:val="center"/>
        <w:rPr>
          <w:rFonts w:ascii="Times" w:eastAsia="Times New Roman" w:hAnsi="Times" w:cs="Times New Roman"/>
          <w:sz w:val="24"/>
          <w:szCs w:val="24"/>
        </w:rPr>
      </w:pPr>
      <w:r w:rsidRPr="005C5643">
        <w:rPr>
          <w:rFonts w:ascii="Times" w:eastAsia="Times New Roman" w:hAnsi="Times" w:cs="Times New Roman"/>
          <w:sz w:val="24"/>
          <w:szCs w:val="24"/>
        </w:rPr>
        <w:t>High number of door openings increases the bacterial load of the operating room</w:t>
      </w:r>
    </w:p>
    <w:p w14:paraId="658701EF" w14:textId="77777777" w:rsidR="00C52AED" w:rsidRPr="005C5643" w:rsidRDefault="00566438">
      <w:pPr>
        <w:rPr>
          <w:rFonts w:ascii="Times" w:eastAsia="Times New Roman" w:hAnsi="Times" w:cs="Times New Roman"/>
          <w:sz w:val="24"/>
          <w:szCs w:val="24"/>
        </w:rPr>
      </w:pPr>
      <w:r w:rsidRPr="005C5643">
        <w:rPr>
          <w:rFonts w:ascii="Times" w:eastAsia="Times New Roman" w:hAnsi="Times" w:cs="Times New Roman"/>
          <w:sz w:val="24"/>
          <w:szCs w:val="24"/>
        </w:rPr>
        <w:t xml:space="preserve"> </w:t>
      </w:r>
    </w:p>
    <w:p w14:paraId="2CFE0650" w14:textId="7288436B" w:rsidR="00C50CB3" w:rsidRPr="005C5643" w:rsidRDefault="00566438">
      <w:pPr>
        <w:rPr>
          <w:rFonts w:ascii="Times" w:eastAsia="Times New Roman" w:hAnsi="Times" w:cs="Times New Roman"/>
          <w:sz w:val="24"/>
          <w:szCs w:val="24"/>
          <w:vertAlign w:val="superscript"/>
        </w:rPr>
      </w:pPr>
      <w:r w:rsidRPr="005C5643">
        <w:rPr>
          <w:rFonts w:ascii="Times" w:eastAsia="Times New Roman" w:hAnsi="Times" w:cs="Times New Roman"/>
          <w:sz w:val="24"/>
          <w:szCs w:val="24"/>
        </w:rPr>
        <w:t xml:space="preserve">Shan S. </w:t>
      </w:r>
      <w:proofErr w:type="spellStart"/>
      <w:r w:rsidRPr="005C5643">
        <w:rPr>
          <w:rFonts w:ascii="Times" w:eastAsia="Times New Roman" w:hAnsi="Times" w:cs="Times New Roman"/>
          <w:sz w:val="24"/>
          <w:szCs w:val="24"/>
        </w:rPr>
        <w:t>Lansing</w:t>
      </w:r>
      <w:r w:rsidR="00C50CB3" w:rsidRPr="005C5643">
        <w:rPr>
          <w:rFonts w:ascii="Times" w:eastAsia="Times New Roman" w:hAnsi="Times" w:cs="Times New Roman"/>
          <w:sz w:val="24"/>
          <w:szCs w:val="24"/>
          <w:vertAlign w:val="superscript"/>
        </w:rPr>
        <w:t>a</w:t>
      </w:r>
      <w:proofErr w:type="spellEnd"/>
      <w:r w:rsidR="00C50CB3" w:rsidRPr="005C5643">
        <w:rPr>
          <w:rFonts w:ascii="Times" w:eastAsia="Times New Roman" w:hAnsi="Times" w:cs="Times New Roman"/>
          <w:sz w:val="24"/>
          <w:szCs w:val="24"/>
        </w:rPr>
        <w:t xml:space="preserve">, James P. </w:t>
      </w:r>
      <w:proofErr w:type="spellStart"/>
      <w:r w:rsidR="00C50CB3" w:rsidRPr="005C5643">
        <w:rPr>
          <w:rFonts w:ascii="Times" w:eastAsia="Times New Roman" w:hAnsi="Times" w:cs="Times New Roman"/>
          <w:sz w:val="24"/>
          <w:szCs w:val="24"/>
        </w:rPr>
        <w:t>Moley</w:t>
      </w:r>
      <w:r w:rsidR="00C50CB3" w:rsidRPr="005C5643">
        <w:rPr>
          <w:rFonts w:ascii="Times" w:eastAsia="Times New Roman" w:hAnsi="Times" w:cs="Times New Roman"/>
          <w:sz w:val="24"/>
          <w:szCs w:val="24"/>
          <w:vertAlign w:val="superscript"/>
        </w:rPr>
        <w:t>a</w:t>
      </w:r>
      <w:proofErr w:type="spellEnd"/>
      <w:r w:rsidR="00C50CB3" w:rsidRPr="005C5643">
        <w:rPr>
          <w:rFonts w:ascii="Times" w:eastAsia="Times New Roman" w:hAnsi="Times" w:cs="Times New Roman"/>
          <w:sz w:val="24"/>
          <w:szCs w:val="24"/>
        </w:rPr>
        <w:t xml:space="preserve">, Mary S. </w:t>
      </w:r>
      <w:proofErr w:type="spellStart"/>
      <w:r w:rsidR="00C50CB3" w:rsidRPr="005C5643">
        <w:rPr>
          <w:rFonts w:ascii="Times" w:eastAsia="Times New Roman" w:hAnsi="Times" w:cs="Times New Roman"/>
          <w:sz w:val="24"/>
          <w:szCs w:val="24"/>
        </w:rPr>
        <w:t>McGrath</w:t>
      </w:r>
      <w:r w:rsidR="00C50CB3" w:rsidRPr="005C5643">
        <w:rPr>
          <w:rFonts w:ascii="Times" w:eastAsia="Times New Roman" w:hAnsi="Times" w:cs="Times New Roman"/>
          <w:sz w:val="24"/>
          <w:szCs w:val="24"/>
          <w:vertAlign w:val="superscript"/>
        </w:rPr>
        <w:t>a</w:t>
      </w:r>
      <w:proofErr w:type="spellEnd"/>
      <w:r w:rsidR="00C50CB3" w:rsidRPr="005C5643">
        <w:rPr>
          <w:rFonts w:ascii="Times" w:eastAsia="Times New Roman" w:hAnsi="Times" w:cs="Times New Roman"/>
          <w:sz w:val="24"/>
          <w:szCs w:val="24"/>
        </w:rPr>
        <w:t xml:space="preserve">, Paul </w:t>
      </w:r>
      <w:proofErr w:type="spellStart"/>
      <w:r w:rsidR="00C50CB3" w:rsidRPr="005C5643">
        <w:rPr>
          <w:rFonts w:ascii="Times" w:eastAsia="Times New Roman" w:hAnsi="Times" w:cs="Times New Roman"/>
          <w:sz w:val="24"/>
          <w:szCs w:val="24"/>
        </w:rPr>
        <w:t>Stoodley</w:t>
      </w:r>
      <w:r w:rsidR="00C50CB3" w:rsidRPr="005C5643">
        <w:rPr>
          <w:rFonts w:ascii="Times" w:eastAsia="Times New Roman" w:hAnsi="Times" w:cs="Times New Roman"/>
          <w:sz w:val="24"/>
          <w:szCs w:val="24"/>
          <w:vertAlign w:val="superscript"/>
        </w:rPr>
        <w:t>b,c</w:t>
      </w:r>
      <w:proofErr w:type="spellEnd"/>
      <w:r w:rsidR="00C50CB3" w:rsidRPr="005C5643">
        <w:rPr>
          <w:rFonts w:ascii="Times" w:eastAsia="Times New Roman" w:hAnsi="Times" w:cs="Times New Roman"/>
          <w:sz w:val="24"/>
          <w:szCs w:val="24"/>
        </w:rPr>
        <w:t xml:space="preserve">, Ajit </w:t>
      </w:r>
      <w:proofErr w:type="spellStart"/>
      <w:r w:rsidR="00C50CB3" w:rsidRPr="005C5643">
        <w:rPr>
          <w:rFonts w:ascii="Times" w:eastAsia="Times New Roman" w:hAnsi="Times" w:cs="Times New Roman"/>
          <w:sz w:val="24"/>
          <w:szCs w:val="24"/>
        </w:rPr>
        <w:t>Chaudhari</w:t>
      </w:r>
      <w:r w:rsidR="00C50CB3" w:rsidRPr="005C5643">
        <w:rPr>
          <w:rFonts w:ascii="Times" w:eastAsia="Times New Roman" w:hAnsi="Times" w:cs="Times New Roman"/>
          <w:sz w:val="24"/>
          <w:szCs w:val="24"/>
          <w:vertAlign w:val="superscript"/>
        </w:rPr>
        <w:t>c,d,e</w:t>
      </w:r>
      <w:proofErr w:type="spellEnd"/>
      <w:r w:rsidR="0010773C" w:rsidRPr="005C5643">
        <w:rPr>
          <w:rFonts w:ascii="Times" w:eastAsia="Times New Roman" w:hAnsi="Times" w:cs="Times New Roman"/>
          <w:sz w:val="24"/>
          <w:szCs w:val="24"/>
        </w:rPr>
        <w:t xml:space="preserve">, Carmen E. </w:t>
      </w:r>
      <w:proofErr w:type="spellStart"/>
      <w:r w:rsidR="0010773C" w:rsidRPr="005C5643">
        <w:rPr>
          <w:rFonts w:ascii="Times" w:eastAsia="Times New Roman" w:hAnsi="Times" w:cs="Times New Roman"/>
          <w:sz w:val="24"/>
          <w:szCs w:val="24"/>
        </w:rPr>
        <w:t>Quatman</w:t>
      </w:r>
      <w:r w:rsidR="0010773C" w:rsidRPr="005C5643">
        <w:rPr>
          <w:rFonts w:ascii="Times" w:eastAsia="Times New Roman" w:hAnsi="Times" w:cs="Times New Roman"/>
          <w:sz w:val="24"/>
          <w:szCs w:val="24"/>
          <w:vertAlign w:val="superscript"/>
        </w:rPr>
        <w:t>c</w:t>
      </w:r>
      <w:proofErr w:type="spellEnd"/>
    </w:p>
    <w:p w14:paraId="71B914E9" w14:textId="77777777" w:rsidR="00C50CB3" w:rsidRPr="005C5643" w:rsidRDefault="00C50CB3">
      <w:pPr>
        <w:rPr>
          <w:rFonts w:ascii="Times" w:eastAsia="Times New Roman" w:hAnsi="Times" w:cs="Times New Roman"/>
          <w:sz w:val="24"/>
          <w:szCs w:val="24"/>
        </w:rPr>
      </w:pPr>
    </w:p>
    <w:p w14:paraId="012109FC" w14:textId="03F26E22" w:rsidR="00C50CB3" w:rsidRPr="005C5643" w:rsidRDefault="00C50CB3">
      <w:pPr>
        <w:rPr>
          <w:rFonts w:ascii="Times" w:eastAsia="Times New Roman" w:hAnsi="Times" w:cs="Times New Roman"/>
          <w:sz w:val="24"/>
          <w:szCs w:val="24"/>
        </w:rPr>
      </w:pPr>
      <w:proofErr w:type="spellStart"/>
      <w:r w:rsidRPr="005C5643">
        <w:rPr>
          <w:rFonts w:ascii="Times" w:eastAsia="Times New Roman" w:hAnsi="Times" w:cs="Times New Roman"/>
          <w:sz w:val="24"/>
          <w:szCs w:val="24"/>
          <w:vertAlign w:val="superscript"/>
        </w:rPr>
        <w:t>a</w:t>
      </w:r>
      <w:r w:rsidR="00566438" w:rsidRPr="005C5643">
        <w:rPr>
          <w:rFonts w:ascii="Times" w:eastAsia="Times New Roman" w:hAnsi="Times" w:cs="Times New Roman"/>
          <w:sz w:val="24"/>
          <w:szCs w:val="24"/>
        </w:rPr>
        <w:t>The</w:t>
      </w:r>
      <w:proofErr w:type="spellEnd"/>
      <w:r w:rsidR="00566438" w:rsidRPr="005C5643">
        <w:rPr>
          <w:rFonts w:ascii="Times" w:eastAsia="Times New Roman" w:hAnsi="Times" w:cs="Times New Roman"/>
          <w:sz w:val="24"/>
          <w:szCs w:val="24"/>
        </w:rPr>
        <w:t xml:space="preserve"> Ohio State University College of Medicine</w:t>
      </w:r>
      <w:r w:rsidRPr="005C5643">
        <w:rPr>
          <w:rFonts w:ascii="Times" w:eastAsia="Times New Roman" w:hAnsi="Times" w:cs="Times New Roman"/>
          <w:sz w:val="24"/>
          <w:szCs w:val="24"/>
        </w:rPr>
        <w:t xml:space="preserve">, 370 W 9th </w:t>
      </w:r>
      <w:r w:rsidR="0010773C" w:rsidRPr="005C5643">
        <w:rPr>
          <w:rFonts w:ascii="Times" w:eastAsia="Times New Roman" w:hAnsi="Times" w:cs="Times New Roman"/>
          <w:sz w:val="24"/>
          <w:szCs w:val="24"/>
        </w:rPr>
        <w:t>Ave</w:t>
      </w:r>
      <w:r w:rsidRPr="005C5643">
        <w:rPr>
          <w:rFonts w:ascii="Times" w:eastAsia="Times New Roman" w:hAnsi="Times" w:cs="Times New Roman"/>
          <w:sz w:val="24"/>
          <w:szCs w:val="24"/>
        </w:rPr>
        <w:t>, Columbus, Ohio, USA</w:t>
      </w:r>
    </w:p>
    <w:p w14:paraId="50F404CC" w14:textId="51F00124" w:rsidR="00C50CB3" w:rsidRPr="005C5643" w:rsidRDefault="00C50CB3">
      <w:pPr>
        <w:rPr>
          <w:rFonts w:ascii="Times" w:eastAsia="Times New Roman" w:hAnsi="Times" w:cs="Times New Roman"/>
          <w:sz w:val="24"/>
          <w:szCs w:val="24"/>
          <w:vertAlign w:val="superscript"/>
        </w:rPr>
      </w:pPr>
      <w:proofErr w:type="spellStart"/>
      <w:r w:rsidRPr="005C5643">
        <w:rPr>
          <w:rFonts w:ascii="Times" w:eastAsia="Times New Roman" w:hAnsi="Times" w:cs="Times New Roman"/>
          <w:sz w:val="24"/>
          <w:szCs w:val="24"/>
          <w:vertAlign w:val="superscript"/>
        </w:rPr>
        <w:t>b</w:t>
      </w:r>
      <w:r w:rsidRPr="005C5643">
        <w:rPr>
          <w:rFonts w:ascii="Times" w:eastAsia="Times New Roman" w:hAnsi="Times" w:cs="Times New Roman"/>
          <w:sz w:val="24"/>
          <w:szCs w:val="24"/>
        </w:rPr>
        <w:t>The</w:t>
      </w:r>
      <w:proofErr w:type="spellEnd"/>
      <w:r w:rsidRPr="005C5643">
        <w:rPr>
          <w:rFonts w:ascii="Times" w:eastAsia="Times New Roman" w:hAnsi="Times" w:cs="Times New Roman"/>
          <w:sz w:val="24"/>
          <w:szCs w:val="24"/>
        </w:rPr>
        <w:t xml:space="preserve"> Ohio State University Department of Microbial Infection and Immunity,</w:t>
      </w:r>
      <w:r w:rsidR="0010773C" w:rsidRPr="005C5643">
        <w:rPr>
          <w:rFonts w:ascii="Times" w:eastAsia="Times New Roman" w:hAnsi="Times" w:cs="Times New Roman"/>
          <w:sz w:val="24"/>
          <w:szCs w:val="24"/>
        </w:rPr>
        <w:t xml:space="preserve"> 460 W 12th Ave,</w:t>
      </w:r>
      <w:r w:rsidRPr="005C5643">
        <w:rPr>
          <w:rFonts w:ascii="Times" w:eastAsia="Times New Roman" w:hAnsi="Times" w:cs="Times New Roman"/>
          <w:sz w:val="24"/>
          <w:szCs w:val="24"/>
        </w:rPr>
        <w:t xml:space="preserve"> Columbus, Ohio, USA</w:t>
      </w:r>
    </w:p>
    <w:p w14:paraId="2A48EA5D" w14:textId="717E8AB8" w:rsidR="00C50CB3" w:rsidRPr="005C5643" w:rsidRDefault="00C50CB3">
      <w:pPr>
        <w:rPr>
          <w:rFonts w:ascii="Times" w:eastAsia="Times New Roman" w:hAnsi="Times" w:cs="Times New Roman"/>
          <w:sz w:val="24"/>
          <w:szCs w:val="24"/>
        </w:rPr>
      </w:pPr>
      <w:proofErr w:type="spellStart"/>
      <w:r w:rsidRPr="005C5643">
        <w:rPr>
          <w:rFonts w:ascii="Times" w:eastAsia="Times New Roman" w:hAnsi="Times" w:cs="Times New Roman"/>
          <w:sz w:val="24"/>
          <w:szCs w:val="24"/>
          <w:vertAlign w:val="superscript"/>
        </w:rPr>
        <w:t>c</w:t>
      </w:r>
      <w:r w:rsidRPr="005C5643">
        <w:rPr>
          <w:rFonts w:ascii="Times" w:eastAsia="Times New Roman" w:hAnsi="Times" w:cs="Times New Roman"/>
          <w:sz w:val="24"/>
          <w:szCs w:val="24"/>
        </w:rPr>
        <w:t>The</w:t>
      </w:r>
      <w:proofErr w:type="spellEnd"/>
      <w:r w:rsidRPr="005C5643">
        <w:rPr>
          <w:rFonts w:ascii="Times" w:eastAsia="Times New Roman" w:hAnsi="Times" w:cs="Times New Roman"/>
          <w:sz w:val="24"/>
          <w:szCs w:val="24"/>
        </w:rPr>
        <w:t xml:space="preserve"> Ohio State University Wexner Medical Center, Department of </w:t>
      </w:r>
      <w:proofErr w:type="spellStart"/>
      <w:r w:rsidRPr="005C5643">
        <w:rPr>
          <w:rFonts w:ascii="Times" w:eastAsia="Times New Roman" w:hAnsi="Times" w:cs="Times New Roman"/>
          <w:sz w:val="24"/>
          <w:szCs w:val="24"/>
        </w:rPr>
        <w:t>Orthopaedics</w:t>
      </w:r>
      <w:proofErr w:type="spellEnd"/>
      <w:r w:rsidRPr="005C5643">
        <w:rPr>
          <w:rFonts w:ascii="Times" w:eastAsia="Times New Roman" w:hAnsi="Times" w:cs="Times New Roman"/>
          <w:sz w:val="24"/>
          <w:szCs w:val="24"/>
        </w:rPr>
        <w:t xml:space="preserve">, </w:t>
      </w:r>
      <w:r w:rsidR="0010773C" w:rsidRPr="005C5643">
        <w:rPr>
          <w:rFonts w:ascii="Times" w:eastAsia="Times New Roman" w:hAnsi="Times" w:cs="Times New Roman"/>
          <w:sz w:val="24"/>
          <w:szCs w:val="24"/>
        </w:rPr>
        <w:t>376 W 10th Ave</w:t>
      </w:r>
      <w:r w:rsidRPr="005C5643">
        <w:rPr>
          <w:rFonts w:ascii="Times" w:eastAsia="Times New Roman" w:hAnsi="Times" w:cs="Times New Roman"/>
          <w:sz w:val="24"/>
          <w:szCs w:val="24"/>
        </w:rPr>
        <w:t>, Columbus, Ohio, USA</w:t>
      </w:r>
    </w:p>
    <w:p w14:paraId="35A29CB8" w14:textId="62A35942" w:rsidR="00C50CB3" w:rsidRPr="005C5643" w:rsidRDefault="00C50CB3">
      <w:pPr>
        <w:rPr>
          <w:rFonts w:ascii="Times" w:eastAsia="Times New Roman" w:hAnsi="Times" w:cs="Times New Roman"/>
          <w:sz w:val="24"/>
          <w:szCs w:val="24"/>
        </w:rPr>
      </w:pPr>
      <w:proofErr w:type="spellStart"/>
      <w:r w:rsidRPr="005C5643">
        <w:rPr>
          <w:rFonts w:ascii="Times" w:eastAsia="Times New Roman" w:hAnsi="Times" w:cs="Times New Roman"/>
          <w:sz w:val="24"/>
          <w:szCs w:val="24"/>
          <w:vertAlign w:val="superscript"/>
        </w:rPr>
        <w:t>d</w:t>
      </w:r>
      <w:r w:rsidRPr="005C5643">
        <w:rPr>
          <w:rFonts w:ascii="Times" w:eastAsia="Times New Roman" w:hAnsi="Times" w:cs="Times New Roman"/>
          <w:sz w:val="24"/>
          <w:szCs w:val="24"/>
        </w:rPr>
        <w:t>The</w:t>
      </w:r>
      <w:proofErr w:type="spellEnd"/>
      <w:r w:rsidRPr="005C5643">
        <w:rPr>
          <w:rFonts w:ascii="Times" w:eastAsia="Times New Roman" w:hAnsi="Times" w:cs="Times New Roman"/>
          <w:sz w:val="24"/>
          <w:szCs w:val="24"/>
        </w:rPr>
        <w:t xml:space="preserve"> Ohio State University</w:t>
      </w:r>
      <w:r w:rsidR="0010773C" w:rsidRPr="005C5643">
        <w:rPr>
          <w:rFonts w:ascii="Times" w:eastAsia="Times New Roman" w:hAnsi="Times" w:cs="Times New Roman"/>
          <w:sz w:val="24"/>
          <w:szCs w:val="24"/>
        </w:rPr>
        <w:t>, School of Health &amp; Rehabilitation Sciences, 453 W 10th Ave, Columbus, Ohio, USA</w:t>
      </w:r>
    </w:p>
    <w:p w14:paraId="1EA07067" w14:textId="0B5CD03C" w:rsidR="00C50CB3" w:rsidRPr="005C5643" w:rsidRDefault="00C50CB3">
      <w:pPr>
        <w:rPr>
          <w:rFonts w:ascii="Times" w:eastAsia="Times New Roman" w:hAnsi="Times" w:cs="Times New Roman"/>
          <w:sz w:val="24"/>
          <w:szCs w:val="24"/>
          <w:vertAlign w:val="superscript"/>
        </w:rPr>
      </w:pPr>
      <w:proofErr w:type="spellStart"/>
      <w:r w:rsidRPr="005C5643">
        <w:rPr>
          <w:rFonts w:ascii="Times" w:eastAsia="Times New Roman" w:hAnsi="Times" w:cs="Times New Roman"/>
          <w:sz w:val="24"/>
          <w:szCs w:val="24"/>
          <w:vertAlign w:val="superscript"/>
        </w:rPr>
        <w:t>e</w:t>
      </w:r>
      <w:r w:rsidRPr="005C5643">
        <w:rPr>
          <w:rFonts w:ascii="Times" w:eastAsia="Times New Roman" w:hAnsi="Times" w:cs="Times New Roman"/>
          <w:sz w:val="24"/>
          <w:szCs w:val="24"/>
        </w:rPr>
        <w:t>The</w:t>
      </w:r>
      <w:proofErr w:type="spellEnd"/>
      <w:r w:rsidRPr="005C5643">
        <w:rPr>
          <w:rFonts w:ascii="Times" w:eastAsia="Times New Roman" w:hAnsi="Times" w:cs="Times New Roman"/>
          <w:sz w:val="24"/>
          <w:szCs w:val="24"/>
        </w:rPr>
        <w:t xml:space="preserve"> Ohio State University</w:t>
      </w:r>
      <w:r w:rsidR="0010773C" w:rsidRPr="005C5643">
        <w:rPr>
          <w:rFonts w:ascii="Times" w:eastAsia="Times New Roman" w:hAnsi="Times" w:cs="Times New Roman"/>
          <w:sz w:val="24"/>
          <w:szCs w:val="24"/>
        </w:rPr>
        <w:t>, Department of Biomedical Engineering, 1080 Carmack Rd, Columbus, Ohio, USA</w:t>
      </w:r>
    </w:p>
    <w:p w14:paraId="57D78A49" w14:textId="77777777" w:rsidR="00C52AED" w:rsidRPr="005C5643" w:rsidRDefault="00566438">
      <w:pPr>
        <w:rPr>
          <w:rFonts w:ascii="Times" w:eastAsia="Times New Roman" w:hAnsi="Times" w:cs="Times New Roman"/>
          <w:sz w:val="24"/>
          <w:szCs w:val="24"/>
        </w:rPr>
      </w:pPr>
      <w:r w:rsidRPr="005C5643">
        <w:rPr>
          <w:rFonts w:ascii="Times" w:eastAsia="Times New Roman" w:hAnsi="Times" w:cs="Times New Roman"/>
          <w:sz w:val="24"/>
          <w:szCs w:val="24"/>
        </w:rPr>
        <w:t xml:space="preserve"> </w:t>
      </w:r>
    </w:p>
    <w:p w14:paraId="0E9512A2" w14:textId="10399105" w:rsidR="00C52AED" w:rsidRPr="005C5643" w:rsidRDefault="00803885">
      <w:pPr>
        <w:rPr>
          <w:rFonts w:ascii="Times" w:eastAsia="Times New Roman" w:hAnsi="Times" w:cs="Times New Roman"/>
          <w:sz w:val="24"/>
          <w:szCs w:val="24"/>
        </w:rPr>
      </w:pPr>
      <w:r w:rsidRPr="005C5643">
        <w:rPr>
          <w:rFonts w:ascii="Times" w:eastAsia="Times New Roman" w:hAnsi="Times" w:cs="Times New Roman"/>
          <w:sz w:val="24"/>
          <w:szCs w:val="24"/>
        </w:rPr>
        <w:t xml:space="preserve">Author email addresses: </w:t>
      </w:r>
    </w:p>
    <w:p w14:paraId="26C7B24B" w14:textId="025BD243" w:rsidR="00803885" w:rsidRPr="005C5643" w:rsidRDefault="00803885">
      <w:pPr>
        <w:rPr>
          <w:rFonts w:ascii="Times" w:eastAsia="Times New Roman" w:hAnsi="Times" w:cs="Times New Roman"/>
          <w:sz w:val="24"/>
          <w:szCs w:val="24"/>
        </w:rPr>
      </w:pPr>
      <w:r w:rsidRPr="005C5643">
        <w:rPr>
          <w:rFonts w:ascii="Times" w:eastAsia="Times New Roman" w:hAnsi="Times" w:cs="Times New Roman"/>
          <w:sz w:val="24"/>
          <w:szCs w:val="24"/>
        </w:rPr>
        <w:t>Shan.Lansing@osumc.edu</w:t>
      </w:r>
    </w:p>
    <w:p w14:paraId="179E03EC" w14:textId="255E4040" w:rsidR="00803885" w:rsidRPr="005C5643" w:rsidRDefault="00803885">
      <w:pPr>
        <w:rPr>
          <w:rFonts w:ascii="Times" w:eastAsia="Times New Roman" w:hAnsi="Times" w:cs="Times New Roman"/>
          <w:sz w:val="24"/>
          <w:szCs w:val="24"/>
        </w:rPr>
      </w:pPr>
      <w:r w:rsidRPr="005C5643">
        <w:rPr>
          <w:rFonts w:ascii="Times" w:eastAsia="Times New Roman" w:hAnsi="Times" w:cs="Times New Roman"/>
          <w:sz w:val="24"/>
          <w:szCs w:val="24"/>
        </w:rPr>
        <w:t>James.Moley@osumc.edu</w:t>
      </w:r>
    </w:p>
    <w:p w14:paraId="2BD392D2" w14:textId="790617EC" w:rsidR="00803885" w:rsidRPr="005C5643" w:rsidRDefault="00803885">
      <w:pPr>
        <w:rPr>
          <w:rFonts w:ascii="Times" w:eastAsia="Times New Roman" w:hAnsi="Times" w:cs="Times New Roman"/>
          <w:sz w:val="24"/>
          <w:szCs w:val="24"/>
        </w:rPr>
      </w:pPr>
      <w:r w:rsidRPr="005C5643">
        <w:rPr>
          <w:rFonts w:ascii="Times" w:eastAsia="Times New Roman" w:hAnsi="Times" w:cs="Times New Roman"/>
          <w:sz w:val="24"/>
          <w:szCs w:val="24"/>
        </w:rPr>
        <w:t>Mary.McGrath@osumc.edu</w:t>
      </w:r>
    </w:p>
    <w:p w14:paraId="79D0AEF8" w14:textId="614523CE" w:rsidR="00803885" w:rsidRPr="005C5643" w:rsidRDefault="00803885">
      <w:pPr>
        <w:rPr>
          <w:rFonts w:ascii="Times" w:eastAsia="Times New Roman" w:hAnsi="Times" w:cs="Times New Roman"/>
          <w:sz w:val="24"/>
          <w:szCs w:val="24"/>
        </w:rPr>
      </w:pPr>
      <w:r w:rsidRPr="005C5643">
        <w:rPr>
          <w:rFonts w:ascii="Times" w:eastAsia="Times New Roman" w:hAnsi="Times" w:cs="Times New Roman"/>
          <w:sz w:val="24"/>
          <w:szCs w:val="24"/>
        </w:rPr>
        <w:t>Paul.Stoodley@osumc.edu</w:t>
      </w:r>
    </w:p>
    <w:p w14:paraId="78FFA4EB" w14:textId="6A282BBD" w:rsidR="00C52AED" w:rsidRPr="005C5643" w:rsidRDefault="00803885">
      <w:pPr>
        <w:rPr>
          <w:rFonts w:ascii="Times" w:eastAsia="Times New Roman" w:hAnsi="Times" w:cs="Times New Roman"/>
          <w:sz w:val="24"/>
          <w:szCs w:val="24"/>
        </w:rPr>
      </w:pPr>
      <w:r w:rsidRPr="005C5643">
        <w:rPr>
          <w:rFonts w:ascii="Times" w:eastAsia="Times New Roman" w:hAnsi="Times" w:cs="Times New Roman"/>
          <w:sz w:val="24"/>
          <w:szCs w:val="24"/>
        </w:rPr>
        <w:t>Ajit.Chaudhari@osumc.edu</w:t>
      </w:r>
    </w:p>
    <w:p w14:paraId="2ADF5CF0" w14:textId="77777777" w:rsidR="00C52AED" w:rsidRPr="005C5643" w:rsidRDefault="00566438">
      <w:pPr>
        <w:rPr>
          <w:rFonts w:ascii="Times" w:eastAsia="Times New Roman" w:hAnsi="Times" w:cs="Times New Roman"/>
          <w:sz w:val="24"/>
          <w:szCs w:val="24"/>
        </w:rPr>
      </w:pPr>
      <w:r w:rsidRPr="005C5643">
        <w:rPr>
          <w:rFonts w:ascii="Times" w:eastAsia="Times New Roman" w:hAnsi="Times" w:cs="Times New Roman"/>
          <w:sz w:val="24"/>
          <w:szCs w:val="24"/>
        </w:rPr>
        <w:t>Carmen.Quatman@osumc.edu</w:t>
      </w:r>
    </w:p>
    <w:p w14:paraId="226FD0EF" w14:textId="0246D445" w:rsidR="00C52AED" w:rsidRPr="005C5643" w:rsidRDefault="00566438">
      <w:pPr>
        <w:rPr>
          <w:rFonts w:ascii="Times" w:eastAsia="Times New Roman" w:hAnsi="Times" w:cs="Times New Roman"/>
          <w:sz w:val="24"/>
          <w:szCs w:val="24"/>
        </w:rPr>
      </w:pPr>
      <w:r w:rsidRPr="005C5643">
        <w:rPr>
          <w:rFonts w:ascii="Times" w:eastAsia="Times New Roman" w:hAnsi="Times" w:cs="Times New Roman"/>
          <w:sz w:val="24"/>
          <w:szCs w:val="24"/>
        </w:rPr>
        <w:t xml:space="preserve"> </w:t>
      </w:r>
    </w:p>
    <w:p w14:paraId="7249FF2E" w14:textId="0D221575" w:rsidR="008A18BF" w:rsidRPr="005C5643" w:rsidRDefault="008A18BF">
      <w:pPr>
        <w:rPr>
          <w:rFonts w:ascii="Times" w:eastAsia="Times New Roman" w:hAnsi="Times" w:cs="Times New Roman"/>
          <w:sz w:val="24"/>
          <w:szCs w:val="24"/>
        </w:rPr>
      </w:pPr>
      <w:r w:rsidRPr="005C5643">
        <w:rPr>
          <w:rFonts w:ascii="Times" w:eastAsia="Times New Roman" w:hAnsi="Times" w:cs="Times New Roman"/>
          <w:sz w:val="24"/>
          <w:szCs w:val="24"/>
        </w:rPr>
        <w:t xml:space="preserve">Corresponding Author: </w:t>
      </w:r>
    </w:p>
    <w:p w14:paraId="6F9DEB23" w14:textId="4D1ED801" w:rsidR="008A18BF" w:rsidRPr="005C5643" w:rsidRDefault="008A18BF">
      <w:pPr>
        <w:rPr>
          <w:rFonts w:ascii="Times" w:eastAsia="Times New Roman" w:hAnsi="Times" w:cs="Times New Roman"/>
          <w:sz w:val="24"/>
          <w:szCs w:val="24"/>
        </w:rPr>
      </w:pPr>
      <w:r w:rsidRPr="005C5643">
        <w:rPr>
          <w:rFonts w:ascii="Times" w:eastAsia="Times New Roman" w:hAnsi="Times" w:cs="Times New Roman"/>
          <w:sz w:val="24"/>
          <w:szCs w:val="24"/>
        </w:rPr>
        <w:t>Shan Lansing, MS</w:t>
      </w:r>
    </w:p>
    <w:p w14:paraId="31C05F93" w14:textId="0FD9BBB4" w:rsidR="008A18BF" w:rsidRPr="005C5643" w:rsidRDefault="008A18BF">
      <w:pPr>
        <w:rPr>
          <w:rFonts w:ascii="Times" w:eastAsia="Times New Roman" w:hAnsi="Times" w:cs="Times New Roman"/>
          <w:sz w:val="24"/>
          <w:szCs w:val="24"/>
        </w:rPr>
      </w:pPr>
      <w:r w:rsidRPr="005C5643">
        <w:rPr>
          <w:rFonts w:ascii="Times" w:eastAsia="Times New Roman" w:hAnsi="Times" w:cs="Times New Roman"/>
          <w:sz w:val="24"/>
          <w:szCs w:val="24"/>
        </w:rPr>
        <w:t>The Ohio State University College of Medicine</w:t>
      </w:r>
    </w:p>
    <w:p w14:paraId="7511F001" w14:textId="1136091F" w:rsidR="008A18BF" w:rsidRPr="005C5643" w:rsidRDefault="008A18BF" w:rsidP="008A18BF">
      <w:pPr>
        <w:rPr>
          <w:rFonts w:ascii="Times" w:eastAsia="Times New Roman" w:hAnsi="Times" w:cs="Times New Roman"/>
          <w:sz w:val="24"/>
          <w:szCs w:val="24"/>
        </w:rPr>
      </w:pPr>
      <w:r w:rsidRPr="005C5643">
        <w:rPr>
          <w:rFonts w:ascii="Times" w:eastAsia="Times New Roman" w:hAnsi="Times" w:cs="Times New Roman"/>
          <w:sz w:val="24"/>
          <w:szCs w:val="24"/>
        </w:rPr>
        <w:t>370 W 9th Ave, Columbus, Ohio, 43210</w:t>
      </w:r>
    </w:p>
    <w:p w14:paraId="3173C1E5" w14:textId="2727F463" w:rsidR="008A18BF" w:rsidRPr="005C5643" w:rsidRDefault="008A18BF">
      <w:pPr>
        <w:rPr>
          <w:rFonts w:ascii="Times" w:eastAsia="Times New Roman" w:hAnsi="Times" w:cs="Times New Roman"/>
          <w:sz w:val="24"/>
          <w:szCs w:val="24"/>
        </w:rPr>
      </w:pPr>
      <w:r w:rsidRPr="005C5643">
        <w:rPr>
          <w:rFonts w:ascii="Times" w:eastAsia="Times New Roman" w:hAnsi="Times" w:cs="Times New Roman"/>
          <w:sz w:val="24"/>
          <w:szCs w:val="24"/>
        </w:rPr>
        <w:t>Shan.Lansing@osumc.edu</w:t>
      </w:r>
    </w:p>
    <w:p w14:paraId="0108E26F" w14:textId="77777777" w:rsidR="008A18BF" w:rsidRPr="005C5643" w:rsidRDefault="008A18BF">
      <w:pPr>
        <w:rPr>
          <w:rFonts w:ascii="Times" w:eastAsia="Times New Roman" w:hAnsi="Times" w:cs="Times New Roman"/>
          <w:sz w:val="24"/>
          <w:szCs w:val="24"/>
        </w:rPr>
      </w:pPr>
    </w:p>
    <w:p w14:paraId="6D8DF7FC" w14:textId="7A6F6592" w:rsidR="003B3A8D" w:rsidRPr="005C5643" w:rsidRDefault="003B3A8D">
      <w:pPr>
        <w:rPr>
          <w:rFonts w:ascii="Times" w:eastAsia="Times New Roman" w:hAnsi="Times" w:cs="Times New Roman"/>
          <w:sz w:val="24"/>
          <w:szCs w:val="24"/>
        </w:rPr>
      </w:pPr>
      <w:r w:rsidRPr="005C5643">
        <w:rPr>
          <w:rFonts w:ascii="Times" w:eastAsia="Times New Roman" w:hAnsi="Times" w:cs="Times New Roman"/>
          <w:sz w:val="24"/>
          <w:szCs w:val="24"/>
        </w:rPr>
        <w:br w:type="page"/>
      </w:r>
    </w:p>
    <w:p w14:paraId="1E9888F4" w14:textId="32FEDCAB" w:rsidR="003B3A8D" w:rsidRPr="005C5643" w:rsidRDefault="003B3A8D">
      <w:pPr>
        <w:rPr>
          <w:rFonts w:ascii="Times" w:eastAsia="Times New Roman" w:hAnsi="Times" w:cs="Times New Roman"/>
          <w:sz w:val="24"/>
          <w:szCs w:val="24"/>
        </w:rPr>
      </w:pPr>
      <w:r w:rsidRPr="005C5643">
        <w:rPr>
          <w:rFonts w:ascii="Times" w:eastAsia="Times New Roman" w:hAnsi="Times" w:cs="Times New Roman"/>
          <w:sz w:val="24"/>
          <w:szCs w:val="24"/>
        </w:rPr>
        <w:lastRenderedPageBreak/>
        <w:t xml:space="preserve">Highlights: </w:t>
      </w:r>
    </w:p>
    <w:p w14:paraId="61D0525E" w14:textId="548F72DE" w:rsidR="003B3A8D" w:rsidRPr="005C5643" w:rsidRDefault="003B3A8D" w:rsidP="003B3A8D">
      <w:pPr>
        <w:numPr>
          <w:ilvl w:val="0"/>
          <w:numId w:val="3"/>
        </w:numPr>
        <w:spacing w:before="100" w:beforeAutospacing="1" w:after="100" w:afterAutospacing="1" w:line="240" w:lineRule="auto"/>
        <w:rPr>
          <w:rFonts w:ascii="Times" w:eastAsia="Times New Roman" w:hAnsi="Times" w:cs="Times New Roman"/>
          <w:sz w:val="24"/>
          <w:szCs w:val="24"/>
          <w:lang w:val="en-US"/>
        </w:rPr>
      </w:pPr>
      <w:r w:rsidRPr="005C5643">
        <w:rPr>
          <w:rFonts w:ascii="Times" w:eastAsia="Times New Roman" w:hAnsi="Times" w:cs="Times New Roman"/>
          <w:sz w:val="24"/>
          <w:szCs w:val="24"/>
          <w:lang w:val="en-US"/>
        </w:rPr>
        <w:t>OR traffic</w:t>
      </w:r>
      <w:r w:rsidR="00EE218F" w:rsidRPr="005C5643">
        <w:rPr>
          <w:rFonts w:ascii="Times" w:eastAsia="Times New Roman" w:hAnsi="Times" w:cs="Times New Roman"/>
          <w:sz w:val="24"/>
          <w:szCs w:val="24"/>
          <w:lang w:val="en-US"/>
        </w:rPr>
        <w:t xml:space="preserve"> </w:t>
      </w:r>
      <w:r w:rsidRPr="005C5643">
        <w:rPr>
          <w:rFonts w:ascii="Times" w:eastAsia="Times New Roman" w:hAnsi="Times" w:cs="Times New Roman"/>
          <w:sz w:val="24"/>
          <w:szCs w:val="24"/>
          <w:lang w:val="en-US"/>
        </w:rPr>
        <w:t xml:space="preserve">increases the number of airborne bacteria in the OR and viable bacterial on OR surfaces. </w:t>
      </w:r>
    </w:p>
    <w:p w14:paraId="0FF4D929" w14:textId="433D0227" w:rsidR="003B3A8D" w:rsidRPr="005C5643" w:rsidRDefault="00972BDC" w:rsidP="003B3A8D">
      <w:pPr>
        <w:numPr>
          <w:ilvl w:val="0"/>
          <w:numId w:val="3"/>
        </w:numPr>
        <w:spacing w:before="100" w:beforeAutospacing="1" w:after="100" w:afterAutospacing="1" w:line="240" w:lineRule="auto"/>
        <w:rPr>
          <w:rFonts w:ascii="Times" w:eastAsia="Times New Roman" w:hAnsi="Times" w:cs="Times New Roman"/>
          <w:sz w:val="24"/>
          <w:szCs w:val="24"/>
          <w:lang w:val="en-US"/>
        </w:rPr>
      </w:pPr>
      <w:r w:rsidRPr="005C5643">
        <w:rPr>
          <w:rFonts w:ascii="Times" w:eastAsia="Times New Roman" w:hAnsi="Times" w:cs="Times New Roman"/>
          <w:sz w:val="24"/>
          <w:szCs w:val="24"/>
          <w:lang w:val="en-US"/>
        </w:rPr>
        <w:t>Door openings</w:t>
      </w:r>
      <w:r w:rsidR="003B3A8D" w:rsidRPr="005C5643">
        <w:rPr>
          <w:rFonts w:ascii="Times" w:eastAsia="Times New Roman" w:hAnsi="Times" w:cs="Times New Roman"/>
          <w:sz w:val="24"/>
          <w:szCs w:val="24"/>
          <w:lang w:val="en-US"/>
        </w:rPr>
        <w:t xml:space="preserve"> increase the bacterial load throughout the OR, regardless of distance from the door. </w:t>
      </w:r>
    </w:p>
    <w:p w14:paraId="3F3BBAC8" w14:textId="24B6249A" w:rsidR="003B3A8D" w:rsidRPr="005C5643" w:rsidRDefault="003B3A8D" w:rsidP="003B3A8D">
      <w:pPr>
        <w:numPr>
          <w:ilvl w:val="0"/>
          <w:numId w:val="3"/>
        </w:numPr>
        <w:spacing w:before="100" w:beforeAutospacing="1" w:after="100" w:afterAutospacing="1" w:line="240" w:lineRule="auto"/>
        <w:rPr>
          <w:rFonts w:ascii="Times" w:eastAsia="Times New Roman" w:hAnsi="Times" w:cs="Times New Roman"/>
          <w:sz w:val="24"/>
          <w:szCs w:val="24"/>
          <w:lang w:val="en-US"/>
        </w:rPr>
      </w:pPr>
      <w:r w:rsidRPr="005C5643">
        <w:rPr>
          <w:rFonts w:ascii="Times" w:eastAsia="Times New Roman" w:hAnsi="Times" w:cs="Times New Roman"/>
          <w:sz w:val="24"/>
          <w:szCs w:val="24"/>
          <w:lang w:val="en-US"/>
        </w:rPr>
        <w:t xml:space="preserve">The </w:t>
      </w:r>
      <w:r w:rsidR="00972BDC" w:rsidRPr="005C5643">
        <w:rPr>
          <w:rFonts w:ascii="Times" w:eastAsia="Times New Roman" w:hAnsi="Times" w:cs="Times New Roman"/>
          <w:sz w:val="24"/>
          <w:szCs w:val="24"/>
          <w:lang w:val="en-US"/>
        </w:rPr>
        <w:t>iOS app</w:t>
      </w:r>
      <w:r w:rsidRPr="005C5643">
        <w:rPr>
          <w:rFonts w:ascii="Times" w:eastAsia="Times New Roman" w:hAnsi="Times" w:cs="Times New Roman"/>
          <w:sz w:val="24"/>
          <w:szCs w:val="24"/>
          <w:lang w:val="en-US"/>
        </w:rPr>
        <w:t xml:space="preserve"> presented provid</w:t>
      </w:r>
      <w:r w:rsidR="00972BDC" w:rsidRPr="005C5643">
        <w:rPr>
          <w:rFonts w:ascii="Times" w:eastAsia="Times New Roman" w:hAnsi="Times" w:cs="Times New Roman"/>
          <w:sz w:val="24"/>
          <w:szCs w:val="24"/>
          <w:lang w:val="en-US"/>
        </w:rPr>
        <w:t>es</w:t>
      </w:r>
      <w:r w:rsidRPr="005C5643">
        <w:rPr>
          <w:rFonts w:ascii="Times" w:eastAsia="Times New Roman" w:hAnsi="Times" w:cs="Times New Roman"/>
          <w:sz w:val="24"/>
          <w:szCs w:val="24"/>
          <w:lang w:val="en-US"/>
        </w:rPr>
        <w:t xml:space="preserve"> real-time feedback o</w:t>
      </w:r>
      <w:r w:rsidR="00972BDC" w:rsidRPr="005C5643">
        <w:rPr>
          <w:rFonts w:ascii="Times" w:eastAsia="Times New Roman" w:hAnsi="Times" w:cs="Times New Roman"/>
          <w:sz w:val="24"/>
          <w:szCs w:val="24"/>
          <w:lang w:val="en-US"/>
        </w:rPr>
        <w:t>f</w:t>
      </w:r>
      <w:r w:rsidRPr="005C5643">
        <w:rPr>
          <w:rFonts w:ascii="Times" w:eastAsia="Times New Roman" w:hAnsi="Times" w:cs="Times New Roman"/>
          <w:sz w:val="24"/>
          <w:szCs w:val="24"/>
          <w:lang w:val="en-US"/>
        </w:rPr>
        <w:t xml:space="preserve"> the</w:t>
      </w:r>
      <w:r w:rsidR="00972BDC" w:rsidRPr="005C5643">
        <w:rPr>
          <w:rFonts w:ascii="Times" w:eastAsia="Times New Roman" w:hAnsi="Times" w:cs="Times New Roman"/>
          <w:sz w:val="24"/>
          <w:szCs w:val="24"/>
          <w:lang w:val="en-US"/>
        </w:rPr>
        <w:t xml:space="preserve"> number of</w:t>
      </w:r>
      <w:r w:rsidRPr="005C5643">
        <w:rPr>
          <w:rFonts w:ascii="Times" w:eastAsia="Times New Roman" w:hAnsi="Times" w:cs="Times New Roman"/>
          <w:sz w:val="24"/>
          <w:szCs w:val="24"/>
          <w:lang w:val="en-US"/>
        </w:rPr>
        <w:t xml:space="preserve"> </w:t>
      </w:r>
      <w:r w:rsidR="00972BDC" w:rsidRPr="005C5643">
        <w:rPr>
          <w:rFonts w:ascii="Times" w:eastAsia="Times New Roman" w:hAnsi="Times" w:cs="Times New Roman"/>
          <w:sz w:val="24"/>
          <w:szCs w:val="24"/>
          <w:lang w:val="en-US"/>
        </w:rPr>
        <w:t xml:space="preserve">OR </w:t>
      </w:r>
      <w:r w:rsidRPr="005C5643">
        <w:rPr>
          <w:rFonts w:ascii="Times" w:eastAsia="Times New Roman" w:hAnsi="Times" w:cs="Times New Roman"/>
          <w:sz w:val="24"/>
          <w:szCs w:val="24"/>
          <w:lang w:val="en-US"/>
        </w:rPr>
        <w:t>door opening</w:t>
      </w:r>
      <w:r w:rsidR="00972BDC" w:rsidRPr="005C5643">
        <w:rPr>
          <w:rFonts w:ascii="Times" w:eastAsia="Times New Roman" w:hAnsi="Times" w:cs="Times New Roman"/>
          <w:sz w:val="24"/>
          <w:szCs w:val="24"/>
          <w:lang w:val="en-US"/>
        </w:rPr>
        <w:t>s during</w:t>
      </w:r>
      <w:r w:rsidRPr="005C5643">
        <w:rPr>
          <w:rFonts w:ascii="Times" w:eastAsia="Times New Roman" w:hAnsi="Times" w:cs="Times New Roman"/>
          <w:sz w:val="24"/>
          <w:szCs w:val="24"/>
          <w:lang w:val="en-US"/>
        </w:rPr>
        <w:t xml:space="preserve"> </w:t>
      </w:r>
      <w:r w:rsidR="00972BDC" w:rsidRPr="005C5643">
        <w:rPr>
          <w:rFonts w:ascii="Times" w:eastAsia="Times New Roman" w:hAnsi="Times" w:cs="Times New Roman"/>
          <w:sz w:val="24"/>
          <w:szCs w:val="24"/>
          <w:lang w:val="en-US"/>
        </w:rPr>
        <w:t>a</w:t>
      </w:r>
      <w:r w:rsidRPr="005C5643">
        <w:rPr>
          <w:rFonts w:ascii="Times" w:eastAsia="Times New Roman" w:hAnsi="Times" w:cs="Times New Roman"/>
          <w:sz w:val="24"/>
          <w:szCs w:val="24"/>
          <w:lang w:val="en-US"/>
        </w:rPr>
        <w:t xml:space="preserve"> case. </w:t>
      </w:r>
    </w:p>
    <w:p w14:paraId="76646C40" w14:textId="77777777" w:rsidR="003B3A8D" w:rsidRPr="005C5643" w:rsidRDefault="003B3A8D">
      <w:pPr>
        <w:rPr>
          <w:rFonts w:ascii="Times" w:eastAsia="Times New Roman" w:hAnsi="Times" w:cs="Times New Roman"/>
          <w:sz w:val="24"/>
          <w:szCs w:val="24"/>
        </w:rPr>
      </w:pPr>
    </w:p>
    <w:p w14:paraId="76515824" w14:textId="77777777" w:rsidR="00C52AED" w:rsidRPr="005C5643" w:rsidRDefault="00566438">
      <w:pPr>
        <w:spacing w:after="200"/>
        <w:rPr>
          <w:rFonts w:ascii="Times" w:eastAsia="Times New Roman" w:hAnsi="Times" w:cs="Times New Roman"/>
          <w:sz w:val="24"/>
          <w:szCs w:val="24"/>
        </w:rPr>
      </w:pPr>
      <w:r w:rsidRPr="005C5643">
        <w:rPr>
          <w:rFonts w:ascii="Times" w:eastAsia="Times New Roman" w:hAnsi="Times" w:cs="Times New Roman"/>
          <w:sz w:val="24"/>
          <w:szCs w:val="24"/>
        </w:rPr>
        <w:t xml:space="preserve"> </w:t>
      </w:r>
    </w:p>
    <w:p w14:paraId="29AF53FE" w14:textId="77777777" w:rsidR="00C52AED" w:rsidRPr="005C5643" w:rsidRDefault="00C52AED">
      <w:pPr>
        <w:rPr>
          <w:rFonts w:ascii="Times" w:eastAsia="Times New Roman" w:hAnsi="Times" w:cs="Times New Roman"/>
          <w:sz w:val="24"/>
          <w:szCs w:val="24"/>
        </w:rPr>
      </w:pPr>
    </w:p>
    <w:p w14:paraId="4635F4F0" w14:textId="77777777" w:rsidR="00C52AED" w:rsidRPr="005C5643" w:rsidRDefault="00566438">
      <w:pPr>
        <w:spacing w:after="200"/>
        <w:rPr>
          <w:rFonts w:ascii="Times" w:eastAsia="Times New Roman" w:hAnsi="Times" w:cs="Times New Roman"/>
          <w:sz w:val="24"/>
          <w:szCs w:val="24"/>
        </w:rPr>
      </w:pPr>
      <w:r w:rsidRPr="005C5643">
        <w:rPr>
          <w:rFonts w:ascii="Times" w:eastAsia="Times New Roman" w:hAnsi="Times" w:cs="Times New Roman"/>
          <w:sz w:val="24"/>
          <w:szCs w:val="24"/>
        </w:rPr>
        <w:t xml:space="preserve"> </w:t>
      </w:r>
    </w:p>
    <w:p w14:paraId="1F0287D6" w14:textId="77777777" w:rsidR="00C52AED" w:rsidRPr="005C5643" w:rsidRDefault="00C52AED">
      <w:pPr>
        <w:spacing w:after="200"/>
        <w:rPr>
          <w:rFonts w:ascii="Times" w:eastAsia="Times New Roman" w:hAnsi="Times" w:cs="Times New Roman"/>
          <w:sz w:val="24"/>
          <w:szCs w:val="24"/>
        </w:rPr>
      </w:pPr>
    </w:p>
    <w:p w14:paraId="3F21DEC1" w14:textId="77777777" w:rsidR="00DD4674" w:rsidRPr="005C5643" w:rsidRDefault="00DD4674">
      <w:pPr>
        <w:rPr>
          <w:rFonts w:ascii="Times" w:eastAsia="Times New Roman" w:hAnsi="Times" w:cs="Times New Roman"/>
          <w:sz w:val="24"/>
          <w:szCs w:val="24"/>
        </w:rPr>
      </w:pPr>
      <w:r w:rsidRPr="005C5643">
        <w:rPr>
          <w:rFonts w:ascii="Times" w:eastAsia="Times New Roman" w:hAnsi="Times" w:cs="Times New Roman"/>
          <w:sz w:val="24"/>
          <w:szCs w:val="24"/>
        </w:rPr>
        <w:br w:type="page"/>
      </w:r>
    </w:p>
    <w:p w14:paraId="2B32BE5E" w14:textId="25C80BE8" w:rsidR="00972BDC" w:rsidRPr="005C5643" w:rsidRDefault="00972BDC">
      <w:pPr>
        <w:spacing w:after="200"/>
        <w:rPr>
          <w:rFonts w:ascii="Times" w:eastAsia="Times New Roman" w:hAnsi="Times" w:cs="Times New Roman"/>
          <w:iCs/>
          <w:sz w:val="24"/>
          <w:szCs w:val="24"/>
        </w:rPr>
      </w:pPr>
      <w:r w:rsidRPr="005C5643">
        <w:rPr>
          <w:rFonts w:ascii="Times" w:eastAsia="Times New Roman" w:hAnsi="Times" w:cs="Times New Roman"/>
          <w:iCs/>
          <w:sz w:val="24"/>
          <w:szCs w:val="24"/>
        </w:rPr>
        <w:lastRenderedPageBreak/>
        <w:t>ABSTRACT</w:t>
      </w:r>
    </w:p>
    <w:p w14:paraId="071542BA" w14:textId="15ABC916" w:rsidR="00972BDC" w:rsidRPr="005C5643" w:rsidRDefault="00972BDC" w:rsidP="00972BDC">
      <w:pPr>
        <w:pStyle w:val="NormalWeb"/>
        <w:rPr>
          <w:rFonts w:ascii="Times" w:hAnsi="Times"/>
        </w:rPr>
      </w:pPr>
      <w:r w:rsidRPr="005C5643">
        <w:rPr>
          <w:rFonts w:ascii="Times" w:hAnsi="Times"/>
          <w:i/>
        </w:rPr>
        <w:t>Background</w:t>
      </w:r>
      <w:r w:rsidRPr="005C5643">
        <w:rPr>
          <w:rFonts w:ascii="Times" w:hAnsi="Times"/>
        </w:rPr>
        <w:t>: O</w:t>
      </w:r>
      <w:r w:rsidR="00EE32A5" w:rsidRPr="005C5643">
        <w:rPr>
          <w:rFonts w:ascii="Times" w:hAnsi="Times"/>
        </w:rPr>
        <w:t>perating Room (OR)</w:t>
      </w:r>
      <w:r w:rsidRPr="005C5643">
        <w:rPr>
          <w:rFonts w:ascii="Times" w:hAnsi="Times"/>
        </w:rPr>
        <w:t xml:space="preserve"> traffic and door openings have emerged as potential modifiable risk factor</w:t>
      </w:r>
      <w:r w:rsidR="00EE32A5" w:rsidRPr="005C5643">
        <w:rPr>
          <w:rFonts w:ascii="Times" w:hAnsi="Times"/>
        </w:rPr>
        <w:t>s</w:t>
      </w:r>
      <w:r w:rsidRPr="005C5643">
        <w:rPr>
          <w:rFonts w:ascii="Times" w:hAnsi="Times"/>
        </w:rPr>
        <w:t xml:space="preserve"> for the development of surgical site infections. </w:t>
      </w:r>
    </w:p>
    <w:p w14:paraId="4719B350" w14:textId="0E430D9F" w:rsidR="00972BDC" w:rsidRPr="005C5643" w:rsidRDefault="00972BDC" w:rsidP="00972BDC">
      <w:pPr>
        <w:pStyle w:val="NormalWeb"/>
        <w:rPr>
          <w:rFonts w:ascii="Times" w:hAnsi="Times"/>
        </w:rPr>
      </w:pPr>
      <w:r w:rsidRPr="005C5643">
        <w:rPr>
          <w:rFonts w:ascii="Times" w:hAnsi="Times"/>
          <w:i/>
        </w:rPr>
        <w:t>Methods</w:t>
      </w:r>
      <w:r w:rsidRPr="005C5643">
        <w:rPr>
          <w:rFonts w:ascii="Times" w:hAnsi="Times"/>
        </w:rPr>
        <w:t>:</w:t>
      </w:r>
      <w:r w:rsidR="00EE32A5" w:rsidRPr="005C5643">
        <w:rPr>
          <w:rFonts w:ascii="Times" w:hAnsi="Times"/>
        </w:rPr>
        <w:t xml:space="preserve"> This study compared the microbial load of a Control OR without traffic versus a Simulated OR with the traffic in a typical </w:t>
      </w:r>
      <w:proofErr w:type="spellStart"/>
      <w:r w:rsidR="00EE32A5" w:rsidRPr="005C5643">
        <w:rPr>
          <w:rFonts w:ascii="Times" w:hAnsi="Times"/>
        </w:rPr>
        <w:t>orthopaedic</w:t>
      </w:r>
      <w:proofErr w:type="spellEnd"/>
      <w:r w:rsidR="00EE32A5" w:rsidRPr="005C5643">
        <w:rPr>
          <w:rFonts w:ascii="Times" w:hAnsi="Times"/>
        </w:rPr>
        <w:t xml:space="preserve"> surgery case. </w:t>
      </w:r>
      <w:r w:rsidRPr="005C5643">
        <w:rPr>
          <w:rFonts w:ascii="Times" w:hAnsi="Times"/>
        </w:rPr>
        <w:t xml:space="preserve">Air Particle Counts and Colony Forming Units were measured. A novel iOS app was developed to provide real-time door counts. </w:t>
      </w:r>
    </w:p>
    <w:p w14:paraId="128AEB52" w14:textId="7687C01F" w:rsidR="00972BDC" w:rsidRPr="005C5643" w:rsidRDefault="00972BDC" w:rsidP="00972BDC">
      <w:pPr>
        <w:pStyle w:val="NormalWeb"/>
        <w:rPr>
          <w:rFonts w:ascii="Times" w:hAnsi="Times"/>
        </w:rPr>
      </w:pPr>
      <w:r w:rsidRPr="005C5643">
        <w:rPr>
          <w:rFonts w:ascii="Times" w:hAnsi="Times"/>
          <w:i/>
        </w:rPr>
        <w:t>Results</w:t>
      </w:r>
      <w:r w:rsidRPr="005C5643">
        <w:rPr>
          <w:rFonts w:ascii="Times" w:hAnsi="Times"/>
        </w:rPr>
        <w:t xml:space="preserve">: There were 1862 particles &gt;5.0 </w:t>
      </w:r>
      <w:r w:rsidR="003119EF" w:rsidRPr="005C5643">
        <w:rPr>
          <w:rFonts w:ascii="Times" w:hAnsi="Times"/>
        </w:rPr>
        <w:t>µ</w:t>
      </w:r>
      <w:r w:rsidRPr="005C5643">
        <w:rPr>
          <w:rFonts w:ascii="Times" w:hAnsi="Times"/>
        </w:rPr>
        <w:t xml:space="preserve">m in the </w:t>
      </w:r>
      <w:r w:rsidR="00EE32A5" w:rsidRPr="005C5643">
        <w:rPr>
          <w:rFonts w:ascii="Times" w:hAnsi="Times"/>
        </w:rPr>
        <w:t>S</w:t>
      </w:r>
      <w:r w:rsidRPr="005C5643">
        <w:rPr>
          <w:rFonts w:ascii="Times" w:hAnsi="Times"/>
        </w:rPr>
        <w:t xml:space="preserve">imulated OR compared to 56 in the </w:t>
      </w:r>
      <w:r w:rsidR="00EE32A5" w:rsidRPr="005C5643">
        <w:rPr>
          <w:rFonts w:ascii="Times" w:hAnsi="Times"/>
        </w:rPr>
        <w:t>C</w:t>
      </w:r>
      <w:r w:rsidRPr="005C5643">
        <w:rPr>
          <w:rFonts w:ascii="Times" w:hAnsi="Times"/>
        </w:rPr>
        <w:t xml:space="preserve">ontrol OR. </w:t>
      </w:r>
      <w:r w:rsidR="00EE32A5" w:rsidRPr="005C5643">
        <w:rPr>
          <w:rFonts w:ascii="Times" w:hAnsi="Times"/>
        </w:rPr>
        <w:t>The</w:t>
      </w:r>
      <w:r w:rsidRPr="005C5643">
        <w:rPr>
          <w:rFonts w:ascii="Times" w:hAnsi="Times"/>
        </w:rPr>
        <w:t xml:space="preserve"> </w:t>
      </w:r>
      <w:r w:rsidR="00EE32A5" w:rsidRPr="005C5643">
        <w:rPr>
          <w:rFonts w:ascii="Times" w:hAnsi="Times"/>
        </w:rPr>
        <w:t xml:space="preserve">CFUs from </w:t>
      </w:r>
      <w:r w:rsidRPr="005C5643">
        <w:rPr>
          <w:rFonts w:ascii="Times" w:hAnsi="Times"/>
        </w:rPr>
        <w:t xml:space="preserve">plates </w:t>
      </w:r>
      <w:r w:rsidR="00EE32A5" w:rsidRPr="005C5643">
        <w:rPr>
          <w:rFonts w:ascii="Times" w:hAnsi="Times"/>
        </w:rPr>
        <w:t>in the Simulated OR ranged from 4-22 (on BHI), 2-266 (on MSA), and 1-19 (on PIA)</w:t>
      </w:r>
      <w:r w:rsidRPr="005C5643">
        <w:rPr>
          <w:rFonts w:ascii="Times" w:hAnsi="Times"/>
        </w:rPr>
        <w:t xml:space="preserve">, while </w:t>
      </w:r>
      <w:r w:rsidR="00EE32A5" w:rsidRPr="005C5643">
        <w:rPr>
          <w:rFonts w:ascii="Times" w:hAnsi="Times"/>
        </w:rPr>
        <w:t>all plates in</w:t>
      </w:r>
      <w:r w:rsidRPr="005C5643">
        <w:rPr>
          <w:rFonts w:ascii="Times" w:hAnsi="Times"/>
        </w:rPr>
        <w:t xml:space="preserve"> </w:t>
      </w:r>
      <w:r w:rsidR="00EE32A5" w:rsidRPr="005C5643">
        <w:rPr>
          <w:rFonts w:ascii="Times" w:hAnsi="Times"/>
        </w:rPr>
        <w:t>the Control OR grew 0-1 CFUs.</w:t>
      </w:r>
    </w:p>
    <w:p w14:paraId="5AB8772A" w14:textId="00CA3098" w:rsidR="00972BDC" w:rsidRPr="005C5643" w:rsidRDefault="00972BDC" w:rsidP="00972BDC">
      <w:pPr>
        <w:pStyle w:val="NormalWeb"/>
        <w:rPr>
          <w:rFonts w:ascii="Times" w:hAnsi="Times"/>
        </w:rPr>
      </w:pPr>
      <w:r w:rsidRPr="005C5643">
        <w:rPr>
          <w:rFonts w:ascii="Times" w:hAnsi="Times"/>
          <w:i/>
        </w:rPr>
        <w:t>Conclusions</w:t>
      </w:r>
      <w:r w:rsidRPr="005C5643">
        <w:rPr>
          <w:rFonts w:ascii="Times" w:hAnsi="Times"/>
        </w:rPr>
        <w:t xml:space="preserve">: </w:t>
      </w:r>
      <w:r w:rsidR="00EE32A5" w:rsidRPr="005C5643">
        <w:rPr>
          <w:rFonts w:ascii="Times" w:hAnsi="Times"/>
        </w:rPr>
        <w:t>High</w:t>
      </w:r>
      <w:r w:rsidRPr="005C5643">
        <w:rPr>
          <w:rFonts w:ascii="Times" w:hAnsi="Times"/>
        </w:rPr>
        <w:t xml:space="preserve"> number of door openings leads to more airborne bacteria in the OR and viable bacterial on OR surfaces. The increased bacterial load throughout the OR was independent of distance from the door. </w:t>
      </w:r>
    </w:p>
    <w:p w14:paraId="5C6E4369" w14:textId="5B4CEE4E" w:rsidR="00EE32A5" w:rsidRPr="005C5643" w:rsidRDefault="00EE32A5" w:rsidP="00972BDC">
      <w:pPr>
        <w:pStyle w:val="NormalWeb"/>
        <w:rPr>
          <w:rFonts w:ascii="Times" w:hAnsi="Times"/>
        </w:rPr>
      </w:pPr>
      <w:r w:rsidRPr="005C5643">
        <w:rPr>
          <w:rFonts w:ascii="Times" w:hAnsi="Times"/>
        </w:rPr>
        <w:t>KEYWORDS</w:t>
      </w:r>
    </w:p>
    <w:p w14:paraId="22E7F6AF" w14:textId="77777777" w:rsidR="00137539" w:rsidRPr="005C5643" w:rsidRDefault="00137539" w:rsidP="00137539">
      <w:pPr>
        <w:pStyle w:val="NormalWeb"/>
        <w:numPr>
          <w:ilvl w:val="0"/>
          <w:numId w:val="8"/>
        </w:numPr>
        <w:rPr>
          <w:rFonts w:ascii="Times" w:hAnsi="Times"/>
        </w:rPr>
      </w:pPr>
      <w:r w:rsidRPr="005C5643">
        <w:rPr>
          <w:rFonts w:ascii="Times" w:hAnsi="Times"/>
        </w:rPr>
        <w:t>Surgical site infection</w:t>
      </w:r>
    </w:p>
    <w:p w14:paraId="37EF5A56" w14:textId="77777777" w:rsidR="00137539" w:rsidRPr="005C5643" w:rsidRDefault="00137539" w:rsidP="00137539">
      <w:pPr>
        <w:pStyle w:val="NormalWeb"/>
        <w:numPr>
          <w:ilvl w:val="0"/>
          <w:numId w:val="8"/>
        </w:numPr>
        <w:rPr>
          <w:rFonts w:ascii="Times" w:hAnsi="Times"/>
        </w:rPr>
      </w:pPr>
      <w:r w:rsidRPr="005C5643">
        <w:rPr>
          <w:rFonts w:ascii="Times" w:hAnsi="Times"/>
        </w:rPr>
        <w:t>Room traffic</w:t>
      </w:r>
    </w:p>
    <w:p w14:paraId="74696902" w14:textId="77777777" w:rsidR="00137539" w:rsidRPr="005C5643" w:rsidRDefault="00137539" w:rsidP="00137539">
      <w:pPr>
        <w:pStyle w:val="NormalWeb"/>
        <w:numPr>
          <w:ilvl w:val="0"/>
          <w:numId w:val="8"/>
        </w:numPr>
        <w:rPr>
          <w:rFonts w:ascii="Times" w:hAnsi="Times"/>
        </w:rPr>
      </w:pPr>
      <w:r w:rsidRPr="005C5643">
        <w:rPr>
          <w:rFonts w:ascii="Times" w:hAnsi="Times"/>
        </w:rPr>
        <w:t xml:space="preserve">Door openings </w:t>
      </w:r>
    </w:p>
    <w:p w14:paraId="0AEE74C8" w14:textId="77777777" w:rsidR="00137539" w:rsidRPr="005C5643" w:rsidRDefault="00137539" w:rsidP="00137539">
      <w:pPr>
        <w:pStyle w:val="NormalWeb"/>
        <w:numPr>
          <w:ilvl w:val="0"/>
          <w:numId w:val="8"/>
        </w:numPr>
        <w:rPr>
          <w:rFonts w:ascii="Times" w:hAnsi="Times"/>
        </w:rPr>
      </w:pPr>
      <w:r w:rsidRPr="005C5643">
        <w:rPr>
          <w:rFonts w:ascii="Times" w:hAnsi="Times"/>
        </w:rPr>
        <w:t xml:space="preserve">Automatic door counter </w:t>
      </w:r>
    </w:p>
    <w:p w14:paraId="7902C44A" w14:textId="77777777" w:rsidR="00137539" w:rsidRPr="005C5643" w:rsidRDefault="00137539" w:rsidP="00137539">
      <w:pPr>
        <w:pStyle w:val="NormalWeb"/>
        <w:numPr>
          <w:ilvl w:val="0"/>
          <w:numId w:val="8"/>
        </w:numPr>
        <w:rPr>
          <w:rFonts w:ascii="Times" w:hAnsi="Times"/>
        </w:rPr>
      </w:pPr>
      <w:r w:rsidRPr="005C5643">
        <w:rPr>
          <w:rFonts w:ascii="Times" w:hAnsi="Times"/>
        </w:rPr>
        <w:t>Real-time feedback</w:t>
      </w:r>
    </w:p>
    <w:p w14:paraId="6AB0326B" w14:textId="77777777" w:rsidR="00137539" w:rsidRPr="005C5643" w:rsidRDefault="00137539" w:rsidP="00137539">
      <w:pPr>
        <w:pStyle w:val="NormalWeb"/>
        <w:rPr>
          <w:rFonts w:ascii="Times" w:hAnsi="Times"/>
        </w:rPr>
      </w:pPr>
      <w:r w:rsidRPr="005C5643">
        <w:rPr>
          <w:rFonts w:ascii="Times" w:hAnsi="Times"/>
        </w:rPr>
        <w:t>SHORT SUMMARY</w:t>
      </w:r>
    </w:p>
    <w:p w14:paraId="048B25D1" w14:textId="77777777" w:rsidR="00137539" w:rsidRPr="005C5643" w:rsidRDefault="00137539" w:rsidP="00137539">
      <w:pPr>
        <w:pStyle w:val="NormalWeb"/>
        <w:rPr>
          <w:rFonts w:ascii="Times" w:hAnsi="Times"/>
        </w:rPr>
      </w:pPr>
      <w:r w:rsidRPr="005C5643">
        <w:rPr>
          <w:rFonts w:ascii="Times" w:hAnsi="Times"/>
        </w:rPr>
        <w:t xml:space="preserve">This study compared the microbial load of a Control OR without room traffic versus a Simulated OR with the number of door openings in a typical </w:t>
      </w:r>
      <w:proofErr w:type="spellStart"/>
      <w:r w:rsidRPr="005C5643">
        <w:rPr>
          <w:rFonts w:ascii="Times" w:hAnsi="Times"/>
        </w:rPr>
        <w:t>orthopaedic</w:t>
      </w:r>
      <w:proofErr w:type="spellEnd"/>
      <w:r w:rsidRPr="005C5643">
        <w:rPr>
          <w:rFonts w:ascii="Times" w:hAnsi="Times"/>
        </w:rPr>
        <w:t xml:space="preserve"> surgery case. Bacterial load was quantified by Air Particle Counts and Colony Forming Units on non-selective Brain Heart Infusion agar, Mannitol Salt Agar, and Pseudomonas Isolation Agar. The increased number of door openings in the Simulated OR lead to more airborne bacteria in the OR and more viable bacterial on OR surfaces.</w:t>
      </w:r>
    </w:p>
    <w:p w14:paraId="40218CB3" w14:textId="77777777" w:rsidR="00C52AED" w:rsidRPr="005C5643" w:rsidRDefault="00566438">
      <w:pPr>
        <w:spacing w:after="200"/>
        <w:rPr>
          <w:rFonts w:ascii="Times" w:eastAsia="Times New Roman" w:hAnsi="Times" w:cs="Times New Roman"/>
          <w:sz w:val="24"/>
          <w:szCs w:val="24"/>
        </w:rPr>
      </w:pPr>
      <w:r w:rsidRPr="005C5643">
        <w:rPr>
          <w:rFonts w:ascii="Times" w:eastAsia="Times New Roman" w:hAnsi="Times" w:cs="Times New Roman"/>
          <w:sz w:val="24"/>
          <w:szCs w:val="24"/>
        </w:rPr>
        <w:t>INTRODUCTION</w:t>
      </w:r>
    </w:p>
    <w:p w14:paraId="621F7BAD" w14:textId="30BCE501" w:rsidR="00C52AED" w:rsidRPr="005C5643" w:rsidRDefault="00566438">
      <w:pPr>
        <w:spacing w:after="200"/>
        <w:ind w:firstLine="720"/>
        <w:rPr>
          <w:rFonts w:ascii="Times" w:eastAsia="Times New Roman" w:hAnsi="Times" w:cs="Times New Roman"/>
          <w:sz w:val="24"/>
          <w:szCs w:val="24"/>
          <w:vertAlign w:val="superscript"/>
        </w:rPr>
      </w:pPr>
      <w:r w:rsidRPr="005C5643">
        <w:rPr>
          <w:rFonts w:ascii="Times" w:eastAsia="Times New Roman" w:hAnsi="Times" w:cs="Times New Roman"/>
          <w:sz w:val="24"/>
          <w:szCs w:val="24"/>
        </w:rPr>
        <w:t>Surgical site infections (SSIs) account for 14-20% of hospital acquired infections, and represent a major cause of perioperative morbidity and mortality.</w:t>
      </w:r>
      <w:r w:rsidR="003119EF">
        <w:rPr>
          <w:rFonts w:ascii="Times" w:eastAsia="Times New Roman" w:hAnsi="Times" w:cs="Times New Roman"/>
          <w:sz w:val="24"/>
          <w:szCs w:val="24"/>
        </w:rPr>
        <w:fldChar w:fldCharType="begin" w:fldLock="1"/>
      </w:r>
      <w:r w:rsidR="003119EF">
        <w:rPr>
          <w:rFonts w:ascii="Times" w:eastAsia="Times New Roman" w:hAnsi="Times" w:cs="Times New Roman"/>
          <w:sz w:val="24"/>
          <w:szCs w:val="24"/>
        </w:rPr>
        <w:instrText>ADDIN CSL_CITATION {"citationItems":[{"id":"ITEM-1","itemData":{"DOI":"10.1016/j.jhin.2008.04.020","PMID":"18550218","abstract":"A survey of adult patients was conducted in February 2006 to May 2006 in acute hospitals across England, Wales, Northern Ireland and the Republic of Ireland to estimate the prevalence of healthcare-associated infections (HCAIs). A total of 75 694 patients were surveyed; 5743 of these had HCAIs, giving a prevalence of 7.59% (95% confidence interval: 7.40-7.78). HCAI prevalence in England was 8.19%, in Wales 6.35%, in Northern Ireland 5.43% and in the Republic of Ireland 4.89%. The most common HCAI system infections were gastrointestinal (20.6% of all HCAI), urinary tract (19.9%), surgical site (14.5%), pneumonia (14.1%), skin and soft tissue (10.4%) and primary bloodstream (7.0%). Prevalence of MRSA was 1.15% with MRSA being the causative organism in 15.8% of all system infections. Prevalence of Clostridium difficile was 1.21%. This was the largest HCAI prevalence survey ever performed in the four countries. The methodology and organisation used is a template for future HCAI surveillance initiatives, nationally, locally or at unit level. Information obtained from this survey will contribute to the prioritisation of resources and help to inform Departments of Health, hospitals and other relevant bodies in the continuing effort to reduce HCAI.","author":[{"dropping-particle":"","family":"Smyth","given":"E.T.M.","non-dropping-particle":"","parse-names":false,"suffix":""},{"dropping-particle":"","family":"McIlvenny","given":"G.","non-dropping-particle":"","parse-names":false,"suffix":""},{"dropping-particle":"","family":"Enstone","given":"J.E.","non-dropping-particle":"","parse-names":false,"suffix":""},{"dropping-particle":"","family":"Emmerson","given":"A.M.","non-dropping-particle":"","parse-names":false,"suffix":""},{"dropping-particle":"","family":"Humphreys","given":"H.","non-dropping-particle":"","parse-names":false,"suffix":""},{"dropping-particle":"","family":"Fitzpatrick","given":"F.","non-dropping-particle":"","parse-names":false,"suffix":""},{"dropping-particle":"","family":"Davies","given":"E.","non-dropping-particle":"","parse-names":false,"suffix":""},{"dropping-particle":"","family":"Newcombe","given":"R.G.","non-dropping-particle":"","parse-names":false,"suffix":""},{"dropping-particle":"","family":"Spencer","given":"R.C.","non-dropping-particle":"","parse-names":false,"suffix":""},{"dropping-particle":"","family":"Hospital Infection Society Prevalence Survey Steering Group","given":"","non-dropping-particle":"","parse-names":false,"suffix":""}],"container-title":"Journal of Hospital Infection","id":"ITEM-1","issue":"3","issued":{"date-parts":[["2008","7"]]},"page":"230-248","title":"Four Country Healthcare Associated Infection Prevalence Survey 2006: overview of the results","type":"article-journal","volume":"69"},"uris":["http://www.mendeley.com/documents/?uuid=7d84b186-d13f-3562-8258-ec0681573acb"]},{"id":"ITEM-2","itemData":{"DOI":"10.1128/CMR.6.4.428","PMID":"8269394","abstract":"An estimated 2 million patients develop nosocomial infections in the United States annually. The increasing number of antimicrobial agent-resistant pathogens and high-risk patients in hospitals are challenges to progress in preventing and controlling these infections. While Escherichia coli and Staphylococcus aureus remain the most common pathogens isolated overall from nosocomial infections, coagulase-negative staphylococci (CoNS), organisms previously considered contaminants in most cultures, are now the predominant pathogens in bloodstream infections. The growing number of antimicrobial agent-resistant organisms is troublesome, particularly vancomycin-resistant CoNS and Enterococcus spp. and Pseudomonas aeruginosa resistant to imipenem. The active involvement and cooperation of the microbiology laboratory are important to the infection control program, particularly in surveillance and the use of laboratory services for epidemiologic purposes. Surveillance is used to identify possible infection problems, monitor infection trends, and assess the quality of care in the hospital. It requires high-quality laboratory data that are timely and easily accessible.","author":[{"dropping-particle":"","family":"Emori","given":"T G","non-dropping-particle":"","parse-names":false,"suffix":""},{"dropping-particle":"","family":"Gaynes","given":"R P","non-dropping-particle":"","parse-names":false,"suffix":""}],"container-title":"Clinical microbiology reviews","id":"ITEM-2","issue":"4","issued":{"date-parts":[["1993","10","1"]]},"page":"428-42","publisher":"American Society for Microbiology Journals","title":"An overview of nosocomial infections, including the role of the microbiology laboratory.","type":"article-journal","volume":"6"},"uris":["http://www.mendeley.com/documents/?uuid=8b3a42af-3f86-3824-910a-09cc295c93bb"]},{"id":"ITEM-3","itemData":{"DOI":"10.1016/j.jamcollsurg.2016.10.029","author":[{"dropping-particle":"","family":"Ban","given":"Kristen A.","non-dropping-particle":"","parse-names":false,"suffix":""},{"dropping-particle":"","family":"Minei","given":"Joseph P.","non-dropping-particle":"","parse-names":false,"suffix":""},{"dropping-particle":"","family":"Laronga","given":"Christine","non-dropping-particle":"","parse-names":false,"suffix":""},{"dropping-particle":"","family":"Harbrecht","given":"Brian G.","non-dropping-particle":"","parse-names":false,"suffix":""},{"dropping-particle":"","family":"Jensen","given":"Eric H.","non-dropping-particle":"","parse-names":false,"suffix":""},{"dropping-particle":"","family":"Fry","given":"Donald E.","non-dropping-particle":"","parse-names":false,"suffix":""},{"dropping-particle":"","family":"Itani","given":"Kamal M.F.","non-dropping-particle":"","parse-names":false,"suffix":""},{"dropping-particle":"","family":"Dellinger","given":"E Patchen","non-dropping-particle":"","parse-names":false,"suffix":""},{"dropping-particle":"","family":"Ko","given":"Clifford Y.","non-dropping-particle":"","parse-names":false,"suffix":""},{"dropping-particle":"","family":"Duane","given":"Therese M.","non-dropping-particle":"","parse-names":false,"suffix":""}],"container-title":"Journal of the American College of Surgeons","id":"ITEM-3","issue":"1","issued":{"date-parts":[["2017","1"]]},"page":"59-74","title":"American College of Surgeons and Surgical Infection Society: Surgical Site Infection Guidelines, 2016 Update","type":"article-journal","volume":"224"},"uris":["http://www.mendeley.com/documents/?uuid=623580aa-502e-397c-a9c1-888a19304aca"]}],"mendeley":{"formattedCitation":"&lt;sup&gt;1–3&lt;/sup&gt;","plainTextFormattedCitation":"1–3","previouslyFormattedCitation":"&lt;sup&gt;1–3&lt;/sup&gt;"},"properties":{"noteIndex":0},"schema":"https://github.com/citation-style-language/schema/raw/master/csl-citation.json"}</w:instrText>
      </w:r>
      <w:r w:rsidR="003119EF">
        <w:rPr>
          <w:rFonts w:ascii="Times" w:eastAsia="Times New Roman" w:hAnsi="Times" w:cs="Times New Roman"/>
          <w:sz w:val="24"/>
          <w:szCs w:val="24"/>
        </w:rPr>
        <w:fldChar w:fldCharType="separate"/>
      </w:r>
      <w:r w:rsidR="003119EF" w:rsidRPr="003119EF">
        <w:rPr>
          <w:rFonts w:ascii="Times" w:eastAsia="Times New Roman" w:hAnsi="Times" w:cs="Times New Roman"/>
          <w:noProof/>
          <w:sz w:val="24"/>
          <w:szCs w:val="24"/>
          <w:vertAlign w:val="superscript"/>
        </w:rPr>
        <w:t>1–3</w:t>
      </w:r>
      <w:r w:rsidR="003119EF">
        <w:rPr>
          <w:rFonts w:ascii="Times" w:eastAsia="Times New Roman" w:hAnsi="Times" w:cs="Times New Roman"/>
          <w:sz w:val="24"/>
          <w:szCs w:val="24"/>
        </w:rPr>
        <w:fldChar w:fldCharType="end"/>
      </w:r>
      <w:r w:rsidRPr="005C5643">
        <w:rPr>
          <w:rFonts w:ascii="Times" w:eastAsia="Times New Roman" w:hAnsi="Times" w:cs="Times New Roman"/>
          <w:sz w:val="24"/>
          <w:szCs w:val="24"/>
        </w:rPr>
        <w:t xml:space="preserve">  As many as 5% of patients undergoing surgery develop a SSI, with more than 780,000 occurring in the United States annually</w:t>
      </w:r>
      <w:r w:rsidR="003119EF">
        <w:rPr>
          <w:rFonts w:ascii="Times" w:eastAsia="Times New Roman" w:hAnsi="Times" w:cs="Times New Roman"/>
          <w:sz w:val="24"/>
          <w:szCs w:val="24"/>
        </w:rPr>
        <w:t>.</w:t>
      </w:r>
      <w:r w:rsidR="003119EF">
        <w:rPr>
          <w:rFonts w:ascii="Times" w:eastAsia="Times New Roman" w:hAnsi="Times" w:cs="Times New Roman"/>
          <w:sz w:val="24"/>
          <w:szCs w:val="24"/>
        </w:rPr>
        <w:fldChar w:fldCharType="begin" w:fldLock="1"/>
      </w:r>
      <w:r w:rsidR="003119EF">
        <w:rPr>
          <w:rFonts w:ascii="Times" w:eastAsia="Times New Roman" w:hAnsi="Times" w:cs="Times New Roman"/>
          <w:sz w:val="24"/>
          <w:szCs w:val="24"/>
        </w:rPr>
        <w:instrText>ADDIN CSL_CITATION {"citationItems":[{"id":"ITEM-1","itemData":{"DOI":"10.1016/J.ARTH.2013.06.012","abstract":"We evaluate the association of laminar airflow (LAF) and OR traffic with intraoperative contamination rates. Two sterile basins were placed in each room during 81 cases, one inside and one outside the LAF. One Replicate Organism Detection and Counting (RODAC) plate from each basin was sent for culture at successive 30-minute intervals from incision time until wound closure. At successive 30-minute intervals more plates were contaminated outside than inside the LAF. A negative binomial model showed that the bacteria colony forming units (CFU) depended on whether there were any door openings (P=0.02) and the presence of LAF (P=0.003). LAF decreases CFU by 36.6%. LAF independently reduces the risk of contamination and microbial counts for surgeries lasting 90minutes or less.","author":[{"dropping-particle":"","family":"Smith","given":"Eric B.","non-dropping-particle":"","parse-names":false,"suffix":""},{"dropping-particle":"","family":"Raphael","given":"Ibrahim J.","non-dropping-particle":"","parse-names":false,"suffix":""},{"dropping-particle":"","family":"Maltenfort","given":"Mitchell G.","non-dropping-particle":"","parse-names":false,"suffix":""},{"dropping-particle":"","family":"Honsawek","given":"Sittisak","non-dropping-particle":"","parse-names":false,"suffix":""},{"dropping-particle":"","family":"Dolan","given":"Kyle","non-dropping-particle":"","parse-names":false,"suffix":""},{"dropping-particle":"","family":"Younkins","given":"Elizabeth A.","non-dropping-particle":"","parse-names":false,"suffix":""}],"container-title":"The Journal of Arthroplasty","id":"ITEM-1","issue":"9","issued":{"date-parts":[["2013","10","1"]]},"page":"1482-1485","title":"The Effect of Laminar Air Flow and Door Openings on Operating Room Contamination","type":"article-journal","volume":"28"},"uris":["http://www.mendeley.com/documents/?uuid=6f9b60fb-de7c-3e0b-9186-7cb00600e837"]},{"id":"ITEM-2","itemData":{"DOI":"10.1089/sur.2006.7.s1-7","PMID":"16834549","abstract":"BACKGROUND As many as 5% of patients undergoing surgery develop surgical site infections (SSIs), which may cause much morbidity and may sometimes be fatal. Treating SSIs imposes a substantial strain on the financial resources of the health care system. METHODS Review of current practice and guidelines. RESULTS Important patient-related factors for SSI include existing infection, low serum albumin concentration, older age, obesity, smoking, diabetes mellitus, and ischemia secondary to vascular disease or irradiation. Surgical risk factors include prolonged procedures and inadequacies in either the surgical scrub or the antiseptic preparation of the skin. Physiological states that increase the risk of SSI include trauma, shock, blood transfusion, hypothermia, hypoxia, and hyperglycemia. Parameters that may be associated independently with an increased risk of SSI, and that may predict infection, include abdominal surgery, a contaminated or dirty operation, and more than three diagnoses at the time of discharge. The major sources of infection are microorganisms on the patient's skin and, less often, the alimentary tract or female genital tract. The organism most often isolated is Staphylococcus aureus, which often is resistant to methicillin. Antibiotic-resistant bacteria are a continuing and increasing problem. CONCLUSIONS A wide range of patient-related, surgery-related, and physiological factors heighten the risk of SSI.","author":[{"dropping-particle":"","family":"Cheadle","given":"William G.","non-dropping-particle":"","parse-names":false,"suffix":""}],"container-title":"Surgical Infections","id":"ITEM-2","issue":"s1","issued":{"date-parts":[["2006","1"]]},"page":"s7-s11","title":"Risk Factors for Surgical Site Infection","type":"article-journal","volume":"7"},"uris":["http://www.mendeley.com/documents/?uuid=e11db886-bd89-36dc-a061-bcbcfc2c09f6"]}],"mendeley":{"formattedCitation":"&lt;sup&gt;4,5&lt;/sup&gt;","plainTextFormattedCitation":"4,5","previouslyFormattedCitation":"&lt;sup&gt;4,5&lt;/sup&gt;"},"properties":{"noteIndex":0},"schema":"https://github.com/citation-style-language/schema/raw/master/csl-citation.json"}</w:instrText>
      </w:r>
      <w:r w:rsidR="003119EF">
        <w:rPr>
          <w:rFonts w:ascii="Times" w:eastAsia="Times New Roman" w:hAnsi="Times" w:cs="Times New Roman"/>
          <w:sz w:val="24"/>
          <w:szCs w:val="24"/>
        </w:rPr>
        <w:fldChar w:fldCharType="separate"/>
      </w:r>
      <w:r w:rsidR="003119EF" w:rsidRPr="003119EF">
        <w:rPr>
          <w:rFonts w:ascii="Times" w:eastAsia="Times New Roman" w:hAnsi="Times" w:cs="Times New Roman"/>
          <w:noProof/>
          <w:sz w:val="24"/>
          <w:szCs w:val="24"/>
          <w:vertAlign w:val="superscript"/>
        </w:rPr>
        <w:t>4,5</w:t>
      </w:r>
      <w:r w:rsidR="003119EF">
        <w:rPr>
          <w:rFonts w:ascii="Times" w:eastAsia="Times New Roman" w:hAnsi="Times" w:cs="Times New Roman"/>
          <w:sz w:val="24"/>
          <w:szCs w:val="24"/>
        </w:rPr>
        <w:fldChar w:fldCharType="end"/>
      </w:r>
      <w:r w:rsidRPr="005C5643">
        <w:rPr>
          <w:rFonts w:ascii="Times" w:eastAsia="Times New Roman" w:hAnsi="Times" w:cs="Times New Roman"/>
          <w:sz w:val="24"/>
          <w:szCs w:val="24"/>
        </w:rPr>
        <w:t xml:space="preserve"> These infections increase length of stay by 5.7-13.7 days and increase costs by $6700-$37,500 per patient</w:t>
      </w:r>
      <w:r w:rsidR="003119EF">
        <w:rPr>
          <w:rFonts w:ascii="Times" w:eastAsia="Times New Roman" w:hAnsi="Times" w:cs="Times New Roman"/>
          <w:sz w:val="24"/>
          <w:szCs w:val="24"/>
        </w:rPr>
        <w:t>.</w:t>
      </w:r>
      <w:r w:rsidR="003119EF">
        <w:rPr>
          <w:rFonts w:ascii="Times" w:eastAsia="Times New Roman" w:hAnsi="Times" w:cs="Times New Roman"/>
          <w:sz w:val="24"/>
          <w:szCs w:val="24"/>
        </w:rPr>
        <w:fldChar w:fldCharType="begin" w:fldLock="1"/>
      </w:r>
      <w:r w:rsidR="003119EF">
        <w:rPr>
          <w:rFonts w:ascii="Times" w:eastAsia="Times New Roman" w:hAnsi="Times" w:cs="Times New Roman"/>
          <w:sz w:val="24"/>
          <w:szCs w:val="24"/>
        </w:rPr>
        <w:instrText>ADDIN CSL_CITATION {"citationItems":[{"id":"ITEM-1","itemData":{"DOI":"10.1016/j.ajic.2008.12.010","abstract":"BACKGROUND Surgical site infections (SSIs) are serious operative complications that occur in approximately 2% of surgical procedures and account for some 20% of health care-associated infections. METHODS SSI was identified based on the presence of ICD-9-CM diagnosis code 998.59 in hospital discharge records for 7 categories of surgical procedures: neurological; cardiovascular; colorectal; skin, subcutaneous tissue, and breast; gastrointestinal; orthopedic; and obstetric and gynecologic. Source of data was the 2005 Healthcare Cost and Utilization Project National Inpatient Sample (HCUP NIS). Primary study outcomes were rate of SSI by surgical category and impact of SSI on length of stay and cost. Results were projected to the national level. RESULTS Among 723,490 surgical hospitalizations in the sample, 6891 cases of SSI were identified (1%). On average, SSI extended length of stay by 9.7 days while increasing cost by $20,842 per admission. From the national perspective, these cases of SSI were associated with an additional 406,730 hospital-days and hospital costs exceeding $900 million. An additional 91,613 readmissions for treatment of SSI accounted for a further 521,933 days of care at a cost of nearly $700 million. CONCLUSION SSI is associated with a significant economic burden in terms of extended length of stay and increased costs of treatment. Our analysis documented nearly 1 million additional inpatient-days and $1.6 billion in excess costs.","author":[{"dropping-particle":"","family":"Lissovoy","given":"Gregory","non-dropping-particle":"de","parse-names":false,"suffix":""},{"dropping-particle":"","family":"Fraeman","given":"Kathy","non-dropping-particle":"","parse-names":false,"suffix":""},{"dropping-particle":"","family":"Hutchins","given":"Valerie","non-dropping-particle":"","parse-names":false,"suffix":""},{"dropping-particle":"","family":"Murphy","given":"Denise","non-dropping-particle":"","parse-names":false,"suffix":""},{"dropping-particle":"","family":"Song","given":"David","non-dropping-particle":"","parse-names":false,"suffix":""},{"dropping-particle":"","family":"Vaughn","given":"Brian B.","non-dropping-particle":"","parse-names":false,"suffix":""}],"container-title":"American Journal of Infection Control","id":"ITEM-1","issue":"5","issued":{"date-parts":[["2009","6"]]},"page":"387-397","title":"Surgical site infection: Incidence and impact on hospital utilization and treatment costs","type":"article-journal","volume":"37"},"uris":["http://www.mendeley.com/documents/?uuid=b0a9827f-78cf-32e8-82c6-48269f88ee60"]}],"mendeley":{"formattedCitation":"&lt;sup&gt;6&lt;/sup&gt;","plainTextFormattedCitation":"6","previouslyFormattedCitation":"&lt;sup&gt;6&lt;/sup&gt;"},"properties":{"noteIndex":0},"schema":"https://github.com/citation-style-language/schema/raw/master/csl-citation.json"}</w:instrText>
      </w:r>
      <w:r w:rsidR="003119EF">
        <w:rPr>
          <w:rFonts w:ascii="Times" w:eastAsia="Times New Roman" w:hAnsi="Times" w:cs="Times New Roman"/>
          <w:sz w:val="24"/>
          <w:szCs w:val="24"/>
        </w:rPr>
        <w:fldChar w:fldCharType="separate"/>
      </w:r>
      <w:r w:rsidR="003119EF" w:rsidRPr="003119EF">
        <w:rPr>
          <w:rFonts w:ascii="Times" w:eastAsia="Times New Roman" w:hAnsi="Times" w:cs="Times New Roman"/>
          <w:noProof/>
          <w:sz w:val="24"/>
          <w:szCs w:val="24"/>
          <w:vertAlign w:val="superscript"/>
        </w:rPr>
        <w:t>6</w:t>
      </w:r>
      <w:r w:rsidR="003119EF">
        <w:rPr>
          <w:rFonts w:ascii="Times" w:eastAsia="Times New Roman" w:hAnsi="Times" w:cs="Times New Roman"/>
          <w:sz w:val="24"/>
          <w:szCs w:val="24"/>
        </w:rPr>
        <w:fldChar w:fldCharType="end"/>
      </w:r>
      <w:r w:rsidRPr="005C5643">
        <w:rPr>
          <w:rFonts w:ascii="Times" w:eastAsia="Times New Roman" w:hAnsi="Times" w:cs="Times New Roman"/>
          <w:sz w:val="24"/>
          <w:szCs w:val="24"/>
        </w:rPr>
        <w:t xml:space="preserve"> More than 90,000 readmissions due to SSI occur in the United States every year, accounting for nearly $700 million. Overall, SSIs are believed to account for up to $10 billion in annual healthcare costs.</w:t>
      </w:r>
      <w:r w:rsidR="003119EF">
        <w:rPr>
          <w:rFonts w:ascii="Times" w:eastAsia="Times New Roman" w:hAnsi="Times" w:cs="Times New Roman"/>
          <w:sz w:val="24"/>
          <w:szCs w:val="24"/>
        </w:rPr>
        <w:fldChar w:fldCharType="begin" w:fldLock="1"/>
      </w:r>
      <w:r w:rsidR="003119EF">
        <w:rPr>
          <w:rFonts w:ascii="Times" w:eastAsia="Times New Roman" w:hAnsi="Times" w:cs="Times New Roman"/>
          <w:sz w:val="24"/>
          <w:szCs w:val="24"/>
        </w:rPr>
        <w:instrText>ADDIN CSL_CITATION {"citationItems":[{"id":"ITEM-1","itemData":{"DOI":"10.1086/676022","PMID":"24799638","author":[{"dropping-particle":"","family":"Anderson","given":"Deverick J","non-dropping-particle":"","parse-names":false,"suffix":""},{"dropping-particle":"","family":"Podgorny","given":"Kelly","non-dropping-particle":"","parse-names":false,"suffix":""},{"dropping-particle":"","family":"Berríos-Torres","given":"Sandra I","non-dropping-particle":"","parse-names":false,"suffix":""},{"dropping-particle":"","family":"Bratzler","given":"Dale W","non-dropping-particle":"","parse-names":false,"suffix":""},{"dropping-particle":"","family":"Dellinger","given":"E Patchen","non-dropping-particle":"","parse-names":false,"suffix":""},{"dropping-particle":"","family":"Greene","given":"Linda","non-dropping-particle":"","parse-names":false,"suffix":""},{"dropping-particle":"","family":"Nyquist","given":"Ann-Christine","non-dropping-particle":"","parse-names":false,"suffix":""},{"dropping-particle":"","family":"Saiman","given":"Lisa","non-dropping-particle":"","parse-names":false,"suffix":""},{"dropping-particle":"","family":"Yokoe","given":"Deborah S","non-dropping-particle":"","parse-names":false,"suffix":""},{"dropping-particle":"","family":"Maragakis","given":"Lisa L","non-dropping-particle":"","parse-names":false,"suffix":""},{"dropping-particle":"","family":"Kaye","given":"Keith S","non-dropping-particle":"","parse-names":false,"suffix":""}],"container-title":"Infection control and hospital epidemiology","id":"ITEM-1","issue":"6","issued":{"date-parts":[["2014","6"]]},"page":"605-27","publisher":"NIH Public Access","title":"Strategies to prevent surgical site infections in acute care hospitals: 2014 update.","type":"article-journal","volume":"35"},"uris":["http://www.mendeley.com/documents/?uuid=d7c90dea-b770-38bf-bc1a-da6a32a775b1"]}],"mendeley":{"formattedCitation":"&lt;sup&gt;7&lt;/sup&gt;","plainTextFormattedCitation":"7","previouslyFormattedCitation":"&lt;sup&gt;7&lt;/sup&gt;"},"properties":{"noteIndex":0},"schema":"https://github.com/citation-style-language/schema/raw/master/csl-citation.json"}</w:instrText>
      </w:r>
      <w:r w:rsidR="003119EF">
        <w:rPr>
          <w:rFonts w:ascii="Times" w:eastAsia="Times New Roman" w:hAnsi="Times" w:cs="Times New Roman"/>
          <w:sz w:val="24"/>
          <w:szCs w:val="24"/>
        </w:rPr>
        <w:fldChar w:fldCharType="separate"/>
      </w:r>
      <w:r w:rsidR="003119EF" w:rsidRPr="003119EF">
        <w:rPr>
          <w:rFonts w:ascii="Times" w:eastAsia="Times New Roman" w:hAnsi="Times" w:cs="Times New Roman"/>
          <w:noProof/>
          <w:sz w:val="24"/>
          <w:szCs w:val="24"/>
          <w:vertAlign w:val="superscript"/>
        </w:rPr>
        <w:t>7</w:t>
      </w:r>
      <w:r w:rsidR="003119EF">
        <w:rPr>
          <w:rFonts w:ascii="Times" w:eastAsia="Times New Roman" w:hAnsi="Times" w:cs="Times New Roman"/>
          <w:sz w:val="24"/>
          <w:szCs w:val="24"/>
        </w:rPr>
        <w:fldChar w:fldCharType="end"/>
      </w:r>
    </w:p>
    <w:p w14:paraId="6CD89514" w14:textId="291863E8" w:rsidR="00C52AED" w:rsidRPr="005C5643" w:rsidRDefault="00566438">
      <w:pPr>
        <w:spacing w:after="200"/>
        <w:ind w:firstLine="720"/>
        <w:rPr>
          <w:rFonts w:ascii="Times" w:eastAsia="Times New Roman" w:hAnsi="Times" w:cs="Times New Roman"/>
          <w:sz w:val="24"/>
          <w:szCs w:val="24"/>
        </w:rPr>
      </w:pPr>
      <w:r w:rsidRPr="005C5643">
        <w:rPr>
          <w:rFonts w:ascii="Times" w:eastAsia="Times New Roman" w:hAnsi="Times" w:cs="Times New Roman"/>
          <w:sz w:val="24"/>
          <w:szCs w:val="24"/>
        </w:rPr>
        <w:lastRenderedPageBreak/>
        <w:t>In recognition of the costly impacts of SSIs, there has been a growing effort to identify perioperative risk factors. These risk factors fall into 3 main categories: patient characteristics (e.g. age and comorbidities), characteristics of the surgical procedure (e.g. operative time, antibiotic prophylaxis, contamination class), and the operating room (OR) environment (e.g. room traffic</w:t>
      </w:r>
      <w:r w:rsidR="00D60756">
        <w:rPr>
          <w:rFonts w:ascii="Times" w:eastAsia="Times New Roman" w:hAnsi="Times" w:cs="Times New Roman"/>
          <w:sz w:val="24"/>
          <w:szCs w:val="24"/>
        </w:rPr>
        <w:t xml:space="preserve">, </w:t>
      </w:r>
      <w:r w:rsidRPr="005C5643">
        <w:rPr>
          <w:rFonts w:ascii="Times" w:eastAsia="Times New Roman" w:hAnsi="Times" w:cs="Times New Roman"/>
          <w:sz w:val="24"/>
          <w:szCs w:val="24"/>
        </w:rPr>
        <w:t>type of air flow</w:t>
      </w:r>
      <w:r w:rsidR="00D60756">
        <w:rPr>
          <w:rFonts w:ascii="Times" w:eastAsia="Times New Roman" w:hAnsi="Times" w:cs="Times New Roman"/>
          <w:sz w:val="24"/>
          <w:szCs w:val="24"/>
        </w:rPr>
        <w:t>, prepping and draping of the patient</w:t>
      </w:r>
      <w:r w:rsidRPr="005C5643">
        <w:rPr>
          <w:rFonts w:ascii="Times" w:eastAsia="Times New Roman" w:hAnsi="Times" w:cs="Times New Roman"/>
          <w:sz w:val="24"/>
          <w:szCs w:val="24"/>
        </w:rPr>
        <w:t>)</w:t>
      </w:r>
      <w:r w:rsidR="003119EF">
        <w:rPr>
          <w:rFonts w:ascii="Times" w:eastAsia="Times New Roman" w:hAnsi="Times" w:cs="Times New Roman"/>
          <w:sz w:val="24"/>
          <w:szCs w:val="24"/>
        </w:rPr>
        <w:t>.</w:t>
      </w:r>
      <w:r w:rsidR="003119EF">
        <w:rPr>
          <w:rFonts w:ascii="Times" w:eastAsia="Times New Roman" w:hAnsi="Times" w:cs="Times New Roman"/>
          <w:sz w:val="24"/>
          <w:szCs w:val="24"/>
        </w:rPr>
        <w:fldChar w:fldCharType="begin" w:fldLock="1"/>
      </w:r>
      <w:r w:rsidR="003119EF">
        <w:rPr>
          <w:rFonts w:ascii="Times" w:eastAsia="Times New Roman" w:hAnsi="Times" w:cs="Times New Roman"/>
          <w:sz w:val="24"/>
          <w:szCs w:val="24"/>
        </w:rPr>
        <w:instrText>ADDIN CSL_CITATION {"citationItems":[{"id":"ITEM-1","itemData":{"abstract":"summary. A systematic literature review was performed to assess the impact of surgical-staff behaviors on the risk of surgical site infections. Published data are limited, heterogeneous, and weakened by several methodological flaws, underlying the need for more studies with accurate tools. objective. To assess the current literature regarding the impact of surgical-staff behaviors on the risk of surgical-site infection (SSI). design. Systematic literature review. methods. We searched the Medline, EMBASE, Ovid, Web of Science, and Cochrane databases for original articles about the impact of intraoperative behaviors on the risk of SSI published in English before September 2013. results. We retrieved 27 original articles reporting data on number of people in the operating room (n = 14), door openings (n = 14; number [n = 6], frequency [n = 7], reasons [n = 4], or duration [n = 3]), surgical-team discipline (evidence of distraction; n = 4), compliance with traffic measures (n = 6), or simulated behaviors (n = 3). Most (59%) articles were published in 2009–2013. End points were the 30-day SSI rate (n = 8), air-particle count (n = 2), or microbiological air counts (n = 6); 11 studies were only descriptive. Number of people in the operating room and SSI rate or airborne contaminants (particle/bacteria) were correlated in 2 studies. Door openings and airborne bacteria counts were correlated in 2 observational studies and 1 experimental study. Two cohort studies showed a significant association between surgeon inter-ruptions/distraction or noise and SSI rate. The level of evidence was low in all studies. conclusions. Published data about the impact of operating-room behaviors on the risk of infection are limited and heterogeneous. All studies exhibit major methodological flaws. More studies with accurate tools should be performed to address the influence of operating room behaviors on the infectious risk.","author":[{"dropping-particle":"","family":"Birgand","given":"Gabriel","non-dropping-particle":"","parse-names":false,"suffix":""},{"dropping-particle":"","family":"Saliou","given":"Philippe","non-dropping-particle":"","parse-names":false,"suffix":""},{"dropping-particle":"","family":"Lucet","given":"Jean-Christophe","non-dropping-particle":"","parse-names":false,"suffix":""}],"container-title":"Infect Control Hosp Epidemiol","id":"ITEM-1","issue":"1","issued":{"date-parts":[["2015"]]},"page":"93-106","title":"Influence of Staff Behavior on Infectious Risk in Operating Rooms: What Is the Evidence?","type":"article-journal","volume":"36"},"uris":["http://www.mendeley.com/documents/?uuid=3a5324b7-9a08-36a4-9500-a612c11de163"]}],"mendeley":{"formattedCitation":"&lt;sup&gt;8&lt;/sup&gt;","plainTextFormattedCitation":"8","previouslyFormattedCitation":"&lt;sup&gt;8&lt;/sup&gt;"},"properties":{"noteIndex":0},"schema":"https://github.com/citation-style-language/schema/raw/master/csl-citation.json"}</w:instrText>
      </w:r>
      <w:r w:rsidR="003119EF">
        <w:rPr>
          <w:rFonts w:ascii="Times" w:eastAsia="Times New Roman" w:hAnsi="Times" w:cs="Times New Roman"/>
          <w:sz w:val="24"/>
          <w:szCs w:val="24"/>
        </w:rPr>
        <w:fldChar w:fldCharType="separate"/>
      </w:r>
      <w:r w:rsidR="003119EF" w:rsidRPr="003119EF">
        <w:rPr>
          <w:rFonts w:ascii="Times" w:eastAsia="Times New Roman" w:hAnsi="Times" w:cs="Times New Roman"/>
          <w:noProof/>
          <w:sz w:val="24"/>
          <w:szCs w:val="24"/>
          <w:vertAlign w:val="superscript"/>
        </w:rPr>
        <w:t>8</w:t>
      </w:r>
      <w:r w:rsidR="003119EF">
        <w:rPr>
          <w:rFonts w:ascii="Times" w:eastAsia="Times New Roman" w:hAnsi="Times" w:cs="Times New Roman"/>
          <w:sz w:val="24"/>
          <w:szCs w:val="24"/>
        </w:rPr>
        <w:fldChar w:fldCharType="end"/>
      </w:r>
      <w:r w:rsidR="003119EF">
        <w:rPr>
          <w:rFonts w:ascii="Times" w:eastAsia="Times New Roman" w:hAnsi="Times" w:cs="Times New Roman"/>
          <w:sz w:val="24"/>
          <w:szCs w:val="24"/>
        </w:rPr>
        <w:t xml:space="preserve"> </w:t>
      </w:r>
      <w:r w:rsidRPr="005C5643">
        <w:rPr>
          <w:rFonts w:ascii="Times" w:eastAsia="Times New Roman" w:hAnsi="Times" w:cs="Times New Roman"/>
          <w:sz w:val="24"/>
          <w:szCs w:val="24"/>
        </w:rPr>
        <w:t>Recently, specific emphasis has been placed on operating room traffic as hospitals noticed an increasing number of personnel in the OR as well as an increase in movement into and out of the OR during surgical procedures.</w:t>
      </w:r>
      <w:r w:rsidR="003119EF">
        <w:rPr>
          <w:rFonts w:ascii="Times" w:eastAsia="Times New Roman" w:hAnsi="Times" w:cs="Times New Roman"/>
          <w:sz w:val="24"/>
          <w:szCs w:val="24"/>
        </w:rPr>
        <w:fldChar w:fldCharType="begin" w:fldLock="1"/>
      </w:r>
      <w:r w:rsidR="003119EF">
        <w:rPr>
          <w:rFonts w:ascii="Times" w:eastAsia="Times New Roman" w:hAnsi="Times" w:cs="Times New Roman"/>
          <w:sz w:val="24"/>
          <w:szCs w:val="24"/>
        </w:rPr>
        <w:instrText>ADDIN CSL_CITATION {"citationItems":[{"id":"ITEM-1","itemData":{"DOI":"10.1016/j.aorn.2015.10.022","PMID":"26746030","abstract":"A bundled approach to surgical site infection (SSI) prevention strategies includes reducing OR traffic. A nurse-led quality improvement (QI) team sought to reduce OR traffic through education and a process change that included wireless communication technology and policy development. The team measured OR traffic by counting the frequency of door openings per hour in seven surgical suites during 305 surgical procedures conducted during similar 22-week periods before and after the QI project intervention. Door openings decreased significantly (P &lt; 0.05) from an average of 37.8 per hour to 32.8 per hour after the QI project intervention. This suggests that our multifaceted approach reduces OR traffic. The next steps of this project include analyzing automatically captured video to understand OR traffic patterns and expanding education to departments and external personnel frequently present in our surgical suites. Future research evaluating the effectiveness of this OR traffic initiative on SSI incidence is recommended.","author":[{"dropping-particle":"","family":"Esser","given":"Jennifer","non-dropping-particle":"","parse-names":false,"suffix":""},{"dropping-particle":"","family":"Shrinski","given":"Keonemana","non-dropping-particle":"","parse-names":false,"suffix":""},{"dropping-particle":"","family":"Cady","given":"Rhonda","non-dropping-particle":"","parse-names":false,"suffix":""},{"dropping-particle":"","family":"Belew","given":"John","non-dropping-particle":"","parse-names":false,"suffix":""}],"container-title":"AORN Journal","id":"ITEM-1","issue":"1","issued":{"date-parts":[["2016","1"]]},"page":"82-88","title":"Reducing OR Traffic Using Education, Policy Development, and Communication Technology","type":"article-journal","volume":"103"},"uris":["http://www.mendeley.com/documents/?uuid=f20c56bd-7210-3e93-8223-948126790b1f"]}],"mendeley":{"formattedCitation":"&lt;sup&gt;9&lt;/sup&gt;","plainTextFormattedCitation":"9","previouslyFormattedCitation":"&lt;sup&gt;9&lt;/sup&gt;"},"properties":{"noteIndex":0},"schema":"https://github.com/citation-style-language/schema/raw/master/csl-citation.json"}</w:instrText>
      </w:r>
      <w:r w:rsidR="003119EF">
        <w:rPr>
          <w:rFonts w:ascii="Times" w:eastAsia="Times New Roman" w:hAnsi="Times" w:cs="Times New Roman"/>
          <w:sz w:val="24"/>
          <w:szCs w:val="24"/>
        </w:rPr>
        <w:fldChar w:fldCharType="separate"/>
      </w:r>
      <w:r w:rsidR="003119EF" w:rsidRPr="003119EF">
        <w:rPr>
          <w:rFonts w:ascii="Times" w:eastAsia="Times New Roman" w:hAnsi="Times" w:cs="Times New Roman"/>
          <w:noProof/>
          <w:sz w:val="24"/>
          <w:szCs w:val="24"/>
          <w:vertAlign w:val="superscript"/>
        </w:rPr>
        <w:t>9</w:t>
      </w:r>
      <w:r w:rsidR="003119EF">
        <w:rPr>
          <w:rFonts w:ascii="Times" w:eastAsia="Times New Roman" w:hAnsi="Times" w:cs="Times New Roman"/>
          <w:sz w:val="24"/>
          <w:szCs w:val="24"/>
        </w:rPr>
        <w:fldChar w:fldCharType="end"/>
      </w:r>
      <w:r w:rsidRPr="005C5643">
        <w:rPr>
          <w:rFonts w:ascii="Times" w:eastAsia="Times New Roman" w:hAnsi="Times" w:cs="Times New Roman"/>
          <w:sz w:val="24"/>
          <w:szCs w:val="24"/>
        </w:rPr>
        <w:t xml:space="preserve"> Although some amount of room traffic is essential to the surgical case, high OR traffic has gained particular interest as a modifiable risk factor for SSIs.</w:t>
      </w:r>
      <w:r w:rsidR="00347E55">
        <w:rPr>
          <w:rFonts w:ascii="Times" w:eastAsia="Times New Roman" w:hAnsi="Times" w:cs="Times New Roman"/>
          <w:sz w:val="24"/>
          <w:szCs w:val="24"/>
        </w:rPr>
        <w:t xml:space="preserve"> </w:t>
      </w:r>
    </w:p>
    <w:p w14:paraId="4BDC1C6C" w14:textId="2A1B7A93" w:rsidR="00C52AED" w:rsidRPr="00F16126" w:rsidRDefault="00566438">
      <w:pPr>
        <w:spacing w:after="200"/>
        <w:rPr>
          <w:rFonts w:ascii="Times" w:eastAsia="Times New Roman" w:hAnsi="Times" w:cs="Times New Roman"/>
          <w:sz w:val="24"/>
          <w:szCs w:val="24"/>
        </w:rPr>
      </w:pPr>
      <w:r w:rsidRPr="005C5643">
        <w:rPr>
          <w:rFonts w:ascii="Times" w:eastAsia="Times New Roman" w:hAnsi="Times" w:cs="Times New Roman"/>
          <w:sz w:val="24"/>
          <w:szCs w:val="24"/>
        </w:rPr>
        <w:t xml:space="preserve">        </w:t>
      </w:r>
      <w:r w:rsidRPr="005C5643">
        <w:rPr>
          <w:rFonts w:ascii="Times" w:eastAsia="Times New Roman" w:hAnsi="Times" w:cs="Times New Roman"/>
          <w:sz w:val="24"/>
          <w:szCs w:val="24"/>
        </w:rPr>
        <w:tab/>
      </w:r>
      <w:r w:rsidR="00347E55">
        <w:rPr>
          <w:rFonts w:ascii="Times" w:eastAsia="Times New Roman" w:hAnsi="Times" w:cs="Times New Roman"/>
          <w:sz w:val="24"/>
          <w:szCs w:val="24"/>
        </w:rPr>
        <w:t xml:space="preserve">Recent reviews have found that the rate of door openings in </w:t>
      </w:r>
      <w:proofErr w:type="spellStart"/>
      <w:r w:rsidR="00347E55">
        <w:rPr>
          <w:rFonts w:ascii="Times" w:eastAsia="Times New Roman" w:hAnsi="Times" w:cs="Times New Roman"/>
          <w:sz w:val="24"/>
          <w:szCs w:val="24"/>
        </w:rPr>
        <w:t>orthopaedic</w:t>
      </w:r>
      <w:proofErr w:type="spellEnd"/>
      <w:r w:rsidR="00347E55">
        <w:rPr>
          <w:rFonts w:ascii="Times" w:eastAsia="Times New Roman" w:hAnsi="Times" w:cs="Times New Roman"/>
          <w:sz w:val="24"/>
          <w:szCs w:val="24"/>
        </w:rPr>
        <w:t xml:space="preserve"> surgeries ranges from 0.21-0.69/min, </w:t>
      </w:r>
      <w:r w:rsidR="002A0C65">
        <w:rPr>
          <w:rFonts w:ascii="Times" w:eastAsia="Times New Roman" w:hAnsi="Times" w:cs="Times New Roman"/>
          <w:sz w:val="24"/>
          <w:szCs w:val="24"/>
        </w:rPr>
        <w:t>the upper end of this range</w:t>
      </w:r>
      <w:r w:rsidR="00347E55">
        <w:rPr>
          <w:rFonts w:ascii="Times" w:eastAsia="Times New Roman" w:hAnsi="Times" w:cs="Times New Roman"/>
          <w:sz w:val="24"/>
          <w:szCs w:val="24"/>
        </w:rPr>
        <w:t xml:space="preserve"> translates to over 80 door openings in a 2 hour case.</w:t>
      </w:r>
      <w:r w:rsidR="00347E55">
        <w:rPr>
          <w:rFonts w:ascii="Times" w:eastAsia="Times New Roman" w:hAnsi="Times" w:cs="Times New Roman"/>
          <w:sz w:val="24"/>
          <w:szCs w:val="24"/>
        </w:rPr>
        <w:fldChar w:fldCharType="begin" w:fldLock="1"/>
      </w:r>
      <w:r w:rsidR="00347E55">
        <w:rPr>
          <w:rFonts w:ascii="Times" w:eastAsia="Times New Roman" w:hAnsi="Times" w:cs="Times New Roman"/>
          <w:sz w:val="24"/>
          <w:szCs w:val="24"/>
        </w:rPr>
        <w:instrText>ADDIN CSL_CITATION {"citationItems":[{"id":"ITEM-1","itemData":{"DOI":"10.1097/BCO.0000000000000501","ISSN":"19417551","abstract":"Background: Operating room (OR) traffic is an increasing topic of concern for potential risks of surgical site infections (SSIs). We evaluated room traffic rates during orthopaedic surgery cases to better understand how OR team member roles contribute to room traffic. Our hypothesis was that OR traffic differs among team member groups. Methods: We evaluated 46 orthopaedic surgery cases involving implantation of a device at an academic medical center during the summer of 2015. Room traffic rates were recorded as the number of door openings per minute in each case. OR team member groups were defined as follows: Group (A) charge nurse, nurse, scrub technician, scrub technician student; (B) anesthesiology attending physician, anesthesiology resident, anesthesiology medical student, certified nurse anesthetist; (C) orthopaedic surgery attending, orthopaedic surgery resident, orthopaedic surgery medical student; (D) medical sales representative/vendor; (E) radiology technician. Results: The number of door openings ranged from 48 to 259 (mean 127±47). The overall mean room traffic rate per minute per case ranged from 0.2193-1.014 (mean 0.5856±0.1663). Operative length ranged from 90-521 min (mean 226±89.1). There was a statistically significance difference between the median room traffic rate per minute per case by different group (A, B, C, D, and E) types (χ 2 (4) =127.085, P=0.0001). Conclusions: Room traffic rates and number of door openings per case are different among different OR team member groups. Better understanding of room traffic characteristics allows for strategic intervention to decrease room traffic among team members in each group.","author":[{"dropping-particle":"","family":"Dibartola","given":"Alex C.","non-dropping-particle":"","parse-names":false,"suffix":""},{"dropping-particle":"","family":"Patel","given":"Priya G.","non-dropping-particle":"","parse-names":false,"suffix":""},{"dropping-particle":"","family":"Scharschmidt","given":"Thomas J.","non-dropping-particle":"","parse-names":false,"suffix":""},{"dropping-particle":"","family":"Mayerson","given":"Joel L.","non-dropping-particle":"","parse-names":false,"suffix":""},{"dropping-particle":"","family":"Phieffer","given":"Laura S.","non-dropping-particle":"","parse-names":false,"suffix":""},{"dropping-particle":"","family":"Glassman","given":"Andrew H.","non-dropping-particle":"","parse-names":false,"suffix":""},{"dropping-particle":"","family":"Moffatt-Bruce","given":"Susan D.","non-dropping-particle":"","parse-names":false,"suffix":""},{"dropping-particle":"","family":"Quatman","given":"Carmen E.","non-dropping-particle":"","parse-names":false,"suffix":""}],"container-title":"Current Orthopaedic Practice","id":"ITEM-1","issue":"3","issued":{"date-parts":[["2017"]]},"page":"281-286","publisher":"Lippincott Williams and Wilkins","title":"Operating room team member role affects room traffic in orthopaedic surgery: A prospective observational study","type":"article-journal","volume":"28"},"uris":["http://www.mendeley.com/documents/?uuid=b05b0695-9d2d-3384-a3c0-ea2a02335262"]},{"id":"ITEM-2","itemData":{"DOI":"10.1016/j.ajic.2011.09.015","PMID":"22285652","abstract":"BACKGROUND Understanding the protective potential of operating room (OR) ventilation under different conditions is crucial to optimizing the surgical environment. This study investigated the air quality, expressed as colony-forming units (CFU)/m(3), during orthopedic trauma surgery in a displacement-ventilated OR; explored how traffic flow and the number of persons present in the OR affects the air contamination rate in the vicinity of surgical wounds; and identified reasons for door openings in the OR. METHODS Data collection, consisting of active air sampling and observations, was performed during 30 orthopedic procedures. RESULTS In 52 of the 91 air samples collected (57%), the CFU/m(3) values exceeded the recommended level of &lt;10 CFU/m(3). In addition, the data showed a strongly positive correlation between the total CFU/m(3) per operation and total traffic flow per operation (r = 0.74; P = .001; n = 24), after controlling for duration of surgery. A weaker, yet still positive correlation between CFU/m(3) and the number of persons present in the OR (r = 0.22; P = .04; n = 82) was also found. Traffic flow, number of persons present, and duration of surgery explained 68% of the variance in total CFU/m(3) (P = .001). CONCLUSIONS Traffic flow has a strong negative impact on the OR environment. The results of this study support interventions aimed at preventing surgical site infections by reducing traffic flow in the OR.","author":[{"dropping-particle":"","family":"Andersson","given":"Annette Erichsen","non-dropping-particle":"","parse-names":false,"suffix":""},{"dropping-particle":"","family":"Bergh","given":"Ingrid","non-dropping-particle":"","parse-names":false,"suffix":""},{"dropping-particle":"","family":"Karlsson","given":"Jón","non-dropping-particle":"","parse-names":false,"suffix":""},{"dropping-particle":"","family":"Eriksson","given":"Bengt I","non-dropping-particle":"","parse-names":false,"suffix":""},{"dropping-particle":"","family":"Nilsson","given":"Kerstin","non-dropping-particle":"","parse-names":false,"suffix":""}],"container-title":"American journal of infection control","id":"ITEM-2","issue":"8","issued":{"date-parts":[["2012","10","1"]]},"page":"750-5","publisher":"Elsevier","title":"Traffic flow in the operating room: an explorative and descriptive study on air quality during orthopedic trauma implant surgery.","type":"article-journal","volume":"40"},"uris":["http://www.mendeley.com/documents/?uuid=25a3dbe4-99e6-3f36-8fd7-32df0910ab00"]},{"id":"ITEM-3","itemData":{"DOI":"10.1007/s11999-012-2252-4","author":[{"dropping-particle":"","family":"Panahi","given":"Pedram","non-dropping-particle":"","parse-names":false,"suffix":""},{"dropping-particle":"","family":"Stroh","given":"Mitchell","non-dropping-particle":"","parse-names":false,"suffix":""},{"dropping-particle":"","family":"Bs","given":"David S Casper","non-dropping-particle":"","parse-names":false,"suffix":""},{"dropping-particle":"","family":"Parvizi","given":"Javad","non-dropping-particle":"","parse-names":false,"suffix":""},{"dropping-particle":"","family":"Austin","given":"Matthew S","non-dropping-particle":"","parse-names":false,"suffix":""}],"container-title":"Clin Orthop Related Res","id":"ITEM-3","issued":{"date-parts":[["2012"]]},"page":"2690-2694","title":"Operating Room Traffic is a Major Concern During Total Joint Arthroplasty","type":"article-journal","volume":"470"},"uris":["http://www.mendeley.com/documents/?uuid=cc895068-2977-39f7-9bc0-7029f8d3a0ba"]}],"mendeley":{"formattedCitation":"&lt;sup&gt;10–12&lt;/sup&gt;","plainTextFormattedCitation":"10–12","previouslyFormattedCitation":"&lt;sup&gt;10–12&lt;/sup&gt;"},"properties":{"noteIndex":0},"schema":"https://github.com/citation-style-language/schema/raw/master/csl-citation.json"}</w:instrText>
      </w:r>
      <w:r w:rsidR="00347E55">
        <w:rPr>
          <w:rFonts w:ascii="Times" w:eastAsia="Times New Roman" w:hAnsi="Times" w:cs="Times New Roman"/>
          <w:sz w:val="24"/>
          <w:szCs w:val="24"/>
        </w:rPr>
        <w:fldChar w:fldCharType="separate"/>
      </w:r>
      <w:r w:rsidR="00347E55" w:rsidRPr="00347E55">
        <w:rPr>
          <w:rFonts w:ascii="Times" w:eastAsia="Times New Roman" w:hAnsi="Times" w:cs="Times New Roman"/>
          <w:noProof/>
          <w:sz w:val="24"/>
          <w:szCs w:val="24"/>
          <w:vertAlign w:val="superscript"/>
        </w:rPr>
        <w:t>10–12</w:t>
      </w:r>
      <w:r w:rsidR="00347E55">
        <w:rPr>
          <w:rFonts w:ascii="Times" w:eastAsia="Times New Roman" w:hAnsi="Times" w:cs="Times New Roman"/>
          <w:sz w:val="24"/>
          <w:szCs w:val="24"/>
        </w:rPr>
        <w:fldChar w:fldCharType="end"/>
      </w:r>
      <w:r w:rsidR="00347E55">
        <w:rPr>
          <w:rFonts w:ascii="Times" w:eastAsia="Times New Roman" w:hAnsi="Times" w:cs="Times New Roman"/>
          <w:sz w:val="24"/>
          <w:szCs w:val="24"/>
        </w:rPr>
        <w:t xml:space="preserve"> </w:t>
      </w:r>
      <w:r w:rsidRPr="005C5643">
        <w:rPr>
          <w:rFonts w:ascii="Times" w:eastAsia="Times New Roman" w:hAnsi="Times" w:cs="Times New Roman"/>
          <w:sz w:val="24"/>
          <w:szCs w:val="24"/>
        </w:rPr>
        <w:t>While efforts have been taken to decrease OR traffic, these have achieved limited long-term success. Simply telling OR personnel that door openings are being monitored (a</w:t>
      </w:r>
      <w:r w:rsidR="68787257" w:rsidRPr="005C5643">
        <w:rPr>
          <w:rFonts w:ascii="Times" w:eastAsia="Times New Roman" w:hAnsi="Times" w:cs="Times New Roman"/>
          <w:sz w:val="24"/>
          <w:szCs w:val="24"/>
        </w:rPr>
        <w:t xml:space="preserve">s well as </w:t>
      </w:r>
      <w:r w:rsidRPr="005C5643">
        <w:rPr>
          <w:rFonts w:ascii="Times" w:eastAsia="Times New Roman" w:hAnsi="Times" w:cs="Times New Roman"/>
          <w:sz w:val="24"/>
          <w:szCs w:val="24"/>
        </w:rPr>
        <w:t>having an observer in the OR as a physical reminder) has not been shown to produce a long</w:t>
      </w:r>
      <w:r w:rsidR="68787257" w:rsidRPr="005C5643">
        <w:rPr>
          <w:rFonts w:ascii="Times" w:eastAsia="Times New Roman" w:hAnsi="Times" w:cs="Times New Roman"/>
          <w:sz w:val="24"/>
          <w:szCs w:val="24"/>
        </w:rPr>
        <w:t>-</w:t>
      </w:r>
      <w:r w:rsidRPr="005C5643">
        <w:rPr>
          <w:rFonts w:ascii="Times" w:eastAsia="Times New Roman" w:hAnsi="Times" w:cs="Times New Roman"/>
          <w:sz w:val="24"/>
          <w:szCs w:val="24"/>
        </w:rPr>
        <w:t>term reduction in room traffic.</w:t>
      </w:r>
      <w:r w:rsidR="003119EF">
        <w:rPr>
          <w:rFonts w:ascii="Times" w:eastAsia="Times New Roman" w:hAnsi="Times" w:cs="Times New Roman"/>
          <w:sz w:val="24"/>
          <w:szCs w:val="24"/>
        </w:rPr>
        <w:fldChar w:fldCharType="begin" w:fldLock="1"/>
      </w:r>
      <w:r w:rsidR="00347E55">
        <w:rPr>
          <w:rFonts w:ascii="Times" w:eastAsia="Times New Roman" w:hAnsi="Times" w:cs="Times New Roman"/>
          <w:sz w:val="24"/>
          <w:szCs w:val="24"/>
        </w:rPr>
        <w:instrText>ADDIN CSL_CITATION {"citationItems":[{"id":"ITEM-1","itemData":{"DOI":"10.1097/BPO.0b013e3181e4f3be","author":[{"dropping-particle":"","family":"Parikh","given":"Shital N","non-dropping-particle":"","parse-names":false,"suffix":""},{"dropping-particle":"","family":"Grice","given":"Salih S","non-dropping-particle":"","parse-names":false,"suffix":""},{"dropping-particle":"","family":"Schnell","given":"Beverly M","non-dropping-particle":"","parse-names":false,"suffix":""},{"dropping-particle":"","family":"Salisbury","given":"Shelia R","non-dropping-particle":"","parse-names":false,"suffix":""}],"container-title":"J. Pediatr. Orthop.","id":"ITEM-1","issue":"6","issued":{"date-parts":[["2010"]]},"page":"617-623","title":"Operating Room Traffic: Is There Any Role of Monitoring It?","type":"article-journal","volume":"30"},"uris":["http://www.mendeley.com/documents/?uuid=8978eaa0-8ea8-3e19-a83f-6da974c67c84"]},{"id":"ITEM-2","itemData":{"DOI":"10.1016/J.AJIC.2016.12.018","abstract":"BACKGROUND\r\nThe role of the operating room (OR) environment has been thought to contribute to surgical site infection rates. The quality of OR air, disruption of airflow, and other factors may increase contamination risks. We measured air particulate counts (APCs) to determine if they increased in relation to traffic, door opening, and other common activities. \r\n\r\nMETHODS\r\nDuring 1 week, we recorded APCs in 5-minute intervals and movement of health care workers. Trained observers recorded information about traffic, door openings, job title of the opener, and the reason for opening. \r\n\r\nRESULTS\r\nAt least 1 OR door was open during 47% of all readings. There were 13.4 door openings per hour during cases. Door opening rates ranged from 0.19-0.28 per minute. During this time, a total of 660 air measurements were obtained. The mean APCs were 9,238 particles (95% confidence interval [CI], 5,494- 12,982) at baseline and 14,292 particles (95% CI, 12,382-16,201) during surgery. Overall APCs increased 13% when either door was opened (P</w:instrText>
      </w:r>
      <w:r w:rsidR="00347E55">
        <w:rPr>
          <w:rFonts w:ascii="Times New Roman" w:eastAsia="Times New Roman" w:hAnsi="Times New Roman" w:cs="Times New Roman"/>
          <w:sz w:val="24"/>
          <w:szCs w:val="24"/>
        </w:rPr>
        <w:instrText> </w:instrText>
      </w:r>
      <w:r w:rsidR="00347E55">
        <w:rPr>
          <w:rFonts w:ascii="Times" w:eastAsia="Times New Roman" w:hAnsi="Times" w:cs="Times New Roman"/>
          <w:sz w:val="24"/>
          <w:szCs w:val="24"/>
        </w:rPr>
        <w:instrText>&lt;</w:instrText>
      </w:r>
      <w:r w:rsidR="00347E55">
        <w:rPr>
          <w:rFonts w:ascii="Times New Roman" w:eastAsia="Times New Roman" w:hAnsi="Times New Roman" w:cs="Times New Roman"/>
          <w:sz w:val="24"/>
          <w:szCs w:val="24"/>
        </w:rPr>
        <w:instrText> </w:instrText>
      </w:r>
      <w:r w:rsidR="00347E55">
        <w:rPr>
          <w:rFonts w:ascii="Times" w:eastAsia="Times New Roman" w:hAnsi="Times" w:cs="Times New Roman"/>
          <w:sz w:val="24"/>
          <w:szCs w:val="24"/>
        </w:rPr>
        <w:instrText>.15). Larger particles that correlated to bacterial size were elevated significantly (P</w:instrText>
      </w:r>
      <w:r w:rsidR="00347E55">
        <w:rPr>
          <w:rFonts w:ascii="Times New Roman" w:eastAsia="Times New Roman" w:hAnsi="Times New Roman" w:cs="Times New Roman"/>
          <w:sz w:val="24"/>
          <w:szCs w:val="24"/>
        </w:rPr>
        <w:instrText> </w:instrText>
      </w:r>
      <w:r w:rsidR="00347E55">
        <w:rPr>
          <w:rFonts w:ascii="Times" w:eastAsia="Times New Roman" w:hAnsi="Times" w:cs="Times New Roman"/>
          <w:sz w:val="24"/>
          <w:szCs w:val="24"/>
        </w:rPr>
        <w:instrText>&lt;</w:instrText>
      </w:r>
      <w:r w:rsidR="00347E55">
        <w:rPr>
          <w:rFonts w:ascii="Times New Roman" w:eastAsia="Times New Roman" w:hAnsi="Times New Roman" w:cs="Times New Roman"/>
          <w:sz w:val="24"/>
          <w:szCs w:val="24"/>
        </w:rPr>
        <w:instrText> </w:instrText>
      </w:r>
      <w:r w:rsidR="00347E55">
        <w:rPr>
          <w:rFonts w:ascii="Times" w:eastAsia="Times New Roman" w:hAnsi="Times" w:cs="Times New Roman"/>
          <w:sz w:val="24"/>
          <w:szCs w:val="24"/>
        </w:rPr>
        <w:instrText>.001) on door opening. \r\n\r\nCONCLUSIONS\r\nWe observed numerous instances of verbal communication and equipment movement. Improving efficiency of communication and equipment can aid in reduction of traffic. Further study is needed to examine links between microbiologic sampling, outcome data, and particulate matter to enable study of risk factors and effects of personnel movement.","author":[{"dropping-particle":"","family":"Teter","given":"Jonathan","non-dropping-particle":"","parse-names":false,"suffix":""},{"dropping-particle":"","family":"Guajardo","given":"Isabella","non-dropping-particle":"","parse-names":false,"suffix":""},{"dropping-particle":"","family":"Al-Rammah","given":"Tamrah","non-dropping-particle":"","parse-names":false,"suffix":""},{"dropping-particle":"","family":"Rosson","given":"Gedge","non-dropping-particle":"","parse-names":false,"suffix":""},{"dropping-particle":"","family":"Perl","given":"Trish M.","non-dropping-particle":"","parse-names":false,"suffix":""},{"dropping-particle":"","family":"Manahan","given":"Michele","non-dropping-particle":"","parse-names":false,"suffix":""}],"container-title":"American Journal of Infection Control","id":"ITEM-2","issue":"5","issued":{"date-parts":[["2017","5","1"]]},"page":"477-482","title":"Assessment of operating room airflow using air particle counts and direct observation of door openings","type":"article-journal","volume":"45"},"uris":["http://www.mendeley.com/documents/?uuid=c874e47a-c197-36ff-a5b2-d266b02a3cf4"]}],"mendeley":{"formattedCitation":"&lt;sup&gt;13,14&lt;/sup&gt;","plainTextFormattedCitation":"13,14","previouslyFormattedCitation":"&lt;sup&gt;13,14&lt;/sup&gt;"},"properties":{"noteIndex":0},"schema":"https://github.com/citation-style-language/schema/raw/master/csl-citation.json"}</w:instrText>
      </w:r>
      <w:r w:rsidR="003119EF">
        <w:rPr>
          <w:rFonts w:ascii="Times" w:eastAsia="Times New Roman" w:hAnsi="Times" w:cs="Times New Roman"/>
          <w:sz w:val="24"/>
          <w:szCs w:val="24"/>
        </w:rPr>
        <w:fldChar w:fldCharType="separate"/>
      </w:r>
      <w:r w:rsidR="00347E55" w:rsidRPr="00347E55">
        <w:rPr>
          <w:rFonts w:ascii="Times" w:eastAsia="Times New Roman" w:hAnsi="Times" w:cs="Times New Roman"/>
          <w:noProof/>
          <w:sz w:val="24"/>
          <w:szCs w:val="24"/>
          <w:vertAlign w:val="superscript"/>
        </w:rPr>
        <w:t>13,14</w:t>
      </w:r>
      <w:r w:rsidR="003119EF">
        <w:rPr>
          <w:rFonts w:ascii="Times" w:eastAsia="Times New Roman" w:hAnsi="Times" w:cs="Times New Roman"/>
          <w:sz w:val="24"/>
          <w:szCs w:val="24"/>
        </w:rPr>
        <w:fldChar w:fldCharType="end"/>
      </w:r>
      <w:r w:rsidRPr="005C5643">
        <w:rPr>
          <w:rFonts w:ascii="Times" w:eastAsia="Times New Roman" w:hAnsi="Times" w:cs="Times New Roman"/>
          <w:sz w:val="24"/>
          <w:szCs w:val="24"/>
        </w:rPr>
        <w:t xml:space="preserve"> However, it is suspected that an automatic door counter – especially with real-time feedback – may discourage non-essential door-openings.</w:t>
      </w:r>
      <w:r w:rsidR="003119EF">
        <w:rPr>
          <w:rFonts w:ascii="Times" w:eastAsia="Times New Roman" w:hAnsi="Times" w:cs="Times New Roman"/>
          <w:sz w:val="24"/>
          <w:szCs w:val="24"/>
        </w:rPr>
        <w:fldChar w:fldCharType="begin" w:fldLock="1"/>
      </w:r>
      <w:r w:rsidR="00347E55">
        <w:rPr>
          <w:rFonts w:ascii="Times" w:eastAsia="Times New Roman" w:hAnsi="Times" w:cs="Times New Roman"/>
          <w:sz w:val="24"/>
          <w:szCs w:val="24"/>
        </w:rPr>
        <w:instrText>ADDIN CSL_CITATION {"citationItems":[{"id":"ITEM-1","itemData":{"DOI":"10.1097/BPO.0b013e3181e4f3be","author":[{"dropping-particle":"","family":"Parikh","given":"Shital N","non-dropping-particle":"","parse-names":false,"suffix":""},{"dropping-particle":"","family":"Grice","given":"Salih S","non-dropping-particle":"","parse-names":false,"suffix":""},{"dropping-particle":"","family":"Schnell","given":"Beverly M","non-dropping-particle":"","parse-names":false,"suffix":""},{"dropping-particle":"","family":"Salisbury","given":"Shelia R","non-dropping-particle":"","parse-names":false,"suffix":""}],"container-title":"J. Pediatr. Orthop.","id":"ITEM-1","issue":"6","issued":{"date-parts":[["2010"]]},"page":"617-623","title":"Operating Room Traffic: Is There Any Role of Monitoring It?","type":"article-journal","volume":"30"},"uris":["http://www.mendeley.com/documents/?uuid=8978eaa0-8ea8-3e19-a83f-6da974c67c84"]},{"id":"ITEM-2","itemData":{"DOI":"10.1007/s11999-012-2252-4","author":[{"dropping-particle":"","family":"Panahi","given":"Pedram","non-dropping-particle":"","parse-names":false,"suffix":""},{"dropping-particle":"","family":"Stroh","given":"Mitchell","non-dropping-particle":"","parse-names":false,"suffix":""},{"dropping-particle":"","family":"Bs","given":"David S Casper","non-dropping-particle":"","parse-names":false,"suffix":""},{"dropping-particle":"","family":"Parvizi","given":"Javad","non-dropping-particle":"","parse-names":false,"suffix":""},{"dropping-particle":"","family":"Austin","given":"Matthew S","non-dropping-particle":"","parse-names":false,"suffix":""}],"container-title":"Clin Orthop Related Res","id":"ITEM-2","issued":{"date-parts":[["2012"]]},"page":"2690-2694","title":"Operating Room Traffic is a Major Concern During Total Joint Arthroplasty","type":"article-journal","volume":"470"},"uris":["http://www.mendeley.com/documents/?uuid=cc895068-2977-39f7-9bc0-7029f8d3a0ba"]}],"mendeley":{"formattedCitation":"&lt;sup&gt;12,13&lt;/sup&gt;","plainTextFormattedCitation":"12,13","previouslyFormattedCitation":"&lt;sup&gt;12,13&lt;/sup&gt;"},"properties":{"noteIndex":0},"schema":"https://github.com/citation-style-language/schema/raw/master/csl-citation.json"}</w:instrText>
      </w:r>
      <w:r w:rsidR="003119EF">
        <w:rPr>
          <w:rFonts w:ascii="Times" w:eastAsia="Times New Roman" w:hAnsi="Times" w:cs="Times New Roman"/>
          <w:sz w:val="24"/>
          <w:szCs w:val="24"/>
        </w:rPr>
        <w:fldChar w:fldCharType="separate"/>
      </w:r>
      <w:r w:rsidR="00347E55" w:rsidRPr="00347E55">
        <w:rPr>
          <w:rFonts w:ascii="Times" w:eastAsia="Times New Roman" w:hAnsi="Times" w:cs="Times New Roman"/>
          <w:noProof/>
          <w:sz w:val="24"/>
          <w:szCs w:val="24"/>
          <w:vertAlign w:val="superscript"/>
        </w:rPr>
        <w:t>12,13</w:t>
      </w:r>
      <w:r w:rsidR="003119EF">
        <w:rPr>
          <w:rFonts w:ascii="Times" w:eastAsia="Times New Roman" w:hAnsi="Times" w:cs="Times New Roman"/>
          <w:sz w:val="24"/>
          <w:szCs w:val="24"/>
        </w:rPr>
        <w:fldChar w:fldCharType="end"/>
      </w:r>
      <w:r w:rsidR="00F16126">
        <w:rPr>
          <w:rFonts w:ascii="Times" w:eastAsia="Times New Roman" w:hAnsi="Times" w:cs="Times New Roman"/>
          <w:sz w:val="24"/>
          <w:szCs w:val="24"/>
        </w:rPr>
        <w:t xml:space="preserve"> Beyond serving as a physical reminder to dissuade nonessential room traffic, automatic door counters tell OR personnel exactly how many times the OR doors have been opened during a case and can change screen color to show when critical threshold of door openings is approaching. </w:t>
      </w:r>
    </w:p>
    <w:p w14:paraId="563B3453" w14:textId="2C5CB6F9" w:rsidR="00C52AED" w:rsidRDefault="00566438">
      <w:pPr>
        <w:spacing w:after="200"/>
        <w:rPr>
          <w:rFonts w:ascii="Times" w:eastAsia="Times New Roman" w:hAnsi="Times" w:cs="Times New Roman"/>
          <w:sz w:val="24"/>
          <w:szCs w:val="24"/>
        </w:rPr>
      </w:pPr>
      <w:r w:rsidRPr="005C5643">
        <w:rPr>
          <w:rFonts w:ascii="Times" w:eastAsia="Times New Roman" w:hAnsi="Times" w:cs="Times New Roman"/>
          <w:sz w:val="24"/>
          <w:szCs w:val="24"/>
        </w:rPr>
        <w:t xml:space="preserve">        </w:t>
      </w:r>
      <w:r w:rsidRPr="005C5643">
        <w:rPr>
          <w:rFonts w:ascii="Times" w:eastAsia="Times New Roman" w:hAnsi="Times" w:cs="Times New Roman"/>
          <w:sz w:val="24"/>
          <w:szCs w:val="24"/>
        </w:rPr>
        <w:tab/>
        <w:t xml:space="preserve">The purpose of this study was to 1) implement an automatic OR door counter with real-time feedback, and 2) measure the </w:t>
      </w:r>
      <w:r w:rsidR="000A6E7B">
        <w:rPr>
          <w:rFonts w:ascii="Times" w:eastAsia="Times New Roman" w:hAnsi="Times" w:cs="Times New Roman"/>
          <w:sz w:val="24"/>
          <w:szCs w:val="24"/>
        </w:rPr>
        <w:t>Colony Forming Units (</w:t>
      </w:r>
      <w:r w:rsidRPr="005C5643">
        <w:rPr>
          <w:rFonts w:ascii="Times" w:eastAsia="Times New Roman" w:hAnsi="Times" w:cs="Times New Roman"/>
          <w:sz w:val="24"/>
          <w:szCs w:val="24"/>
        </w:rPr>
        <w:t>CFUs</w:t>
      </w:r>
      <w:r w:rsidR="000A6E7B">
        <w:rPr>
          <w:rFonts w:ascii="Times" w:eastAsia="Times New Roman" w:hAnsi="Times" w:cs="Times New Roman"/>
          <w:sz w:val="24"/>
          <w:szCs w:val="24"/>
        </w:rPr>
        <w:t>)</w:t>
      </w:r>
      <w:r w:rsidRPr="005C5643">
        <w:rPr>
          <w:rFonts w:ascii="Times" w:eastAsia="Times New Roman" w:hAnsi="Times" w:cs="Times New Roman"/>
          <w:sz w:val="24"/>
          <w:szCs w:val="24"/>
        </w:rPr>
        <w:t xml:space="preserve"> and </w:t>
      </w:r>
      <w:r w:rsidR="000A6E7B">
        <w:rPr>
          <w:rFonts w:ascii="Times" w:eastAsia="Times New Roman" w:hAnsi="Times" w:cs="Times New Roman"/>
          <w:sz w:val="24"/>
          <w:szCs w:val="24"/>
        </w:rPr>
        <w:t>Air Particle Counts (</w:t>
      </w:r>
      <w:r w:rsidRPr="005C5643">
        <w:rPr>
          <w:rFonts w:ascii="Times" w:eastAsia="Times New Roman" w:hAnsi="Times" w:cs="Times New Roman"/>
          <w:sz w:val="24"/>
          <w:szCs w:val="24"/>
        </w:rPr>
        <w:t>APCs</w:t>
      </w:r>
      <w:r w:rsidR="000A6E7B">
        <w:rPr>
          <w:rFonts w:ascii="Times" w:eastAsia="Times New Roman" w:hAnsi="Times" w:cs="Times New Roman"/>
          <w:sz w:val="24"/>
          <w:szCs w:val="24"/>
        </w:rPr>
        <w:t>)</w:t>
      </w:r>
      <w:r w:rsidRPr="005C5643">
        <w:rPr>
          <w:rFonts w:ascii="Times" w:eastAsia="Times New Roman" w:hAnsi="Times" w:cs="Times New Roman"/>
          <w:sz w:val="24"/>
          <w:szCs w:val="24"/>
        </w:rPr>
        <w:t xml:space="preserve"> seen with the number of door openings in a typical </w:t>
      </w:r>
      <w:proofErr w:type="spellStart"/>
      <w:r w:rsidRPr="005C5643">
        <w:rPr>
          <w:rFonts w:ascii="Times" w:eastAsia="Times New Roman" w:hAnsi="Times" w:cs="Times New Roman"/>
          <w:sz w:val="24"/>
          <w:szCs w:val="24"/>
        </w:rPr>
        <w:t>orthopaedic</w:t>
      </w:r>
      <w:proofErr w:type="spellEnd"/>
      <w:r w:rsidRPr="005C5643">
        <w:rPr>
          <w:rFonts w:ascii="Times" w:eastAsia="Times New Roman" w:hAnsi="Times" w:cs="Times New Roman"/>
          <w:sz w:val="24"/>
          <w:szCs w:val="24"/>
        </w:rPr>
        <w:t xml:space="preserve"> case. </w:t>
      </w:r>
      <w:r w:rsidR="00F16126">
        <w:rPr>
          <w:rFonts w:ascii="Times" w:eastAsia="Times New Roman" w:hAnsi="Times" w:cs="Times New Roman"/>
          <w:sz w:val="24"/>
          <w:szCs w:val="24"/>
        </w:rPr>
        <w:t>We</w:t>
      </w:r>
      <w:r w:rsidR="00CD67DE">
        <w:rPr>
          <w:rFonts w:ascii="Times" w:eastAsia="Times New Roman" w:hAnsi="Times" w:cs="Times New Roman"/>
          <w:sz w:val="24"/>
          <w:szCs w:val="24"/>
        </w:rPr>
        <w:t xml:space="preserve"> will use three agars to measure CFUs: </w:t>
      </w:r>
      <w:r w:rsidR="00CD67DE" w:rsidRPr="005C5643">
        <w:rPr>
          <w:rFonts w:ascii="Times" w:hAnsi="Times"/>
          <w:sz w:val="24"/>
          <w:szCs w:val="24"/>
        </w:rPr>
        <w:t xml:space="preserve">non-selective </w:t>
      </w:r>
      <w:r w:rsidR="00CD67DE" w:rsidRPr="005C5643">
        <w:rPr>
          <w:rFonts w:ascii="Times" w:eastAsia="Times New Roman" w:hAnsi="Times" w:cs="Times New Roman"/>
          <w:sz w:val="24"/>
          <w:szCs w:val="24"/>
        </w:rPr>
        <w:t>Brain Heart Infusion</w:t>
      </w:r>
      <w:r w:rsidR="00CD67DE" w:rsidRPr="005C5643">
        <w:rPr>
          <w:rFonts w:ascii="Times" w:hAnsi="Times"/>
          <w:sz w:val="24"/>
          <w:szCs w:val="24"/>
        </w:rPr>
        <w:t xml:space="preserve"> agar, </w:t>
      </w:r>
      <w:r w:rsidR="00CD67DE" w:rsidRPr="005C5643">
        <w:rPr>
          <w:rFonts w:ascii="Times" w:eastAsia="Times New Roman" w:hAnsi="Times" w:cs="Times New Roman"/>
          <w:sz w:val="24"/>
          <w:szCs w:val="24"/>
        </w:rPr>
        <w:t>Mannitol Salt Agar</w:t>
      </w:r>
      <w:r w:rsidR="00CD67DE" w:rsidRPr="005C5643">
        <w:rPr>
          <w:rFonts w:ascii="Times" w:hAnsi="Times"/>
          <w:sz w:val="24"/>
          <w:szCs w:val="24"/>
        </w:rPr>
        <w:t xml:space="preserve">, and </w:t>
      </w:r>
      <w:r w:rsidR="00CD67DE" w:rsidRPr="005C5643">
        <w:rPr>
          <w:rFonts w:ascii="Times" w:eastAsia="Times New Roman" w:hAnsi="Times" w:cs="Times New Roman"/>
          <w:sz w:val="24"/>
          <w:szCs w:val="24"/>
        </w:rPr>
        <w:t>Pseudomonas Isolation Agar</w:t>
      </w:r>
      <w:r w:rsidR="00CD67DE">
        <w:rPr>
          <w:rFonts w:ascii="Times" w:eastAsia="Times New Roman" w:hAnsi="Times" w:cs="Times New Roman"/>
          <w:sz w:val="24"/>
          <w:szCs w:val="24"/>
        </w:rPr>
        <w:t xml:space="preserve">. A recent analysis of 79 </w:t>
      </w:r>
      <w:proofErr w:type="spellStart"/>
      <w:r w:rsidR="00CD67DE">
        <w:rPr>
          <w:rFonts w:ascii="Times" w:eastAsia="Times New Roman" w:hAnsi="Times" w:cs="Times New Roman"/>
          <w:sz w:val="24"/>
          <w:szCs w:val="24"/>
        </w:rPr>
        <w:t>orthopaedic</w:t>
      </w:r>
      <w:proofErr w:type="spellEnd"/>
      <w:r w:rsidR="00CD67DE">
        <w:rPr>
          <w:rFonts w:ascii="Times" w:eastAsia="Times New Roman" w:hAnsi="Times" w:cs="Times New Roman"/>
          <w:sz w:val="24"/>
          <w:szCs w:val="24"/>
        </w:rPr>
        <w:t xml:space="preserve"> surgeries complicated by SSI found that among the most common bacterial causes were </w:t>
      </w:r>
      <w:r w:rsidR="00CD67DE" w:rsidRPr="00CD67DE">
        <w:rPr>
          <w:rFonts w:ascii="Times" w:eastAsia="Times New Roman" w:hAnsi="Times" w:cs="Times New Roman"/>
          <w:i/>
          <w:sz w:val="24"/>
          <w:szCs w:val="24"/>
        </w:rPr>
        <w:t>Staphylococcus</w:t>
      </w:r>
      <w:r w:rsidR="00CD67DE" w:rsidRPr="00CD67DE">
        <w:rPr>
          <w:rFonts w:ascii="Times" w:eastAsia="Times New Roman" w:hAnsi="Times" w:cs="Times New Roman"/>
          <w:sz w:val="24"/>
          <w:szCs w:val="24"/>
        </w:rPr>
        <w:t xml:space="preserve"> species</w:t>
      </w:r>
      <w:r w:rsidR="00CD67DE">
        <w:rPr>
          <w:rFonts w:ascii="Times" w:eastAsia="Times New Roman" w:hAnsi="Times" w:cs="Times New Roman"/>
          <w:sz w:val="24"/>
          <w:szCs w:val="24"/>
        </w:rPr>
        <w:t xml:space="preserve"> (present in 21% of SSIs studied) and </w:t>
      </w:r>
      <w:r w:rsidR="00CD67DE" w:rsidRPr="00CD67DE">
        <w:rPr>
          <w:rFonts w:ascii="Times" w:eastAsia="Times New Roman" w:hAnsi="Times" w:cs="Times New Roman"/>
          <w:i/>
          <w:sz w:val="24"/>
          <w:szCs w:val="24"/>
        </w:rPr>
        <w:t>Pseudomonas</w:t>
      </w:r>
      <w:r w:rsidR="00CD67DE" w:rsidRPr="00CD67DE">
        <w:rPr>
          <w:rFonts w:ascii="Times" w:eastAsia="Times New Roman" w:hAnsi="Times" w:cs="Times New Roman"/>
          <w:sz w:val="24"/>
          <w:szCs w:val="24"/>
        </w:rPr>
        <w:t xml:space="preserve"> species</w:t>
      </w:r>
      <w:r w:rsidR="00CD67DE" w:rsidRPr="00CD67DE" w:rsidDel="00F16126">
        <w:rPr>
          <w:rFonts w:ascii="Times" w:eastAsia="Times New Roman" w:hAnsi="Times" w:cs="Times New Roman"/>
          <w:sz w:val="24"/>
          <w:szCs w:val="24"/>
        </w:rPr>
        <w:t xml:space="preserve"> </w:t>
      </w:r>
      <w:r w:rsidR="00CD67DE">
        <w:rPr>
          <w:rFonts w:ascii="Times" w:eastAsia="Times New Roman" w:hAnsi="Times" w:cs="Times New Roman"/>
          <w:sz w:val="24"/>
          <w:szCs w:val="24"/>
        </w:rPr>
        <w:t>(present in 19% of SSIs studied).</w:t>
      </w:r>
      <w:r w:rsidR="00CD67DE">
        <w:rPr>
          <w:rFonts w:ascii="Times" w:eastAsia="Times New Roman" w:hAnsi="Times" w:cs="Times New Roman"/>
          <w:sz w:val="24"/>
          <w:szCs w:val="24"/>
        </w:rPr>
        <w:fldChar w:fldCharType="begin" w:fldLock="1"/>
      </w:r>
      <w:r w:rsidR="00347E55">
        <w:rPr>
          <w:rFonts w:ascii="Times" w:eastAsia="Times New Roman" w:hAnsi="Times" w:cs="Times New Roman"/>
          <w:sz w:val="24"/>
          <w:szCs w:val="24"/>
        </w:rPr>
        <w:instrText>ADDIN CSL_CITATION {"citationItems":[{"id":"ITEM-1","itemData":{"DOI":"10.9738/INTSURG-D-13-00251.1","ISSN":"00208868","abstract":"Surgical site infection (SSI) is disastrous in orthopedic practice as it is difficult to rid the bone and joint of the infection. This study was aimed to assess the prevalence of SSI in orthopedic practice and to identify risk factors associated with surgical site infections. All patients admitted to the orthopedic male and female wards between January 2006 and December 2011 were included in the study group. The data, which were collected from the medical charts and from the QuadraMed patient filing system, included age, sex, date of admission, type of admission (elective versus emergency), and classification of fractures. Analyses were made to find out the association between infection and risk factors, the χ2 test was used. The strength of association of the single event with the variables was estimated using Relative Risk, with a 95% confidence interval and P &lt; 0.05. A total of 79 of 3096 patients (2.55%) were included: 60 males and 19 females with the average age of 38.13 ± 19.1 years. Fifty-three patients were admitted directly to the orthopedic wards, 14 were transferred from the surgical intensive care unit, and 12 from other surgical wards. The most common infective organism was Staphylococcus species including Methicillin Resistant Staphylococcus aureus (MRSA), 23 patients (29.11%); Acinetobacter species, 17 patients (21.5%); Pseudomonas species, 15 patients (18.9%); and Enterococcus species, 14 patients (17.7%). Fifty-two (65.8%) had emergency procedures, and in 57 patients trauma surgery was performed. Three (3.78%) patients died as a result of uncontrolled septicemia. SSI was found to be common in our practice. Emergency surgical procedures carried the greatest risk with Staphylococcus species and Acineto-bacter species being the most common infecting organisms. Proper measures need to be undertaken to control infection rates by every available method; antibiotics alone may not be sufficient to win this war.","author":[{"dropping-particle":"","family":"Al-Mulhim","given":"Fahad A.","non-dropping-particle":"","parse-names":false,"suffix":""},{"dropping-particle":"","family":"Baragbah","given":"Mohammed A.","non-dropping-particle":"","parse-names":false,"suffix":""},{"dropping-particle":"","family":"Sadat-Ali","given":"Mir","non-dropping-particle":"","parse-names":false,"suffix":""},{"dropping-particle":"","family":"Alomran","given":"Abdallah S.","non-dropping-particle":"","parse-names":false,"suffix":""},{"dropping-particle":"","family":"Azam","given":"Md Q.","non-dropping-particle":"","parse-names":false,"suffix":""}],"container-title":"International Surgery","id":"ITEM-1","issue":"3","issued":{"date-parts":[["2014"]]},"page":"264-268","publisher":"International College of Surgeons","title":"Prevalence of surgical site infection in orthopedic surgery: A 5-year analysis","type":"article-journal","volume":"99"},"uris":["http://www.mendeley.com/documents/?uuid=c8e9d5fd-7b95-3122-b928-911797c0702c"]}],"mendeley":{"formattedCitation":"&lt;sup&gt;15&lt;/sup&gt;","plainTextFormattedCitation":"15","previouslyFormattedCitation":"&lt;sup&gt;15&lt;/sup&gt;"},"properties":{"noteIndex":0},"schema":"https://github.com/citation-style-language/schema/raw/master/csl-citation.json"}</w:instrText>
      </w:r>
      <w:r w:rsidR="00CD67DE">
        <w:rPr>
          <w:rFonts w:ascii="Times" w:eastAsia="Times New Roman" w:hAnsi="Times" w:cs="Times New Roman"/>
          <w:sz w:val="24"/>
          <w:szCs w:val="24"/>
        </w:rPr>
        <w:fldChar w:fldCharType="separate"/>
      </w:r>
      <w:r w:rsidR="00347E55" w:rsidRPr="00347E55">
        <w:rPr>
          <w:rFonts w:ascii="Times" w:eastAsia="Times New Roman" w:hAnsi="Times" w:cs="Times New Roman"/>
          <w:noProof/>
          <w:sz w:val="24"/>
          <w:szCs w:val="24"/>
          <w:vertAlign w:val="superscript"/>
        </w:rPr>
        <w:t>15</w:t>
      </w:r>
      <w:r w:rsidR="00CD67DE">
        <w:rPr>
          <w:rFonts w:ascii="Times" w:eastAsia="Times New Roman" w:hAnsi="Times" w:cs="Times New Roman"/>
          <w:sz w:val="24"/>
          <w:szCs w:val="24"/>
        </w:rPr>
        <w:fldChar w:fldCharType="end"/>
      </w:r>
      <w:r w:rsidR="00CD67DE">
        <w:rPr>
          <w:rFonts w:ascii="Times" w:eastAsia="Times New Roman" w:hAnsi="Times" w:cs="Times New Roman"/>
          <w:sz w:val="24"/>
          <w:szCs w:val="24"/>
        </w:rPr>
        <w:t xml:space="preserve"> </w:t>
      </w:r>
      <w:r w:rsidR="00733CCC">
        <w:rPr>
          <w:rFonts w:ascii="Times" w:eastAsia="Times New Roman" w:hAnsi="Times" w:cs="Times New Roman"/>
          <w:sz w:val="24"/>
          <w:szCs w:val="24"/>
        </w:rPr>
        <w:t xml:space="preserve">We hypothesize </w:t>
      </w:r>
      <w:r w:rsidR="004B3A88">
        <w:rPr>
          <w:rFonts w:ascii="Times" w:eastAsia="Times New Roman" w:hAnsi="Times" w:cs="Times New Roman"/>
          <w:sz w:val="24"/>
          <w:szCs w:val="24"/>
        </w:rPr>
        <w:t xml:space="preserve">that the Simulated OR will have significantly more APCs than the Control OR, which would indicate an increased bacterial load due to room traffic. Additionally, we expect that the agars placed in the Simulated OR will grow more CFUs than those in the Control OR, with the agar plates that are furthest from the OR doors growing the fewest CFUs. </w:t>
      </w:r>
    </w:p>
    <w:p w14:paraId="38532CDE" w14:textId="77777777" w:rsidR="00C52AED" w:rsidRPr="005C5643" w:rsidRDefault="00566438">
      <w:pPr>
        <w:spacing w:after="200"/>
        <w:rPr>
          <w:rFonts w:ascii="Times" w:eastAsia="Times New Roman" w:hAnsi="Times" w:cs="Times New Roman"/>
          <w:sz w:val="24"/>
          <w:szCs w:val="24"/>
        </w:rPr>
      </w:pPr>
      <w:r w:rsidRPr="005C5643">
        <w:rPr>
          <w:rFonts w:ascii="Times" w:eastAsia="Times New Roman" w:hAnsi="Times" w:cs="Times New Roman"/>
          <w:sz w:val="24"/>
          <w:szCs w:val="24"/>
        </w:rPr>
        <w:t>METHODS</w:t>
      </w:r>
    </w:p>
    <w:p w14:paraId="69ED1CE2" w14:textId="77777777" w:rsidR="00C52AED" w:rsidRPr="005C5643" w:rsidRDefault="00566438">
      <w:pPr>
        <w:spacing w:after="200"/>
        <w:rPr>
          <w:rFonts w:ascii="Times" w:eastAsia="Times New Roman" w:hAnsi="Times" w:cs="Times New Roman"/>
          <w:i/>
          <w:sz w:val="24"/>
          <w:szCs w:val="24"/>
        </w:rPr>
      </w:pPr>
      <w:r w:rsidRPr="005C5643">
        <w:rPr>
          <w:rFonts w:ascii="Times" w:eastAsia="Times New Roman" w:hAnsi="Times" w:cs="Times New Roman"/>
          <w:i/>
          <w:sz w:val="24"/>
          <w:szCs w:val="24"/>
        </w:rPr>
        <w:t>OR Location and Description</w:t>
      </w:r>
    </w:p>
    <w:p w14:paraId="4879FAF2" w14:textId="7BE43F74" w:rsidR="00C52AED" w:rsidRPr="005C5643" w:rsidRDefault="0C12525C" w:rsidP="12EE6958">
      <w:pPr>
        <w:spacing w:after="200"/>
        <w:ind w:firstLine="720"/>
        <w:rPr>
          <w:rFonts w:ascii="Times" w:eastAsia="Times New Roman" w:hAnsi="Times" w:cs="Times New Roman"/>
          <w:sz w:val="24"/>
          <w:szCs w:val="24"/>
        </w:rPr>
      </w:pPr>
      <w:r w:rsidRPr="005C5643">
        <w:rPr>
          <w:rFonts w:ascii="Times" w:eastAsia="Times New Roman" w:hAnsi="Times" w:cs="Times New Roman"/>
          <w:sz w:val="24"/>
          <w:szCs w:val="24"/>
        </w:rPr>
        <w:t>This work was part of a larger quality improvement initiative at a high-volume academic center. The study was IRB exempt as no human subjects were evaluated.  Two OR suites were used for all aspects of the experiment. Both ORs are approximately 600 ft</w:t>
      </w:r>
      <w:r w:rsidRPr="005C5643">
        <w:rPr>
          <w:rFonts w:ascii="Times" w:eastAsia="Times New Roman" w:hAnsi="Times" w:cs="Times New Roman"/>
          <w:sz w:val="24"/>
          <w:szCs w:val="24"/>
          <w:vertAlign w:val="superscript"/>
        </w:rPr>
        <w:t>2</w:t>
      </w:r>
      <w:r w:rsidRPr="005C5643">
        <w:rPr>
          <w:rFonts w:ascii="Times" w:eastAsia="Times New Roman" w:hAnsi="Times" w:cs="Times New Roman"/>
          <w:sz w:val="24"/>
          <w:szCs w:val="24"/>
        </w:rPr>
        <w:t xml:space="preserve"> and can be accessed through three different, one-way doors. One door allows access (A) to the core hallway for supplies, another (B) to the scrub room, and a third (C) to the main external hallway used to </w:t>
      </w:r>
      <w:r w:rsidRPr="005C5643">
        <w:rPr>
          <w:rFonts w:ascii="Times" w:eastAsia="Times New Roman" w:hAnsi="Times" w:cs="Times New Roman"/>
          <w:sz w:val="24"/>
          <w:szCs w:val="24"/>
        </w:rPr>
        <w:lastRenderedPageBreak/>
        <w:t>navigate between other ORs, pre-operative holding areas, waiting rooms, and other hospital facilities</w:t>
      </w:r>
      <w:r w:rsidR="005D10AD">
        <w:rPr>
          <w:rFonts w:ascii="Times" w:eastAsia="Times New Roman" w:hAnsi="Times" w:cs="Times New Roman"/>
          <w:sz w:val="24"/>
          <w:szCs w:val="24"/>
        </w:rPr>
        <w:t xml:space="preserve"> (see Figure 1)</w:t>
      </w:r>
      <w:r w:rsidRPr="005C5643">
        <w:rPr>
          <w:rFonts w:ascii="Times" w:eastAsia="Times New Roman" w:hAnsi="Times" w:cs="Times New Roman"/>
          <w:sz w:val="24"/>
          <w:szCs w:val="24"/>
        </w:rPr>
        <w:t>. The OR contains standard features that were present during this study such as a patient bed, case cart, anesthesia machine, and computer monitors. The room temperature was monitored and held constant</w:t>
      </w:r>
      <w:r w:rsidR="00EA704E">
        <w:rPr>
          <w:rFonts w:ascii="Times" w:eastAsia="Times New Roman" w:hAnsi="Times" w:cs="Times New Roman"/>
          <w:sz w:val="24"/>
          <w:szCs w:val="24"/>
        </w:rPr>
        <w:t xml:space="preserve"> at 69° F</w:t>
      </w:r>
      <w:r w:rsidR="00EA704E" w:rsidRPr="00EA704E">
        <w:rPr>
          <w:rFonts w:ascii="Times" w:eastAsia="Times New Roman" w:hAnsi="Times" w:cs="Times New Roman"/>
          <w:sz w:val="24"/>
          <w:szCs w:val="24"/>
        </w:rPr>
        <w:t>ahrenheit</w:t>
      </w:r>
      <w:r w:rsidRPr="005C5643">
        <w:rPr>
          <w:rFonts w:ascii="Times" w:eastAsia="Times New Roman" w:hAnsi="Times" w:cs="Times New Roman"/>
          <w:sz w:val="24"/>
          <w:szCs w:val="24"/>
        </w:rPr>
        <w:t xml:space="preserve"> throughout the experiment. </w:t>
      </w:r>
      <w:r w:rsidR="0066457E">
        <w:rPr>
          <w:rFonts w:ascii="Times" w:eastAsia="Times New Roman" w:hAnsi="Times" w:cs="Times New Roman"/>
          <w:sz w:val="24"/>
          <w:szCs w:val="24"/>
        </w:rPr>
        <w:t xml:space="preserve">This experiment was conducted in Ohio, USA during the summer months. </w:t>
      </w:r>
      <w:r w:rsidR="000E66B7">
        <w:rPr>
          <w:rFonts w:ascii="Times" w:eastAsia="Times New Roman" w:hAnsi="Times" w:cs="Times New Roman"/>
          <w:sz w:val="24"/>
          <w:szCs w:val="24"/>
        </w:rPr>
        <w:t xml:space="preserve"> </w:t>
      </w:r>
    </w:p>
    <w:p w14:paraId="0A9CDE86" w14:textId="77777777" w:rsidR="00C52AED" w:rsidRPr="005C5643" w:rsidRDefault="00566438">
      <w:pPr>
        <w:spacing w:after="200"/>
        <w:rPr>
          <w:rFonts w:ascii="Times" w:eastAsia="Times New Roman" w:hAnsi="Times" w:cs="Times New Roman"/>
          <w:i/>
          <w:sz w:val="24"/>
          <w:szCs w:val="24"/>
        </w:rPr>
      </w:pPr>
      <w:r w:rsidRPr="005C5643">
        <w:rPr>
          <w:rFonts w:ascii="Times" w:eastAsia="Times New Roman" w:hAnsi="Times" w:cs="Times New Roman"/>
          <w:i/>
          <w:sz w:val="24"/>
          <w:szCs w:val="24"/>
        </w:rPr>
        <w:t>Particle Counters and Microbial Collection Plates</w:t>
      </w:r>
    </w:p>
    <w:p w14:paraId="3F116E88" w14:textId="7E632C8A" w:rsidR="00C52AED" w:rsidRPr="005C5643" w:rsidRDefault="0C12525C" w:rsidP="001F4A97">
      <w:pPr>
        <w:spacing w:after="200"/>
        <w:ind w:firstLine="720"/>
        <w:rPr>
          <w:rFonts w:ascii="Times" w:eastAsia="Times New Roman" w:hAnsi="Times" w:cs="Times New Roman"/>
          <w:sz w:val="24"/>
          <w:szCs w:val="24"/>
        </w:rPr>
      </w:pPr>
      <w:r w:rsidRPr="005C5643">
        <w:rPr>
          <w:rFonts w:ascii="Times" w:eastAsia="Times New Roman" w:hAnsi="Times" w:cs="Times New Roman"/>
          <w:sz w:val="24"/>
          <w:szCs w:val="24"/>
        </w:rPr>
        <w:t xml:space="preserve">To detect air particles, a </w:t>
      </w:r>
      <w:proofErr w:type="spellStart"/>
      <w:r w:rsidRPr="005C5643">
        <w:rPr>
          <w:rFonts w:ascii="Times" w:eastAsia="Times New Roman" w:hAnsi="Times" w:cs="Times New Roman"/>
          <w:sz w:val="24"/>
          <w:szCs w:val="24"/>
        </w:rPr>
        <w:t>Handilaz</w:t>
      </w:r>
      <w:proofErr w:type="spellEnd"/>
      <w:r w:rsidRPr="005C5643">
        <w:rPr>
          <w:rFonts w:ascii="Times" w:eastAsia="Times New Roman" w:hAnsi="Times" w:cs="Times New Roman"/>
          <w:sz w:val="24"/>
          <w:szCs w:val="24"/>
        </w:rPr>
        <w:t xml:space="preserve"> Mini Particle Counter (</w:t>
      </w:r>
      <w:proofErr w:type="spellStart"/>
      <w:r w:rsidRPr="005C5643">
        <w:rPr>
          <w:rFonts w:ascii="Times" w:eastAsia="Times New Roman" w:hAnsi="Times" w:cs="Times New Roman"/>
          <w:sz w:val="24"/>
          <w:szCs w:val="24"/>
        </w:rPr>
        <w:t>Aimil</w:t>
      </w:r>
      <w:proofErr w:type="spellEnd"/>
      <w:r w:rsidRPr="005C5643">
        <w:rPr>
          <w:rFonts w:ascii="Times" w:eastAsia="Times New Roman" w:hAnsi="Times" w:cs="Times New Roman"/>
          <w:sz w:val="24"/>
          <w:szCs w:val="24"/>
        </w:rPr>
        <w:t xml:space="preserve"> Ltd., Delhi, India) was placed on a small table adjacent to the patient bed. It was set to continuously measure particles at three different sizes (0.3 µm, 0.5 µm, and 5.0 µm) for the duration of the 90</w:t>
      </w:r>
      <w:r w:rsidR="005D10AD">
        <w:rPr>
          <w:rFonts w:ascii="Times" w:eastAsia="Times New Roman" w:hAnsi="Times" w:cs="Times New Roman"/>
          <w:sz w:val="24"/>
          <w:szCs w:val="24"/>
        </w:rPr>
        <w:t>-</w:t>
      </w:r>
      <w:r w:rsidRPr="005C5643">
        <w:rPr>
          <w:rFonts w:ascii="Times" w:eastAsia="Times New Roman" w:hAnsi="Times" w:cs="Times New Roman"/>
          <w:sz w:val="24"/>
          <w:szCs w:val="24"/>
        </w:rPr>
        <w:t xml:space="preserve">minute experiment. To study airborne microbial counts and type, groups of three microbial collection plates (Corning, Inc., USA) were placed throughout the OR. In each group, one plate contained 1.5% Brain Heart Infusion (BHI; Sigma Aldrich, USA) agar, one contained Staphylococcus-selective 1.5% Mannitol Salt Agar (MSA; Sigma Aldrich, USA) agar, and one contained Pseudomonas-selective 1.5% Pseudomonas Isolation Agar (PIA; Sigma Aldrich, USA). </w:t>
      </w:r>
      <w:r w:rsidR="00D679CA">
        <w:rPr>
          <w:rFonts w:ascii="Times" w:eastAsia="Times New Roman" w:hAnsi="Times" w:cs="Times New Roman"/>
          <w:sz w:val="24"/>
          <w:szCs w:val="24"/>
        </w:rPr>
        <w:t xml:space="preserve">BHI is a </w:t>
      </w:r>
      <w:r w:rsidR="002E4B82" w:rsidRPr="002E4B82">
        <w:rPr>
          <w:rFonts w:ascii="Times" w:eastAsia="Times New Roman" w:hAnsi="Times" w:cs="Times New Roman"/>
          <w:sz w:val="24"/>
          <w:szCs w:val="24"/>
        </w:rPr>
        <w:t>general purpose</w:t>
      </w:r>
      <w:r w:rsidR="002E4B82">
        <w:rPr>
          <w:rFonts w:ascii="Times" w:eastAsia="Times New Roman" w:hAnsi="Times" w:cs="Times New Roman"/>
          <w:sz w:val="24"/>
          <w:szCs w:val="24"/>
        </w:rPr>
        <w:t>,</w:t>
      </w:r>
      <w:r w:rsidR="002E4B82" w:rsidRPr="002E4B82">
        <w:rPr>
          <w:rFonts w:ascii="Times" w:eastAsia="Times New Roman" w:hAnsi="Times" w:cs="Times New Roman"/>
          <w:sz w:val="24"/>
          <w:szCs w:val="24"/>
        </w:rPr>
        <w:t xml:space="preserve"> </w:t>
      </w:r>
      <w:r w:rsidR="002E4B82" w:rsidRPr="005C5643">
        <w:rPr>
          <w:rFonts w:ascii="Times" w:eastAsia="Times New Roman" w:hAnsi="Times" w:cs="Times New Roman"/>
          <w:sz w:val="24"/>
          <w:szCs w:val="24"/>
        </w:rPr>
        <w:t>non-selective</w:t>
      </w:r>
      <w:r w:rsidR="002E4B82">
        <w:rPr>
          <w:rFonts w:ascii="Times" w:eastAsia="Times New Roman" w:hAnsi="Times" w:cs="Times New Roman"/>
          <w:sz w:val="24"/>
          <w:szCs w:val="24"/>
        </w:rPr>
        <w:t xml:space="preserve">, </w:t>
      </w:r>
      <w:r w:rsidR="002E4B82" w:rsidRPr="002E4B82">
        <w:rPr>
          <w:rFonts w:ascii="Times" w:eastAsia="Times New Roman" w:hAnsi="Times" w:cs="Times New Roman"/>
          <w:sz w:val="24"/>
          <w:szCs w:val="24"/>
        </w:rPr>
        <w:t xml:space="preserve">nutrient </w:t>
      </w:r>
      <w:r w:rsidR="002E4B82">
        <w:rPr>
          <w:rFonts w:ascii="Times" w:eastAsia="Times New Roman" w:hAnsi="Times" w:cs="Times New Roman"/>
          <w:sz w:val="24"/>
          <w:szCs w:val="24"/>
        </w:rPr>
        <w:t xml:space="preserve">agar, while MSA and PIA are selective agars for growth of </w:t>
      </w:r>
      <w:r w:rsidR="002E4B82" w:rsidRPr="00CD67DE">
        <w:rPr>
          <w:rFonts w:ascii="Times" w:eastAsia="Times New Roman" w:hAnsi="Times" w:cs="Times New Roman"/>
          <w:i/>
          <w:sz w:val="24"/>
          <w:szCs w:val="24"/>
        </w:rPr>
        <w:t>Staphylococcus</w:t>
      </w:r>
      <w:r w:rsidR="002E4B82" w:rsidRPr="00CD67DE">
        <w:rPr>
          <w:rFonts w:ascii="Times" w:eastAsia="Times New Roman" w:hAnsi="Times" w:cs="Times New Roman"/>
          <w:sz w:val="24"/>
          <w:szCs w:val="24"/>
        </w:rPr>
        <w:t xml:space="preserve"> species</w:t>
      </w:r>
      <w:r w:rsidR="002E4B82">
        <w:rPr>
          <w:rFonts w:ascii="Times" w:eastAsia="Times New Roman" w:hAnsi="Times" w:cs="Times New Roman"/>
          <w:sz w:val="24"/>
          <w:szCs w:val="24"/>
        </w:rPr>
        <w:t xml:space="preserve"> and </w:t>
      </w:r>
      <w:r w:rsidR="002E4B82" w:rsidRPr="00CD67DE">
        <w:rPr>
          <w:rFonts w:ascii="Times" w:eastAsia="Times New Roman" w:hAnsi="Times" w:cs="Times New Roman"/>
          <w:i/>
          <w:sz w:val="24"/>
          <w:szCs w:val="24"/>
        </w:rPr>
        <w:t>Pseudomonas</w:t>
      </w:r>
      <w:r w:rsidR="002E4B82" w:rsidRPr="00CD67DE">
        <w:rPr>
          <w:rFonts w:ascii="Times" w:eastAsia="Times New Roman" w:hAnsi="Times" w:cs="Times New Roman"/>
          <w:sz w:val="24"/>
          <w:szCs w:val="24"/>
        </w:rPr>
        <w:t xml:space="preserve"> species</w:t>
      </w:r>
      <w:r w:rsidR="002E4B82">
        <w:rPr>
          <w:rFonts w:ascii="Times" w:eastAsia="Times New Roman" w:hAnsi="Times" w:cs="Times New Roman"/>
          <w:sz w:val="24"/>
          <w:szCs w:val="24"/>
        </w:rPr>
        <w:t>, respectively.</w:t>
      </w:r>
      <w:r w:rsidR="002E4B82" w:rsidRPr="00CD67DE" w:rsidDel="00F16126">
        <w:rPr>
          <w:rFonts w:ascii="Times" w:eastAsia="Times New Roman" w:hAnsi="Times" w:cs="Times New Roman"/>
          <w:sz w:val="24"/>
          <w:szCs w:val="24"/>
        </w:rPr>
        <w:t xml:space="preserve"> </w:t>
      </w:r>
      <w:r w:rsidRPr="005C5643">
        <w:rPr>
          <w:rFonts w:ascii="Times" w:eastAsia="Times New Roman" w:hAnsi="Times" w:cs="Times New Roman"/>
          <w:sz w:val="24"/>
          <w:szCs w:val="24"/>
        </w:rPr>
        <w:t>One group was placed within two feet of each OR door, one on the patient bed, one on the case cart, and one in the farthest corner of the OR as shown in Figure 1.</w:t>
      </w:r>
    </w:p>
    <w:p w14:paraId="1ACA258F" w14:textId="77777777" w:rsidR="00C52AED" w:rsidRPr="005C5643" w:rsidRDefault="00566438">
      <w:pPr>
        <w:spacing w:after="200"/>
        <w:rPr>
          <w:rFonts w:ascii="Times" w:eastAsia="Times New Roman" w:hAnsi="Times" w:cs="Times New Roman"/>
          <w:sz w:val="24"/>
          <w:szCs w:val="24"/>
        </w:rPr>
      </w:pPr>
      <w:r w:rsidRPr="005C5643">
        <w:rPr>
          <w:rFonts w:ascii="Times" w:eastAsia="Times New Roman" w:hAnsi="Times" w:cs="Times New Roman"/>
          <w:noProof/>
          <w:sz w:val="24"/>
          <w:szCs w:val="24"/>
          <w:lang w:val="en-US"/>
        </w:rPr>
        <w:drawing>
          <wp:inline distT="114300" distB="114300" distL="114300" distR="114300" wp14:anchorId="58820D50" wp14:editId="104588F0">
            <wp:extent cx="3657600" cy="3185126"/>
            <wp:effectExtent l="0" t="0" r="0" b="3175"/>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3689189" cy="3212634"/>
                    </a:xfrm>
                    <a:prstGeom prst="rect">
                      <a:avLst/>
                    </a:prstGeom>
                    <a:ln/>
                  </pic:spPr>
                </pic:pic>
              </a:graphicData>
            </a:graphic>
          </wp:inline>
        </w:drawing>
      </w:r>
    </w:p>
    <w:p w14:paraId="580FA3BB" w14:textId="77777777" w:rsidR="00C52AED" w:rsidRPr="005C5643" w:rsidRDefault="00566438">
      <w:pPr>
        <w:spacing w:after="200"/>
        <w:rPr>
          <w:rFonts w:ascii="Times" w:eastAsia="Times New Roman" w:hAnsi="Times" w:cs="Times New Roman"/>
          <w:sz w:val="24"/>
          <w:szCs w:val="24"/>
        </w:rPr>
      </w:pPr>
      <w:r w:rsidRPr="005C5643">
        <w:rPr>
          <w:rFonts w:ascii="Times" w:eastAsia="Times New Roman" w:hAnsi="Times" w:cs="Times New Roman"/>
          <w:b/>
          <w:sz w:val="24"/>
          <w:szCs w:val="24"/>
        </w:rPr>
        <w:t>Figure 1</w:t>
      </w:r>
      <w:r w:rsidRPr="005C5643">
        <w:rPr>
          <w:rFonts w:ascii="Times" w:eastAsia="Times New Roman" w:hAnsi="Times" w:cs="Times New Roman"/>
          <w:sz w:val="24"/>
          <w:szCs w:val="24"/>
        </w:rPr>
        <w:t>. Floor plan of OR showing location of doors A, B, and C as well as patient bed (D), case cart (E), far corner (F) particle counter, microbial collection plates, and anesthesia machine. Each grouping of microbial collection plates included one containing BHI, one with MSA, and one with PIA.</w:t>
      </w:r>
    </w:p>
    <w:p w14:paraId="6B093365" w14:textId="77777777" w:rsidR="00C52AED" w:rsidRPr="005C5643" w:rsidRDefault="00566438">
      <w:pPr>
        <w:spacing w:after="200"/>
        <w:rPr>
          <w:rFonts w:ascii="Times" w:eastAsia="Times New Roman" w:hAnsi="Times" w:cs="Times New Roman"/>
          <w:i/>
          <w:sz w:val="24"/>
          <w:szCs w:val="24"/>
        </w:rPr>
      </w:pPr>
      <w:r w:rsidRPr="005C5643">
        <w:rPr>
          <w:rFonts w:ascii="Times" w:eastAsia="Times New Roman" w:hAnsi="Times" w:cs="Times New Roman"/>
          <w:i/>
          <w:sz w:val="24"/>
          <w:szCs w:val="24"/>
        </w:rPr>
        <w:lastRenderedPageBreak/>
        <w:t>Simulation Experiment and Control</w:t>
      </w:r>
    </w:p>
    <w:p w14:paraId="1FDE8DFE" w14:textId="77777777" w:rsidR="003F3CF4" w:rsidRDefault="6C9C45FC" w:rsidP="003F3CF4">
      <w:pPr>
        <w:spacing w:after="200"/>
        <w:ind w:firstLine="720"/>
        <w:rPr>
          <w:rFonts w:ascii="Times" w:eastAsia="Times New Roman" w:hAnsi="Times" w:cs="Times New Roman"/>
          <w:sz w:val="24"/>
          <w:szCs w:val="24"/>
        </w:rPr>
      </w:pPr>
      <w:r w:rsidRPr="005C5643">
        <w:rPr>
          <w:rFonts w:ascii="Times" w:eastAsia="Times New Roman" w:hAnsi="Times" w:cs="Times New Roman"/>
          <w:sz w:val="24"/>
          <w:szCs w:val="24"/>
        </w:rPr>
        <w:t>A simulated, mock operation was completed following the protocol and script previously established by Gormley et al.</w:t>
      </w:r>
      <w:r w:rsidR="003119EF">
        <w:rPr>
          <w:rFonts w:ascii="Times" w:eastAsia="Times New Roman" w:hAnsi="Times" w:cs="Times New Roman"/>
          <w:sz w:val="24"/>
          <w:szCs w:val="24"/>
        </w:rPr>
        <w:fldChar w:fldCharType="begin" w:fldLock="1"/>
      </w:r>
      <w:r w:rsidR="00347E55">
        <w:rPr>
          <w:rFonts w:ascii="Times" w:eastAsia="Times New Roman" w:hAnsi="Times" w:cs="Times New Roman"/>
          <w:sz w:val="24"/>
          <w:szCs w:val="24"/>
        </w:rPr>
        <w:instrText>ADDIN CSL_CITATION {"citationItems":[{"id":"ITEM-1","itemData":{"abstract":"BACKGROUND\r\nSufficient quantities of quality air and controlled, unidirectional flow are important elements in providing a safe building environment for operating rooms. \r\n\r\nMETHODS\r\nTo make dynamic assessments of an operating room environment, a validated method of testing the multiple factors influencing the air quality in health care settings needed to be constructed. These include the following: temperature, humidity, particle load, number of microbial contaminants, pressurization, air velocity, and air distribution. The team developed the name environmental quality indicators (EQIs) to describe the overall air quality based on the actual measurements of these properties taken during the mock surgical procedures. These indicators were measured at 3 different hospitals during mock surgical procedures to simulate actual operating room conditions. EQIs included microbial assessments at the operating table and the back instrument table and real-time analysis of particle counts at 9 different defined locations in the operating suites. Air velocities were measured at the face of the supply diffusers, at the sterile field, at the back table, and at a return grille. \r\n\r\nRESULTS\r\nThe testing protocol provided consistent and comparable measurements of air quality indicators between institutions. At 20 air changes per hour (ACH), and an average temperature of 66.3°F, the median of the microbial contaminants for the 3 operating room sites ranged from 3-22</w:instrText>
      </w:r>
      <w:r w:rsidR="00347E55">
        <w:rPr>
          <w:rFonts w:ascii="Times New Roman" w:eastAsia="Times New Roman" w:hAnsi="Times New Roman" w:cs="Times New Roman"/>
          <w:sz w:val="24"/>
          <w:szCs w:val="24"/>
        </w:rPr>
        <w:instrText> </w:instrText>
      </w:r>
      <w:r w:rsidR="00347E55">
        <w:rPr>
          <w:rFonts w:ascii="Times" w:eastAsia="Times New Roman" w:hAnsi="Times" w:cs="Times New Roman"/>
          <w:sz w:val="24"/>
          <w:szCs w:val="24"/>
        </w:rPr>
        <w:instrText>colony forming units (CFU)/m3 at the sterile field and 5-27</w:instrText>
      </w:r>
      <w:r w:rsidR="00347E55">
        <w:rPr>
          <w:rFonts w:ascii="Times New Roman" w:eastAsia="Times New Roman" w:hAnsi="Times New Roman" w:cs="Times New Roman"/>
          <w:sz w:val="24"/>
          <w:szCs w:val="24"/>
        </w:rPr>
        <w:instrText> </w:instrText>
      </w:r>
      <w:r w:rsidR="00347E55">
        <w:rPr>
          <w:rFonts w:ascii="Times" w:eastAsia="Times New Roman" w:hAnsi="Times" w:cs="Times New Roman"/>
          <w:sz w:val="24"/>
          <w:szCs w:val="24"/>
        </w:rPr>
        <w:instrText>CFU/m3 at the back table. At 20 ACH, the median levels of the 0.5-µm particles at the 3 sites were 85,079, 85,325, and 912,232 in particles per cubic meter, with a predictable increase in particle load in the non–high-efficiency particulate air-filtered operating room site. Using a comparison with cleanroom standards, the microbial and particle counts in all 3 operating rooms were equivalent to International Organization for Standardization classifications 7 and 8 during the mock surgical procedures. \r\n\r\nCONCLUSIONS\r\nThe EQI protocol was measurable and repeatable and therefore can be safely used to evaluate air quality within the health care environment to provide guidance for operational practices and regulatory requirements.","author":[{"dropping-particle":"","family":"Gormley","given":"Thomas","non-dropping-particle":"","parse-names":false,"suffix":""},{"dropping-particle":"","family":"Markel","given":"Troy A.","non-dropping-particle":"","parse-names":false,"suffix":""},{"dropping-particle":"","family":"Jones","given":"Howard W.","non-dropping-particle":"","parse-names":false,"suffix":""},{"dropping-particle":"","family":"Wagner","given":"Jennifer","non-dropping-particle":"","parse-names":false,"suffix":""},{"dropping-particle":"","family":"Greeley","given":"Damon","non-dropping-particle":"","parse-names":false,"suffix":""},{"dropping-particle":"","family":"Clarke","given":"James H.","non-dropping-particle":"","parse-names":false,"suffix":""},{"dropping-particle":"","family":"Abkowitz","given":"Mark","non-dropping-particle":"","parse-names":false,"suffix":""},{"dropping-particle":"","family":"Ostojic","given":"John","non-dropping-particle":"","parse-names":false,"suffix":""}],"container-title":"American Journal of Infection Control","id":"ITEM-1","issue":"4","issued":{"date-parts":[["2017","4","1"]]},"page":"354-359","title":"Methodology for analyzing environmental quality indicators in a dynamic operating room environment","type":"article-journal","volume":"45"},"uris":["http://www.mendeley.com/documents/?uuid=0c39395b-298f-320b-ad08-9b823f86998d"]}],"mendeley":{"formattedCitation":"&lt;sup&gt;16&lt;/sup&gt;","plainTextFormattedCitation":"16","previouslyFormattedCitation":"&lt;sup&gt;16&lt;/sup&gt;"},"properties":{"noteIndex":0},"schema":"https://github.com/citation-style-language/schema/raw/master/csl-citation.json"}</w:instrText>
      </w:r>
      <w:r w:rsidR="003119EF">
        <w:rPr>
          <w:rFonts w:ascii="Times" w:eastAsia="Times New Roman" w:hAnsi="Times" w:cs="Times New Roman"/>
          <w:sz w:val="24"/>
          <w:szCs w:val="24"/>
        </w:rPr>
        <w:fldChar w:fldCharType="separate"/>
      </w:r>
      <w:r w:rsidR="00347E55" w:rsidRPr="00347E55">
        <w:rPr>
          <w:rFonts w:ascii="Times" w:eastAsia="Times New Roman" w:hAnsi="Times" w:cs="Times New Roman"/>
          <w:noProof/>
          <w:sz w:val="24"/>
          <w:szCs w:val="24"/>
          <w:vertAlign w:val="superscript"/>
        </w:rPr>
        <w:t>16</w:t>
      </w:r>
      <w:r w:rsidR="003119EF">
        <w:rPr>
          <w:rFonts w:ascii="Times" w:eastAsia="Times New Roman" w:hAnsi="Times" w:cs="Times New Roman"/>
          <w:sz w:val="24"/>
          <w:szCs w:val="24"/>
        </w:rPr>
        <w:fldChar w:fldCharType="end"/>
      </w:r>
      <w:r w:rsidRPr="005C5643">
        <w:rPr>
          <w:rFonts w:ascii="Times" w:eastAsia="Times New Roman" w:hAnsi="Times" w:cs="Times New Roman"/>
          <w:sz w:val="24"/>
          <w:szCs w:val="24"/>
        </w:rPr>
        <w:t xml:space="preserve"> with the following modifications. Medical student and undergraduate volunteers were used to simulate the various roles in the OR.</w:t>
      </w:r>
      <w:r w:rsidR="00363426">
        <w:rPr>
          <w:rFonts w:ascii="Times" w:eastAsia="Times New Roman" w:hAnsi="Times" w:cs="Times New Roman"/>
          <w:sz w:val="24"/>
          <w:szCs w:val="24"/>
        </w:rPr>
        <w:t xml:space="preserve"> All students had observed </w:t>
      </w:r>
      <w:proofErr w:type="spellStart"/>
      <w:r w:rsidR="00363426">
        <w:rPr>
          <w:rFonts w:ascii="Times" w:eastAsia="Times New Roman" w:hAnsi="Times" w:cs="Times New Roman"/>
          <w:sz w:val="24"/>
          <w:szCs w:val="24"/>
        </w:rPr>
        <w:t>orthopaedic</w:t>
      </w:r>
      <w:proofErr w:type="spellEnd"/>
      <w:r w:rsidR="00363426">
        <w:rPr>
          <w:rFonts w:ascii="Times" w:eastAsia="Times New Roman" w:hAnsi="Times" w:cs="Times New Roman"/>
          <w:sz w:val="24"/>
          <w:szCs w:val="24"/>
        </w:rPr>
        <w:t xml:space="preserve"> surgery cases prior to this mock surgery, and were assigned roles for this mock surgery </w:t>
      </w:r>
      <w:r w:rsidR="003F3CF4">
        <w:rPr>
          <w:rFonts w:ascii="Times" w:eastAsia="Times New Roman" w:hAnsi="Times" w:cs="Times New Roman"/>
          <w:sz w:val="24"/>
          <w:szCs w:val="24"/>
        </w:rPr>
        <w:t>to regulate their movement</w:t>
      </w:r>
      <w:r w:rsidR="00363426">
        <w:rPr>
          <w:rFonts w:ascii="Times" w:eastAsia="Times New Roman" w:hAnsi="Times" w:cs="Times New Roman"/>
          <w:sz w:val="24"/>
          <w:szCs w:val="24"/>
        </w:rPr>
        <w:t>.</w:t>
      </w:r>
      <w:r w:rsidR="000E66B7">
        <w:rPr>
          <w:rFonts w:ascii="Times" w:eastAsia="Times New Roman" w:hAnsi="Times" w:cs="Times New Roman"/>
          <w:sz w:val="24"/>
          <w:szCs w:val="24"/>
        </w:rPr>
        <w:t xml:space="preserve"> No surgical instruments such as electrocautery, suction, or drills were used.</w:t>
      </w:r>
      <w:r w:rsidRPr="005C5643">
        <w:rPr>
          <w:rFonts w:ascii="Times" w:eastAsia="Times New Roman" w:hAnsi="Times" w:cs="Times New Roman"/>
          <w:sz w:val="24"/>
          <w:szCs w:val="24"/>
        </w:rPr>
        <w:t xml:space="preserve"> The simulation was carried out over 90 minutes with 100 door openings. The openings were divided among the three doors according to ratios determined by preliminary observation data from OR cases</w:t>
      </w:r>
      <w:r w:rsidR="003F3CF4">
        <w:rPr>
          <w:rFonts w:ascii="Times" w:eastAsia="Times New Roman" w:hAnsi="Times" w:cs="Times New Roman"/>
          <w:sz w:val="24"/>
          <w:szCs w:val="24"/>
        </w:rPr>
        <w:t>: 30 were through the Core Door, 60 were through the Scrub Door, and 10 were through the Hall door. Of the opening through the Hall Door, 3 were held for approximately 60 seconds to represent patient entering, C-arm entry, and patient exiting</w:t>
      </w:r>
      <w:r w:rsidRPr="005C5643">
        <w:rPr>
          <w:rFonts w:ascii="Times" w:eastAsia="Times New Roman" w:hAnsi="Times" w:cs="Times New Roman"/>
          <w:sz w:val="24"/>
          <w:szCs w:val="24"/>
        </w:rPr>
        <w:t xml:space="preserve">. </w:t>
      </w:r>
    </w:p>
    <w:p w14:paraId="5B058A33" w14:textId="4AE3CA8E" w:rsidR="00C52AED" w:rsidRPr="005C5643" w:rsidRDefault="6C9C45FC" w:rsidP="003F3CF4">
      <w:pPr>
        <w:spacing w:after="200"/>
        <w:ind w:firstLine="720"/>
        <w:rPr>
          <w:rFonts w:ascii="Times" w:eastAsia="Times New Roman" w:hAnsi="Times" w:cs="Times New Roman"/>
          <w:sz w:val="24"/>
          <w:szCs w:val="24"/>
        </w:rPr>
      </w:pPr>
      <w:r w:rsidRPr="005C5643">
        <w:rPr>
          <w:rFonts w:ascii="Times" w:eastAsia="Times New Roman" w:hAnsi="Times" w:cs="Times New Roman"/>
          <w:sz w:val="24"/>
          <w:szCs w:val="24"/>
        </w:rPr>
        <w:t xml:space="preserve">The </w:t>
      </w:r>
      <w:r w:rsidR="00CA5BBC">
        <w:rPr>
          <w:rFonts w:ascii="Times" w:eastAsia="Times New Roman" w:hAnsi="Times" w:cs="Times New Roman"/>
          <w:sz w:val="24"/>
          <w:szCs w:val="24"/>
        </w:rPr>
        <w:t>C</w:t>
      </w:r>
      <w:r w:rsidRPr="005C5643">
        <w:rPr>
          <w:rFonts w:ascii="Times" w:eastAsia="Times New Roman" w:hAnsi="Times" w:cs="Times New Roman"/>
          <w:sz w:val="24"/>
          <w:szCs w:val="24"/>
        </w:rPr>
        <w:t xml:space="preserve">ontrol OR was tested on a separate day when no other operations were scheduled in the OR. All equipment was present in the room but no research personnel or volunteers were in the </w:t>
      </w:r>
      <w:r w:rsidR="00CA5BBC">
        <w:rPr>
          <w:rFonts w:ascii="Times" w:eastAsia="Times New Roman" w:hAnsi="Times" w:cs="Times New Roman"/>
          <w:sz w:val="24"/>
          <w:szCs w:val="24"/>
        </w:rPr>
        <w:t>C</w:t>
      </w:r>
      <w:r w:rsidRPr="005C5643">
        <w:rPr>
          <w:rFonts w:ascii="Times" w:eastAsia="Times New Roman" w:hAnsi="Times" w:cs="Times New Roman"/>
          <w:sz w:val="24"/>
          <w:szCs w:val="24"/>
        </w:rPr>
        <w:t>ontrol OR for 90 minutes of data collection.</w:t>
      </w:r>
    </w:p>
    <w:p w14:paraId="517ABB0E" w14:textId="343ECDC8" w:rsidR="00F16126" w:rsidRPr="005C5643" w:rsidRDefault="00566438">
      <w:pPr>
        <w:spacing w:after="200"/>
        <w:rPr>
          <w:rFonts w:ascii="Times" w:eastAsia="Times New Roman" w:hAnsi="Times" w:cs="Times New Roman"/>
          <w:i/>
          <w:sz w:val="24"/>
          <w:szCs w:val="24"/>
        </w:rPr>
      </w:pPr>
      <w:r w:rsidRPr="005C5643">
        <w:rPr>
          <w:rFonts w:ascii="Times" w:eastAsia="Times New Roman" w:hAnsi="Times" w:cs="Times New Roman"/>
          <w:i/>
          <w:sz w:val="24"/>
          <w:szCs w:val="24"/>
        </w:rPr>
        <w:t>Pulse of the OR Application</w:t>
      </w:r>
    </w:p>
    <w:p w14:paraId="6DFBA6A0" w14:textId="6B1EF7C9" w:rsidR="00C12AA5" w:rsidRDefault="0C12525C" w:rsidP="0C12525C">
      <w:pPr>
        <w:spacing w:after="200"/>
        <w:ind w:firstLine="720"/>
        <w:rPr>
          <w:rFonts w:ascii="Times" w:eastAsia="Times New Roman" w:hAnsi="Times" w:cs="Times New Roman"/>
          <w:sz w:val="24"/>
          <w:szCs w:val="24"/>
        </w:rPr>
      </w:pPr>
      <w:r w:rsidRPr="005C5643">
        <w:rPr>
          <w:rFonts w:ascii="Times" w:eastAsia="Times New Roman" w:hAnsi="Times" w:cs="Times New Roman"/>
          <w:sz w:val="24"/>
          <w:szCs w:val="24"/>
        </w:rPr>
        <w:t xml:space="preserve">Door openings were monitored with the “Pulse of the OR” application, a custom-developed electronic monitoring system that provides door counts and color-coded feedback to OR staff. This iOS application receives real-time feedback from door sensors with embedded accelerometers to measure the number and speed of door openings. </w:t>
      </w:r>
      <w:r w:rsidR="00C12AA5">
        <w:rPr>
          <w:rFonts w:ascii="Times" w:eastAsia="Times New Roman" w:hAnsi="Times" w:cs="Times New Roman"/>
          <w:sz w:val="24"/>
          <w:szCs w:val="24"/>
        </w:rPr>
        <w:t xml:space="preserve">An individual </w:t>
      </w:r>
      <w:r w:rsidR="00CD47BC">
        <w:rPr>
          <w:rFonts w:ascii="Times" w:eastAsia="Times New Roman" w:hAnsi="Times" w:cs="Times New Roman"/>
          <w:sz w:val="24"/>
          <w:szCs w:val="24"/>
        </w:rPr>
        <w:t>accelerometer</w:t>
      </w:r>
      <w:r w:rsidR="00C12AA5">
        <w:rPr>
          <w:rFonts w:ascii="Times" w:eastAsia="Times New Roman" w:hAnsi="Times" w:cs="Times New Roman"/>
          <w:sz w:val="24"/>
          <w:szCs w:val="24"/>
        </w:rPr>
        <w:t xml:space="preserve"> is</w:t>
      </w:r>
      <w:r w:rsidR="00CD47BC">
        <w:rPr>
          <w:rFonts w:ascii="Times" w:eastAsia="Times New Roman" w:hAnsi="Times" w:cs="Times New Roman"/>
          <w:sz w:val="24"/>
          <w:szCs w:val="24"/>
        </w:rPr>
        <w:t xml:space="preserve"> </w:t>
      </w:r>
      <w:r w:rsidR="0066457E">
        <w:rPr>
          <w:rFonts w:ascii="Times" w:eastAsia="Times New Roman" w:hAnsi="Times" w:cs="Times New Roman"/>
          <w:sz w:val="24"/>
          <w:szCs w:val="24"/>
        </w:rPr>
        <w:t>adhered to</w:t>
      </w:r>
      <w:r w:rsidR="00C12AA5">
        <w:rPr>
          <w:rFonts w:ascii="Times" w:eastAsia="Times New Roman" w:hAnsi="Times" w:cs="Times New Roman"/>
          <w:sz w:val="24"/>
          <w:szCs w:val="24"/>
        </w:rPr>
        <w:t xml:space="preserve"> each</w:t>
      </w:r>
      <w:r w:rsidR="0066457E">
        <w:rPr>
          <w:rFonts w:ascii="Times" w:eastAsia="Times New Roman" w:hAnsi="Times" w:cs="Times New Roman"/>
          <w:sz w:val="24"/>
          <w:szCs w:val="24"/>
        </w:rPr>
        <w:t xml:space="preserve"> OR door, and a baseline position is set by the user in with the door closed. When the accelerometers </w:t>
      </w:r>
      <w:r w:rsidR="00CD47BC">
        <w:rPr>
          <w:rFonts w:ascii="Times" w:eastAsia="Times New Roman" w:hAnsi="Times" w:cs="Times New Roman"/>
          <w:sz w:val="24"/>
          <w:szCs w:val="24"/>
        </w:rPr>
        <w:t xml:space="preserve">detect a change </w:t>
      </w:r>
      <w:r w:rsidR="0066457E">
        <w:rPr>
          <w:rFonts w:ascii="Times" w:eastAsia="Times New Roman" w:hAnsi="Times" w:cs="Times New Roman"/>
          <w:sz w:val="24"/>
          <w:szCs w:val="24"/>
        </w:rPr>
        <w:t xml:space="preserve">from baseline, </w:t>
      </w:r>
      <w:r w:rsidR="00292B1B">
        <w:rPr>
          <w:rFonts w:ascii="Times" w:eastAsia="Times New Roman" w:hAnsi="Times" w:cs="Times New Roman"/>
          <w:sz w:val="24"/>
          <w:szCs w:val="24"/>
        </w:rPr>
        <w:t xml:space="preserve">this information is sent to the iOS app via Bluetooth technology and </w:t>
      </w:r>
      <w:r w:rsidR="0066457E">
        <w:rPr>
          <w:rFonts w:ascii="Times" w:eastAsia="Times New Roman" w:hAnsi="Times" w:cs="Times New Roman"/>
          <w:sz w:val="24"/>
          <w:szCs w:val="24"/>
        </w:rPr>
        <w:t>a door opening is recorded</w:t>
      </w:r>
      <w:r w:rsidR="00C12AA5">
        <w:rPr>
          <w:rFonts w:ascii="Times" w:eastAsia="Times New Roman" w:hAnsi="Times" w:cs="Times New Roman"/>
          <w:sz w:val="24"/>
          <w:szCs w:val="24"/>
        </w:rPr>
        <w:t xml:space="preserve"> for the door corresponding to the </w:t>
      </w:r>
      <w:r w:rsidR="007169AC">
        <w:rPr>
          <w:rFonts w:ascii="Times" w:eastAsia="Times New Roman" w:hAnsi="Times" w:cs="Times New Roman"/>
          <w:sz w:val="24"/>
          <w:szCs w:val="24"/>
        </w:rPr>
        <w:t>accelerometer</w:t>
      </w:r>
      <w:r w:rsidR="0066457E">
        <w:rPr>
          <w:rFonts w:ascii="Times" w:eastAsia="Times New Roman" w:hAnsi="Times" w:cs="Times New Roman"/>
          <w:sz w:val="24"/>
          <w:szCs w:val="24"/>
        </w:rPr>
        <w:t xml:space="preserve">. Depending on how long the door is held open (and the accelerometer is away from baseline) either a “quick” or a “held” opening is recorded. The time threshold for a held opening is entered into the app by the user. </w:t>
      </w:r>
      <w:r w:rsidRPr="005C5643">
        <w:rPr>
          <w:rFonts w:ascii="Times" w:eastAsia="Times New Roman" w:hAnsi="Times" w:cs="Times New Roman"/>
          <w:sz w:val="24"/>
          <w:szCs w:val="24"/>
        </w:rPr>
        <w:t xml:space="preserve">The app also includes the ability for users to log timed events of interest such as case cart opening, first incision, patient entering the room, and other events with the option to include free text. </w:t>
      </w:r>
    </w:p>
    <w:p w14:paraId="00370AEE" w14:textId="3DB09D73" w:rsidR="00C52AED" w:rsidRPr="005C5643" w:rsidRDefault="0C12525C" w:rsidP="0C12525C">
      <w:pPr>
        <w:spacing w:after="200"/>
        <w:ind w:firstLine="720"/>
        <w:rPr>
          <w:rFonts w:ascii="Times" w:eastAsia="Times New Roman" w:hAnsi="Times" w:cs="Times New Roman"/>
          <w:sz w:val="24"/>
          <w:szCs w:val="24"/>
        </w:rPr>
      </w:pPr>
      <w:r w:rsidRPr="005C5643">
        <w:rPr>
          <w:rFonts w:ascii="Times" w:eastAsia="Times New Roman" w:hAnsi="Times" w:cs="Times New Roman"/>
          <w:sz w:val="24"/>
          <w:szCs w:val="24"/>
        </w:rPr>
        <w:t xml:space="preserve">A screenshot of the application interface is included for reference in </w:t>
      </w:r>
      <w:r w:rsidR="005D10AD" w:rsidRPr="005D10AD">
        <w:rPr>
          <w:rFonts w:ascii="Times" w:eastAsia="Times New Roman" w:hAnsi="Times" w:cs="Times New Roman"/>
          <w:sz w:val="24"/>
          <w:szCs w:val="24"/>
        </w:rPr>
        <w:t xml:space="preserve">Supplementary </w:t>
      </w:r>
      <w:r w:rsidR="005D10AD">
        <w:rPr>
          <w:rFonts w:ascii="Times" w:eastAsia="Times New Roman" w:hAnsi="Times" w:cs="Times New Roman"/>
          <w:sz w:val="24"/>
          <w:szCs w:val="24"/>
        </w:rPr>
        <w:t>M</w:t>
      </w:r>
      <w:r w:rsidR="005D10AD" w:rsidRPr="005D10AD">
        <w:rPr>
          <w:rFonts w:ascii="Times" w:eastAsia="Times New Roman" w:hAnsi="Times" w:cs="Times New Roman"/>
          <w:sz w:val="24"/>
          <w:szCs w:val="24"/>
        </w:rPr>
        <w:t>aterial</w:t>
      </w:r>
      <w:r w:rsidR="005D10AD">
        <w:rPr>
          <w:rFonts w:ascii="Times" w:eastAsia="Times New Roman" w:hAnsi="Times" w:cs="Times New Roman"/>
          <w:sz w:val="24"/>
          <w:szCs w:val="24"/>
        </w:rPr>
        <w:t xml:space="preserve"> (Figure S1)</w:t>
      </w:r>
      <w:r w:rsidRPr="005C5643">
        <w:rPr>
          <w:rFonts w:ascii="Times" w:eastAsia="Times New Roman" w:hAnsi="Times" w:cs="Times New Roman"/>
          <w:sz w:val="24"/>
          <w:szCs w:val="24"/>
        </w:rPr>
        <w:t xml:space="preserve">. This application was developed and tested during five </w:t>
      </w:r>
      <w:proofErr w:type="spellStart"/>
      <w:r w:rsidRPr="005C5643">
        <w:rPr>
          <w:rFonts w:ascii="Times" w:eastAsia="Times New Roman" w:hAnsi="Times" w:cs="Times New Roman"/>
          <w:sz w:val="24"/>
          <w:szCs w:val="24"/>
        </w:rPr>
        <w:t>orthopaedic</w:t>
      </w:r>
      <w:proofErr w:type="spellEnd"/>
      <w:r w:rsidRPr="005C5643">
        <w:rPr>
          <w:rFonts w:ascii="Times" w:eastAsia="Times New Roman" w:hAnsi="Times" w:cs="Times New Roman"/>
          <w:sz w:val="24"/>
          <w:szCs w:val="24"/>
        </w:rPr>
        <w:t xml:space="preserve"> cases. Accurate door counting ability of the accelerometers was previously verified against manual counts of door openings, </w:t>
      </w:r>
      <w:r w:rsidR="005D10AD">
        <w:rPr>
          <w:rFonts w:ascii="Times" w:eastAsia="Times New Roman" w:hAnsi="Times" w:cs="Times New Roman"/>
          <w:sz w:val="24"/>
          <w:szCs w:val="24"/>
        </w:rPr>
        <w:t>included</w:t>
      </w:r>
      <w:r w:rsidR="005D10AD" w:rsidRPr="005C5643">
        <w:rPr>
          <w:rFonts w:ascii="Times" w:eastAsia="Times New Roman" w:hAnsi="Times" w:cs="Times New Roman"/>
          <w:sz w:val="24"/>
          <w:szCs w:val="24"/>
        </w:rPr>
        <w:t xml:space="preserve"> </w:t>
      </w:r>
      <w:r w:rsidRPr="005C5643">
        <w:rPr>
          <w:rFonts w:ascii="Times" w:eastAsia="Times New Roman" w:hAnsi="Times" w:cs="Times New Roman"/>
          <w:sz w:val="24"/>
          <w:szCs w:val="24"/>
        </w:rPr>
        <w:t xml:space="preserve">in </w:t>
      </w:r>
      <w:r w:rsidR="005D10AD" w:rsidRPr="005D10AD">
        <w:rPr>
          <w:rFonts w:ascii="Times" w:eastAsia="Times New Roman" w:hAnsi="Times" w:cs="Times New Roman"/>
          <w:sz w:val="24"/>
          <w:szCs w:val="24"/>
        </w:rPr>
        <w:t xml:space="preserve">Supplementary </w:t>
      </w:r>
      <w:r w:rsidR="005D10AD">
        <w:rPr>
          <w:rFonts w:ascii="Times" w:eastAsia="Times New Roman" w:hAnsi="Times" w:cs="Times New Roman"/>
          <w:sz w:val="24"/>
          <w:szCs w:val="24"/>
        </w:rPr>
        <w:t>M</w:t>
      </w:r>
      <w:r w:rsidR="005D10AD" w:rsidRPr="005D10AD">
        <w:rPr>
          <w:rFonts w:ascii="Times" w:eastAsia="Times New Roman" w:hAnsi="Times" w:cs="Times New Roman"/>
          <w:sz w:val="24"/>
          <w:szCs w:val="24"/>
        </w:rPr>
        <w:t>aterial</w:t>
      </w:r>
      <w:r w:rsidR="005D10AD">
        <w:rPr>
          <w:rFonts w:ascii="Times" w:eastAsia="Times New Roman" w:hAnsi="Times" w:cs="Times New Roman"/>
          <w:sz w:val="24"/>
          <w:szCs w:val="24"/>
        </w:rPr>
        <w:t xml:space="preserve"> (</w:t>
      </w:r>
      <w:r w:rsidRPr="005C5643">
        <w:rPr>
          <w:rFonts w:ascii="Times" w:eastAsia="Times New Roman" w:hAnsi="Times" w:cs="Times New Roman"/>
          <w:sz w:val="24"/>
          <w:szCs w:val="24"/>
        </w:rPr>
        <w:t xml:space="preserve">Table </w:t>
      </w:r>
      <w:r w:rsidR="005D10AD">
        <w:rPr>
          <w:rFonts w:ascii="Times" w:eastAsia="Times New Roman" w:hAnsi="Times" w:cs="Times New Roman"/>
          <w:sz w:val="24"/>
          <w:szCs w:val="24"/>
        </w:rPr>
        <w:t>S</w:t>
      </w:r>
      <w:r w:rsidRPr="005C5643">
        <w:rPr>
          <w:rFonts w:ascii="Times" w:eastAsia="Times New Roman" w:hAnsi="Times" w:cs="Times New Roman"/>
          <w:sz w:val="24"/>
          <w:szCs w:val="24"/>
        </w:rPr>
        <w:t>1</w:t>
      </w:r>
      <w:r w:rsidR="005D10AD">
        <w:rPr>
          <w:rFonts w:ascii="Times" w:eastAsia="Times New Roman" w:hAnsi="Times" w:cs="Times New Roman"/>
          <w:sz w:val="24"/>
          <w:szCs w:val="24"/>
        </w:rPr>
        <w:t>)</w:t>
      </w:r>
      <w:r w:rsidRPr="005C5643">
        <w:rPr>
          <w:rFonts w:ascii="Times" w:eastAsia="Times New Roman" w:hAnsi="Times" w:cs="Times New Roman"/>
          <w:sz w:val="24"/>
          <w:szCs w:val="24"/>
        </w:rPr>
        <w:t xml:space="preserve">. During the simulation, a tablet running the app was displayed in the OR to track door openings. The number of desired openings per door for the </w:t>
      </w:r>
      <w:r w:rsidR="000A6E7B">
        <w:rPr>
          <w:rFonts w:ascii="Times" w:eastAsia="Times New Roman" w:hAnsi="Times" w:cs="Times New Roman"/>
          <w:sz w:val="24"/>
          <w:szCs w:val="24"/>
        </w:rPr>
        <w:t>S</w:t>
      </w:r>
      <w:r w:rsidRPr="005C5643">
        <w:rPr>
          <w:rFonts w:ascii="Times" w:eastAsia="Times New Roman" w:hAnsi="Times" w:cs="Times New Roman"/>
          <w:sz w:val="24"/>
          <w:szCs w:val="24"/>
        </w:rPr>
        <w:t>imulated OR was chosen by averaging the counts of previously measured cases and applying the timed averages to fit the simulation time frame of 90 minutes.</w:t>
      </w:r>
    </w:p>
    <w:p w14:paraId="5AAAEF73" w14:textId="60298312" w:rsidR="00C52AED" w:rsidRPr="005C5643" w:rsidRDefault="00566438">
      <w:pPr>
        <w:spacing w:after="200"/>
        <w:rPr>
          <w:rFonts w:ascii="Times" w:eastAsia="Times New Roman" w:hAnsi="Times" w:cs="Times New Roman"/>
          <w:i/>
          <w:sz w:val="24"/>
          <w:szCs w:val="24"/>
        </w:rPr>
      </w:pPr>
      <w:r w:rsidRPr="005C5643">
        <w:rPr>
          <w:rFonts w:ascii="Times" w:eastAsia="Times New Roman" w:hAnsi="Times" w:cs="Times New Roman"/>
          <w:i/>
          <w:sz w:val="24"/>
          <w:szCs w:val="24"/>
        </w:rPr>
        <w:t xml:space="preserve">Data Collection and </w:t>
      </w:r>
      <w:r w:rsidR="000A6E7B">
        <w:rPr>
          <w:rFonts w:ascii="Times" w:eastAsia="Times New Roman" w:hAnsi="Times" w:cs="Times New Roman"/>
          <w:i/>
          <w:sz w:val="24"/>
          <w:szCs w:val="24"/>
        </w:rPr>
        <w:t>Analysis</w:t>
      </w:r>
    </w:p>
    <w:p w14:paraId="6AB1084F" w14:textId="6B8B41D7" w:rsidR="00C52AED" w:rsidRPr="005C5643" w:rsidRDefault="6C9C45FC" w:rsidP="001F4A97">
      <w:pPr>
        <w:spacing w:after="200"/>
        <w:ind w:firstLine="720"/>
        <w:rPr>
          <w:rFonts w:ascii="Times" w:eastAsia="Times New Roman" w:hAnsi="Times" w:cs="Times New Roman"/>
          <w:sz w:val="24"/>
          <w:szCs w:val="24"/>
        </w:rPr>
      </w:pPr>
      <w:r w:rsidRPr="005C5643">
        <w:rPr>
          <w:rFonts w:ascii="Times" w:eastAsia="Times New Roman" w:hAnsi="Times" w:cs="Times New Roman"/>
          <w:sz w:val="24"/>
          <w:szCs w:val="24"/>
        </w:rPr>
        <w:lastRenderedPageBreak/>
        <w:t xml:space="preserve">To compare air particle movement and size between the experimental and control simulations, </w:t>
      </w:r>
      <w:r w:rsidR="000A6E7B">
        <w:rPr>
          <w:rFonts w:ascii="Times" w:eastAsia="Times New Roman" w:hAnsi="Times" w:cs="Times New Roman"/>
          <w:sz w:val="24"/>
          <w:szCs w:val="24"/>
        </w:rPr>
        <w:t>Air Particle C</w:t>
      </w:r>
      <w:r w:rsidRPr="005C5643">
        <w:rPr>
          <w:rFonts w:ascii="Times" w:eastAsia="Times New Roman" w:hAnsi="Times" w:cs="Times New Roman"/>
          <w:sz w:val="24"/>
          <w:szCs w:val="24"/>
        </w:rPr>
        <w:t xml:space="preserve">ounts </w:t>
      </w:r>
      <w:r w:rsidR="000A6E7B">
        <w:rPr>
          <w:rFonts w:ascii="Times" w:eastAsia="Times New Roman" w:hAnsi="Times" w:cs="Times New Roman"/>
          <w:sz w:val="24"/>
          <w:szCs w:val="24"/>
        </w:rPr>
        <w:t xml:space="preserve">(APCs) of </w:t>
      </w:r>
      <w:r w:rsidR="000A6E7B" w:rsidRPr="005C5643">
        <w:rPr>
          <w:rFonts w:ascii="Times" w:eastAsia="Times New Roman" w:hAnsi="Times" w:cs="Times New Roman"/>
          <w:sz w:val="24"/>
          <w:szCs w:val="24"/>
        </w:rPr>
        <w:t xml:space="preserve">0.3 µm, 0.5 µm, and 5.0 µm </w:t>
      </w:r>
      <w:r w:rsidRPr="005C5643">
        <w:rPr>
          <w:rFonts w:ascii="Times" w:eastAsia="Times New Roman" w:hAnsi="Times" w:cs="Times New Roman"/>
          <w:sz w:val="24"/>
          <w:szCs w:val="24"/>
        </w:rPr>
        <w:t xml:space="preserve">were measured </w:t>
      </w:r>
      <w:r w:rsidR="000A6E7B">
        <w:rPr>
          <w:rFonts w:ascii="Times" w:eastAsia="Times New Roman" w:hAnsi="Times" w:cs="Times New Roman"/>
          <w:sz w:val="24"/>
          <w:szCs w:val="24"/>
        </w:rPr>
        <w:t>as described</w:t>
      </w:r>
      <w:r w:rsidRPr="005C5643">
        <w:rPr>
          <w:rFonts w:ascii="Times" w:eastAsia="Times New Roman" w:hAnsi="Times" w:cs="Times New Roman"/>
          <w:sz w:val="24"/>
          <w:szCs w:val="24"/>
        </w:rPr>
        <w:t xml:space="preserve"> previously. To test microbial content at various locations within the OR, </w:t>
      </w:r>
      <w:r w:rsidR="000A6E7B">
        <w:rPr>
          <w:rFonts w:ascii="Times" w:eastAsia="Times New Roman" w:hAnsi="Times" w:cs="Times New Roman"/>
          <w:sz w:val="24"/>
          <w:szCs w:val="24"/>
        </w:rPr>
        <w:t>Colony Forming Units (</w:t>
      </w:r>
      <w:r w:rsidRPr="005C5643">
        <w:rPr>
          <w:rFonts w:ascii="Times" w:eastAsia="Times New Roman" w:hAnsi="Times" w:cs="Times New Roman"/>
          <w:sz w:val="24"/>
          <w:szCs w:val="24"/>
        </w:rPr>
        <w:t>CFU</w:t>
      </w:r>
      <w:r w:rsidR="000A6E7B">
        <w:rPr>
          <w:rFonts w:ascii="Times" w:eastAsia="Times New Roman" w:hAnsi="Times" w:cs="Times New Roman"/>
          <w:sz w:val="24"/>
          <w:szCs w:val="24"/>
        </w:rPr>
        <w:t>s)</w:t>
      </w:r>
      <w:r w:rsidRPr="005C5643">
        <w:rPr>
          <w:rFonts w:ascii="Times" w:eastAsia="Times New Roman" w:hAnsi="Times" w:cs="Times New Roman"/>
          <w:sz w:val="24"/>
          <w:szCs w:val="24"/>
        </w:rPr>
        <w:t xml:space="preserve"> were </w:t>
      </w:r>
      <w:r w:rsidR="000D010D">
        <w:rPr>
          <w:rFonts w:ascii="Times" w:eastAsia="Times New Roman" w:hAnsi="Times" w:cs="Times New Roman"/>
          <w:sz w:val="24"/>
          <w:szCs w:val="24"/>
        </w:rPr>
        <w:t>counted</w:t>
      </w:r>
      <w:r w:rsidR="000A6E7B" w:rsidRPr="005C5643">
        <w:rPr>
          <w:rFonts w:ascii="Times" w:eastAsia="Times New Roman" w:hAnsi="Times" w:cs="Times New Roman"/>
          <w:sz w:val="24"/>
          <w:szCs w:val="24"/>
        </w:rPr>
        <w:t xml:space="preserve"> </w:t>
      </w:r>
      <w:r w:rsidRPr="005C5643">
        <w:rPr>
          <w:rFonts w:ascii="Times" w:eastAsia="Times New Roman" w:hAnsi="Times" w:cs="Times New Roman"/>
          <w:sz w:val="24"/>
          <w:szCs w:val="24"/>
        </w:rPr>
        <w:t>f</w:t>
      </w:r>
      <w:r w:rsidR="000D010D">
        <w:rPr>
          <w:rFonts w:ascii="Times" w:eastAsia="Times New Roman" w:hAnsi="Times" w:cs="Times New Roman"/>
          <w:sz w:val="24"/>
          <w:szCs w:val="24"/>
        </w:rPr>
        <w:t>or</w:t>
      </w:r>
      <w:r w:rsidRPr="005C5643">
        <w:rPr>
          <w:rFonts w:ascii="Times" w:eastAsia="Times New Roman" w:hAnsi="Times" w:cs="Times New Roman"/>
          <w:sz w:val="24"/>
          <w:szCs w:val="24"/>
        </w:rPr>
        <w:t xml:space="preserve"> each microbial collection plate at </w:t>
      </w:r>
      <w:proofErr w:type="gramStart"/>
      <w:r w:rsidRPr="005C5643">
        <w:rPr>
          <w:rFonts w:ascii="Times" w:eastAsia="Times New Roman" w:hAnsi="Times" w:cs="Times New Roman"/>
          <w:sz w:val="24"/>
          <w:szCs w:val="24"/>
        </w:rPr>
        <w:t>12, 24, 48, and 72 hours</w:t>
      </w:r>
      <w:proofErr w:type="gramEnd"/>
      <w:r w:rsidRPr="005C5643">
        <w:rPr>
          <w:rFonts w:ascii="Times" w:eastAsia="Times New Roman" w:hAnsi="Times" w:cs="Times New Roman"/>
          <w:sz w:val="24"/>
          <w:szCs w:val="24"/>
        </w:rPr>
        <w:t xml:space="preserve"> </w:t>
      </w:r>
      <w:r w:rsidR="000D010D">
        <w:rPr>
          <w:rFonts w:ascii="Times" w:eastAsia="Times New Roman" w:hAnsi="Times" w:cs="Times New Roman"/>
          <w:sz w:val="24"/>
          <w:szCs w:val="24"/>
        </w:rPr>
        <w:t>incubation</w:t>
      </w:r>
      <w:r w:rsidRPr="005C5643">
        <w:rPr>
          <w:rFonts w:ascii="Times" w:eastAsia="Times New Roman" w:hAnsi="Times" w:cs="Times New Roman"/>
          <w:sz w:val="24"/>
          <w:szCs w:val="24"/>
        </w:rPr>
        <w:t xml:space="preserve">. </w:t>
      </w:r>
      <w:r w:rsidR="000A6E7B">
        <w:rPr>
          <w:rFonts w:ascii="Times" w:eastAsia="Times New Roman" w:hAnsi="Times" w:cs="Times New Roman"/>
          <w:sz w:val="24"/>
          <w:szCs w:val="24"/>
        </w:rPr>
        <w:t>Data</w:t>
      </w:r>
      <w:r w:rsidR="000A6E7B" w:rsidRPr="005C5643">
        <w:rPr>
          <w:rFonts w:ascii="Times" w:eastAsia="Times New Roman" w:hAnsi="Times" w:cs="Times New Roman"/>
          <w:sz w:val="24"/>
          <w:szCs w:val="24"/>
        </w:rPr>
        <w:t xml:space="preserve"> </w:t>
      </w:r>
      <w:r w:rsidRPr="005C5643">
        <w:rPr>
          <w:rFonts w:ascii="Times" w:eastAsia="Times New Roman" w:hAnsi="Times" w:cs="Times New Roman"/>
          <w:sz w:val="24"/>
          <w:szCs w:val="24"/>
        </w:rPr>
        <w:t>analys</w:t>
      </w:r>
      <w:r w:rsidR="000A6E7B">
        <w:rPr>
          <w:rFonts w:ascii="Times" w:eastAsia="Times New Roman" w:hAnsi="Times" w:cs="Times New Roman"/>
          <w:sz w:val="24"/>
          <w:szCs w:val="24"/>
        </w:rPr>
        <w:t>i</w:t>
      </w:r>
      <w:r w:rsidRPr="005C5643">
        <w:rPr>
          <w:rFonts w:ascii="Times" w:eastAsia="Times New Roman" w:hAnsi="Times" w:cs="Times New Roman"/>
          <w:sz w:val="24"/>
          <w:szCs w:val="24"/>
        </w:rPr>
        <w:t>s</w:t>
      </w:r>
      <w:r w:rsidR="000A6E7B">
        <w:rPr>
          <w:rFonts w:ascii="Times" w:eastAsia="Times New Roman" w:hAnsi="Times" w:cs="Times New Roman"/>
          <w:sz w:val="24"/>
          <w:szCs w:val="24"/>
        </w:rPr>
        <w:t xml:space="preserve"> for determining bacterial load in the Simulated OR versus the Control OR</w:t>
      </w:r>
      <w:r w:rsidRPr="005C5643">
        <w:rPr>
          <w:rFonts w:ascii="Times" w:eastAsia="Times New Roman" w:hAnsi="Times" w:cs="Times New Roman"/>
          <w:sz w:val="24"/>
          <w:szCs w:val="24"/>
        </w:rPr>
        <w:t xml:space="preserve"> included </w:t>
      </w:r>
      <w:r w:rsidR="000A6E7B">
        <w:rPr>
          <w:rFonts w:ascii="Times" w:eastAsia="Times New Roman" w:hAnsi="Times" w:cs="Times New Roman"/>
          <w:sz w:val="24"/>
          <w:szCs w:val="24"/>
        </w:rPr>
        <w:t xml:space="preserve">a direct </w:t>
      </w:r>
      <w:r w:rsidR="000A6E7B" w:rsidRPr="005C5643">
        <w:rPr>
          <w:rFonts w:ascii="Times" w:eastAsia="Times New Roman" w:hAnsi="Times" w:cs="Times New Roman"/>
          <w:sz w:val="24"/>
          <w:szCs w:val="24"/>
        </w:rPr>
        <w:t>comparison of APCs</w:t>
      </w:r>
      <w:r w:rsidRPr="005C5643">
        <w:rPr>
          <w:rFonts w:ascii="Times" w:eastAsia="Times New Roman" w:hAnsi="Times" w:cs="Times New Roman"/>
          <w:sz w:val="24"/>
          <w:szCs w:val="24"/>
        </w:rPr>
        <w:t xml:space="preserve"> and CFUs</w:t>
      </w:r>
      <w:r w:rsidR="000A6E7B">
        <w:rPr>
          <w:rFonts w:ascii="Times" w:eastAsia="Times New Roman" w:hAnsi="Times" w:cs="Times New Roman"/>
          <w:sz w:val="24"/>
          <w:szCs w:val="24"/>
        </w:rPr>
        <w:t xml:space="preserve">. </w:t>
      </w:r>
    </w:p>
    <w:p w14:paraId="3FA820AD" w14:textId="52743D13" w:rsidR="00200CD2" w:rsidRPr="005C5643" w:rsidRDefault="00566438" w:rsidP="00200CD2">
      <w:pPr>
        <w:spacing w:after="200"/>
        <w:rPr>
          <w:rFonts w:ascii="Times" w:eastAsia="Times New Roman" w:hAnsi="Times" w:cs="Times New Roman"/>
          <w:sz w:val="24"/>
          <w:szCs w:val="24"/>
        </w:rPr>
      </w:pPr>
      <w:r w:rsidRPr="005C5643">
        <w:rPr>
          <w:rFonts w:ascii="Times" w:eastAsia="Times New Roman" w:hAnsi="Times" w:cs="Times New Roman"/>
          <w:sz w:val="24"/>
          <w:szCs w:val="24"/>
        </w:rPr>
        <w:t>RESULTS</w:t>
      </w:r>
      <w:r w:rsidR="00200CD2">
        <w:rPr>
          <w:rFonts w:ascii="Times" w:eastAsia="Times New Roman" w:hAnsi="Times" w:cs="Times New Roman"/>
          <w:sz w:val="24"/>
          <w:szCs w:val="24"/>
        </w:rPr>
        <w:t xml:space="preserve"> &amp;</w:t>
      </w:r>
      <w:r w:rsidR="00200CD2" w:rsidRPr="00200CD2">
        <w:rPr>
          <w:rFonts w:ascii="Times" w:eastAsia="Times New Roman" w:hAnsi="Times" w:cs="Times New Roman"/>
          <w:sz w:val="24"/>
          <w:szCs w:val="24"/>
        </w:rPr>
        <w:t xml:space="preserve"> </w:t>
      </w:r>
      <w:r w:rsidR="00200CD2" w:rsidRPr="005C5643">
        <w:rPr>
          <w:rFonts w:ascii="Times" w:eastAsia="Times New Roman" w:hAnsi="Times" w:cs="Times New Roman"/>
          <w:sz w:val="24"/>
          <w:szCs w:val="24"/>
        </w:rPr>
        <w:t>DISCUSSION</w:t>
      </w:r>
    </w:p>
    <w:p w14:paraId="16968DCB" w14:textId="2FFA7287" w:rsidR="00200CD2" w:rsidRPr="005C5643" w:rsidRDefault="00200CD2" w:rsidP="00200CD2">
      <w:pPr>
        <w:spacing w:after="200"/>
        <w:rPr>
          <w:rFonts w:ascii="Times" w:eastAsia="Times New Roman" w:hAnsi="Times" w:cs="Times New Roman"/>
          <w:sz w:val="24"/>
          <w:szCs w:val="24"/>
        </w:rPr>
      </w:pPr>
      <w:r w:rsidRPr="005C5643">
        <w:rPr>
          <w:rFonts w:ascii="Times" w:eastAsia="Times New Roman" w:hAnsi="Times" w:cs="Times New Roman"/>
          <w:sz w:val="24"/>
          <w:szCs w:val="24"/>
        </w:rPr>
        <w:t xml:space="preserve">        </w:t>
      </w:r>
      <w:r w:rsidRPr="005C5643">
        <w:rPr>
          <w:rFonts w:ascii="Times" w:eastAsia="Times New Roman" w:hAnsi="Times" w:cs="Times New Roman"/>
          <w:sz w:val="24"/>
          <w:szCs w:val="24"/>
        </w:rPr>
        <w:tab/>
        <w:t xml:space="preserve">The purposes of this study were to compare the air particle counts (APCs) and colony forming units (CFUs) seen with the OR traffic of a typical </w:t>
      </w:r>
      <w:proofErr w:type="spellStart"/>
      <w:r w:rsidRPr="005C5643">
        <w:rPr>
          <w:rFonts w:ascii="Times" w:eastAsia="Times New Roman" w:hAnsi="Times" w:cs="Times New Roman"/>
          <w:sz w:val="24"/>
          <w:szCs w:val="24"/>
        </w:rPr>
        <w:t>orthopaedic</w:t>
      </w:r>
      <w:proofErr w:type="spellEnd"/>
      <w:r w:rsidRPr="005C5643">
        <w:rPr>
          <w:rFonts w:ascii="Times" w:eastAsia="Times New Roman" w:hAnsi="Times" w:cs="Times New Roman"/>
          <w:sz w:val="24"/>
          <w:szCs w:val="24"/>
        </w:rPr>
        <w:t xml:space="preserve"> case to a control without door openings as well as to monitor the number of door openings with an automatic counter that would display the progress on an iPad tablet.</w:t>
      </w:r>
    </w:p>
    <w:p w14:paraId="12DAB5DA" w14:textId="77777777" w:rsidR="00C52AED" w:rsidRPr="005C5643" w:rsidRDefault="00566438">
      <w:pPr>
        <w:spacing w:after="200"/>
        <w:rPr>
          <w:rFonts w:ascii="Times" w:eastAsia="Times New Roman" w:hAnsi="Times" w:cs="Times New Roman"/>
          <w:i/>
          <w:sz w:val="24"/>
          <w:szCs w:val="24"/>
        </w:rPr>
      </w:pPr>
      <w:r w:rsidRPr="005C5643">
        <w:rPr>
          <w:rFonts w:ascii="Times" w:eastAsia="Times New Roman" w:hAnsi="Times" w:cs="Times New Roman"/>
          <w:i/>
          <w:sz w:val="24"/>
          <w:szCs w:val="24"/>
        </w:rPr>
        <w:t>Particle Counts</w:t>
      </w:r>
    </w:p>
    <w:p w14:paraId="6B7F2776" w14:textId="07FAF971" w:rsidR="00C52AED" w:rsidRPr="005C5643" w:rsidRDefault="0C12525C" w:rsidP="001F4A97">
      <w:pPr>
        <w:spacing w:after="200"/>
        <w:ind w:firstLine="720"/>
        <w:rPr>
          <w:rFonts w:ascii="Times" w:eastAsia="Times New Roman" w:hAnsi="Times" w:cs="Times New Roman"/>
          <w:sz w:val="24"/>
          <w:szCs w:val="24"/>
        </w:rPr>
      </w:pPr>
      <w:r w:rsidRPr="005C5643">
        <w:rPr>
          <w:rFonts w:ascii="Times" w:eastAsia="Times New Roman" w:hAnsi="Times" w:cs="Times New Roman"/>
          <w:sz w:val="24"/>
          <w:szCs w:val="24"/>
        </w:rPr>
        <w:t xml:space="preserve">The particle counts were measured at sizes of 0.3 µm, 0.5 µm, and 5.0 µm for both the </w:t>
      </w:r>
      <w:r w:rsidR="000A6E7B">
        <w:rPr>
          <w:rFonts w:ascii="Times" w:eastAsia="Times New Roman" w:hAnsi="Times" w:cs="Times New Roman"/>
          <w:sz w:val="24"/>
          <w:szCs w:val="24"/>
        </w:rPr>
        <w:t>S</w:t>
      </w:r>
      <w:r w:rsidR="00EE32A5" w:rsidRPr="005C5643">
        <w:rPr>
          <w:rFonts w:ascii="Times" w:eastAsia="Times New Roman" w:hAnsi="Times" w:cs="Times New Roman"/>
          <w:sz w:val="24"/>
          <w:szCs w:val="24"/>
        </w:rPr>
        <w:t>imulated</w:t>
      </w:r>
      <w:r w:rsidRPr="005C5643">
        <w:rPr>
          <w:rFonts w:ascii="Times" w:eastAsia="Times New Roman" w:hAnsi="Times" w:cs="Times New Roman"/>
          <w:sz w:val="24"/>
          <w:szCs w:val="24"/>
        </w:rPr>
        <w:t xml:space="preserve"> OR and </w:t>
      </w:r>
      <w:r w:rsidR="00CA5BBC">
        <w:rPr>
          <w:rFonts w:ascii="Times" w:eastAsia="Times New Roman" w:hAnsi="Times" w:cs="Times New Roman"/>
          <w:sz w:val="24"/>
          <w:szCs w:val="24"/>
        </w:rPr>
        <w:t>C</w:t>
      </w:r>
      <w:r w:rsidRPr="005C5643">
        <w:rPr>
          <w:rFonts w:ascii="Times" w:eastAsia="Times New Roman" w:hAnsi="Times" w:cs="Times New Roman"/>
          <w:sz w:val="24"/>
          <w:szCs w:val="24"/>
        </w:rPr>
        <w:t>ontrol room. Counts of 1.1x10</w:t>
      </w:r>
      <w:r w:rsidRPr="005C5643">
        <w:rPr>
          <w:rFonts w:ascii="Times" w:eastAsia="Times New Roman" w:hAnsi="Times" w:cs="Times New Roman"/>
          <w:sz w:val="24"/>
          <w:szCs w:val="24"/>
          <w:vertAlign w:val="superscript"/>
        </w:rPr>
        <w:t>6</w:t>
      </w:r>
      <w:r w:rsidRPr="005C5643">
        <w:rPr>
          <w:rFonts w:ascii="Times" w:eastAsia="Times New Roman" w:hAnsi="Times" w:cs="Times New Roman"/>
          <w:sz w:val="24"/>
          <w:szCs w:val="24"/>
        </w:rPr>
        <w:t xml:space="preserve"> (</w:t>
      </w:r>
      <w:r w:rsidR="00CA5BBC">
        <w:rPr>
          <w:rFonts w:ascii="Times" w:eastAsia="Times New Roman" w:hAnsi="Times" w:cs="Times New Roman"/>
          <w:sz w:val="24"/>
          <w:szCs w:val="24"/>
        </w:rPr>
        <w:t>S</w:t>
      </w:r>
      <w:r w:rsidRPr="005C5643">
        <w:rPr>
          <w:rFonts w:ascii="Times" w:eastAsia="Times New Roman" w:hAnsi="Times" w:cs="Times New Roman"/>
          <w:sz w:val="24"/>
          <w:szCs w:val="24"/>
        </w:rPr>
        <w:t>imulation) and 1.6x10</w:t>
      </w:r>
      <w:r w:rsidRPr="005C5643">
        <w:rPr>
          <w:rFonts w:ascii="Times" w:eastAsia="Times New Roman" w:hAnsi="Times" w:cs="Times New Roman"/>
          <w:sz w:val="24"/>
          <w:szCs w:val="24"/>
          <w:vertAlign w:val="superscript"/>
        </w:rPr>
        <w:t>6</w:t>
      </w:r>
      <w:r w:rsidRPr="005C5643">
        <w:rPr>
          <w:rFonts w:ascii="Times" w:eastAsia="Times New Roman" w:hAnsi="Times" w:cs="Times New Roman"/>
          <w:sz w:val="24"/>
          <w:szCs w:val="24"/>
        </w:rPr>
        <w:t xml:space="preserve"> (</w:t>
      </w:r>
      <w:r w:rsidR="00CA5BBC">
        <w:rPr>
          <w:rFonts w:ascii="Times" w:eastAsia="Times New Roman" w:hAnsi="Times" w:cs="Times New Roman"/>
          <w:sz w:val="24"/>
          <w:szCs w:val="24"/>
        </w:rPr>
        <w:t>C</w:t>
      </w:r>
      <w:r w:rsidRPr="005C5643">
        <w:rPr>
          <w:rFonts w:ascii="Times" w:eastAsia="Times New Roman" w:hAnsi="Times" w:cs="Times New Roman"/>
          <w:sz w:val="24"/>
          <w:szCs w:val="24"/>
        </w:rPr>
        <w:t xml:space="preserve">ontrol) were observed for the 0.3 µm particles. </w:t>
      </w:r>
      <w:r w:rsidR="00CA5BBC">
        <w:rPr>
          <w:rFonts w:ascii="Times" w:eastAsia="Times New Roman" w:hAnsi="Times" w:cs="Times New Roman"/>
          <w:sz w:val="24"/>
          <w:szCs w:val="24"/>
        </w:rPr>
        <w:t xml:space="preserve">For </w:t>
      </w:r>
      <w:r w:rsidR="00CA5BBC" w:rsidRPr="005C5643">
        <w:rPr>
          <w:rFonts w:ascii="Times" w:eastAsia="Times New Roman" w:hAnsi="Times" w:cs="Times New Roman"/>
          <w:sz w:val="24"/>
          <w:szCs w:val="24"/>
        </w:rPr>
        <w:t>0.5 µm</w:t>
      </w:r>
      <w:r w:rsidR="00CA5BBC">
        <w:rPr>
          <w:rFonts w:ascii="Times" w:eastAsia="Times New Roman" w:hAnsi="Times" w:cs="Times New Roman"/>
          <w:sz w:val="24"/>
          <w:szCs w:val="24"/>
        </w:rPr>
        <w:t xml:space="preserve"> particles, </w:t>
      </w:r>
      <w:r w:rsidRPr="005C5643">
        <w:rPr>
          <w:rFonts w:ascii="Times" w:eastAsia="Times New Roman" w:hAnsi="Times" w:cs="Times New Roman"/>
          <w:sz w:val="24"/>
          <w:szCs w:val="24"/>
        </w:rPr>
        <w:t>2.7x10</w:t>
      </w:r>
      <w:r w:rsidRPr="005C5643">
        <w:rPr>
          <w:rFonts w:ascii="Times" w:eastAsia="Times New Roman" w:hAnsi="Times" w:cs="Times New Roman"/>
          <w:sz w:val="24"/>
          <w:szCs w:val="24"/>
          <w:vertAlign w:val="superscript"/>
        </w:rPr>
        <w:t>5</w:t>
      </w:r>
      <w:r w:rsidRPr="005C5643">
        <w:rPr>
          <w:rFonts w:ascii="Times" w:eastAsia="Times New Roman" w:hAnsi="Times" w:cs="Times New Roman"/>
          <w:sz w:val="24"/>
          <w:szCs w:val="24"/>
        </w:rPr>
        <w:t xml:space="preserve"> were counted in the </w:t>
      </w:r>
      <w:r w:rsidR="000A6E7B">
        <w:rPr>
          <w:rFonts w:ascii="Times" w:eastAsia="Times New Roman" w:hAnsi="Times" w:cs="Times New Roman"/>
          <w:sz w:val="24"/>
          <w:szCs w:val="24"/>
        </w:rPr>
        <w:t>S</w:t>
      </w:r>
      <w:r w:rsidR="00EE32A5" w:rsidRPr="005C5643">
        <w:rPr>
          <w:rFonts w:ascii="Times" w:eastAsia="Times New Roman" w:hAnsi="Times" w:cs="Times New Roman"/>
          <w:sz w:val="24"/>
          <w:szCs w:val="24"/>
        </w:rPr>
        <w:t>imulated</w:t>
      </w:r>
      <w:r w:rsidRPr="005C5643">
        <w:rPr>
          <w:rFonts w:ascii="Times" w:eastAsia="Times New Roman" w:hAnsi="Times" w:cs="Times New Roman"/>
          <w:sz w:val="24"/>
          <w:szCs w:val="24"/>
        </w:rPr>
        <w:t xml:space="preserve"> OR compared to 7.9x10</w:t>
      </w:r>
      <w:r w:rsidRPr="005C5643">
        <w:rPr>
          <w:rFonts w:ascii="Times" w:eastAsia="Times New Roman" w:hAnsi="Times" w:cs="Times New Roman"/>
          <w:sz w:val="24"/>
          <w:szCs w:val="24"/>
          <w:vertAlign w:val="superscript"/>
        </w:rPr>
        <w:t>4</w:t>
      </w:r>
      <w:r w:rsidRPr="005C5643">
        <w:rPr>
          <w:rFonts w:ascii="Times" w:eastAsia="Times New Roman" w:hAnsi="Times" w:cs="Times New Roman"/>
          <w:sz w:val="24"/>
          <w:szCs w:val="24"/>
        </w:rPr>
        <w:t xml:space="preserve"> 0.5 µm particles in the </w:t>
      </w:r>
      <w:r w:rsidR="00CA5BBC">
        <w:rPr>
          <w:rFonts w:ascii="Times" w:eastAsia="Times New Roman" w:hAnsi="Times" w:cs="Times New Roman"/>
          <w:sz w:val="24"/>
          <w:szCs w:val="24"/>
        </w:rPr>
        <w:t>C</w:t>
      </w:r>
      <w:r w:rsidRPr="005C5643">
        <w:rPr>
          <w:rFonts w:ascii="Times" w:eastAsia="Times New Roman" w:hAnsi="Times" w:cs="Times New Roman"/>
          <w:sz w:val="24"/>
          <w:szCs w:val="24"/>
        </w:rPr>
        <w:t xml:space="preserve">ontrol OR. </w:t>
      </w:r>
      <w:r w:rsidR="00CA5BBC" w:rsidRPr="00CA5BBC">
        <w:rPr>
          <w:rFonts w:ascii="Times" w:eastAsia="Times New Roman" w:hAnsi="Times" w:cs="Times New Roman"/>
          <w:sz w:val="24"/>
          <w:szCs w:val="24"/>
        </w:rPr>
        <w:t>Particles of 5.0</w:t>
      </w:r>
      <w:r w:rsidR="00CA5BBC">
        <w:rPr>
          <w:rFonts w:ascii="Times" w:eastAsia="Times New Roman" w:hAnsi="Times" w:cs="Times New Roman"/>
          <w:sz w:val="24"/>
          <w:szCs w:val="24"/>
        </w:rPr>
        <w:t xml:space="preserve"> </w:t>
      </w:r>
      <w:r w:rsidR="00CA5BBC" w:rsidRPr="005C5643">
        <w:rPr>
          <w:rFonts w:ascii="Times" w:eastAsia="Times New Roman" w:hAnsi="Times" w:cs="Times New Roman"/>
          <w:sz w:val="24"/>
          <w:szCs w:val="24"/>
        </w:rPr>
        <w:t>µm</w:t>
      </w:r>
      <w:r w:rsidR="00CA5BBC" w:rsidRPr="00CA5BBC">
        <w:t xml:space="preserve"> </w:t>
      </w:r>
      <w:r w:rsidR="00CA5BBC" w:rsidRPr="00CA5BBC">
        <w:rPr>
          <w:rFonts w:ascii="Times" w:eastAsia="Times New Roman" w:hAnsi="Times" w:cs="Times New Roman"/>
          <w:sz w:val="24"/>
          <w:szCs w:val="24"/>
        </w:rPr>
        <w:t xml:space="preserve">accounted for a total of </w:t>
      </w:r>
      <w:r w:rsidRPr="005C5643">
        <w:rPr>
          <w:rFonts w:ascii="Times" w:eastAsia="Times New Roman" w:hAnsi="Times" w:cs="Times New Roman"/>
          <w:sz w:val="24"/>
          <w:szCs w:val="24"/>
        </w:rPr>
        <w:t xml:space="preserve">1862 in the </w:t>
      </w:r>
      <w:r w:rsidR="000A6E7B">
        <w:rPr>
          <w:rFonts w:ascii="Times" w:eastAsia="Times New Roman" w:hAnsi="Times" w:cs="Times New Roman"/>
          <w:sz w:val="24"/>
          <w:szCs w:val="24"/>
        </w:rPr>
        <w:t>S</w:t>
      </w:r>
      <w:r w:rsidR="00EE32A5" w:rsidRPr="005C5643">
        <w:rPr>
          <w:rFonts w:ascii="Times" w:eastAsia="Times New Roman" w:hAnsi="Times" w:cs="Times New Roman"/>
          <w:sz w:val="24"/>
          <w:szCs w:val="24"/>
        </w:rPr>
        <w:t>imulated</w:t>
      </w:r>
      <w:r w:rsidRPr="005C5643">
        <w:rPr>
          <w:rFonts w:ascii="Times" w:eastAsia="Times New Roman" w:hAnsi="Times" w:cs="Times New Roman"/>
          <w:sz w:val="24"/>
          <w:szCs w:val="24"/>
        </w:rPr>
        <w:t xml:space="preserve"> OR compared to 56 in the </w:t>
      </w:r>
      <w:r w:rsidR="00CA5BBC">
        <w:rPr>
          <w:rFonts w:ascii="Times" w:eastAsia="Times New Roman" w:hAnsi="Times" w:cs="Times New Roman"/>
          <w:sz w:val="24"/>
          <w:szCs w:val="24"/>
        </w:rPr>
        <w:t>C</w:t>
      </w:r>
      <w:r w:rsidRPr="005C5643">
        <w:rPr>
          <w:rFonts w:ascii="Times" w:eastAsia="Times New Roman" w:hAnsi="Times" w:cs="Times New Roman"/>
          <w:sz w:val="24"/>
          <w:szCs w:val="24"/>
        </w:rPr>
        <w:t>ontrol OR.</w:t>
      </w:r>
      <w:r w:rsidR="00200CD2" w:rsidRPr="00200CD2">
        <w:rPr>
          <w:rFonts w:ascii="Times" w:eastAsia="Times New Roman" w:hAnsi="Times" w:cs="Times New Roman"/>
          <w:sz w:val="24"/>
          <w:szCs w:val="24"/>
        </w:rPr>
        <w:t xml:space="preserve"> </w:t>
      </w:r>
      <w:r w:rsidR="00200CD2" w:rsidRPr="005C5643">
        <w:rPr>
          <w:rFonts w:ascii="Times" w:eastAsia="Times New Roman" w:hAnsi="Times" w:cs="Times New Roman"/>
          <w:sz w:val="24"/>
          <w:szCs w:val="24"/>
        </w:rPr>
        <w:t>Airborne biologic particle size depends on a number of factors, including temperature and class of organism; in general, airborne bacteria are between 1-7.5 µm, sometimes existing in clumps.</w:t>
      </w:r>
      <w:r w:rsidR="00200CD2">
        <w:rPr>
          <w:rFonts w:ascii="Times" w:eastAsia="Times New Roman" w:hAnsi="Times" w:cs="Times New Roman"/>
          <w:sz w:val="24"/>
          <w:szCs w:val="24"/>
        </w:rPr>
        <w:fldChar w:fldCharType="begin" w:fldLock="1"/>
      </w:r>
      <w:r w:rsidR="00200CD2">
        <w:rPr>
          <w:rFonts w:ascii="Times" w:eastAsia="Times New Roman" w:hAnsi="Times" w:cs="Times New Roman"/>
          <w:sz w:val="24"/>
          <w:szCs w:val="24"/>
        </w:rPr>
        <w:instrText>ADDIN CSL_CITATION {"citationItems":[{"id":"ITEM-1","itemData":{"abstract":"UNLABELLED An attempt was made to determine the relationship between airborne viable bacteria (predominantly of human origin) and particle concentrations of different sizes in a controlled environmental chamber focusing on the effect of temperature setting. At temperature settings of 20 degrees and 26 degrees C, six subjects performed simulated office work for 2.5 h, and the particle and total bacteria concentrations at six aerodynamically corresponding size ranges were measured at 20-min intervals. The study revealed that the main contributor of viable bacteria was humans. Viable bacteria concentrations in the size range between 1 and 3 microm was higher at 20 degrees C than at 26 degrees C. Bacteria &gt;7.5 microm showed good correlation with particles of similar minimum size, and it is postulated that this may be because of bacteria rafting on skin scales shed by the subjects. At sizes between 3 and 7.5 microm, the correlations indicated that bacteria exists as clumps, while at size ranges between 1.0 and 2 microm bacteria exists freely. At 26 degrees C, bacteria of size &gt;7.5 microm correlated with exhaled carbon dioxide indicating nasal carriers. Viability of bacteria was shown to be affected by thermal effects. The percentages of particles that were viable bacteria at the different sizes were all found to be very low (&lt;1%). PRACTICAL IMPLICATIONS Due to their respiratory health effects, determining exposure to airborne viable bacteria and particles of different sizes requires the study of their behavior in relation to each other. This study attempts to characterize the relationships of bacteria and particles that are predominantly of human origin. Findings of this work will help researchers in understanding how bacteria levels co-exist with particles of corresponding aerodynamic size across different size ranges between 20 degrees and 26 degrees C.","author":[{"dropping-particle":"","family":"Tham","given":"K. W.","non-dropping-particle":"","parse-names":false,"suffix":""},{"dropping-particle":"","family":"Zuraimi","given":"M. S.","non-dropping-particle":"","parse-names":false,"suffix":""}],"container-title":"Indoor Air","id":"ITEM-1","issue":"s9","issued":{"date-parts":[["2005","6"]]},"page":"48-57","title":"Size relationship between airborne viable bacteria and particles in a controlled indoor environment study","type":"article-journal","volume":"15"},"uris":["http://www.mendeley.com/documents/?uuid=a91d5510-6093-3418-99fc-0e02f40ac6c9"]}],"mendeley":{"formattedCitation":"&lt;sup&gt;17&lt;/sup&gt;","plainTextFormattedCitation":"17","previouslyFormattedCitation":"&lt;sup&gt;17&lt;/sup&gt;"},"properties":{"noteIndex":0},"schema":"https://github.com/citation-style-language/schema/raw/master/csl-citation.json"}</w:instrText>
      </w:r>
      <w:r w:rsidR="00200CD2">
        <w:rPr>
          <w:rFonts w:ascii="Times" w:eastAsia="Times New Roman" w:hAnsi="Times" w:cs="Times New Roman"/>
          <w:sz w:val="24"/>
          <w:szCs w:val="24"/>
        </w:rPr>
        <w:fldChar w:fldCharType="separate"/>
      </w:r>
      <w:r w:rsidR="00200CD2" w:rsidRPr="00347E55">
        <w:rPr>
          <w:rFonts w:ascii="Times" w:eastAsia="Times New Roman" w:hAnsi="Times" w:cs="Times New Roman"/>
          <w:noProof/>
          <w:sz w:val="24"/>
          <w:szCs w:val="24"/>
          <w:vertAlign w:val="superscript"/>
        </w:rPr>
        <w:t>17</w:t>
      </w:r>
      <w:r w:rsidR="00200CD2">
        <w:rPr>
          <w:rFonts w:ascii="Times" w:eastAsia="Times New Roman" w:hAnsi="Times" w:cs="Times New Roman"/>
          <w:sz w:val="24"/>
          <w:szCs w:val="24"/>
        </w:rPr>
        <w:fldChar w:fldCharType="end"/>
      </w:r>
      <w:r w:rsidR="00200CD2" w:rsidRPr="005C5643">
        <w:rPr>
          <w:rFonts w:ascii="Times" w:eastAsia="Times New Roman" w:hAnsi="Times" w:cs="Times New Roman"/>
          <w:sz w:val="24"/>
          <w:szCs w:val="24"/>
        </w:rPr>
        <w:t xml:space="preserve"> With this is mind, the 5 µm particle count being ~29x higher in the </w:t>
      </w:r>
      <w:r w:rsidR="00200CD2">
        <w:rPr>
          <w:rFonts w:ascii="Times" w:eastAsia="Times New Roman" w:hAnsi="Times" w:cs="Times New Roman"/>
          <w:sz w:val="24"/>
          <w:szCs w:val="24"/>
        </w:rPr>
        <w:t>S</w:t>
      </w:r>
      <w:r w:rsidR="00200CD2" w:rsidRPr="005C5643">
        <w:rPr>
          <w:rFonts w:ascii="Times" w:eastAsia="Times New Roman" w:hAnsi="Times" w:cs="Times New Roman"/>
          <w:sz w:val="24"/>
          <w:szCs w:val="24"/>
        </w:rPr>
        <w:t xml:space="preserve">imulated OR than in the </w:t>
      </w:r>
      <w:r w:rsidR="00200CD2">
        <w:rPr>
          <w:rFonts w:ascii="Times" w:eastAsia="Times New Roman" w:hAnsi="Times" w:cs="Times New Roman"/>
          <w:sz w:val="24"/>
          <w:szCs w:val="24"/>
        </w:rPr>
        <w:t>C</w:t>
      </w:r>
      <w:r w:rsidR="00200CD2" w:rsidRPr="005C5643">
        <w:rPr>
          <w:rFonts w:ascii="Times" w:eastAsia="Times New Roman" w:hAnsi="Times" w:cs="Times New Roman"/>
          <w:sz w:val="24"/>
          <w:szCs w:val="24"/>
        </w:rPr>
        <w:t>ontrol OR suggests that increasing the number of door openings significantly increases the amount of airborne bacteria in the OR.</w:t>
      </w:r>
    </w:p>
    <w:p w14:paraId="0819CDB6" w14:textId="77777777" w:rsidR="00C52AED" w:rsidRPr="005C5643" w:rsidRDefault="00566438">
      <w:pPr>
        <w:spacing w:after="200"/>
        <w:rPr>
          <w:rFonts w:ascii="Times" w:eastAsia="Times New Roman" w:hAnsi="Times" w:cs="Times New Roman"/>
          <w:i/>
          <w:sz w:val="24"/>
          <w:szCs w:val="24"/>
        </w:rPr>
      </w:pPr>
      <w:r w:rsidRPr="005C5643">
        <w:rPr>
          <w:rFonts w:ascii="Times" w:eastAsia="Times New Roman" w:hAnsi="Times" w:cs="Times New Roman"/>
          <w:i/>
          <w:sz w:val="24"/>
          <w:szCs w:val="24"/>
        </w:rPr>
        <w:t>Microbial Collection Plates</w:t>
      </w:r>
    </w:p>
    <w:p w14:paraId="733A9C88" w14:textId="42402709" w:rsidR="00B01B05" w:rsidRDefault="0C12525C" w:rsidP="00A13723">
      <w:pPr>
        <w:spacing w:after="200"/>
        <w:ind w:firstLine="720"/>
        <w:rPr>
          <w:rFonts w:ascii="Times" w:eastAsia="Times New Roman" w:hAnsi="Times" w:cs="Times New Roman"/>
          <w:sz w:val="24"/>
          <w:szCs w:val="24"/>
        </w:rPr>
      </w:pPr>
      <w:r w:rsidRPr="005C5643">
        <w:rPr>
          <w:rFonts w:ascii="Times" w:eastAsia="Times New Roman" w:hAnsi="Times" w:cs="Times New Roman"/>
          <w:sz w:val="24"/>
          <w:szCs w:val="24"/>
        </w:rPr>
        <w:t xml:space="preserve">Table </w:t>
      </w:r>
      <w:r w:rsidR="00200CD2">
        <w:rPr>
          <w:rFonts w:ascii="Times" w:eastAsia="Times New Roman" w:hAnsi="Times" w:cs="Times New Roman"/>
          <w:sz w:val="24"/>
          <w:szCs w:val="24"/>
        </w:rPr>
        <w:t>1</w:t>
      </w:r>
      <w:r w:rsidRPr="005C5643">
        <w:rPr>
          <w:rFonts w:ascii="Times" w:eastAsia="Times New Roman" w:hAnsi="Times" w:cs="Times New Roman"/>
          <w:sz w:val="24"/>
          <w:szCs w:val="24"/>
        </w:rPr>
        <w:t xml:space="preserve"> shows the CFU counts for all microbial plates in both the </w:t>
      </w:r>
      <w:r w:rsidR="00200CD2">
        <w:rPr>
          <w:rFonts w:ascii="Times" w:eastAsia="Times New Roman" w:hAnsi="Times" w:cs="Times New Roman"/>
          <w:sz w:val="24"/>
          <w:szCs w:val="24"/>
        </w:rPr>
        <w:t>S</w:t>
      </w:r>
      <w:r w:rsidR="00EE32A5" w:rsidRPr="005C5643">
        <w:rPr>
          <w:rFonts w:ascii="Times" w:eastAsia="Times New Roman" w:hAnsi="Times" w:cs="Times New Roman"/>
          <w:sz w:val="24"/>
          <w:szCs w:val="24"/>
        </w:rPr>
        <w:t>imulated</w:t>
      </w:r>
      <w:r w:rsidRPr="005C5643">
        <w:rPr>
          <w:rFonts w:ascii="Times" w:eastAsia="Times New Roman" w:hAnsi="Times" w:cs="Times New Roman"/>
          <w:sz w:val="24"/>
          <w:szCs w:val="24"/>
        </w:rPr>
        <w:t xml:space="preserve"> OR and </w:t>
      </w:r>
      <w:r w:rsidR="00CA5BBC">
        <w:rPr>
          <w:rFonts w:ascii="Times" w:eastAsia="Times New Roman" w:hAnsi="Times" w:cs="Times New Roman"/>
          <w:sz w:val="24"/>
          <w:szCs w:val="24"/>
        </w:rPr>
        <w:t>C</w:t>
      </w:r>
      <w:r w:rsidRPr="005C5643">
        <w:rPr>
          <w:rFonts w:ascii="Times" w:eastAsia="Times New Roman" w:hAnsi="Times" w:cs="Times New Roman"/>
          <w:sz w:val="24"/>
          <w:szCs w:val="24"/>
        </w:rPr>
        <w:t xml:space="preserve">ontrol OR. Higher counts were observed at all time points in all but three plates in the </w:t>
      </w:r>
      <w:r w:rsidR="00200CD2">
        <w:rPr>
          <w:rFonts w:ascii="Times" w:eastAsia="Times New Roman" w:hAnsi="Times" w:cs="Times New Roman"/>
          <w:sz w:val="24"/>
          <w:szCs w:val="24"/>
        </w:rPr>
        <w:t>S</w:t>
      </w:r>
      <w:r w:rsidR="00EE32A5" w:rsidRPr="005C5643">
        <w:rPr>
          <w:rFonts w:ascii="Times" w:eastAsia="Times New Roman" w:hAnsi="Times" w:cs="Times New Roman"/>
          <w:sz w:val="24"/>
          <w:szCs w:val="24"/>
        </w:rPr>
        <w:t>imulated</w:t>
      </w:r>
      <w:r w:rsidRPr="005C5643">
        <w:rPr>
          <w:rFonts w:ascii="Times" w:eastAsia="Times New Roman" w:hAnsi="Times" w:cs="Times New Roman"/>
          <w:sz w:val="24"/>
          <w:szCs w:val="24"/>
        </w:rPr>
        <w:t xml:space="preserve"> OR compared to the </w:t>
      </w:r>
      <w:r w:rsidR="00200CD2">
        <w:rPr>
          <w:rFonts w:ascii="Times" w:eastAsia="Times New Roman" w:hAnsi="Times" w:cs="Times New Roman"/>
          <w:sz w:val="24"/>
          <w:szCs w:val="24"/>
        </w:rPr>
        <w:t>C</w:t>
      </w:r>
      <w:r w:rsidRPr="005C5643">
        <w:rPr>
          <w:rFonts w:ascii="Times" w:eastAsia="Times New Roman" w:hAnsi="Times" w:cs="Times New Roman"/>
          <w:sz w:val="24"/>
          <w:szCs w:val="24"/>
        </w:rPr>
        <w:t xml:space="preserve">ontrol. The highest count in any plate in the </w:t>
      </w:r>
      <w:r w:rsidR="00CA5BBC">
        <w:rPr>
          <w:rFonts w:ascii="Times" w:eastAsia="Times New Roman" w:hAnsi="Times" w:cs="Times New Roman"/>
          <w:sz w:val="24"/>
          <w:szCs w:val="24"/>
        </w:rPr>
        <w:t>C</w:t>
      </w:r>
      <w:r w:rsidRPr="005C5643">
        <w:rPr>
          <w:rFonts w:ascii="Times" w:eastAsia="Times New Roman" w:hAnsi="Times" w:cs="Times New Roman"/>
          <w:sz w:val="24"/>
          <w:szCs w:val="24"/>
        </w:rPr>
        <w:t xml:space="preserve">ontrol OR was 1 CFU. </w:t>
      </w:r>
      <w:r w:rsidR="008C1B4E">
        <w:rPr>
          <w:rFonts w:ascii="Times" w:eastAsia="Times New Roman" w:hAnsi="Times" w:cs="Times New Roman"/>
          <w:sz w:val="24"/>
          <w:szCs w:val="24"/>
        </w:rPr>
        <w:t xml:space="preserve">The </w:t>
      </w:r>
      <w:r w:rsidR="008C1B4E" w:rsidRPr="008C1B4E">
        <w:rPr>
          <w:rFonts w:ascii="Times" w:eastAsia="Times New Roman" w:hAnsi="Times" w:cs="Times New Roman"/>
          <w:sz w:val="24"/>
          <w:szCs w:val="24"/>
        </w:rPr>
        <w:t xml:space="preserve">Control OR </w:t>
      </w:r>
      <w:r w:rsidR="008C1B4E">
        <w:rPr>
          <w:rFonts w:ascii="Times" w:eastAsia="Times New Roman" w:hAnsi="Times" w:cs="Times New Roman"/>
          <w:sz w:val="24"/>
          <w:szCs w:val="24"/>
        </w:rPr>
        <w:t>had</w:t>
      </w:r>
      <w:r w:rsidR="008C1B4E" w:rsidRPr="008C1B4E">
        <w:rPr>
          <w:rFonts w:ascii="Times" w:eastAsia="Times New Roman" w:hAnsi="Times" w:cs="Times New Roman"/>
          <w:sz w:val="24"/>
          <w:szCs w:val="24"/>
        </w:rPr>
        <w:t xml:space="preserve"> no door openings to determine what portion of the airborne particles and bacteria on surfaces was due to the OR environment</w:t>
      </w:r>
      <w:r w:rsidR="008C1B4E">
        <w:rPr>
          <w:rFonts w:ascii="Times" w:eastAsia="Times New Roman" w:hAnsi="Times" w:cs="Times New Roman"/>
          <w:sz w:val="24"/>
          <w:szCs w:val="24"/>
        </w:rPr>
        <w:t>, such as bacteria left in the OR from the previous patient or particles introduced to the OR from h</w:t>
      </w:r>
      <w:r w:rsidR="008C1B4E" w:rsidRPr="008C1B4E">
        <w:rPr>
          <w:rFonts w:ascii="Times" w:eastAsia="Times New Roman" w:hAnsi="Times" w:cs="Times New Roman"/>
          <w:sz w:val="24"/>
          <w:szCs w:val="24"/>
        </w:rPr>
        <w:t>eating, ventilation, and air conditioning</w:t>
      </w:r>
      <w:r w:rsidR="008C1B4E">
        <w:rPr>
          <w:rFonts w:ascii="Times" w:eastAsia="Times New Roman" w:hAnsi="Times" w:cs="Times New Roman"/>
          <w:sz w:val="24"/>
          <w:szCs w:val="24"/>
        </w:rPr>
        <w:t xml:space="preserve">. Given that in the Control OR the highest CFU on any agar plate was 1, we can </w:t>
      </w:r>
      <w:r w:rsidR="00C12AA5">
        <w:rPr>
          <w:rFonts w:ascii="Times" w:eastAsia="Times New Roman" w:hAnsi="Times" w:cs="Times New Roman"/>
          <w:sz w:val="24"/>
          <w:szCs w:val="24"/>
        </w:rPr>
        <w:t xml:space="preserve">assume that any increase in CFUs seen in the Simulated OR </w:t>
      </w:r>
      <w:r w:rsidR="00C12AA5" w:rsidRPr="008C1B4E">
        <w:rPr>
          <w:rFonts w:ascii="Times" w:eastAsia="Times New Roman" w:hAnsi="Times" w:cs="Times New Roman"/>
          <w:sz w:val="24"/>
          <w:szCs w:val="24"/>
        </w:rPr>
        <w:t>were due to personnel entering, as opposed to the innate microbes that may be present due to environmental factors.</w:t>
      </w:r>
    </w:p>
    <w:p w14:paraId="5C7CE4F5" w14:textId="77777777" w:rsidR="00A13723" w:rsidRDefault="00A13723" w:rsidP="00A13723">
      <w:pPr>
        <w:spacing w:after="200"/>
        <w:ind w:firstLine="720"/>
        <w:rPr>
          <w:rFonts w:ascii="Times" w:eastAsia="Times New Roman" w:hAnsi="Times" w:cs="Times New Roman"/>
          <w:sz w:val="24"/>
          <w:szCs w:val="24"/>
        </w:rPr>
      </w:pPr>
    </w:p>
    <w:p w14:paraId="0DF77EB2" w14:textId="32B17864" w:rsidR="00B01B05" w:rsidRDefault="00B01B05" w:rsidP="00F73D3A">
      <w:pPr>
        <w:spacing w:after="200"/>
        <w:ind w:firstLine="720"/>
        <w:rPr>
          <w:rFonts w:ascii="Times" w:eastAsia="Times New Roman" w:hAnsi="Times" w:cs="Times New Roman"/>
          <w:sz w:val="24"/>
          <w:szCs w:val="24"/>
        </w:rPr>
      </w:pPr>
      <w:r w:rsidRPr="005C5643">
        <w:rPr>
          <w:rFonts w:ascii="Times" w:eastAsia="Times New Roman" w:hAnsi="Times" w:cs="Times New Roman"/>
          <w:b/>
          <w:bCs/>
          <w:sz w:val="24"/>
          <w:szCs w:val="24"/>
        </w:rPr>
        <w:t xml:space="preserve">Table </w:t>
      </w:r>
      <w:r>
        <w:rPr>
          <w:rFonts w:ascii="Times" w:eastAsia="Times New Roman" w:hAnsi="Times" w:cs="Times New Roman"/>
          <w:b/>
          <w:bCs/>
          <w:sz w:val="24"/>
          <w:szCs w:val="24"/>
        </w:rPr>
        <w:t>1</w:t>
      </w:r>
      <w:r w:rsidRPr="005C5643">
        <w:rPr>
          <w:rFonts w:ascii="Times" w:eastAsia="Times New Roman" w:hAnsi="Times" w:cs="Times New Roman"/>
          <w:sz w:val="24"/>
          <w:szCs w:val="24"/>
        </w:rPr>
        <w:t xml:space="preserve">. CFU counts for control and experimental rooms at progressive </w:t>
      </w:r>
      <w:r w:rsidR="00F73D3A">
        <w:rPr>
          <w:rFonts w:ascii="Times" w:eastAsia="Times New Roman" w:hAnsi="Times" w:cs="Times New Roman"/>
          <w:sz w:val="24"/>
          <w:szCs w:val="24"/>
        </w:rPr>
        <w:t xml:space="preserve">incubation </w:t>
      </w:r>
      <w:r w:rsidRPr="005C5643">
        <w:rPr>
          <w:rFonts w:ascii="Times" w:eastAsia="Times New Roman" w:hAnsi="Times" w:cs="Times New Roman"/>
          <w:sz w:val="24"/>
          <w:szCs w:val="24"/>
        </w:rPr>
        <w:t>time points in groups of three agars</w:t>
      </w:r>
      <w:r w:rsidR="00F73D3A">
        <w:rPr>
          <w:rFonts w:ascii="Times" w:eastAsia="Times New Roman" w:hAnsi="Times" w:cs="Times New Roman"/>
          <w:sz w:val="24"/>
          <w:szCs w:val="24"/>
        </w:rPr>
        <w:t xml:space="preserve"> (BHI, MSA, and PIA)</w:t>
      </w:r>
      <w:r w:rsidRPr="005C5643">
        <w:rPr>
          <w:rFonts w:ascii="Times" w:eastAsia="Times New Roman" w:hAnsi="Times" w:cs="Times New Roman"/>
          <w:sz w:val="24"/>
          <w:szCs w:val="24"/>
        </w:rPr>
        <w:t>.</w:t>
      </w:r>
      <w:r w:rsidR="00F73D3A">
        <w:rPr>
          <w:rFonts w:ascii="Times" w:eastAsia="Times New Roman" w:hAnsi="Times" w:cs="Times New Roman"/>
          <w:sz w:val="24"/>
          <w:szCs w:val="24"/>
        </w:rPr>
        <w:t xml:space="preserve"> Location</w:t>
      </w:r>
      <w:r w:rsidRPr="005C5643">
        <w:rPr>
          <w:rFonts w:ascii="Times" w:eastAsia="Times New Roman" w:hAnsi="Times" w:cs="Times New Roman"/>
          <w:sz w:val="24"/>
          <w:szCs w:val="24"/>
        </w:rPr>
        <w:t xml:space="preserve"> A represents the plates near the </w:t>
      </w:r>
      <w:r w:rsidRPr="005C5643">
        <w:rPr>
          <w:rFonts w:ascii="Times" w:eastAsia="Times New Roman" w:hAnsi="Times" w:cs="Times New Roman"/>
          <w:sz w:val="24"/>
          <w:szCs w:val="24"/>
        </w:rPr>
        <w:lastRenderedPageBreak/>
        <w:t>core hallway door</w:t>
      </w:r>
      <w:r w:rsidR="00F73D3A">
        <w:rPr>
          <w:rFonts w:ascii="Times" w:eastAsia="Times New Roman" w:hAnsi="Times" w:cs="Times New Roman"/>
          <w:sz w:val="24"/>
          <w:szCs w:val="24"/>
        </w:rPr>
        <w:t xml:space="preserve"> Location</w:t>
      </w:r>
      <w:r w:rsidRPr="005C5643">
        <w:rPr>
          <w:rFonts w:ascii="Times" w:eastAsia="Times New Roman" w:hAnsi="Times" w:cs="Times New Roman"/>
          <w:sz w:val="24"/>
          <w:szCs w:val="24"/>
        </w:rPr>
        <w:t xml:space="preserve"> B the scrub room door, </w:t>
      </w:r>
      <w:r w:rsidR="00F73D3A">
        <w:rPr>
          <w:rFonts w:ascii="Times" w:eastAsia="Times New Roman" w:hAnsi="Times" w:cs="Times New Roman"/>
          <w:sz w:val="24"/>
          <w:szCs w:val="24"/>
        </w:rPr>
        <w:t xml:space="preserve">Location </w:t>
      </w:r>
      <w:r w:rsidRPr="005C5643">
        <w:rPr>
          <w:rFonts w:ascii="Times" w:eastAsia="Times New Roman" w:hAnsi="Times" w:cs="Times New Roman"/>
          <w:sz w:val="24"/>
          <w:szCs w:val="24"/>
        </w:rPr>
        <w:t xml:space="preserve">C the external hallway door, </w:t>
      </w:r>
      <w:r w:rsidR="00F73D3A">
        <w:rPr>
          <w:rFonts w:ascii="Times" w:eastAsia="Times New Roman" w:hAnsi="Times" w:cs="Times New Roman"/>
          <w:sz w:val="24"/>
          <w:szCs w:val="24"/>
        </w:rPr>
        <w:t xml:space="preserve">Location </w:t>
      </w:r>
      <w:r w:rsidRPr="005C5643">
        <w:rPr>
          <w:rFonts w:ascii="Times" w:eastAsia="Times New Roman" w:hAnsi="Times" w:cs="Times New Roman"/>
          <w:sz w:val="24"/>
          <w:szCs w:val="24"/>
        </w:rPr>
        <w:t xml:space="preserve">D the patient bed, </w:t>
      </w:r>
      <w:r w:rsidR="00F73D3A">
        <w:rPr>
          <w:rFonts w:ascii="Times" w:eastAsia="Times New Roman" w:hAnsi="Times" w:cs="Times New Roman"/>
          <w:sz w:val="24"/>
          <w:szCs w:val="24"/>
        </w:rPr>
        <w:t xml:space="preserve">Location </w:t>
      </w:r>
      <w:r w:rsidRPr="005C5643">
        <w:rPr>
          <w:rFonts w:ascii="Times" w:eastAsia="Times New Roman" w:hAnsi="Times" w:cs="Times New Roman"/>
          <w:sz w:val="24"/>
          <w:szCs w:val="24"/>
        </w:rPr>
        <w:t>E the case cart, and</w:t>
      </w:r>
      <w:r w:rsidR="00F73D3A" w:rsidRPr="00F73D3A">
        <w:rPr>
          <w:rFonts w:ascii="Times" w:eastAsia="Times New Roman" w:hAnsi="Times" w:cs="Times New Roman"/>
          <w:sz w:val="24"/>
          <w:szCs w:val="24"/>
        </w:rPr>
        <w:t xml:space="preserve"> </w:t>
      </w:r>
      <w:r w:rsidR="00F73D3A">
        <w:rPr>
          <w:rFonts w:ascii="Times" w:eastAsia="Times New Roman" w:hAnsi="Times" w:cs="Times New Roman"/>
          <w:sz w:val="24"/>
          <w:szCs w:val="24"/>
        </w:rPr>
        <w:t>Location</w:t>
      </w:r>
      <w:r w:rsidRPr="005C5643">
        <w:rPr>
          <w:rFonts w:ascii="Times" w:eastAsia="Times New Roman" w:hAnsi="Times" w:cs="Times New Roman"/>
          <w:sz w:val="24"/>
          <w:szCs w:val="24"/>
        </w:rPr>
        <w:t xml:space="preserve"> </w:t>
      </w:r>
      <w:proofErr w:type="spellStart"/>
      <w:r w:rsidRPr="005C5643">
        <w:rPr>
          <w:rFonts w:ascii="Times" w:eastAsia="Times New Roman" w:hAnsi="Times" w:cs="Times New Roman"/>
          <w:sz w:val="24"/>
          <w:szCs w:val="24"/>
        </w:rPr>
        <w:t>F</w:t>
      </w:r>
      <w:proofErr w:type="spellEnd"/>
      <w:r w:rsidRPr="005C5643">
        <w:rPr>
          <w:rFonts w:ascii="Times" w:eastAsia="Times New Roman" w:hAnsi="Times" w:cs="Times New Roman"/>
          <w:sz w:val="24"/>
          <w:szCs w:val="24"/>
        </w:rPr>
        <w:t xml:space="preserve"> the farthest corner of the room</w:t>
      </w:r>
      <w:r>
        <w:rPr>
          <w:rFonts w:ascii="Times" w:eastAsia="Times New Roman" w:hAnsi="Times" w:cs="Times New Roman"/>
          <w:sz w:val="24"/>
          <w:szCs w:val="24"/>
        </w:rPr>
        <w:t xml:space="preserve">. </w:t>
      </w:r>
      <w:r w:rsidR="00F73D3A">
        <w:rPr>
          <w:rFonts w:ascii="Times" w:eastAsia="Times New Roman" w:hAnsi="Times" w:cs="Times New Roman"/>
          <w:sz w:val="24"/>
          <w:szCs w:val="24"/>
        </w:rPr>
        <w:t xml:space="preserve">There were 100 door openings over the course of the 2-hour mock surgery in the Simulated OR. Of these door openings, 30 were through the Core Door, 60 were through the Scrub Door, and 10 were through the Hall door. Of the opening through the Hall Door, 3 were held for approximately 60 seconds to represent patient entering, C-arm entry, and patient exiting.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925"/>
        <w:gridCol w:w="950"/>
        <w:gridCol w:w="915"/>
        <w:gridCol w:w="915"/>
        <w:gridCol w:w="915"/>
        <w:gridCol w:w="915"/>
        <w:gridCol w:w="915"/>
        <w:gridCol w:w="915"/>
        <w:gridCol w:w="915"/>
      </w:tblGrid>
      <w:tr w:rsidR="00F73D3A" w14:paraId="63BAED09" w14:textId="77777777" w:rsidTr="00F73D3A">
        <w:tc>
          <w:tcPr>
            <w:tcW w:w="1995" w:type="dxa"/>
            <w:gridSpan w:val="2"/>
            <w:vMerge w:val="restart"/>
            <w:tcBorders>
              <w:top w:val="single" w:sz="4" w:space="0" w:color="000000"/>
              <w:left w:val="single" w:sz="4" w:space="0" w:color="000000"/>
              <w:right w:val="single" w:sz="4" w:space="0" w:color="000000"/>
            </w:tcBorders>
          </w:tcPr>
          <w:p w14:paraId="7E17555D" w14:textId="77777777" w:rsidR="006B41E1" w:rsidRDefault="006B41E1" w:rsidP="00476F9F">
            <w:pPr>
              <w:rPr>
                <w:rFonts w:ascii="Times New Roman" w:hAnsi="Times New Roman" w:cs="Times New Roman"/>
                <w:sz w:val="24"/>
                <w:szCs w:val="24"/>
              </w:rPr>
            </w:pPr>
          </w:p>
        </w:tc>
        <w:tc>
          <w:tcPr>
            <w:tcW w:w="3695" w:type="dxa"/>
            <w:gridSpan w:val="4"/>
            <w:tcBorders>
              <w:top w:val="single" w:sz="4" w:space="0" w:color="000000"/>
              <w:left w:val="single" w:sz="4" w:space="0" w:color="000000"/>
              <w:right w:val="single" w:sz="4" w:space="0" w:color="000000"/>
            </w:tcBorders>
          </w:tcPr>
          <w:p w14:paraId="6032BD5B"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Control OR</w:t>
            </w:r>
          </w:p>
        </w:tc>
        <w:tc>
          <w:tcPr>
            <w:tcW w:w="3660" w:type="dxa"/>
            <w:gridSpan w:val="4"/>
            <w:tcBorders>
              <w:top w:val="single" w:sz="4" w:space="0" w:color="000000"/>
              <w:left w:val="single" w:sz="4" w:space="0" w:color="000000"/>
              <w:right w:val="single" w:sz="4" w:space="0" w:color="000000"/>
            </w:tcBorders>
          </w:tcPr>
          <w:p w14:paraId="15972D8B"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Simulated OR</w:t>
            </w:r>
          </w:p>
        </w:tc>
      </w:tr>
      <w:tr w:rsidR="006B41E1" w14:paraId="503F4FD8" w14:textId="77777777" w:rsidTr="00F73D3A">
        <w:tc>
          <w:tcPr>
            <w:tcW w:w="1995" w:type="dxa"/>
            <w:gridSpan w:val="2"/>
            <w:vMerge/>
            <w:tcBorders>
              <w:left w:val="single" w:sz="4" w:space="0" w:color="000000"/>
              <w:bottom w:val="single" w:sz="4" w:space="0" w:color="000000"/>
              <w:right w:val="single" w:sz="4" w:space="0" w:color="000000"/>
            </w:tcBorders>
          </w:tcPr>
          <w:p w14:paraId="15244D4F" w14:textId="77777777" w:rsidR="006B41E1" w:rsidRDefault="006B41E1" w:rsidP="00476F9F">
            <w:pPr>
              <w:rPr>
                <w:rFonts w:ascii="Times New Roman" w:hAnsi="Times New Roman" w:cs="Times New Roman"/>
                <w:sz w:val="24"/>
                <w:szCs w:val="24"/>
              </w:rPr>
            </w:pPr>
          </w:p>
        </w:tc>
        <w:tc>
          <w:tcPr>
            <w:tcW w:w="950" w:type="dxa"/>
            <w:tcBorders>
              <w:left w:val="single" w:sz="4" w:space="0" w:color="000000"/>
              <w:bottom w:val="single" w:sz="4" w:space="0" w:color="000000"/>
            </w:tcBorders>
          </w:tcPr>
          <w:p w14:paraId="2CB69DC7"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12h</w:t>
            </w:r>
          </w:p>
        </w:tc>
        <w:tc>
          <w:tcPr>
            <w:tcW w:w="915" w:type="dxa"/>
            <w:tcBorders>
              <w:bottom w:val="single" w:sz="4" w:space="0" w:color="000000"/>
            </w:tcBorders>
          </w:tcPr>
          <w:p w14:paraId="74CF991B"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24h</w:t>
            </w:r>
          </w:p>
        </w:tc>
        <w:tc>
          <w:tcPr>
            <w:tcW w:w="915" w:type="dxa"/>
            <w:tcBorders>
              <w:bottom w:val="single" w:sz="4" w:space="0" w:color="000000"/>
            </w:tcBorders>
          </w:tcPr>
          <w:p w14:paraId="5B319B64"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48h</w:t>
            </w:r>
          </w:p>
        </w:tc>
        <w:tc>
          <w:tcPr>
            <w:tcW w:w="915" w:type="dxa"/>
            <w:tcBorders>
              <w:bottom w:val="single" w:sz="4" w:space="0" w:color="000000"/>
              <w:right w:val="single" w:sz="4" w:space="0" w:color="000000"/>
            </w:tcBorders>
          </w:tcPr>
          <w:p w14:paraId="19232B77"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72h</w:t>
            </w:r>
          </w:p>
        </w:tc>
        <w:tc>
          <w:tcPr>
            <w:tcW w:w="915" w:type="dxa"/>
            <w:tcBorders>
              <w:left w:val="single" w:sz="4" w:space="0" w:color="000000"/>
              <w:bottom w:val="single" w:sz="4" w:space="0" w:color="000000"/>
            </w:tcBorders>
          </w:tcPr>
          <w:p w14:paraId="7547296D"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12h</w:t>
            </w:r>
          </w:p>
        </w:tc>
        <w:tc>
          <w:tcPr>
            <w:tcW w:w="915" w:type="dxa"/>
            <w:tcBorders>
              <w:bottom w:val="single" w:sz="4" w:space="0" w:color="000000"/>
            </w:tcBorders>
          </w:tcPr>
          <w:p w14:paraId="460D3974"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24h</w:t>
            </w:r>
          </w:p>
        </w:tc>
        <w:tc>
          <w:tcPr>
            <w:tcW w:w="915" w:type="dxa"/>
            <w:tcBorders>
              <w:bottom w:val="single" w:sz="4" w:space="0" w:color="000000"/>
            </w:tcBorders>
          </w:tcPr>
          <w:p w14:paraId="0461DE8D"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48h</w:t>
            </w:r>
          </w:p>
        </w:tc>
        <w:tc>
          <w:tcPr>
            <w:tcW w:w="915" w:type="dxa"/>
            <w:tcBorders>
              <w:bottom w:val="single" w:sz="4" w:space="0" w:color="000000"/>
              <w:right w:val="single" w:sz="4" w:space="0" w:color="000000"/>
            </w:tcBorders>
          </w:tcPr>
          <w:p w14:paraId="39A37EAC"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72h</w:t>
            </w:r>
          </w:p>
        </w:tc>
      </w:tr>
      <w:tr w:rsidR="006B41E1" w14:paraId="418B0268" w14:textId="77777777" w:rsidTr="00F73D3A">
        <w:tc>
          <w:tcPr>
            <w:tcW w:w="1070" w:type="dxa"/>
            <w:vMerge w:val="restart"/>
            <w:tcBorders>
              <w:top w:val="single" w:sz="4" w:space="0" w:color="000000"/>
              <w:left w:val="single" w:sz="4" w:space="0" w:color="000000"/>
            </w:tcBorders>
          </w:tcPr>
          <w:p w14:paraId="27E6F6A0"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Location A</w:t>
            </w:r>
          </w:p>
        </w:tc>
        <w:tc>
          <w:tcPr>
            <w:tcW w:w="925" w:type="dxa"/>
            <w:tcBorders>
              <w:top w:val="single" w:sz="4" w:space="0" w:color="000000"/>
              <w:left w:val="nil"/>
              <w:right w:val="single" w:sz="4" w:space="0" w:color="000000"/>
            </w:tcBorders>
          </w:tcPr>
          <w:p w14:paraId="629013D7"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BHI</w:t>
            </w:r>
          </w:p>
        </w:tc>
        <w:tc>
          <w:tcPr>
            <w:tcW w:w="950" w:type="dxa"/>
            <w:tcBorders>
              <w:top w:val="single" w:sz="4" w:space="0" w:color="000000"/>
              <w:left w:val="single" w:sz="4" w:space="0" w:color="000000"/>
            </w:tcBorders>
          </w:tcPr>
          <w:p w14:paraId="4C561664"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1</w:t>
            </w:r>
          </w:p>
        </w:tc>
        <w:tc>
          <w:tcPr>
            <w:tcW w:w="915" w:type="dxa"/>
            <w:tcBorders>
              <w:top w:val="single" w:sz="4" w:space="0" w:color="000000"/>
            </w:tcBorders>
          </w:tcPr>
          <w:p w14:paraId="1DA5DAC3"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1</w:t>
            </w:r>
          </w:p>
        </w:tc>
        <w:tc>
          <w:tcPr>
            <w:tcW w:w="915" w:type="dxa"/>
            <w:tcBorders>
              <w:top w:val="single" w:sz="4" w:space="0" w:color="000000"/>
            </w:tcBorders>
          </w:tcPr>
          <w:p w14:paraId="7EC63BE9"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1</w:t>
            </w:r>
          </w:p>
        </w:tc>
        <w:tc>
          <w:tcPr>
            <w:tcW w:w="915" w:type="dxa"/>
            <w:tcBorders>
              <w:top w:val="single" w:sz="4" w:space="0" w:color="000000"/>
              <w:right w:val="single" w:sz="4" w:space="0" w:color="000000"/>
            </w:tcBorders>
          </w:tcPr>
          <w:p w14:paraId="15F54804"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1</w:t>
            </w:r>
          </w:p>
        </w:tc>
        <w:tc>
          <w:tcPr>
            <w:tcW w:w="915" w:type="dxa"/>
            <w:tcBorders>
              <w:top w:val="single" w:sz="4" w:space="0" w:color="000000"/>
              <w:left w:val="single" w:sz="4" w:space="0" w:color="000000"/>
            </w:tcBorders>
          </w:tcPr>
          <w:p w14:paraId="7DD88A5B"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4</w:t>
            </w:r>
          </w:p>
        </w:tc>
        <w:tc>
          <w:tcPr>
            <w:tcW w:w="915" w:type="dxa"/>
            <w:tcBorders>
              <w:top w:val="single" w:sz="4" w:space="0" w:color="000000"/>
            </w:tcBorders>
          </w:tcPr>
          <w:p w14:paraId="7740BB24"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3</w:t>
            </w:r>
          </w:p>
        </w:tc>
        <w:tc>
          <w:tcPr>
            <w:tcW w:w="915" w:type="dxa"/>
            <w:tcBorders>
              <w:top w:val="single" w:sz="4" w:space="0" w:color="000000"/>
            </w:tcBorders>
          </w:tcPr>
          <w:p w14:paraId="09585E79"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4</w:t>
            </w:r>
          </w:p>
        </w:tc>
        <w:tc>
          <w:tcPr>
            <w:tcW w:w="915" w:type="dxa"/>
            <w:tcBorders>
              <w:top w:val="single" w:sz="4" w:space="0" w:color="000000"/>
              <w:right w:val="single" w:sz="4" w:space="0" w:color="000000"/>
            </w:tcBorders>
          </w:tcPr>
          <w:p w14:paraId="1E2D0E51"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4</w:t>
            </w:r>
          </w:p>
        </w:tc>
      </w:tr>
      <w:tr w:rsidR="006B41E1" w14:paraId="6E83301A" w14:textId="77777777" w:rsidTr="00D52D5D">
        <w:tc>
          <w:tcPr>
            <w:tcW w:w="1070" w:type="dxa"/>
            <w:vMerge/>
            <w:tcBorders>
              <w:left w:val="single" w:sz="4" w:space="0" w:color="000000"/>
            </w:tcBorders>
          </w:tcPr>
          <w:p w14:paraId="0CE8267A" w14:textId="77777777" w:rsidR="006B41E1" w:rsidRDefault="006B41E1" w:rsidP="00476F9F">
            <w:pPr>
              <w:rPr>
                <w:rFonts w:ascii="Times New Roman" w:hAnsi="Times New Roman" w:cs="Times New Roman"/>
                <w:sz w:val="24"/>
                <w:szCs w:val="24"/>
              </w:rPr>
            </w:pPr>
          </w:p>
        </w:tc>
        <w:tc>
          <w:tcPr>
            <w:tcW w:w="925" w:type="dxa"/>
            <w:tcBorders>
              <w:left w:val="nil"/>
              <w:right w:val="single" w:sz="4" w:space="0" w:color="000000"/>
            </w:tcBorders>
          </w:tcPr>
          <w:p w14:paraId="4118CFDE"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MSA</w:t>
            </w:r>
          </w:p>
        </w:tc>
        <w:tc>
          <w:tcPr>
            <w:tcW w:w="950" w:type="dxa"/>
            <w:tcBorders>
              <w:left w:val="single" w:sz="4" w:space="0" w:color="000000"/>
            </w:tcBorders>
          </w:tcPr>
          <w:p w14:paraId="6FEB3E4E"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0</w:t>
            </w:r>
          </w:p>
        </w:tc>
        <w:tc>
          <w:tcPr>
            <w:tcW w:w="915" w:type="dxa"/>
          </w:tcPr>
          <w:p w14:paraId="2EC21B31"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0</w:t>
            </w:r>
          </w:p>
        </w:tc>
        <w:tc>
          <w:tcPr>
            <w:tcW w:w="915" w:type="dxa"/>
          </w:tcPr>
          <w:p w14:paraId="6799ED28"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right w:val="single" w:sz="4" w:space="0" w:color="000000"/>
            </w:tcBorders>
          </w:tcPr>
          <w:p w14:paraId="172C06E1"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left w:val="single" w:sz="4" w:space="0" w:color="000000"/>
            </w:tcBorders>
          </w:tcPr>
          <w:p w14:paraId="0F109612"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3</w:t>
            </w:r>
          </w:p>
        </w:tc>
        <w:tc>
          <w:tcPr>
            <w:tcW w:w="915" w:type="dxa"/>
          </w:tcPr>
          <w:p w14:paraId="0A59EA16"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5</w:t>
            </w:r>
          </w:p>
        </w:tc>
        <w:tc>
          <w:tcPr>
            <w:tcW w:w="915" w:type="dxa"/>
          </w:tcPr>
          <w:p w14:paraId="367614A7"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6</w:t>
            </w:r>
          </w:p>
        </w:tc>
        <w:tc>
          <w:tcPr>
            <w:tcW w:w="915" w:type="dxa"/>
            <w:tcBorders>
              <w:right w:val="single" w:sz="4" w:space="0" w:color="000000"/>
            </w:tcBorders>
          </w:tcPr>
          <w:p w14:paraId="6B030928"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6</w:t>
            </w:r>
          </w:p>
        </w:tc>
      </w:tr>
      <w:tr w:rsidR="00F73D3A" w14:paraId="43433DE1" w14:textId="77777777" w:rsidTr="00F73D3A">
        <w:tc>
          <w:tcPr>
            <w:tcW w:w="1070" w:type="dxa"/>
            <w:vMerge/>
            <w:tcBorders>
              <w:left w:val="single" w:sz="4" w:space="0" w:color="000000"/>
              <w:bottom w:val="single" w:sz="4" w:space="0" w:color="000000"/>
            </w:tcBorders>
          </w:tcPr>
          <w:p w14:paraId="39D936ED" w14:textId="77777777" w:rsidR="006B41E1" w:rsidRDefault="006B41E1" w:rsidP="00476F9F">
            <w:pPr>
              <w:rPr>
                <w:rFonts w:ascii="Times New Roman" w:hAnsi="Times New Roman" w:cs="Times New Roman"/>
                <w:sz w:val="24"/>
                <w:szCs w:val="24"/>
              </w:rPr>
            </w:pPr>
          </w:p>
        </w:tc>
        <w:tc>
          <w:tcPr>
            <w:tcW w:w="925" w:type="dxa"/>
            <w:tcBorders>
              <w:left w:val="nil"/>
              <w:bottom w:val="single" w:sz="4" w:space="0" w:color="000000"/>
              <w:right w:val="single" w:sz="4" w:space="0" w:color="000000"/>
            </w:tcBorders>
          </w:tcPr>
          <w:p w14:paraId="5D1D0813"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PIA</w:t>
            </w:r>
          </w:p>
        </w:tc>
        <w:tc>
          <w:tcPr>
            <w:tcW w:w="950" w:type="dxa"/>
            <w:tcBorders>
              <w:left w:val="single" w:sz="4" w:space="0" w:color="000000"/>
              <w:bottom w:val="single" w:sz="4" w:space="0" w:color="000000"/>
            </w:tcBorders>
          </w:tcPr>
          <w:p w14:paraId="3DCBA2E9"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bottom w:val="single" w:sz="4" w:space="0" w:color="000000"/>
            </w:tcBorders>
          </w:tcPr>
          <w:p w14:paraId="48358E99"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bottom w:val="single" w:sz="4" w:space="0" w:color="000000"/>
            </w:tcBorders>
          </w:tcPr>
          <w:p w14:paraId="49AC6823"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bottom w:val="single" w:sz="4" w:space="0" w:color="000000"/>
              <w:right w:val="single" w:sz="4" w:space="0" w:color="000000"/>
            </w:tcBorders>
          </w:tcPr>
          <w:p w14:paraId="7623D769"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left w:val="single" w:sz="4" w:space="0" w:color="000000"/>
              <w:bottom w:val="single" w:sz="4" w:space="0" w:color="000000"/>
            </w:tcBorders>
          </w:tcPr>
          <w:p w14:paraId="580BC909"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bottom w:val="single" w:sz="4" w:space="0" w:color="000000"/>
            </w:tcBorders>
          </w:tcPr>
          <w:p w14:paraId="572C3BB4"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bottom w:val="single" w:sz="4" w:space="0" w:color="000000"/>
            </w:tcBorders>
          </w:tcPr>
          <w:p w14:paraId="56FB55A3"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1</w:t>
            </w:r>
          </w:p>
        </w:tc>
        <w:tc>
          <w:tcPr>
            <w:tcW w:w="915" w:type="dxa"/>
            <w:tcBorders>
              <w:bottom w:val="single" w:sz="4" w:space="0" w:color="000000"/>
              <w:right w:val="single" w:sz="4" w:space="0" w:color="000000"/>
            </w:tcBorders>
          </w:tcPr>
          <w:p w14:paraId="0311219D"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2</w:t>
            </w:r>
          </w:p>
        </w:tc>
      </w:tr>
      <w:tr w:rsidR="006B41E1" w14:paraId="26783E66" w14:textId="77777777" w:rsidTr="00F73D3A">
        <w:tc>
          <w:tcPr>
            <w:tcW w:w="1070" w:type="dxa"/>
            <w:vMerge w:val="restart"/>
            <w:tcBorders>
              <w:top w:val="single" w:sz="4" w:space="0" w:color="000000"/>
              <w:left w:val="single" w:sz="4" w:space="0" w:color="000000"/>
            </w:tcBorders>
          </w:tcPr>
          <w:p w14:paraId="05A9C346"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Location B</w:t>
            </w:r>
          </w:p>
        </w:tc>
        <w:tc>
          <w:tcPr>
            <w:tcW w:w="925" w:type="dxa"/>
            <w:tcBorders>
              <w:top w:val="single" w:sz="4" w:space="0" w:color="000000"/>
              <w:right w:val="single" w:sz="4" w:space="0" w:color="000000"/>
            </w:tcBorders>
          </w:tcPr>
          <w:p w14:paraId="5CB51970"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BHI</w:t>
            </w:r>
          </w:p>
        </w:tc>
        <w:tc>
          <w:tcPr>
            <w:tcW w:w="950" w:type="dxa"/>
            <w:tcBorders>
              <w:top w:val="single" w:sz="4" w:space="0" w:color="000000"/>
              <w:left w:val="single" w:sz="4" w:space="0" w:color="000000"/>
            </w:tcBorders>
          </w:tcPr>
          <w:p w14:paraId="2A9DC2B1"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top w:val="single" w:sz="4" w:space="0" w:color="000000"/>
            </w:tcBorders>
          </w:tcPr>
          <w:p w14:paraId="0142D473"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top w:val="single" w:sz="4" w:space="0" w:color="000000"/>
            </w:tcBorders>
          </w:tcPr>
          <w:p w14:paraId="7BDCF293"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top w:val="single" w:sz="4" w:space="0" w:color="000000"/>
              <w:right w:val="single" w:sz="4" w:space="0" w:color="000000"/>
            </w:tcBorders>
          </w:tcPr>
          <w:p w14:paraId="6652F773"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top w:val="single" w:sz="4" w:space="0" w:color="000000"/>
              <w:left w:val="single" w:sz="4" w:space="0" w:color="000000"/>
            </w:tcBorders>
          </w:tcPr>
          <w:p w14:paraId="17EBDA82"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15</w:t>
            </w:r>
          </w:p>
        </w:tc>
        <w:tc>
          <w:tcPr>
            <w:tcW w:w="915" w:type="dxa"/>
            <w:tcBorders>
              <w:top w:val="single" w:sz="4" w:space="0" w:color="000000"/>
            </w:tcBorders>
          </w:tcPr>
          <w:p w14:paraId="4E2A7E00"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16</w:t>
            </w:r>
          </w:p>
        </w:tc>
        <w:tc>
          <w:tcPr>
            <w:tcW w:w="915" w:type="dxa"/>
            <w:tcBorders>
              <w:top w:val="single" w:sz="4" w:space="0" w:color="000000"/>
            </w:tcBorders>
          </w:tcPr>
          <w:p w14:paraId="4F30987F"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16</w:t>
            </w:r>
          </w:p>
        </w:tc>
        <w:tc>
          <w:tcPr>
            <w:tcW w:w="915" w:type="dxa"/>
            <w:tcBorders>
              <w:top w:val="single" w:sz="4" w:space="0" w:color="000000"/>
              <w:right w:val="single" w:sz="4" w:space="0" w:color="000000"/>
            </w:tcBorders>
          </w:tcPr>
          <w:p w14:paraId="16571974" w14:textId="77777777" w:rsidR="006B41E1" w:rsidRDefault="006B41E1" w:rsidP="00476F9F">
            <w:pPr>
              <w:rPr>
                <w:rFonts w:ascii="Times New Roman" w:hAnsi="Times New Roman" w:cs="Times New Roman"/>
                <w:sz w:val="24"/>
                <w:szCs w:val="24"/>
              </w:rPr>
            </w:pPr>
            <w:r>
              <w:rPr>
                <w:rFonts w:ascii="Times New Roman" w:hAnsi="Times New Roman" w:cs="Times New Roman"/>
                <w:sz w:val="24"/>
                <w:szCs w:val="24"/>
              </w:rPr>
              <w:t>19</w:t>
            </w:r>
          </w:p>
        </w:tc>
      </w:tr>
      <w:tr w:rsidR="00A13723" w14:paraId="6A0F97BE" w14:textId="77777777" w:rsidTr="00D52D5D">
        <w:tc>
          <w:tcPr>
            <w:tcW w:w="1070" w:type="dxa"/>
            <w:vMerge/>
            <w:tcBorders>
              <w:left w:val="single" w:sz="4" w:space="0" w:color="000000"/>
            </w:tcBorders>
          </w:tcPr>
          <w:p w14:paraId="6DFE9EED" w14:textId="77777777" w:rsidR="00A13723" w:rsidRDefault="00A13723" w:rsidP="00A13723">
            <w:pPr>
              <w:rPr>
                <w:rFonts w:ascii="Times New Roman" w:hAnsi="Times New Roman" w:cs="Times New Roman"/>
                <w:sz w:val="24"/>
                <w:szCs w:val="24"/>
              </w:rPr>
            </w:pPr>
          </w:p>
        </w:tc>
        <w:tc>
          <w:tcPr>
            <w:tcW w:w="925" w:type="dxa"/>
            <w:tcBorders>
              <w:right w:val="single" w:sz="4" w:space="0" w:color="000000"/>
            </w:tcBorders>
          </w:tcPr>
          <w:p w14:paraId="5C23DC10" w14:textId="77777777" w:rsidR="00A13723" w:rsidRDefault="00A13723" w:rsidP="00A13723">
            <w:pPr>
              <w:rPr>
                <w:rFonts w:ascii="Times New Roman" w:hAnsi="Times New Roman" w:cs="Times New Roman"/>
                <w:sz w:val="24"/>
                <w:szCs w:val="24"/>
              </w:rPr>
            </w:pPr>
            <w:r>
              <w:rPr>
                <w:rFonts w:ascii="Times New Roman" w:hAnsi="Times New Roman" w:cs="Times New Roman"/>
                <w:sz w:val="24"/>
                <w:szCs w:val="24"/>
              </w:rPr>
              <w:t>MSA</w:t>
            </w:r>
          </w:p>
        </w:tc>
        <w:tc>
          <w:tcPr>
            <w:tcW w:w="950" w:type="dxa"/>
            <w:tcBorders>
              <w:left w:val="single" w:sz="4" w:space="0" w:color="000000"/>
            </w:tcBorders>
          </w:tcPr>
          <w:p w14:paraId="66BE364A" w14:textId="34D4D15B"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Pr>
          <w:p w14:paraId="2A35A4FA" w14:textId="63706866"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Pr>
          <w:p w14:paraId="6706DA78" w14:textId="6A61F0D0"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right w:val="single" w:sz="4" w:space="0" w:color="000000"/>
            </w:tcBorders>
          </w:tcPr>
          <w:p w14:paraId="0CF80AA8" w14:textId="4A603AA5"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left w:val="single" w:sz="4" w:space="0" w:color="000000"/>
            </w:tcBorders>
          </w:tcPr>
          <w:p w14:paraId="22BD9970" w14:textId="3E0B3ABE"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3</w:t>
            </w:r>
          </w:p>
        </w:tc>
        <w:tc>
          <w:tcPr>
            <w:tcW w:w="915" w:type="dxa"/>
          </w:tcPr>
          <w:p w14:paraId="5EB41F53" w14:textId="4FD96BFB"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3</w:t>
            </w:r>
          </w:p>
        </w:tc>
        <w:tc>
          <w:tcPr>
            <w:tcW w:w="915" w:type="dxa"/>
          </w:tcPr>
          <w:p w14:paraId="3F22917D" w14:textId="631057AB"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116</w:t>
            </w:r>
          </w:p>
        </w:tc>
        <w:tc>
          <w:tcPr>
            <w:tcW w:w="915" w:type="dxa"/>
            <w:tcBorders>
              <w:right w:val="single" w:sz="4" w:space="0" w:color="000000"/>
            </w:tcBorders>
          </w:tcPr>
          <w:p w14:paraId="2C343630" w14:textId="05003303"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266</w:t>
            </w:r>
          </w:p>
        </w:tc>
      </w:tr>
      <w:tr w:rsidR="00A13723" w14:paraId="2C17B17B" w14:textId="77777777" w:rsidTr="00D52D5D">
        <w:tc>
          <w:tcPr>
            <w:tcW w:w="1070" w:type="dxa"/>
            <w:vMerge/>
            <w:tcBorders>
              <w:left w:val="single" w:sz="4" w:space="0" w:color="000000"/>
              <w:bottom w:val="single" w:sz="4" w:space="0" w:color="000000"/>
            </w:tcBorders>
          </w:tcPr>
          <w:p w14:paraId="733D38B9" w14:textId="77777777" w:rsidR="00A13723" w:rsidRDefault="00A13723" w:rsidP="00A13723">
            <w:pPr>
              <w:rPr>
                <w:rFonts w:ascii="Times New Roman" w:hAnsi="Times New Roman" w:cs="Times New Roman"/>
                <w:sz w:val="24"/>
                <w:szCs w:val="24"/>
              </w:rPr>
            </w:pPr>
          </w:p>
        </w:tc>
        <w:tc>
          <w:tcPr>
            <w:tcW w:w="925" w:type="dxa"/>
            <w:tcBorders>
              <w:bottom w:val="single" w:sz="4" w:space="0" w:color="000000"/>
              <w:right w:val="single" w:sz="4" w:space="0" w:color="000000"/>
            </w:tcBorders>
          </w:tcPr>
          <w:p w14:paraId="0EB61635" w14:textId="77777777" w:rsidR="00A13723" w:rsidRDefault="00A13723" w:rsidP="00A13723">
            <w:pPr>
              <w:rPr>
                <w:rFonts w:ascii="Times New Roman" w:hAnsi="Times New Roman" w:cs="Times New Roman"/>
                <w:sz w:val="24"/>
                <w:szCs w:val="24"/>
              </w:rPr>
            </w:pPr>
            <w:r>
              <w:rPr>
                <w:rFonts w:ascii="Times New Roman" w:hAnsi="Times New Roman" w:cs="Times New Roman"/>
                <w:sz w:val="24"/>
                <w:szCs w:val="24"/>
              </w:rPr>
              <w:t>PIA</w:t>
            </w:r>
          </w:p>
        </w:tc>
        <w:tc>
          <w:tcPr>
            <w:tcW w:w="950" w:type="dxa"/>
            <w:tcBorders>
              <w:left w:val="single" w:sz="4" w:space="0" w:color="000000"/>
              <w:bottom w:val="single" w:sz="4" w:space="0" w:color="000000"/>
            </w:tcBorders>
          </w:tcPr>
          <w:p w14:paraId="7A7EB29C" w14:textId="50B4B96E"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bottom w:val="single" w:sz="4" w:space="0" w:color="000000"/>
            </w:tcBorders>
          </w:tcPr>
          <w:p w14:paraId="69971630" w14:textId="403A9524"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bottom w:val="single" w:sz="4" w:space="0" w:color="000000"/>
            </w:tcBorders>
          </w:tcPr>
          <w:p w14:paraId="643B11AB" w14:textId="22785A4D"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bottom w:val="single" w:sz="4" w:space="0" w:color="000000"/>
              <w:right w:val="single" w:sz="4" w:space="0" w:color="000000"/>
            </w:tcBorders>
          </w:tcPr>
          <w:p w14:paraId="4921ABFB" w14:textId="7E2CF5BD"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left w:val="single" w:sz="4" w:space="0" w:color="000000"/>
              <w:bottom w:val="single" w:sz="4" w:space="0" w:color="000000"/>
            </w:tcBorders>
          </w:tcPr>
          <w:p w14:paraId="2BCF9460" w14:textId="73B19F2D"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0</w:t>
            </w:r>
          </w:p>
        </w:tc>
        <w:tc>
          <w:tcPr>
            <w:tcW w:w="915" w:type="dxa"/>
            <w:tcBorders>
              <w:bottom w:val="single" w:sz="4" w:space="0" w:color="000000"/>
            </w:tcBorders>
          </w:tcPr>
          <w:p w14:paraId="557BF8B2" w14:textId="00347E2F"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1</w:t>
            </w:r>
          </w:p>
        </w:tc>
        <w:tc>
          <w:tcPr>
            <w:tcW w:w="915" w:type="dxa"/>
            <w:tcBorders>
              <w:bottom w:val="single" w:sz="4" w:space="0" w:color="000000"/>
            </w:tcBorders>
          </w:tcPr>
          <w:p w14:paraId="1000ABFE" w14:textId="78D975DC"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7</w:t>
            </w:r>
          </w:p>
        </w:tc>
        <w:tc>
          <w:tcPr>
            <w:tcW w:w="915" w:type="dxa"/>
            <w:tcBorders>
              <w:bottom w:val="single" w:sz="4" w:space="0" w:color="000000"/>
              <w:right w:val="single" w:sz="4" w:space="0" w:color="000000"/>
            </w:tcBorders>
          </w:tcPr>
          <w:p w14:paraId="04D2F543" w14:textId="498B803E"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7</w:t>
            </w:r>
          </w:p>
        </w:tc>
      </w:tr>
      <w:tr w:rsidR="00A13723" w14:paraId="75AF39F9" w14:textId="77777777" w:rsidTr="00D52D5D">
        <w:tc>
          <w:tcPr>
            <w:tcW w:w="1070" w:type="dxa"/>
            <w:vMerge w:val="restart"/>
            <w:tcBorders>
              <w:top w:val="single" w:sz="4" w:space="0" w:color="000000"/>
              <w:left w:val="single" w:sz="4" w:space="0" w:color="000000"/>
            </w:tcBorders>
          </w:tcPr>
          <w:p w14:paraId="2400809F" w14:textId="77777777" w:rsidR="00A13723" w:rsidRDefault="00A13723" w:rsidP="00A13723">
            <w:pPr>
              <w:rPr>
                <w:rFonts w:ascii="Times New Roman" w:hAnsi="Times New Roman" w:cs="Times New Roman"/>
                <w:sz w:val="24"/>
                <w:szCs w:val="24"/>
              </w:rPr>
            </w:pPr>
            <w:r>
              <w:rPr>
                <w:rFonts w:ascii="Times New Roman" w:hAnsi="Times New Roman" w:cs="Times New Roman"/>
                <w:sz w:val="24"/>
                <w:szCs w:val="24"/>
              </w:rPr>
              <w:t>Location C</w:t>
            </w:r>
          </w:p>
        </w:tc>
        <w:tc>
          <w:tcPr>
            <w:tcW w:w="925" w:type="dxa"/>
            <w:tcBorders>
              <w:top w:val="single" w:sz="4" w:space="0" w:color="000000"/>
              <w:right w:val="single" w:sz="4" w:space="0" w:color="000000"/>
            </w:tcBorders>
          </w:tcPr>
          <w:p w14:paraId="42530B6F" w14:textId="77777777" w:rsidR="00A13723" w:rsidRDefault="00A13723" w:rsidP="00A13723">
            <w:pPr>
              <w:rPr>
                <w:rFonts w:ascii="Times New Roman" w:hAnsi="Times New Roman" w:cs="Times New Roman"/>
                <w:sz w:val="24"/>
                <w:szCs w:val="24"/>
              </w:rPr>
            </w:pPr>
            <w:r>
              <w:rPr>
                <w:rFonts w:ascii="Times New Roman" w:hAnsi="Times New Roman" w:cs="Times New Roman"/>
                <w:sz w:val="24"/>
                <w:szCs w:val="24"/>
              </w:rPr>
              <w:t>BHI</w:t>
            </w:r>
          </w:p>
        </w:tc>
        <w:tc>
          <w:tcPr>
            <w:tcW w:w="950" w:type="dxa"/>
            <w:tcBorders>
              <w:top w:val="single" w:sz="4" w:space="0" w:color="000000"/>
              <w:left w:val="single" w:sz="4" w:space="0" w:color="000000"/>
            </w:tcBorders>
          </w:tcPr>
          <w:p w14:paraId="06EA7998" w14:textId="6B2DEFF1"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top w:val="single" w:sz="4" w:space="0" w:color="000000"/>
            </w:tcBorders>
          </w:tcPr>
          <w:p w14:paraId="6C476EA5" w14:textId="5C5AD21B"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top w:val="single" w:sz="4" w:space="0" w:color="000000"/>
            </w:tcBorders>
          </w:tcPr>
          <w:p w14:paraId="0B6C9326" w14:textId="233B42D5"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top w:val="single" w:sz="4" w:space="0" w:color="000000"/>
              <w:right w:val="single" w:sz="4" w:space="0" w:color="000000"/>
            </w:tcBorders>
          </w:tcPr>
          <w:p w14:paraId="5F55DF29" w14:textId="337FA3DF"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top w:val="single" w:sz="4" w:space="0" w:color="000000"/>
              <w:left w:val="single" w:sz="4" w:space="0" w:color="000000"/>
            </w:tcBorders>
          </w:tcPr>
          <w:p w14:paraId="7C5F173C" w14:textId="6B967404"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12</w:t>
            </w:r>
          </w:p>
        </w:tc>
        <w:tc>
          <w:tcPr>
            <w:tcW w:w="915" w:type="dxa"/>
            <w:tcBorders>
              <w:top w:val="single" w:sz="4" w:space="0" w:color="000000"/>
            </w:tcBorders>
          </w:tcPr>
          <w:p w14:paraId="670B55DA" w14:textId="05EDA77B"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15</w:t>
            </w:r>
          </w:p>
        </w:tc>
        <w:tc>
          <w:tcPr>
            <w:tcW w:w="915" w:type="dxa"/>
            <w:tcBorders>
              <w:top w:val="single" w:sz="4" w:space="0" w:color="000000"/>
            </w:tcBorders>
          </w:tcPr>
          <w:p w14:paraId="38E96C2E" w14:textId="093ECE10"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17</w:t>
            </w:r>
          </w:p>
        </w:tc>
        <w:tc>
          <w:tcPr>
            <w:tcW w:w="915" w:type="dxa"/>
            <w:tcBorders>
              <w:top w:val="single" w:sz="4" w:space="0" w:color="000000"/>
              <w:right w:val="single" w:sz="4" w:space="0" w:color="000000"/>
            </w:tcBorders>
          </w:tcPr>
          <w:p w14:paraId="6DE7EE56" w14:textId="4973EE04"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22</w:t>
            </w:r>
          </w:p>
        </w:tc>
      </w:tr>
      <w:tr w:rsidR="00A13723" w14:paraId="1CAFD30F" w14:textId="77777777" w:rsidTr="00D52D5D">
        <w:tc>
          <w:tcPr>
            <w:tcW w:w="1070" w:type="dxa"/>
            <w:vMerge/>
            <w:tcBorders>
              <w:left w:val="single" w:sz="4" w:space="0" w:color="000000"/>
            </w:tcBorders>
          </w:tcPr>
          <w:p w14:paraId="5E4FF27A" w14:textId="77777777" w:rsidR="00A13723" w:rsidRDefault="00A13723" w:rsidP="00A13723">
            <w:pPr>
              <w:rPr>
                <w:rFonts w:ascii="Times New Roman" w:hAnsi="Times New Roman" w:cs="Times New Roman"/>
                <w:sz w:val="24"/>
                <w:szCs w:val="24"/>
              </w:rPr>
            </w:pPr>
          </w:p>
        </w:tc>
        <w:tc>
          <w:tcPr>
            <w:tcW w:w="925" w:type="dxa"/>
            <w:tcBorders>
              <w:right w:val="single" w:sz="4" w:space="0" w:color="000000"/>
            </w:tcBorders>
          </w:tcPr>
          <w:p w14:paraId="3C161740" w14:textId="77777777" w:rsidR="00A13723" w:rsidRDefault="00A13723" w:rsidP="00A13723">
            <w:pPr>
              <w:rPr>
                <w:rFonts w:ascii="Times New Roman" w:hAnsi="Times New Roman" w:cs="Times New Roman"/>
                <w:sz w:val="24"/>
                <w:szCs w:val="24"/>
              </w:rPr>
            </w:pPr>
            <w:r>
              <w:rPr>
                <w:rFonts w:ascii="Times New Roman" w:hAnsi="Times New Roman" w:cs="Times New Roman"/>
                <w:sz w:val="24"/>
                <w:szCs w:val="24"/>
              </w:rPr>
              <w:t>MSA</w:t>
            </w:r>
          </w:p>
        </w:tc>
        <w:tc>
          <w:tcPr>
            <w:tcW w:w="950" w:type="dxa"/>
            <w:tcBorders>
              <w:left w:val="single" w:sz="4" w:space="0" w:color="000000"/>
            </w:tcBorders>
          </w:tcPr>
          <w:p w14:paraId="3686BF6D" w14:textId="42BE6838"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Pr>
          <w:p w14:paraId="6A6A95E2" w14:textId="1DB10DC1"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Pr>
          <w:p w14:paraId="1604DE6A" w14:textId="2C695DB0"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right w:val="single" w:sz="4" w:space="0" w:color="000000"/>
            </w:tcBorders>
          </w:tcPr>
          <w:p w14:paraId="53D53DC8" w14:textId="613BE1BB"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left w:val="single" w:sz="4" w:space="0" w:color="000000"/>
            </w:tcBorders>
          </w:tcPr>
          <w:p w14:paraId="36B0011E" w14:textId="7F7EDDC0"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5</w:t>
            </w:r>
          </w:p>
        </w:tc>
        <w:tc>
          <w:tcPr>
            <w:tcW w:w="915" w:type="dxa"/>
          </w:tcPr>
          <w:p w14:paraId="19279F1D" w14:textId="410E07D6"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11</w:t>
            </w:r>
          </w:p>
        </w:tc>
        <w:tc>
          <w:tcPr>
            <w:tcW w:w="915" w:type="dxa"/>
          </w:tcPr>
          <w:p w14:paraId="200FCC64" w14:textId="524F6499"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16</w:t>
            </w:r>
          </w:p>
        </w:tc>
        <w:tc>
          <w:tcPr>
            <w:tcW w:w="915" w:type="dxa"/>
            <w:tcBorders>
              <w:right w:val="single" w:sz="4" w:space="0" w:color="000000"/>
            </w:tcBorders>
          </w:tcPr>
          <w:p w14:paraId="1920DC4A" w14:textId="4AD322D7"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17</w:t>
            </w:r>
          </w:p>
        </w:tc>
      </w:tr>
      <w:tr w:rsidR="00A13723" w14:paraId="62875815" w14:textId="77777777" w:rsidTr="00D52D5D">
        <w:tc>
          <w:tcPr>
            <w:tcW w:w="1070" w:type="dxa"/>
            <w:vMerge/>
            <w:tcBorders>
              <w:left w:val="single" w:sz="4" w:space="0" w:color="000000"/>
              <w:bottom w:val="single" w:sz="4" w:space="0" w:color="000000"/>
            </w:tcBorders>
          </w:tcPr>
          <w:p w14:paraId="2040A790" w14:textId="77777777" w:rsidR="00A13723" w:rsidRDefault="00A13723" w:rsidP="00A13723">
            <w:pPr>
              <w:rPr>
                <w:rFonts w:ascii="Times New Roman" w:hAnsi="Times New Roman" w:cs="Times New Roman"/>
                <w:sz w:val="24"/>
                <w:szCs w:val="24"/>
              </w:rPr>
            </w:pPr>
          </w:p>
        </w:tc>
        <w:tc>
          <w:tcPr>
            <w:tcW w:w="925" w:type="dxa"/>
            <w:tcBorders>
              <w:bottom w:val="single" w:sz="4" w:space="0" w:color="000000"/>
              <w:right w:val="single" w:sz="4" w:space="0" w:color="000000"/>
            </w:tcBorders>
          </w:tcPr>
          <w:p w14:paraId="6B69133B" w14:textId="77777777" w:rsidR="00A13723" w:rsidRDefault="00A13723" w:rsidP="00A13723">
            <w:pPr>
              <w:rPr>
                <w:rFonts w:ascii="Times New Roman" w:hAnsi="Times New Roman" w:cs="Times New Roman"/>
                <w:sz w:val="24"/>
                <w:szCs w:val="24"/>
              </w:rPr>
            </w:pPr>
            <w:r>
              <w:rPr>
                <w:rFonts w:ascii="Times New Roman" w:hAnsi="Times New Roman" w:cs="Times New Roman"/>
                <w:sz w:val="24"/>
                <w:szCs w:val="24"/>
              </w:rPr>
              <w:t>PIA</w:t>
            </w:r>
          </w:p>
        </w:tc>
        <w:tc>
          <w:tcPr>
            <w:tcW w:w="950" w:type="dxa"/>
            <w:tcBorders>
              <w:left w:val="single" w:sz="4" w:space="0" w:color="000000"/>
              <w:bottom w:val="single" w:sz="4" w:space="0" w:color="000000"/>
            </w:tcBorders>
          </w:tcPr>
          <w:p w14:paraId="3913A90F" w14:textId="514FB6FF"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bottom w:val="single" w:sz="4" w:space="0" w:color="000000"/>
            </w:tcBorders>
          </w:tcPr>
          <w:p w14:paraId="42496A35" w14:textId="7A2C3C56"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bottom w:val="single" w:sz="4" w:space="0" w:color="000000"/>
            </w:tcBorders>
          </w:tcPr>
          <w:p w14:paraId="157C5138" w14:textId="0E139812"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bottom w:val="single" w:sz="4" w:space="0" w:color="000000"/>
              <w:right w:val="single" w:sz="4" w:space="0" w:color="000000"/>
            </w:tcBorders>
          </w:tcPr>
          <w:p w14:paraId="5D447C47" w14:textId="20BDA283"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left w:val="single" w:sz="4" w:space="0" w:color="000000"/>
              <w:bottom w:val="single" w:sz="4" w:space="0" w:color="000000"/>
            </w:tcBorders>
          </w:tcPr>
          <w:p w14:paraId="27608CB5" w14:textId="20EC631B"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10</w:t>
            </w:r>
          </w:p>
        </w:tc>
        <w:tc>
          <w:tcPr>
            <w:tcW w:w="915" w:type="dxa"/>
            <w:tcBorders>
              <w:bottom w:val="single" w:sz="4" w:space="0" w:color="000000"/>
            </w:tcBorders>
          </w:tcPr>
          <w:p w14:paraId="3E02B839" w14:textId="27A2C3D9"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11</w:t>
            </w:r>
          </w:p>
        </w:tc>
        <w:tc>
          <w:tcPr>
            <w:tcW w:w="915" w:type="dxa"/>
            <w:tcBorders>
              <w:bottom w:val="single" w:sz="4" w:space="0" w:color="000000"/>
            </w:tcBorders>
          </w:tcPr>
          <w:p w14:paraId="09622C97" w14:textId="2A4028C9"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17</w:t>
            </w:r>
          </w:p>
        </w:tc>
        <w:tc>
          <w:tcPr>
            <w:tcW w:w="915" w:type="dxa"/>
            <w:tcBorders>
              <w:bottom w:val="single" w:sz="4" w:space="0" w:color="000000"/>
              <w:right w:val="single" w:sz="4" w:space="0" w:color="000000"/>
            </w:tcBorders>
          </w:tcPr>
          <w:p w14:paraId="16555415" w14:textId="7A696F66"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19</w:t>
            </w:r>
          </w:p>
        </w:tc>
      </w:tr>
      <w:tr w:rsidR="00A13723" w14:paraId="263AF68F" w14:textId="77777777" w:rsidTr="00D52D5D">
        <w:tc>
          <w:tcPr>
            <w:tcW w:w="1070" w:type="dxa"/>
            <w:vMerge w:val="restart"/>
            <w:tcBorders>
              <w:top w:val="single" w:sz="4" w:space="0" w:color="000000"/>
              <w:left w:val="single" w:sz="4" w:space="0" w:color="000000"/>
            </w:tcBorders>
          </w:tcPr>
          <w:p w14:paraId="7D4B0F24" w14:textId="77777777" w:rsidR="00A13723" w:rsidRDefault="00A13723" w:rsidP="00A13723">
            <w:pPr>
              <w:rPr>
                <w:rFonts w:ascii="Times New Roman" w:hAnsi="Times New Roman" w:cs="Times New Roman"/>
                <w:sz w:val="24"/>
                <w:szCs w:val="24"/>
              </w:rPr>
            </w:pPr>
            <w:r>
              <w:rPr>
                <w:rFonts w:ascii="Times New Roman" w:hAnsi="Times New Roman" w:cs="Times New Roman"/>
                <w:sz w:val="24"/>
                <w:szCs w:val="24"/>
              </w:rPr>
              <w:t>Location D</w:t>
            </w:r>
          </w:p>
        </w:tc>
        <w:tc>
          <w:tcPr>
            <w:tcW w:w="925" w:type="dxa"/>
            <w:tcBorders>
              <w:top w:val="single" w:sz="4" w:space="0" w:color="000000"/>
              <w:right w:val="single" w:sz="4" w:space="0" w:color="000000"/>
            </w:tcBorders>
          </w:tcPr>
          <w:p w14:paraId="4390DF66" w14:textId="77777777" w:rsidR="00A13723" w:rsidRDefault="00A13723" w:rsidP="00A13723">
            <w:pPr>
              <w:rPr>
                <w:rFonts w:ascii="Times New Roman" w:hAnsi="Times New Roman" w:cs="Times New Roman"/>
                <w:sz w:val="24"/>
                <w:szCs w:val="24"/>
              </w:rPr>
            </w:pPr>
            <w:r>
              <w:rPr>
                <w:rFonts w:ascii="Times New Roman" w:hAnsi="Times New Roman" w:cs="Times New Roman"/>
                <w:sz w:val="24"/>
                <w:szCs w:val="24"/>
              </w:rPr>
              <w:t>BHI</w:t>
            </w:r>
          </w:p>
        </w:tc>
        <w:tc>
          <w:tcPr>
            <w:tcW w:w="950" w:type="dxa"/>
            <w:tcBorders>
              <w:top w:val="single" w:sz="4" w:space="0" w:color="000000"/>
              <w:left w:val="single" w:sz="4" w:space="0" w:color="000000"/>
            </w:tcBorders>
          </w:tcPr>
          <w:p w14:paraId="27D727B2" w14:textId="0B77E02E"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top w:val="single" w:sz="4" w:space="0" w:color="000000"/>
            </w:tcBorders>
          </w:tcPr>
          <w:p w14:paraId="041A90C3" w14:textId="10E00634"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top w:val="single" w:sz="4" w:space="0" w:color="000000"/>
            </w:tcBorders>
          </w:tcPr>
          <w:p w14:paraId="0A304C0E" w14:textId="6F591F91" w:rsidR="00A13723" w:rsidRDefault="00A13723" w:rsidP="00A13723">
            <w:pPr>
              <w:rPr>
                <w:rFonts w:ascii="Times New Roman" w:hAnsi="Times New Roman" w:cs="Times New Roman"/>
                <w:sz w:val="24"/>
                <w:szCs w:val="24"/>
              </w:rPr>
            </w:pPr>
            <w:r>
              <w:rPr>
                <w:rFonts w:ascii="Times New Roman" w:hAnsi="Times New Roman" w:cs="Times New Roman"/>
                <w:sz w:val="24"/>
                <w:szCs w:val="24"/>
              </w:rPr>
              <w:t>1</w:t>
            </w:r>
          </w:p>
        </w:tc>
        <w:tc>
          <w:tcPr>
            <w:tcW w:w="915" w:type="dxa"/>
            <w:tcBorders>
              <w:top w:val="single" w:sz="4" w:space="0" w:color="000000"/>
              <w:right w:val="single" w:sz="4" w:space="0" w:color="000000"/>
            </w:tcBorders>
          </w:tcPr>
          <w:p w14:paraId="79E265F0" w14:textId="4955B0C3" w:rsidR="00A13723" w:rsidRDefault="00A13723" w:rsidP="00A13723">
            <w:pPr>
              <w:rPr>
                <w:rFonts w:ascii="Times New Roman" w:hAnsi="Times New Roman" w:cs="Times New Roman"/>
                <w:sz w:val="24"/>
                <w:szCs w:val="24"/>
              </w:rPr>
            </w:pPr>
            <w:r>
              <w:rPr>
                <w:rFonts w:ascii="Times New Roman" w:hAnsi="Times New Roman" w:cs="Times New Roman"/>
                <w:sz w:val="24"/>
                <w:szCs w:val="24"/>
              </w:rPr>
              <w:t>1</w:t>
            </w:r>
          </w:p>
        </w:tc>
        <w:tc>
          <w:tcPr>
            <w:tcW w:w="915" w:type="dxa"/>
            <w:tcBorders>
              <w:top w:val="single" w:sz="4" w:space="0" w:color="000000"/>
              <w:left w:val="single" w:sz="4" w:space="0" w:color="000000"/>
            </w:tcBorders>
          </w:tcPr>
          <w:p w14:paraId="7D6D9282" w14:textId="39E387BA"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11</w:t>
            </w:r>
          </w:p>
        </w:tc>
        <w:tc>
          <w:tcPr>
            <w:tcW w:w="915" w:type="dxa"/>
            <w:tcBorders>
              <w:top w:val="single" w:sz="4" w:space="0" w:color="000000"/>
            </w:tcBorders>
          </w:tcPr>
          <w:p w14:paraId="6F9A7BD6" w14:textId="68DAC528"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11</w:t>
            </w:r>
          </w:p>
        </w:tc>
        <w:tc>
          <w:tcPr>
            <w:tcW w:w="915" w:type="dxa"/>
            <w:tcBorders>
              <w:top w:val="single" w:sz="4" w:space="0" w:color="000000"/>
            </w:tcBorders>
          </w:tcPr>
          <w:p w14:paraId="148DAF44" w14:textId="2BCA8086"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12</w:t>
            </w:r>
          </w:p>
        </w:tc>
        <w:tc>
          <w:tcPr>
            <w:tcW w:w="915" w:type="dxa"/>
            <w:tcBorders>
              <w:top w:val="single" w:sz="4" w:space="0" w:color="000000"/>
              <w:right w:val="single" w:sz="4" w:space="0" w:color="000000"/>
            </w:tcBorders>
          </w:tcPr>
          <w:p w14:paraId="1A89742F" w14:textId="12B16B3A"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12</w:t>
            </w:r>
          </w:p>
        </w:tc>
      </w:tr>
      <w:tr w:rsidR="00A13723" w14:paraId="45C5C871" w14:textId="77777777" w:rsidTr="00D52D5D">
        <w:tc>
          <w:tcPr>
            <w:tcW w:w="1070" w:type="dxa"/>
            <w:vMerge/>
            <w:tcBorders>
              <w:left w:val="single" w:sz="4" w:space="0" w:color="000000"/>
            </w:tcBorders>
          </w:tcPr>
          <w:p w14:paraId="3F118A5D" w14:textId="77777777" w:rsidR="00A13723" w:rsidRDefault="00A13723" w:rsidP="00A13723">
            <w:pPr>
              <w:rPr>
                <w:rFonts w:ascii="Times New Roman" w:hAnsi="Times New Roman" w:cs="Times New Roman"/>
                <w:sz w:val="24"/>
                <w:szCs w:val="24"/>
              </w:rPr>
            </w:pPr>
          </w:p>
        </w:tc>
        <w:tc>
          <w:tcPr>
            <w:tcW w:w="925" w:type="dxa"/>
            <w:tcBorders>
              <w:right w:val="single" w:sz="4" w:space="0" w:color="000000"/>
            </w:tcBorders>
          </w:tcPr>
          <w:p w14:paraId="1EF5F764" w14:textId="77777777" w:rsidR="00A13723" w:rsidRDefault="00A13723" w:rsidP="00A13723">
            <w:pPr>
              <w:rPr>
                <w:rFonts w:ascii="Times New Roman" w:hAnsi="Times New Roman" w:cs="Times New Roman"/>
                <w:sz w:val="24"/>
                <w:szCs w:val="24"/>
              </w:rPr>
            </w:pPr>
            <w:r>
              <w:rPr>
                <w:rFonts w:ascii="Times New Roman" w:hAnsi="Times New Roman" w:cs="Times New Roman"/>
                <w:sz w:val="24"/>
                <w:szCs w:val="24"/>
              </w:rPr>
              <w:t>MSA</w:t>
            </w:r>
          </w:p>
        </w:tc>
        <w:tc>
          <w:tcPr>
            <w:tcW w:w="950" w:type="dxa"/>
            <w:tcBorders>
              <w:left w:val="single" w:sz="4" w:space="0" w:color="000000"/>
            </w:tcBorders>
          </w:tcPr>
          <w:p w14:paraId="5D20767E" w14:textId="5CC12A74"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Pr>
          <w:p w14:paraId="416E9E55" w14:textId="79868FE2"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Pr>
          <w:p w14:paraId="4BBD058F" w14:textId="3A4AD8F2"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right w:val="single" w:sz="4" w:space="0" w:color="000000"/>
            </w:tcBorders>
          </w:tcPr>
          <w:p w14:paraId="2D8B2142" w14:textId="6471A1E4"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left w:val="single" w:sz="4" w:space="0" w:color="000000"/>
            </w:tcBorders>
          </w:tcPr>
          <w:p w14:paraId="4D87A071" w14:textId="3B6B3BAE"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9</w:t>
            </w:r>
          </w:p>
        </w:tc>
        <w:tc>
          <w:tcPr>
            <w:tcW w:w="915" w:type="dxa"/>
          </w:tcPr>
          <w:p w14:paraId="6722E31E" w14:textId="1BDD511D"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9</w:t>
            </w:r>
          </w:p>
        </w:tc>
        <w:tc>
          <w:tcPr>
            <w:tcW w:w="915" w:type="dxa"/>
          </w:tcPr>
          <w:p w14:paraId="406FEE75" w14:textId="147D8347"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9</w:t>
            </w:r>
          </w:p>
        </w:tc>
        <w:tc>
          <w:tcPr>
            <w:tcW w:w="915" w:type="dxa"/>
            <w:tcBorders>
              <w:right w:val="single" w:sz="4" w:space="0" w:color="000000"/>
            </w:tcBorders>
          </w:tcPr>
          <w:p w14:paraId="211BE250" w14:textId="2E22080C"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10</w:t>
            </w:r>
          </w:p>
        </w:tc>
      </w:tr>
      <w:tr w:rsidR="00A13723" w14:paraId="28E27FCD" w14:textId="77777777" w:rsidTr="00D52D5D">
        <w:tc>
          <w:tcPr>
            <w:tcW w:w="1070" w:type="dxa"/>
            <w:vMerge/>
            <w:tcBorders>
              <w:left w:val="single" w:sz="4" w:space="0" w:color="000000"/>
              <w:bottom w:val="single" w:sz="4" w:space="0" w:color="000000"/>
            </w:tcBorders>
          </w:tcPr>
          <w:p w14:paraId="4FA7656D" w14:textId="77777777" w:rsidR="00A13723" w:rsidRDefault="00A13723" w:rsidP="00A13723">
            <w:pPr>
              <w:rPr>
                <w:rFonts w:ascii="Times New Roman" w:hAnsi="Times New Roman" w:cs="Times New Roman"/>
                <w:sz w:val="24"/>
                <w:szCs w:val="24"/>
              </w:rPr>
            </w:pPr>
          </w:p>
        </w:tc>
        <w:tc>
          <w:tcPr>
            <w:tcW w:w="925" w:type="dxa"/>
            <w:tcBorders>
              <w:bottom w:val="single" w:sz="4" w:space="0" w:color="000000"/>
              <w:right w:val="single" w:sz="4" w:space="0" w:color="000000"/>
            </w:tcBorders>
          </w:tcPr>
          <w:p w14:paraId="63EAE049" w14:textId="77777777" w:rsidR="00A13723" w:rsidRDefault="00A13723" w:rsidP="00A13723">
            <w:pPr>
              <w:rPr>
                <w:rFonts w:ascii="Times New Roman" w:hAnsi="Times New Roman" w:cs="Times New Roman"/>
                <w:sz w:val="24"/>
                <w:szCs w:val="24"/>
              </w:rPr>
            </w:pPr>
            <w:r>
              <w:rPr>
                <w:rFonts w:ascii="Times New Roman" w:hAnsi="Times New Roman" w:cs="Times New Roman"/>
                <w:sz w:val="24"/>
                <w:szCs w:val="24"/>
              </w:rPr>
              <w:t>PIA</w:t>
            </w:r>
          </w:p>
        </w:tc>
        <w:tc>
          <w:tcPr>
            <w:tcW w:w="950" w:type="dxa"/>
            <w:tcBorders>
              <w:left w:val="single" w:sz="4" w:space="0" w:color="000000"/>
              <w:bottom w:val="single" w:sz="4" w:space="0" w:color="000000"/>
            </w:tcBorders>
          </w:tcPr>
          <w:p w14:paraId="44AB3A9E" w14:textId="765C89D5"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bottom w:val="single" w:sz="4" w:space="0" w:color="000000"/>
            </w:tcBorders>
          </w:tcPr>
          <w:p w14:paraId="77F4A107" w14:textId="5720A0B2"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bottom w:val="single" w:sz="4" w:space="0" w:color="000000"/>
            </w:tcBorders>
          </w:tcPr>
          <w:p w14:paraId="7ED27D61" w14:textId="19C1B14C"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bottom w:val="single" w:sz="4" w:space="0" w:color="000000"/>
              <w:right w:val="single" w:sz="4" w:space="0" w:color="000000"/>
            </w:tcBorders>
          </w:tcPr>
          <w:p w14:paraId="6C20EB8B" w14:textId="36BB61EA"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left w:val="single" w:sz="4" w:space="0" w:color="000000"/>
              <w:bottom w:val="single" w:sz="4" w:space="0" w:color="000000"/>
            </w:tcBorders>
          </w:tcPr>
          <w:p w14:paraId="45F936B2" w14:textId="6A9B723F"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0</w:t>
            </w:r>
          </w:p>
        </w:tc>
        <w:tc>
          <w:tcPr>
            <w:tcW w:w="915" w:type="dxa"/>
            <w:tcBorders>
              <w:bottom w:val="single" w:sz="4" w:space="0" w:color="000000"/>
            </w:tcBorders>
          </w:tcPr>
          <w:p w14:paraId="04B4269B" w14:textId="687ADC70"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1</w:t>
            </w:r>
          </w:p>
        </w:tc>
        <w:tc>
          <w:tcPr>
            <w:tcW w:w="915" w:type="dxa"/>
            <w:tcBorders>
              <w:bottom w:val="single" w:sz="4" w:space="0" w:color="000000"/>
            </w:tcBorders>
          </w:tcPr>
          <w:p w14:paraId="0E39B6EB" w14:textId="4C6790B3"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1</w:t>
            </w:r>
          </w:p>
        </w:tc>
        <w:tc>
          <w:tcPr>
            <w:tcW w:w="915" w:type="dxa"/>
            <w:tcBorders>
              <w:bottom w:val="single" w:sz="4" w:space="0" w:color="000000"/>
              <w:right w:val="single" w:sz="4" w:space="0" w:color="000000"/>
            </w:tcBorders>
          </w:tcPr>
          <w:p w14:paraId="572B0819" w14:textId="3C26FEF7"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1</w:t>
            </w:r>
          </w:p>
        </w:tc>
      </w:tr>
      <w:tr w:rsidR="00A13723" w14:paraId="0AC56CED" w14:textId="77777777" w:rsidTr="00D52D5D">
        <w:tc>
          <w:tcPr>
            <w:tcW w:w="1070" w:type="dxa"/>
            <w:vMerge w:val="restart"/>
            <w:tcBorders>
              <w:top w:val="single" w:sz="4" w:space="0" w:color="000000"/>
              <w:left w:val="single" w:sz="4" w:space="0" w:color="000000"/>
            </w:tcBorders>
          </w:tcPr>
          <w:p w14:paraId="144D9159" w14:textId="77777777" w:rsidR="00A13723" w:rsidRDefault="00A13723" w:rsidP="00A13723">
            <w:pPr>
              <w:rPr>
                <w:rFonts w:ascii="Times New Roman" w:hAnsi="Times New Roman" w:cs="Times New Roman"/>
                <w:sz w:val="24"/>
                <w:szCs w:val="24"/>
              </w:rPr>
            </w:pPr>
            <w:r>
              <w:rPr>
                <w:rFonts w:ascii="Times New Roman" w:hAnsi="Times New Roman" w:cs="Times New Roman"/>
                <w:sz w:val="24"/>
                <w:szCs w:val="24"/>
              </w:rPr>
              <w:t>Location E</w:t>
            </w:r>
          </w:p>
        </w:tc>
        <w:tc>
          <w:tcPr>
            <w:tcW w:w="925" w:type="dxa"/>
            <w:tcBorders>
              <w:top w:val="single" w:sz="4" w:space="0" w:color="000000"/>
              <w:right w:val="single" w:sz="4" w:space="0" w:color="000000"/>
            </w:tcBorders>
          </w:tcPr>
          <w:p w14:paraId="7ECDCDCF" w14:textId="77777777" w:rsidR="00A13723" w:rsidRDefault="00A13723" w:rsidP="00A13723">
            <w:pPr>
              <w:rPr>
                <w:rFonts w:ascii="Times New Roman" w:hAnsi="Times New Roman" w:cs="Times New Roman"/>
                <w:sz w:val="24"/>
                <w:szCs w:val="24"/>
              </w:rPr>
            </w:pPr>
            <w:r>
              <w:rPr>
                <w:rFonts w:ascii="Times New Roman" w:hAnsi="Times New Roman" w:cs="Times New Roman"/>
                <w:sz w:val="24"/>
                <w:szCs w:val="24"/>
              </w:rPr>
              <w:t>BHI</w:t>
            </w:r>
          </w:p>
        </w:tc>
        <w:tc>
          <w:tcPr>
            <w:tcW w:w="950" w:type="dxa"/>
            <w:tcBorders>
              <w:top w:val="single" w:sz="4" w:space="0" w:color="000000"/>
              <w:left w:val="single" w:sz="4" w:space="0" w:color="000000"/>
            </w:tcBorders>
          </w:tcPr>
          <w:p w14:paraId="385D6D2B" w14:textId="0D894DD6" w:rsidR="00A13723" w:rsidRDefault="00A13723" w:rsidP="00A13723">
            <w:pPr>
              <w:rPr>
                <w:rFonts w:ascii="Times New Roman" w:hAnsi="Times New Roman" w:cs="Times New Roman"/>
                <w:sz w:val="24"/>
                <w:szCs w:val="24"/>
              </w:rPr>
            </w:pPr>
            <w:r>
              <w:rPr>
                <w:rFonts w:ascii="Times New Roman" w:hAnsi="Times New Roman" w:cs="Times New Roman"/>
                <w:sz w:val="24"/>
                <w:szCs w:val="24"/>
              </w:rPr>
              <w:t>1</w:t>
            </w:r>
          </w:p>
        </w:tc>
        <w:tc>
          <w:tcPr>
            <w:tcW w:w="915" w:type="dxa"/>
            <w:tcBorders>
              <w:top w:val="single" w:sz="4" w:space="0" w:color="000000"/>
            </w:tcBorders>
          </w:tcPr>
          <w:p w14:paraId="7331E4E8" w14:textId="677BB5AD" w:rsidR="00A13723" w:rsidRDefault="00A13723" w:rsidP="00A13723">
            <w:pPr>
              <w:rPr>
                <w:rFonts w:ascii="Times New Roman" w:hAnsi="Times New Roman" w:cs="Times New Roman"/>
                <w:sz w:val="24"/>
                <w:szCs w:val="24"/>
              </w:rPr>
            </w:pPr>
            <w:r>
              <w:rPr>
                <w:rFonts w:ascii="Times New Roman" w:hAnsi="Times New Roman" w:cs="Times New Roman"/>
                <w:sz w:val="24"/>
                <w:szCs w:val="24"/>
              </w:rPr>
              <w:t>1</w:t>
            </w:r>
          </w:p>
        </w:tc>
        <w:tc>
          <w:tcPr>
            <w:tcW w:w="915" w:type="dxa"/>
            <w:tcBorders>
              <w:top w:val="single" w:sz="4" w:space="0" w:color="000000"/>
            </w:tcBorders>
          </w:tcPr>
          <w:p w14:paraId="5C2793C3" w14:textId="0FF58AC3" w:rsidR="00A13723" w:rsidRDefault="00A13723" w:rsidP="00A13723">
            <w:pPr>
              <w:rPr>
                <w:rFonts w:ascii="Times New Roman" w:hAnsi="Times New Roman" w:cs="Times New Roman"/>
                <w:sz w:val="24"/>
                <w:szCs w:val="24"/>
              </w:rPr>
            </w:pPr>
            <w:r>
              <w:rPr>
                <w:rFonts w:ascii="Times New Roman" w:hAnsi="Times New Roman" w:cs="Times New Roman"/>
                <w:sz w:val="24"/>
                <w:szCs w:val="24"/>
              </w:rPr>
              <w:t>1</w:t>
            </w:r>
          </w:p>
        </w:tc>
        <w:tc>
          <w:tcPr>
            <w:tcW w:w="915" w:type="dxa"/>
            <w:tcBorders>
              <w:top w:val="single" w:sz="4" w:space="0" w:color="000000"/>
              <w:right w:val="single" w:sz="4" w:space="0" w:color="000000"/>
            </w:tcBorders>
          </w:tcPr>
          <w:p w14:paraId="755C86DD" w14:textId="59D9174E" w:rsidR="00A13723" w:rsidRDefault="00A13723" w:rsidP="00A13723">
            <w:pPr>
              <w:rPr>
                <w:rFonts w:ascii="Times New Roman" w:hAnsi="Times New Roman" w:cs="Times New Roman"/>
                <w:sz w:val="24"/>
                <w:szCs w:val="24"/>
              </w:rPr>
            </w:pPr>
            <w:r>
              <w:rPr>
                <w:rFonts w:ascii="Times New Roman" w:hAnsi="Times New Roman" w:cs="Times New Roman"/>
                <w:sz w:val="24"/>
                <w:szCs w:val="24"/>
              </w:rPr>
              <w:t>1</w:t>
            </w:r>
          </w:p>
        </w:tc>
        <w:tc>
          <w:tcPr>
            <w:tcW w:w="915" w:type="dxa"/>
            <w:tcBorders>
              <w:top w:val="single" w:sz="4" w:space="0" w:color="000000"/>
              <w:left w:val="single" w:sz="4" w:space="0" w:color="000000"/>
            </w:tcBorders>
          </w:tcPr>
          <w:p w14:paraId="79AEC31E" w14:textId="3F101EB3"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3</w:t>
            </w:r>
          </w:p>
        </w:tc>
        <w:tc>
          <w:tcPr>
            <w:tcW w:w="915" w:type="dxa"/>
            <w:tcBorders>
              <w:top w:val="single" w:sz="4" w:space="0" w:color="000000"/>
            </w:tcBorders>
          </w:tcPr>
          <w:p w14:paraId="40805966" w14:textId="6876921D"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3</w:t>
            </w:r>
          </w:p>
        </w:tc>
        <w:tc>
          <w:tcPr>
            <w:tcW w:w="915" w:type="dxa"/>
            <w:tcBorders>
              <w:top w:val="single" w:sz="4" w:space="0" w:color="000000"/>
            </w:tcBorders>
          </w:tcPr>
          <w:p w14:paraId="16F26F81" w14:textId="27D0619E"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3</w:t>
            </w:r>
          </w:p>
        </w:tc>
        <w:tc>
          <w:tcPr>
            <w:tcW w:w="915" w:type="dxa"/>
            <w:tcBorders>
              <w:top w:val="single" w:sz="4" w:space="0" w:color="000000"/>
              <w:right w:val="single" w:sz="4" w:space="0" w:color="000000"/>
            </w:tcBorders>
          </w:tcPr>
          <w:p w14:paraId="6DAC6C58" w14:textId="003DA047"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4</w:t>
            </w:r>
          </w:p>
        </w:tc>
      </w:tr>
      <w:tr w:rsidR="00A13723" w14:paraId="2FD06C8F" w14:textId="77777777" w:rsidTr="00D52D5D">
        <w:tc>
          <w:tcPr>
            <w:tcW w:w="1070" w:type="dxa"/>
            <w:vMerge/>
            <w:tcBorders>
              <w:left w:val="single" w:sz="4" w:space="0" w:color="000000"/>
            </w:tcBorders>
          </w:tcPr>
          <w:p w14:paraId="52F06470" w14:textId="77777777" w:rsidR="00A13723" w:rsidRDefault="00A13723" w:rsidP="00A13723">
            <w:pPr>
              <w:rPr>
                <w:rFonts w:ascii="Times New Roman" w:hAnsi="Times New Roman" w:cs="Times New Roman"/>
                <w:sz w:val="24"/>
                <w:szCs w:val="24"/>
              </w:rPr>
            </w:pPr>
          </w:p>
        </w:tc>
        <w:tc>
          <w:tcPr>
            <w:tcW w:w="925" w:type="dxa"/>
            <w:tcBorders>
              <w:right w:val="single" w:sz="4" w:space="0" w:color="000000"/>
            </w:tcBorders>
          </w:tcPr>
          <w:p w14:paraId="6B49FA32" w14:textId="77777777" w:rsidR="00A13723" w:rsidRDefault="00A13723" w:rsidP="00A13723">
            <w:pPr>
              <w:rPr>
                <w:rFonts w:ascii="Times New Roman" w:hAnsi="Times New Roman" w:cs="Times New Roman"/>
                <w:sz w:val="24"/>
                <w:szCs w:val="24"/>
              </w:rPr>
            </w:pPr>
            <w:r>
              <w:rPr>
                <w:rFonts w:ascii="Times New Roman" w:hAnsi="Times New Roman" w:cs="Times New Roman"/>
                <w:sz w:val="24"/>
                <w:szCs w:val="24"/>
              </w:rPr>
              <w:t>MSA</w:t>
            </w:r>
          </w:p>
        </w:tc>
        <w:tc>
          <w:tcPr>
            <w:tcW w:w="950" w:type="dxa"/>
            <w:tcBorders>
              <w:left w:val="single" w:sz="4" w:space="0" w:color="000000"/>
            </w:tcBorders>
          </w:tcPr>
          <w:p w14:paraId="10104462" w14:textId="785FFB93"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Pr>
          <w:p w14:paraId="5B1C0C96" w14:textId="15433A5B"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Pr>
          <w:p w14:paraId="5E1BBE0B" w14:textId="4F226397"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right w:val="single" w:sz="4" w:space="0" w:color="000000"/>
            </w:tcBorders>
          </w:tcPr>
          <w:p w14:paraId="695686E2" w14:textId="755369F9"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left w:val="single" w:sz="4" w:space="0" w:color="000000"/>
            </w:tcBorders>
          </w:tcPr>
          <w:p w14:paraId="3781729B" w14:textId="573A67E8"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2</w:t>
            </w:r>
          </w:p>
        </w:tc>
        <w:tc>
          <w:tcPr>
            <w:tcW w:w="915" w:type="dxa"/>
          </w:tcPr>
          <w:p w14:paraId="7C166A5D" w14:textId="76B11E40"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4</w:t>
            </w:r>
          </w:p>
        </w:tc>
        <w:tc>
          <w:tcPr>
            <w:tcW w:w="915" w:type="dxa"/>
          </w:tcPr>
          <w:p w14:paraId="02FB6B9F" w14:textId="03E265DB"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5</w:t>
            </w:r>
          </w:p>
        </w:tc>
        <w:tc>
          <w:tcPr>
            <w:tcW w:w="915" w:type="dxa"/>
            <w:tcBorders>
              <w:right w:val="single" w:sz="4" w:space="0" w:color="000000"/>
            </w:tcBorders>
          </w:tcPr>
          <w:p w14:paraId="025C73BB" w14:textId="1F6A258D"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7</w:t>
            </w:r>
          </w:p>
        </w:tc>
      </w:tr>
      <w:tr w:rsidR="00A13723" w14:paraId="592C816F" w14:textId="77777777" w:rsidTr="00D52D5D">
        <w:tc>
          <w:tcPr>
            <w:tcW w:w="1070" w:type="dxa"/>
            <w:vMerge/>
            <w:tcBorders>
              <w:left w:val="single" w:sz="4" w:space="0" w:color="000000"/>
              <w:bottom w:val="single" w:sz="4" w:space="0" w:color="000000"/>
            </w:tcBorders>
          </w:tcPr>
          <w:p w14:paraId="69E16715" w14:textId="77777777" w:rsidR="00A13723" w:rsidRDefault="00A13723" w:rsidP="00A13723">
            <w:pPr>
              <w:rPr>
                <w:rFonts w:ascii="Times New Roman" w:hAnsi="Times New Roman" w:cs="Times New Roman"/>
                <w:sz w:val="24"/>
                <w:szCs w:val="24"/>
              </w:rPr>
            </w:pPr>
          </w:p>
        </w:tc>
        <w:tc>
          <w:tcPr>
            <w:tcW w:w="925" w:type="dxa"/>
            <w:tcBorders>
              <w:bottom w:val="single" w:sz="4" w:space="0" w:color="000000"/>
              <w:right w:val="single" w:sz="4" w:space="0" w:color="000000"/>
            </w:tcBorders>
          </w:tcPr>
          <w:p w14:paraId="073C9196" w14:textId="77777777" w:rsidR="00A13723" w:rsidRDefault="00A13723" w:rsidP="00A13723">
            <w:pPr>
              <w:rPr>
                <w:rFonts w:ascii="Times New Roman" w:hAnsi="Times New Roman" w:cs="Times New Roman"/>
                <w:sz w:val="24"/>
                <w:szCs w:val="24"/>
              </w:rPr>
            </w:pPr>
            <w:r>
              <w:rPr>
                <w:rFonts w:ascii="Times New Roman" w:hAnsi="Times New Roman" w:cs="Times New Roman"/>
                <w:sz w:val="24"/>
                <w:szCs w:val="24"/>
              </w:rPr>
              <w:t>PIA</w:t>
            </w:r>
          </w:p>
        </w:tc>
        <w:tc>
          <w:tcPr>
            <w:tcW w:w="950" w:type="dxa"/>
            <w:tcBorders>
              <w:left w:val="single" w:sz="4" w:space="0" w:color="000000"/>
              <w:bottom w:val="single" w:sz="4" w:space="0" w:color="000000"/>
            </w:tcBorders>
          </w:tcPr>
          <w:p w14:paraId="39A9CBC2" w14:textId="1C1578A9"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bottom w:val="single" w:sz="4" w:space="0" w:color="000000"/>
            </w:tcBorders>
          </w:tcPr>
          <w:p w14:paraId="41FAA805" w14:textId="7EC2A0F7"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bottom w:val="single" w:sz="4" w:space="0" w:color="000000"/>
            </w:tcBorders>
          </w:tcPr>
          <w:p w14:paraId="480C99CA" w14:textId="0BA61F11"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bottom w:val="single" w:sz="4" w:space="0" w:color="000000"/>
              <w:right w:val="single" w:sz="4" w:space="0" w:color="000000"/>
            </w:tcBorders>
          </w:tcPr>
          <w:p w14:paraId="2674A949" w14:textId="7F02820C"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left w:val="single" w:sz="4" w:space="0" w:color="000000"/>
              <w:bottom w:val="single" w:sz="4" w:space="0" w:color="000000"/>
            </w:tcBorders>
          </w:tcPr>
          <w:p w14:paraId="648F1342" w14:textId="462F6565"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0</w:t>
            </w:r>
          </w:p>
        </w:tc>
        <w:tc>
          <w:tcPr>
            <w:tcW w:w="915" w:type="dxa"/>
            <w:tcBorders>
              <w:bottom w:val="single" w:sz="4" w:space="0" w:color="000000"/>
            </w:tcBorders>
          </w:tcPr>
          <w:p w14:paraId="5FE2BE97" w14:textId="23519EFF"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1</w:t>
            </w:r>
          </w:p>
        </w:tc>
        <w:tc>
          <w:tcPr>
            <w:tcW w:w="915" w:type="dxa"/>
            <w:tcBorders>
              <w:bottom w:val="single" w:sz="4" w:space="0" w:color="000000"/>
            </w:tcBorders>
          </w:tcPr>
          <w:p w14:paraId="18B68B1D" w14:textId="0D4D652C"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1</w:t>
            </w:r>
          </w:p>
        </w:tc>
        <w:tc>
          <w:tcPr>
            <w:tcW w:w="915" w:type="dxa"/>
            <w:tcBorders>
              <w:bottom w:val="single" w:sz="4" w:space="0" w:color="000000"/>
              <w:right w:val="single" w:sz="4" w:space="0" w:color="000000"/>
            </w:tcBorders>
          </w:tcPr>
          <w:p w14:paraId="2E038C5C" w14:textId="6D2EF5DD"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1</w:t>
            </w:r>
          </w:p>
        </w:tc>
      </w:tr>
      <w:tr w:rsidR="00A13723" w14:paraId="67262428" w14:textId="77777777" w:rsidTr="00D52D5D">
        <w:tc>
          <w:tcPr>
            <w:tcW w:w="1070" w:type="dxa"/>
            <w:vMerge w:val="restart"/>
            <w:tcBorders>
              <w:top w:val="single" w:sz="4" w:space="0" w:color="000000"/>
              <w:left w:val="single" w:sz="4" w:space="0" w:color="000000"/>
            </w:tcBorders>
          </w:tcPr>
          <w:p w14:paraId="1B6E5B44" w14:textId="77777777" w:rsidR="00A13723" w:rsidRDefault="00A13723" w:rsidP="00A13723">
            <w:pPr>
              <w:rPr>
                <w:rFonts w:ascii="Times New Roman" w:hAnsi="Times New Roman" w:cs="Times New Roman"/>
                <w:sz w:val="24"/>
                <w:szCs w:val="24"/>
              </w:rPr>
            </w:pPr>
            <w:r>
              <w:rPr>
                <w:rFonts w:ascii="Times New Roman" w:hAnsi="Times New Roman" w:cs="Times New Roman"/>
                <w:sz w:val="24"/>
                <w:szCs w:val="24"/>
              </w:rPr>
              <w:t>Location F</w:t>
            </w:r>
          </w:p>
        </w:tc>
        <w:tc>
          <w:tcPr>
            <w:tcW w:w="925" w:type="dxa"/>
            <w:tcBorders>
              <w:top w:val="single" w:sz="4" w:space="0" w:color="000000"/>
              <w:right w:val="single" w:sz="4" w:space="0" w:color="000000"/>
            </w:tcBorders>
          </w:tcPr>
          <w:p w14:paraId="73AFEE4E" w14:textId="77777777" w:rsidR="00A13723" w:rsidRDefault="00A13723" w:rsidP="00A13723">
            <w:pPr>
              <w:rPr>
                <w:rFonts w:ascii="Times New Roman" w:hAnsi="Times New Roman" w:cs="Times New Roman"/>
                <w:sz w:val="24"/>
                <w:szCs w:val="24"/>
              </w:rPr>
            </w:pPr>
            <w:r>
              <w:rPr>
                <w:rFonts w:ascii="Times New Roman" w:hAnsi="Times New Roman" w:cs="Times New Roman"/>
                <w:sz w:val="24"/>
                <w:szCs w:val="24"/>
              </w:rPr>
              <w:t>BHI</w:t>
            </w:r>
          </w:p>
        </w:tc>
        <w:tc>
          <w:tcPr>
            <w:tcW w:w="950" w:type="dxa"/>
            <w:tcBorders>
              <w:top w:val="single" w:sz="4" w:space="0" w:color="000000"/>
              <w:left w:val="single" w:sz="4" w:space="0" w:color="000000"/>
            </w:tcBorders>
          </w:tcPr>
          <w:p w14:paraId="3F5625CA" w14:textId="7B7A1214" w:rsidR="00A13723" w:rsidRDefault="00A13723" w:rsidP="00A13723">
            <w:pPr>
              <w:rPr>
                <w:rFonts w:ascii="Times New Roman" w:hAnsi="Times New Roman" w:cs="Times New Roman"/>
                <w:sz w:val="24"/>
                <w:szCs w:val="24"/>
              </w:rPr>
            </w:pPr>
            <w:r>
              <w:rPr>
                <w:rFonts w:ascii="Times New Roman" w:hAnsi="Times New Roman" w:cs="Times New Roman"/>
                <w:sz w:val="24"/>
                <w:szCs w:val="24"/>
              </w:rPr>
              <w:t>1</w:t>
            </w:r>
          </w:p>
        </w:tc>
        <w:tc>
          <w:tcPr>
            <w:tcW w:w="915" w:type="dxa"/>
            <w:tcBorders>
              <w:top w:val="single" w:sz="4" w:space="0" w:color="000000"/>
            </w:tcBorders>
          </w:tcPr>
          <w:p w14:paraId="66F48F2C" w14:textId="15148679" w:rsidR="00A13723" w:rsidRDefault="00A13723" w:rsidP="00A13723">
            <w:pPr>
              <w:rPr>
                <w:rFonts w:ascii="Times New Roman" w:hAnsi="Times New Roman" w:cs="Times New Roman"/>
                <w:sz w:val="24"/>
                <w:szCs w:val="24"/>
              </w:rPr>
            </w:pPr>
            <w:r>
              <w:rPr>
                <w:rFonts w:ascii="Times New Roman" w:hAnsi="Times New Roman" w:cs="Times New Roman"/>
                <w:sz w:val="24"/>
                <w:szCs w:val="24"/>
              </w:rPr>
              <w:t>1</w:t>
            </w:r>
          </w:p>
        </w:tc>
        <w:tc>
          <w:tcPr>
            <w:tcW w:w="915" w:type="dxa"/>
            <w:tcBorders>
              <w:top w:val="single" w:sz="4" w:space="0" w:color="000000"/>
            </w:tcBorders>
          </w:tcPr>
          <w:p w14:paraId="4F256E30" w14:textId="4F779783" w:rsidR="00A13723" w:rsidRDefault="00A13723" w:rsidP="00A13723">
            <w:pPr>
              <w:rPr>
                <w:rFonts w:ascii="Times New Roman" w:hAnsi="Times New Roman" w:cs="Times New Roman"/>
                <w:sz w:val="24"/>
                <w:szCs w:val="24"/>
              </w:rPr>
            </w:pPr>
            <w:r>
              <w:rPr>
                <w:rFonts w:ascii="Times New Roman" w:hAnsi="Times New Roman" w:cs="Times New Roman"/>
                <w:sz w:val="24"/>
                <w:szCs w:val="24"/>
              </w:rPr>
              <w:t>1</w:t>
            </w:r>
          </w:p>
        </w:tc>
        <w:tc>
          <w:tcPr>
            <w:tcW w:w="915" w:type="dxa"/>
            <w:tcBorders>
              <w:top w:val="single" w:sz="4" w:space="0" w:color="000000"/>
              <w:right w:val="single" w:sz="4" w:space="0" w:color="000000"/>
            </w:tcBorders>
          </w:tcPr>
          <w:p w14:paraId="6A011428" w14:textId="39FC6856" w:rsidR="00A13723" w:rsidRDefault="00A13723" w:rsidP="00A13723">
            <w:pPr>
              <w:rPr>
                <w:rFonts w:ascii="Times New Roman" w:hAnsi="Times New Roman" w:cs="Times New Roman"/>
                <w:sz w:val="24"/>
                <w:szCs w:val="24"/>
              </w:rPr>
            </w:pPr>
            <w:r>
              <w:rPr>
                <w:rFonts w:ascii="Times New Roman" w:hAnsi="Times New Roman" w:cs="Times New Roman"/>
                <w:sz w:val="24"/>
                <w:szCs w:val="24"/>
              </w:rPr>
              <w:t>1</w:t>
            </w:r>
          </w:p>
        </w:tc>
        <w:tc>
          <w:tcPr>
            <w:tcW w:w="915" w:type="dxa"/>
            <w:tcBorders>
              <w:top w:val="single" w:sz="4" w:space="0" w:color="000000"/>
              <w:left w:val="single" w:sz="4" w:space="0" w:color="000000"/>
            </w:tcBorders>
          </w:tcPr>
          <w:p w14:paraId="466F31E0" w14:textId="3D9B17EC"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6</w:t>
            </w:r>
          </w:p>
        </w:tc>
        <w:tc>
          <w:tcPr>
            <w:tcW w:w="915" w:type="dxa"/>
            <w:tcBorders>
              <w:top w:val="single" w:sz="4" w:space="0" w:color="000000"/>
            </w:tcBorders>
          </w:tcPr>
          <w:p w14:paraId="32D93511" w14:textId="01F17D4C"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6</w:t>
            </w:r>
          </w:p>
        </w:tc>
        <w:tc>
          <w:tcPr>
            <w:tcW w:w="915" w:type="dxa"/>
            <w:tcBorders>
              <w:top w:val="single" w:sz="4" w:space="0" w:color="000000"/>
            </w:tcBorders>
          </w:tcPr>
          <w:p w14:paraId="51D5AD15" w14:textId="286087CE"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6</w:t>
            </w:r>
          </w:p>
        </w:tc>
        <w:tc>
          <w:tcPr>
            <w:tcW w:w="915" w:type="dxa"/>
            <w:tcBorders>
              <w:top w:val="single" w:sz="4" w:space="0" w:color="000000"/>
              <w:right w:val="single" w:sz="4" w:space="0" w:color="000000"/>
            </w:tcBorders>
          </w:tcPr>
          <w:p w14:paraId="0D5DEBA7" w14:textId="1A46B059"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7</w:t>
            </w:r>
          </w:p>
        </w:tc>
      </w:tr>
      <w:tr w:rsidR="00A13723" w14:paraId="60B226EC" w14:textId="77777777" w:rsidTr="00D52D5D">
        <w:tc>
          <w:tcPr>
            <w:tcW w:w="1070" w:type="dxa"/>
            <w:vMerge/>
            <w:tcBorders>
              <w:left w:val="single" w:sz="4" w:space="0" w:color="000000"/>
            </w:tcBorders>
          </w:tcPr>
          <w:p w14:paraId="3D45FF1A" w14:textId="77777777" w:rsidR="00A13723" w:rsidRDefault="00A13723" w:rsidP="00A13723">
            <w:pPr>
              <w:rPr>
                <w:rFonts w:ascii="Times New Roman" w:hAnsi="Times New Roman" w:cs="Times New Roman"/>
                <w:sz w:val="24"/>
                <w:szCs w:val="24"/>
              </w:rPr>
            </w:pPr>
          </w:p>
        </w:tc>
        <w:tc>
          <w:tcPr>
            <w:tcW w:w="925" w:type="dxa"/>
            <w:tcBorders>
              <w:right w:val="single" w:sz="4" w:space="0" w:color="000000"/>
            </w:tcBorders>
          </w:tcPr>
          <w:p w14:paraId="415869DA" w14:textId="77777777" w:rsidR="00A13723" w:rsidRDefault="00A13723" w:rsidP="00A13723">
            <w:pPr>
              <w:rPr>
                <w:rFonts w:ascii="Times New Roman" w:hAnsi="Times New Roman" w:cs="Times New Roman"/>
                <w:sz w:val="24"/>
                <w:szCs w:val="24"/>
              </w:rPr>
            </w:pPr>
            <w:r>
              <w:rPr>
                <w:rFonts w:ascii="Times New Roman" w:hAnsi="Times New Roman" w:cs="Times New Roman"/>
                <w:sz w:val="24"/>
                <w:szCs w:val="24"/>
              </w:rPr>
              <w:t>MSA</w:t>
            </w:r>
          </w:p>
        </w:tc>
        <w:tc>
          <w:tcPr>
            <w:tcW w:w="950" w:type="dxa"/>
            <w:tcBorders>
              <w:left w:val="single" w:sz="4" w:space="0" w:color="000000"/>
            </w:tcBorders>
          </w:tcPr>
          <w:p w14:paraId="77E1AF20" w14:textId="233B8CBA"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Pr>
          <w:p w14:paraId="28086426" w14:textId="3E927B1C"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Pr>
          <w:p w14:paraId="64F6D3A7" w14:textId="1489BC36"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right w:val="single" w:sz="4" w:space="0" w:color="000000"/>
            </w:tcBorders>
          </w:tcPr>
          <w:p w14:paraId="6C22A34E" w14:textId="030631B2"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left w:val="single" w:sz="4" w:space="0" w:color="000000"/>
            </w:tcBorders>
          </w:tcPr>
          <w:p w14:paraId="07DFC7EC" w14:textId="24E80DE4"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3</w:t>
            </w:r>
          </w:p>
        </w:tc>
        <w:tc>
          <w:tcPr>
            <w:tcW w:w="915" w:type="dxa"/>
          </w:tcPr>
          <w:p w14:paraId="2F056175" w14:textId="7569A935"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4</w:t>
            </w:r>
          </w:p>
        </w:tc>
        <w:tc>
          <w:tcPr>
            <w:tcW w:w="915" w:type="dxa"/>
          </w:tcPr>
          <w:p w14:paraId="7C788C3C" w14:textId="718D5E19"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4</w:t>
            </w:r>
          </w:p>
        </w:tc>
        <w:tc>
          <w:tcPr>
            <w:tcW w:w="915" w:type="dxa"/>
            <w:tcBorders>
              <w:right w:val="single" w:sz="4" w:space="0" w:color="000000"/>
            </w:tcBorders>
          </w:tcPr>
          <w:p w14:paraId="37A8C59F" w14:textId="575FCB0F"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4</w:t>
            </w:r>
          </w:p>
        </w:tc>
      </w:tr>
      <w:tr w:rsidR="00A13723" w14:paraId="51940D18" w14:textId="77777777" w:rsidTr="00D52D5D">
        <w:tc>
          <w:tcPr>
            <w:tcW w:w="1070" w:type="dxa"/>
            <w:vMerge/>
            <w:tcBorders>
              <w:left w:val="single" w:sz="4" w:space="0" w:color="000000"/>
              <w:bottom w:val="single" w:sz="4" w:space="0" w:color="000000"/>
            </w:tcBorders>
          </w:tcPr>
          <w:p w14:paraId="2D8C147C" w14:textId="77777777" w:rsidR="00A13723" w:rsidRDefault="00A13723" w:rsidP="00A13723">
            <w:pPr>
              <w:rPr>
                <w:rFonts w:ascii="Times New Roman" w:hAnsi="Times New Roman" w:cs="Times New Roman"/>
                <w:sz w:val="24"/>
                <w:szCs w:val="24"/>
              </w:rPr>
            </w:pPr>
          </w:p>
        </w:tc>
        <w:tc>
          <w:tcPr>
            <w:tcW w:w="925" w:type="dxa"/>
            <w:tcBorders>
              <w:bottom w:val="single" w:sz="4" w:space="0" w:color="000000"/>
              <w:right w:val="single" w:sz="4" w:space="0" w:color="000000"/>
            </w:tcBorders>
          </w:tcPr>
          <w:p w14:paraId="71FAB056" w14:textId="77777777" w:rsidR="00A13723" w:rsidRDefault="00A13723" w:rsidP="00A13723">
            <w:pPr>
              <w:rPr>
                <w:rFonts w:ascii="Times New Roman" w:hAnsi="Times New Roman" w:cs="Times New Roman"/>
                <w:sz w:val="24"/>
                <w:szCs w:val="24"/>
              </w:rPr>
            </w:pPr>
            <w:r>
              <w:rPr>
                <w:rFonts w:ascii="Times New Roman" w:hAnsi="Times New Roman" w:cs="Times New Roman"/>
                <w:sz w:val="24"/>
                <w:szCs w:val="24"/>
              </w:rPr>
              <w:t>PIA</w:t>
            </w:r>
          </w:p>
        </w:tc>
        <w:tc>
          <w:tcPr>
            <w:tcW w:w="950" w:type="dxa"/>
            <w:tcBorders>
              <w:left w:val="single" w:sz="4" w:space="0" w:color="000000"/>
              <w:bottom w:val="single" w:sz="4" w:space="0" w:color="000000"/>
            </w:tcBorders>
          </w:tcPr>
          <w:p w14:paraId="394BC489" w14:textId="1FAD377B"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bottom w:val="single" w:sz="4" w:space="0" w:color="000000"/>
            </w:tcBorders>
          </w:tcPr>
          <w:p w14:paraId="2ABF87D3" w14:textId="53363DE8"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bottom w:val="single" w:sz="4" w:space="0" w:color="000000"/>
            </w:tcBorders>
          </w:tcPr>
          <w:p w14:paraId="10CA6B25" w14:textId="62F1BE0D"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bottom w:val="single" w:sz="4" w:space="0" w:color="000000"/>
              <w:right w:val="single" w:sz="4" w:space="0" w:color="000000"/>
            </w:tcBorders>
          </w:tcPr>
          <w:p w14:paraId="407D147A" w14:textId="6F14F194" w:rsidR="00A13723" w:rsidRDefault="00A13723" w:rsidP="00A13723">
            <w:pPr>
              <w:rPr>
                <w:rFonts w:ascii="Times New Roman" w:hAnsi="Times New Roman" w:cs="Times New Roman"/>
                <w:sz w:val="24"/>
                <w:szCs w:val="24"/>
              </w:rPr>
            </w:pPr>
            <w:r>
              <w:rPr>
                <w:rFonts w:ascii="Times New Roman" w:hAnsi="Times New Roman" w:cs="Times New Roman"/>
                <w:sz w:val="24"/>
                <w:szCs w:val="24"/>
              </w:rPr>
              <w:t>0</w:t>
            </w:r>
          </w:p>
        </w:tc>
        <w:tc>
          <w:tcPr>
            <w:tcW w:w="915" w:type="dxa"/>
            <w:tcBorders>
              <w:left w:val="single" w:sz="4" w:space="0" w:color="000000"/>
              <w:bottom w:val="single" w:sz="4" w:space="0" w:color="000000"/>
            </w:tcBorders>
          </w:tcPr>
          <w:p w14:paraId="19876257" w14:textId="10FDE089"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3</w:t>
            </w:r>
          </w:p>
        </w:tc>
        <w:tc>
          <w:tcPr>
            <w:tcW w:w="915" w:type="dxa"/>
            <w:tcBorders>
              <w:bottom w:val="single" w:sz="4" w:space="0" w:color="000000"/>
            </w:tcBorders>
          </w:tcPr>
          <w:p w14:paraId="79D46B29" w14:textId="769B9253"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4</w:t>
            </w:r>
          </w:p>
        </w:tc>
        <w:tc>
          <w:tcPr>
            <w:tcW w:w="915" w:type="dxa"/>
            <w:tcBorders>
              <w:bottom w:val="single" w:sz="4" w:space="0" w:color="000000"/>
            </w:tcBorders>
          </w:tcPr>
          <w:p w14:paraId="651FEFA4" w14:textId="494980F3"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4</w:t>
            </w:r>
          </w:p>
        </w:tc>
        <w:tc>
          <w:tcPr>
            <w:tcW w:w="915" w:type="dxa"/>
            <w:tcBorders>
              <w:bottom w:val="single" w:sz="4" w:space="0" w:color="000000"/>
              <w:right w:val="single" w:sz="4" w:space="0" w:color="000000"/>
            </w:tcBorders>
          </w:tcPr>
          <w:p w14:paraId="15394836" w14:textId="23E4BB6D" w:rsidR="00A13723" w:rsidRDefault="00A13723" w:rsidP="00A13723">
            <w:pPr>
              <w:rPr>
                <w:rFonts w:ascii="Times New Roman" w:hAnsi="Times New Roman" w:cs="Times New Roman"/>
                <w:sz w:val="24"/>
                <w:szCs w:val="24"/>
              </w:rPr>
            </w:pPr>
            <w:r w:rsidRPr="0070384F">
              <w:rPr>
                <w:rFonts w:ascii="Times New Roman" w:eastAsia="Times New Roman" w:hAnsi="Times New Roman" w:cs="Times New Roman"/>
                <w:sz w:val="24"/>
                <w:szCs w:val="24"/>
              </w:rPr>
              <w:t>5</w:t>
            </w:r>
          </w:p>
        </w:tc>
      </w:tr>
    </w:tbl>
    <w:p w14:paraId="31771B54" w14:textId="77777777" w:rsidR="00AE2E7E" w:rsidRPr="005C5643" w:rsidRDefault="00AE2E7E" w:rsidP="00B01B05">
      <w:pPr>
        <w:spacing w:after="200"/>
        <w:rPr>
          <w:rFonts w:ascii="Times" w:eastAsia="Times New Roman" w:hAnsi="Times" w:cs="Times New Roman"/>
          <w:sz w:val="24"/>
          <w:szCs w:val="24"/>
        </w:rPr>
      </w:pPr>
    </w:p>
    <w:p w14:paraId="535926DC" w14:textId="0578B893" w:rsidR="00A13723" w:rsidRDefault="00A13723" w:rsidP="00A13723">
      <w:pPr>
        <w:spacing w:after="200"/>
        <w:rPr>
          <w:rFonts w:ascii="Times" w:eastAsia="Times New Roman" w:hAnsi="Times" w:cs="Times New Roman"/>
          <w:sz w:val="24"/>
          <w:szCs w:val="24"/>
        </w:rPr>
      </w:pPr>
      <w:r>
        <w:rPr>
          <w:rFonts w:ascii="Times" w:eastAsia="Times New Roman" w:hAnsi="Times" w:cs="Times New Roman"/>
          <w:sz w:val="24"/>
          <w:szCs w:val="24"/>
        </w:rPr>
        <w:tab/>
        <w:t>As seen in Table 1, i</w:t>
      </w:r>
      <w:r w:rsidRPr="005C5643">
        <w:rPr>
          <w:rFonts w:ascii="Times" w:eastAsia="Times New Roman" w:hAnsi="Times" w:cs="Times New Roman"/>
          <w:sz w:val="24"/>
          <w:szCs w:val="24"/>
        </w:rPr>
        <w:t xml:space="preserve">n the </w:t>
      </w:r>
      <w:r>
        <w:rPr>
          <w:rFonts w:ascii="Times" w:eastAsia="Times New Roman" w:hAnsi="Times" w:cs="Times New Roman"/>
          <w:sz w:val="24"/>
          <w:szCs w:val="24"/>
        </w:rPr>
        <w:t>S</w:t>
      </w:r>
      <w:r w:rsidRPr="005C5643">
        <w:rPr>
          <w:rFonts w:ascii="Times" w:eastAsia="Times New Roman" w:hAnsi="Times" w:cs="Times New Roman"/>
          <w:sz w:val="24"/>
          <w:szCs w:val="24"/>
        </w:rPr>
        <w:t>imulated OR</w:t>
      </w:r>
      <w:r>
        <w:rPr>
          <w:rFonts w:ascii="Times" w:eastAsia="Times New Roman" w:hAnsi="Times" w:cs="Times New Roman"/>
          <w:sz w:val="24"/>
          <w:szCs w:val="24"/>
        </w:rPr>
        <w:t xml:space="preserve"> </w:t>
      </w:r>
      <w:r w:rsidRPr="005C5643">
        <w:rPr>
          <w:rFonts w:ascii="Times" w:eastAsia="Times New Roman" w:hAnsi="Times" w:cs="Times New Roman"/>
          <w:sz w:val="24"/>
          <w:szCs w:val="24"/>
        </w:rPr>
        <w:t xml:space="preserve">the highest counts were recorded outside the scrub door, with the hallway door and patient bed showing the next highest counts. The fewest CFU counts were recorded outside the core door. </w:t>
      </w:r>
      <w:r>
        <w:rPr>
          <w:rFonts w:ascii="Times" w:eastAsia="Times New Roman" w:hAnsi="Times" w:cs="Times New Roman"/>
          <w:sz w:val="24"/>
          <w:szCs w:val="24"/>
        </w:rPr>
        <w:t xml:space="preserve">There were 100 door openings over the course of the 2-hour mock surgery in the Simulated OR. Of these door openings, 30 were through the Core Door, 60 were through the Scrub Door, and 10 were through the Hall door. Of the opening through the Hall Door, 3 were held for approximately 60 seconds to represent patient entering, C-arm entry, and patient exiting. </w:t>
      </w:r>
    </w:p>
    <w:p w14:paraId="479A9973" w14:textId="3DE9D6AB" w:rsidR="00C52AED" w:rsidRPr="005C5643" w:rsidRDefault="00A13723" w:rsidP="00A13723">
      <w:pPr>
        <w:spacing w:after="200"/>
        <w:ind w:firstLine="720"/>
        <w:rPr>
          <w:rFonts w:ascii="Times" w:eastAsia="Times New Roman" w:hAnsi="Times" w:cs="Times New Roman"/>
          <w:sz w:val="24"/>
          <w:szCs w:val="24"/>
        </w:rPr>
      </w:pPr>
      <w:r w:rsidRPr="005C5643">
        <w:rPr>
          <w:rFonts w:ascii="Times" w:eastAsia="Times New Roman" w:hAnsi="Times" w:cs="Times New Roman"/>
          <w:sz w:val="24"/>
          <w:szCs w:val="24"/>
        </w:rPr>
        <w:t xml:space="preserve">When considering agar types, in three of the six locations BHI plates showed the highest CFU counts, followed by MSA and then PIA. </w:t>
      </w:r>
      <w:r>
        <w:rPr>
          <w:rFonts w:ascii="Times" w:eastAsia="Times New Roman" w:hAnsi="Times" w:cs="Times New Roman"/>
          <w:sz w:val="24"/>
          <w:szCs w:val="24"/>
        </w:rPr>
        <w:t>We believe these CFUs to represent bacteria, though because we did not use a fungal growth suppressor on the BHI plates, the CFUs could represent fungal colonies.</w:t>
      </w:r>
      <w:r w:rsidRPr="005C5643">
        <w:rPr>
          <w:rFonts w:ascii="Times" w:eastAsia="Times New Roman" w:hAnsi="Times" w:cs="Times New Roman"/>
          <w:sz w:val="24"/>
          <w:szCs w:val="24"/>
        </w:rPr>
        <w:t xml:space="preserve"> There was one plate (MSA at location B, outside the scrub room) that showed exceptionally high counts.</w:t>
      </w:r>
      <w:r>
        <w:rPr>
          <w:rFonts w:ascii="Times" w:eastAsia="Times New Roman" w:hAnsi="Times" w:cs="Times New Roman"/>
          <w:sz w:val="24"/>
          <w:szCs w:val="24"/>
        </w:rPr>
        <w:t xml:space="preserve"> This </w:t>
      </w:r>
      <w:r w:rsidRPr="005C5643">
        <w:rPr>
          <w:rFonts w:ascii="Times" w:eastAsia="Times New Roman" w:hAnsi="Times" w:cs="Times New Roman"/>
          <w:sz w:val="24"/>
          <w:szCs w:val="24"/>
        </w:rPr>
        <w:t>measurement stands out as a possible contaminat</w:t>
      </w:r>
      <w:r>
        <w:rPr>
          <w:rFonts w:ascii="Times" w:eastAsia="Times New Roman" w:hAnsi="Times" w:cs="Times New Roman"/>
          <w:sz w:val="24"/>
          <w:szCs w:val="24"/>
        </w:rPr>
        <w:t>e as</w:t>
      </w:r>
      <w:r w:rsidRPr="005C5643">
        <w:rPr>
          <w:rFonts w:ascii="Times" w:eastAsia="Times New Roman" w:hAnsi="Times" w:cs="Times New Roman"/>
          <w:sz w:val="24"/>
          <w:szCs w:val="24"/>
        </w:rPr>
        <w:t xml:space="preserve"> the CFUs measured at 266 (compared to less than 25 CFUs on all other agars in all locations)</w:t>
      </w:r>
      <w:r>
        <w:rPr>
          <w:rFonts w:ascii="Times" w:eastAsia="Times New Roman" w:hAnsi="Times" w:cs="Times New Roman"/>
          <w:sz w:val="24"/>
          <w:szCs w:val="24"/>
        </w:rPr>
        <w:t xml:space="preserve">. Given that this drastic increase in CFUs was seen between the 24-48 hour incubation period, it is likely </w:t>
      </w:r>
      <w:r>
        <w:rPr>
          <w:rFonts w:ascii="Times" w:eastAsia="Times New Roman" w:hAnsi="Times" w:cs="Times New Roman"/>
          <w:sz w:val="24"/>
          <w:szCs w:val="24"/>
        </w:rPr>
        <w:lastRenderedPageBreak/>
        <w:t xml:space="preserve">that the contamination arose during sample handling. </w:t>
      </w:r>
      <w:r w:rsidRPr="005C5643">
        <w:rPr>
          <w:rFonts w:ascii="Times" w:eastAsia="Times New Roman" w:hAnsi="Times" w:cs="Times New Roman"/>
          <w:sz w:val="24"/>
          <w:szCs w:val="24"/>
        </w:rPr>
        <w:t xml:space="preserve">In all cases, CFUs after 72 hours from dishes in the </w:t>
      </w:r>
      <w:r>
        <w:rPr>
          <w:rFonts w:ascii="Times" w:eastAsia="Times New Roman" w:hAnsi="Times" w:cs="Times New Roman"/>
          <w:sz w:val="24"/>
          <w:szCs w:val="24"/>
        </w:rPr>
        <w:t>S</w:t>
      </w:r>
      <w:r w:rsidRPr="005C5643">
        <w:rPr>
          <w:rFonts w:ascii="Times" w:eastAsia="Times New Roman" w:hAnsi="Times" w:cs="Times New Roman"/>
          <w:sz w:val="24"/>
          <w:szCs w:val="24"/>
        </w:rPr>
        <w:t xml:space="preserve">imulated OR were greater than the corresponding plates in the </w:t>
      </w:r>
      <w:r>
        <w:rPr>
          <w:rFonts w:ascii="Times" w:eastAsia="Times New Roman" w:hAnsi="Times" w:cs="Times New Roman"/>
          <w:sz w:val="24"/>
          <w:szCs w:val="24"/>
        </w:rPr>
        <w:t>C</w:t>
      </w:r>
      <w:r w:rsidRPr="005C5643">
        <w:rPr>
          <w:rFonts w:ascii="Times" w:eastAsia="Times New Roman" w:hAnsi="Times" w:cs="Times New Roman"/>
          <w:sz w:val="24"/>
          <w:szCs w:val="24"/>
        </w:rPr>
        <w:t xml:space="preserve">ontrol OR (Figure </w:t>
      </w:r>
      <w:r>
        <w:rPr>
          <w:rFonts w:ascii="Times" w:eastAsia="Times New Roman" w:hAnsi="Times" w:cs="Times New Roman"/>
          <w:sz w:val="24"/>
          <w:szCs w:val="24"/>
        </w:rPr>
        <w:t>2</w:t>
      </w:r>
      <w:r w:rsidRPr="005C5643">
        <w:rPr>
          <w:rFonts w:ascii="Times" w:eastAsia="Times New Roman" w:hAnsi="Times" w:cs="Times New Roman"/>
          <w:sz w:val="24"/>
          <w:szCs w:val="24"/>
        </w:rPr>
        <w:t xml:space="preserve">). The </w:t>
      </w:r>
      <w:r>
        <w:rPr>
          <w:rFonts w:ascii="Times" w:eastAsia="Times New Roman" w:hAnsi="Times" w:cs="Times New Roman"/>
          <w:sz w:val="24"/>
          <w:szCs w:val="24"/>
        </w:rPr>
        <w:t>C</w:t>
      </w:r>
      <w:r w:rsidRPr="005C5643">
        <w:rPr>
          <w:rFonts w:ascii="Times" w:eastAsia="Times New Roman" w:hAnsi="Times" w:cs="Times New Roman"/>
          <w:sz w:val="24"/>
          <w:szCs w:val="24"/>
        </w:rPr>
        <w:t>ontrol OR that had no door openings had little to no growth after 72 hours (3 locations grew 1 CFU on the nonselective BHI agar); this suggests that viable bacteria in the OR can be reduced by minimizing room traffic.</w:t>
      </w:r>
    </w:p>
    <w:p w14:paraId="10FDB0B0" w14:textId="77777777" w:rsidR="00C52AED" w:rsidRPr="005C5643" w:rsidRDefault="00566438">
      <w:pPr>
        <w:spacing w:after="200"/>
        <w:rPr>
          <w:rFonts w:ascii="Times" w:eastAsia="Times New Roman" w:hAnsi="Times" w:cs="Times New Roman"/>
          <w:sz w:val="24"/>
          <w:szCs w:val="24"/>
        </w:rPr>
      </w:pPr>
      <w:r w:rsidRPr="005C5643">
        <w:rPr>
          <w:rFonts w:ascii="Times" w:eastAsia="Times New Roman" w:hAnsi="Times" w:cs="Times New Roman"/>
          <w:sz w:val="24"/>
          <w:szCs w:val="24"/>
        </w:rPr>
        <w:t xml:space="preserve"> </w:t>
      </w:r>
      <w:r w:rsidRPr="005C5643">
        <w:rPr>
          <w:rFonts w:ascii="Times" w:eastAsia="Times New Roman" w:hAnsi="Times" w:cs="Times New Roman"/>
          <w:noProof/>
          <w:sz w:val="24"/>
          <w:szCs w:val="24"/>
          <w:lang w:val="en-US"/>
        </w:rPr>
        <w:drawing>
          <wp:inline distT="114300" distB="114300" distL="114300" distR="114300" wp14:anchorId="56A30E9E" wp14:editId="48749C6A">
            <wp:extent cx="5943600" cy="22098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5943600" cy="2209800"/>
                    </a:xfrm>
                    <a:prstGeom prst="rect">
                      <a:avLst/>
                    </a:prstGeom>
                    <a:ln/>
                  </pic:spPr>
                </pic:pic>
              </a:graphicData>
            </a:graphic>
          </wp:inline>
        </w:drawing>
      </w:r>
    </w:p>
    <w:p w14:paraId="6F701698" w14:textId="6C6AB2F4" w:rsidR="00C52AED" w:rsidRPr="005C5643" w:rsidRDefault="0C12525C">
      <w:pPr>
        <w:spacing w:after="200"/>
        <w:rPr>
          <w:rFonts w:ascii="Times" w:eastAsia="Times New Roman" w:hAnsi="Times" w:cs="Times New Roman"/>
          <w:sz w:val="24"/>
          <w:szCs w:val="24"/>
        </w:rPr>
      </w:pPr>
      <w:r w:rsidRPr="005C5643">
        <w:rPr>
          <w:rFonts w:ascii="Times" w:eastAsia="Times New Roman" w:hAnsi="Times" w:cs="Times New Roman"/>
          <w:b/>
          <w:bCs/>
          <w:sz w:val="24"/>
          <w:szCs w:val="24"/>
        </w:rPr>
        <w:t xml:space="preserve">Figure </w:t>
      </w:r>
      <w:r w:rsidR="00B01B05">
        <w:rPr>
          <w:rFonts w:ascii="Times" w:eastAsia="Times New Roman" w:hAnsi="Times" w:cs="Times New Roman"/>
          <w:b/>
          <w:bCs/>
          <w:sz w:val="24"/>
          <w:szCs w:val="24"/>
        </w:rPr>
        <w:t>2</w:t>
      </w:r>
      <w:r w:rsidRPr="005C5643">
        <w:rPr>
          <w:rFonts w:ascii="Times" w:eastAsia="Times New Roman" w:hAnsi="Times" w:cs="Times New Roman"/>
          <w:sz w:val="24"/>
          <w:szCs w:val="24"/>
        </w:rPr>
        <w:t>. Growth after 72 hours exposure for the Simulated OR and the Control OR on BHI, MSA, and PIA. A represents the plates near the core hallway door, B the scrub room door, C the external hallway door, D the patient bed, E the case cart, and F the farthest corner of the room.</w:t>
      </w:r>
    </w:p>
    <w:p w14:paraId="5AEDBB17" w14:textId="70018A5E" w:rsidR="00200CD2" w:rsidRDefault="00200CD2">
      <w:pPr>
        <w:spacing w:after="200"/>
        <w:rPr>
          <w:rFonts w:ascii="Times" w:eastAsia="Times New Roman" w:hAnsi="Times" w:cs="Times New Roman"/>
          <w:sz w:val="24"/>
          <w:szCs w:val="24"/>
        </w:rPr>
      </w:pPr>
      <w:r>
        <w:rPr>
          <w:rFonts w:ascii="Times" w:eastAsia="Times New Roman" w:hAnsi="Times" w:cs="Times New Roman"/>
          <w:i/>
          <w:sz w:val="24"/>
          <w:szCs w:val="24"/>
        </w:rPr>
        <w:t>Microbial Load of the OR</w:t>
      </w:r>
      <w:r w:rsidR="00566438" w:rsidRPr="005C5643">
        <w:rPr>
          <w:rFonts w:ascii="Times" w:eastAsia="Times New Roman" w:hAnsi="Times" w:cs="Times New Roman"/>
          <w:sz w:val="24"/>
          <w:szCs w:val="24"/>
        </w:rPr>
        <w:t xml:space="preserve">        </w:t>
      </w:r>
      <w:r w:rsidR="00566438" w:rsidRPr="005C5643">
        <w:rPr>
          <w:rFonts w:ascii="Times" w:eastAsia="Times New Roman" w:hAnsi="Times" w:cs="Times New Roman"/>
          <w:sz w:val="24"/>
          <w:szCs w:val="24"/>
        </w:rPr>
        <w:tab/>
      </w:r>
    </w:p>
    <w:p w14:paraId="3A1FAA13" w14:textId="1C5FAF3A" w:rsidR="00C52AED" w:rsidRPr="005C5643" w:rsidRDefault="00566438" w:rsidP="00D52D5D">
      <w:pPr>
        <w:spacing w:after="200"/>
        <w:ind w:firstLine="720"/>
        <w:rPr>
          <w:rFonts w:ascii="Times" w:eastAsia="Times New Roman" w:hAnsi="Times" w:cs="Times New Roman"/>
          <w:sz w:val="24"/>
          <w:szCs w:val="24"/>
        </w:rPr>
      </w:pPr>
      <w:r w:rsidRPr="005C5643">
        <w:rPr>
          <w:rFonts w:ascii="Times" w:eastAsia="Times New Roman" w:hAnsi="Times" w:cs="Times New Roman"/>
          <w:sz w:val="24"/>
          <w:szCs w:val="24"/>
        </w:rPr>
        <w:t>These results lend themselves to the growing body of evidence that high OR room traffic may be an independent risk factor for the development of a surgical site infection (SSI). When included in a bundle of interventions (including door openings, perioperative antibiotics, hair removal before surgery, and perioperative normothermia), decreasing door openings leads to decreased SSIs.</w:t>
      </w:r>
      <w:r w:rsidR="002F2ED0">
        <w:rPr>
          <w:rFonts w:ascii="Times" w:eastAsia="Times New Roman" w:hAnsi="Times" w:cs="Times New Roman"/>
          <w:sz w:val="24"/>
          <w:szCs w:val="24"/>
        </w:rPr>
        <w:fldChar w:fldCharType="begin" w:fldLock="1"/>
      </w:r>
      <w:r w:rsidR="00347E55">
        <w:rPr>
          <w:rFonts w:ascii="Times" w:eastAsia="Times New Roman" w:hAnsi="Times" w:cs="Times New Roman"/>
          <w:sz w:val="24"/>
          <w:szCs w:val="24"/>
        </w:rPr>
        <w:instrText>ADDIN CSL_CITATION {"citationItems":[{"id":"ITEM-1","itemData":{"DOI":"10.1371/journal.pone.0044599","abstract":"Background Surgical Site Infections (SSI) are relatively frequent complications after colorectal surgery and are associated with substantial morbidity and mortality.   Objective Implementing a bundle of care and measuring the effects on the SSI rate.   Design Prospective quasi experimental cohort study.   Methods A prospective surveillance for SSI after colorectal surgery was performed in the Amphia Hospital, Breda, from January 1, 2008 until January 1, 2012. As part of a National patient safety initiative, a bundle of care consisting of 4 elements covering the surgical process was introduced in 2009. The elements of the bundle were perioperative antibiotic prophylaxis, hair removal before surgery, perioperative normothermia and discipline in the operating room. Bundle compliance was measured every 3 months in a random sample of surgical procedures.   Results Bundle compliance improved significantly from an average of 10% in 2009 to 60% in 2011. 1537 colorectal procedures were performed during the study period and 300 SSI (19.5%) occurred. SSI were associated with a prolonged length of stay (mean additional length of stay 18 days) and a significantly higher 6 months mortality (Adjusted OR: 2.71, 95% confidence interval 1.76–4.18). Logistic regression showed a significant decrease of the SSI rate that paralleled the introduction of the bundle. The adjusted Odds ratio of the SSI rate was 36% lower in 2011 compared to 2008.   Conclusion The implementation of the bundle was associated with improved compliance over time and a 36% reduction of the SSI rate after adjustment for confounders. This makes the bundle an important tool to improve patient safety.","author":[{"dropping-particle":"","family":"Crolla","given":"Rogier M. P. H.","non-dropping-particle":"","parse-names":false,"suffix":""},{"dropping-particle":"","family":"Laan","given":"Lijckle","non-dropping-particle":"van der","parse-names":false,"suffix":""},{"dropping-particle":"","family":"Veen","given":"Eelco J.","non-dropping-particle":"","parse-names":false,"suffix":""},{"dropping-particle":"","family":"Hendriks","given":"Yvonne","non-dropping-particle":"","parse-names":false,"suffix":""},{"dropping-particle":"","family":"Schendel","given":"Caroline","non-dropping-particle":"van","parse-names":false,"suffix":""},{"dropping-particle":"","family":"Kluytmans","given":"Jan","non-dropping-particle":"","parse-names":false,"suffix":""}],"container-title":"PLoS ONE","editor":[{"dropping-particle":"","family":"Manchikanti","given":"Laxmaiah","non-dropping-particle":"","parse-names":false,"suffix":""}],"id":"ITEM-1","issue":"9","issued":{"date-parts":[["2012","9","4"]]},"page":"e44599","publisher":"Public Library of Science","title":"Reduction of Surgical Site Infections after Implementation of a Bundle of Care","type":"article-journal","volume":"7"},"uris":["http://www.mendeley.com/documents/?uuid=049292b9-fc82-3e0d-a6b0-8e656d76d80a"]},{"id":"ITEM-2","itemData":{"DOI":"10.1371/journal.pone.0071566","abstract":"BACKGROUND Surgical site infections (SSI's) are associated with severe morbidity, mortality and increased health care costs in vascular surgery. OBJECTIVE To implement a bundle of care in vascular surgery and measure the effects on the overall and deep-SSI's rates. DESIGN Prospective, quasi-experimental, cohort study. METHODS A prospective surveillance for SSI's after vascular surgery was performed in the Amphia hospital in Breda, from 2009 through 2011. A bundle developed by the Dutch hospital patient safety program (DHPSP) was introduced in 2009. The elements of the bundle were (1) perioperative normothermia, (2) hair removal before surgery, (3) the use of perioperative antibiotic prophylaxis and (4) discipline in the operating room. Bundle compliance was measured every 3 months in a random sample of surgical procedures and this was used for feedback. RESULTS Bundle compliance improved significantly from an average of 10% in 2009 to 60% in 2011. In total, 720 vascular procedures were performed during the study period and 75 (10.4%) SSI were observed. Deep SSI occurred in 25 (3.5%) patients. Patients with SSI's (28,5±29.3 vs 10.8±11.3, p&lt;0.001) and deep-SSI's (48.3±39.4 vs 11.4±11.8, p&lt;0.001) had a significantly longer length of hospital stay after surgery than patients without an infection. A significantly higher mortality was observed in patients who developed a deep SSI (Adjusted OR: 2.96, 95% confidence interval 1.32-6.63). Multivariate analysis showed a significant and independent decrease of the SSI-rate over time that paralleled the introduction of the bundle. The SSI-rate was 51% lower in 2011 compared to 2009. CONCLUSION The implementation of the bundle was associated with improved compliance over time and a 51% reduction of the SSI-rate in vascular procedures. The bundle did not require expensive or potentially harmful interventions and is therefore an important tool to improve patient safety and reduce SSI's in patients undergoing vascular surgery.","author":[{"dropping-particle":"","family":"Slegt","given":"Jasper","non-dropping-particle":"van der","parse-names":false,"suffix":""},{"dropping-particle":"","family":"Laan","given":"Lijckle","non-dropping-particle":"van der","parse-names":false,"suffix":""},{"dropping-particle":"","family":"Veen","given":"Eelco J.","non-dropping-particle":"","parse-names":false,"suffix":""},{"dropping-particle":"","family":"Hendriks","given":"Yvonne","non-dropping-particle":"","parse-names":false,"suffix":""},{"dropping-particle":"","family":"Romme","given":"Jannie","non-dropping-particle":"","parse-names":false,"suffix":""},{"dropping-particle":"","family":"Kluytmans","given":"Jan","non-dropping-particle":"","parse-names":false,"suffix":""}],"container-title":"PLoS ONE","editor":[{"dropping-particle":"","family":"Morgan","given":"Daniel","non-dropping-particle":"","parse-names":false,"suffix":""}],"id":"ITEM-2","issue":"8","issued":{"date-parts":[["2013","8","13"]]},"page":"e71566","title":"Implementation of a Bundle of Care to Reduce Surgical Site Infections in Patients Undergoing Vascular Surgery","type":"article-journal","volume":"8"},"uris":["http://www.mendeley.com/documents/?uuid=79f6d105-3b71-3c66-b23b-baeb217cbc0f"]}],"mendeley":{"formattedCitation":"&lt;sup&gt;18,19&lt;/sup&gt;","plainTextFormattedCitation":"18,19","previouslyFormattedCitation":"&lt;sup&gt;18,19&lt;/sup&gt;"},"properties":{"noteIndex":0},"schema":"https://github.com/citation-style-language/schema/raw/master/csl-citation.json"}</w:instrText>
      </w:r>
      <w:r w:rsidR="002F2ED0">
        <w:rPr>
          <w:rFonts w:ascii="Times" w:eastAsia="Times New Roman" w:hAnsi="Times" w:cs="Times New Roman"/>
          <w:sz w:val="24"/>
          <w:szCs w:val="24"/>
        </w:rPr>
        <w:fldChar w:fldCharType="separate"/>
      </w:r>
      <w:r w:rsidR="00347E55" w:rsidRPr="00347E55">
        <w:rPr>
          <w:rFonts w:ascii="Times" w:eastAsia="Times New Roman" w:hAnsi="Times" w:cs="Times New Roman"/>
          <w:noProof/>
          <w:sz w:val="24"/>
          <w:szCs w:val="24"/>
          <w:vertAlign w:val="superscript"/>
        </w:rPr>
        <w:t>18,19</w:t>
      </w:r>
      <w:r w:rsidR="002F2ED0">
        <w:rPr>
          <w:rFonts w:ascii="Times" w:eastAsia="Times New Roman" w:hAnsi="Times" w:cs="Times New Roman"/>
          <w:sz w:val="24"/>
          <w:szCs w:val="24"/>
        </w:rPr>
        <w:fldChar w:fldCharType="end"/>
      </w:r>
      <w:r w:rsidRPr="005C5643">
        <w:rPr>
          <w:rFonts w:ascii="Times" w:eastAsia="Times New Roman" w:hAnsi="Times" w:cs="Times New Roman"/>
          <w:sz w:val="24"/>
          <w:szCs w:val="24"/>
        </w:rPr>
        <w:t xml:space="preserve"> Taaffe et al. videotaped surgical procedures to determine areas of high traffic and plotted them against microbial load measured by the air samplers and by settle plates. They concluded that microbial load was correlated with the physical movement of people in the same area but not with the number of door openings.</w:t>
      </w:r>
      <w:r w:rsidR="002F2ED0">
        <w:rPr>
          <w:rFonts w:ascii="Times" w:eastAsia="Times New Roman" w:hAnsi="Times" w:cs="Times New Roman"/>
          <w:sz w:val="24"/>
          <w:szCs w:val="24"/>
        </w:rPr>
        <w:fldChar w:fldCharType="begin" w:fldLock="1"/>
      </w:r>
      <w:r w:rsidR="00347E55">
        <w:rPr>
          <w:rFonts w:ascii="Times" w:eastAsia="Times New Roman" w:hAnsi="Times" w:cs="Times New Roman"/>
          <w:sz w:val="24"/>
          <w:szCs w:val="24"/>
        </w:rPr>
        <w:instrText>ADDIN CSL_CITATION {"citationItems":[{"id":"ITEM-1","itemData":{"DOI":"10.1017/ice.2017.323","PMID":"29444738","abstract":"OBJECTIVE To determine how the movement of patients, equipment, materials, staff, and door openings within the operating room (OR) affect microbial loads at various locations within the OR. DESIGN Observation and sampling study. SETTING Academic health center, public hospital. METHODS We first analyzed 27 videotaped procedures to determine the areas in the OR with high and low numbers of people in transit. We then placed air samplers and settle plates in representative locations during 21 procedures in 4 different ORs during 2 different seasons of the year to measure microbial load in colony-forming units (CFU). The temperature and humidity, number of door openings, physical movement, and the number of people in the OR were measured for each procedure. Statistical analysis was conducted using hierarchical regression. RESULTS The microbial load was affected by the time of year that the samples were taken. Both microbial load measured by the air samplers and by settle plates in 1 area of the OR was correlated with the physical movement of people in the same area but not with the number of door openings and the number of people in the OR. CONCLUSIONS Movement in the OR is correlated with the microbial load. Establishing operational guidelines or developing OR layouts that focus on minimizing movement by incorporating desirable internal storage points and workstations can potentially reduce microbial load, thereby potentially reducing surgical site infection risk. Infect Control Hosp Epidemiol 2018;39:391-397.","author":[{"dropping-particle":"","family":"Taaffe","given":"Kevin","non-dropping-particle":"","parse-names":false,"suffix":""},{"dropping-particle":"","family":"Lee","given":"Brandon","non-dropping-particle":"","parse-names":false,"suffix":""},{"dropping-particle":"","family":"Ferrand","given":"Yann","non-dropping-particle":"","parse-names":false,"suffix":""},{"dropping-particle":"","family":"Fredendall","given":"Lawrence","non-dropping-particle":"","parse-names":false,"suffix":""},{"dropping-particle":"","family":"San","given":"Dee","non-dropping-particle":"","parse-names":false,"suffix":""},{"dropping-particle":"","family":"Salgado","given":"Cassandra","non-dropping-particle":"","parse-names":false,"suffix":""},{"dropping-particle":"","family":"Shvorin","given":"Dotan","non-dropping-particle":"","parse-names":false,"suffix":""},{"dropping-particle":"","family":"Khoshkenar","given":"Amin","non-dropping-particle":"","parse-names":false,"suffix":""},{"dropping-particle":"","family":"Reeves","given":"Scott","non-dropping-particle":"","parse-names":false,"suffix":""},{"dropping-particle":"","family":"Realizing Improved Patient Care through Human-Centered Design in the Operating Room (RIPCHD.OR) Study Group","given":"","non-dropping-particle":"","parse-names":false,"suffix":""}],"container-title":"Infection Control &amp; Hospital Epidemiology","id":"ITEM-1","issue":"04","issued":{"date-parts":[["2018","4","15"]]},"page":"391-397","title":"The Influence of Traffic, Area Location, and Other Factors on Operating Room Microbial Load","type":"article-journal","volume":"39"},"uris":["http://www.mendeley.com/documents/?uuid=747e438e-b9e1-35b7-8f56-53deb1287692"]}],"mendeley":{"formattedCitation":"&lt;sup&gt;20&lt;/sup&gt;","plainTextFormattedCitation":"20","previouslyFormattedCitation":"&lt;sup&gt;20&lt;/sup&gt;"},"properties":{"noteIndex":0},"schema":"https://github.com/citation-style-language/schema/raw/master/csl-citation.json"}</w:instrText>
      </w:r>
      <w:r w:rsidR="002F2ED0">
        <w:rPr>
          <w:rFonts w:ascii="Times" w:eastAsia="Times New Roman" w:hAnsi="Times" w:cs="Times New Roman"/>
          <w:sz w:val="24"/>
          <w:szCs w:val="24"/>
        </w:rPr>
        <w:fldChar w:fldCharType="separate"/>
      </w:r>
      <w:r w:rsidR="00347E55" w:rsidRPr="00347E55">
        <w:rPr>
          <w:rFonts w:ascii="Times" w:eastAsia="Times New Roman" w:hAnsi="Times" w:cs="Times New Roman"/>
          <w:noProof/>
          <w:sz w:val="24"/>
          <w:szCs w:val="24"/>
          <w:vertAlign w:val="superscript"/>
        </w:rPr>
        <w:t>20</w:t>
      </w:r>
      <w:r w:rsidR="002F2ED0">
        <w:rPr>
          <w:rFonts w:ascii="Times" w:eastAsia="Times New Roman" w:hAnsi="Times" w:cs="Times New Roman"/>
          <w:sz w:val="24"/>
          <w:szCs w:val="24"/>
        </w:rPr>
        <w:fldChar w:fldCharType="end"/>
      </w:r>
      <w:r w:rsidR="002F2ED0">
        <w:rPr>
          <w:rFonts w:ascii="Times" w:eastAsia="Times New Roman" w:hAnsi="Times" w:cs="Times New Roman"/>
          <w:sz w:val="24"/>
          <w:szCs w:val="24"/>
        </w:rPr>
        <w:t xml:space="preserve"> </w:t>
      </w:r>
      <w:r w:rsidRPr="005C5643">
        <w:rPr>
          <w:rFonts w:ascii="Times" w:eastAsia="Times New Roman" w:hAnsi="Times" w:cs="Times New Roman"/>
          <w:sz w:val="24"/>
          <w:szCs w:val="24"/>
        </w:rPr>
        <w:t xml:space="preserve">Given these findings, we had hypothesized that </w:t>
      </w:r>
      <w:r w:rsidR="347C4421" w:rsidRPr="005C5643">
        <w:rPr>
          <w:rFonts w:ascii="Times" w:eastAsia="Times New Roman" w:hAnsi="Times" w:cs="Times New Roman"/>
          <w:sz w:val="24"/>
          <w:szCs w:val="24"/>
        </w:rPr>
        <w:t>t</w:t>
      </w:r>
      <w:r w:rsidRPr="005C5643">
        <w:rPr>
          <w:rFonts w:ascii="Times" w:eastAsia="Times New Roman" w:hAnsi="Times" w:cs="Times New Roman"/>
          <w:sz w:val="24"/>
          <w:szCs w:val="24"/>
        </w:rPr>
        <w:t xml:space="preserve">he Location F dishes, those furthest from the majority of the room traffic, would have the least growth. Figure 4 shows the bacterial growth on BHI after 72 hours in relation to the location of the dish within the operating room. There was substantial growth in Location F, even though </w:t>
      </w:r>
      <w:r w:rsidR="00523F8E">
        <w:rPr>
          <w:rFonts w:ascii="Times" w:eastAsia="Times New Roman" w:hAnsi="Times" w:cs="Times New Roman"/>
          <w:sz w:val="24"/>
          <w:szCs w:val="24"/>
        </w:rPr>
        <w:t xml:space="preserve">there was </w:t>
      </w:r>
      <w:r w:rsidR="001C3EEB">
        <w:rPr>
          <w:rFonts w:ascii="Times" w:eastAsia="Times New Roman" w:hAnsi="Times" w:cs="Times New Roman"/>
          <w:sz w:val="24"/>
          <w:szCs w:val="24"/>
        </w:rPr>
        <w:t>close to no</w:t>
      </w:r>
      <w:r w:rsidR="00523F8E">
        <w:rPr>
          <w:rFonts w:ascii="Times" w:eastAsia="Times New Roman" w:hAnsi="Times" w:cs="Times New Roman"/>
          <w:sz w:val="24"/>
          <w:szCs w:val="24"/>
        </w:rPr>
        <w:t xml:space="preserve"> foot traffic in this area and </w:t>
      </w:r>
      <w:r w:rsidRPr="005C5643">
        <w:rPr>
          <w:rFonts w:ascii="Times" w:eastAsia="Times New Roman" w:hAnsi="Times" w:cs="Times New Roman"/>
          <w:sz w:val="24"/>
          <w:szCs w:val="24"/>
        </w:rPr>
        <w:t>it was away from OR doors and the patient bed. These results indicate that increased room traffic had an effect on bacterial load throughout the OR, regardless of distance from the door</w:t>
      </w:r>
      <w:r w:rsidR="004403A9">
        <w:rPr>
          <w:rFonts w:ascii="Times" w:eastAsia="Times New Roman" w:hAnsi="Times" w:cs="Times New Roman"/>
          <w:sz w:val="24"/>
          <w:szCs w:val="24"/>
        </w:rPr>
        <w:t>, likely because of OR airflow</w:t>
      </w:r>
      <w:r w:rsidRPr="005C5643">
        <w:rPr>
          <w:rFonts w:ascii="Times" w:eastAsia="Times New Roman" w:hAnsi="Times" w:cs="Times New Roman"/>
          <w:sz w:val="24"/>
          <w:szCs w:val="24"/>
        </w:rPr>
        <w:t>.</w:t>
      </w:r>
    </w:p>
    <w:p w14:paraId="6BCC6142" w14:textId="77777777" w:rsidR="00C52AED" w:rsidRPr="005C5643" w:rsidRDefault="00566438">
      <w:pPr>
        <w:spacing w:after="200"/>
        <w:rPr>
          <w:rFonts w:ascii="Times" w:eastAsia="Times New Roman" w:hAnsi="Times" w:cs="Times New Roman"/>
          <w:sz w:val="24"/>
          <w:szCs w:val="24"/>
        </w:rPr>
      </w:pPr>
      <w:r w:rsidRPr="005C5643">
        <w:rPr>
          <w:rFonts w:ascii="Times" w:eastAsia="Times New Roman" w:hAnsi="Times" w:cs="Times New Roman"/>
          <w:noProof/>
          <w:sz w:val="24"/>
          <w:szCs w:val="24"/>
          <w:lang w:val="en-US"/>
        </w:rPr>
        <w:lastRenderedPageBreak/>
        <w:drawing>
          <wp:inline distT="114300" distB="114300" distL="114300" distR="114300" wp14:anchorId="3CA16041" wp14:editId="7B9123DB">
            <wp:extent cx="3251107" cy="2494467"/>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cstate="print">
                      <a:extLst>
                        <a:ext uri="{28A0092B-C50C-407E-A947-70E740481C1C}">
                          <a14:useLocalDpi xmlns:a14="http://schemas.microsoft.com/office/drawing/2010/main" val="0"/>
                        </a:ext>
                      </a:extLst>
                    </a:blip>
                    <a:stretch>
                      <a:fillRect/>
                    </a:stretch>
                  </pic:blipFill>
                  <pic:spPr bwMode="auto">
                    <a:xfrm>
                      <a:off x="0" y="0"/>
                      <a:ext cx="3251107" cy="2494467"/>
                    </a:xfrm>
                    <a:prstGeom prst="rect">
                      <a:avLst/>
                    </a:prstGeom>
                    <a:ln>
                      <a:noFill/>
                    </a:ln>
                    <a:extLst>
                      <a:ext uri="{53640926-AAD7-44D8-BBD7-CCE9431645EC}">
                        <a14:shadowObscured xmlns:a14="http://schemas.microsoft.com/office/drawing/2010/main"/>
                      </a:ext>
                    </a:extLst>
                  </pic:spPr>
                </pic:pic>
              </a:graphicData>
            </a:graphic>
          </wp:inline>
        </w:drawing>
      </w:r>
    </w:p>
    <w:p w14:paraId="1ABC1053" w14:textId="09EEC771" w:rsidR="00C52AED" w:rsidRDefault="0C12525C">
      <w:pPr>
        <w:spacing w:after="200"/>
        <w:rPr>
          <w:rFonts w:ascii="Times" w:eastAsia="Times New Roman" w:hAnsi="Times" w:cs="Times New Roman"/>
          <w:sz w:val="24"/>
          <w:szCs w:val="24"/>
        </w:rPr>
      </w:pPr>
      <w:r w:rsidRPr="005C5643">
        <w:rPr>
          <w:rFonts w:ascii="Times" w:eastAsia="Times New Roman" w:hAnsi="Times" w:cs="Times New Roman"/>
          <w:b/>
          <w:bCs/>
          <w:sz w:val="24"/>
          <w:szCs w:val="24"/>
        </w:rPr>
        <w:t xml:space="preserve">Figure </w:t>
      </w:r>
      <w:r w:rsidR="00B01B05">
        <w:rPr>
          <w:rFonts w:ascii="Times" w:eastAsia="Times New Roman" w:hAnsi="Times" w:cs="Times New Roman"/>
          <w:b/>
          <w:bCs/>
          <w:sz w:val="24"/>
          <w:szCs w:val="24"/>
        </w:rPr>
        <w:t>3</w:t>
      </w:r>
      <w:r w:rsidRPr="005C5643">
        <w:rPr>
          <w:rFonts w:ascii="Times" w:eastAsia="Times New Roman" w:hAnsi="Times" w:cs="Times New Roman"/>
          <w:sz w:val="24"/>
          <w:szCs w:val="24"/>
        </w:rPr>
        <w:t xml:space="preserve">. Bacterial growth in relation to the location of the plates within the operating room. CFUs after 72 hours on BHI. Numeric values presented in Table 2. </w:t>
      </w:r>
    </w:p>
    <w:p w14:paraId="2865EFC7" w14:textId="6E055257" w:rsidR="001C3EEB" w:rsidRPr="00363426" w:rsidRDefault="001C3EEB">
      <w:pPr>
        <w:spacing w:after="200"/>
        <w:rPr>
          <w:rFonts w:ascii="Times" w:eastAsia="Times New Roman" w:hAnsi="Times" w:cs="Times New Roman"/>
          <w:i/>
          <w:sz w:val="24"/>
          <w:szCs w:val="24"/>
        </w:rPr>
      </w:pPr>
      <w:r>
        <w:rPr>
          <w:rFonts w:ascii="Times" w:eastAsia="Times New Roman" w:hAnsi="Times" w:cs="Times New Roman"/>
          <w:i/>
          <w:sz w:val="24"/>
          <w:szCs w:val="24"/>
        </w:rPr>
        <w:t>Pulse of the OR app and Real-Time Feedback</w:t>
      </w:r>
    </w:p>
    <w:p w14:paraId="3BCAF0A2" w14:textId="384DDC1D" w:rsidR="00C52AED" w:rsidRPr="005C5643" w:rsidRDefault="0C12525C">
      <w:pPr>
        <w:spacing w:after="200"/>
        <w:ind w:firstLine="720"/>
        <w:rPr>
          <w:rFonts w:ascii="Times" w:eastAsia="Times New Roman" w:hAnsi="Times" w:cs="Times New Roman"/>
          <w:sz w:val="24"/>
          <w:szCs w:val="24"/>
          <w:vertAlign w:val="superscript"/>
        </w:rPr>
      </w:pPr>
      <w:r w:rsidRPr="005C5643">
        <w:rPr>
          <w:rFonts w:ascii="Times" w:eastAsia="Times New Roman" w:hAnsi="Times" w:cs="Times New Roman"/>
          <w:sz w:val="24"/>
          <w:szCs w:val="24"/>
        </w:rPr>
        <w:t>Given the growing evidence that high OR room traffic increases bacterial load, there have been efforts to determine the etiology of these door openings in order to direct interventions. Surprisingly, multiple studies have identified that a significant portion of door openings during surgeries had no clear reason. Andersson et al. determined that one-third of the door-openings in the procedures observed were unnecessary.</w:t>
      </w:r>
      <w:r w:rsidR="002F2ED0">
        <w:rPr>
          <w:rFonts w:ascii="Times" w:eastAsia="Times New Roman" w:hAnsi="Times" w:cs="Times New Roman"/>
          <w:sz w:val="24"/>
          <w:szCs w:val="24"/>
        </w:rPr>
        <w:fldChar w:fldCharType="begin" w:fldLock="1"/>
      </w:r>
      <w:r w:rsidR="00347E55">
        <w:rPr>
          <w:rFonts w:ascii="Times" w:eastAsia="Times New Roman" w:hAnsi="Times" w:cs="Times New Roman"/>
          <w:sz w:val="24"/>
          <w:szCs w:val="24"/>
        </w:rPr>
        <w:instrText>ADDIN CSL_CITATION {"citationItems":[{"id":"ITEM-1","itemData":{"DOI":"10.1016/j.ajic.2011.09.015","PMID":"22285652","abstract":"BACKGROUND Understanding the protective potential of operating room (OR) ventilation under different conditions is crucial to optimizing the surgical environment. This study investigated the air quality, expressed as colony-forming units (CFU)/m(3), during orthopedic trauma surgery in a displacement-ventilated OR; explored how traffic flow and the number of persons present in the OR affects the air contamination rate in the vicinity of surgical wounds; and identified reasons for door openings in the OR. METHODS Data collection, consisting of active air sampling and observations, was performed during 30 orthopedic procedures. RESULTS In 52 of the 91 air samples collected (57%), the CFU/m(3) values exceeded the recommended level of &lt;10 CFU/m(3). In addition, the data showed a strongly positive correlation between the total CFU/m(3) per operation and total traffic flow per operation (r = 0.74; P = .001; n = 24), after controlling for duration of surgery. A weaker, yet still positive correlation between CFU/m(3) and the number of persons present in the OR (r = 0.22; P = .04; n = 82) was also found. Traffic flow, number of persons present, and duration of surgery explained 68% of the variance in total CFU/m(3) (P = .001). CONCLUSIONS Traffic flow has a strong negative impact on the OR environment. The results of this study support interventions aimed at preventing surgical site infections by reducing traffic flow in the OR.","author":[{"dropping-particle":"","family":"Andersson","given":"Annette Erichsen","non-dropping-particle":"","parse-names":false,"suffix":""},{"dropping-particle":"","family":"Bergh","given":"Ingrid","non-dropping-particle":"","parse-names":false,"suffix":""},{"dropping-particle":"","family":"Karlsson","given":"Jón","non-dropping-particle":"","parse-names":false,"suffix":""},{"dropping-particle":"","family":"Eriksson","given":"Bengt I","non-dropping-particle":"","parse-names":false,"suffix":""},{"dropping-particle":"","family":"Nilsson","given":"Kerstin","non-dropping-particle":"","parse-names":false,"suffix":""}],"container-title":"American journal of infection control","id":"ITEM-1","issue":"8","issued":{"date-parts":[["2012","10","1"]]},"page":"750-5","publisher":"Elsevier","title":"Traffic flow in the operating room: an explorative and descriptive study on air quality during orthopedic trauma implant surgery.","type":"article-journal","volume":"40"},"uris":["http://www.mendeley.com/documents/?uuid=25a3dbe4-99e6-3f36-8fd7-32df0910ab00"]}],"mendeley":{"formattedCitation":"&lt;sup&gt;11&lt;/sup&gt;","plainTextFormattedCitation":"11","previouslyFormattedCitation":"&lt;sup&gt;11&lt;/sup&gt;"},"properties":{"noteIndex":0},"schema":"https://github.com/citation-style-language/schema/raw/master/csl-citation.json"}</w:instrText>
      </w:r>
      <w:r w:rsidR="002F2ED0">
        <w:rPr>
          <w:rFonts w:ascii="Times" w:eastAsia="Times New Roman" w:hAnsi="Times" w:cs="Times New Roman"/>
          <w:sz w:val="24"/>
          <w:szCs w:val="24"/>
        </w:rPr>
        <w:fldChar w:fldCharType="separate"/>
      </w:r>
      <w:r w:rsidR="00347E55" w:rsidRPr="00347E55">
        <w:rPr>
          <w:rFonts w:ascii="Times" w:eastAsia="Times New Roman" w:hAnsi="Times" w:cs="Times New Roman"/>
          <w:noProof/>
          <w:sz w:val="24"/>
          <w:szCs w:val="24"/>
          <w:vertAlign w:val="superscript"/>
        </w:rPr>
        <w:t>11</w:t>
      </w:r>
      <w:r w:rsidR="002F2ED0">
        <w:rPr>
          <w:rFonts w:ascii="Times" w:eastAsia="Times New Roman" w:hAnsi="Times" w:cs="Times New Roman"/>
          <w:sz w:val="24"/>
          <w:szCs w:val="24"/>
        </w:rPr>
        <w:fldChar w:fldCharType="end"/>
      </w:r>
      <w:r w:rsidRPr="005C5643">
        <w:rPr>
          <w:rFonts w:ascii="Times" w:eastAsia="Times New Roman" w:hAnsi="Times" w:cs="Times New Roman"/>
          <w:sz w:val="24"/>
          <w:szCs w:val="24"/>
        </w:rPr>
        <w:t xml:space="preserve"> Table 2 summarizes findings from three recent articles that sought to determine the primary reason for OR door openings. In each case, a substantial portion of the room traffic could be avoided by reducing the number of door openings that occur for reasons that are not obvious and using telephones/intercoms to collect information. Furthermore, the rate of door openings ranged from 0.21/min-0.69/min. One study found that it took the door approximately 20 seconds to fully close, resulting in as much as 15 to 20 minutes of every hour of the sterile procedure occurring with the door open.</w:t>
      </w:r>
      <w:r w:rsidR="002F2ED0">
        <w:rPr>
          <w:rFonts w:ascii="Times" w:eastAsia="Times New Roman" w:hAnsi="Times" w:cs="Times New Roman"/>
          <w:sz w:val="24"/>
          <w:szCs w:val="24"/>
        </w:rPr>
        <w:fldChar w:fldCharType="begin" w:fldLock="1"/>
      </w:r>
      <w:r w:rsidR="00347E55">
        <w:rPr>
          <w:rFonts w:ascii="Times" w:eastAsia="Times New Roman" w:hAnsi="Times" w:cs="Times New Roman"/>
          <w:sz w:val="24"/>
          <w:szCs w:val="24"/>
        </w:rPr>
        <w:instrText>ADDIN CSL_CITATION {"citationItems":[{"id":"ITEM-1","itemData":{"DOI":"10.1177/1062860608326419","abstract":"Surgical site infections cause significant morbidity and mortality in the postoperative period. Opening of the operating room door disrupts its filtered atmosphere, increasing contamination above the wound. We conducted a study of traffic in the operating room as a risk for infections. This is an observational study of recorded behaviors in the operating room. Data collected included number of people entering/exiting, the role of these individuals, and the cause for the event. A total of 3071 door openings were recorded in 28 cases. Traffic varied from 19 to 50 events per hour across specialties. The preincision period represented 30% to 50% of all events. Information requests accounted for the majority of events. Door openings increase in direct proportion to case length, but have an exponential relationship with the number of persons in the operating room. There is a high rate of traffic across all specialties, compromising the sterile environment of the operating room. (Am J Med Qual. 2009;24:45-52)","author":[{"dropping-particle":"","family":"Lynch","given":"Raymond J.","non-dropping-particle":"","parse-names":false,"suffix":""},{"dropping-particle":"","family":"Englesbe","given":"Michael J.","non-dropping-particle":"","parse-names":false,"suffix":""},{"dropping-particle":"","family":"Sturm","given":"Lisa","non-dropping-particle":"","parse-names":false,"suffix":""},{"dropping-particle":"","family":"Bitar","given":"Amira","non-dropping-particle":"","parse-names":false,"suffix":""},{"dropping-particle":"","family":"Budhiraj","given":"Karn","non-dropping-particle":"","parse-names":false,"suffix":""},{"dropping-particle":"","family":"Kolla","given":"Sandeep","non-dropping-particle":"","parse-names":false,"suffix":""},{"dropping-particle":"","family":"Polyachenko","given":"Yuliya","non-dropping-particle":"","parse-names":false,"suffix":""},{"dropping-particle":"","family":"Duck","given":"Mary G.","non-dropping-particle":"","parse-names":false,"suffix":""},{"dropping-particle":"","family":"Campbell","given":"Darrell A.","non-dropping-particle":"","parse-names":false,"suffix":""}],"container-title":"American Journal of Medical Quality","id":"ITEM-1","issue":"1","issued":{"date-parts":[["2009","1","5"]]},"page":"45-52","title":"Measurement of Foot Traffic in the Operating Room: Implications for Infection Control","type":"article-journal","volume":"24"},"uris":["http://www.mendeley.com/documents/?uuid=9f716ced-4fbb-3b5e-83da-f68555335494"]}],"mendeley":{"formattedCitation":"&lt;sup&gt;21&lt;/sup&gt;","plainTextFormattedCitation":"21","previouslyFormattedCitation":"&lt;sup&gt;21&lt;/sup&gt;"},"properties":{"noteIndex":0},"schema":"https://github.com/citation-style-language/schema/raw/master/csl-citation.json"}</w:instrText>
      </w:r>
      <w:r w:rsidR="002F2ED0">
        <w:rPr>
          <w:rFonts w:ascii="Times" w:eastAsia="Times New Roman" w:hAnsi="Times" w:cs="Times New Roman"/>
          <w:sz w:val="24"/>
          <w:szCs w:val="24"/>
        </w:rPr>
        <w:fldChar w:fldCharType="separate"/>
      </w:r>
      <w:r w:rsidR="00347E55" w:rsidRPr="00347E55">
        <w:rPr>
          <w:rFonts w:ascii="Times" w:eastAsia="Times New Roman" w:hAnsi="Times" w:cs="Times New Roman"/>
          <w:noProof/>
          <w:sz w:val="24"/>
          <w:szCs w:val="24"/>
          <w:vertAlign w:val="superscript"/>
        </w:rPr>
        <w:t>21</w:t>
      </w:r>
      <w:r w:rsidR="002F2ED0">
        <w:rPr>
          <w:rFonts w:ascii="Times" w:eastAsia="Times New Roman" w:hAnsi="Times" w:cs="Times New Roman"/>
          <w:sz w:val="24"/>
          <w:szCs w:val="24"/>
        </w:rPr>
        <w:fldChar w:fldCharType="end"/>
      </w:r>
    </w:p>
    <w:p w14:paraId="737E3E55" w14:textId="77777777" w:rsidR="00C52AED" w:rsidRPr="005C5643" w:rsidRDefault="6C9C45FC">
      <w:pPr>
        <w:spacing w:after="200"/>
        <w:rPr>
          <w:rFonts w:ascii="Times" w:eastAsia="Times New Roman" w:hAnsi="Times" w:cs="Times New Roman"/>
          <w:sz w:val="24"/>
          <w:szCs w:val="24"/>
        </w:rPr>
      </w:pPr>
      <w:r w:rsidRPr="005C5643">
        <w:rPr>
          <w:rFonts w:ascii="Times" w:eastAsia="Times New Roman" w:hAnsi="Times" w:cs="Times New Roman"/>
          <w:sz w:val="24"/>
          <w:szCs w:val="24"/>
        </w:rPr>
        <w:t>Table 2. Results from a literature review on etiology of OR door openings.</w:t>
      </w:r>
    </w:p>
    <w:tbl>
      <w:tblPr>
        <w:tblStyle w:val="a0"/>
        <w:tblW w:w="9360" w:type="dxa"/>
        <w:tblBorders>
          <w:top w:val="nil"/>
          <w:left w:val="nil"/>
          <w:bottom w:val="nil"/>
          <w:right w:val="nil"/>
          <w:insideH w:val="nil"/>
          <w:insideV w:val="nil"/>
        </w:tblBorders>
        <w:tblLayout w:type="fixed"/>
        <w:tblLook w:val="0600" w:firstRow="0" w:lastRow="0" w:firstColumn="0" w:lastColumn="0" w:noHBand="1" w:noVBand="1"/>
      </w:tblPr>
      <w:tblGrid>
        <w:gridCol w:w="1296"/>
        <w:gridCol w:w="668"/>
        <w:gridCol w:w="2362"/>
        <w:gridCol w:w="896"/>
        <w:gridCol w:w="910"/>
        <w:gridCol w:w="938"/>
        <w:gridCol w:w="995"/>
        <w:gridCol w:w="1295"/>
      </w:tblGrid>
      <w:tr w:rsidR="00C52AED" w:rsidRPr="005C5643" w14:paraId="7865A6EA" w14:textId="77777777">
        <w:trPr>
          <w:trHeight w:val="700"/>
        </w:trPr>
        <w:tc>
          <w:tcPr>
            <w:tcW w:w="12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2A27A8" w14:textId="77777777" w:rsidR="00C52AED" w:rsidRPr="005C5643" w:rsidRDefault="00566438" w:rsidP="00CF3A86">
            <w:pPr>
              <w:rPr>
                <w:rFonts w:ascii="Times" w:eastAsia="Times New Roman" w:hAnsi="Times" w:cs="Times New Roman"/>
                <w:sz w:val="24"/>
                <w:szCs w:val="24"/>
              </w:rPr>
            </w:pPr>
            <w:r w:rsidRPr="005C5643">
              <w:rPr>
                <w:rFonts w:ascii="Times" w:eastAsia="Times New Roman" w:hAnsi="Times" w:cs="Times New Roman"/>
                <w:sz w:val="24"/>
                <w:szCs w:val="24"/>
              </w:rPr>
              <w:t>Study</w:t>
            </w:r>
          </w:p>
        </w:tc>
        <w:tc>
          <w:tcPr>
            <w:tcW w:w="66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5403DB5" w14:textId="77777777" w:rsidR="00C52AED" w:rsidRPr="005C5643" w:rsidRDefault="00566438" w:rsidP="00CF3A86">
            <w:pPr>
              <w:widowControl w:val="0"/>
              <w:rPr>
                <w:rFonts w:ascii="Times" w:eastAsia="Times New Roman" w:hAnsi="Times" w:cs="Times New Roman"/>
                <w:sz w:val="24"/>
                <w:szCs w:val="24"/>
              </w:rPr>
            </w:pPr>
            <w:r w:rsidRPr="005C5643">
              <w:rPr>
                <w:rFonts w:ascii="Times" w:eastAsia="Times New Roman" w:hAnsi="Times" w:cs="Times New Roman"/>
                <w:sz w:val="24"/>
                <w:szCs w:val="24"/>
              </w:rPr>
              <w:t>N</w:t>
            </w:r>
          </w:p>
        </w:tc>
        <w:tc>
          <w:tcPr>
            <w:tcW w:w="236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C8C353F" w14:textId="77777777" w:rsidR="00C52AED" w:rsidRPr="005C5643" w:rsidRDefault="00566438" w:rsidP="00CF3A86">
            <w:pPr>
              <w:widowControl w:val="0"/>
              <w:rPr>
                <w:rFonts w:ascii="Times" w:eastAsia="Times New Roman" w:hAnsi="Times" w:cs="Times New Roman"/>
                <w:sz w:val="24"/>
                <w:szCs w:val="24"/>
              </w:rPr>
            </w:pPr>
            <w:r w:rsidRPr="005C5643">
              <w:rPr>
                <w:rFonts w:ascii="Times" w:eastAsia="Times New Roman" w:hAnsi="Times" w:cs="Times New Roman"/>
                <w:sz w:val="24"/>
                <w:szCs w:val="24"/>
              </w:rPr>
              <w:t>Setting</w:t>
            </w:r>
          </w:p>
        </w:tc>
        <w:tc>
          <w:tcPr>
            <w:tcW w:w="89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9E3B2B0" w14:textId="77777777" w:rsidR="00C52AED" w:rsidRPr="005C5643" w:rsidRDefault="00566438" w:rsidP="00CF3A86">
            <w:pPr>
              <w:widowControl w:val="0"/>
              <w:rPr>
                <w:rFonts w:ascii="Times" w:eastAsia="Times New Roman" w:hAnsi="Times" w:cs="Times New Roman"/>
                <w:sz w:val="24"/>
                <w:szCs w:val="24"/>
              </w:rPr>
            </w:pPr>
            <w:r w:rsidRPr="005C5643">
              <w:rPr>
                <w:rFonts w:ascii="Times" w:eastAsia="Times New Roman" w:hAnsi="Times" w:cs="Times New Roman"/>
                <w:sz w:val="24"/>
                <w:szCs w:val="24"/>
              </w:rPr>
              <w:t>Rate</w:t>
            </w:r>
          </w:p>
        </w:tc>
        <w:tc>
          <w:tcPr>
            <w:tcW w:w="91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F4AED12" w14:textId="77777777" w:rsidR="00C52AED" w:rsidRPr="005C5643" w:rsidRDefault="00566438" w:rsidP="00CF3A86">
            <w:pPr>
              <w:widowControl w:val="0"/>
              <w:rPr>
                <w:rFonts w:ascii="Times" w:eastAsia="Times New Roman" w:hAnsi="Times" w:cs="Times New Roman"/>
                <w:sz w:val="24"/>
                <w:szCs w:val="24"/>
              </w:rPr>
            </w:pPr>
            <w:r w:rsidRPr="005C5643">
              <w:rPr>
                <w:rFonts w:ascii="Times" w:eastAsia="Times New Roman" w:hAnsi="Times" w:cs="Times New Roman"/>
                <w:sz w:val="24"/>
                <w:szCs w:val="24"/>
              </w:rPr>
              <w:t>Info</w:t>
            </w:r>
          </w:p>
        </w:tc>
        <w:tc>
          <w:tcPr>
            <w:tcW w:w="93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8758AEE" w14:textId="77777777" w:rsidR="00C52AED" w:rsidRPr="005C5643" w:rsidRDefault="00566438" w:rsidP="00CF3A86">
            <w:pPr>
              <w:widowControl w:val="0"/>
              <w:rPr>
                <w:rFonts w:ascii="Times" w:eastAsia="Times New Roman" w:hAnsi="Times" w:cs="Times New Roman"/>
                <w:sz w:val="24"/>
                <w:szCs w:val="24"/>
              </w:rPr>
            </w:pPr>
            <w:r w:rsidRPr="005C5643">
              <w:rPr>
                <w:rFonts w:ascii="Times" w:eastAsia="Times New Roman" w:hAnsi="Times" w:cs="Times New Roman"/>
                <w:sz w:val="24"/>
                <w:szCs w:val="24"/>
              </w:rPr>
              <w:t>Breaks</w:t>
            </w:r>
          </w:p>
        </w:tc>
        <w:tc>
          <w:tcPr>
            <w:tcW w:w="99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05F998F" w14:textId="77777777" w:rsidR="00C52AED" w:rsidRPr="005C5643" w:rsidRDefault="00566438" w:rsidP="00CF3A86">
            <w:pPr>
              <w:widowControl w:val="0"/>
              <w:rPr>
                <w:rFonts w:ascii="Times" w:eastAsia="Times New Roman" w:hAnsi="Times" w:cs="Times New Roman"/>
                <w:sz w:val="24"/>
                <w:szCs w:val="24"/>
              </w:rPr>
            </w:pPr>
            <w:r w:rsidRPr="005C5643">
              <w:rPr>
                <w:rFonts w:ascii="Times" w:eastAsia="Times New Roman" w:hAnsi="Times" w:cs="Times New Roman"/>
                <w:sz w:val="24"/>
                <w:szCs w:val="24"/>
              </w:rPr>
              <w:t>Supplies</w:t>
            </w:r>
          </w:p>
        </w:tc>
        <w:tc>
          <w:tcPr>
            <w:tcW w:w="129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E92FFA1" w14:textId="77777777" w:rsidR="00C52AED" w:rsidRPr="005C5643" w:rsidRDefault="00566438" w:rsidP="00CF3A86">
            <w:pPr>
              <w:widowControl w:val="0"/>
              <w:rPr>
                <w:rFonts w:ascii="Times" w:eastAsia="Times New Roman" w:hAnsi="Times" w:cs="Times New Roman"/>
                <w:sz w:val="24"/>
                <w:szCs w:val="24"/>
              </w:rPr>
            </w:pPr>
            <w:r w:rsidRPr="005C5643">
              <w:rPr>
                <w:rFonts w:ascii="Times" w:eastAsia="Times New Roman" w:hAnsi="Times" w:cs="Times New Roman"/>
                <w:sz w:val="24"/>
                <w:szCs w:val="24"/>
              </w:rPr>
              <w:t>Unknown/ No reason</w:t>
            </w:r>
          </w:p>
        </w:tc>
      </w:tr>
      <w:tr w:rsidR="00C52AED" w:rsidRPr="005C5643" w14:paraId="41DC5D8B" w14:textId="77777777" w:rsidTr="00CF3A86">
        <w:trPr>
          <w:trHeight w:val="413"/>
        </w:trPr>
        <w:tc>
          <w:tcPr>
            <w:tcW w:w="129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C160A2" w14:textId="45241292" w:rsidR="00C52AED" w:rsidRPr="005C5643" w:rsidRDefault="00566438" w:rsidP="00CF3A86">
            <w:pPr>
              <w:widowControl w:val="0"/>
              <w:rPr>
                <w:rFonts w:ascii="Times" w:eastAsia="Times New Roman" w:hAnsi="Times" w:cs="Times New Roman"/>
                <w:sz w:val="24"/>
                <w:szCs w:val="24"/>
              </w:rPr>
            </w:pPr>
            <w:r w:rsidRPr="005C5643">
              <w:rPr>
                <w:rFonts w:ascii="Times" w:eastAsia="Times New Roman" w:hAnsi="Times" w:cs="Times New Roman"/>
                <w:sz w:val="24"/>
                <w:szCs w:val="24"/>
              </w:rPr>
              <w:t>Lynch et al.</w:t>
            </w:r>
            <w:r w:rsidR="002F2ED0">
              <w:rPr>
                <w:rFonts w:ascii="Times" w:eastAsia="Times New Roman" w:hAnsi="Times" w:cs="Times New Roman"/>
                <w:sz w:val="24"/>
                <w:szCs w:val="24"/>
              </w:rPr>
              <w:fldChar w:fldCharType="begin" w:fldLock="1"/>
            </w:r>
            <w:r w:rsidR="00347E55">
              <w:rPr>
                <w:rFonts w:ascii="Times" w:eastAsia="Times New Roman" w:hAnsi="Times" w:cs="Times New Roman"/>
                <w:sz w:val="24"/>
                <w:szCs w:val="24"/>
              </w:rPr>
              <w:instrText>ADDIN CSL_CITATION {"citationItems":[{"id":"ITEM-1","itemData":{"DOI":"10.1177/1062860608326419","abstract":"Surgical site infections cause significant morbidity and mortality in the postoperative period. Opening of the operating room door disrupts its filtered atmosphere, increasing contamination above the wound. We conducted a study of traffic in the operating room as a risk for infections. This is an observational study of recorded behaviors in the operating room. Data collected included number of people entering/exiting, the role of these individuals, and the cause for the event. A total of 3071 door openings were recorded in 28 cases. Traffic varied from 19 to 50 events per hour across specialties. The preincision period represented 30% to 50% of all events. Information requests accounted for the majority of events. Door openings increase in direct proportion to case length, but have an exponential relationship with the number of persons in the operating room. There is a high rate of traffic across all specialties, compromising the sterile environment of the operating room. (Am J Med Qual. 2009;24:45-52)","author":[{"dropping-particle":"","family":"Lynch","given":"Raymond J.","non-dropping-particle":"","parse-names":false,"suffix":""},{"dropping-particle":"","family":"Englesbe","given":"Michael J.","non-dropping-particle":"","parse-names":false,"suffix":""},{"dropping-particle":"","family":"Sturm","given":"Lisa","non-dropping-particle":"","parse-names":false,"suffix":""},{"dropping-particle":"","family":"Bitar","given":"Amira","non-dropping-particle":"","parse-names":false,"suffix":""},{"dropping-particle":"","family":"Budhiraj","given":"Karn","non-dropping-particle":"","parse-names":false,"suffix":""},{"dropping-particle":"","family":"Kolla","given":"Sandeep","non-dropping-particle":"","parse-names":false,"suffix":""},{"dropping-particle":"","family":"Polyachenko","given":"Yuliya","non-dropping-particle":"","parse-names":false,"suffix":""},{"dropping-particle":"","family":"Duck","given":"Mary G.","non-dropping-particle":"","parse-names":false,"suffix":""},{"dropping-particle":"","family":"Campbell","given":"Darrell A.","non-dropping-particle":"","parse-names":false,"suffix":""}],"container-title":"American Journal of Medical Quality","id":"ITEM-1","issue":"1","issued":{"date-parts":[["2009","1","5"]]},"page":"45-52","title":"Measurement of Foot Traffic in the Operating Room: Implications for Infection Control","type":"article-journal","volume":"24"},"uris":["http://www.mendeley.com/documents/?uuid=9f716ced-4fbb-3b5e-83da-f68555335494"]}],"mendeley":{"formattedCitation":"&lt;sup&gt;21&lt;/sup&gt;","plainTextFormattedCitation":"21","previouslyFormattedCitation":"&lt;sup&gt;21&lt;/sup&gt;"},"properties":{"noteIndex":0},"schema":"https://github.com/citation-style-language/schema/raw/master/csl-citation.json"}</w:instrText>
            </w:r>
            <w:r w:rsidR="002F2ED0">
              <w:rPr>
                <w:rFonts w:ascii="Times" w:eastAsia="Times New Roman" w:hAnsi="Times" w:cs="Times New Roman"/>
                <w:sz w:val="24"/>
                <w:szCs w:val="24"/>
              </w:rPr>
              <w:fldChar w:fldCharType="separate"/>
            </w:r>
            <w:r w:rsidR="00347E55" w:rsidRPr="00347E55">
              <w:rPr>
                <w:rFonts w:ascii="Times" w:eastAsia="Times New Roman" w:hAnsi="Times" w:cs="Times New Roman"/>
                <w:noProof/>
                <w:sz w:val="24"/>
                <w:szCs w:val="24"/>
                <w:vertAlign w:val="superscript"/>
              </w:rPr>
              <w:t>21</w:t>
            </w:r>
            <w:r w:rsidR="002F2ED0">
              <w:rPr>
                <w:rFonts w:ascii="Times" w:eastAsia="Times New Roman" w:hAnsi="Times" w:cs="Times New Roman"/>
                <w:sz w:val="24"/>
                <w:szCs w:val="24"/>
              </w:rPr>
              <w:fldChar w:fldCharType="end"/>
            </w:r>
            <w:r w:rsidRPr="005C5643">
              <w:rPr>
                <w:rFonts w:ascii="Times" w:eastAsia="Times New Roman" w:hAnsi="Times" w:cs="Times New Roman"/>
                <w:sz w:val="24"/>
                <w:szCs w:val="24"/>
              </w:rPr>
              <w:t xml:space="preserve"> (2009)</w:t>
            </w:r>
          </w:p>
        </w:tc>
        <w:tc>
          <w:tcPr>
            <w:tcW w:w="6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A509FC" w14:textId="77777777" w:rsidR="00C52AED" w:rsidRPr="005C5643" w:rsidRDefault="00566438" w:rsidP="00CF3A86">
            <w:pPr>
              <w:widowControl w:val="0"/>
              <w:rPr>
                <w:rFonts w:ascii="Times" w:eastAsia="Times New Roman" w:hAnsi="Times" w:cs="Times New Roman"/>
                <w:sz w:val="24"/>
                <w:szCs w:val="24"/>
              </w:rPr>
            </w:pPr>
            <w:r w:rsidRPr="005C5643">
              <w:rPr>
                <w:rFonts w:ascii="Times" w:eastAsia="Times New Roman" w:hAnsi="Times" w:cs="Times New Roman"/>
                <w:sz w:val="24"/>
                <w:szCs w:val="24"/>
              </w:rPr>
              <w:t>28</w:t>
            </w:r>
          </w:p>
        </w:tc>
        <w:tc>
          <w:tcPr>
            <w:tcW w:w="23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7CC803" w14:textId="77777777" w:rsidR="00C52AED" w:rsidRPr="005C5643" w:rsidRDefault="00566438" w:rsidP="00CF3A86">
            <w:pPr>
              <w:widowControl w:val="0"/>
              <w:rPr>
                <w:rFonts w:ascii="Times" w:eastAsia="Times New Roman" w:hAnsi="Times" w:cs="Times New Roman"/>
                <w:sz w:val="24"/>
                <w:szCs w:val="24"/>
              </w:rPr>
            </w:pPr>
            <w:r w:rsidRPr="005C5643">
              <w:rPr>
                <w:rFonts w:ascii="Times" w:eastAsia="Times New Roman" w:hAnsi="Times" w:cs="Times New Roman"/>
                <w:sz w:val="24"/>
                <w:szCs w:val="24"/>
              </w:rPr>
              <w:t xml:space="preserve">USA (Cardiac, </w:t>
            </w:r>
            <w:proofErr w:type="spellStart"/>
            <w:r w:rsidRPr="005C5643">
              <w:rPr>
                <w:rFonts w:ascii="Times" w:eastAsia="Times New Roman" w:hAnsi="Times" w:cs="Times New Roman"/>
                <w:sz w:val="24"/>
                <w:szCs w:val="24"/>
              </w:rPr>
              <w:t>Orthopaedic</w:t>
            </w:r>
            <w:proofErr w:type="spellEnd"/>
            <w:r w:rsidRPr="005C5643">
              <w:rPr>
                <w:rFonts w:ascii="Times" w:eastAsia="Times New Roman" w:hAnsi="Times" w:cs="Times New Roman"/>
                <w:sz w:val="24"/>
                <w:szCs w:val="24"/>
              </w:rPr>
              <w:t>, Plastic, and General surgery)</w:t>
            </w:r>
          </w:p>
        </w:tc>
        <w:tc>
          <w:tcPr>
            <w:tcW w:w="89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11EF29" w14:textId="77777777" w:rsidR="00C52AED" w:rsidRPr="005C5643" w:rsidRDefault="00566438" w:rsidP="00CF3A86">
            <w:pPr>
              <w:widowControl w:val="0"/>
              <w:rPr>
                <w:rFonts w:ascii="Times" w:eastAsia="Times New Roman" w:hAnsi="Times" w:cs="Times New Roman"/>
                <w:sz w:val="24"/>
                <w:szCs w:val="24"/>
              </w:rPr>
            </w:pPr>
            <w:r w:rsidRPr="005C5643">
              <w:rPr>
                <w:rFonts w:ascii="Times" w:eastAsia="Times New Roman" w:hAnsi="Times" w:cs="Times New Roman"/>
                <w:sz w:val="24"/>
                <w:szCs w:val="24"/>
              </w:rPr>
              <w:t>0.59/min</w:t>
            </w:r>
          </w:p>
        </w:tc>
        <w:tc>
          <w:tcPr>
            <w:tcW w:w="9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10CA17" w14:textId="77777777" w:rsidR="00C52AED" w:rsidRPr="005C5643" w:rsidRDefault="00566438" w:rsidP="00CF3A86">
            <w:pPr>
              <w:widowControl w:val="0"/>
              <w:rPr>
                <w:rFonts w:ascii="Times" w:eastAsia="Times New Roman" w:hAnsi="Times" w:cs="Times New Roman"/>
                <w:sz w:val="24"/>
                <w:szCs w:val="24"/>
              </w:rPr>
            </w:pPr>
            <w:r w:rsidRPr="005C5643">
              <w:rPr>
                <w:rFonts w:ascii="Times" w:eastAsia="Times New Roman" w:hAnsi="Times" w:cs="Times New Roman"/>
                <w:sz w:val="24"/>
                <w:szCs w:val="24"/>
              </w:rPr>
              <w:t>27-54%</w:t>
            </w:r>
          </w:p>
        </w:tc>
        <w:tc>
          <w:tcPr>
            <w:tcW w:w="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25B829" w14:textId="77777777" w:rsidR="00C52AED" w:rsidRPr="005C5643" w:rsidRDefault="00566438" w:rsidP="00CF3A86">
            <w:pPr>
              <w:widowControl w:val="0"/>
              <w:rPr>
                <w:rFonts w:ascii="Times" w:eastAsia="Times New Roman" w:hAnsi="Times" w:cs="Times New Roman"/>
                <w:sz w:val="24"/>
                <w:szCs w:val="24"/>
              </w:rPr>
            </w:pPr>
            <w:r w:rsidRPr="005C5643">
              <w:rPr>
                <w:rFonts w:ascii="Times" w:eastAsia="Times New Roman" w:hAnsi="Times" w:cs="Times New Roman"/>
                <w:sz w:val="24"/>
                <w:szCs w:val="24"/>
              </w:rPr>
              <w:t>20-26%</w:t>
            </w:r>
          </w:p>
        </w:tc>
        <w:tc>
          <w:tcPr>
            <w:tcW w:w="9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16D4A2" w14:textId="77777777" w:rsidR="00C52AED" w:rsidRPr="005C5643" w:rsidRDefault="00566438" w:rsidP="00CF3A86">
            <w:pPr>
              <w:widowControl w:val="0"/>
              <w:rPr>
                <w:rFonts w:ascii="Times" w:eastAsia="Times New Roman" w:hAnsi="Times" w:cs="Times New Roman"/>
                <w:sz w:val="24"/>
                <w:szCs w:val="24"/>
              </w:rPr>
            </w:pPr>
            <w:r w:rsidRPr="005C5643">
              <w:rPr>
                <w:rFonts w:ascii="Times" w:eastAsia="Times New Roman" w:hAnsi="Times" w:cs="Times New Roman"/>
                <w:sz w:val="24"/>
                <w:szCs w:val="24"/>
              </w:rPr>
              <w:t>11-22%</w:t>
            </w:r>
          </w:p>
        </w:tc>
        <w:tc>
          <w:tcPr>
            <w:tcW w:w="129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E83F97" w14:textId="77777777" w:rsidR="00C52AED" w:rsidRPr="005C5643" w:rsidRDefault="00566438" w:rsidP="00CF3A86">
            <w:pPr>
              <w:widowControl w:val="0"/>
              <w:rPr>
                <w:rFonts w:ascii="Times" w:eastAsia="Times New Roman" w:hAnsi="Times" w:cs="Times New Roman"/>
                <w:sz w:val="24"/>
                <w:szCs w:val="24"/>
              </w:rPr>
            </w:pPr>
            <w:r w:rsidRPr="005C5643">
              <w:rPr>
                <w:rFonts w:ascii="Times" w:eastAsia="Times New Roman" w:hAnsi="Times" w:cs="Times New Roman"/>
                <w:sz w:val="24"/>
                <w:szCs w:val="24"/>
              </w:rPr>
              <w:t>6-10%</w:t>
            </w:r>
          </w:p>
        </w:tc>
      </w:tr>
      <w:tr w:rsidR="00C52AED" w:rsidRPr="005C5643" w14:paraId="430E9588" w14:textId="77777777" w:rsidTr="00CF3A86">
        <w:trPr>
          <w:trHeight w:val="233"/>
        </w:trPr>
        <w:tc>
          <w:tcPr>
            <w:tcW w:w="129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FD8798" w14:textId="34E406F3" w:rsidR="00C52AED" w:rsidRPr="005C5643" w:rsidRDefault="00566438" w:rsidP="00CF3A86">
            <w:pPr>
              <w:widowControl w:val="0"/>
              <w:rPr>
                <w:rFonts w:ascii="Times" w:eastAsia="Times New Roman" w:hAnsi="Times" w:cs="Times New Roman"/>
                <w:sz w:val="24"/>
                <w:szCs w:val="24"/>
              </w:rPr>
            </w:pPr>
            <w:r w:rsidRPr="005C5643">
              <w:rPr>
                <w:rFonts w:ascii="Times" w:eastAsia="Times New Roman" w:hAnsi="Times" w:cs="Times New Roman"/>
                <w:sz w:val="24"/>
                <w:szCs w:val="24"/>
              </w:rPr>
              <w:t>Panahi et al.</w:t>
            </w:r>
            <w:r w:rsidR="002F2ED0">
              <w:rPr>
                <w:rFonts w:ascii="Times" w:eastAsia="Times New Roman" w:hAnsi="Times" w:cs="Times New Roman"/>
                <w:sz w:val="24"/>
                <w:szCs w:val="24"/>
              </w:rPr>
              <w:fldChar w:fldCharType="begin" w:fldLock="1"/>
            </w:r>
            <w:r w:rsidR="00347E55">
              <w:rPr>
                <w:rFonts w:ascii="Times" w:eastAsia="Times New Roman" w:hAnsi="Times" w:cs="Times New Roman"/>
                <w:sz w:val="24"/>
                <w:szCs w:val="24"/>
              </w:rPr>
              <w:instrText>ADDIN CSL_CITATION {"citationItems":[{"id":"ITEM-1","itemData":{"DOI":"10.1007/s11999-012-2252-4","author":[{"dropping-particle":"","family":"Panahi","given":"Pedram","non-dropping-particle":"","parse-names":false,"suffix":""},{"dropping-particle":"","family":"Stroh","given":"Mitchell","non-dropping-particle":"","parse-names":false,"suffix":""},{"dropping-particle":"","family":"Bs","given":"David S Casper","non-dropping-particle":"","parse-names":false,"suffix":""},{"dropping-particle":"","family":"Parvizi","given":"Javad","non-dropping-particle":"","parse-names":false,"suffix":""},{"dropping-particle":"","family":"Austin","given":"Matthew S","non-dropping-particle":"","parse-names":false,"suffix":""}],"container-title":"Clin Orthop Related Res","id":"ITEM-1","issued":{"date-parts":[["2012"]]},"page":"2690-2694","title":"Operating Room Traffic is a Major Concern During Total Joint Arthroplasty","type":"article-journal","volume":"470"},"uris":["http://www.mendeley.com/documents/?uuid=cc895068-2977-39f7-9bc0-7029f8d3a0ba"]}],"mendeley":{"formattedCitation":"&lt;sup&gt;12&lt;/sup&gt;","plainTextFormattedCitation":"12","previouslyFormattedCitation":"&lt;sup&gt;12&lt;/sup&gt;"},"properties":{"noteIndex":0},"schema":"https://github.com/citation-style-language/schema/raw/master/csl-citation.json"}</w:instrText>
            </w:r>
            <w:r w:rsidR="002F2ED0">
              <w:rPr>
                <w:rFonts w:ascii="Times" w:eastAsia="Times New Roman" w:hAnsi="Times" w:cs="Times New Roman"/>
                <w:sz w:val="24"/>
                <w:szCs w:val="24"/>
              </w:rPr>
              <w:fldChar w:fldCharType="separate"/>
            </w:r>
            <w:r w:rsidR="00347E55" w:rsidRPr="00347E55">
              <w:rPr>
                <w:rFonts w:ascii="Times" w:eastAsia="Times New Roman" w:hAnsi="Times" w:cs="Times New Roman"/>
                <w:noProof/>
                <w:sz w:val="24"/>
                <w:szCs w:val="24"/>
                <w:vertAlign w:val="superscript"/>
              </w:rPr>
              <w:t>12</w:t>
            </w:r>
            <w:r w:rsidR="002F2ED0">
              <w:rPr>
                <w:rFonts w:ascii="Times" w:eastAsia="Times New Roman" w:hAnsi="Times" w:cs="Times New Roman"/>
                <w:sz w:val="24"/>
                <w:szCs w:val="24"/>
              </w:rPr>
              <w:fldChar w:fldCharType="end"/>
            </w:r>
            <w:r w:rsidRPr="005C5643">
              <w:rPr>
                <w:rFonts w:ascii="Times" w:eastAsia="Times New Roman" w:hAnsi="Times" w:cs="Times New Roman"/>
                <w:sz w:val="24"/>
                <w:szCs w:val="24"/>
              </w:rPr>
              <w:t xml:space="preserve"> (2012)</w:t>
            </w:r>
          </w:p>
        </w:tc>
        <w:tc>
          <w:tcPr>
            <w:tcW w:w="6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47B3DA" w14:textId="77777777" w:rsidR="00C52AED" w:rsidRPr="005C5643" w:rsidRDefault="00566438" w:rsidP="00CF3A86">
            <w:pPr>
              <w:widowControl w:val="0"/>
              <w:rPr>
                <w:rFonts w:ascii="Times" w:eastAsia="Times New Roman" w:hAnsi="Times" w:cs="Times New Roman"/>
                <w:sz w:val="24"/>
                <w:szCs w:val="24"/>
              </w:rPr>
            </w:pPr>
            <w:r w:rsidRPr="005C5643">
              <w:rPr>
                <w:rFonts w:ascii="Times" w:eastAsia="Times New Roman" w:hAnsi="Times" w:cs="Times New Roman"/>
                <w:sz w:val="24"/>
                <w:szCs w:val="24"/>
              </w:rPr>
              <w:t>116</w:t>
            </w:r>
          </w:p>
        </w:tc>
        <w:tc>
          <w:tcPr>
            <w:tcW w:w="23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CB7FAC" w14:textId="77777777" w:rsidR="00C52AED" w:rsidRPr="005C5643" w:rsidRDefault="00566438" w:rsidP="00CF3A86">
            <w:pPr>
              <w:widowControl w:val="0"/>
              <w:rPr>
                <w:rFonts w:ascii="Times" w:eastAsia="Times New Roman" w:hAnsi="Times" w:cs="Times New Roman"/>
                <w:sz w:val="24"/>
                <w:szCs w:val="24"/>
              </w:rPr>
            </w:pPr>
            <w:r w:rsidRPr="005C5643">
              <w:rPr>
                <w:rFonts w:ascii="Times" w:eastAsia="Times New Roman" w:hAnsi="Times" w:cs="Times New Roman"/>
                <w:sz w:val="24"/>
                <w:szCs w:val="24"/>
              </w:rPr>
              <w:t>USA (</w:t>
            </w:r>
            <w:proofErr w:type="spellStart"/>
            <w:r w:rsidRPr="005C5643">
              <w:rPr>
                <w:rFonts w:ascii="Times" w:eastAsia="Times New Roman" w:hAnsi="Times" w:cs="Times New Roman"/>
                <w:sz w:val="24"/>
                <w:szCs w:val="24"/>
              </w:rPr>
              <w:t>Orthopaedic</w:t>
            </w:r>
            <w:proofErr w:type="spellEnd"/>
            <w:r w:rsidRPr="005C5643">
              <w:rPr>
                <w:rFonts w:ascii="Times" w:eastAsia="Times New Roman" w:hAnsi="Times" w:cs="Times New Roman"/>
                <w:sz w:val="24"/>
                <w:szCs w:val="24"/>
              </w:rPr>
              <w:t xml:space="preserve"> surgeries)</w:t>
            </w:r>
          </w:p>
        </w:tc>
        <w:tc>
          <w:tcPr>
            <w:tcW w:w="89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EDBC48" w14:textId="77777777" w:rsidR="00C52AED" w:rsidRPr="005C5643" w:rsidRDefault="00566438" w:rsidP="00CF3A86">
            <w:pPr>
              <w:widowControl w:val="0"/>
              <w:rPr>
                <w:rFonts w:ascii="Times" w:eastAsia="Times New Roman" w:hAnsi="Times" w:cs="Times New Roman"/>
                <w:sz w:val="24"/>
                <w:szCs w:val="24"/>
              </w:rPr>
            </w:pPr>
            <w:r w:rsidRPr="005C5643">
              <w:rPr>
                <w:rFonts w:ascii="Times" w:eastAsia="Times New Roman" w:hAnsi="Times" w:cs="Times New Roman"/>
                <w:sz w:val="24"/>
                <w:szCs w:val="24"/>
              </w:rPr>
              <w:t>0.69/min</w:t>
            </w:r>
          </w:p>
        </w:tc>
        <w:tc>
          <w:tcPr>
            <w:tcW w:w="9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5CE4FA" w14:textId="77777777" w:rsidR="00C52AED" w:rsidRPr="005C5643" w:rsidRDefault="00566438" w:rsidP="00CF3A86">
            <w:pPr>
              <w:widowControl w:val="0"/>
              <w:rPr>
                <w:rFonts w:ascii="Times" w:eastAsia="Times New Roman" w:hAnsi="Times" w:cs="Times New Roman"/>
                <w:sz w:val="24"/>
                <w:szCs w:val="24"/>
              </w:rPr>
            </w:pPr>
            <w:r w:rsidRPr="005C5643">
              <w:rPr>
                <w:rFonts w:ascii="Times" w:eastAsia="Times New Roman" w:hAnsi="Times" w:cs="Times New Roman"/>
                <w:sz w:val="24"/>
                <w:szCs w:val="24"/>
              </w:rPr>
              <w:t>14.5%</w:t>
            </w:r>
          </w:p>
        </w:tc>
        <w:tc>
          <w:tcPr>
            <w:tcW w:w="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C94E52" w14:textId="77777777" w:rsidR="00C52AED" w:rsidRPr="005C5643" w:rsidRDefault="00566438" w:rsidP="00CF3A86">
            <w:pPr>
              <w:widowControl w:val="0"/>
              <w:rPr>
                <w:rFonts w:ascii="Times" w:eastAsia="Times New Roman" w:hAnsi="Times" w:cs="Times New Roman"/>
                <w:sz w:val="24"/>
                <w:szCs w:val="24"/>
              </w:rPr>
            </w:pPr>
            <w:r w:rsidRPr="005C5643">
              <w:rPr>
                <w:rFonts w:ascii="Times" w:eastAsia="Times New Roman" w:hAnsi="Times" w:cs="Times New Roman"/>
                <w:sz w:val="24"/>
                <w:szCs w:val="24"/>
              </w:rPr>
              <w:t>1.5%</w:t>
            </w:r>
          </w:p>
        </w:tc>
        <w:tc>
          <w:tcPr>
            <w:tcW w:w="9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CE713D" w14:textId="77777777" w:rsidR="00C52AED" w:rsidRPr="005C5643" w:rsidRDefault="00566438" w:rsidP="00CF3A86">
            <w:pPr>
              <w:widowControl w:val="0"/>
              <w:rPr>
                <w:rFonts w:ascii="Times" w:eastAsia="Times New Roman" w:hAnsi="Times" w:cs="Times New Roman"/>
                <w:sz w:val="24"/>
                <w:szCs w:val="24"/>
              </w:rPr>
            </w:pPr>
            <w:r w:rsidRPr="005C5643">
              <w:rPr>
                <w:rFonts w:ascii="Times" w:eastAsia="Times New Roman" w:hAnsi="Times" w:cs="Times New Roman"/>
                <w:sz w:val="24"/>
                <w:szCs w:val="24"/>
              </w:rPr>
              <w:t>23.3%</w:t>
            </w:r>
          </w:p>
        </w:tc>
        <w:tc>
          <w:tcPr>
            <w:tcW w:w="129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DAF5A5" w14:textId="77777777" w:rsidR="00C52AED" w:rsidRPr="005C5643" w:rsidRDefault="00566438" w:rsidP="00CF3A86">
            <w:pPr>
              <w:widowControl w:val="0"/>
              <w:rPr>
                <w:rFonts w:ascii="Times" w:eastAsia="Times New Roman" w:hAnsi="Times" w:cs="Times New Roman"/>
                <w:sz w:val="24"/>
                <w:szCs w:val="24"/>
              </w:rPr>
            </w:pPr>
            <w:r w:rsidRPr="005C5643">
              <w:rPr>
                <w:rFonts w:ascii="Times" w:eastAsia="Times New Roman" w:hAnsi="Times" w:cs="Times New Roman"/>
                <w:sz w:val="24"/>
                <w:szCs w:val="24"/>
              </w:rPr>
              <w:t>47.3%</w:t>
            </w:r>
          </w:p>
        </w:tc>
      </w:tr>
      <w:tr w:rsidR="00C52AED" w:rsidRPr="005C5643" w14:paraId="0E8E3CE7" w14:textId="77777777" w:rsidTr="00CF3A86">
        <w:trPr>
          <w:trHeight w:val="14"/>
        </w:trPr>
        <w:tc>
          <w:tcPr>
            <w:tcW w:w="129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8B4D09" w14:textId="066556F2" w:rsidR="00C52AED" w:rsidRPr="005C5643" w:rsidRDefault="00566438" w:rsidP="00CF3A86">
            <w:pPr>
              <w:widowControl w:val="0"/>
              <w:rPr>
                <w:rFonts w:ascii="Times" w:eastAsia="Times New Roman" w:hAnsi="Times" w:cs="Times New Roman"/>
                <w:sz w:val="24"/>
                <w:szCs w:val="24"/>
              </w:rPr>
            </w:pPr>
            <w:r w:rsidRPr="005C5643">
              <w:rPr>
                <w:rFonts w:ascii="Times" w:eastAsia="Times New Roman" w:hAnsi="Times" w:cs="Times New Roman"/>
                <w:sz w:val="24"/>
                <w:szCs w:val="24"/>
              </w:rPr>
              <w:lastRenderedPageBreak/>
              <w:t>Andersson et al.</w:t>
            </w:r>
            <w:r w:rsidR="002F2ED0">
              <w:rPr>
                <w:rFonts w:ascii="Times" w:eastAsia="Times New Roman" w:hAnsi="Times" w:cs="Times New Roman"/>
                <w:sz w:val="24"/>
                <w:szCs w:val="24"/>
              </w:rPr>
              <w:fldChar w:fldCharType="begin" w:fldLock="1"/>
            </w:r>
            <w:r w:rsidR="00347E55">
              <w:rPr>
                <w:rFonts w:ascii="Times" w:eastAsia="Times New Roman" w:hAnsi="Times" w:cs="Times New Roman"/>
                <w:sz w:val="24"/>
                <w:szCs w:val="24"/>
              </w:rPr>
              <w:instrText>ADDIN CSL_CITATION {"citationItems":[{"id":"ITEM-1","itemData":{"DOI":"10.1016/j.ajic.2011.09.015","PMID":"22285652","abstract":"BACKGROUND Understanding the protective potential of operating room (OR) ventilation under different conditions is crucial to optimizing the surgical environment. This study investigated the air quality, expressed as colony-forming units (CFU)/m(3), during orthopedic trauma surgery in a displacement-ventilated OR; explored how traffic flow and the number of persons present in the OR affects the air contamination rate in the vicinity of surgical wounds; and identified reasons for door openings in the OR. METHODS Data collection, consisting of active air sampling and observations, was performed during 30 orthopedic procedures. RESULTS In 52 of the 91 air samples collected (57%), the CFU/m(3) values exceeded the recommended level of &lt;10 CFU/m(3). In addition, the data showed a strongly positive correlation between the total CFU/m(3) per operation and total traffic flow per operation (r = 0.74; P = .001; n = 24), after controlling for duration of surgery. A weaker, yet still positive correlation between CFU/m(3) and the number of persons present in the OR (r = 0.22; P = .04; n = 82) was also found. Traffic flow, number of persons present, and duration of surgery explained 68% of the variance in total CFU/m(3) (P = .001). CONCLUSIONS Traffic flow has a strong negative impact on the OR environment. The results of this study support interventions aimed at preventing surgical site infections by reducing traffic flow in the OR.","author":[{"dropping-particle":"","family":"Andersson","given":"Annette Erichsen","non-dropping-particle":"","parse-names":false,"suffix":""},{"dropping-particle":"","family":"Bergh","given":"Ingrid","non-dropping-particle":"","parse-names":false,"suffix":""},{"dropping-particle":"","family":"Karlsson","given":"Jón","non-dropping-particle":"","parse-names":false,"suffix":""},{"dropping-particle":"","family":"Eriksson","given":"Bengt I","non-dropping-particle":"","parse-names":false,"suffix":""},{"dropping-particle":"","family":"Nilsson","given":"Kerstin","non-dropping-particle":"","parse-names":false,"suffix":""}],"container-title":"American journal of infection control","id":"ITEM-1","issue":"8","issued":{"date-parts":[["2012","10","1"]]},"page":"750-5","publisher":"Elsevier","title":"Traffic flow in the operating room: an explorative and descriptive study on air quality during orthopedic trauma implant surgery.","type":"article-journal","volume":"40"},"uris":["http://www.mendeley.com/documents/?uuid=25a3dbe4-99e6-3f36-8fd7-32df0910ab00"]}],"mendeley":{"formattedCitation":"&lt;sup&gt;11&lt;/sup&gt;","plainTextFormattedCitation":"11","previouslyFormattedCitation":"&lt;sup&gt;11&lt;/sup&gt;"},"properties":{"noteIndex":0},"schema":"https://github.com/citation-style-language/schema/raw/master/csl-citation.json"}</w:instrText>
            </w:r>
            <w:r w:rsidR="002F2ED0">
              <w:rPr>
                <w:rFonts w:ascii="Times" w:eastAsia="Times New Roman" w:hAnsi="Times" w:cs="Times New Roman"/>
                <w:sz w:val="24"/>
                <w:szCs w:val="24"/>
              </w:rPr>
              <w:fldChar w:fldCharType="separate"/>
            </w:r>
            <w:r w:rsidR="00347E55" w:rsidRPr="00347E55">
              <w:rPr>
                <w:rFonts w:ascii="Times" w:eastAsia="Times New Roman" w:hAnsi="Times" w:cs="Times New Roman"/>
                <w:noProof/>
                <w:sz w:val="24"/>
                <w:szCs w:val="24"/>
                <w:vertAlign w:val="superscript"/>
              </w:rPr>
              <w:t>11</w:t>
            </w:r>
            <w:r w:rsidR="002F2ED0">
              <w:rPr>
                <w:rFonts w:ascii="Times" w:eastAsia="Times New Roman" w:hAnsi="Times" w:cs="Times New Roman"/>
                <w:sz w:val="24"/>
                <w:szCs w:val="24"/>
              </w:rPr>
              <w:fldChar w:fldCharType="end"/>
            </w:r>
            <w:r w:rsidRPr="005C5643">
              <w:rPr>
                <w:rFonts w:ascii="Times" w:eastAsia="Times New Roman" w:hAnsi="Times" w:cs="Times New Roman"/>
                <w:sz w:val="24"/>
                <w:szCs w:val="24"/>
              </w:rPr>
              <w:t xml:space="preserve"> (2012)</w:t>
            </w:r>
          </w:p>
        </w:tc>
        <w:tc>
          <w:tcPr>
            <w:tcW w:w="6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1728CF" w14:textId="77777777" w:rsidR="00C52AED" w:rsidRPr="005C5643" w:rsidRDefault="00566438" w:rsidP="00CF3A86">
            <w:pPr>
              <w:widowControl w:val="0"/>
              <w:rPr>
                <w:rFonts w:ascii="Times" w:eastAsia="Times New Roman" w:hAnsi="Times" w:cs="Times New Roman"/>
                <w:sz w:val="24"/>
                <w:szCs w:val="24"/>
              </w:rPr>
            </w:pPr>
            <w:r w:rsidRPr="005C5643">
              <w:rPr>
                <w:rFonts w:ascii="Times" w:eastAsia="Times New Roman" w:hAnsi="Times" w:cs="Times New Roman"/>
                <w:sz w:val="24"/>
                <w:szCs w:val="24"/>
              </w:rPr>
              <w:t>30</w:t>
            </w:r>
          </w:p>
        </w:tc>
        <w:tc>
          <w:tcPr>
            <w:tcW w:w="23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858589" w14:textId="77777777" w:rsidR="00C52AED" w:rsidRPr="005C5643" w:rsidRDefault="00566438" w:rsidP="00CF3A86">
            <w:pPr>
              <w:widowControl w:val="0"/>
              <w:rPr>
                <w:rFonts w:ascii="Times" w:eastAsia="Times New Roman" w:hAnsi="Times" w:cs="Times New Roman"/>
                <w:sz w:val="24"/>
                <w:szCs w:val="24"/>
              </w:rPr>
            </w:pPr>
            <w:r w:rsidRPr="005C5643">
              <w:rPr>
                <w:rFonts w:ascii="Times" w:eastAsia="Times New Roman" w:hAnsi="Times" w:cs="Times New Roman"/>
                <w:sz w:val="24"/>
                <w:szCs w:val="24"/>
              </w:rPr>
              <w:t>Sweden (</w:t>
            </w:r>
            <w:proofErr w:type="spellStart"/>
            <w:r w:rsidRPr="005C5643">
              <w:rPr>
                <w:rFonts w:ascii="Times" w:eastAsia="Times New Roman" w:hAnsi="Times" w:cs="Times New Roman"/>
                <w:sz w:val="24"/>
                <w:szCs w:val="24"/>
              </w:rPr>
              <w:t>Orthopaedic</w:t>
            </w:r>
            <w:proofErr w:type="spellEnd"/>
            <w:r w:rsidRPr="005C5643">
              <w:rPr>
                <w:rFonts w:ascii="Times" w:eastAsia="Times New Roman" w:hAnsi="Times" w:cs="Times New Roman"/>
                <w:sz w:val="24"/>
                <w:szCs w:val="24"/>
              </w:rPr>
              <w:t xml:space="preserve"> surgeries)</w:t>
            </w:r>
          </w:p>
        </w:tc>
        <w:tc>
          <w:tcPr>
            <w:tcW w:w="89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60A7D2" w14:textId="77777777" w:rsidR="00C52AED" w:rsidRPr="005C5643" w:rsidRDefault="00566438" w:rsidP="00CF3A86">
            <w:pPr>
              <w:widowControl w:val="0"/>
              <w:rPr>
                <w:rFonts w:ascii="Times" w:eastAsia="Times New Roman" w:hAnsi="Times" w:cs="Times New Roman"/>
                <w:sz w:val="24"/>
                <w:szCs w:val="24"/>
              </w:rPr>
            </w:pPr>
            <w:r w:rsidRPr="005C5643">
              <w:rPr>
                <w:rFonts w:ascii="Times" w:eastAsia="Times New Roman" w:hAnsi="Times" w:cs="Times New Roman"/>
                <w:sz w:val="24"/>
                <w:szCs w:val="24"/>
              </w:rPr>
              <w:t>0.21/min</w:t>
            </w:r>
          </w:p>
        </w:tc>
        <w:tc>
          <w:tcPr>
            <w:tcW w:w="9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12EEF7" w14:textId="77777777" w:rsidR="00C52AED" w:rsidRPr="005C5643" w:rsidRDefault="00566438" w:rsidP="00CF3A86">
            <w:pPr>
              <w:widowControl w:val="0"/>
              <w:rPr>
                <w:rFonts w:ascii="Times" w:eastAsia="Times New Roman" w:hAnsi="Times" w:cs="Times New Roman"/>
                <w:sz w:val="24"/>
                <w:szCs w:val="24"/>
              </w:rPr>
            </w:pPr>
            <w:r w:rsidRPr="005C5643">
              <w:rPr>
                <w:rFonts w:ascii="Times" w:eastAsia="Times New Roman" w:hAnsi="Times" w:cs="Times New Roman"/>
                <w:sz w:val="24"/>
                <w:szCs w:val="24"/>
              </w:rPr>
              <w:t>14.2%</w:t>
            </w:r>
          </w:p>
        </w:tc>
        <w:tc>
          <w:tcPr>
            <w:tcW w:w="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66651A" w14:textId="77777777" w:rsidR="00C52AED" w:rsidRPr="005C5643" w:rsidRDefault="00566438" w:rsidP="00CF3A86">
            <w:pPr>
              <w:widowControl w:val="0"/>
              <w:rPr>
                <w:rFonts w:ascii="Times" w:eastAsia="Times New Roman" w:hAnsi="Times" w:cs="Times New Roman"/>
                <w:sz w:val="24"/>
                <w:szCs w:val="24"/>
              </w:rPr>
            </w:pPr>
            <w:r w:rsidRPr="005C5643">
              <w:rPr>
                <w:rFonts w:ascii="Times" w:eastAsia="Times New Roman" w:hAnsi="Times" w:cs="Times New Roman"/>
                <w:sz w:val="24"/>
                <w:szCs w:val="24"/>
              </w:rPr>
              <w:t>20.4%</w:t>
            </w:r>
          </w:p>
        </w:tc>
        <w:tc>
          <w:tcPr>
            <w:tcW w:w="9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417B73" w14:textId="77777777" w:rsidR="00C52AED" w:rsidRPr="005C5643" w:rsidRDefault="00566438" w:rsidP="00CF3A86">
            <w:pPr>
              <w:widowControl w:val="0"/>
              <w:rPr>
                <w:rFonts w:ascii="Times" w:eastAsia="Times New Roman" w:hAnsi="Times" w:cs="Times New Roman"/>
                <w:sz w:val="24"/>
                <w:szCs w:val="24"/>
              </w:rPr>
            </w:pPr>
            <w:r w:rsidRPr="005C5643">
              <w:rPr>
                <w:rFonts w:ascii="Times" w:eastAsia="Times New Roman" w:hAnsi="Times" w:cs="Times New Roman"/>
                <w:sz w:val="24"/>
                <w:szCs w:val="24"/>
              </w:rPr>
              <w:t>25.9%</w:t>
            </w:r>
          </w:p>
        </w:tc>
        <w:tc>
          <w:tcPr>
            <w:tcW w:w="129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29BEEC" w14:textId="77777777" w:rsidR="00C52AED" w:rsidRPr="005C5643" w:rsidRDefault="00566438" w:rsidP="00CF3A86">
            <w:pPr>
              <w:widowControl w:val="0"/>
              <w:rPr>
                <w:rFonts w:ascii="Times" w:eastAsia="Times New Roman" w:hAnsi="Times" w:cs="Times New Roman"/>
                <w:sz w:val="24"/>
                <w:szCs w:val="24"/>
              </w:rPr>
            </w:pPr>
            <w:r w:rsidRPr="005C5643">
              <w:rPr>
                <w:rFonts w:ascii="Times" w:eastAsia="Times New Roman" w:hAnsi="Times" w:cs="Times New Roman"/>
                <w:sz w:val="24"/>
                <w:szCs w:val="24"/>
              </w:rPr>
              <w:t>17.6%</w:t>
            </w:r>
          </w:p>
        </w:tc>
      </w:tr>
    </w:tbl>
    <w:p w14:paraId="01C3233E" w14:textId="77777777" w:rsidR="00C52AED" w:rsidRPr="005C5643" w:rsidRDefault="00566438" w:rsidP="00CF3A86">
      <w:pPr>
        <w:rPr>
          <w:rFonts w:ascii="Times" w:eastAsia="Times New Roman" w:hAnsi="Times" w:cs="Times New Roman"/>
          <w:sz w:val="24"/>
          <w:szCs w:val="24"/>
        </w:rPr>
      </w:pPr>
      <w:r w:rsidRPr="005C5643">
        <w:rPr>
          <w:rFonts w:ascii="Times" w:eastAsia="Times New Roman" w:hAnsi="Times" w:cs="Times New Roman"/>
          <w:sz w:val="24"/>
          <w:szCs w:val="24"/>
        </w:rPr>
        <w:t xml:space="preserve"> </w:t>
      </w:r>
    </w:p>
    <w:p w14:paraId="362BB347" w14:textId="6B1E45D1" w:rsidR="00C52AED" w:rsidRDefault="0C12525C">
      <w:pPr>
        <w:spacing w:after="200"/>
        <w:ind w:firstLine="720"/>
        <w:rPr>
          <w:rFonts w:ascii="Times" w:eastAsia="Times New Roman" w:hAnsi="Times" w:cs="Times New Roman"/>
          <w:sz w:val="24"/>
          <w:szCs w:val="24"/>
        </w:rPr>
      </w:pPr>
      <w:r w:rsidRPr="005C5643">
        <w:rPr>
          <w:rFonts w:ascii="Times" w:eastAsia="Times New Roman" w:hAnsi="Times" w:cs="Times New Roman"/>
          <w:sz w:val="24"/>
          <w:szCs w:val="24"/>
        </w:rPr>
        <w:t xml:space="preserve">Efforts have been made to educate OR staff about the effects of high room traffic, however there has limited long-term success to reducing door openings by education or passive monitoring. Future directions of this project aim to use the automatic monitoring system employed in this study to count the number of door openings during surgical cases and provide real time feedback to the OR staff. This technology can also be expanded to include real-time monitoring of multiple ORs simultaneously from a central control board, allowing for institution-wide installation and implementation. The “Pulse of the OR” app screen is able to change colors from green to orange to red as the number of door openings gets closer to the set limit. With this visual feedback, OR personnel may be more inclined to adjust their patterns of behavior to avoid unnecessary door openings. </w:t>
      </w:r>
      <w:r w:rsidR="00851CD5">
        <w:rPr>
          <w:rFonts w:ascii="Times" w:eastAsia="Times New Roman" w:hAnsi="Times" w:cs="Times New Roman"/>
          <w:sz w:val="24"/>
          <w:szCs w:val="24"/>
        </w:rPr>
        <w:t xml:space="preserve">In the future, the orange or red screen of the Pulse of the OR app may prompt OR personnel to ask themselves if their next door opening is necessary. </w:t>
      </w:r>
      <w:r w:rsidRPr="005C5643">
        <w:rPr>
          <w:rFonts w:ascii="Times" w:eastAsia="Times New Roman" w:hAnsi="Times" w:cs="Times New Roman"/>
          <w:sz w:val="24"/>
          <w:szCs w:val="24"/>
        </w:rPr>
        <w:t>This effort must be balanced against growing concerns of alarm fatigue in hospitals and ORs, dictating the need for further discussion and observation of the technology in use.</w:t>
      </w:r>
      <w:r w:rsidR="002F2ED0">
        <w:rPr>
          <w:rFonts w:ascii="Times" w:eastAsia="Times New Roman" w:hAnsi="Times" w:cs="Times New Roman"/>
          <w:sz w:val="24"/>
          <w:szCs w:val="24"/>
        </w:rPr>
        <w:fldChar w:fldCharType="begin" w:fldLock="1"/>
      </w:r>
      <w:r w:rsidR="00347E55">
        <w:rPr>
          <w:rFonts w:ascii="Times" w:eastAsia="Times New Roman" w:hAnsi="Times" w:cs="Times New Roman"/>
          <w:sz w:val="24"/>
          <w:szCs w:val="24"/>
        </w:rPr>
        <w:instrText>ADDIN CSL_CITATION {"citationItems":[{"id":"ITEM-1","itemData":{"DOI":"10.2345/0899-8205-46.6.478","ISSN":"08998205","abstract":"Increasing noise in hospital environments, especially in intensive care units (ICUs) and operating rooms (ORs), has created a formidable challenge for both patients and hospital staff. A major contributing factor for the increasing noise levels in these environments is the number of false alarms generated by medical devices. This study focuses on discovering best practices for reducing the number of false clinical alarms in order to increase patient safety and provide a quiet environment for both work and healing. The researchers reviewed Pub Med, Web of Knowledge and Google Scholar sources to obtain original journal research and review articles published through January 2012. This review includes 27 critically important journal articles that address different aspects of medical device alarms management, including the audibility, identification, urgency mapping, and response time of nursing staff and different solutions to such problems. With current technology, the easiest and most direct method for reducing false alarms is to individualize alarm settings for each patient's condition. Promoting an institutional culture change that emphasizes the importance of individualization of alarms is therefore an important goal. Future research should also focus on the development of smart alarms. © Copyright AAMI 2012.","author":[{"dropping-particle":"","family":"Konkani","given":"Avinash","non-dropping-particle":"","parse-names":false,"suffix":""},{"dropping-particle":"","family":"Oakley","given":"Barbara","non-dropping-particle":"","parse-names":false,"suffix":""},{"dropping-particle":"","family":"Bauld","given":"Thomas J.","non-dropping-particle":"","parse-names":false,"suffix":""}],"container-title":"Biomedical Instrumentation and Technology","id":"ITEM-1","issue":"6","issued":{"date-parts":[["2012","11","1"]]},"page":"478-487","publisher":" Biomedical Instrumentation &amp; Technology ","title":"Reducing hospital noise: A review of medical device alarm management","type":"article","volume":"46"},"uris":["http://www.mendeley.com/documents/?uuid=8e519b00-b4a4-3d0b-8751-642e065a2dde"]}],"mendeley":{"formattedCitation":"&lt;sup&gt;22&lt;/sup&gt;","plainTextFormattedCitation":"22","previouslyFormattedCitation":"&lt;sup&gt;22&lt;/sup&gt;"},"properties":{"noteIndex":0},"schema":"https://github.com/citation-style-language/schema/raw/master/csl-citation.json"}</w:instrText>
      </w:r>
      <w:r w:rsidR="002F2ED0">
        <w:rPr>
          <w:rFonts w:ascii="Times" w:eastAsia="Times New Roman" w:hAnsi="Times" w:cs="Times New Roman"/>
          <w:sz w:val="24"/>
          <w:szCs w:val="24"/>
        </w:rPr>
        <w:fldChar w:fldCharType="separate"/>
      </w:r>
      <w:r w:rsidR="00347E55" w:rsidRPr="00347E55">
        <w:rPr>
          <w:rFonts w:ascii="Times" w:eastAsia="Times New Roman" w:hAnsi="Times" w:cs="Times New Roman"/>
          <w:noProof/>
          <w:sz w:val="24"/>
          <w:szCs w:val="24"/>
          <w:vertAlign w:val="superscript"/>
        </w:rPr>
        <w:t>22</w:t>
      </w:r>
      <w:r w:rsidR="002F2ED0">
        <w:rPr>
          <w:rFonts w:ascii="Times" w:eastAsia="Times New Roman" w:hAnsi="Times" w:cs="Times New Roman"/>
          <w:sz w:val="24"/>
          <w:szCs w:val="24"/>
        </w:rPr>
        <w:fldChar w:fldCharType="end"/>
      </w:r>
      <w:r w:rsidRPr="005C5643">
        <w:rPr>
          <w:rFonts w:ascii="Times" w:eastAsia="Times New Roman" w:hAnsi="Times" w:cs="Times New Roman"/>
          <w:sz w:val="24"/>
          <w:szCs w:val="24"/>
        </w:rPr>
        <w:t xml:space="preserve"> The “Pulse of the OR” technology has potential to provide more granular data such as length of door openings and door opening acceleration (which is also likely correlated with the velocity of a person entering the OR) which would be expected to have an effect on air turbulence and thus also the spread of airborne bacteria and fomites.</w:t>
      </w:r>
    </w:p>
    <w:p w14:paraId="4A47B0A4" w14:textId="4C18D3A0" w:rsidR="001C3EEB" w:rsidRPr="00363426" w:rsidRDefault="001C3EEB" w:rsidP="00363426">
      <w:pPr>
        <w:spacing w:after="200"/>
        <w:rPr>
          <w:rFonts w:ascii="Times" w:eastAsia="Times New Roman" w:hAnsi="Times" w:cs="Times New Roman"/>
          <w:i/>
          <w:sz w:val="24"/>
          <w:szCs w:val="24"/>
        </w:rPr>
      </w:pPr>
      <w:r w:rsidRPr="00363426">
        <w:rPr>
          <w:rFonts w:ascii="Times" w:eastAsia="Times New Roman" w:hAnsi="Times" w:cs="Times New Roman"/>
          <w:i/>
          <w:sz w:val="24"/>
          <w:szCs w:val="24"/>
        </w:rPr>
        <w:t>Limitations</w:t>
      </w:r>
    </w:p>
    <w:p w14:paraId="458975A6" w14:textId="497E04C3" w:rsidR="00C52AED" w:rsidRPr="005C5643" w:rsidRDefault="00566438" w:rsidP="6C9C45FC">
      <w:pPr>
        <w:spacing w:after="200"/>
        <w:rPr>
          <w:rFonts w:ascii="Times" w:eastAsia="Times New Roman" w:hAnsi="Times" w:cs="Times New Roman"/>
          <w:sz w:val="24"/>
          <w:szCs w:val="24"/>
        </w:rPr>
      </w:pPr>
      <w:r w:rsidRPr="005C5643">
        <w:rPr>
          <w:rFonts w:ascii="Times" w:eastAsia="Times New Roman" w:hAnsi="Times" w:cs="Times New Roman"/>
          <w:sz w:val="24"/>
          <w:szCs w:val="24"/>
        </w:rPr>
        <w:t xml:space="preserve">        </w:t>
      </w:r>
      <w:r w:rsidRPr="005C5643">
        <w:rPr>
          <w:rFonts w:ascii="Times" w:eastAsia="Times New Roman" w:hAnsi="Times" w:cs="Times New Roman"/>
          <w:sz w:val="24"/>
          <w:szCs w:val="24"/>
        </w:rPr>
        <w:tab/>
        <w:t>Our study is limited by the simulated design; although the setting of an OR was replicated, we lacked a patient which would introduce new bacteria – especially in the case of a contaminated trauma.</w:t>
      </w:r>
      <w:r w:rsidR="6C9C45FC" w:rsidRPr="005C5643">
        <w:rPr>
          <w:rFonts w:ascii="Times" w:eastAsia="Times New Roman" w:hAnsi="Times" w:cs="Times New Roman"/>
          <w:sz w:val="24"/>
          <w:szCs w:val="24"/>
        </w:rPr>
        <w:t xml:space="preserve"> Additional limitations are introduced by the single experiment design, and could be strengthened by validating in multiple operating rooms.</w:t>
      </w:r>
      <w:r w:rsidRPr="005C5643">
        <w:rPr>
          <w:rFonts w:ascii="Times" w:eastAsia="Times New Roman" w:hAnsi="Times" w:cs="Times New Roman"/>
          <w:sz w:val="24"/>
          <w:szCs w:val="24"/>
        </w:rPr>
        <w:t xml:space="preserve"> Finally, our </w:t>
      </w:r>
      <w:r w:rsidR="00CA5BBC">
        <w:rPr>
          <w:rFonts w:ascii="Times" w:eastAsia="Times New Roman" w:hAnsi="Times" w:cs="Times New Roman"/>
          <w:sz w:val="24"/>
          <w:szCs w:val="24"/>
        </w:rPr>
        <w:t>C</w:t>
      </w:r>
      <w:r w:rsidRPr="005C5643">
        <w:rPr>
          <w:rFonts w:ascii="Times" w:eastAsia="Times New Roman" w:hAnsi="Times" w:cs="Times New Roman"/>
          <w:sz w:val="24"/>
          <w:szCs w:val="24"/>
        </w:rPr>
        <w:t>ontrol OR did not have any door openings; while the reduction of bacterial growth shows promise, it is not feasible to perform a surgery without opening the door. The critical capacity of door openings that would pose unacceptable risk of SSI to the patient is not yet known. However, one study found that any door opening increased the expected number of CFUs by almost 70%.</w:t>
      </w:r>
      <w:r w:rsidRPr="00137539">
        <w:rPr>
          <w:rFonts w:ascii="Times" w:eastAsia="Times New Roman" w:hAnsi="Times" w:cs="Times New Roman"/>
          <w:sz w:val="24"/>
          <w:szCs w:val="24"/>
          <w:vertAlign w:val="superscript"/>
        </w:rPr>
        <w:t>4</w:t>
      </w:r>
      <w:r w:rsidRPr="005C5643">
        <w:rPr>
          <w:rFonts w:ascii="Times" w:eastAsia="Times New Roman" w:hAnsi="Times" w:cs="Times New Roman"/>
          <w:sz w:val="24"/>
          <w:szCs w:val="24"/>
        </w:rPr>
        <w:t xml:space="preserve"> Additional work is needed to determine the number of door openings per case that is both practicable and safe for patients.</w:t>
      </w:r>
    </w:p>
    <w:p w14:paraId="45733D64" w14:textId="77777777" w:rsidR="00C52AED" w:rsidRPr="005C5643" w:rsidRDefault="00566438">
      <w:pPr>
        <w:spacing w:after="200"/>
        <w:rPr>
          <w:rFonts w:ascii="Times" w:eastAsia="Times New Roman" w:hAnsi="Times" w:cs="Times New Roman"/>
          <w:sz w:val="24"/>
          <w:szCs w:val="24"/>
        </w:rPr>
      </w:pPr>
      <w:r w:rsidRPr="005C5643">
        <w:rPr>
          <w:rFonts w:ascii="Times" w:eastAsia="Times New Roman" w:hAnsi="Times" w:cs="Times New Roman"/>
          <w:sz w:val="24"/>
          <w:szCs w:val="24"/>
        </w:rPr>
        <w:t>CONCLUSIONS</w:t>
      </w:r>
    </w:p>
    <w:p w14:paraId="7107083B" w14:textId="19D4C672" w:rsidR="00C52AED" w:rsidRPr="005C5643" w:rsidRDefault="00566438">
      <w:pPr>
        <w:spacing w:after="200"/>
        <w:rPr>
          <w:rFonts w:ascii="Times" w:eastAsia="Times New Roman" w:hAnsi="Times" w:cs="Times New Roman"/>
          <w:sz w:val="24"/>
          <w:szCs w:val="24"/>
        </w:rPr>
      </w:pPr>
      <w:r w:rsidRPr="005C5643">
        <w:rPr>
          <w:rFonts w:ascii="Times" w:eastAsia="Times New Roman" w:hAnsi="Times" w:cs="Times New Roman"/>
          <w:sz w:val="24"/>
          <w:szCs w:val="24"/>
        </w:rPr>
        <w:tab/>
        <w:t xml:space="preserve">High numbers of OR door openings increases the bacterial load within the operating room and could translate to an increased risk for development of a surgical site infection. Targeted interventions at reducing OR room traffic should be employed in an effort to decrease the number of new organisms being introduced into the OR. The Pulse of the OR iOS app </w:t>
      </w:r>
      <w:r w:rsidRPr="005C5643">
        <w:rPr>
          <w:rFonts w:ascii="Times" w:eastAsia="Times New Roman" w:hAnsi="Times" w:cs="Times New Roman"/>
          <w:sz w:val="24"/>
          <w:szCs w:val="24"/>
        </w:rPr>
        <w:lastRenderedPageBreak/>
        <w:t xml:space="preserve">presented here with real time and color feedback is one such potential intervention to lessen OR traffic and SSI risk. </w:t>
      </w:r>
    </w:p>
    <w:p w14:paraId="6D9B8D80" w14:textId="77777777" w:rsidR="00C52AED" w:rsidRPr="005C5643" w:rsidRDefault="00566438">
      <w:pPr>
        <w:spacing w:after="200"/>
        <w:rPr>
          <w:rFonts w:ascii="Times" w:eastAsia="Times New Roman" w:hAnsi="Times" w:cs="Times New Roman"/>
          <w:sz w:val="24"/>
          <w:szCs w:val="24"/>
        </w:rPr>
      </w:pPr>
      <w:r w:rsidRPr="005C5643">
        <w:rPr>
          <w:rFonts w:ascii="Times" w:eastAsia="Times New Roman" w:hAnsi="Times" w:cs="Times New Roman"/>
          <w:sz w:val="24"/>
          <w:szCs w:val="24"/>
        </w:rPr>
        <w:t>DISCLOSURES</w:t>
      </w:r>
    </w:p>
    <w:p w14:paraId="03905F8A" w14:textId="5188AF92" w:rsidR="00C52AED" w:rsidRPr="005C5643" w:rsidRDefault="00566438">
      <w:pPr>
        <w:spacing w:after="200"/>
        <w:rPr>
          <w:rFonts w:ascii="Times" w:eastAsia="Times New Roman" w:hAnsi="Times" w:cs="Times New Roman"/>
          <w:sz w:val="24"/>
          <w:szCs w:val="24"/>
        </w:rPr>
      </w:pPr>
      <w:r w:rsidRPr="005C5643">
        <w:rPr>
          <w:rFonts w:ascii="Times" w:eastAsia="Times New Roman" w:hAnsi="Times" w:cs="Times New Roman"/>
          <w:sz w:val="24"/>
          <w:szCs w:val="24"/>
        </w:rPr>
        <w:t>Authors have no conflicts of interest or financial ties to disclose.</w:t>
      </w:r>
    </w:p>
    <w:p w14:paraId="03C44F02" w14:textId="2067425D" w:rsidR="00250EB1" w:rsidRPr="005C5643" w:rsidRDefault="00250EB1">
      <w:pPr>
        <w:spacing w:after="200"/>
        <w:rPr>
          <w:rFonts w:ascii="Times" w:eastAsia="Times New Roman" w:hAnsi="Times" w:cs="Times New Roman"/>
          <w:sz w:val="24"/>
          <w:szCs w:val="24"/>
        </w:rPr>
      </w:pPr>
      <w:r w:rsidRPr="005C5643">
        <w:rPr>
          <w:rFonts w:ascii="Times" w:eastAsia="Times New Roman" w:hAnsi="Times" w:cs="Times New Roman"/>
          <w:sz w:val="24"/>
          <w:szCs w:val="24"/>
        </w:rPr>
        <w:t>FUNDING</w:t>
      </w:r>
    </w:p>
    <w:p w14:paraId="3469B9D9" w14:textId="3D18A8C2" w:rsidR="00250EB1" w:rsidRPr="005C5643" w:rsidRDefault="00250EB1" w:rsidP="00250EB1">
      <w:pPr>
        <w:spacing w:line="240" w:lineRule="auto"/>
        <w:rPr>
          <w:rFonts w:ascii="Times" w:eastAsia="Times New Roman" w:hAnsi="Times" w:cs="Times New Roman"/>
          <w:sz w:val="24"/>
          <w:szCs w:val="24"/>
          <w:lang w:val="en-US"/>
        </w:rPr>
      </w:pPr>
      <w:r w:rsidRPr="00250EB1">
        <w:rPr>
          <w:rFonts w:ascii="Times" w:eastAsia="Times New Roman" w:hAnsi="Times" w:cs="Times New Roman"/>
          <w:sz w:val="24"/>
          <w:szCs w:val="24"/>
          <w:lang w:val="en-US"/>
        </w:rPr>
        <w:t>This research did not receive any specific grant from funding agencies in the public, commercial, or not-for-profit sectors.</w:t>
      </w:r>
    </w:p>
    <w:p w14:paraId="760EE7BA" w14:textId="77777777" w:rsidR="00250EB1" w:rsidRPr="005C5643" w:rsidRDefault="00250EB1" w:rsidP="00250EB1">
      <w:pPr>
        <w:spacing w:line="240" w:lineRule="auto"/>
        <w:rPr>
          <w:rFonts w:ascii="Times" w:eastAsia="Times New Roman" w:hAnsi="Times" w:cs="Times New Roman"/>
          <w:sz w:val="24"/>
          <w:szCs w:val="24"/>
          <w:lang w:val="en-US"/>
        </w:rPr>
      </w:pPr>
    </w:p>
    <w:p w14:paraId="54ADE44F" w14:textId="77777777" w:rsidR="00C52AED" w:rsidRPr="005C5643" w:rsidRDefault="00566438">
      <w:pPr>
        <w:spacing w:after="200"/>
        <w:rPr>
          <w:rFonts w:ascii="Times" w:eastAsia="Times New Roman" w:hAnsi="Times" w:cs="Times New Roman"/>
          <w:sz w:val="24"/>
          <w:szCs w:val="24"/>
        </w:rPr>
      </w:pPr>
      <w:r w:rsidRPr="005C5643">
        <w:rPr>
          <w:rFonts w:ascii="Times" w:eastAsia="Times New Roman" w:hAnsi="Times" w:cs="Times New Roman"/>
          <w:sz w:val="24"/>
          <w:szCs w:val="24"/>
        </w:rPr>
        <w:t>REFERENCES</w:t>
      </w:r>
    </w:p>
    <w:p w14:paraId="23375B5A" w14:textId="17D1BD07" w:rsidR="00347E55" w:rsidRPr="00347E55" w:rsidRDefault="002F2ED0" w:rsidP="00347E55">
      <w:pPr>
        <w:widowControl w:val="0"/>
        <w:autoSpaceDE w:val="0"/>
        <w:autoSpaceDN w:val="0"/>
        <w:adjustRightInd w:val="0"/>
        <w:spacing w:line="240" w:lineRule="auto"/>
        <w:ind w:left="640" w:hanging="640"/>
        <w:rPr>
          <w:rFonts w:ascii="Times" w:hAnsi="Times" w:cs="Times New Roman"/>
          <w:noProof/>
          <w:sz w:val="24"/>
        </w:rPr>
      </w:pPr>
      <w:r>
        <w:rPr>
          <w:rFonts w:ascii="Times" w:hAnsi="Times"/>
          <w:sz w:val="24"/>
          <w:szCs w:val="24"/>
        </w:rPr>
        <w:fldChar w:fldCharType="begin" w:fldLock="1"/>
      </w:r>
      <w:r>
        <w:rPr>
          <w:rFonts w:ascii="Times" w:hAnsi="Times"/>
          <w:sz w:val="24"/>
          <w:szCs w:val="24"/>
        </w:rPr>
        <w:instrText xml:space="preserve">ADDIN Mendeley Bibliography CSL_BIBLIOGRAPHY </w:instrText>
      </w:r>
      <w:r>
        <w:rPr>
          <w:rFonts w:ascii="Times" w:hAnsi="Times"/>
          <w:sz w:val="24"/>
          <w:szCs w:val="24"/>
        </w:rPr>
        <w:fldChar w:fldCharType="separate"/>
      </w:r>
      <w:r w:rsidR="00347E55" w:rsidRPr="00347E55">
        <w:rPr>
          <w:rFonts w:ascii="Times" w:hAnsi="Times" w:cs="Times New Roman"/>
          <w:noProof/>
          <w:sz w:val="24"/>
        </w:rPr>
        <w:t xml:space="preserve">1. </w:t>
      </w:r>
      <w:r w:rsidR="00347E55" w:rsidRPr="00347E55">
        <w:rPr>
          <w:rFonts w:ascii="Times" w:hAnsi="Times" w:cs="Times New Roman"/>
          <w:noProof/>
          <w:sz w:val="24"/>
        </w:rPr>
        <w:tab/>
        <w:t xml:space="preserve">Smyth ETM, McIlvenny G, Enstone JE, et al. Four Country Healthcare Associated Infection Prevalence Survey 2006: overview of the results. </w:t>
      </w:r>
      <w:r w:rsidR="00347E55" w:rsidRPr="00347E55">
        <w:rPr>
          <w:rFonts w:ascii="Times" w:hAnsi="Times" w:cs="Times New Roman"/>
          <w:i/>
          <w:iCs/>
          <w:noProof/>
          <w:sz w:val="24"/>
        </w:rPr>
        <w:t>J Hosp Infect</w:t>
      </w:r>
      <w:r w:rsidR="00347E55" w:rsidRPr="00347E55">
        <w:rPr>
          <w:rFonts w:ascii="Times" w:hAnsi="Times" w:cs="Times New Roman"/>
          <w:noProof/>
          <w:sz w:val="24"/>
        </w:rPr>
        <w:t>. 2008;69(3):230-248. doi:10.1016/j.jhin.2008.04.020</w:t>
      </w:r>
    </w:p>
    <w:p w14:paraId="1DB8435F" w14:textId="77777777" w:rsidR="00347E55" w:rsidRPr="00347E55" w:rsidRDefault="00347E55" w:rsidP="00347E55">
      <w:pPr>
        <w:widowControl w:val="0"/>
        <w:autoSpaceDE w:val="0"/>
        <w:autoSpaceDN w:val="0"/>
        <w:adjustRightInd w:val="0"/>
        <w:spacing w:line="240" w:lineRule="auto"/>
        <w:ind w:left="640" w:hanging="640"/>
        <w:rPr>
          <w:rFonts w:ascii="Times" w:hAnsi="Times" w:cs="Times New Roman"/>
          <w:noProof/>
          <w:sz w:val="24"/>
        </w:rPr>
      </w:pPr>
      <w:r w:rsidRPr="00347E55">
        <w:rPr>
          <w:rFonts w:ascii="Times" w:hAnsi="Times" w:cs="Times New Roman"/>
          <w:noProof/>
          <w:sz w:val="24"/>
        </w:rPr>
        <w:t xml:space="preserve">2. </w:t>
      </w:r>
      <w:r w:rsidRPr="00347E55">
        <w:rPr>
          <w:rFonts w:ascii="Times" w:hAnsi="Times" w:cs="Times New Roman"/>
          <w:noProof/>
          <w:sz w:val="24"/>
        </w:rPr>
        <w:tab/>
        <w:t xml:space="preserve">Emori TG, Gaynes RP. An overview of nosocomial infections, including the role of the microbiology laboratory. </w:t>
      </w:r>
      <w:r w:rsidRPr="00347E55">
        <w:rPr>
          <w:rFonts w:ascii="Times" w:hAnsi="Times" w:cs="Times New Roman"/>
          <w:i/>
          <w:iCs/>
          <w:noProof/>
          <w:sz w:val="24"/>
        </w:rPr>
        <w:t>Clin Microbiol Rev</w:t>
      </w:r>
      <w:r w:rsidRPr="00347E55">
        <w:rPr>
          <w:rFonts w:ascii="Times" w:hAnsi="Times" w:cs="Times New Roman"/>
          <w:noProof/>
          <w:sz w:val="24"/>
        </w:rPr>
        <w:t>. 1993;6(4):428-442. doi:10.1128/CMR.6.4.428</w:t>
      </w:r>
    </w:p>
    <w:p w14:paraId="40FD456A" w14:textId="77777777" w:rsidR="00347E55" w:rsidRPr="00347E55" w:rsidRDefault="00347E55" w:rsidP="00347E55">
      <w:pPr>
        <w:widowControl w:val="0"/>
        <w:autoSpaceDE w:val="0"/>
        <w:autoSpaceDN w:val="0"/>
        <w:adjustRightInd w:val="0"/>
        <w:spacing w:line="240" w:lineRule="auto"/>
        <w:ind w:left="640" w:hanging="640"/>
        <w:rPr>
          <w:rFonts w:ascii="Times" w:hAnsi="Times" w:cs="Times New Roman"/>
          <w:noProof/>
          <w:sz w:val="24"/>
        </w:rPr>
      </w:pPr>
      <w:r w:rsidRPr="00347E55">
        <w:rPr>
          <w:rFonts w:ascii="Times" w:hAnsi="Times" w:cs="Times New Roman"/>
          <w:noProof/>
          <w:sz w:val="24"/>
        </w:rPr>
        <w:t xml:space="preserve">3. </w:t>
      </w:r>
      <w:r w:rsidRPr="00347E55">
        <w:rPr>
          <w:rFonts w:ascii="Times" w:hAnsi="Times" w:cs="Times New Roman"/>
          <w:noProof/>
          <w:sz w:val="24"/>
        </w:rPr>
        <w:tab/>
        <w:t xml:space="preserve">Ban KA, Minei JP, Laronga C, et al. American College of Surgeons and Surgical Infection Society: Surgical Site Infection Guidelines, 2016 Update. </w:t>
      </w:r>
      <w:r w:rsidRPr="00347E55">
        <w:rPr>
          <w:rFonts w:ascii="Times" w:hAnsi="Times" w:cs="Times New Roman"/>
          <w:i/>
          <w:iCs/>
          <w:noProof/>
          <w:sz w:val="24"/>
        </w:rPr>
        <w:t>J Am Coll Surg</w:t>
      </w:r>
      <w:r w:rsidRPr="00347E55">
        <w:rPr>
          <w:rFonts w:ascii="Times" w:hAnsi="Times" w:cs="Times New Roman"/>
          <w:noProof/>
          <w:sz w:val="24"/>
        </w:rPr>
        <w:t>. 2017;224(1):59-74. doi:10.1016/j.jamcollsurg.2016.10.029</w:t>
      </w:r>
    </w:p>
    <w:p w14:paraId="4F5CCC4C" w14:textId="77777777" w:rsidR="00347E55" w:rsidRPr="00347E55" w:rsidRDefault="00347E55" w:rsidP="00347E55">
      <w:pPr>
        <w:widowControl w:val="0"/>
        <w:autoSpaceDE w:val="0"/>
        <w:autoSpaceDN w:val="0"/>
        <w:adjustRightInd w:val="0"/>
        <w:spacing w:line="240" w:lineRule="auto"/>
        <w:ind w:left="640" w:hanging="640"/>
        <w:rPr>
          <w:rFonts w:ascii="Times" w:hAnsi="Times" w:cs="Times New Roman"/>
          <w:noProof/>
          <w:sz w:val="24"/>
        </w:rPr>
      </w:pPr>
      <w:r w:rsidRPr="00347E55">
        <w:rPr>
          <w:rFonts w:ascii="Times" w:hAnsi="Times" w:cs="Times New Roman"/>
          <w:noProof/>
          <w:sz w:val="24"/>
        </w:rPr>
        <w:t xml:space="preserve">4. </w:t>
      </w:r>
      <w:r w:rsidRPr="00347E55">
        <w:rPr>
          <w:rFonts w:ascii="Times" w:hAnsi="Times" w:cs="Times New Roman"/>
          <w:noProof/>
          <w:sz w:val="24"/>
        </w:rPr>
        <w:tab/>
        <w:t xml:space="preserve">Smith EB, Raphael IJ, Maltenfort MG, Honsawek S, Dolan K, Younkins EA. The Effect of Laminar Air Flow and Door Openings on Operating Room Contamination. </w:t>
      </w:r>
      <w:r w:rsidRPr="00347E55">
        <w:rPr>
          <w:rFonts w:ascii="Times" w:hAnsi="Times" w:cs="Times New Roman"/>
          <w:i/>
          <w:iCs/>
          <w:noProof/>
          <w:sz w:val="24"/>
        </w:rPr>
        <w:t>J Arthroplasty</w:t>
      </w:r>
      <w:r w:rsidRPr="00347E55">
        <w:rPr>
          <w:rFonts w:ascii="Times" w:hAnsi="Times" w:cs="Times New Roman"/>
          <w:noProof/>
          <w:sz w:val="24"/>
        </w:rPr>
        <w:t>. 2013;28(9):1482-1485. doi:10.1016/J.ARTH.2013.06.012</w:t>
      </w:r>
    </w:p>
    <w:p w14:paraId="361662D1" w14:textId="77777777" w:rsidR="00347E55" w:rsidRPr="00347E55" w:rsidRDefault="00347E55" w:rsidP="00347E55">
      <w:pPr>
        <w:widowControl w:val="0"/>
        <w:autoSpaceDE w:val="0"/>
        <w:autoSpaceDN w:val="0"/>
        <w:adjustRightInd w:val="0"/>
        <w:spacing w:line="240" w:lineRule="auto"/>
        <w:ind w:left="640" w:hanging="640"/>
        <w:rPr>
          <w:rFonts w:ascii="Times" w:hAnsi="Times" w:cs="Times New Roman"/>
          <w:noProof/>
          <w:sz w:val="24"/>
        </w:rPr>
      </w:pPr>
      <w:r w:rsidRPr="00347E55">
        <w:rPr>
          <w:rFonts w:ascii="Times" w:hAnsi="Times" w:cs="Times New Roman"/>
          <w:noProof/>
          <w:sz w:val="24"/>
        </w:rPr>
        <w:t xml:space="preserve">5. </w:t>
      </w:r>
      <w:r w:rsidRPr="00347E55">
        <w:rPr>
          <w:rFonts w:ascii="Times" w:hAnsi="Times" w:cs="Times New Roman"/>
          <w:noProof/>
          <w:sz w:val="24"/>
        </w:rPr>
        <w:tab/>
        <w:t xml:space="preserve">Cheadle WG. Risk Factors for Surgical Site Infection. </w:t>
      </w:r>
      <w:r w:rsidRPr="00347E55">
        <w:rPr>
          <w:rFonts w:ascii="Times" w:hAnsi="Times" w:cs="Times New Roman"/>
          <w:i/>
          <w:iCs/>
          <w:noProof/>
          <w:sz w:val="24"/>
        </w:rPr>
        <w:t>Surg Infect (Larchmt)</w:t>
      </w:r>
      <w:r w:rsidRPr="00347E55">
        <w:rPr>
          <w:rFonts w:ascii="Times" w:hAnsi="Times" w:cs="Times New Roman"/>
          <w:noProof/>
          <w:sz w:val="24"/>
        </w:rPr>
        <w:t>. 2006;7(s1):s7-s11. doi:10.1089/sur.2006.7.s1-7</w:t>
      </w:r>
    </w:p>
    <w:p w14:paraId="13D9B249" w14:textId="77777777" w:rsidR="00347E55" w:rsidRPr="00347E55" w:rsidRDefault="00347E55" w:rsidP="00347E55">
      <w:pPr>
        <w:widowControl w:val="0"/>
        <w:autoSpaceDE w:val="0"/>
        <w:autoSpaceDN w:val="0"/>
        <w:adjustRightInd w:val="0"/>
        <w:spacing w:line="240" w:lineRule="auto"/>
        <w:ind w:left="640" w:hanging="640"/>
        <w:rPr>
          <w:rFonts w:ascii="Times" w:hAnsi="Times" w:cs="Times New Roman"/>
          <w:noProof/>
          <w:sz w:val="24"/>
        </w:rPr>
      </w:pPr>
      <w:r w:rsidRPr="00347E55">
        <w:rPr>
          <w:rFonts w:ascii="Times" w:hAnsi="Times" w:cs="Times New Roman"/>
          <w:noProof/>
          <w:sz w:val="24"/>
        </w:rPr>
        <w:t xml:space="preserve">6. </w:t>
      </w:r>
      <w:r w:rsidRPr="00347E55">
        <w:rPr>
          <w:rFonts w:ascii="Times" w:hAnsi="Times" w:cs="Times New Roman"/>
          <w:noProof/>
          <w:sz w:val="24"/>
        </w:rPr>
        <w:tab/>
        <w:t xml:space="preserve">de Lissovoy G, Fraeman K, Hutchins V, Murphy D, Song D, Vaughn BB. Surgical site infection: Incidence and impact on hospital utilization and treatment costs. </w:t>
      </w:r>
      <w:r w:rsidRPr="00347E55">
        <w:rPr>
          <w:rFonts w:ascii="Times" w:hAnsi="Times" w:cs="Times New Roman"/>
          <w:i/>
          <w:iCs/>
          <w:noProof/>
          <w:sz w:val="24"/>
        </w:rPr>
        <w:t>Am J Infect Control</w:t>
      </w:r>
      <w:r w:rsidRPr="00347E55">
        <w:rPr>
          <w:rFonts w:ascii="Times" w:hAnsi="Times" w:cs="Times New Roman"/>
          <w:noProof/>
          <w:sz w:val="24"/>
        </w:rPr>
        <w:t>. 2009;37(5):387-397. doi:10.1016/j.ajic.2008.12.010</w:t>
      </w:r>
    </w:p>
    <w:p w14:paraId="21996380" w14:textId="77777777" w:rsidR="00347E55" w:rsidRPr="00347E55" w:rsidRDefault="00347E55" w:rsidP="00347E55">
      <w:pPr>
        <w:widowControl w:val="0"/>
        <w:autoSpaceDE w:val="0"/>
        <w:autoSpaceDN w:val="0"/>
        <w:adjustRightInd w:val="0"/>
        <w:spacing w:line="240" w:lineRule="auto"/>
        <w:ind w:left="640" w:hanging="640"/>
        <w:rPr>
          <w:rFonts w:ascii="Times" w:hAnsi="Times" w:cs="Times New Roman"/>
          <w:noProof/>
          <w:sz w:val="24"/>
        </w:rPr>
      </w:pPr>
      <w:r w:rsidRPr="00347E55">
        <w:rPr>
          <w:rFonts w:ascii="Times" w:hAnsi="Times" w:cs="Times New Roman"/>
          <w:noProof/>
          <w:sz w:val="24"/>
        </w:rPr>
        <w:t xml:space="preserve">7. </w:t>
      </w:r>
      <w:r w:rsidRPr="00347E55">
        <w:rPr>
          <w:rFonts w:ascii="Times" w:hAnsi="Times" w:cs="Times New Roman"/>
          <w:noProof/>
          <w:sz w:val="24"/>
        </w:rPr>
        <w:tab/>
        <w:t xml:space="preserve">Anderson DJ, Podgorny K, Berríos-Torres SI, et al. Strategies to prevent surgical site infections in acute care hospitals: 2014 update. </w:t>
      </w:r>
      <w:r w:rsidRPr="00347E55">
        <w:rPr>
          <w:rFonts w:ascii="Times" w:hAnsi="Times" w:cs="Times New Roman"/>
          <w:i/>
          <w:iCs/>
          <w:noProof/>
          <w:sz w:val="24"/>
        </w:rPr>
        <w:t>Infect Control Hosp Epidemiol</w:t>
      </w:r>
      <w:r w:rsidRPr="00347E55">
        <w:rPr>
          <w:rFonts w:ascii="Times" w:hAnsi="Times" w:cs="Times New Roman"/>
          <w:noProof/>
          <w:sz w:val="24"/>
        </w:rPr>
        <w:t>. 2014;35(6):605-627. doi:10.1086/676022</w:t>
      </w:r>
    </w:p>
    <w:p w14:paraId="148AFC32" w14:textId="77777777" w:rsidR="00347E55" w:rsidRPr="00347E55" w:rsidRDefault="00347E55" w:rsidP="00347E55">
      <w:pPr>
        <w:widowControl w:val="0"/>
        <w:autoSpaceDE w:val="0"/>
        <w:autoSpaceDN w:val="0"/>
        <w:adjustRightInd w:val="0"/>
        <w:spacing w:line="240" w:lineRule="auto"/>
        <w:ind w:left="640" w:hanging="640"/>
        <w:rPr>
          <w:rFonts w:ascii="Times" w:hAnsi="Times" w:cs="Times New Roman"/>
          <w:noProof/>
          <w:sz w:val="24"/>
        </w:rPr>
      </w:pPr>
      <w:r w:rsidRPr="00347E55">
        <w:rPr>
          <w:rFonts w:ascii="Times" w:hAnsi="Times" w:cs="Times New Roman"/>
          <w:noProof/>
          <w:sz w:val="24"/>
        </w:rPr>
        <w:t xml:space="preserve">8. </w:t>
      </w:r>
      <w:r w:rsidRPr="00347E55">
        <w:rPr>
          <w:rFonts w:ascii="Times" w:hAnsi="Times" w:cs="Times New Roman"/>
          <w:noProof/>
          <w:sz w:val="24"/>
        </w:rPr>
        <w:tab/>
        <w:t xml:space="preserve">Birgand G, Saliou P, Lucet J-C. Influence of Staff Behavior on Infectious Risk in Operating Rooms: What Is the Evidence? </w:t>
      </w:r>
      <w:r w:rsidRPr="00347E55">
        <w:rPr>
          <w:rFonts w:ascii="Times" w:hAnsi="Times" w:cs="Times New Roman"/>
          <w:i/>
          <w:iCs/>
          <w:noProof/>
          <w:sz w:val="24"/>
        </w:rPr>
        <w:t>Infect Control Hosp Epidemiol</w:t>
      </w:r>
      <w:r w:rsidRPr="00347E55">
        <w:rPr>
          <w:rFonts w:ascii="Times" w:hAnsi="Times" w:cs="Times New Roman"/>
          <w:noProof/>
          <w:sz w:val="24"/>
        </w:rPr>
        <w:t>. 2015;36(1):93-106.</w:t>
      </w:r>
    </w:p>
    <w:p w14:paraId="32F9C3B6" w14:textId="77777777" w:rsidR="00347E55" w:rsidRPr="00347E55" w:rsidRDefault="00347E55" w:rsidP="00347E55">
      <w:pPr>
        <w:widowControl w:val="0"/>
        <w:autoSpaceDE w:val="0"/>
        <w:autoSpaceDN w:val="0"/>
        <w:adjustRightInd w:val="0"/>
        <w:spacing w:line="240" w:lineRule="auto"/>
        <w:ind w:left="640" w:hanging="640"/>
        <w:rPr>
          <w:rFonts w:ascii="Times" w:hAnsi="Times" w:cs="Times New Roman"/>
          <w:noProof/>
          <w:sz w:val="24"/>
        </w:rPr>
      </w:pPr>
      <w:r w:rsidRPr="00347E55">
        <w:rPr>
          <w:rFonts w:ascii="Times" w:hAnsi="Times" w:cs="Times New Roman"/>
          <w:noProof/>
          <w:sz w:val="24"/>
        </w:rPr>
        <w:t xml:space="preserve">9. </w:t>
      </w:r>
      <w:r w:rsidRPr="00347E55">
        <w:rPr>
          <w:rFonts w:ascii="Times" w:hAnsi="Times" w:cs="Times New Roman"/>
          <w:noProof/>
          <w:sz w:val="24"/>
        </w:rPr>
        <w:tab/>
        <w:t xml:space="preserve">Esser J, Shrinski K, Cady R, Belew J. Reducing OR Traffic Using Education, Policy Development, and Communication Technology. </w:t>
      </w:r>
      <w:r w:rsidRPr="00347E55">
        <w:rPr>
          <w:rFonts w:ascii="Times" w:hAnsi="Times" w:cs="Times New Roman"/>
          <w:i/>
          <w:iCs/>
          <w:noProof/>
          <w:sz w:val="24"/>
        </w:rPr>
        <w:t>AORN J</w:t>
      </w:r>
      <w:r w:rsidRPr="00347E55">
        <w:rPr>
          <w:rFonts w:ascii="Times" w:hAnsi="Times" w:cs="Times New Roman"/>
          <w:noProof/>
          <w:sz w:val="24"/>
        </w:rPr>
        <w:t>. 2016;103(1):82-88. doi:10.1016/j.aorn.2015.10.022</w:t>
      </w:r>
    </w:p>
    <w:p w14:paraId="32D5E3C7" w14:textId="77777777" w:rsidR="00347E55" w:rsidRPr="00347E55" w:rsidRDefault="00347E55" w:rsidP="00347E55">
      <w:pPr>
        <w:widowControl w:val="0"/>
        <w:autoSpaceDE w:val="0"/>
        <w:autoSpaceDN w:val="0"/>
        <w:adjustRightInd w:val="0"/>
        <w:spacing w:line="240" w:lineRule="auto"/>
        <w:ind w:left="640" w:hanging="640"/>
        <w:rPr>
          <w:rFonts w:ascii="Times" w:hAnsi="Times" w:cs="Times New Roman"/>
          <w:noProof/>
          <w:sz w:val="24"/>
        </w:rPr>
      </w:pPr>
      <w:r w:rsidRPr="00347E55">
        <w:rPr>
          <w:rFonts w:ascii="Times" w:hAnsi="Times" w:cs="Times New Roman"/>
          <w:noProof/>
          <w:sz w:val="24"/>
        </w:rPr>
        <w:t xml:space="preserve">10. </w:t>
      </w:r>
      <w:r w:rsidRPr="00347E55">
        <w:rPr>
          <w:rFonts w:ascii="Times" w:hAnsi="Times" w:cs="Times New Roman"/>
          <w:noProof/>
          <w:sz w:val="24"/>
        </w:rPr>
        <w:tab/>
        <w:t xml:space="preserve">Dibartola AC, Patel PG, Scharschmidt TJ, et al. Operating room team member role affects room traffic in orthopaedic surgery: A prospective observational study. </w:t>
      </w:r>
      <w:r w:rsidRPr="00347E55">
        <w:rPr>
          <w:rFonts w:ascii="Times" w:hAnsi="Times" w:cs="Times New Roman"/>
          <w:i/>
          <w:iCs/>
          <w:noProof/>
          <w:sz w:val="24"/>
        </w:rPr>
        <w:t>Curr Orthop Pract</w:t>
      </w:r>
      <w:r w:rsidRPr="00347E55">
        <w:rPr>
          <w:rFonts w:ascii="Times" w:hAnsi="Times" w:cs="Times New Roman"/>
          <w:noProof/>
          <w:sz w:val="24"/>
        </w:rPr>
        <w:t>. 2017;28(3):281-286. doi:10.1097/BCO.0000000000000501</w:t>
      </w:r>
    </w:p>
    <w:p w14:paraId="529007C8" w14:textId="77777777" w:rsidR="00347E55" w:rsidRPr="00347E55" w:rsidRDefault="00347E55" w:rsidP="00347E55">
      <w:pPr>
        <w:widowControl w:val="0"/>
        <w:autoSpaceDE w:val="0"/>
        <w:autoSpaceDN w:val="0"/>
        <w:adjustRightInd w:val="0"/>
        <w:spacing w:line="240" w:lineRule="auto"/>
        <w:ind w:left="640" w:hanging="640"/>
        <w:rPr>
          <w:rFonts w:ascii="Times" w:hAnsi="Times" w:cs="Times New Roman"/>
          <w:noProof/>
          <w:sz w:val="24"/>
        </w:rPr>
      </w:pPr>
      <w:r w:rsidRPr="00347E55">
        <w:rPr>
          <w:rFonts w:ascii="Times" w:hAnsi="Times" w:cs="Times New Roman"/>
          <w:noProof/>
          <w:sz w:val="24"/>
        </w:rPr>
        <w:t xml:space="preserve">11. </w:t>
      </w:r>
      <w:r w:rsidRPr="00347E55">
        <w:rPr>
          <w:rFonts w:ascii="Times" w:hAnsi="Times" w:cs="Times New Roman"/>
          <w:noProof/>
          <w:sz w:val="24"/>
        </w:rPr>
        <w:tab/>
        <w:t xml:space="preserve">Andersson AE, Bergh I, Karlsson J, Eriksson BI, Nilsson K. Traffic flow in the operating room: an explorative and descriptive study on air quality during orthopedic trauma implant surgery. </w:t>
      </w:r>
      <w:r w:rsidRPr="00347E55">
        <w:rPr>
          <w:rFonts w:ascii="Times" w:hAnsi="Times" w:cs="Times New Roman"/>
          <w:i/>
          <w:iCs/>
          <w:noProof/>
          <w:sz w:val="24"/>
        </w:rPr>
        <w:t>Am J Infect Control</w:t>
      </w:r>
      <w:r w:rsidRPr="00347E55">
        <w:rPr>
          <w:rFonts w:ascii="Times" w:hAnsi="Times" w:cs="Times New Roman"/>
          <w:noProof/>
          <w:sz w:val="24"/>
        </w:rPr>
        <w:t>. 2012;40(8):750-755. doi:10.1016/j.ajic.2011.09.015</w:t>
      </w:r>
    </w:p>
    <w:p w14:paraId="7A877039" w14:textId="77777777" w:rsidR="00347E55" w:rsidRPr="00347E55" w:rsidRDefault="00347E55" w:rsidP="00347E55">
      <w:pPr>
        <w:widowControl w:val="0"/>
        <w:autoSpaceDE w:val="0"/>
        <w:autoSpaceDN w:val="0"/>
        <w:adjustRightInd w:val="0"/>
        <w:spacing w:line="240" w:lineRule="auto"/>
        <w:ind w:left="640" w:hanging="640"/>
        <w:rPr>
          <w:rFonts w:ascii="Times" w:hAnsi="Times" w:cs="Times New Roman"/>
          <w:noProof/>
          <w:sz w:val="24"/>
        </w:rPr>
      </w:pPr>
      <w:r w:rsidRPr="00347E55">
        <w:rPr>
          <w:rFonts w:ascii="Times" w:hAnsi="Times" w:cs="Times New Roman"/>
          <w:noProof/>
          <w:sz w:val="24"/>
        </w:rPr>
        <w:t xml:space="preserve">12. </w:t>
      </w:r>
      <w:r w:rsidRPr="00347E55">
        <w:rPr>
          <w:rFonts w:ascii="Times" w:hAnsi="Times" w:cs="Times New Roman"/>
          <w:noProof/>
          <w:sz w:val="24"/>
        </w:rPr>
        <w:tab/>
        <w:t xml:space="preserve">Panahi P, Stroh M, Bs DSC, Parvizi J, Austin MS. Operating Room Traffic is a Major </w:t>
      </w:r>
      <w:r w:rsidRPr="00347E55">
        <w:rPr>
          <w:rFonts w:ascii="Times" w:hAnsi="Times" w:cs="Times New Roman"/>
          <w:noProof/>
          <w:sz w:val="24"/>
        </w:rPr>
        <w:lastRenderedPageBreak/>
        <w:t xml:space="preserve">Concern During Total Joint Arthroplasty. </w:t>
      </w:r>
      <w:r w:rsidRPr="00347E55">
        <w:rPr>
          <w:rFonts w:ascii="Times" w:hAnsi="Times" w:cs="Times New Roman"/>
          <w:i/>
          <w:iCs/>
          <w:noProof/>
          <w:sz w:val="24"/>
        </w:rPr>
        <w:t>Clin Orthop Relat Res</w:t>
      </w:r>
      <w:r w:rsidRPr="00347E55">
        <w:rPr>
          <w:rFonts w:ascii="Times" w:hAnsi="Times" w:cs="Times New Roman"/>
          <w:noProof/>
          <w:sz w:val="24"/>
        </w:rPr>
        <w:t>. 2012;470:2690-2694. doi:10.1007/s11999-012-2252-4</w:t>
      </w:r>
    </w:p>
    <w:p w14:paraId="38E9427A" w14:textId="77777777" w:rsidR="00347E55" w:rsidRPr="00347E55" w:rsidRDefault="00347E55" w:rsidP="00347E55">
      <w:pPr>
        <w:widowControl w:val="0"/>
        <w:autoSpaceDE w:val="0"/>
        <w:autoSpaceDN w:val="0"/>
        <w:adjustRightInd w:val="0"/>
        <w:spacing w:line="240" w:lineRule="auto"/>
        <w:ind w:left="640" w:hanging="640"/>
        <w:rPr>
          <w:rFonts w:ascii="Times" w:hAnsi="Times" w:cs="Times New Roman"/>
          <w:noProof/>
          <w:sz w:val="24"/>
        </w:rPr>
      </w:pPr>
      <w:r w:rsidRPr="00347E55">
        <w:rPr>
          <w:rFonts w:ascii="Times" w:hAnsi="Times" w:cs="Times New Roman"/>
          <w:noProof/>
          <w:sz w:val="24"/>
        </w:rPr>
        <w:t xml:space="preserve">13. </w:t>
      </w:r>
      <w:r w:rsidRPr="00347E55">
        <w:rPr>
          <w:rFonts w:ascii="Times" w:hAnsi="Times" w:cs="Times New Roman"/>
          <w:noProof/>
          <w:sz w:val="24"/>
        </w:rPr>
        <w:tab/>
        <w:t xml:space="preserve">Parikh SN, Grice SS, Schnell BM, Salisbury SR. Operating Room Traffic: Is There Any Role of Monitoring It? </w:t>
      </w:r>
      <w:r w:rsidRPr="00347E55">
        <w:rPr>
          <w:rFonts w:ascii="Times" w:hAnsi="Times" w:cs="Times New Roman"/>
          <w:i/>
          <w:iCs/>
          <w:noProof/>
          <w:sz w:val="24"/>
        </w:rPr>
        <w:t>J Pediatr Orthop</w:t>
      </w:r>
      <w:r w:rsidRPr="00347E55">
        <w:rPr>
          <w:rFonts w:ascii="Times" w:hAnsi="Times" w:cs="Times New Roman"/>
          <w:noProof/>
          <w:sz w:val="24"/>
        </w:rPr>
        <w:t>. 2010;30(6):617-623. doi:10.1097/BPO.0b013e3181e4f3be</w:t>
      </w:r>
    </w:p>
    <w:p w14:paraId="67A82141" w14:textId="77777777" w:rsidR="00347E55" w:rsidRPr="00347E55" w:rsidRDefault="00347E55" w:rsidP="00347E55">
      <w:pPr>
        <w:widowControl w:val="0"/>
        <w:autoSpaceDE w:val="0"/>
        <w:autoSpaceDN w:val="0"/>
        <w:adjustRightInd w:val="0"/>
        <w:spacing w:line="240" w:lineRule="auto"/>
        <w:ind w:left="640" w:hanging="640"/>
        <w:rPr>
          <w:rFonts w:ascii="Times" w:hAnsi="Times" w:cs="Times New Roman"/>
          <w:noProof/>
          <w:sz w:val="24"/>
        </w:rPr>
      </w:pPr>
      <w:r w:rsidRPr="00347E55">
        <w:rPr>
          <w:rFonts w:ascii="Times" w:hAnsi="Times" w:cs="Times New Roman"/>
          <w:noProof/>
          <w:sz w:val="24"/>
        </w:rPr>
        <w:t xml:space="preserve">14. </w:t>
      </w:r>
      <w:r w:rsidRPr="00347E55">
        <w:rPr>
          <w:rFonts w:ascii="Times" w:hAnsi="Times" w:cs="Times New Roman"/>
          <w:noProof/>
          <w:sz w:val="24"/>
        </w:rPr>
        <w:tab/>
        <w:t xml:space="preserve">Teter J, Guajardo I, Al-Rammah T, Rosson G, Perl TM, Manahan M. Assessment of operating room airflow using air particle counts and direct observation of door openings. </w:t>
      </w:r>
      <w:r w:rsidRPr="00347E55">
        <w:rPr>
          <w:rFonts w:ascii="Times" w:hAnsi="Times" w:cs="Times New Roman"/>
          <w:i/>
          <w:iCs/>
          <w:noProof/>
          <w:sz w:val="24"/>
        </w:rPr>
        <w:t>Am J Infect Control</w:t>
      </w:r>
      <w:r w:rsidRPr="00347E55">
        <w:rPr>
          <w:rFonts w:ascii="Times" w:hAnsi="Times" w:cs="Times New Roman"/>
          <w:noProof/>
          <w:sz w:val="24"/>
        </w:rPr>
        <w:t>. 2017;45(5):477-482. doi:10.1016/J.AJIC.2016.12.018</w:t>
      </w:r>
    </w:p>
    <w:p w14:paraId="381099C6" w14:textId="77777777" w:rsidR="00347E55" w:rsidRPr="00347E55" w:rsidRDefault="00347E55" w:rsidP="00347E55">
      <w:pPr>
        <w:widowControl w:val="0"/>
        <w:autoSpaceDE w:val="0"/>
        <w:autoSpaceDN w:val="0"/>
        <w:adjustRightInd w:val="0"/>
        <w:spacing w:line="240" w:lineRule="auto"/>
        <w:ind w:left="640" w:hanging="640"/>
        <w:rPr>
          <w:rFonts w:ascii="Times" w:hAnsi="Times" w:cs="Times New Roman"/>
          <w:noProof/>
          <w:sz w:val="24"/>
        </w:rPr>
      </w:pPr>
      <w:r w:rsidRPr="00347E55">
        <w:rPr>
          <w:rFonts w:ascii="Times" w:hAnsi="Times" w:cs="Times New Roman"/>
          <w:noProof/>
          <w:sz w:val="24"/>
        </w:rPr>
        <w:t xml:space="preserve">15. </w:t>
      </w:r>
      <w:r w:rsidRPr="00347E55">
        <w:rPr>
          <w:rFonts w:ascii="Times" w:hAnsi="Times" w:cs="Times New Roman"/>
          <w:noProof/>
          <w:sz w:val="24"/>
        </w:rPr>
        <w:tab/>
        <w:t xml:space="preserve">Al-Mulhim FA, Baragbah MA, Sadat-Ali M, Alomran AS, Azam MQ. Prevalence of surgical site infection in orthopedic surgery: A 5-year analysis. </w:t>
      </w:r>
      <w:r w:rsidRPr="00347E55">
        <w:rPr>
          <w:rFonts w:ascii="Times" w:hAnsi="Times" w:cs="Times New Roman"/>
          <w:i/>
          <w:iCs/>
          <w:noProof/>
          <w:sz w:val="24"/>
        </w:rPr>
        <w:t>Int Surg</w:t>
      </w:r>
      <w:r w:rsidRPr="00347E55">
        <w:rPr>
          <w:rFonts w:ascii="Times" w:hAnsi="Times" w:cs="Times New Roman"/>
          <w:noProof/>
          <w:sz w:val="24"/>
        </w:rPr>
        <w:t>. 2014;99(3):264-268. doi:10.9738/INTSURG-D-13-00251.1</w:t>
      </w:r>
    </w:p>
    <w:p w14:paraId="6FE80EA1" w14:textId="77777777" w:rsidR="00347E55" w:rsidRPr="00347E55" w:rsidRDefault="00347E55" w:rsidP="00347E55">
      <w:pPr>
        <w:widowControl w:val="0"/>
        <w:autoSpaceDE w:val="0"/>
        <w:autoSpaceDN w:val="0"/>
        <w:adjustRightInd w:val="0"/>
        <w:spacing w:line="240" w:lineRule="auto"/>
        <w:ind w:left="640" w:hanging="640"/>
        <w:rPr>
          <w:rFonts w:ascii="Times" w:hAnsi="Times" w:cs="Times New Roman"/>
          <w:noProof/>
          <w:sz w:val="24"/>
        </w:rPr>
      </w:pPr>
      <w:r w:rsidRPr="00347E55">
        <w:rPr>
          <w:rFonts w:ascii="Times" w:hAnsi="Times" w:cs="Times New Roman"/>
          <w:noProof/>
          <w:sz w:val="24"/>
        </w:rPr>
        <w:t xml:space="preserve">16. </w:t>
      </w:r>
      <w:r w:rsidRPr="00347E55">
        <w:rPr>
          <w:rFonts w:ascii="Times" w:hAnsi="Times" w:cs="Times New Roman"/>
          <w:noProof/>
          <w:sz w:val="24"/>
        </w:rPr>
        <w:tab/>
        <w:t xml:space="preserve">Gormley T, Markel TA, Jones HW, et al. Methodology for analyzing environmental quality indicators in a dynamic operating room environment. </w:t>
      </w:r>
      <w:r w:rsidRPr="00347E55">
        <w:rPr>
          <w:rFonts w:ascii="Times" w:hAnsi="Times" w:cs="Times New Roman"/>
          <w:i/>
          <w:iCs/>
          <w:noProof/>
          <w:sz w:val="24"/>
        </w:rPr>
        <w:t>Am J Infect Control</w:t>
      </w:r>
      <w:r w:rsidRPr="00347E55">
        <w:rPr>
          <w:rFonts w:ascii="Times" w:hAnsi="Times" w:cs="Times New Roman"/>
          <w:noProof/>
          <w:sz w:val="24"/>
        </w:rPr>
        <w:t>. 2017;45(4):354-359.</w:t>
      </w:r>
    </w:p>
    <w:p w14:paraId="34861E31" w14:textId="77777777" w:rsidR="00347E55" w:rsidRPr="00347E55" w:rsidRDefault="00347E55" w:rsidP="00347E55">
      <w:pPr>
        <w:widowControl w:val="0"/>
        <w:autoSpaceDE w:val="0"/>
        <w:autoSpaceDN w:val="0"/>
        <w:adjustRightInd w:val="0"/>
        <w:spacing w:line="240" w:lineRule="auto"/>
        <w:ind w:left="640" w:hanging="640"/>
        <w:rPr>
          <w:rFonts w:ascii="Times" w:hAnsi="Times" w:cs="Times New Roman"/>
          <w:noProof/>
          <w:sz w:val="24"/>
        </w:rPr>
      </w:pPr>
      <w:r w:rsidRPr="00347E55">
        <w:rPr>
          <w:rFonts w:ascii="Times" w:hAnsi="Times" w:cs="Times New Roman"/>
          <w:noProof/>
          <w:sz w:val="24"/>
        </w:rPr>
        <w:t xml:space="preserve">17. </w:t>
      </w:r>
      <w:r w:rsidRPr="00347E55">
        <w:rPr>
          <w:rFonts w:ascii="Times" w:hAnsi="Times" w:cs="Times New Roman"/>
          <w:noProof/>
          <w:sz w:val="24"/>
        </w:rPr>
        <w:tab/>
        <w:t xml:space="preserve">Tham KW, Zuraimi MS. Size relationship between airborne viable bacteria and particles in a controlled indoor environment study. </w:t>
      </w:r>
      <w:r w:rsidRPr="00347E55">
        <w:rPr>
          <w:rFonts w:ascii="Times" w:hAnsi="Times" w:cs="Times New Roman"/>
          <w:i/>
          <w:iCs/>
          <w:noProof/>
          <w:sz w:val="24"/>
        </w:rPr>
        <w:t>Indoor Air</w:t>
      </w:r>
      <w:r w:rsidRPr="00347E55">
        <w:rPr>
          <w:rFonts w:ascii="Times" w:hAnsi="Times" w:cs="Times New Roman"/>
          <w:noProof/>
          <w:sz w:val="24"/>
        </w:rPr>
        <w:t>. 2005;15(s9):48-57.</w:t>
      </w:r>
    </w:p>
    <w:p w14:paraId="18410044" w14:textId="77777777" w:rsidR="00347E55" w:rsidRPr="00347E55" w:rsidRDefault="00347E55" w:rsidP="00347E55">
      <w:pPr>
        <w:widowControl w:val="0"/>
        <w:autoSpaceDE w:val="0"/>
        <w:autoSpaceDN w:val="0"/>
        <w:adjustRightInd w:val="0"/>
        <w:spacing w:line="240" w:lineRule="auto"/>
        <w:ind w:left="640" w:hanging="640"/>
        <w:rPr>
          <w:rFonts w:ascii="Times" w:hAnsi="Times" w:cs="Times New Roman"/>
          <w:noProof/>
          <w:sz w:val="24"/>
        </w:rPr>
      </w:pPr>
      <w:r w:rsidRPr="00347E55">
        <w:rPr>
          <w:rFonts w:ascii="Times" w:hAnsi="Times" w:cs="Times New Roman"/>
          <w:noProof/>
          <w:sz w:val="24"/>
        </w:rPr>
        <w:t xml:space="preserve">18. </w:t>
      </w:r>
      <w:r w:rsidRPr="00347E55">
        <w:rPr>
          <w:rFonts w:ascii="Times" w:hAnsi="Times" w:cs="Times New Roman"/>
          <w:noProof/>
          <w:sz w:val="24"/>
        </w:rPr>
        <w:tab/>
        <w:t xml:space="preserve">Crolla RMPH, van der Laan L, Veen EJ, Hendriks Y, van Schendel C, Kluytmans J. Reduction of Surgical Site Infections after Implementation of a Bundle of Care. Manchikanti L, ed. </w:t>
      </w:r>
      <w:r w:rsidRPr="00347E55">
        <w:rPr>
          <w:rFonts w:ascii="Times" w:hAnsi="Times" w:cs="Times New Roman"/>
          <w:i/>
          <w:iCs/>
          <w:noProof/>
          <w:sz w:val="24"/>
        </w:rPr>
        <w:t>PLoS One</w:t>
      </w:r>
      <w:r w:rsidRPr="00347E55">
        <w:rPr>
          <w:rFonts w:ascii="Times" w:hAnsi="Times" w:cs="Times New Roman"/>
          <w:noProof/>
          <w:sz w:val="24"/>
        </w:rPr>
        <w:t>. 2012;7(9):e44599. doi:10.1371/journal.pone.0044599</w:t>
      </w:r>
    </w:p>
    <w:p w14:paraId="10B3E89A" w14:textId="77777777" w:rsidR="00347E55" w:rsidRPr="00347E55" w:rsidRDefault="00347E55" w:rsidP="00347E55">
      <w:pPr>
        <w:widowControl w:val="0"/>
        <w:autoSpaceDE w:val="0"/>
        <w:autoSpaceDN w:val="0"/>
        <w:adjustRightInd w:val="0"/>
        <w:spacing w:line="240" w:lineRule="auto"/>
        <w:ind w:left="640" w:hanging="640"/>
        <w:rPr>
          <w:rFonts w:ascii="Times" w:hAnsi="Times" w:cs="Times New Roman"/>
          <w:noProof/>
          <w:sz w:val="24"/>
        </w:rPr>
      </w:pPr>
      <w:r w:rsidRPr="00347E55">
        <w:rPr>
          <w:rFonts w:ascii="Times" w:hAnsi="Times" w:cs="Times New Roman"/>
          <w:noProof/>
          <w:sz w:val="24"/>
        </w:rPr>
        <w:t xml:space="preserve">19. </w:t>
      </w:r>
      <w:r w:rsidRPr="00347E55">
        <w:rPr>
          <w:rFonts w:ascii="Times" w:hAnsi="Times" w:cs="Times New Roman"/>
          <w:noProof/>
          <w:sz w:val="24"/>
        </w:rPr>
        <w:tab/>
        <w:t xml:space="preserve">van der Slegt J, van der Laan L, Veen EJ, Hendriks Y, Romme J, Kluytmans J. Implementation of a Bundle of Care to Reduce Surgical Site Infections in Patients Undergoing Vascular Surgery. Morgan D, ed. </w:t>
      </w:r>
      <w:r w:rsidRPr="00347E55">
        <w:rPr>
          <w:rFonts w:ascii="Times" w:hAnsi="Times" w:cs="Times New Roman"/>
          <w:i/>
          <w:iCs/>
          <w:noProof/>
          <w:sz w:val="24"/>
        </w:rPr>
        <w:t>PLoS One</w:t>
      </w:r>
      <w:r w:rsidRPr="00347E55">
        <w:rPr>
          <w:rFonts w:ascii="Times" w:hAnsi="Times" w:cs="Times New Roman"/>
          <w:noProof/>
          <w:sz w:val="24"/>
        </w:rPr>
        <w:t>. 2013;8(8):e71566. doi:10.1371/journal.pone.0071566</w:t>
      </w:r>
    </w:p>
    <w:p w14:paraId="60EF22C0" w14:textId="77777777" w:rsidR="00347E55" w:rsidRPr="00347E55" w:rsidRDefault="00347E55" w:rsidP="00347E55">
      <w:pPr>
        <w:widowControl w:val="0"/>
        <w:autoSpaceDE w:val="0"/>
        <w:autoSpaceDN w:val="0"/>
        <w:adjustRightInd w:val="0"/>
        <w:spacing w:line="240" w:lineRule="auto"/>
        <w:ind w:left="640" w:hanging="640"/>
        <w:rPr>
          <w:rFonts w:ascii="Times" w:hAnsi="Times" w:cs="Times New Roman"/>
          <w:noProof/>
          <w:sz w:val="24"/>
        </w:rPr>
      </w:pPr>
      <w:r w:rsidRPr="00347E55">
        <w:rPr>
          <w:rFonts w:ascii="Times" w:hAnsi="Times" w:cs="Times New Roman"/>
          <w:noProof/>
          <w:sz w:val="24"/>
        </w:rPr>
        <w:t xml:space="preserve">20. </w:t>
      </w:r>
      <w:r w:rsidRPr="00347E55">
        <w:rPr>
          <w:rFonts w:ascii="Times" w:hAnsi="Times" w:cs="Times New Roman"/>
          <w:noProof/>
          <w:sz w:val="24"/>
        </w:rPr>
        <w:tab/>
        <w:t xml:space="preserve">Taaffe K, Lee B, Ferrand Y, et al. The Influence of Traffic, Area Location, and Other Factors on Operating Room Microbial Load. </w:t>
      </w:r>
      <w:r w:rsidRPr="00347E55">
        <w:rPr>
          <w:rFonts w:ascii="Times" w:hAnsi="Times" w:cs="Times New Roman"/>
          <w:i/>
          <w:iCs/>
          <w:noProof/>
          <w:sz w:val="24"/>
        </w:rPr>
        <w:t>Infect Control Hosp Epidemiol</w:t>
      </w:r>
      <w:r w:rsidRPr="00347E55">
        <w:rPr>
          <w:rFonts w:ascii="Times" w:hAnsi="Times" w:cs="Times New Roman"/>
          <w:noProof/>
          <w:sz w:val="24"/>
        </w:rPr>
        <w:t>. 2018;39(04):391-397. doi:10.1017/ice.2017.323</w:t>
      </w:r>
    </w:p>
    <w:p w14:paraId="5115128A" w14:textId="77777777" w:rsidR="00347E55" w:rsidRPr="00347E55" w:rsidRDefault="00347E55" w:rsidP="00347E55">
      <w:pPr>
        <w:widowControl w:val="0"/>
        <w:autoSpaceDE w:val="0"/>
        <w:autoSpaceDN w:val="0"/>
        <w:adjustRightInd w:val="0"/>
        <w:spacing w:line="240" w:lineRule="auto"/>
        <w:ind w:left="640" w:hanging="640"/>
        <w:rPr>
          <w:rFonts w:ascii="Times" w:hAnsi="Times" w:cs="Times New Roman"/>
          <w:noProof/>
          <w:sz w:val="24"/>
        </w:rPr>
      </w:pPr>
      <w:r w:rsidRPr="00347E55">
        <w:rPr>
          <w:rFonts w:ascii="Times" w:hAnsi="Times" w:cs="Times New Roman"/>
          <w:noProof/>
          <w:sz w:val="24"/>
        </w:rPr>
        <w:t xml:space="preserve">21. </w:t>
      </w:r>
      <w:r w:rsidRPr="00347E55">
        <w:rPr>
          <w:rFonts w:ascii="Times" w:hAnsi="Times" w:cs="Times New Roman"/>
          <w:noProof/>
          <w:sz w:val="24"/>
        </w:rPr>
        <w:tab/>
        <w:t xml:space="preserve">Lynch RJ, Englesbe MJ, Sturm L, et al. Measurement of Foot Traffic in the Operating Room: Implications for Infection Control. </w:t>
      </w:r>
      <w:r w:rsidRPr="00347E55">
        <w:rPr>
          <w:rFonts w:ascii="Times" w:hAnsi="Times" w:cs="Times New Roman"/>
          <w:i/>
          <w:iCs/>
          <w:noProof/>
          <w:sz w:val="24"/>
        </w:rPr>
        <w:t>Am J Med Qual</w:t>
      </w:r>
      <w:r w:rsidRPr="00347E55">
        <w:rPr>
          <w:rFonts w:ascii="Times" w:hAnsi="Times" w:cs="Times New Roman"/>
          <w:noProof/>
          <w:sz w:val="24"/>
        </w:rPr>
        <w:t>. 2009;24(1):45-52. doi:10.1177/1062860608326419</w:t>
      </w:r>
    </w:p>
    <w:p w14:paraId="30751C77" w14:textId="77777777" w:rsidR="00347E55" w:rsidRPr="00347E55" w:rsidRDefault="00347E55" w:rsidP="00347E55">
      <w:pPr>
        <w:widowControl w:val="0"/>
        <w:autoSpaceDE w:val="0"/>
        <w:autoSpaceDN w:val="0"/>
        <w:adjustRightInd w:val="0"/>
        <w:spacing w:line="240" w:lineRule="auto"/>
        <w:ind w:left="640" w:hanging="640"/>
        <w:rPr>
          <w:rFonts w:ascii="Times" w:hAnsi="Times"/>
          <w:noProof/>
          <w:sz w:val="24"/>
        </w:rPr>
      </w:pPr>
      <w:r w:rsidRPr="00347E55">
        <w:rPr>
          <w:rFonts w:ascii="Times" w:hAnsi="Times" w:cs="Times New Roman"/>
          <w:noProof/>
          <w:sz w:val="24"/>
        </w:rPr>
        <w:t xml:space="preserve">22. </w:t>
      </w:r>
      <w:r w:rsidRPr="00347E55">
        <w:rPr>
          <w:rFonts w:ascii="Times" w:hAnsi="Times" w:cs="Times New Roman"/>
          <w:noProof/>
          <w:sz w:val="24"/>
        </w:rPr>
        <w:tab/>
        <w:t xml:space="preserve">Konkani A, Oakley B, Bauld TJ. Reducing hospital noise: A review of medical device alarm management. </w:t>
      </w:r>
      <w:r w:rsidRPr="00347E55">
        <w:rPr>
          <w:rFonts w:ascii="Times" w:hAnsi="Times" w:cs="Times New Roman"/>
          <w:i/>
          <w:iCs/>
          <w:noProof/>
          <w:sz w:val="24"/>
        </w:rPr>
        <w:t>Biomed Instrum Technol</w:t>
      </w:r>
      <w:r w:rsidRPr="00347E55">
        <w:rPr>
          <w:rFonts w:ascii="Times" w:hAnsi="Times" w:cs="Times New Roman"/>
          <w:noProof/>
          <w:sz w:val="24"/>
        </w:rPr>
        <w:t>. 2012;46(6):478-487. doi:10.2345/0899-8205-46.6.478</w:t>
      </w:r>
    </w:p>
    <w:p w14:paraId="2991C6BD" w14:textId="5562017D" w:rsidR="00C52AED" w:rsidRPr="005C5643" w:rsidRDefault="002F2ED0" w:rsidP="00347E55">
      <w:pPr>
        <w:widowControl w:val="0"/>
        <w:autoSpaceDE w:val="0"/>
        <w:autoSpaceDN w:val="0"/>
        <w:adjustRightInd w:val="0"/>
        <w:spacing w:line="240" w:lineRule="auto"/>
        <w:ind w:left="640" w:hanging="640"/>
        <w:rPr>
          <w:rFonts w:ascii="Times" w:hAnsi="Times"/>
          <w:sz w:val="24"/>
          <w:szCs w:val="24"/>
        </w:rPr>
      </w:pPr>
      <w:r>
        <w:rPr>
          <w:rFonts w:ascii="Times" w:hAnsi="Times"/>
          <w:sz w:val="24"/>
          <w:szCs w:val="24"/>
        </w:rPr>
        <w:fldChar w:fldCharType="end"/>
      </w:r>
    </w:p>
    <w:sectPr w:rsidR="00C52AED" w:rsidRPr="005C5643" w:rsidSect="00E137BA">
      <w:headerReference w:type="default" r:id="rId11"/>
      <w:footerReference w:type="even" r:id="rId12"/>
      <w:footerReference w:type="default" r:id="rId13"/>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072DEE" w14:textId="77777777" w:rsidR="00440D57" w:rsidRDefault="00440D57">
      <w:pPr>
        <w:spacing w:line="240" w:lineRule="auto"/>
      </w:pPr>
      <w:r>
        <w:separator/>
      </w:r>
    </w:p>
  </w:endnote>
  <w:endnote w:type="continuationSeparator" w:id="0">
    <w:p w14:paraId="1CAD55D9" w14:textId="77777777" w:rsidR="00440D57" w:rsidRDefault="00440D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07331788"/>
      <w:docPartObj>
        <w:docPartGallery w:val="Page Numbers (Bottom of Page)"/>
        <w:docPartUnique/>
      </w:docPartObj>
    </w:sdtPr>
    <w:sdtEndPr>
      <w:rPr>
        <w:rStyle w:val="PageNumber"/>
      </w:rPr>
    </w:sdtEndPr>
    <w:sdtContent>
      <w:p w14:paraId="7D0BEE03" w14:textId="7B774721" w:rsidR="00363426" w:rsidRDefault="00363426" w:rsidP="007F79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B273A8" w14:textId="77777777" w:rsidR="00363426" w:rsidRDefault="00363426" w:rsidP="00C50C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11823213"/>
      <w:docPartObj>
        <w:docPartGallery w:val="Page Numbers (Bottom of Page)"/>
        <w:docPartUnique/>
      </w:docPartObj>
    </w:sdtPr>
    <w:sdtEndPr>
      <w:rPr>
        <w:rStyle w:val="PageNumber"/>
      </w:rPr>
    </w:sdtEndPr>
    <w:sdtContent>
      <w:p w14:paraId="73D6D560" w14:textId="391FE596" w:rsidR="00363426" w:rsidRDefault="00363426" w:rsidP="007F79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F0729">
          <w:rPr>
            <w:rStyle w:val="PageNumber"/>
            <w:noProof/>
          </w:rPr>
          <w:t>1</w:t>
        </w:r>
        <w:r>
          <w:rPr>
            <w:rStyle w:val="PageNumber"/>
          </w:rPr>
          <w:fldChar w:fldCharType="end"/>
        </w:r>
      </w:p>
    </w:sdtContent>
  </w:sdt>
  <w:tbl>
    <w:tblPr>
      <w:tblW w:w="0" w:type="auto"/>
      <w:tblLayout w:type="fixed"/>
      <w:tblLook w:val="06A0" w:firstRow="1" w:lastRow="0" w:firstColumn="1" w:lastColumn="0" w:noHBand="1" w:noVBand="1"/>
    </w:tblPr>
    <w:tblGrid>
      <w:gridCol w:w="3120"/>
      <w:gridCol w:w="3120"/>
      <w:gridCol w:w="3120"/>
    </w:tblGrid>
    <w:tr w:rsidR="00363426" w14:paraId="177979CA" w14:textId="77777777" w:rsidTr="6C9C45FC">
      <w:tc>
        <w:tcPr>
          <w:tcW w:w="3120" w:type="dxa"/>
        </w:tcPr>
        <w:p w14:paraId="19E3CD51" w14:textId="76598BF1" w:rsidR="00363426" w:rsidRDefault="00363426" w:rsidP="00C50CB3">
          <w:pPr>
            <w:pStyle w:val="Header"/>
            <w:ind w:left="-115" w:right="360"/>
          </w:pPr>
        </w:p>
      </w:tc>
      <w:tc>
        <w:tcPr>
          <w:tcW w:w="3120" w:type="dxa"/>
        </w:tcPr>
        <w:p w14:paraId="12AC2F68" w14:textId="4C313D14" w:rsidR="00363426" w:rsidRDefault="00363426" w:rsidP="00E137BA">
          <w:pPr>
            <w:pStyle w:val="Header"/>
            <w:jc w:val="center"/>
          </w:pPr>
        </w:p>
      </w:tc>
      <w:tc>
        <w:tcPr>
          <w:tcW w:w="3120" w:type="dxa"/>
        </w:tcPr>
        <w:p w14:paraId="68B678A6" w14:textId="2A0B116A" w:rsidR="00363426" w:rsidRDefault="00363426" w:rsidP="00E137BA">
          <w:pPr>
            <w:pStyle w:val="Header"/>
            <w:ind w:right="-115"/>
            <w:jc w:val="right"/>
          </w:pPr>
        </w:p>
      </w:tc>
    </w:tr>
  </w:tbl>
  <w:p w14:paraId="56904635" w14:textId="0307AEBC" w:rsidR="00363426" w:rsidRDefault="00363426" w:rsidP="00E13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9BB89" w14:textId="77777777" w:rsidR="00440D57" w:rsidRDefault="00440D57">
      <w:pPr>
        <w:spacing w:line="240" w:lineRule="auto"/>
      </w:pPr>
      <w:r>
        <w:separator/>
      </w:r>
    </w:p>
  </w:footnote>
  <w:footnote w:type="continuationSeparator" w:id="0">
    <w:p w14:paraId="5E612FC7" w14:textId="77777777" w:rsidR="00440D57" w:rsidRDefault="00440D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C8D91" w14:textId="77777777" w:rsidR="00363426" w:rsidRDefault="00363426"/>
  <w:p w14:paraId="42FFD708" w14:textId="77777777" w:rsidR="00363426" w:rsidRDefault="003634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A1D2A"/>
    <w:multiLevelType w:val="multilevel"/>
    <w:tmpl w:val="F4D4FF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90CF2"/>
    <w:multiLevelType w:val="multilevel"/>
    <w:tmpl w:val="8DEE4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12206D"/>
    <w:multiLevelType w:val="multilevel"/>
    <w:tmpl w:val="525CFB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1342C7"/>
    <w:multiLevelType w:val="multilevel"/>
    <w:tmpl w:val="39CA8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9D0065"/>
    <w:multiLevelType w:val="multilevel"/>
    <w:tmpl w:val="7D1C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C96C6C"/>
    <w:multiLevelType w:val="hybridMultilevel"/>
    <w:tmpl w:val="17162C8C"/>
    <w:lvl w:ilvl="0" w:tplc="B9706C3E">
      <w:start w:val="1"/>
      <w:numFmt w:val="decimal"/>
      <w:lvlText w:val="%1."/>
      <w:lvlJc w:val="left"/>
      <w:pPr>
        <w:ind w:left="720" w:hanging="360"/>
      </w:pPr>
      <w:rPr>
        <w:rFonts w:ascii="ArialMT" w:hAnsi="Arial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DB32C3"/>
    <w:multiLevelType w:val="multilevel"/>
    <w:tmpl w:val="5946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2751FB"/>
    <w:multiLevelType w:val="hybridMultilevel"/>
    <w:tmpl w:val="BD0E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925FB7"/>
    <w:multiLevelType w:val="multilevel"/>
    <w:tmpl w:val="9190C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6377EE"/>
    <w:multiLevelType w:val="multilevel"/>
    <w:tmpl w:val="714E3B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5A42A5"/>
    <w:multiLevelType w:val="multilevel"/>
    <w:tmpl w:val="F780A8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4597CE6"/>
    <w:multiLevelType w:val="multilevel"/>
    <w:tmpl w:val="D1123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DA5AC3"/>
    <w:multiLevelType w:val="multilevel"/>
    <w:tmpl w:val="72849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
  </w:num>
  <w:num w:numId="3">
    <w:abstractNumId w:val="4"/>
  </w:num>
  <w:num w:numId="4">
    <w:abstractNumId w:val="3"/>
  </w:num>
  <w:num w:numId="5">
    <w:abstractNumId w:val="6"/>
  </w:num>
  <w:num w:numId="6">
    <w:abstractNumId w:val="9"/>
  </w:num>
  <w:num w:numId="7">
    <w:abstractNumId w:val="5"/>
  </w:num>
  <w:num w:numId="8">
    <w:abstractNumId w:val="7"/>
  </w:num>
  <w:num w:numId="9">
    <w:abstractNumId w:val="0"/>
  </w:num>
  <w:num w:numId="10">
    <w:abstractNumId w:val="1"/>
  </w:num>
  <w:num w:numId="11">
    <w:abstractNumId w:val="8"/>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AED"/>
    <w:rsid w:val="00034147"/>
    <w:rsid w:val="000A2ACD"/>
    <w:rsid w:val="000A6E7B"/>
    <w:rsid w:val="000C1854"/>
    <w:rsid w:val="000D010D"/>
    <w:rsid w:val="000E66B7"/>
    <w:rsid w:val="00102B90"/>
    <w:rsid w:val="0010773C"/>
    <w:rsid w:val="00137539"/>
    <w:rsid w:val="00144687"/>
    <w:rsid w:val="00146D72"/>
    <w:rsid w:val="00163544"/>
    <w:rsid w:val="001A71C6"/>
    <w:rsid w:val="001C3EEB"/>
    <w:rsid w:val="001F4A97"/>
    <w:rsid w:val="00200CD2"/>
    <w:rsid w:val="00203E1D"/>
    <w:rsid w:val="00246C7E"/>
    <w:rsid w:val="00250EB1"/>
    <w:rsid w:val="00262ECA"/>
    <w:rsid w:val="00292B1B"/>
    <w:rsid w:val="002A0C65"/>
    <w:rsid w:val="002D7453"/>
    <w:rsid w:val="002E18C9"/>
    <w:rsid w:val="002E4B82"/>
    <w:rsid w:val="002F2ED0"/>
    <w:rsid w:val="003119EF"/>
    <w:rsid w:val="00347E55"/>
    <w:rsid w:val="00356F6D"/>
    <w:rsid w:val="00363426"/>
    <w:rsid w:val="003B3A8D"/>
    <w:rsid w:val="003F3CF4"/>
    <w:rsid w:val="004403A9"/>
    <w:rsid w:val="00440D57"/>
    <w:rsid w:val="004534A2"/>
    <w:rsid w:val="00476853"/>
    <w:rsid w:val="00483E2C"/>
    <w:rsid w:val="004B3A88"/>
    <w:rsid w:val="00523F8E"/>
    <w:rsid w:val="00546806"/>
    <w:rsid w:val="00566438"/>
    <w:rsid w:val="005C5643"/>
    <w:rsid w:val="005D10AD"/>
    <w:rsid w:val="0064350A"/>
    <w:rsid w:val="0066457E"/>
    <w:rsid w:val="00692227"/>
    <w:rsid w:val="006B41E1"/>
    <w:rsid w:val="006F7424"/>
    <w:rsid w:val="007169AC"/>
    <w:rsid w:val="00732A90"/>
    <w:rsid w:val="00733CCC"/>
    <w:rsid w:val="007854B7"/>
    <w:rsid w:val="007B75F6"/>
    <w:rsid w:val="007E0108"/>
    <w:rsid w:val="007F79DD"/>
    <w:rsid w:val="008017D6"/>
    <w:rsid w:val="0080294E"/>
    <w:rsid w:val="00803885"/>
    <w:rsid w:val="0084119A"/>
    <w:rsid w:val="00851CD5"/>
    <w:rsid w:val="008634DB"/>
    <w:rsid w:val="008A18BF"/>
    <w:rsid w:val="008C01AD"/>
    <w:rsid w:val="008C1B4E"/>
    <w:rsid w:val="009627BF"/>
    <w:rsid w:val="00972BDC"/>
    <w:rsid w:val="009C413D"/>
    <w:rsid w:val="009E3E37"/>
    <w:rsid w:val="00A0231C"/>
    <w:rsid w:val="00A13723"/>
    <w:rsid w:val="00A727F7"/>
    <w:rsid w:val="00A83033"/>
    <w:rsid w:val="00AE2E7E"/>
    <w:rsid w:val="00AF5FEB"/>
    <w:rsid w:val="00B01B05"/>
    <w:rsid w:val="00B378FF"/>
    <w:rsid w:val="00B75D42"/>
    <w:rsid w:val="00BC2F38"/>
    <w:rsid w:val="00C12AA5"/>
    <w:rsid w:val="00C50CB3"/>
    <w:rsid w:val="00C529DB"/>
    <w:rsid w:val="00C52AED"/>
    <w:rsid w:val="00C8409A"/>
    <w:rsid w:val="00CA5BBC"/>
    <w:rsid w:val="00CD47BC"/>
    <w:rsid w:val="00CD67DE"/>
    <w:rsid w:val="00CD74D6"/>
    <w:rsid w:val="00CF3A86"/>
    <w:rsid w:val="00D35BCB"/>
    <w:rsid w:val="00D52D5D"/>
    <w:rsid w:val="00D60756"/>
    <w:rsid w:val="00D679CA"/>
    <w:rsid w:val="00DD4674"/>
    <w:rsid w:val="00E137BA"/>
    <w:rsid w:val="00E33371"/>
    <w:rsid w:val="00EA704E"/>
    <w:rsid w:val="00EB7CB0"/>
    <w:rsid w:val="00EC4750"/>
    <w:rsid w:val="00EE218F"/>
    <w:rsid w:val="00EE32A5"/>
    <w:rsid w:val="00EF0729"/>
    <w:rsid w:val="00F16126"/>
    <w:rsid w:val="00F73D3A"/>
    <w:rsid w:val="00F87A70"/>
    <w:rsid w:val="00FE4C09"/>
    <w:rsid w:val="00FF7BB6"/>
    <w:rsid w:val="047C6F1A"/>
    <w:rsid w:val="0B8AD6B7"/>
    <w:rsid w:val="0C12525C"/>
    <w:rsid w:val="11154AC8"/>
    <w:rsid w:val="12EE6958"/>
    <w:rsid w:val="1DA430A8"/>
    <w:rsid w:val="2C43FDCC"/>
    <w:rsid w:val="347C4421"/>
    <w:rsid w:val="35AD7986"/>
    <w:rsid w:val="36A1946D"/>
    <w:rsid w:val="5CFA166E"/>
    <w:rsid w:val="68787257"/>
    <w:rsid w:val="6C9C45FC"/>
    <w:rsid w:val="6F9FCD8C"/>
    <w:rsid w:val="76DA0266"/>
    <w:rsid w:val="7A209BA5"/>
    <w:rsid w:val="7A6D2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60B53"/>
  <w15:docId w15:val="{5CBE8F23-6701-024B-A2CD-6BB0D807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2E18C9"/>
    <w:rPr>
      <w:sz w:val="16"/>
      <w:szCs w:val="16"/>
    </w:rPr>
  </w:style>
  <w:style w:type="paragraph" w:styleId="CommentText">
    <w:name w:val="annotation text"/>
    <w:basedOn w:val="Normal"/>
    <w:link w:val="CommentTextChar"/>
    <w:uiPriority w:val="99"/>
    <w:semiHidden/>
    <w:unhideWhenUsed/>
    <w:rsid w:val="002E18C9"/>
    <w:pPr>
      <w:spacing w:line="240" w:lineRule="auto"/>
    </w:pPr>
    <w:rPr>
      <w:sz w:val="20"/>
      <w:szCs w:val="20"/>
    </w:rPr>
  </w:style>
  <w:style w:type="character" w:customStyle="1" w:styleId="CommentTextChar">
    <w:name w:val="Comment Text Char"/>
    <w:basedOn w:val="DefaultParagraphFont"/>
    <w:link w:val="CommentText"/>
    <w:uiPriority w:val="99"/>
    <w:semiHidden/>
    <w:rsid w:val="002E18C9"/>
    <w:rPr>
      <w:sz w:val="20"/>
      <w:szCs w:val="20"/>
    </w:rPr>
  </w:style>
  <w:style w:type="paragraph" w:styleId="CommentSubject">
    <w:name w:val="annotation subject"/>
    <w:basedOn w:val="CommentText"/>
    <w:next w:val="CommentText"/>
    <w:link w:val="CommentSubjectChar"/>
    <w:uiPriority w:val="99"/>
    <w:semiHidden/>
    <w:unhideWhenUsed/>
    <w:rsid w:val="002E18C9"/>
    <w:rPr>
      <w:b/>
      <w:bCs/>
    </w:rPr>
  </w:style>
  <w:style w:type="character" w:customStyle="1" w:styleId="CommentSubjectChar">
    <w:name w:val="Comment Subject Char"/>
    <w:basedOn w:val="CommentTextChar"/>
    <w:link w:val="CommentSubject"/>
    <w:uiPriority w:val="99"/>
    <w:semiHidden/>
    <w:rsid w:val="002E18C9"/>
    <w:rPr>
      <w:b/>
      <w:bCs/>
      <w:sz w:val="20"/>
      <w:szCs w:val="20"/>
    </w:rPr>
  </w:style>
  <w:style w:type="paragraph" w:styleId="BalloonText">
    <w:name w:val="Balloon Text"/>
    <w:basedOn w:val="Normal"/>
    <w:link w:val="BalloonTextChar"/>
    <w:uiPriority w:val="99"/>
    <w:semiHidden/>
    <w:unhideWhenUsed/>
    <w:rsid w:val="002E18C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8C9"/>
    <w:rPr>
      <w:rFonts w:ascii="Segoe UI" w:hAnsi="Segoe UI" w:cs="Segoe UI"/>
      <w:sz w:val="18"/>
      <w:szCs w:val="18"/>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character" w:styleId="PageNumber">
    <w:name w:val="page number"/>
    <w:basedOn w:val="DefaultParagraphFont"/>
    <w:uiPriority w:val="99"/>
    <w:semiHidden/>
    <w:unhideWhenUsed/>
    <w:rsid w:val="00C50CB3"/>
  </w:style>
  <w:style w:type="character" w:styleId="Hyperlink">
    <w:name w:val="Hyperlink"/>
    <w:basedOn w:val="DefaultParagraphFont"/>
    <w:uiPriority w:val="99"/>
    <w:unhideWhenUsed/>
    <w:rsid w:val="00803885"/>
    <w:rPr>
      <w:color w:val="0000FF" w:themeColor="hyperlink"/>
      <w:u w:val="single"/>
    </w:rPr>
  </w:style>
  <w:style w:type="character" w:customStyle="1" w:styleId="UnresolvedMention1">
    <w:name w:val="Unresolved Mention1"/>
    <w:basedOn w:val="DefaultParagraphFont"/>
    <w:uiPriority w:val="99"/>
    <w:semiHidden/>
    <w:unhideWhenUsed/>
    <w:rsid w:val="00803885"/>
    <w:rPr>
      <w:color w:val="605E5C"/>
      <w:shd w:val="clear" w:color="auto" w:fill="E1DFDD"/>
    </w:rPr>
  </w:style>
  <w:style w:type="paragraph" w:styleId="NormalWeb">
    <w:name w:val="Normal (Web)"/>
    <w:basedOn w:val="Normal"/>
    <w:uiPriority w:val="99"/>
    <w:unhideWhenUsed/>
    <w:rsid w:val="0080388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5D10A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682183">
      <w:bodyDiv w:val="1"/>
      <w:marLeft w:val="0"/>
      <w:marRight w:val="0"/>
      <w:marTop w:val="0"/>
      <w:marBottom w:val="0"/>
      <w:divBdr>
        <w:top w:val="none" w:sz="0" w:space="0" w:color="auto"/>
        <w:left w:val="none" w:sz="0" w:space="0" w:color="auto"/>
        <w:bottom w:val="none" w:sz="0" w:space="0" w:color="auto"/>
        <w:right w:val="none" w:sz="0" w:space="0" w:color="auto"/>
      </w:divBdr>
      <w:divsChild>
        <w:div w:id="1538665245">
          <w:marLeft w:val="0"/>
          <w:marRight w:val="0"/>
          <w:marTop w:val="0"/>
          <w:marBottom w:val="0"/>
          <w:divBdr>
            <w:top w:val="none" w:sz="0" w:space="0" w:color="auto"/>
            <w:left w:val="none" w:sz="0" w:space="0" w:color="auto"/>
            <w:bottom w:val="none" w:sz="0" w:space="0" w:color="auto"/>
            <w:right w:val="none" w:sz="0" w:space="0" w:color="auto"/>
          </w:divBdr>
          <w:divsChild>
            <w:div w:id="465002371">
              <w:marLeft w:val="0"/>
              <w:marRight w:val="0"/>
              <w:marTop w:val="0"/>
              <w:marBottom w:val="0"/>
              <w:divBdr>
                <w:top w:val="none" w:sz="0" w:space="0" w:color="auto"/>
                <w:left w:val="none" w:sz="0" w:space="0" w:color="auto"/>
                <w:bottom w:val="none" w:sz="0" w:space="0" w:color="auto"/>
                <w:right w:val="none" w:sz="0" w:space="0" w:color="auto"/>
              </w:divBdr>
              <w:divsChild>
                <w:div w:id="89138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642500">
      <w:bodyDiv w:val="1"/>
      <w:marLeft w:val="0"/>
      <w:marRight w:val="0"/>
      <w:marTop w:val="0"/>
      <w:marBottom w:val="0"/>
      <w:divBdr>
        <w:top w:val="none" w:sz="0" w:space="0" w:color="auto"/>
        <w:left w:val="none" w:sz="0" w:space="0" w:color="auto"/>
        <w:bottom w:val="none" w:sz="0" w:space="0" w:color="auto"/>
        <w:right w:val="none" w:sz="0" w:space="0" w:color="auto"/>
      </w:divBdr>
      <w:divsChild>
        <w:div w:id="2085256677">
          <w:marLeft w:val="0"/>
          <w:marRight w:val="0"/>
          <w:marTop w:val="0"/>
          <w:marBottom w:val="0"/>
          <w:divBdr>
            <w:top w:val="none" w:sz="0" w:space="0" w:color="auto"/>
            <w:left w:val="none" w:sz="0" w:space="0" w:color="auto"/>
            <w:bottom w:val="none" w:sz="0" w:space="0" w:color="auto"/>
            <w:right w:val="none" w:sz="0" w:space="0" w:color="auto"/>
          </w:divBdr>
        </w:div>
        <w:div w:id="1815441137">
          <w:marLeft w:val="0"/>
          <w:marRight w:val="0"/>
          <w:marTop w:val="0"/>
          <w:marBottom w:val="0"/>
          <w:divBdr>
            <w:top w:val="none" w:sz="0" w:space="0" w:color="auto"/>
            <w:left w:val="none" w:sz="0" w:space="0" w:color="auto"/>
            <w:bottom w:val="none" w:sz="0" w:space="0" w:color="auto"/>
            <w:right w:val="none" w:sz="0" w:space="0" w:color="auto"/>
          </w:divBdr>
        </w:div>
        <w:div w:id="1263415507">
          <w:marLeft w:val="0"/>
          <w:marRight w:val="0"/>
          <w:marTop w:val="0"/>
          <w:marBottom w:val="0"/>
          <w:divBdr>
            <w:top w:val="none" w:sz="0" w:space="0" w:color="auto"/>
            <w:left w:val="none" w:sz="0" w:space="0" w:color="auto"/>
            <w:bottom w:val="none" w:sz="0" w:space="0" w:color="auto"/>
            <w:right w:val="none" w:sz="0" w:space="0" w:color="auto"/>
          </w:divBdr>
        </w:div>
        <w:div w:id="873540591">
          <w:marLeft w:val="0"/>
          <w:marRight w:val="0"/>
          <w:marTop w:val="0"/>
          <w:marBottom w:val="0"/>
          <w:divBdr>
            <w:top w:val="none" w:sz="0" w:space="0" w:color="auto"/>
            <w:left w:val="none" w:sz="0" w:space="0" w:color="auto"/>
            <w:bottom w:val="none" w:sz="0" w:space="0" w:color="auto"/>
            <w:right w:val="none" w:sz="0" w:space="0" w:color="auto"/>
          </w:divBdr>
        </w:div>
      </w:divsChild>
    </w:div>
    <w:div w:id="408620091">
      <w:bodyDiv w:val="1"/>
      <w:marLeft w:val="0"/>
      <w:marRight w:val="0"/>
      <w:marTop w:val="0"/>
      <w:marBottom w:val="0"/>
      <w:divBdr>
        <w:top w:val="none" w:sz="0" w:space="0" w:color="auto"/>
        <w:left w:val="none" w:sz="0" w:space="0" w:color="auto"/>
        <w:bottom w:val="none" w:sz="0" w:space="0" w:color="auto"/>
        <w:right w:val="none" w:sz="0" w:space="0" w:color="auto"/>
      </w:divBdr>
    </w:div>
    <w:div w:id="550456603">
      <w:bodyDiv w:val="1"/>
      <w:marLeft w:val="0"/>
      <w:marRight w:val="0"/>
      <w:marTop w:val="0"/>
      <w:marBottom w:val="0"/>
      <w:divBdr>
        <w:top w:val="none" w:sz="0" w:space="0" w:color="auto"/>
        <w:left w:val="none" w:sz="0" w:space="0" w:color="auto"/>
        <w:bottom w:val="none" w:sz="0" w:space="0" w:color="auto"/>
        <w:right w:val="none" w:sz="0" w:space="0" w:color="auto"/>
      </w:divBdr>
      <w:divsChild>
        <w:div w:id="306204972">
          <w:marLeft w:val="0"/>
          <w:marRight w:val="0"/>
          <w:marTop w:val="0"/>
          <w:marBottom w:val="0"/>
          <w:divBdr>
            <w:top w:val="none" w:sz="0" w:space="0" w:color="auto"/>
            <w:left w:val="none" w:sz="0" w:space="0" w:color="auto"/>
            <w:bottom w:val="none" w:sz="0" w:space="0" w:color="auto"/>
            <w:right w:val="none" w:sz="0" w:space="0" w:color="auto"/>
          </w:divBdr>
          <w:divsChild>
            <w:div w:id="631445920">
              <w:marLeft w:val="0"/>
              <w:marRight w:val="0"/>
              <w:marTop w:val="0"/>
              <w:marBottom w:val="0"/>
              <w:divBdr>
                <w:top w:val="none" w:sz="0" w:space="0" w:color="auto"/>
                <w:left w:val="none" w:sz="0" w:space="0" w:color="auto"/>
                <w:bottom w:val="none" w:sz="0" w:space="0" w:color="auto"/>
                <w:right w:val="none" w:sz="0" w:space="0" w:color="auto"/>
              </w:divBdr>
              <w:divsChild>
                <w:div w:id="28870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918561">
      <w:bodyDiv w:val="1"/>
      <w:marLeft w:val="0"/>
      <w:marRight w:val="0"/>
      <w:marTop w:val="0"/>
      <w:marBottom w:val="0"/>
      <w:divBdr>
        <w:top w:val="none" w:sz="0" w:space="0" w:color="auto"/>
        <w:left w:val="none" w:sz="0" w:space="0" w:color="auto"/>
        <w:bottom w:val="none" w:sz="0" w:space="0" w:color="auto"/>
        <w:right w:val="none" w:sz="0" w:space="0" w:color="auto"/>
      </w:divBdr>
      <w:divsChild>
        <w:div w:id="60293462">
          <w:marLeft w:val="0"/>
          <w:marRight w:val="0"/>
          <w:marTop w:val="0"/>
          <w:marBottom w:val="0"/>
          <w:divBdr>
            <w:top w:val="none" w:sz="0" w:space="0" w:color="auto"/>
            <w:left w:val="none" w:sz="0" w:space="0" w:color="auto"/>
            <w:bottom w:val="none" w:sz="0" w:space="0" w:color="auto"/>
            <w:right w:val="none" w:sz="0" w:space="0" w:color="auto"/>
          </w:divBdr>
        </w:div>
        <w:div w:id="1005085988">
          <w:marLeft w:val="0"/>
          <w:marRight w:val="0"/>
          <w:marTop w:val="0"/>
          <w:marBottom w:val="0"/>
          <w:divBdr>
            <w:top w:val="none" w:sz="0" w:space="0" w:color="auto"/>
            <w:left w:val="none" w:sz="0" w:space="0" w:color="auto"/>
            <w:bottom w:val="none" w:sz="0" w:space="0" w:color="auto"/>
            <w:right w:val="none" w:sz="0" w:space="0" w:color="auto"/>
          </w:divBdr>
        </w:div>
        <w:div w:id="1039234194">
          <w:marLeft w:val="0"/>
          <w:marRight w:val="0"/>
          <w:marTop w:val="0"/>
          <w:marBottom w:val="0"/>
          <w:divBdr>
            <w:top w:val="none" w:sz="0" w:space="0" w:color="auto"/>
            <w:left w:val="none" w:sz="0" w:space="0" w:color="auto"/>
            <w:bottom w:val="none" w:sz="0" w:space="0" w:color="auto"/>
            <w:right w:val="none" w:sz="0" w:space="0" w:color="auto"/>
          </w:divBdr>
        </w:div>
        <w:div w:id="856773299">
          <w:marLeft w:val="0"/>
          <w:marRight w:val="0"/>
          <w:marTop w:val="0"/>
          <w:marBottom w:val="0"/>
          <w:divBdr>
            <w:top w:val="none" w:sz="0" w:space="0" w:color="auto"/>
            <w:left w:val="none" w:sz="0" w:space="0" w:color="auto"/>
            <w:bottom w:val="none" w:sz="0" w:space="0" w:color="auto"/>
            <w:right w:val="none" w:sz="0" w:space="0" w:color="auto"/>
          </w:divBdr>
        </w:div>
      </w:divsChild>
    </w:div>
    <w:div w:id="885989150">
      <w:bodyDiv w:val="1"/>
      <w:marLeft w:val="0"/>
      <w:marRight w:val="0"/>
      <w:marTop w:val="0"/>
      <w:marBottom w:val="0"/>
      <w:divBdr>
        <w:top w:val="none" w:sz="0" w:space="0" w:color="auto"/>
        <w:left w:val="none" w:sz="0" w:space="0" w:color="auto"/>
        <w:bottom w:val="none" w:sz="0" w:space="0" w:color="auto"/>
        <w:right w:val="none" w:sz="0" w:space="0" w:color="auto"/>
      </w:divBdr>
      <w:divsChild>
        <w:div w:id="796604768">
          <w:marLeft w:val="0"/>
          <w:marRight w:val="0"/>
          <w:marTop w:val="0"/>
          <w:marBottom w:val="0"/>
          <w:divBdr>
            <w:top w:val="none" w:sz="0" w:space="0" w:color="auto"/>
            <w:left w:val="none" w:sz="0" w:space="0" w:color="auto"/>
            <w:bottom w:val="none" w:sz="0" w:space="0" w:color="auto"/>
            <w:right w:val="none" w:sz="0" w:space="0" w:color="auto"/>
          </w:divBdr>
          <w:divsChild>
            <w:div w:id="1585643801">
              <w:marLeft w:val="0"/>
              <w:marRight w:val="0"/>
              <w:marTop w:val="0"/>
              <w:marBottom w:val="0"/>
              <w:divBdr>
                <w:top w:val="none" w:sz="0" w:space="0" w:color="auto"/>
                <w:left w:val="none" w:sz="0" w:space="0" w:color="auto"/>
                <w:bottom w:val="none" w:sz="0" w:space="0" w:color="auto"/>
                <w:right w:val="none" w:sz="0" w:space="0" w:color="auto"/>
              </w:divBdr>
              <w:divsChild>
                <w:div w:id="14741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4553">
      <w:bodyDiv w:val="1"/>
      <w:marLeft w:val="0"/>
      <w:marRight w:val="0"/>
      <w:marTop w:val="0"/>
      <w:marBottom w:val="0"/>
      <w:divBdr>
        <w:top w:val="none" w:sz="0" w:space="0" w:color="auto"/>
        <w:left w:val="none" w:sz="0" w:space="0" w:color="auto"/>
        <w:bottom w:val="none" w:sz="0" w:space="0" w:color="auto"/>
        <w:right w:val="none" w:sz="0" w:space="0" w:color="auto"/>
      </w:divBdr>
      <w:divsChild>
        <w:div w:id="1855806882">
          <w:marLeft w:val="0"/>
          <w:marRight w:val="0"/>
          <w:marTop w:val="0"/>
          <w:marBottom w:val="0"/>
          <w:divBdr>
            <w:top w:val="none" w:sz="0" w:space="0" w:color="auto"/>
            <w:left w:val="none" w:sz="0" w:space="0" w:color="auto"/>
            <w:bottom w:val="none" w:sz="0" w:space="0" w:color="auto"/>
            <w:right w:val="none" w:sz="0" w:space="0" w:color="auto"/>
          </w:divBdr>
          <w:divsChild>
            <w:div w:id="1377780550">
              <w:marLeft w:val="0"/>
              <w:marRight w:val="0"/>
              <w:marTop w:val="0"/>
              <w:marBottom w:val="0"/>
              <w:divBdr>
                <w:top w:val="none" w:sz="0" w:space="0" w:color="auto"/>
                <w:left w:val="none" w:sz="0" w:space="0" w:color="auto"/>
                <w:bottom w:val="none" w:sz="0" w:space="0" w:color="auto"/>
                <w:right w:val="none" w:sz="0" w:space="0" w:color="auto"/>
              </w:divBdr>
              <w:divsChild>
                <w:div w:id="57744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800624">
      <w:bodyDiv w:val="1"/>
      <w:marLeft w:val="0"/>
      <w:marRight w:val="0"/>
      <w:marTop w:val="0"/>
      <w:marBottom w:val="0"/>
      <w:divBdr>
        <w:top w:val="none" w:sz="0" w:space="0" w:color="auto"/>
        <w:left w:val="none" w:sz="0" w:space="0" w:color="auto"/>
        <w:bottom w:val="none" w:sz="0" w:space="0" w:color="auto"/>
        <w:right w:val="none" w:sz="0" w:space="0" w:color="auto"/>
      </w:divBdr>
      <w:divsChild>
        <w:div w:id="1295716712">
          <w:marLeft w:val="0"/>
          <w:marRight w:val="0"/>
          <w:marTop w:val="0"/>
          <w:marBottom w:val="0"/>
          <w:divBdr>
            <w:top w:val="none" w:sz="0" w:space="0" w:color="auto"/>
            <w:left w:val="none" w:sz="0" w:space="0" w:color="auto"/>
            <w:bottom w:val="none" w:sz="0" w:space="0" w:color="auto"/>
            <w:right w:val="none" w:sz="0" w:space="0" w:color="auto"/>
          </w:divBdr>
          <w:divsChild>
            <w:div w:id="1265654966">
              <w:marLeft w:val="0"/>
              <w:marRight w:val="0"/>
              <w:marTop w:val="0"/>
              <w:marBottom w:val="0"/>
              <w:divBdr>
                <w:top w:val="none" w:sz="0" w:space="0" w:color="auto"/>
                <w:left w:val="none" w:sz="0" w:space="0" w:color="auto"/>
                <w:bottom w:val="none" w:sz="0" w:space="0" w:color="auto"/>
                <w:right w:val="none" w:sz="0" w:space="0" w:color="auto"/>
              </w:divBdr>
              <w:divsChild>
                <w:div w:id="18626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364379">
      <w:bodyDiv w:val="1"/>
      <w:marLeft w:val="0"/>
      <w:marRight w:val="0"/>
      <w:marTop w:val="0"/>
      <w:marBottom w:val="0"/>
      <w:divBdr>
        <w:top w:val="none" w:sz="0" w:space="0" w:color="auto"/>
        <w:left w:val="none" w:sz="0" w:space="0" w:color="auto"/>
        <w:bottom w:val="none" w:sz="0" w:space="0" w:color="auto"/>
        <w:right w:val="none" w:sz="0" w:space="0" w:color="auto"/>
      </w:divBdr>
      <w:divsChild>
        <w:div w:id="1197506514">
          <w:marLeft w:val="0"/>
          <w:marRight w:val="0"/>
          <w:marTop w:val="0"/>
          <w:marBottom w:val="0"/>
          <w:divBdr>
            <w:top w:val="none" w:sz="0" w:space="0" w:color="auto"/>
            <w:left w:val="none" w:sz="0" w:space="0" w:color="auto"/>
            <w:bottom w:val="none" w:sz="0" w:space="0" w:color="auto"/>
            <w:right w:val="none" w:sz="0" w:space="0" w:color="auto"/>
          </w:divBdr>
          <w:divsChild>
            <w:div w:id="1674532101">
              <w:marLeft w:val="0"/>
              <w:marRight w:val="0"/>
              <w:marTop w:val="0"/>
              <w:marBottom w:val="0"/>
              <w:divBdr>
                <w:top w:val="none" w:sz="0" w:space="0" w:color="auto"/>
                <w:left w:val="none" w:sz="0" w:space="0" w:color="auto"/>
                <w:bottom w:val="none" w:sz="0" w:space="0" w:color="auto"/>
                <w:right w:val="none" w:sz="0" w:space="0" w:color="auto"/>
              </w:divBdr>
              <w:divsChild>
                <w:div w:id="6182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307474">
      <w:bodyDiv w:val="1"/>
      <w:marLeft w:val="0"/>
      <w:marRight w:val="0"/>
      <w:marTop w:val="0"/>
      <w:marBottom w:val="0"/>
      <w:divBdr>
        <w:top w:val="none" w:sz="0" w:space="0" w:color="auto"/>
        <w:left w:val="none" w:sz="0" w:space="0" w:color="auto"/>
        <w:bottom w:val="none" w:sz="0" w:space="0" w:color="auto"/>
        <w:right w:val="none" w:sz="0" w:space="0" w:color="auto"/>
      </w:divBdr>
      <w:divsChild>
        <w:div w:id="1041902013">
          <w:marLeft w:val="0"/>
          <w:marRight w:val="0"/>
          <w:marTop w:val="0"/>
          <w:marBottom w:val="0"/>
          <w:divBdr>
            <w:top w:val="none" w:sz="0" w:space="0" w:color="auto"/>
            <w:left w:val="none" w:sz="0" w:space="0" w:color="auto"/>
            <w:bottom w:val="none" w:sz="0" w:space="0" w:color="auto"/>
            <w:right w:val="none" w:sz="0" w:space="0" w:color="auto"/>
          </w:divBdr>
          <w:divsChild>
            <w:div w:id="530647959">
              <w:marLeft w:val="0"/>
              <w:marRight w:val="0"/>
              <w:marTop w:val="0"/>
              <w:marBottom w:val="0"/>
              <w:divBdr>
                <w:top w:val="none" w:sz="0" w:space="0" w:color="auto"/>
                <w:left w:val="none" w:sz="0" w:space="0" w:color="auto"/>
                <w:bottom w:val="none" w:sz="0" w:space="0" w:color="auto"/>
                <w:right w:val="none" w:sz="0" w:space="0" w:color="auto"/>
              </w:divBdr>
              <w:divsChild>
                <w:div w:id="17887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424102">
      <w:bodyDiv w:val="1"/>
      <w:marLeft w:val="0"/>
      <w:marRight w:val="0"/>
      <w:marTop w:val="0"/>
      <w:marBottom w:val="0"/>
      <w:divBdr>
        <w:top w:val="none" w:sz="0" w:space="0" w:color="auto"/>
        <w:left w:val="none" w:sz="0" w:space="0" w:color="auto"/>
        <w:bottom w:val="none" w:sz="0" w:space="0" w:color="auto"/>
        <w:right w:val="none" w:sz="0" w:space="0" w:color="auto"/>
      </w:divBdr>
    </w:div>
    <w:div w:id="1335299542">
      <w:bodyDiv w:val="1"/>
      <w:marLeft w:val="0"/>
      <w:marRight w:val="0"/>
      <w:marTop w:val="0"/>
      <w:marBottom w:val="0"/>
      <w:divBdr>
        <w:top w:val="none" w:sz="0" w:space="0" w:color="auto"/>
        <w:left w:val="none" w:sz="0" w:space="0" w:color="auto"/>
        <w:bottom w:val="none" w:sz="0" w:space="0" w:color="auto"/>
        <w:right w:val="none" w:sz="0" w:space="0" w:color="auto"/>
      </w:divBdr>
      <w:divsChild>
        <w:div w:id="1654094405">
          <w:marLeft w:val="0"/>
          <w:marRight w:val="0"/>
          <w:marTop w:val="0"/>
          <w:marBottom w:val="0"/>
          <w:divBdr>
            <w:top w:val="none" w:sz="0" w:space="0" w:color="auto"/>
            <w:left w:val="none" w:sz="0" w:space="0" w:color="auto"/>
            <w:bottom w:val="none" w:sz="0" w:space="0" w:color="auto"/>
            <w:right w:val="none" w:sz="0" w:space="0" w:color="auto"/>
          </w:divBdr>
          <w:divsChild>
            <w:div w:id="670790219">
              <w:marLeft w:val="0"/>
              <w:marRight w:val="0"/>
              <w:marTop w:val="0"/>
              <w:marBottom w:val="0"/>
              <w:divBdr>
                <w:top w:val="none" w:sz="0" w:space="0" w:color="auto"/>
                <w:left w:val="none" w:sz="0" w:space="0" w:color="auto"/>
                <w:bottom w:val="none" w:sz="0" w:space="0" w:color="auto"/>
                <w:right w:val="none" w:sz="0" w:space="0" w:color="auto"/>
              </w:divBdr>
              <w:divsChild>
                <w:div w:id="47313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946246">
      <w:bodyDiv w:val="1"/>
      <w:marLeft w:val="0"/>
      <w:marRight w:val="0"/>
      <w:marTop w:val="0"/>
      <w:marBottom w:val="0"/>
      <w:divBdr>
        <w:top w:val="none" w:sz="0" w:space="0" w:color="auto"/>
        <w:left w:val="none" w:sz="0" w:space="0" w:color="auto"/>
        <w:bottom w:val="none" w:sz="0" w:space="0" w:color="auto"/>
        <w:right w:val="none" w:sz="0" w:space="0" w:color="auto"/>
      </w:divBdr>
      <w:divsChild>
        <w:div w:id="1389575898">
          <w:marLeft w:val="0"/>
          <w:marRight w:val="0"/>
          <w:marTop w:val="0"/>
          <w:marBottom w:val="0"/>
          <w:divBdr>
            <w:top w:val="none" w:sz="0" w:space="0" w:color="auto"/>
            <w:left w:val="none" w:sz="0" w:space="0" w:color="auto"/>
            <w:bottom w:val="none" w:sz="0" w:space="0" w:color="auto"/>
            <w:right w:val="none" w:sz="0" w:space="0" w:color="auto"/>
          </w:divBdr>
          <w:divsChild>
            <w:div w:id="1103571953">
              <w:marLeft w:val="0"/>
              <w:marRight w:val="0"/>
              <w:marTop w:val="0"/>
              <w:marBottom w:val="0"/>
              <w:divBdr>
                <w:top w:val="none" w:sz="0" w:space="0" w:color="auto"/>
                <w:left w:val="none" w:sz="0" w:space="0" w:color="auto"/>
                <w:bottom w:val="none" w:sz="0" w:space="0" w:color="auto"/>
                <w:right w:val="none" w:sz="0" w:space="0" w:color="auto"/>
              </w:divBdr>
              <w:divsChild>
                <w:div w:id="160826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25916">
      <w:bodyDiv w:val="1"/>
      <w:marLeft w:val="0"/>
      <w:marRight w:val="0"/>
      <w:marTop w:val="0"/>
      <w:marBottom w:val="0"/>
      <w:divBdr>
        <w:top w:val="none" w:sz="0" w:space="0" w:color="auto"/>
        <w:left w:val="none" w:sz="0" w:space="0" w:color="auto"/>
        <w:bottom w:val="none" w:sz="0" w:space="0" w:color="auto"/>
        <w:right w:val="none" w:sz="0" w:space="0" w:color="auto"/>
      </w:divBdr>
      <w:divsChild>
        <w:div w:id="1447890854">
          <w:marLeft w:val="0"/>
          <w:marRight w:val="0"/>
          <w:marTop w:val="0"/>
          <w:marBottom w:val="0"/>
          <w:divBdr>
            <w:top w:val="none" w:sz="0" w:space="0" w:color="auto"/>
            <w:left w:val="none" w:sz="0" w:space="0" w:color="auto"/>
            <w:bottom w:val="none" w:sz="0" w:space="0" w:color="auto"/>
            <w:right w:val="none" w:sz="0" w:space="0" w:color="auto"/>
          </w:divBdr>
          <w:divsChild>
            <w:div w:id="1884905574">
              <w:marLeft w:val="0"/>
              <w:marRight w:val="0"/>
              <w:marTop w:val="0"/>
              <w:marBottom w:val="0"/>
              <w:divBdr>
                <w:top w:val="none" w:sz="0" w:space="0" w:color="auto"/>
                <w:left w:val="none" w:sz="0" w:space="0" w:color="auto"/>
                <w:bottom w:val="none" w:sz="0" w:space="0" w:color="auto"/>
                <w:right w:val="none" w:sz="0" w:space="0" w:color="auto"/>
              </w:divBdr>
              <w:divsChild>
                <w:div w:id="143039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120982">
      <w:bodyDiv w:val="1"/>
      <w:marLeft w:val="0"/>
      <w:marRight w:val="0"/>
      <w:marTop w:val="0"/>
      <w:marBottom w:val="0"/>
      <w:divBdr>
        <w:top w:val="none" w:sz="0" w:space="0" w:color="auto"/>
        <w:left w:val="none" w:sz="0" w:space="0" w:color="auto"/>
        <w:bottom w:val="none" w:sz="0" w:space="0" w:color="auto"/>
        <w:right w:val="none" w:sz="0" w:space="0" w:color="auto"/>
      </w:divBdr>
      <w:divsChild>
        <w:div w:id="1457527636">
          <w:marLeft w:val="0"/>
          <w:marRight w:val="0"/>
          <w:marTop w:val="0"/>
          <w:marBottom w:val="0"/>
          <w:divBdr>
            <w:top w:val="none" w:sz="0" w:space="0" w:color="auto"/>
            <w:left w:val="none" w:sz="0" w:space="0" w:color="auto"/>
            <w:bottom w:val="none" w:sz="0" w:space="0" w:color="auto"/>
            <w:right w:val="none" w:sz="0" w:space="0" w:color="auto"/>
          </w:divBdr>
          <w:divsChild>
            <w:div w:id="1653368621">
              <w:marLeft w:val="0"/>
              <w:marRight w:val="0"/>
              <w:marTop w:val="0"/>
              <w:marBottom w:val="0"/>
              <w:divBdr>
                <w:top w:val="none" w:sz="0" w:space="0" w:color="auto"/>
                <w:left w:val="none" w:sz="0" w:space="0" w:color="auto"/>
                <w:bottom w:val="none" w:sz="0" w:space="0" w:color="auto"/>
                <w:right w:val="none" w:sz="0" w:space="0" w:color="auto"/>
              </w:divBdr>
              <w:divsChild>
                <w:div w:id="200693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730007">
      <w:bodyDiv w:val="1"/>
      <w:marLeft w:val="0"/>
      <w:marRight w:val="0"/>
      <w:marTop w:val="0"/>
      <w:marBottom w:val="0"/>
      <w:divBdr>
        <w:top w:val="none" w:sz="0" w:space="0" w:color="auto"/>
        <w:left w:val="none" w:sz="0" w:space="0" w:color="auto"/>
        <w:bottom w:val="none" w:sz="0" w:space="0" w:color="auto"/>
        <w:right w:val="none" w:sz="0" w:space="0" w:color="auto"/>
      </w:divBdr>
      <w:divsChild>
        <w:div w:id="23559827">
          <w:marLeft w:val="0"/>
          <w:marRight w:val="0"/>
          <w:marTop w:val="0"/>
          <w:marBottom w:val="0"/>
          <w:divBdr>
            <w:top w:val="none" w:sz="0" w:space="0" w:color="auto"/>
            <w:left w:val="none" w:sz="0" w:space="0" w:color="auto"/>
            <w:bottom w:val="none" w:sz="0" w:space="0" w:color="auto"/>
            <w:right w:val="none" w:sz="0" w:space="0" w:color="auto"/>
          </w:divBdr>
          <w:divsChild>
            <w:div w:id="1503205795">
              <w:marLeft w:val="0"/>
              <w:marRight w:val="0"/>
              <w:marTop w:val="0"/>
              <w:marBottom w:val="0"/>
              <w:divBdr>
                <w:top w:val="none" w:sz="0" w:space="0" w:color="auto"/>
                <w:left w:val="none" w:sz="0" w:space="0" w:color="auto"/>
                <w:bottom w:val="none" w:sz="0" w:space="0" w:color="auto"/>
                <w:right w:val="none" w:sz="0" w:space="0" w:color="auto"/>
              </w:divBdr>
              <w:divsChild>
                <w:div w:id="62372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816736">
      <w:bodyDiv w:val="1"/>
      <w:marLeft w:val="0"/>
      <w:marRight w:val="0"/>
      <w:marTop w:val="0"/>
      <w:marBottom w:val="0"/>
      <w:divBdr>
        <w:top w:val="none" w:sz="0" w:space="0" w:color="auto"/>
        <w:left w:val="none" w:sz="0" w:space="0" w:color="auto"/>
        <w:bottom w:val="none" w:sz="0" w:space="0" w:color="auto"/>
        <w:right w:val="none" w:sz="0" w:space="0" w:color="auto"/>
      </w:divBdr>
      <w:divsChild>
        <w:div w:id="1920093229">
          <w:marLeft w:val="0"/>
          <w:marRight w:val="0"/>
          <w:marTop w:val="0"/>
          <w:marBottom w:val="0"/>
          <w:divBdr>
            <w:top w:val="none" w:sz="0" w:space="0" w:color="auto"/>
            <w:left w:val="none" w:sz="0" w:space="0" w:color="auto"/>
            <w:bottom w:val="none" w:sz="0" w:space="0" w:color="auto"/>
            <w:right w:val="none" w:sz="0" w:space="0" w:color="auto"/>
          </w:divBdr>
          <w:divsChild>
            <w:div w:id="866604001">
              <w:marLeft w:val="0"/>
              <w:marRight w:val="0"/>
              <w:marTop w:val="0"/>
              <w:marBottom w:val="0"/>
              <w:divBdr>
                <w:top w:val="none" w:sz="0" w:space="0" w:color="auto"/>
                <w:left w:val="none" w:sz="0" w:space="0" w:color="auto"/>
                <w:bottom w:val="none" w:sz="0" w:space="0" w:color="auto"/>
                <w:right w:val="none" w:sz="0" w:space="0" w:color="auto"/>
              </w:divBdr>
              <w:divsChild>
                <w:div w:id="12802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205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75557-2D2B-4007-8519-8C2C35846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14643</Words>
  <Characters>83470</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Stoodley</dc:creator>
  <cp:lastModifiedBy>Paul Stoodley</cp:lastModifiedBy>
  <cp:revision>2</cp:revision>
  <dcterms:created xsi:type="dcterms:W3CDTF">2021-01-04T16:11:00Z</dcterms:created>
  <dcterms:modified xsi:type="dcterms:W3CDTF">2021-01-04T16:11:00Z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http://www.zotero.org/styles/american-medical-association</vt:lpwstr>
  </property>
  <property fmtid="{D5CDD505-2E9C-101B-9397-08002B2CF9AE}" pid="24" name="Mendeley Unique User Id_1">
    <vt:lpwstr>21363fc8-7992-30be-8cf4-b9e8dc11b108</vt:lpwstr>
  </property>
</Properties>
</file>