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A957" w14:textId="5629DE45" w:rsidR="00635400" w:rsidRPr="00210752" w:rsidRDefault="00C64E06" w:rsidP="00DA5351">
      <w:pPr>
        <w:autoSpaceDE w:val="0"/>
        <w:autoSpaceDN w:val="0"/>
        <w:adjustRightInd w:val="0"/>
        <w:jc w:val="both"/>
        <w:rPr>
          <w:rFonts w:cstheme="minorHAnsi"/>
          <w:b/>
          <w:bCs/>
          <w:sz w:val="24"/>
          <w:szCs w:val="24"/>
          <w:lang w:val="en-US"/>
        </w:rPr>
      </w:pPr>
      <w:r w:rsidRPr="00CE4F4C">
        <w:rPr>
          <w:rFonts w:cstheme="minorHAnsi"/>
          <w:b/>
          <w:bCs/>
          <w:sz w:val="24"/>
          <w:szCs w:val="24"/>
        </w:rPr>
        <w:t>The influence of anxiety symptoms on clinical outcomes during baclofen treatment of alcohol use disorder</w:t>
      </w:r>
      <w:r w:rsidR="00635400" w:rsidRPr="00210752">
        <w:rPr>
          <w:rFonts w:cstheme="minorHAnsi"/>
          <w:b/>
          <w:bCs/>
          <w:sz w:val="24"/>
          <w:szCs w:val="24"/>
          <w:lang w:val="en-US"/>
        </w:rPr>
        <w:t>: A systematic review and meta</w:t>
      </w:r>
      <w:r w:rsidR="00D03CCA" w:rsidRPr="00210752">
        <w:rPr>
          <w:rFonts w:cstheme="minorHAnsi"/>
          <w:b/>
          <w:bCs/>
          <w:sz w:val="24"/>
          <w:szCs w:val="24"/>
          <w:lang w:val="en-US"/>
        </w:rPr>
        <w:t>-</w:t>
      </w:r>
      <w:r w:rsidR="00635400" w:rsidRPr="00210752">
        <w:rPr>
          <w:rFonts w:cstheme="minorHAnsi"/>
          <w:b/>
          <w:bCs/>
          <w:sz w:val="24"/>
          <w:szCs w:val="24"/>
          <w:lang w:val="en-US"/>
        </w:rPr>
        <w:t>analysis</w:t>
      </w:r>
    </w:p>
    <w:p w14:paraId="3D070E7B" w14:textId="77777777" w:rsidR="00147E7C" w:rsidRPr="00210752" w:rsidRDefault="00147E7C" w:rsidP="00DA5351">
      <w:pPr>
        <w:autoSpaceDE w:val="0"/>
        <w:autoSpaceDN w:val="0"/>
        <w:adjustRightInd w:val="0"/>
        <w:jc w:val="both"/>
        <w:rPr>
          <w:rFonts w:cstheme="minorHAnsi"/>
          <w:i/>
          <w:iCs/>
          <w:sz w:val="24"/>
          <w:szCs w:val="24"/>
          <w:lang w:val="en-US"/>
        </w:rPr>
      </w:pPr>
    </w:p>
    <w:p w14:paraId="520E5C8C" w14:textId="7F890CC5" w:rsidR="00147E7C" w:rsidRPr="00210752" w:rsidRDefault="00EA00FC" w:rsidP="00DA5351">
      <w:pPr>
        <w:autoSpaceDE w:val="0"/>
        <w:autoSpaceDN w:val="0"/>
        <w:adjustRightInd w:val="0"/>
        <w:jc w:val="both"/>
        <w:rPr>
          <w:rFonts w:cstheme="minorHAnsi"/>
          <w:sz w:val="24"/>
          <w:szCs w:val="24"/>
          <w:lang w:val="pt-BR"/>
        </w:rPr>
      </w:pPr>
      <w:r w:rsidRPr="00210752">
        <w:rPr>
          <w:rFonts w:cstheme="minorHAnsi"/>
          <w:sz w:val="24"/>
          <w:szCs w:val="24"/>
          <w:lang w:val="pt-BR"/>
        </w:rPr>
        <w:t xml:space="preserve">Roberta Agabio </w:t>
      </w:r>
      <w:r w:rsidR="0051285A" w:rsidRPr="00210752">
        <w:rPr>
          <w:rFonts w:cstheme="minorHAnsi"/>
          <w:sz w:val="24"/>
          <w:szCs w:val="24"/>
          <w:vertAlign w:val="superscript"/>
          <w:lang w:val="pt-BR"/>
        </w:rPr>
        <w:t>a</w:t>
      </w:r>
    </w:p>
    <w:p w14:paraId="2D87C2E1" w14:textId="27CEB5DC" w:rsidR="00EA00FC" w:rsidRPr="00210752" w:rsidRDefault="00EA00FC" w:rsidP="00DA5351">
      <w:pPr>
        <w:autoSpaceDE w:val="0"/>
        <w:autoSpaceDN w:val="0"/>
        <w:adjustRightInd w:val="0"/>
        <w:jc w:val="both"/>
        <w:rPr>
          <w:rFonts w:cstheme="minorHAnsi"/>
          <w:sz w:val="24"/>
          <w:szCs w:val="24"/>
          <w:lang w:val="pt-BR"/>
        </w:rPr>
      </w:pPr>
      <w:r w:rsidRPr="00210752">
        <w:rPr>
          <w:rFonts w:cstheme="minorHAnsi"/>
          <w:sz w:val="24"/>
          <w:szCs w:val="24"/>
          <w:lang w:val="pt-BR"/>
        </w:rPr>
        <w:t xml:space="preserve">David </w:t>
      </w:r>
      <w:r w:rsidR="002A212C" w:rsidRPr="00210752">
        <w:rPr>
          <w:rFonts w:cstheme="minorHAnsi"/>
          <w:sz w:val="24"/>
          <w:szCs w:val="24"/>
          <w:lang w:val="pt-BR"/>
        </w:rPr>
        <w:t xml:space="preserve">S. </w:t>
      </w:r>
      <w:r w:rsidRPr="00210752">
        <w:rPr>
          <w:rFonts w:cstheme="minorHAnsi"/>
          <w:sz w:val="24"/>
          <w:szCs w:val="24"/>
          <w:lang w:val="pt-BR"/>
        </w:rPr>
        <w:t xml:space="preserve">Baldwin </w:t>
      </w:r>
      <w:r w:rsidR="002B4CAC" w:rsidRPr="00210752">
        <w:rPr>
          <w:rFonts w:cstheme="minorHAnsi"/>
          <w:sz w:val="24"/>
          <w:szCs w:val="24"/>
          <w:vertAlign w:val="superscript"/>
          <w:lang w:val="pt-BR"/>
        </w:rPr>
        <w:t>b,c</w:t>
      </w:r>
    </w:p>
    <w:p w14:paraId="76AD5F0B" w14:textId="2C441CBC" w:rsidR="00EA00FC" w:rsidRPr="00210752" w:rsidRDefault="00EA00FC" w:rsidP="00DA5351">
      <w:pPr>
        <w:autoSpaceDE w:val="0"/>
        <w:autoSpaceDN w:val="0"/>
        <w:adjustRightInd w:val="0"/>
        <w:jc w:val="both"/>
        <w:rPr>
          <w:rFonts w:cstheme="minorHAnsi"/>
          <w:sz w:val="24"/>
          <w:szCs w:val="24"/>
          <w:lang w:val="pt-BR"/>
        </w:rPr>
      </w:pPr>
      <w:r w:rsidRPr="00210752">
        <w:rPr>
          <w:rFonts w:cstheme="minorHAnsi"/>
          <w:sz w:val="24"/>
          <w:szCs w:val="24"/>
          <w:lang w:val="pt-BR"/>
        </w:rPr>
        <w:t xml:space="preserve">Hugo Amaro </w:t>
      </w:r>
      <w:r w:rsidR="002B4CAC" w:rsidRPr="00210752">
        <w:rPr>
          <w:rFonts w:cstheme="minorHAnsi"/>
          <w:sz w:val="24"/>
          <w:szCs w:val="24"/>
          <w:vertAlign w:val="superscript"/>
          <w:lang w:val="pt-BR"/>
        </w:rPr>
        <w:t>b</w:t>
      </w:r>
    </w:p>
    <w:p w14:paraId="20832099" w14:textId="7A8B0258" w:rsidR="00EA00FC" w:rsidRPr="00210752" w:rsidRDefault="00EA00FC" w:rsidP="00DA5351">
      <w:pPr>
        <w:autoSpaceDE w:val="0"/>
        <w:autoSpaceDN w:val="0"/>
        <w:adjustRightInd w:val="0"/>
        <w:jc w:val="both"/>
        <w:rPr>
          <w:rFonts w:cstheme="minorHAnsi"/>
          <w:sz w:val="24"/>
          <w:szCs w:val="24"/>
        </w:rPr>
      </w:pPr>
      <w:r w:rsidRPr="00210752">
        <w:rPr>
          <w:rFonts w:cstheme="minorHAnsi"/>
          <w:sz w:val="24"/>
          <w:szCs w:val="24"/>
        </w:rPr>
        <w:t xml:space="preserve">Lorenzo Leggio </w:t>
      </w:r>
      <w:r w:rsidR="002B4CAC" w:rsidRPr="00210752">
        <w:rPr>
          <w:rFonts w:cstheme="minorHAnsi"/>
          <w:sz w:val="24"/>
          <w:szCs w:val="24"/>
          <w:vertAlign w:val="superscript"/>
        </w:rPr>
        <w:t>d</w:t>
      </w:r>
    </w:p>
    <w:p w14:paraId="1AD67E44" w14:textId="2D60BFA1" w:rsidR="00EA00FC" w:rsidRPr="00210752" w:rsidRDefault="00EA00FC" w:rsidP="00FE65EA">
      <w:pPr>
        <w:autoSpaceDE w:val="0"/>
        <w:autoSpaceDN w:val="0"/>
        <w:adjustRightInd w:val="0"/>
        <w:jc w:val="both"/>
        <w:rPr>
          <w:rFonts w:cstheme="minorHAnsi"/>
          <w:sz w:val="24"/>
          <w:szCs w:val="24"/>
        </w:rPr>
      </w:pPr>
      <w:r w:rsidRPr="00210752">
        <w:rPr>
          <w:rFonts w:cstheme="minorHAnsi"/>
          <w:sz w:val="24"/>
          <w:szCs w:val="24"/>
        </w:rPr>
        <w:t xml:space="preserve">Julia </w:t>
      </w:r>
      <w:r w:rsidR="0082361F" w:rsidRPr="00210752">
        <w:rPr>
          <w:rFonts w:cstheme="minorHAnsi"/>
          <w:sz w:val="24"/>
          <w:szCs w:val="24"/>
        </w:rPr>
        <w:t xml:space="preserve">M. A. </w:t>
      </w:r>
      <w:r w:rsidRPr="00210752">
        <w:rPr>
          <w:rFonts w:cstheme="minorHAnsi"/>
          <w:sz w:val="24"/>
          <w:szCs w:val="24"/>
        </w:rPr>
        <w:t xml:space="preserve">Sinclair </w:t>
      </w:r>
      <w:r w:rsidR="002B4CAC" w:rsidRPr="00210752">
        <w:rPr>
          <w:rFonts w:cstheme="minorHAnsi"/>
          <w:sz w:val="24"/>
          <w:szCs w:val="24"/>
          <w:vertAlign w:val="superscript"/>
        </w:rPr>
        <w:t>b</w:t>
      </w:r>
      <w:r w:rsidR="00B64CF7" w:rsidRPr="00210752">
        <w:rPr>
          <w:rFonts w:cstheme="minorHAnsi"/>
          <w:sz w:val="24"/>
          <w:szCs w:val="24"/>
          <w:vertAlign w:val="superscript"/>
        </w:rPr>
        <w:t xml:space="preserve"> *</w:t>
      </w:r>
    </w:p>
    <w:p w14:paraId="6AFFB1F2" w14:textId="7AE47CA9" w:rsidR="00F005F8" w:rsidRPr="00210752" w:rsidRDefault="002B4CAC" w:rsidP="00DA5351">
      <w:pPr>
        <w:pStyle w:val="a"/>
        <w:spacing w:after="0"/>
        <w:rPr>
          <w:rFonts w:asciiTheme="minorHAnsi" w:hAnsiTheme="minorHAnsi" w:cstheme="minorHAnsi"/>
          <w:lang w:val="en-US"/>
        </w:rPr>
      </w:pPr>
      <w:r w:rsidRPr="00210752">
        <w:rPr>
          <w:rFonts w:asciiTheme="minorHAnsi" w:hAnsiTheme="minorHAnsi" w:cstheme="minorHAnsi"/>
          <w:lang w:val="en-US"/>
        </w:rPr>
        <w:t>a.</w:t>
      </w:r>
      <w:r w:rsidR="00EA00FC" w:rsidRPr="00210752">
        <w:rPr>
          <w:rFonts w:asciiTheme="minorHAnsi" w:hAnsiTheme="minorHAnsi" w:cstheme="minorHAnsi"/>
          <w:lang w:val="en-US"/>
        </w:rPr>
        <w:t xml:space="preserve"> </w:t>
      </w:r>
      <w:r w:rsidR="00F005F8" w:rsidRPr="00210752">
        <w:rPr>
          <w:rFonts w:asciiTheme="minorHAnsi" w:hAnsiTheme="minorHAnsi" w:cstheme="minorHAnsi"/>
          <w:lang w:val="en-US"/>
        </w:rPr>
        <w:t>Department of Biomedical Sciences, Section of Neuroscience and Clinical Pharmacology</w:t>
      </w:r>
    </w:p>
    <w:p w14:paraId="3BEC0158" w14:textId="5961A23D" w:rsidR="00EA00FC" w:rsidRPr="002A262B" w:rsidRDefault="00F005F8" w:rsidP="002A262B">
      <w:r w:rsidRPr="00210752">
        <w:rPr>
          <w:rFonts w:cstheme="minorHAnsi"/>
          <w:sz w:val="24"/>
          <w:szCs w:val="24"/>
        </w:rPr>
        <w:t>University of Cagliari, It</w:t>
      </w:r>
      <w:r w:rsidR="00CD708F" w:rsidRPr="00210752">
        <w:rPr>
          <w:rFonts w:cstheme="minorHAnsi"/>
          <w:sz w:val="24"/>
          <w:szCs w:val="24"/>
        </w:rPr>
        <w:t>a</w:t>
      </w:r>
      <w:r w:rsidRPr="00210752">
        <w:rPr>
          <w:rFonts w:cstheme="minorHAnsi"/>
          <w:sz w:val="24"/>
          <w:szCs w:val="24"/>
        </w:rPr>
        <w:t>ly</w:t>
      </w:r>
      <w:r w:rsidR="005F56E8" w:rsidRPr="00210752">
        <w:rPr>
          <w:rFonts w:cstheme="minorHAnsi"/>
          <w:sz w:val="24"/>
          <w:szCs w:val="24"/>
        </w:rPr>
        <w:t xml:space="preserve"> </w:t>
      </w:r>
      <w:hyperlink r:id="rId11" w:history="1">
        <w:r w:rsidR="00625A59" w:rsidRPr="000073E0">
          <w:rPr>
            <w:rStyle w:val="Hyperlink"/>
          </w:rPr>
          <w:t>agabio@unica.it</w:t>
        </w:r>
      </w:hyperlink>
      <w:r w:rsidR="00625A59">
        <w:t xml:space="preserve"> </w:t>
      </w:r>
    </w:p>
    <w:p w14:paraId="146B1E26" w14:textId="08FA48EC" w:rsidR="00EA00FC" w:rsidRPr="00210752" w:rsidRDefault="002B4CAC" w:rsidP="00FE65EA">
      <w:pPr>
        <w:autoSpaceDE w:val="0"/>
        <w:autoSpaceDN w:val="0"/>
        <w:adjustRightInd w:val="0"/>
        <w:jc w:val="both"/>
        <w:rPr>
          <w:rFonts w:cstheme="minorHAnsi"/>
          <w:sz w:val="24"/>
          <w:szCs w:val="24"/>
          <w:lang w:val="en-US"/>
        </w:rPr>
      </w:pPr>
      <w:r w:rsidRPr="00210752">
        <w:rPr>
          <w:rFonts w:cstheme="minorHAnsi"/>
          <w:sz w:val="24"/>
          <w:szCs w:val="24"/>
          <w:lang w:val="en-US"/>
        </w:rPr>
        <w:t xml:space="preserve">b. </w:t>
      </w:r>
      <w:r w:rsidR="00EA00FC" w:rsidRPr="00210752">
        <w:rPr>
          <w:rFonts w:cstheme="minorHAnsi"/>
          <w:sz w:val="24"/>
          <w:szCs w:val="24"/>
          <w:lang w:val="en-US"/>
        </w:rPr>
        <w:t>Faculty of Medicine, University of Southampton, Southampton, UK</w:t>
      </w:r>
      <w:r w:rsidR="00296963">
        <w:rPr>
          <w:rFonts w:cstheme="minorHAnsi"/>
          <w:sz w:val="24"/>
          <w:szCs w:val="24"/>
          <w:lang w:val="en-US"/>
        </w:rPr>
        <w:t xml:space="preserve"> </w:t>
      </w:r>
      <w:hyperlink r:id="rId12" w:history="1">
        <w:r w:rsidR="00296963" w:rsidRPr="000073E0">
          <w:rPr>
            <w:rStyle w:val="Hyperlink"/>
            <w:rFonts w:cstheme="minorHAnsi"/>
            <w:sz w:val="24"/>
            <w:szCs w:val="24"/>
            <w:lang w:val="en-US"/>
          </w:rPr>
          <w:t>dsb1@soton.ac.uk</w:t>
        </w:r>
      </w:hyperlink>
      <w:r w:rsidR="00296963">
        <w:rPr>
          <w:rFonts w:cstheme="minorHAnsi"/>
          <w:sz w:val="24"/>
          <w:szCs w:val="24"/>
          <w:lang w:val="en-US"/>
        </w:rPr>
        <w:t xml:space="preserve"> </w:t>
      </w:r>
    </w:p>
    <w:p w14:paraId="00319D5F" w14:textId="7D41F096" w:rsidR="00EA00FC" w:rsidRPr="00210752" w:rsidRDefault="002B4CAC" w:rsidP="00F32BC1">
      <w:pPr>
        <w:autoSpaceDE w:val="0"/>
        <w:autoSpaceDN w:val="0"/>
        <w:adjustRightInd w:val="0"/>
        <w:jc w:val="both"/>
        <w:rPr>
          <w:rFonts w:cstheme="minorHAnsi"/>
          <w:sz w:val="24"/>
          <w:szCs w:val="24"/>
          <w:lang w:val="en-US"/>
        </w:rPr>
      </w:pPr>
      <w:r w:rsidRPr="00210752">
        <w:rPr>
          <w:rFonts w:cstheme="minorHAnsi"/>
          <w:sz w:val="24"/>
          <w:szCs w:val="24"/>
          <w:lang w:val="en-US"/>
        </w:rPr>
        <w:t xml:space="preserve">c. </w:t>
      </w:r>
      <w:r w:rsidR="00900FBA" w:rsidRPr="00210752">
        <w:rPr>
          <w:rFonts w:cstheme="minorHAnsi"/>
          <w:sz w:val="24"/>
          <w:szCs w:val="24"/>
          <w:lang w:val="en-US"/>
        </w:rPr>
        <w:t>University Department of Psychiatry and Mental Health, University of Cape Town, South Africa</w:t>
      </w:r>
    </w:p>
    <w:p w14:paraId="7169B2A6" w14:textId="79590407" w:rsidR="000E2505" w:rsidRPr="007305C7" w:rsidRDefault="002B4CAC" w:rsidP="00DA5351">
      <w:r w:rsidRPr="00210752">
        <w:rPr>
          <w:rFonts w:eastAsia="Times New Roman" w:cstheme="minorHAnsi"/>
          <w:sz w:val="24"/>
          <w:szCs w:val="24"/>
          <w:lang w:val="en-US"/>
        </w:rPr>
        <w:t>d.</w:t>
      </w:r>
      <w:bookmarkStart w:id="0" w:name="_GoBack"/>
      <w:r w:rsidRPr="00210752">
        <w:rPr>
          <w:rFonts w:eastAsia="Times New Roman" w:cstheme="minorHAnsi"/>
          <w:sz w:val="24"/>
          <w:szCs w:val="24"/>
          <w:lang w:val="en-US"/>
        </w:rPr>
        <w:t xml:space="preserve"> </w:t>
      </w:r>
      <w:r w:rsidR="000E2505" w:rsidRPr="00210752">
        <w:rPr>
          <w:rFonts w:eastAsia="Times New Roman" w:cstheme="minorHAnsi"/>
          <w:sz w:val="24"/>
          <w:szCs w:val="24"/>
          <w:lang w:val="en-US"/>
        </w:rPr>
        <w:t>Clinical </w:t>
      </w:r>
      <w:proofErr w:type="spellStart"/>
      <w:r w:rsidR="000E2505" w:rsidRPr="00210752">
        <w:rPr>
          <w:rFonts w:eastAsia="Times New Roman" w:cstheme="minorHAnsi"/>
          <w:sz w:val="24"/>
          <w:szCs w:val="24"/>
          <w:lang w:val="en-US"/>
        </w:rPr>
        <w:t>Psychoneuroendocrinology</w:t>
      </w:r>
      <w:proofErr w:type="spellEnd"/>
      <w:r w:rsidR="000E2505" w:rsidRPr="00210752">
        <w:rPr>
          <w:rFonts w:eastAsia="Times New Roman" w:cstheme="minorHAnsi"/>
          <w:sz w:val="24"/>
          <w:szCs w:val="24"/>
          <w:lang w:val="en-US"/>
        </w:rPr>
        <w:t> and Neuropsychopharmacology Section</w:t>
      </w:r>
      <w:bookmarkEnd w:id="0"/>
      <w:r w:rsidR="000E2505" w:rsidRPr="00210752">
        <w:rPr>
          <w:rFonts w:eastAsia="Times New Roman" w:cstheme="minorHAnsi"/>
          <w:sz w:val="24"/>
          <w:szCs w:val="24"/>
          <w:lang w:val="en-US"/>
        </w:rPr>
        <w:t xml:space="preserve">, </w:t>
      </w:r>
      <w:r w:rsidR="004A13B7">
        <w:rPr>
          <w:rFonts w:eastAsia="Times New Roman" w:cstheme="minorHAnsi"/>
          <w:sz w:val="24"/>
          <w:szCs w:val="24"/>
          <w:lang w:val="en-US"/>
        </w:rPr>
        <w:t xml:space="preserve">Translational Addiction Medicine Branch, </w:t>
      </w:r>
      <w:r w:rsidR="000E2505" w:rsidRPr="00210752">
        <w:rPr>
          <w:rFonts w:eastAsia="Times New Roman" w:cstheme="minorHAnsi"/>
          <w:sz w:val="24"/>
          <w:szCs w:val="24"/>
          <w:lang w:val="en-US"/>
        </w:rPr>
        <w:t>National Institute on Drug Abuse Intramural Research Program and National Institute on Alcohol Abuse and Alcoholism Division of Intramural Clinical and Biological Research, National Institutes of Health, Baltimore and Bethesda, MD; Medication Development Program, National Institute on Drug Abuse Intramural Research Program, National Institutes of Health, Baltimore, MD; Center for Alcohol and Addiction Studies, Department of Behavioral and Social Sciences, School of Public Health, Brown University, Providence, RI; Division of Addiction Medicine, Department of Medicine, School of Medicine, Johns Hopkins University, Baltimore, MD; Department of Neuroscience, Georgetown University Medical Center, Washington DC</w:t>
      </w:r>
      <w:r w:rsidR="005325A2" w:rsidRPr="00210752">
        <w:rPr>
          <w:rFonts w:eastAsia="Times New Roman" w:cstheme="minorHAnsi"/>
          <w:sz w:val="24"/>
          <w:szCs w:val="24"/>
          <w:lang w:val="en-US"/>
        </w:rPr>
        <w:t>.</w:t>
      </w:r>
      <w:r w:rsidR="000E2505" w:rsidRPr="00210752">
        <w:rPr>
          <w:rFonts w:eastAsia="Times New Roman" w:cstheme="minorHAnsi"/>
          <w:sz w:val="24"/>
          <w:szCs w:val="24"/>
          <w:shd w:val="clear" w:color="auto" w:fill="FFFFFF"/>
        </w:rPr>
        <w:t> </w:t>
      </w:r>
      <w:hyperlink r:id="rId13" w:history="1">
        <w:r w:rsidR="007305C7" w:rsidRPr="000073E0">
          <w:rPr>
            <w:rStyle w:val="Hyperlink"/>
          </w:rPr>
          <w:t>lorenzo.leggio@nih.gov</w:t>
        </w:r>
      </w:hyperlink>
      <w:r w:rsidR="007305C7">
        <w:t xml:space="preserve"> </w:t>
      </w:r>
    </w:p>
    <w:p w14:paraId="2EAFBA8B" w14:textId="77777777" w:rsidR="007F38AC" w:rsidRPr="00210752" w:rsidRDefault="007F38AC" w:rsidP="00DA5351">
      <w:pPr>
        <w:rPr>
          <w:rFonts w:eastAsia="Times New Roman" w:cstheme="minorHAnsi"/>
          <w:sz w:val="24"/>
          <w:szCs w:val="24"/>
          <w:shd w:val="clear" w:color="auto" w:fill="FFFFFF"/>
        </w:rPr>
      </w:pPr>
    </w:p>
    <w:p w14:paraId="15454E48" w14:textId="26942058" w:rsidR="00B64CF7" w:rsidRPr="00210752" w:rsidRDefault="00B64CF7" w:rsidP="00DA5351">
      <w:pPr>
        <w:rPr>
          <w:rFonts w:eastAsia="Times New Roman" w:cstheme="minorHAnsi"/>
          <w:sz w:val="24"/>
          <w:szCs w:val="24"/>
          <w:shd w:val="clear" w:color="auto" w:fill="FFFFFF"/>
        </w:rPr>
      </w:pPr>
      <w:r w:rsidRPr="00210752">
        <w:rPr>
          <w:rFonts w:eastAsia="Times New Roman" w:cstheme="minorHAnsi"/>
          <w:sz w:val="24"/>
          <w:szCs w:val="24"/>
          <w:shd w:val="clear" w:color="auto" w:fill="FFFFFF"/>
        </w:rPr>
        <w:t xml:space="preserve">*Corresponding </w:t>
      </w:r>
      <w:r w:rsidR="007F38AC" w:rsidRPr="00210752">
        <w:rPr>
          <w:rFonts w:eastAsia="Times New Roman" w:cstheme="minorHAnsi"/>
          <w:sz w:val="24"/>
          <w:szCs w:val="24"/>
          <w:shd w:val="clear" w:color="auto" w:fill="FFFFFF"/>
        </w:rPr>
        <w:t>author</w:t>
      </w:r>
    </w:p>
    <w:p w14:paraId="1BA98C24" w14:textId="3986E02E" w:rsidR="007F38AC" w:rsidRPr="00CE4F4C" w:rsidRDefault="00B05064" w:rsidP="00DA5351">
      <w:pPr>
        <w:rPr>
          <w:rFonts w:eastAsia="Times New Roman" w:cstheme="minorHAnsi"/>
          <w:sz w:val="24"/>
          <w:szCs w:val="24"/>
          <w:shd w:val="clear" w:color="auto" w:fill="FFFFFF"/>
        </w:rPr>
      </w:pPr>
      <w:hyperlink r:id="rId14" w:history="1">
        <w:r w:rsidR="00CC0347" w:rsidRPr="00210752">
          <w:rPr>
            <w:rStyle w:val="Hyperlink"/>
            <w:rFonts w:eastAsia="Times New Roman" w:cstheme="minorHAnsi"/>
            <w:sz w:val="24"/>
            <w:szCs w:val="24"/>
            <w:shd w:val="clear" w:color="auto" w:fill="FFFFFF"/>
          </w:rPr>
          <w:t>Julia.sinclair@soton.ac.uk</w:t>
        </w:r>
      </w:hyperlink>
    </w:p>
    <w:p w14:paraId="7A4FF0CB" w14:textId="77777777" w:rsidR="00CC0347" w:rsidRPr="00210752" w:rsidRDefault="00CC0347" w:rsidP="00DA5351">
      <w:pPr>
        <w:rPr>
          <w:rFonts w:eastAsia="Times New Roman" w:cstheme="minorHAnsi"/>
          <w:sz w:val="24"/>
          <w:szCs w:val="24"/>
        </w:rPr>
      </w:pPr>
    </w:p>
    <w:p w14:paraId="5445B487" w14:textId="77777777" w:rsidR="00EA00FC" w:rsidRPr="00210752" w:rsidRDefault="00EA00FC" w:rsidP="00FE65EA">
      <w:pPr>
        <w:autoSpaceDE w:val="0"/>
        <w:autoSpaceDN w:val="0"/>
        <w:adjustRightInd w:val="0"/>
        <w:jc w:val="both"/>
        <w:rPr>
          <w:rFonts w:cstheme="minorHAnsi"/>
          <w:sz w:val="24"/>
          <w:szCs w:val="24"/>
          <w:lang w:val="en-US"/>
        </w:rPr>
      </w:pPr>
    </w:p>
    <w:p w14:paraId="1E676071" w14:textId="24A11175" w:rsidR="00635400" w:rsidRPr="00210752" w:rsidRDefault="005325A2" w:rsidP="00F32BC1">
      <w:pPr>
        <w:autoSpaceDE w:val="0"/>
        <w:autoSpaceDN w:val="0"/>
        <w:adjustRightInd w:val="0"/>
        <w:jc w:val="both"/>
        <w:rPr>
          <w:rFonts w:cstheme="minorHAnsi"/>
          <w:i/>
          <w:iCs/>
          <w:sz w:val="24"/>
          <w:szCs w:val="24"/>
          <w:lang w:val="en-US"/>
        </w:rPr>
      </w:pPr>
      <w:r w:rsidRPr="00210752">
        <w:rPr>
          <w:rFonts w:cstheme="minorHAnsi"/>
          <w:i/>
          <w:iCs/>
          <w:sz w:val="24"/>
          <w:szCs w:val="24"/>
          <w:lang w:val="en-US"/>
        </w:rPr>
        <w:t>R</w:t>
      </w:r>
      <w:r w:rsidR="00962109" w:rsidRPr="00210752">
        <w:rPr>
          <w:rFonts w:cstheme="minorHAnsi"/>
          <w:i/>
          <w:iCs/>
          <w:sz w:val="24"/>
          <w:szCs w:val="24"/>
          <w:lang w:val="en-US"/>
        </w:rPr>
        <w:t xml:space="preserve">unning head </w:t>
      </w:r>
    </w:p>
    <w:p w14:paraId="4A64CB18" w14:textId="71EB5F9C" w:rsidR="00147E7C" w:rsidRPr="00210752" w:rsidRDefault="00147E7C" w:rsidP="00473DD2">
      <w:pPr>
        <w:autoSpaceDE w:val="0"/>
        <w:autoSpaceDN w:val="0"/>
        <w:adjustRightInd w:val="0"/>
        <w:jc w:val="both"/>
        <w:rPr>
          <w:rFonts w:cstheme="minorHAnsi"/>
          <w:i/>
          <w:iCs/>
          <w:sz w:val="24"/>
          <w:szCs w:val="24"/>
          <w:lang w:val="en-US"/>
        </w:rPr>
      </w:pPr>
      <w:r w:rsidRPr="00210752">
        <w:rPr>
          <w:rFonts w:cstheme="minorHAnsi"/>
          <w:sz w:val="24"/>
          <w:szCs w:val="24"/>
          <w:lang w:val="en-US"/>
        </w:rPr>
        <w:t>Baclofen, anxiety</w:t>
      </w:r>
      <w:r w:rsidR="002958B8" w:rsidRPr="00210752">
        <w:rPr>
          <w:rFonts w:cstheme="minorHAnsi"/>
          <w:sz w:val="24"/>
          <w:szCs w:val="24"/>
          <w:lang w:val="en-US"/>
        </w:rPr>
        <w:t>,</w:t>
      </w:r>
      <w:r w:rsidRPr="00210752">
        <w:rPr>
          <w:rFonts w:cstheme="minorHAnsi"/>
          <w:sz w:val="24"/>
          <w:szCs w:val="24"/>
          <w:lang w:val="en-US"/>
        </w:rPr>
        <w:t xml:space="preserve"> alcohol use disorder</w:t>
      </w:r>
    </w:p>
    <w:p w14:paraId="2AA83BD5" w14:textId="77777777" w:rsidR="00147E7C" w:rsidRPr="00210752" w:rsidRDefault="00147E7C" w:rsidP="00473DD2">
      <w:pPr>
        <w:autoSpaceDE w:val="0"/>
        <w:autoSpaceDN w:val="0"/>
        <w:adjustRightInd w:val="0"/>
        <w:jc w:val="both"/>
        <w:rPr>
          <w:rFonts w:cstheme="minorHAnsi"/>
          <w:i/>
          <w:iCs/>
          <w:sz w:val="24"/>
          <w:szCs w:val="24"/>
          <w:lang w:val="en-US"/>
        </w:rPr>
      </w:pPr>
    </w:p>
    <w:p w14:paraId="7016CD16" w14:textId="36DC8565" w:rsidR="00962109" w:rsidRPr="00210752" w:rsidRDefault="005325A2" w:rsidP="00473DD2">
      <w:pPr>
        <w:autoSpaceDE w:val="0"/>
        <w:autoSpaceDN w:val="0"/>
        <w:adjustRightInd w:val="0"/>
        <w:jc w:val="both"/>
        <w:rPr>
          <w:rFonts w:cstheme="minorHAnsi"/>
          <w:i/>
          <w:iCs/>
          <w:sz w:val="24"/>
          <w:szCs w:val="24"/>
          <w:lang w:val="en-US"/>
        </w:rPr>
      </w:pPr>
      <w:r w:rsidRPr="00210752">
        <w:rPr>
          <w:rFonts w:cstheme="minorHAnsi"/>
          <w:i/>
          <w:iCs/>
          <w:sz w:val="24"/>
          <w:szCs w:val="24"/>
          <w:lang w:val="en-US"/>
        </w:rPr>
        <w:t>W</w:t>
      </w:r>
      <w:r w:rsidR="00962109" w:rsidRPr="00210752">
        <w:rPr>
          <w:rFonts w:cstheme="minorHAnsi"/>
          <w:i/>
          <w:iCs/>
          <w:sz w:val="24"/>
          <w:szCs w:val="24"/>
          <w:lang w:val="en-US"/>
        </w:rPr>
        <w:t>ord count (excluding abstract, references, tables, and figures)</w:t>
      </w:r>
    </w:p>
    <w:p w14:paraId="30ECE528" w14:textId="097CCE42" w:rsidR="00147E7C" w:rsidRPr="00210752" w:rsidRDefault="004F354B" w:rsidP="00DA5351">
      <w:pPr>
        <w:jc w:val="both"/>
        <w:rPr>
          <w:rFonts w:cstheme="minorHAnsi"/>
          <w:sz w:val="24"/>
          <w:szCs w:val="24"/>
          <w:lang w:val="en-US"/>
        </w:rPr>
      </w:pPr>
      <w:r w:rsidRPr="00AF33BD">
        <w:rPr>
          <w:rFonts w:cstheme="minorHAnsi"/>
          <w:sz w:val="24"/>
          <w:szCs w:val="24"/>
          <w:lang w:val="en-US"/>
        </w:rPr>
        <w:t>6</w:t>
      </w:r>
      <w:r w:rsidR="00AF33BD" w:rsidRPr="00AF33BD">
        <w:rPr>
          <w:rFonts w:cstheme="minorHAnsi"/>
          <w:sz w:val="24"/>
          <w:szCs w:val="24"/>
          <w:lang w:val="en-US"/>
        </w:rPr>
        <w:t>548</w:t>
      </w:r>
    </w:p>
    <w:p w14:paraId="7BA82A01" w14:textId="77777777" w:rsidR="00147E7C" w:rsidRPr="00210752" w:rsidRDefault="00147E7C" w:rsidP="00FE65EA">
      <w:pPr>
        <w:jc w:val="both"/>
        <w:rPr>
          <w:rFonts w:cstheme="minorHAnsi"/>
          <w:i/>
          <w:iCs/>
          <w:sz w:val="24"/>
          <w:szCs w:val="24"/>
          <w:lang w:val="en-US"/>
        </w:rPr>
      </w:pPr>
    </w:p>
    <w:p w14:paraId="2E038F4F" w14:textId="7E318387" w:rsidR="00635400" w:rsidRPr="00210752" w:rsidRDefault="004F354B" w:rsidP="00F32BC1">
      <w:pPr>
        <w:jc w:val="both"/>
        <w:rPr>
          <w:rFonts w:cstheme="minorHAnsi"/>
          <w:i/>
          <w:iCs/>
          <w:sz w:val="24"/>
          <w:szCs w:val="24"/>
          <w:lang w:val="en-US"/>
        </w:rPr>
      </w:pPr>
      <w:r w:rsidRPr="00210752">
        <w:rPr>
          <w:rFonts w:cstheme="minorHAnsi"/>
          <w:i/>
          <w:iCs/>
          <w:sz w:val="24"/>
          <w:szCs w:val="24"/>
          <w:lang w:val="en-US"/>
        </w:rPr>
        <w:t>D</w:t>
      </w:r>
      <w:r w:rsidR="00962109" w:rsidRPr="00210752">
        <w:rPr>
          <w:rFonts w:cstheme="minorHAnsi"/>
          <w:i/>
          <w:iCs/>
          <w:sz w:val="24"/>
          <w:szCs w:val="24"/>
          <w:lang w:val="en-US"/>
        </w:rPr>
        <w:t xml:space="preserve">eclarations of competing interest </w:t>
      </w:r>
    </w:p>
    <w:p w14:paraId="51C7D62A" w14:textId="15F44574" w:rsidR="004F354B" w:rsidRPr="00210752" w:rsidRDefault="004F354B" w:rsidP="004F354B">
      <w:pPr>
        <w:rPr>
          <w:rFonts w:eastAsia="Times New Roman" w:cstheme="minorHAnsi"/>
          <w:sz w:val="24"/>
          <w:szCs w:val="24"/>
        </w:rPr>
      </w:pPr>
      <w:r w:rsidRPr="00210752">
        <w:rPr>
          <w:rFonts w:eastAsia="Times New Roman" w:cstheme="minorHAnsi"/>
          <w:sz w:val="24"/>
          <w:szCs w:val="24"/>
        </w:rPr>
        <w:t>Lorenzo Leggio is a U.S. government employee. Outside of his government work and employment, he receives royalties from Rutledge for having served as Editor of a textbook and he receives a</w:t>
      </w:r>
      <w:r w:rsidR="002958B8" w:rsidRPr="00210752">
        <w:rPr>
          <w:rFonts w:eastAsia="Times New Roman" w:cstheme="minorHAnsi"/>
          <w:sz w:val="24"/>
          <w:szCs w:val="24"/>
        </w:rPr>
        <w:t>n</w:t>
      </w:r>
      <w:r w:rsidRPr="00210752">
        <w:rPr>
          <w:rFonts w:eastAsia="Times New Roman" w:cstheme="minorHAnsi"/>
          <w:sz w:val="24"/>
          <w:szCs w:val="24"/>
        </w:rPr>
        <w:t> honorarium from the U.K Medical Council on Alcoholism for serving as Editor-in-Chief for Alcohol and Alcoholism</w:t>
      </w:r>
      <w:r w:rsidRPr="00210752">
        <w:rPr>
          <w:rFonts w:eastAsia="Times New Roman" w:cstheme="minorHAnsi"/>
          <w:sz w:val="24"/>
          <w:szCs w:val="24"/>
          <w:shd w:val="clear" w:color="auto" w:fill="FFFFFF"/>
        </w:rPr>
        <w:t> </w:t>
      </w:r>
    </w:p>
    <w:p w14:paraId="7A6FD77B" w14:textId="77777777" w:rsidR="004F354B" w:rsidRPr="00210752" w:rsidRDefault="004F354B" w:rsidP="004F354B">
      <w:pPr>
        <w:autoSpaceDE w:val="0"/>
        <w:autoSpaceDN w:val="0"/>
        <w:adjustRightInd w:val="0"/>
        <w:jc w:val="both"/>
        <w:rPr>
          <w:rFonts w:cstheme="minorHAnsi"/>
          <w:sz w:val="24"/>
          <w:szCs w:val="24"/>
          <w:lang w:val="en-US"/>
        </w:rPr>
      </w:pPr>
      <w:r w:rsidRPr="00210752">
        <w:rPr>
          <w:rFonts w:cstheme="minorHAnsi"/>
          <w:sz w:val="24"/>
          <w:szCs w:val="24"/>
          <w:lang w:val="en-US"/>
        </w:rPr>
        <w:t>Roberta Agabio, David Baldwin, Julia Sinclair and Hugo Amaro have no interest to declare</w:t>
      </w:r>
    </w:p>
    <w:p w14:paraId="2FC5C54E" w14:textId="77777777" w:rsidR="00147E7C" w:rsidRPr="00210752" w:rsidRDefault="00147E7C" w:rsidP="00473DD2">
      <w:pPr>
        <w:jc w:val="both"/>
        <w:rPr>
          <w:rFonts w:cstheme="minorHAnsi"/>
          <w:i/>
          <w:iCs/>
          <w:sz w:val="24"/>
          <w:szCs w:val="24"/>
          <w:lang w:val="en-US"/>
        </w:rPr>
      </w:pPr>
    </w:p>
    <w:p w14:paraId="30091C46" w14:textId="2708A65C" w:rsidR="00147E7C" w:rsidRPr="00210752" w:rsidRDefault="004F354B" w:rsidP="00473DD2">
      <w:pPr>
        <w:jc w:val="both"/>
        <w:rPr>
          <w:rFonts w:cstheme="minorHAnsi"/>
          <w:sz w:val="24"/>
          <w:szCs w:val="24"/>
          <w:lang w:val="en-US"/>
        </w:rPr>
      </w:pPr>
      <w:r w:rsidRPr="00210752">
        <w:rPr>
          <w:rFonts w:cstheme="minorHAnsi"/>
          <w:i/>
          <w:iCs/>
          <w:sz w:val="24"/>
          <w:szCs w:val="24"/>
          <w:lang w:val="en-US"/>
        </w:rPr>
        <w:t>C</w:t>
      </w:r>
      <w:r w:rsidR="00962109" w:rsidRPr="00210752">
        <w:rPr>
          <w:rFonts w:cstheme="minorHAnsi"/>
          <w:i/>
          <w:iCs/>
          <w:sz w:val="24"/>
          <w:szCs w:val="24"/>
          <w:lang w:val="en-US"/>
        </w:rPr>
        <w:t>linical trial registration details (if applicable)</w:t>
      </w:r>
      <w:r w:rsidR="00635400" w:rsidRPr="00210752">
        <w:rPr>
          <w:rFonts w:cstheme="minorHAnsi"/>
          <w:sz w:val="24"/>
          <w:szCs w:val="24"/>
          <w:lang w:val="en-US"/>
        </w:rPr>
        <w:t xml:space="preserve"> </w:t>
      </w:r>
    </w:p>
    <w:p w14:paraId="39059596" w14:textId="0B82B291" w:rsidR="00962109" w:rsidRPr="00210752" w:rsidRDefault="00635400">
      <w:pPr>
        <w:jc w:val="both"/>
        <w:rPr>
          <w:rFonts w:cstheme="minorHAnsi"/>
          <w:sz w:val="24"/>
          <w:szCs w:val="24"/>
          <w:lang w:val="en-US"/>
        </w:rPr>
      </w:pPr>
      <w:r w:rsidRPr="00210752">
        <w:rPr>
          <w:rFonts w:cstheme="minorHAnsi"/>
          <w:sz w:val="24"/>
          <w:szCs w:val="24"/>
          <w:shd w:val="clear" w:color="auto" w:fill="FFFFFF"/>
        </w:rPr>
        <w:t>PROSPERO 2019 CRD42019108042</w:t>
      </w:r>
    </w:p>
    <w:p w14:paraId="442916CB" w14:textId="77777777" w:rsidR="00962109" w:rsidRPr="00210752" w:rsidRDefault="00962109">
      <w:pPr>
        <w:jc w:val="both"/>
        <w:rPr>
          <w:rFonts w:cstheme="minorHAnsi"/>
          <w:sz w:val="24"/>
          <w:szCs w:val="24"/>
          <w:lang w:val="en-US"/>
        </w:rPr>
      </w:pPr>
    </w:p>
    <w:p w14:paraId="0A9127C4" w14:textId="12E98E8D" w:rsidR="007E0589" w:rsidRDefault="00B10F45" w:rsidP="005325A2">
      <w:pPr>
        <w:jc w:val="both"/>
        <w:rPr>
          <w:rFonts w:cstheme="minorHAnsi"/>
          <w:i/>
          <w:iCs/>
          <w:sz w:val="24"/>
          <w:szCs w:val="24"/>
          <w:lang w:val="en-US"/>
        </w:rPr>
      </w:pPr>
      <w:r w:rsidRPr="00B10F45">
        <w:rPr>
          <w:rFonts w:cstheme="minorHAnsi"/>
          <w:i/>
          <w:iCs/>
          <w:sz w:val="24"/>
          <w:szCs w:val="24"/>
          <w:lang w:val="en-US"/>
        </w:rPr>
        <w:t>Funding</w:t>
      </w:r>
    </w:p>
    <w:p w14:paraId="250E721E" w14:textId="09A00CF0" w:rsidR="00B10F45" w:rsidRPr="002E188C" w:rsidRDefault="002E188C" w:rsidP="005325A2">
      <w:pPr>
        <w:jc w:val="both"/>
        <w:rPr>
          <w:rFonts w:cstheme="minorHAnsi"/>
          <w:sz w:val="24"/>
          <w:szCs w:val="24"/>
          <w:lang w:val="en-US"/>
        </w:rPr>
      </w:pPr>
      <w:r>
        <w:rPr>
          <w:rFonts w:cstheme="minorHAnsi"/>
          <w:sz w:val="24"/>
          <w:szCs w:val="24"/>
          <w:lang w:val="en-US"/>
        </w:rPr>
        <w:t xml:space="preserve">No </w:t>
      </w:r>
      <w:r w:rsidR="00EA3453">
        <w:rPr>
          <w:rFonts w:cstheme="minorHAnsi"/>
          <w:sz w:val="24"/>
          <w:szCs w:val="24"/>
          <w:lang w:val="en-US"/>
        </w:rPr>
        <w:t>specific funding to declare</w:t>
      </w:r>
    </w:p>
    <w:p w14:paraId="07B8919C" w14:textId="77777777" w:rsidR="00B10F45" w:rsidRPr="00210752" w:rsidRDefault="00B10F45" w:rsidP="005325A2">
      <w:pPr>
        <w:jc w:val="both"/>
        <w:rPr>
          <w:rFonts w:eastAsia="Times New Roman" w:cstheme="minorHAnsi"/>
          <w:b/>
          <w:sz w:val="24"/>
          <w:szCs w:val="24"/>
          <w:shd w:val="clear" w:color="auto" w:fill="FFFFFF"/>
          <w:lang w:val="en-US" w:eastAsia="it-IT"/>
        </w:rPr>
      </w:pPr>
    </w:p>
    <w:p w14:paraId="181B326F" w14:textId="77777777" w:rsidR="00AF33BD" w:rsidRDefault="00AF33BD" w:rsidP="00E46189">
      <w:pPr>
        <w:spacing w:line="480" w:lineRule="auto"/>
        <w:jc w:val="both"/>
        <w:rPr>
          <w:rFonts w:eastAsia="Times New Roman" w:cstheme="minorHAnsi"/>
          <w:b/>
          <w:sz w:val="24"/>
          <w:szCs w:val="24"/>
          <w:shd w:val="clear" w:color="auto" w:fill="FFFFFF"/>
          <w:lang w:val="en-US" w:eastAsia="it-IT"/>
        </w:rPr>
      </w:pPr>
    </w:p>
    <w:p w14:paraId="1F22E83C" w14:textId="77777777" w:rsidR="00AF33BD" w:rsidRDefault="00AF33BD" w:rsidP="00E46189">
      <w:pPr>
        <w:spacing w:line="480" w:lineRule="auto"/>
        <w:jc w:val="both"/>
        <w:rPr>
          <w:rFonts w:eastAsia="Times New Roman" w:cstheme="minorHAnsi"/>
          <w:b/>
          <w:sz w:val="24"/>
          <w:szCs w:val="24"/>
          <w:shd w:val="clear" w:color="auto" w:fill="FFFFFF"/>
          <w:lang w:val="en-US" w:eastAsia="it-IT"/>
        </w:rPr>
      </w:pPr>
    </w:p>
    <w:p w14:paraId="031E6AF5" w14:textId="30A3B0D4" w:rsidR="00702848" w:rsidRPr="00210752" w:rsidRDefault="00702848" w:rsidP="00E46189">
      <w:pPr>
        <w:spacing w:line="480" w:lineRule="auto"/>
        <w:jc w:val="both"/>
        <w:rPr>
          <w:rFonts w:eastAsia="Times New Roman" w:cstheme="minorHAnsi"/>
          <w:bCs/>
          <w:i/>
          <w:iCs/>
          <w:sz w:val="24"/>
          <w:szCs w:val="24"/>
          <w:shd w:val="clear" w:color="auto" w:fill="FFFFFF"/>
          <w:lang w:val="en-US" w:eastAsia="it-IT"/>
        </w:rPr>
      </w:pPr>
      <w:r w:rsidRPr="00210752">
        <w:rPr>
          <w:rFonts w:eastAsia="Times New Roman" w:cstheme="minorHAnsi"/>
          <w:b/>
          <w:sz w:val="24"/>
          <w:szCs w:val="24"/>
          <w:shd w:val="clear" w:color="auto" w:fill="FFFFFF"/>
          <w:lang w:val="en-US" w:eastAsia="it-IT"/>
        </w:rPr>
        <w:t>ABSTRACT</w:t>
      </w:r>
      <w:r w:rsidR="00FB7486" w:rsidRPr="00210752">
        <w:rPr>
          <w:rFonts w:eastAsia="Times New Roman" w:cstheme="minorHAnsi"/>
          <w:b/>
          <w:sz w:val="24"/>
          <w:szCs w:val="24"/>
          <w:shd w:val="clear" w:color="auto" w:fill="FFFFFF"/>
          <w:lang w:val="en-US" w:eastAsia="it-IT"/>
        </w:rPr>
        <w:t xml:space="preserve"> </w:t>
      </w:r>
      <w:r w:rsidR="007100AE" w:rsidRPr="00210752">
        <w:rPr>
          <w:rFonts w:eastAsia="Times New Roman" w:cstheme="minorHAnsi"/>
          <w:bCs/>
          <w:i/>
          <w:iCs/>
          <w:sz w:val="24"/>
          <w:szCs w:val="24"/>
          <w:shd w:val="clear" w:color="auto" w:fill="FFFFFF"/>
          <w:lang w:val="en-US" w:eastAsia="it-IT"/>
        </w:rPr>
        <w:t>(</w:t>
      </w:r>
      <w:r w:rsidR="00AF33BD">
        <w:rPr>
          <w:rFonts w:eastAsia="Times New Roman" w:cstheme="minorHAnsi"/>
          <w:bCs/>
          <w:i/>
          <w:iCs/>
          <w:sz w:val="24"/>
          <w:szCs w:val="24"/>
          <w:shd w:val="clear" w:color="auto" w:fill="FFFFFF"/>
          <w:lang w:val="en-US" w:eastAsia="it-IT"/>
        </w:rPr>
        <w:t>1</w:t>
      </w:r>
      <w:r w:rsidR="00265A68">
        <w:rPr>
          <w:rFonts w:eastAsia="Times New Roman" w:cstheme="minorHAnsi"/>
          <w:bCs/>
          <w:i/>
          <w:iCs/>
          <w:sz w:val="24"/>
          <w:szCs w:val="24"/>
          <w:shd w:val="clear" w:color="auto" w:fill="FFFFFF"/>
          <w:lang w:val="en-US" w:eastAsia="it-IT"/>
        </w:rPr>
        <w:t>70</w:t>
      </w:r>
      <w:r w:rsidR="001279E2" w:rsidRPr="00210752">
        <w:rPr>
          <w:rFonts w:eastAsia="Times New Roman" w:cstheme="minorHAnsi"/>
          <w:bCs/>
          <w:i/>
          <w:iCs/>
          <w:sz w:val="24"/>
          <w:szCs w:val="24"/>
          <w:shd w:val="clear" w:color="auto" w:fill="FFFFFF"/>
          <w:lang w:val="en-US" w:eastAsia="it-IT"/>
        </w:rPr>
        <w:t xml:space="preserve"> words</w:t>
      </w:r>
      <w:r w:rsidR="007100AE" w:rsidRPr="00210752">
        <w:rPr>
          <w:rFonts w:eastAsia="Times New Roman" w:cstheme="minorHAnsi"/>
          <w:bCs/>
          <w:i/>
          <w:iCs/>
          <w:sz w:val="24"/>
          <w:szCs w:val="24"/>
          <w:shd w:val="clear" w:color="auto" w:fill="FFFFFF"/>
          <w:lang w:val="en-US" w:eastAsia="it-IT"/>
        </w:rPr>
        <w:t>)</w:t>
      </w:r>
    </w:p>
    <w:p w14:paraId="12C37BB7" w14:textId="77777777" w:rsidR="00265A68" w:rsidRPr="00210752" w:rsidRDefault="00265A68" w:rsidP="00265A68">
      <w:pPr>
        <w:spacing w:line="480" w:lineRule="auto"/>
        <w:jc w:val="both"/>
        <w:rPr>
          <w:rFonts w:cstheme="minorHAnsi"/>
          <w:b/>
          <w:bCs/>
          <w:sz w:val="24"/>
          <w:szCs w:val="24"/>
          <w:lang w:val="en-US"/>
        </w:rPr>
      </w:pPr>
      <w:r w:rsidRPr="00210752">
        <w:rPr>
          <w:rFonts w:cstheme="minorHAnsi"/>
          <w:sz w:val="24"/>
          <w:szCs w:val="24"/>
          <w:lang w:val="en-US"/>
        </w:rPr>
        <w:t xml:space="preserve">Given the high coexistence of anxiety symptoms in people with alcohol use disorder (AUD), we aimed to determine the </w:t>
      </w:r>
      <w:r w:rsidRPr="00210752">
        <w:rPr>
          <w:rFonts w:cstheme="minorHAnsi"/>
          <w:sz w:val="24"/>
          <w:szCs w:val="24"/>
        </w:rPr>
        <w:t xml:space="preserve">influence of anxiety symptoms on outcomes in patients with AUD treated with </w:t>
      </w:r>
      <w:r w:rsidRPr="00210752">
        <w:rPr>
          <w:rFonts w:cstheme="minorHAnsi"/>
          <w:sz w:val="24"/>
          <w:szCs w:val="24"/>
          <w:lang w:val="en-US"/>
        </w:rPr>
        <w:t>GABA</w:t>
      </w:r>
      <w:r w:rsidRPr="00210752">
        <w:rPr>
          <w:rFonts w:cstheme="minorHAnsi"/>
          <w:sz w:val="24"/>
          <w:szCs w:val="24"/>
          <w:vertAlign w:val="subscript"/>
          <w:lang w:val="en-US"/>
        </w:rPr>
        <w:t>B</w:t>
      </w:r>
      <w:r w:rsidRPr="00210752">
        <w:rPr>
          <w:rFonts w:cstheme="minorHAnsi"/>
          <w:sz w:val="24"/>
          <w:szCs w:val="24"/>
          <w:lang w:val="en-US"/>
        </w:rPr>
        <w:t xml:space="preserve"> receptor agonist</w:t>
      </w:r>
      <w:r w:rsidRPr="00210752">
        <w:rPr>
          <w:rFonts w:cstheme="minorHAnsi"/>
          <w:sz w:val="24"/>
          <w:szCs w:val="24"/>
        </w:rPr>
        <w:t xml:space="preserve"> baclofen</w:t>
      </w:r>
      <w:r w:rsidRPr="00210752">
        <w:rPr>
          <w:rFonts w:cstheme="minorHAnsi"/>
          <w:sz w:val="24"/>
          <w:szCs w:val="24"/>
          <w:lang w:val="en-US"/>
        </w:rPr>
        <w:t xml:space="preserve">. A meta-analysis </w:t>
      </w:r>
      <w:r>
        <w:rPr>
          <w:rFonts w:cstheme="minorHAnsi"/>
          <w:sz w:val="24"/>
          <w:szCs w:val="24"/>
          <w:lang w:val="en-US"/>
        </w:rPr>
        <w:t xml:space="preserve">of 13 comparisons </w:t>
      </w:r>
      <w:r w:rsidRPr="00210752">
        <w:rPr>
          <w:rFonts w:cstheme="minorHAnsi"/>
          <w:sz w:val="24"/>
          <w:szCs w:val="24"/>
          <w:lang w:val="en-US"/>
        </w:rPr>
        <w:t>(published 2010-2020) includ</w:t>
      </w:r>
      <w:r>
        <w:rPr>
          <w:rFonts w:cstheme="minorHAnsi"/>
          <w:sz w:val="24"/>
          <w:szCs w:val="24"/>
          <w:lang w:val="en-US"/>
        </w:rPr>
        <w:t>ing</w:t>
      </w:r>
      <w:r w:rsidRPr="00210752">
        <w:rPr>
          <w:rFonts w:cstheme="minorHAnsi"/>
          <w:sz w:val="24"/>
          <w:szCs w:val="24"/>
          <w:lang w:val="en-US"/>
        </w:rPr>
        <w:t xml:space="preserve"> baseline and outcome data on alcohol consumption and anxiety after 12 weeks</w:t>
      </w:r>
      <w:r>
        <w:rPr>
          <w:rFonts w:cstheme="minorHAnsi"/>
          <w:sz w:val="24"/>
          <w:szCs w:val="24"/>
          <w:lang w:val="en-US"/>
        </w:rPr>
        <w:t xml:space="preserve"> was undertaken</w:t>
      </w:r>
      <w:r w:rsidRPr="00210752">
        <w:rPr>
          <w:rFonts w:cstheme="minorHAnsi"/>
          <w:sz w:val="24"/>
          <w:szCs w:val="24"/>
          <w:lang w:val="en-US"/>
        </w:rPr>
        <w:t xml:space="preserve">. </w:t>
      </w:r>
      <w:r>
        <w:rPr>
          <w:rFonts w:cstheme="minorHAnsi"/>
          <w:sz w:val="24"/>
          <w:szCs w:val="24"/>
          <w:lang w:val="en-US"/>
        </w:rPr>
        <w:t>T</w:t>
      </w:r>
      <w:r w:rsidRPr="00210752">
        <w:rPr>
          <w:rFonts w:cstheme="minorHAnsi"/>
          <w:sz w:val="24"/>
          <w:szCs w:val="24"/>
          <w:lang w:val="en-US"/>
        </w:rPr>
        <w:t>here were significantly higher rates of abstinent days in patients treated with baclofen compared to placebo (p=0.004; high certainty evidence); specifically in those with higher baseline anxiety levels (p&lt;0.00001; high certainty evidence) compared to those with lower baseline anxiety levels (p=0.20; moderate certainty evidence). The change in anxiety ratings over 12 weeks did not differ between those treated with baclofen or placebo (p=0.84; moderate certainty evidence)</w:t>
      </w:r>
      <w:r>
        <w:rPr>
          <w:rFonts w:cstheme="minorHAnsi"/>
          <w:sz w:val="24"/>
          <w:szCs w:val="24"/>
          <w:lang w:val="en-US"/>
        </w:rPr>
        <w:t xml:space="preserve">. </w:t>
      </w:r>
      <w:r w:rsidRPr="00265A68">
        <w:rPr>
          <w:rFonts w:cstheme="minorHAnsi"/>
          <w:sz w:val="24"/>
          <w:szCs w:val="24"/>
          <w:highlight w:val="yellow"/>
          <w:lang w:val="en-US"/>
        </w:rPr>
        <w:t>This may be due to different anxiety constructs being measured by scales not validated in this patient group, or that anxiety is not a biobehavioral mechanism by which baclofen may reduce alcohol drinking. Given the prevalence of anxiety symptoms in AUD all these factors warrant further research.</w:t>
      </w:r>
    </w:p>
    <w:p w14:paraId="44C7E3A9" w14:textId="77777777" w:rsidR="00265A68" w:rsidRDefault="00265A68" w:rsidP="00E46189">
      <w:pPr>
        <w:spacing w:line="480" w:lineRule="auto"/>
        <w:jc w:val="both"/>
        <w:rPr>
          <w:rFonts w:cstheme="minorHAnsi"/>
          <w:sz w:val="24"/>
          <w:szCs w:val="24"/>
          <w:lang w:val="en-US"/>
        </w:rPr>
      </w:pPr>
    </w:p>
    <w:p w14:paraId="3FD02641" w14:textId="7348A3FC" w:rsidR="00FB7486" w:rsidRPr="00210752" w:rsidRDefault="00FB7486" w:rsidP="00E46189">
      <w:pPr>
        <w:spacing w:line="480" w:lineRule="auto"/>
        <w:jc w:val="both"/>
        <w:rPr>
          <w:rFonts w:cstheme="minorHAnsi"/>
          <w:sz w:val="24"/>
          <w:szCs w:val="24"/>
          <w:lang w:val="en-US"/>
        </w:rPr>
      </w:pPr>
      <w:r w:rsidRPr="00210752">
        <w:rPr>
          <w:rFonts w:cstheme="minorHAnsi"/>
          <w:b/>
          <w:bCs/>
          <w:sz w:val="24"/>
          <w:szCs w:val="24"/>
          <w:lang w:val="en-US"/>
        </w:rPr>
        <w:t>Key words:</w:t>
      </w:r>
      <w:r w:rsidRPr="00210752">
        <w:rPr>
          <w:rFonts w:cstheme="minorHAnsi"/>
          <w:sz w:val="24"/>
          <w:szCs w:val="24"/>
          <w:lang w:val="en-US"/>
        </w:rPr>
        <w:t xml:space="preserve"> </w:t>
      </w:r>
      <w:r w:rsidR="00EB2BFC" w:rsidRPr="00210752">
        <w:rPr>
          <w:rFonts w:cstheme="minorHAnsi"/>
          <w:sz w:val="24"/>
          <w:szCs w:val="24"/>
          <w:lang w:val="en-US"/>
        </w:rPr>
        <w:t>A</w:t>
      </w:r>
      <w:r w:rsidR="0018209F" w:rsidRPr="00210752">
        <w:rPr>
          <w:rFonts w:cstheme="minorHAnsi"/>
          <w:sz w:val="24"/>
          <w:szCs w:val="24"/>
          <w:lang w:val="en-US"/>
        </w:rPr>
        <w:t>lcohol</w:t>
      </w:r>
      <w:r w:rsidR="00EB2BFC" w:rsidRPr="00210752">
        <w:rPr>
          <w:rFonts w:cstheme="minorHAnsi"/>
          <w:sz w:val="24"/>
          <w:szCs w:val="24"/>
          <w:lang w:val="en-US"/>
        </w:rPr>
        <w:t xml:space="preserve">, anxiety, baclofen, </w:t>
      </w:r>
      <w:r w:rsidR="00184291" w:rsidRPr="00210752">
        <w:rPr>
          <w:rFonts w:cstheme="minorHAnsi"/>
          <w:sz w:val="24"/>
          <w:szCs w:val="24"/>
          <w:lang w:val="en-US"/>
        </w:rPr>
        <w:t>GABA</w:t>
      </w:r>
      <w:r w:rsidR="00184291" w:rsidRPr="00210752">
        <w:rPr>
          <w:rFonts w:cstheme="minorHAnsi"/>
          <w:sz w:val="24"/>
          <w:szCs w:val="24"/>
          <w:vertAlign w:val="subscript"/>
          <w:lang w:val="en-US"/>
        </w:rPr>
        <w:t>B</w:t>
      </w:r>
      <w:r w:rsidR="00EB2BFC" w:rsidRPr="00210752">
        <w:rPr>
          <w:rFonts w:cstheme="minorHAnsi"/>
          <w:sz w:val="24"/>
          <w:szCs w:val="24"/>
          <w:vertAlign w:val="subscript"/>
          <w:lang w:val="en-US"/>
        </w:rPr>
        <w:t xml:space="preserve">, </w:t>
      </w:r>
      <w:r w:rsidR="00EB2BFC" w:rsidRPr="00210752">
        <w:rPr>
          <w:rFonts w:cstheme="minorHAnsi"/>
          <w:sz w:val="24"/>
          <w:szCs w:val="24"/>
          <w:lang w:val="en-US"/>
        </w:rPr>
        <w:t xml:space="preserve">clinical trials, </w:t>
      </w:r>
      <w:r w:rsidR="005E6177" w:rsidRPr="00210752">
        <w:rPr>
          <w:rFonts w:cstheme="minorHAnsi"/>
          <w:sz w:val="24"/>
          <w:szCs w:val="24"/>
          <w:lang w:val="en-US"/>
        </w:rPr>
        <w:t xml:space="preserve">meta-analysis, measurement, </w:t>
      </w:r>
      <w:r w:rsidR="00EB2BFC" w:rsidRPr="00210752">
        <w:rPr>
          <w:rFonts w:cstheme="minorHAnsi"/>
          <w:sz w:val="24"/>
          <w:szCs w:val="24"/>
          <w:lang w:val="en-US"/>
        </w:rPr>
        <w:t>rating scales</w:t>
      </w:r>
    </w:p>
    <w:p w14:paraId="0920ED12" w14:textId="77777777" w:rsidR="007E6C77" w:rsidRPr="00210752" w:rsidRDefault="007E6C77" w:rsidP="00E46189">
      <w:pPr>
        <w:spacing w:line="480" w:lineRule="auto"/>
        <w:jc w:val="both"/>
        <w:rPr>
          <w:rFonts w:eastAsia="Times New Roman" w:cstheme="minorHAnsi"/>
          <w:b/>
          <w:sz w:val="24"/>
          <w:szCs w:val="24"/>
          <w:shd w:val="clear" w:color="auto" w:fill="FFFFFF"/>
          <w:lang w:val="en-US" w:eastAsia="it-IT"/>
        </w:rPr>
      </w:pPr>
    </w:p>
    <w:p w14:paraId="5B275F24" w14:textId="77777777" w:rsidR="00270947" w:rsidRPr="00210752" w:rsidRDefault="00270947" w:rsidP="00E46189">
      <w:pPr>
        <w:spacing w:line="480" w:lineRule="auto"/>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br w:type="page"/>
      </w:r>
    </w:p>
    <w:p w14:paraId="3F206F5A" w14:textId="138E74E6" w:rsidR="005E6EED" w:rsidRPr="00210752" w:rsidRDefault="00A1792C" w:rsidP="001C61AE">
      <w:pPr>
        <w:pStyle w:val="ListParagraph"/>
        <w:numPr>
          <w:ilvl w:val="0"/>
          <w:numId w:val="17"/>
        </w:numPr>
        <w:spacing w:after="0" w:line="480" w:lineRule="auto"/>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lastRenderedPageBreak/>
        <w:t>INTRODUCTION</w:t>
      </w:r>
    </w:p>
    <w:p w14:paraId="443C192F" w14:textId="77777777" w:rsidR="00D20F64" w:rsidRPr="00210752" w:rsidRDefault="00D20F64" w:rsidP="00E46189">
      <w:pPr>
        <w:spacing w:line="480" w:lineRule="auto"/>
        <w:jc w:val="both"/>
        <w:rPr>
          <w:rFonts w:cstheme="minorHAnsi"/>
          <w:sz w:val="24"/>
          <w:szCs w:val="24"/>
          <w:lang w:val="en-US"/>
        </w:rPr>
      </w:pPr>
    </w:p>
    <w:p w14:paraId="57BD351A" w14:textId="212EC073" w:rsidR="000005B9" w:rsidRPr="00210752" w:rsidRDefault="000005B9" w:rsidP="00061BF7">
      <w:pPr>
        <w:spacing w:line="480" w:lineRule="auto"/>
        <w:jc w:val="both"/>
        <w:rPr>
          <w:rFonts w:cstheme="minorHAnsi"/>
          <w:sz w:val="24"/>
          <w:szCs w:val="24"/>
          <w:lang w:val="en-US"/>
        </w:rPr>
      </w:pPr>
      <w:r w:rsidRPr="00210752">
        <w:rPr>
          <w:rFonts w:cstheme="minorHAnsi"/>
          <w:sz w:val="24"/>
          <w:szCs w:val="24"/>
          <w:lang w:val="en-US"/>
        </w:rPr>
        <w:t>Baclofen (</w:t>
      </w:r>
      <w:r w:rsidRPr="00210752">
        <w:rPr>
          <w:rFonts w:cstheme="minorHAnsi"/>
          <w:sz w:val="24"/>
          <w:szCs w:val="24"/>
        </w:rPr>
        <w:t>β-chlorophenyl-GABA)</w:t>
      </w:r>
      <w:r w:rsidRPr="00210752">
        <w:rPr>
          <w:rFonts w:cstheme="minorHAnsi"/>
          <w:sz w:val="24"/>
          <w:szCs w:val="24"/>
          <w:lang w:val="en-US"/>
        </w:rPr>
        <w:t xml:space="preserve"> is a GABA</w:t>
      </w:r>
      <w:r w:rsidR="00E45754" w:rsidRPr="00210752">
        <w:rPr>
          <w:rFonts w:cstheme="minorHAnsi"/>
          <w:sz w:val="24"/>
          <w:szCs w:val="24"/>
          <w:vertAlign w:val="subscript"/>
          <w:lang w:val="en-US"/>
        </w:rPr>
        <w:t>B</w:t>
      </w:r>
      <w:r w:rsidRPr="00210752">
        <w:rPr>
          <w:rFonts w:cstheme="minorHAnsi"/>
          <w:sz w:val="24"/>
          <w:szCs w:val="24"/>
          <w:lang w:val="en-US"/>
        </w:rPr>
        <w:t xml:space="preserve"> </w:t>
      </w:r>
      <w:r w:rsidR="00D20F64" w:rsidRPr="00210752">
        <w:rPr>
          <w:rFonts w:cstheme="minorHAnsi"/>
          <w:sz w:val="24"/>
          <w:szCs w:val="24"/>
          <w:lang w:val="en-US"/>
        </w:rPr>
        <w:t xml:space="preserve">receptor </w:t>
      </w:r>
      <w:r w:rsidR="00C12628" w:rsidRPr="00210752">
        <w:rPr>
          <w:rFonts w:cstheme="minorHAnsi"/>
          <w:sz w:val="24"/>
          <w:szCs w:val="24"/>
          <w:lang w:val="en-US"/>
        </w:rPr>
        <w:t xml:space="preserve">full </w:t>
      </w:r>
      <w:r w:rsidRPr="00210752">
        <w:rPr>
          <w:rFonts w:cstheme="minorHAnsi"/>
          <w:sz w:val="24"/>
          <w:szCs w:val="24"/>
          <w:lang w:val="en-US"/>
        </w:rPr>
        <w:t>agonist</w:t>
      </w:r>
      <w:r w:rsidR="001A6743" w:rsidRPr="00210752">
        <w:rPr>
          <w:rFonts w:cstheme="minorHAnsi"/>
          <w:sz w:val="24"/>
          <w:szCs w:val="24"/>
          <w:lang w:val="en-US"/>
        </w:rPr>
        <w:t>,</w:t>
      </w:r>
      <w:r w:rsidRPr="00210752">
        <w:rPr>
          <w:rFonts w:cstheme="minorHAnsi"/>
          <w:sz w:val="24"/>
          <w:szCs w:val="24"/>
          <w:lang w:val="en-US"/>
        </w:rPr>
        <w:t xml:space="preserve"> </w:t>
      </w:r>
      <w:r w:rsidR="00C12628" w:rsidRPr="00210752">
        <w:rPr>
          <w:rFonts w:cstheme="minorHAnsi"/>
          <w:sz w:val="24"/>
          <w:szCs w:val="24"/>
          <w:lang w:val="en-US"/>
        </w:rPr>
        <w:t xml:space="preserve">approved and </w:t>
      </w:r>
      <w:r w:rsidR="001A6743" w:rsidRPr="00210752">
        <w:rPr>
          <w:rFonts w:cstheme="minorHAnsi"/>
          <w:sz w:val="24"/>
          <w:szCs w:val="24"/>
          <w:lang w:val="en-US"/>
        </w:rPr>
        <w:t>long</w:t>
      </w:r>
      <w:r w:rsidRPr="00210752">
        <w:rPr>
          <w:rFonts w:cstheme="minorHAnsi"/>
          <w:sz w:val="24"/>
          <w:szCs w:val="24"/>
          <w:lang w:val="en-US"/>
        </w:rPr>
        <w:t xml:space="preserve"> used in the treatment of </w:t>
      </w:r>
      <w:r w:rsidR="00D20F64" w:rsidRPr="00210752">
        <w:rPr>
          <w:rFonts w:cstheme="minorHAnsi"/>
          <w:sz w:val="24"/>
          <w:szCs w:val="24"/>
          <w:lang w:val="en-US"/>
        </w:rPr>
        <w:t xml:space="preserve">muscle </w:t>
      </w:r>
      <w:r w:rsidRPr="00210752">
        <w:rPr>
          <w:rFonts w:cstheme="minorHAnsi"/>
          <w:sz w:val="24"/>
          <w:szCs w:val="24"/>
          <w:lang w:val="en-US"/>
        </w:rPr>
        <w:t>spasticity,</w:t>
      </w:r>
      <w:r w:rsidR="0072003F" w:rsidRPr="00210752">
        <w:rPr>
          <w:rFonts w:cstheme="minorHAnsi"/>
          <w:sz w:val="24"/>
          <w:szCs w:val="24"/>
          <w:lang w:val="en-US"/>
        </w:rPr>
        <w:t xml:space="preserve"> </w:t>
      </w:r>
      <w:r w:rsidR="001A6743" w:rsidRPr="00210752">
        <w:rPr>
          <w:rFonts w:cstheme="minorHAnsi"/>
          <w:sz w:val="24"/>
          <w:szCs w:val="24"/>
          <w:lang w:val="en-US"/>
        </w:rPr>
        <w:t xml:space="preserve">which </w:t>
      </w:r>
      <w:r w:rsidRPr="00210752">
        <w:rPr>
          <w:rFonts w:cstheme="minorHAnsi"/>
          <w:sz w:val="24"/>
          <w:szCs w:val="24"/>
          <w:lang w:val="en-US"/>
        </w:rPr>
        <w:t xml:space="preserve">may also have analgesic properties independent of its myorelaxant effect </w:t>
      </w:r>
      <w:r w:rsidR="006C5F30" w:rsidRPr="00210752">
        <w:rPr>
          <w:rFonts w:cstheme="minorHAnsi"/>
          <w:sz w:val="24"/>
          <w:szCs w:val="24"/>
          <w:lang w:val="en-US"/>
        </w:rPr>
        <w:t>[1,2]</w:t>
      </w:r>
      <w:r w:rsidRPr="00210752">
        <w:rPr>
          <w:rFonts w:cstheme="minorHAnsi"/>
          <w:sz w:val="24"/>
          <w:szCs w:val="24"/>
          <w:lang w:val="en-US"/>
        </w:rPr>
        <w:t xml:space="preserve">. The role of </w:t>
      </w:r>
      <w:r w:rsidR="00D20F64" w:rsidRPr="00210752">
        <w:rPr>
          <w:rFonts w:cstheme="minorHAnsi"/>
          <w:sz w:val="24"/>
          <w:szCs w:val="24"/>
          <w:lang w:val="en-US"/>
        </w:rPr>
        <w:t xml:space="preserve">the </w:t>
      </w:r>
      <w:r w:rsidRPr="00210752">
        <w:rPr>
          <w:rFonts w:cstheme="minorHAnsi"/>
          <w:sz w:val="24"/>
          <w:szCs w:val="24"/>
          <w:lang w:val="en-US"/>
        </w:rPr>
        <w:t>GABA</w:t>
      </w:r>
      <w:r w:rsidR="00E45754" w:rsidRPr="00210752">
        <w:rPr>
          <w:rFonts w:cstheme="minorHAnsi"/>
          <w:sz w:val="24"/>
          <w:szCs w:val="24"/>
          <w:vertAlign w:val="subscript"/>
          <w:lang w:val="en-US"/>
        </w:rPr>
        <w:t>B</w:t>
      </w:r>
      <w:r w:rsidRPr="00210752">
        <w:rPr>
          <w:rFonts w:cstheme="minorHAnsi"/>
          <w:sz w:val="24"/>
          <w:szCs w:val="24"/>
          <w:lang w:val="en-US"/>
        </w:rPr>
        <w:t xml:space="preserve"> </w:t>
      </w:r>
      <w:r w:rsidR="00D20F64" w:rsidRPr="00210752">
        <w:rPr>
          <w:rFonts w:cstheme="minorHAnsi"/>
          <w:sz w:val="24"/>
          <w:szCs w:val="24"/>
          <w:lang w:val="en-US"/>
        </w:rPr>
        <w:t xml:space="preserve">receptor as a pharmacological target </w:t>
      </w:r>
      <w:r w:rsidRPr="00210752">
        <w:rPr>
          <w:rFonts w:cstheme="minorHAnsi"/>
          <w:sz w:val="24"/>
          <w:szCs w:val="24"/>
          <w:lang w:val="en-US"/>
        </w:rPr>
        <w:t xml:space="preserve">in </w:t>
      </w:r>
      <w:r w:rsidR="00C55665" w:rsidRPr="00210752">
        <w:rPr>
          <w:rFonts w:cstheme="minorHAnsi"/>
          <w:sz w:val="24"/>
          <w:szCs w:val="24"/>
          <w:lang w:val="en-US"/>
        </w:rPr>
        <w:t xml:space="preserve">the treatment of </w:t>
      </w:r>
      <w:r w:rsidR="00477D74" w:rsidRPr="00210752">
        <w:rPr>
          <w:rFonts w:cstheme="minorHAnsi"/>
          <w:sz w:val="24"/>
          <w:szCs w:val="24"/>
          <w:lang w:val="en-US"/>
        </w:rPr>
        <w:t xml:space="preserve">alcohol use disorder </w:t>
      </w:r>
      <w:r w:rsidR="00C55665" w:rsidRPr="00210752">
        <w:rPr>
          <w:rFonts w:cstheme="minorHAnsi"/>
          <w:sz w:val="24"/>
          <w:szCs w:val="24"/>
          <w:lang w:val="en-US"/>
        </w:rPr>
        <w:t xml:space="preserve">(AUD) </w:t>
      </w:r>
      <w:r w:rsidRPr="00210752">
        <w:rPr>
          <w:rFonts w:cstheme="minorHAnsi"/>
          <w:sz w:val="24"/>
          <w:szCs w:val="24"/>
          <w:lang w:val="en-US"/>
        </w:rPr>
        <w:t>has received increased attention</w:t>
      </w:r>
      <w:r w:rsidR="004D2749" w:rsidRPr="00210752">
        <w:rPr>
          <w:rFonts w:cstheme="minorHAnsi"/>
          <w:sz w:val="24"/>
          <w:szCs w:val="24"/>
          <w:lang w:val="en-US"/>
        </w:rPr>
        <w:t xml:space="preserve"> in </w:t>
      </w:r>
      <w:r w:rsidR="001A6743" w:rsidRPr="00210752">
        <w:rPr>
          <w:rFonts w:cstheme="minorHAnsi"/>
          <w:sz w:val="24"/>
          <w:szCs w:val="24"/>
          <w:lang w:val="en-US"/>
        </w:rPr>
        <w:t>recent</w:t>
      </w:r>
      <w:r w:rsidR="004D2749" w:rsidRPr="00210752">
        <w:rPr>
          <w:rFonts w:cstheme="minorHAnsi"/>
          <w:sz w:val="24"/>
          <w:szCs w:val="24"/>
          <w:lang w:val="en-US"/>
        </w:rPr>
        <w:t xml:space="preserve"> decades</w:t>
      </w:r>
      <w:r w:rsidRPr="00210752">
        <w:rPr>
          <w:rFonts w:cstheme="minorHAnsi"/>
          <w:sz w:val="24"/>
          <w:szCs w:val="24"/>
          <w:lang w:val="en-US"/>
        </w:rPr>
        <w:t xml:space="preserve">, with </w:t>
      </w:r>
      <w:r w:rsidR="00A75387" w:rsidRPr="00210752">
        <w:rPr>
          <w:rFonts w:cstheme="minorHAnsi"/>
          <w:sz w:val="24"/>
          <w:szCs w:val="24"/>
          <w:lang w:val="en-US"/>
        </w:rPr>
        <w:t xml:space="preserve">some </w:t>
      </w:r>
      <w:r w:rsidRPr="00210752">
        <w:rPr>
          <w:rFonts w:cstheme="minorHAnsi"/>
          <w:sz w:val="24"/>
          <w:szCs w:val="24"/>
          <w:lang w:val="en-US"/>
        </w:rPr>
        <w:t xml:space="preserve">clinical trials indicating that </w:t>
      </w:r>
      <w:r w:rsidR="00477D74" w:rsidRPr="00210752">
        <w:rPr>
          <w:rFonts w:cstheme="minorHAnsi"/>
          <w:sz w:val="24"/>
          <w:szCs w:val="24"/>
          <w:lang w:val="en-US"/>
        </w:rPr>
        <w:t xml:space="preserve">baclofen </w:t>
      </w:r>
      <w:r w:rsidRPr="00210752">
        <w:rPr>
          <w:rFonts w:cstheme="minorHAnsi"/>
          <w:sz w:val="24"/>
          <w:szCs w:val="24"/>
          <w:lang w:val="en-US"/>
        </w:rPr>
        <w:t>may reduc</w:t>
      </w:r>
      <w:r w:rsidR="00A75387" w:rsidRPr="00210752">
        <w:rPr>
          <w:rFonts w:cstheme="minorHAnsi"/>
          <w:sz w:val="24"/>
          <w:szCs w:val="24"/>
          <w:lang w:val="en-US"/>
        </w:rPr>
        <w:t>e</w:t>
      </w:r>
      <w:r w:rsidRPr="00210752">
        <w:rPr>
          <w:rFonts w:cstheme="minorHAnsi"/>
          <w:sz w:val="24"/>
          <w:szCs w:val="24"/>
          <w:lang w:val="en-US"/>
        </w:rPr>
        <w:t xml:space="preserve"> </w:t>
      </w:r>
      <w:r w:rsidR="00A75387" w:rsidRPr="00210752">
        <w:rPr>
          <w:rFonts w:cstheme="minorHAnsi"/>
          <w:sz w:val="24"/>
          <w:szCs w:val="24"/>
          <w:lang w:val="en-US"/>
        </w:rPr>
        <w:t xml:space="preserve">alcohol </w:t>
      </w:r>
      <w:r w:rsidRPr="00210752">
        <w:rPr>
          <w:rFonts w:cstheme="minorHAnsi"/>
          <w:sz w:val="24"/>
          <w:szCs w:val="24"/>
          <w:lang w:val="en-US"/>
        </w:rPr>
        <w:t xml:space="preserve">craving </w:t>
      </w:r>
      <w:r w:rsidR="00A75387" w:rsidRPr="00210752">
        <w:rPr>
          <w:rFonts w:cstheme="minorHAnsi"/>
          <w:sz w:val="24"/>
          <w:szCs w:val="24"/>
          <w:lang w:val="en-US"/>
        </w:rPr>
        <w:t xml:space="preserve">and drinking </w:t>
      </w:r>
      <w:r w:rsidRPr="00210752">
        <w:rPr>
          <w:rFonts w:cstheme="minorHAnsi"/>
          <w:sz w:val="24"/>
          <w:szCs w:val="24"/>
          <w:lang w:val="en-US"/>
        </w:rPr>
        <w:t>and promote abstinence</w:t>
      </w:r>
      <w:r w:rsidR="00C55665" w:rsidRPr="00210752">
        <w:rPr>
          <w:rFonts w:cstheme="minorHAnsi"/>
          <w:sz w:val="24"/>
          <w:szCs w:val="24"/>
          <w:lang w:val="en-US"/>
        </w:rPr>
        <w:t xml:space="preserve"> </w:t>
      </w:r>
      <w:r w:rsidR="006C5F30" w:rsidRPr="00210752">
        <w:rPr>
          <w:rFonts w:cstheme="minorHAnsi"/>
          <w:sz w:val="24"/>
          <w:szCs w:val="24"/>
          <w:lang w:val="en-US"/>
        </w:rPr>
        <w:t>[</w:t>
      </w:r>
      <w:r w:rsidR="00A75387" w:rsidRPr="00210752">
        <w:rPr>
          <w:rFonts w:cstheme="minorHAnsi"/>
          <w:sz w:val="24"/>
          <w:szCs w:val="24"/>
          <w:lang w:val="en-US"/>
        </w:rPr>
        <w:t>for rev</w:t>
      </w:r>
      <w:r w:rsidR="00170EC6" w:rsidRPr="00210752">
        <w:rPr>
          <w:rFonts w:cstheme="minorHAnsi"/>
          <w:sz w:val="24"/>
          <w:szCs w:val="24"/>
          <w:lang w:val="en-US"/>
        </w:rPr>
        <w:t>iew see</w:t>
      </w:r>
      <w:r w:rsidR="006C5F30" w:rsidRPr="00210752">
        <w:rPr>
          <w:rFonts w:cstheme="minorHAnsi"/>
          <w:sz w:val="24"/>
          <w:szCs w:val="24"/>
          <w:lang w:val="en-US"/>
        </w:rPr>
        <w:t xml:space="preserve"> 3]</w:t>
      </w:r>
      <w:r w:rsidRPr="00210752">
        <w:rPr>
          <w:rFonts w:cstheme="minorHAnsi"/>
          <w:sz w:val="24"/>
          <w:szCs w:val="24"/>
          <w:lang w:val="en-US"/>
        </w:rPr>
        <w:t xml:space="preserve">. </w:t>
      </w:r>
      <w:r w:rsidR="00A75387" w:rsidRPr="00210752">
        <w:rPr>
          <w:rFonts w:cstheme="minorHAnsi"/>
          <w:sz w:val="24"/>
          <w:szCs w:val="24"/>
          <w:lang w:val="en-US"/>
        </w:rPr>
        <w:t xml:space="preserve">However, human data are </w:t>
      </w:r>
      <w:r w:rsidRPr="00210752">
        <w:rPr>
          <w:rFonts w:cstheme="minorHAnsi"/>
          <w:sz w:val="24"/>
          <w:szCs w:val="24"/>
          <w:lang w:val="en-US"/>
        </w:rPr>
        <w:t xml:space="preserve">inconsistent </w:t>
      </w:r>
      <w:r w:rsidR="006C5F30" w:rsidRPr="00210752">
        <w:rPr>
          <w:rFonts w:cstheme="minorHAnsi"/>
          <w:sz w:val="24"/>
          <w:szCs w:val="24"/>
          <w:lang w:val="en-US"/>
        </w:rPr>
        <w:t>[</w:t>
      </w:r>
      <w:r w:rsidR="00A75387" w:rsidRPr="00210752">
        <w:rPr>
          <w:rFonts w:cstheme="minorHAnsi"/>
          <w:sz w:val="24"/>
          <w:szCs w:val="24"/>
          <w:lang w:val="en-US"/>
        </w:rPr>
        <w:t xml:space="preserve">see meta-analysis studies: </w:t>
      </w:r>
      <w:r w:rsidR="006C5F30" w:rsidRPr="00210752">
        <w:rPr>
          <w:rFonts w:cstheme="minorHAnsi"/>
          <w:sz w:val="24"/>
          <w:szCs w:val="24"/>
          <w:lang w:val="en-US"/>
        </w:rPr>
        <w:t>4-7]</w:t>
      </w:r>
      <w:r w:rsidRPr="00210752">
        <w:rPr>
          <w:rFonts w:cstheme="minorHAnsi"/>
          <w:sz w:val="24"/>
          <w:szCs w:val="24"/>
          <w:lang w:val="en-US"/>
        </w:rPr>
        <w:t xml:space="preserve">, </w:t>
      </w:r>
      <w:r w:rsidR="00A75387" w:rsidRPr="00210752">
        <w:rPr>
          <w:rFonts w:cstheme="minorHAnsi"/>
          <w:sz w:val="24"/>
          <w:szCs w:val="24"/>
          <w:lang w:val="en-US"/>
        </w:rPr>
        <w:t xml:space="preserve">which may be due, at least in part, to the </w:t>
      </w:r>
      <w:r w:rsidRPr="00210752">
        <w:rPr>
          <w:rFonts w:cstheme="minorHAnsi"/>
          <w:sz w:val="24"/>
          <w:szCs w:val="24"/>
          <w:lang w:val="en-US"/>
        </w:rPr>
        <w:t xml:space="preserve">heterogeneity </w:t>
      </w:r>
      <w:r w:rsidR="00A75387" w:rsidRPr="00210752">
        <w:rPr>
          <w:rFonts w:cstheme="minorHAnsi"/>
          <w:sz w:val="24"/>
          <w:szCs w:val="24"/>
          <w:lang w:val="en-US"/>
        </w:rPr>
        <w:t xml:space="preserve">of </w:t>
      </w:r>
      <w:r w:rsidRPr="00210752">
        <w:rPr>
          <w:rFonts w:cstheme="minorHAnsi"/>
          <w:sz w:val="24"/>
          <w:szCs w:val="24"/>
          <w:lang w:val="en-US"/>
        </w:rPr>
        <w:t xml:space="preserve">the </w:t>
      </w:r>
      <w:r w:rsidR="00A75387" w:rsidRPr="00210752">
        <w:rPr>
          <w:rFonts w:cstheme="minorHAnsi"/>
          <w:sz w:val="24"/>
          <w:szCs w:val="24"/>
          <w:lang w:val="en-US"/>
        </w:rPr>
        <w:t xml:space="preserve">enrolled </w:t>
      </w:r>
      <w:r w:rsidRPr="00210752">
        <w:rPr>
          <w:rFonts w:cstheme="minorHAnsi"/>
          <w:sz w:val="24"/>
          <w:szCs w:val="24"/>
          <w:lang w:val="en-US"/>
        </w:rPr>
        <w:t>samples</w:t>
      </w:r>
      <w:r w:rsidR="00A75387" w:rsidRPr="00210752">
        <w:rPr>
          <w:rFonts w:cstheme="minorHAnsi"/>
          <w:sz w:val="24"/>
          <w:szCs w:val="24"/>
          <w:lang w:val="en-US"/>
        </w:rPr>
        <w:t xml:space="preserve">, </w:t>
      </w:r>
      <w:r w:rsidR="001A6743" w:rsidRPr="00210752">
        <w:rPr>
          <w:rFonts w:cstheme="minorHAnsi"/>
          <w:sz w:val="24"/>
          <w:szCs w:val="24"/>
          <w:lang w:val="en-US"/>
        </w:rPr>
        <w:t>and</w:t>
      </w:r>
      <w:r w:rsidR="00A75387" w:rsidRPr="00210752">
        <w:rPr>
          <w:rFonts w:cstheme="minorHAnsi"/>
          <w:sz w:val="24"/>
          <w:szCs w:val="24"/>
          <w:lang w:val="en-US"/>
        </w:rPr>
        <w:t xml:space="preserve"> differences in study designs and dosage</w:t>
      </w:r>
      <w:r w:rsidRPr="00210752">
        <w:rPr>
          <w:rFonts w:cstheme="minorHAnsi"/>
          <w:sz w:val="24"/>
          <w:szCs w:val="24"/>
          <w:lang w:val="en-US"/>
        </w:rPr>
        <w:t xml:space="preserve"> regimes. </w:t>
      </w:r>
      <w:r w:rsidR="00477D74" w:rsidRPr="00210752">
        <w:rPr>
          <w:rFonts w:cstheme="minorHAnsi"/>
          <w:sz w:val="24"/>
          <w:szCs w:val="24"/>
          <w:lang w:val="en-US"/>
        </w:rPr>
        <w:t>Baclofen</w:t>
      </w:r>
      <w:r w:rsidR="00D456E7" w:rsidRPr="00210752">
        <w:rPr>
          <w:rFonts w:cstheme="minorHAnsi"/>
          <w:sz w:val="24"/>
          <w:szCs w:val="24"/>
          <w:lang w:val="en-US"/>
        </w:rPr>
        <w:t xml:space="preserve"> has been approved for AUD treatment </w:t>
      </w:r>
      <w:r w:rsidR="00C12628" w:rsidRPr="00210752">
        <w:rPr>
          <w:rFonts w:cstheme="minorHAnsi"/>
          <w:sz w:val="24"/>
          <w:szCs w:val="24"/>
          <w:lang w:val="en-US"/>
        </w:rPr>
        <w:t>in France</w:t>
      </w:r>
      <w:r w:rsidR="00B938E3" w:rsidRPr="00210752">
        <w:rPr>
          <w:rFonts w:cstheme="minorHAnsi"/>
          <w:sz w:val="24"/>
          <w:szCs w:val="24"/>
          <w:lang w:val="en-US"/>
        </w:rPr>
        <w:t>,</w:t>
      </w:r>
      <w:r w:rsidR="00C12628" w:rsidRPr="00210752">
        <w:rPr>
          <w:rFonts w:cstheme="minorHAnsi"/>
          <w:sz w:val="24"/>
          <w:szCs w:val="24"/>
          <w:lang w:val="en-US"/>
        </w:rPr>
        <w:t xml:space="preserve"> </w:t>
      </w:r>
      <w:r w:rsidR="00B938E3" w:rsidRPr="00210752">
        <w:rPr>
          <w:rFonts w:cstheme="minorHAnsi"/>
          <w:sz w:val="24"/>
          <w:szCs w:val="24"/>
          <w:lang w:val="en-US"/>
        </w:rPr>
        <w:t>in</w:t>
      </w:r>
      <w:r w:rsidRPr="00210752">
        <w:rPr>
          <w:rFonts w:cstheme="minorHAnsi"/>
          <w:sz w:val="24"/>
          <w:szCs w:val="24"/>
          <w:lang w:val="en-US"/>
        </w:rPr>
        <w:t xml:space="preserve"> patients who have not responded to other </w:t>
      </w:r>
      <w:r w:rsidR="007C318D" w:rsidRPr="00210752">
        <w:rPr>
          <w:rFonts w:cstheme="minorHAnsi"/>
          <w:sz w:val="24"/>
          <w:szCs w:val="24"/>
          <w:lang w:val="en-US"/>
        </w:rPr>
        <w:t xml:space="preserve">approved </w:t>
      </w:r>
      <w:r w:rsidRPr="00210752">
        <w:rPr>
          <w:rFonts w:cstheme="minorHAnsi"/>
          <w:sz w:val="24"/>
          <w:szCs w:val="24"/>
          <w:lang w:val="en-US"/>
        </w:rPr>
        <w:t>treatments</w:t>
      </w:r>
      <w:r w:rsidR="006C5F30" w:rsidRPr="00210752">
        <w:rPr>
          <w:rFonts w:cstheme="minorHAnsi"/>
          <w:sz w:val="24"/>
          <w:szCs w:val="24"/>
          <w:lang w:val="en-US"/>
        </w:rPr>
        <w:t xml:space="preserve"> [3]</w:t>
      </w:r>
      <w:r w:rsidRPr="00210752">
        <w:rPr>
          <w:rFonts w:cstheme="minorHAnsi"/>
          <w:sz w:val="24"/>
          <w:szCs w:val="24"/>
          <w:lang w:val="en-US"/>
        </w:rPr>
        <w:t>.</w:t>
      </w:r>
    </w:p>
    <w:p w14:paraId="642F6861" w14:textId="77777777" w:rsidR="00062440" w:rsidRPr="00210752" w:rsidRDefault="00062440" w:rsidP="00E46189">
      <w:pPr>
        <w:spacing w:line="480" w:lineRule="auto"/>
        <w:jc w:val="both"/>
        <w:rPr>
          <w:rFonts w:cstheme="minorHAnsi"/>
          <w:sz w:val="24"/>
          <w:szCs w:val="24"/>
          <w:lang w:val="en-US"/>
        </w:rPr>
      </w:pPr>
    </w:p>
    <w:p w14:paraId="10AAFF63" w14:textId="1999AF41" w:rsidR="000005B9" w:rsidRPr="00210752" w:rsidRDefault="00477D74" w:rsidP="00061BF7">
      <w:pPr>
        <w:spacing w:line="480" w:lineRule="auto"/>
        <w:jc w:val="both"/>
        <w:rPr>
          <w:rFonts w:cstheme="minorHAnsi"/>
          <w:sz w:val="24"/>
          <w:szCs w:val="24"/>
          <w:lang w:val="en-US"/>
        </w:rPr>
      </w:pPr>
      <w:r w:rsidRPr="00210752">
        <w:rPr>
          <w:rFonts w:cstheme="minorHAnsi"/>
          <w:sz w:val="24"/>
          <w:szCs w:val="24"/>
          <w:lang w:val="en-US"/>
        </w:rPr>
        <w:t xml:space="preserve">Whilst </w:t>
      </w:r>
      <w:r w:rsidR="000005B9" w:rsidRPr="00210752">
        <w:rPr>
          <w:rFonts w:cstheme="minorHAnsi"/>
          <w:sz w:val="24"/>
          <w:szCs w:val="24"/>
          <w:lang w:val="en-US"/>
        </w:rPr>
        <w:t xml:space="preserve">the myorelaxant properties of baclofen are related to a </w:t>
      </w:r>
      <w:r w:rsidR="001A6743" w:rsidRPr="00210752">
        <w:rPr>
          <w:rFonts w:cstheme="minorHAnsi"/>
          <w:sz w:val="24"/>
          <w:szCs w:val="24"/>
          <w:lang w:val="en-US"/>
        </w:rPr>
        <w:t>‘</w:t>
      </w:r>
      <w:r w:rsidR="000005B9" w:rsidRPr="00210752">
        <w:rPr>
          <w:rFonts w:cstheme="minorHAnsi"/>
          <w:sz w:val="24"/>
          <w:szCs w:val="24"/>
          <w:lang w:val="en-US"/>
        </w:rPr>
        <w:t>dampening</w:t>
      </w:r>
      <w:r w:rsidR="001A6743" w:rsidRPr="00210752">
        <w:rPr>
          <w:rFonts w:cstheme="minorHAnsi"/>
          <w:sz w:val="24"/>
          <w:szCs w:val="24"/>
          <w:lang w:val="en-US"/>
        </w:rPr>
        <w:t>’</w:t>
      </w:r>
      <w:r w:rsidR="000005B9" w:rsidRPr="00210752">
        <w:rPr>
          <w:rFonts w:cstheme="minorHAnsi"/>
          <w:sz w:val="24"/>
          <w:szCs w:val="24"/>
          <w:lang w:val="en-US"/>
        </w:rPr>
        <w:t xml:space="preserve"> of the spinal motor reflex </w:t>
      </w:r>
      <w:r w:rsidR="007E3506" w:rsidRPr="00210752">
        <w:rPr>
          <w:rFonts w:cstheme="minorHAnsi"/>
          <w:sz w:val="24"/>
          <w:szCs w:val="24"/>
          <w:lang w:val="en-US"/>
        </w:rPr>
        <w:t>[8]</w:t>
      </w:r>
      <w:r w:rsidR="000005B9" w:rsidRPr="00210752">
        <w:rPr>
          <w:rFonts w:cstheme="minorHAnsi"/>
          <w:sz w:val="24"/>
          <w:szCs w:val="24"/>
          <w:lang w:val="en-US"/>
        </w:rPr>
        <w:t xml:space="preserve">, its potential mechanism of action in AUD </w:t>
      </w:r>
      <w:r w:rsidR="00B938E3" w:rsidRPr="00210752">
        <w:rPr>
          <w:rFonts w:cstheme="minorHAnsi"/>
          <w:sz w:val="24"/>
          <w:szCs w:val="24"/>
          <w:lang w:val="en-US"/>
        </w:rPr>
        <w:t xml:space="preserve">is </w:t>
      </w:r>
      <w:r w:rsidR="00B87C86" w:rsidRPr="00210752">
        <w:rPr>
          <w:rFonts w:cstheme="minorHAnsi"/>
          <w:sz w:val="24"/>
          <w:szCs w:val="24"/>
          <w:lang w:val="en-US"/>
        </w:rPr>
        <w:t>less clear</w:t>
      </w:r>
      <w:r w:rsidR="000005B9" w:rsidRPr="00210752">
        <w:rPr>
          <w:rFonts w:cstheme="minorHAnsi"/>
          <w:sz w:val="24"/>
          <w:szCs w:val="24"/>
          <w:lang w:val="en-US"/>
        </w:rPr>
        <w:t>. Central GABA</w:t>
      </w:r>
      <w:r w:rsidR="00100BCA" w:rsidRPr="00210752">
        <w:rPr>
          <w:rFonts w:cstheme="minorHAnsi"/>
          <w:sz w:val="24"/>
          <w:szCs w:val="24"/>
          <w:vertAlign w:val="subscript"/>
          <w:lang w:val="en-US"/>
        </w:rPr>
        <w:t>B</w:t>
      </w:r>
      <w:r w:rsidR="000005B9" w:rsidRPr="00210752">
        <w:rPr>
          <w:rFonts w:cstheme="minorHAnsi"/>
          <w:sz w:val="24"/>
          <w:szCs w:val="24"/>
          <w:lang w:val="en-US"/>
        </w:rPr>
        <w:t xml:space="preserve"> receptors are involved in the regulation of a large number of systems and functions, including several neurotransmitter systems (</w:t>
      </w:r>
      <w:r w:rsidR="004D2749" w:rsidRPr="00210752">
        <w:rPr>
          <w:rFonts w:cstheme="minorHAnsi"/>
          <w:sz w:val="24"/>
          <w:szCs w:val="24"/>
          <w:lang w:val="en-US"/>
        </w:rPr>
        <w:t>e.g.</w:t>
      </w:r>
      <w:r w:rsidR="00443F93" w:rsidRPr="00210752">
        <w:rPr>
          <w:rFonts w:cstheme="minorHAnsi"/>
          <w:sz w:val="24"/>
          <w:szCs w:val="24"/>
          <w:lang w:val="en-US"/>
        </w:rPr>
        <w:t xml:space="preserve"> </w:t>
      </w:r>
      <w:r w:rsidR="000005B9" w:rsidRPr="00210752">
        <w:rPr>
          <w:rFonts w:cstheme="minorHAnsi"/>
          <w:sz w:val="24"/>
          <w:szCs w:val="24"/>
          <w:lang w:val="en-US"/>
        </w:rPr>
        <w:t>dopamine, serotonin, norepinephrine, glutamate), transduction pathways, memory, and other cognitive functions</w:t>
      </w:r>
      <w:r w:rsidR="00100BCA" w:rsidRPr="00210752">
        <w:rPr>
          <w:rFonts w:cstheme="minorHAnsi"/>
          <w:sz w:val="24"/>
          <w:szCs w:val="24"/>
          <w:lang w:val="en-US"/>
        </w:rPr>
        <w:t xml:space="preserve"> </w:t>
      </w:r>
      <w:r w:rsidR="007E3506" w:rsidRPr="00210752">
        <w:rPr>
          <w:rFonts w:cstheme="minorHAnsi"/>
          <w:sz w:val="24"/>
          <w:szCs w:val="24"/>
          <w:lang w:val="en-US"/>
        </w:rPr>
        <w:t>[8]</w:t>
      </w:r>
      <w:r w:rsidR="000005B9" w:rsidRPr="00210752">
        <w:rPr>
          <w:rFonts w:cstheme="minorHAnsi"/>
          <w:sz w:val="24"/>
          <w:szCs w:val="24"/>
          <w:lang w:val="en-US"/>
        </w:rPr>
        <w:t>.</w:t>
      </w:r>
    </w:p>
    <w:p w14:paraId="47C65824" w14:textId="77777777" w:rsidR="00062440" w:rsidRPr="00210752" w:rsidRDefault="00062440" w:rsidP="00E46189">
      <w:pPr>
        <w:spacing w:line="480" w:lineRule="auto"/>
        <w:jc w:val="both"/>
        <w:rPr>
          <w:rFonts w:cstheme="minorHAnsi"/>
          <w:sz w:val="24"/>
          <w:szCs w:val="24"/>
          <w:lang w:val="en-US"/>
        </w:rPr>
      </w:pPr>
    </w:p>
    <w:p w14:paraId="0B1443BF" w14:textId="1F303F76" w:rsidR="000005B9" w:rsidRPr="00210752" w:rsidRDefault="000005B9" w:rsidP="00E46189">
      <w:pPr>
        <w:spacing w:line="480" w:lineRule="auto"/>
        <w:jc w:val="both"/>
        <w:rPr>
          <w:rFonts w:cstheme="minorHAnsi"/>
          <w:sz w:val="24"/>
          <w:szCs w:val="24"/>
          <w:lang w:val="en-US"/>
        </w:rPr>
      </w:pPr>
      <w:r w:rsidRPr="00210752">
        <w:rPr>
          <w:rFonts w:cstheme="minorHAnsi"/>
          <w:sz w:val="24"/>
          <w:szCs w:val="24"/>
          <w:lang w:val="en-US"/>
        </w:rPr>
        <w:t>The optimal dos</w:t>
      </w:r>
      <w:r w:rsidR="001A6743" w:rsidRPr="00210752">
        <w:rPr>
          <w:rFonts w:cstheme="minorHAnsi"/>
          <w:sz w:val="24"/>
          <w:szCs w:val="24"/>
          <w:lang w:val="en-US"/>
        </w:rPr>
        <w:t>ag</w:t>
      </w:r>
      <w:r w:rsidRPr="00210752">
        <w:rPr>
          <w:rFonts w:cstheme="minorHAnsi"/>
          <w:sz w:val="24"/>
          <w:szCs w:val="24"/>
          <w:lang w:val="en-US"/>
        </w:rPr>
        <w:t xml:space="preserve">e of baclofen required to treat patients with </w:t>
      </w:r>
      <w:r w:rsidR="00067473" w:rsidRPr="00210752">
        <w:rPr>
          <w:rFonts w:cstheme="minorHAnsi"/>
          <w:sz w:val="24"/>
          <w:szCs w:val="24"/>
          <w:lang w:val="en-US"/>
        </w:rPr>
        <w:t>AUD</w:t>
      </w:r>
      <w:r w:rsidRPr="00210752">
        <w:rPr>
          <w:rFonts w:cstheme="minorHAnsi"/>
          <w:sz w:val="24"/>
          <w:szCs w:val="24"/>
          <w:lang w:val="en-US"/>
        </w:rPr>
        <w:t xml:space="preserve"> is also uncertain, with some patients </w:t>
      </w:r>
      <w:r w:rsidR="001A6743" w:rsidRPr="00210752">
        <w:rPr>
          <w:rFonts w:cstheme="minorHAnsi"/>
          <w:sz w:val="24"/>
          <w:szCs w:val="24"/>
          <w:lang w:val="en-US"/>
        </w:rPr>
        <w:t xml:space="preserve">being </w:t>
      </w:r>
      <w:r w:rsidRPr="00210752">
        <w:rPr>
          <w:rFonts w:cstheme="minorHAnsi"/>
          <w:sz w:val="24"/>
          <w:szCs w:val="24"/>
          <w:lang w:val="en-US"/>
        </w:rPr>
        <w:t xml:space="preserve">able to tolerate much higher doses compared </w:t>
      </w:r>
      <w:r w:rsidR="00A75387" w:rsidRPr="00210752">
        <w:rPr>
          <w:rFonts w:cstheme="minorHAnsi"/>
          <w:sz w:val="24"/>
          <w:szCs w:val="24"/>
          <w:lang w:val="en-US"/>
        </w:rPr>
        <w:t xml:space="preserve">to others </w:t>
      </w:r>
      <w:r w:rsidR="00AA1364" w:rsidRPr="00210752">
        <w:rPr>
          <w:rFonts w:cstheme="minorHAnsi"/>
          <w:sz w:val="24"/>
          <w:szCs w:val="24"/>
          <w:lang w:val="en-US"/>
        </w:rPr>
        <w:t>[9]</w:t>
      </w:r>
      <w:r w:rsidRPr="00210752">
        <w:rPr>
          <w:rFonts w:cstheme="minorHAnsi"/>
          <w:sz w:val="24"/>
          <w:szCs w:val="24"/>
          <w:lang w:val="en-US"/>
        </w:rPr>
        <w:t xml:space="preserve">. Recent work suggests there may be a blunted sensitivity to baclofen in patients with </w:t>
      </w:r>
      <w:r w:rsidR="008B74E5" w:rsidRPr="00210752">
        <w:rPr>
          <w:rFonts w:cstheme="minorHAnsi"/>
          <w:sz w:val="24"/>
          <w:szCs w:val="24"/>
          <w:lang w:val="en-US"/>
        </w:rPr>
        <w:t xml:space="preserve">AUD </w:t>
      </w:r>
      <w:r w:rsidRPr="00210752">
        <w:rPr>
          <w:rFonts w:cstheme="minorHAnsi"/>
          <w:sz w:val="24"/>
          <w:szCs w:val="24"/>
          <w:lang w:val="en-US"/>
        </w:rPr>
        <w:t xml:space="preserve">relative to controls, with no difference in </w:t>
      </w:r>
      <w:r w:rsidR="00477D74" w:rsidRPr="00210752">
        <w:rPr>
          <w:rFonts w:cstheme="minorHAnsi"/>
          <w:sz w:val="24"/>
          <w:szCs w:val="24"/>
          <w:lang w:val="en-US"/>
        </w:rPr>
        <w:t xml:space="preserve">pharmacokinetics </w:t>
      </w:r>
      <w:r w:rsidRPr="00210752">
        <w:rPr>
          <w:rFonts w:cstheme="minorHAnsi"/>
          <w:sz w:val="24"/>
          <w:szCs w:val="24"/>
          <w:lang w:val="en-US"/>
        </w:rPr>
        <w:t>suggesting a lower GABA</w:t>
      </w:r>
      <w:r w:rsidR="00C55665" w:rsidRPr="00210752">
        <w:rPr>
          <w:rFonts w:cstheme="minorHAnsi"/>
          <w:sz w:val="24"/>
          <w:szCs w:val="24"/>
          <w:vertAlign w:val="subscript"/>
          <w:lang w:val="en-US"/>
        </w:rPr>
        <w:t>B</w:t>
      </w:r>
      <w:r w:rsidRPr="00210752">
        <w:rPr>
          <w:rFonts w:cstheme="minorHAnsi"/>
          <w:sz w:val="24"/>
          <w:szCs w:val="24"/>
          <w:lang w:val="en-US"/>
        </w:rPr>
        <w:t xml:space="preserve"> receptor sensitivity </w:t>
      </w:r>
      <w:r w:rsidR="0091335D" w:rsidRPr="00210752">
        <w:rPr>
          <w:rFonts w:cstheme="minorHAnsi"/>
          <w:sz w:val="24"/>
          <w:szCs w:val="24"/>
          <w:lang w:val="en-US"/>
        </w:rPr>
        <w:t>[10]</w:t>
      </w:r>
      <w:r w:rsidR="004D2749" w:rsidRPr="00210752">
        <w:rPr>
          <w:rFonts w:cstheme="minorHAnsi"/>
          <w:sz w:val="24"/>
          <w:szCs w:val="24"/>
          <w:lang w:val="en-US"/>
        </w:rPr>
        <w:t xml:space="preserve"> and possibly a cross-tolerance between the effects of alcohol and baclofen on the GABA</w:t>
      </w:r>
      <w:r w:rsidR="004D2749" w:rsidRPr="00210752">
        <w:rPr>
          <w:rFonts w:cstheme="minorHAnsi"/>
          <w:sz w:val="24"/>
          <w:szCs w:val="24"/>
          <w:vertAlign w:val="subscript"/>
          <w:lang w:val="en-US"/>
        </w:rPr>
        <w:t>B</w:t>
      </w:r>
      <w:r w:rsidR="004D2749" w:rsidRPr="00210752">
        <w:rPr>
          <w:rFonts w:cstheme="minorHAnsi"/>
          <w:sz w:val="24"/>
          <w:szCs w:val="24"/>
          <w:lang w:val="en-US"/>
        </w:rPr>
        <w:t xml:space="preserve"> receptor </w:t>
      </w:r>
      <w:r w:rsidR="0091335D" w:rsidRPr="00210752">
        <w:rPr>
          <w:rFonts w:cstheme="minorHAnsi"/>
          <w:sz w:val="24"/>
          <w:szCs w:val="24"/>
          <w:lang w:val="en-US"/>
        </w:rPr>
        <w:t>[11,12]</w:t>
      </w:r>
      <w:r w:rsidRPr="00210752">
        <w:rPr>
          <w:rFonts w:cstheme="minorHAnsi"/>
          <w:sz w:val="24"/>
          <w:szCs w:val="24"/>
          <w:lang w:val="en-US"/>
        </w:rPr>
        <w:t>.</w:t>
      </w:r>
    </w:p>
    <w:p w14:paraId="18FF584D" w14:textId="77777777" w:rsidR="00062440" w:rsidRPr="00210752" w:rsidRDefault="00062440" w:rsidP="00E46189">
      <w:pPr>
        <w:spacing w:line="480" w:lineRule="auto"/>
        <w:jc w:val="both"/>
        <w:rPr>
          <w:rFonts w:cstheme="minorHAnsi"/>
          <w:sz w:val="24"/>
          <w:szCs w:val="24"/>
          <w:lang w:val="en-US"/>
        </w:rPr>
      </w:pPr>
    </w:p>
    <w:p w14:paraId="2377B481" w14:textId="433EC8E4" w:rsidR="000005B9" w:rsidRPr="00210752" w:rsidRDefault="00067473" w:rsidP="00E46189">
      <w:pPr>
        <w:spacing w:line="480" w:lineRule="auto"/>
        <w:jc w:val="both"/>
        <w:rPr>
          <w:rFonts w:cstheme="minorHAnsi"/>
          <w:sz w:val="24"/>
          <w:szCs w:val="24"/>
          <w:lang w:val="en-US"/>
        </w:rPr>
      </w:pPr>
      <w:r w:rsidRPr="00210752">
        <w:rPr>
          <w:rFonts w:cstheme="minorHAnsi"/>
          <w:sz w:val="24"/>
          <w:szCs w:val="24"/>
          <w:lang w:val="en-US"/>
        </w:rPr>
        <w:lastRenderedPageBreak/>
        <w:t xml:space="preserve">Anxiety disorders and AUD are among the more </w:t>
      </w:r>
      <w:r w:rsidR="00914B0D" w:rsidRPr="00210752">
        <w:rPr>
          <w:rFonts w:cstheme="minorHAnsi"/>
          <w:sz w:val="24"/>
          <w:szCs w:val="24"/>
          <w:lang w:val="en-US"/>
        </w:rPr>
        <w:t xml:space="preserve">prevalent </w:t>
      </w:r>
      <w:r w:rsidRPr="00210752">
        <w:rPr>
          <w:rFonts w:cstheme="minorHAnsi"/>
          <w:sz w:val="24"/>
          <w:szCs w:val="24"/>
          <w:lang w:val="en-US"/>
        </w:rPr>
        <w:t xml:space="preserve">mental disorders </w:t>
      </w:r>
      <w:r w:rsidR="004D6BB6" w:rsidRPr="00210752">
        <w:rPr>
          <w:rFonts w:cstheme="minorHAnsi"/>
          <w:sz w:val="24"/>
          <w:szCs w:val="24"/>
          <w:lang w:val="en-US"/>
        </w:rPr>
        <w:t>w</w:t>
      </w:r>
      <w:r w:rsidRPr="00210752">
        <w:rPr>
          <w:rFonts w:cstheme="minorHAnsi"/>
          <w:sz w:val="24"/>
          <w:szCs w:val="24"/>
          <w:lang w:val="en-US"/>
        </w:rPr>
        <w:t xml:space="preserve">orldwide </w:t>
      </w:r>
      <w:r w:rsidR="00DB64B0" w:rsidRPr="00210752">
        <w:rPr>
          <w:rFonts w:cstheme="minorHAnsi"/>
          <w:sz w:val="24"/>
          <w:szCs w:val="24"/>
          <w:lang w:val="en-US"/>
        </w:rPr>
        <w:t>[13]</w:t>
      </w:r>
      <w:r w:rsidRPr="00210752">
        <w:rPr>
          <w:rFonts w:cstheme="minorHAnsi"/>
          <w:sz w:val="24"/>
          <w:szCs w:val="24"/>
          <w:lang w:val="en-US"/>
        </w:rPr>
        <w:t xml:space="preserve">. </w:t>
      </w:r>
      <w:r w:rsidR="00477D74" w:rsidRPr="00210752">
        <w:rPr>
          <w:rFonts w:cstheme="minorHAnsi"/>
          <w:sz w:val="24"/>
          <w:szCs w:val="24"/>
          <w:lang w:val="en-US"/>
        </w:rPr>
        <w:t>A</w:t>
      </w:r>
      <w:r w:rsidR="000005B9" w:rsidRPr="00210752">
        <w:rPr>
          <w:rFonts w:cstheme="minorHAnsi"/>
          <w:sz w:val="24"/>
          <w:szCs w:val="24"/>
          <w:lang w:val="en-US"/>
        </w:rPr>
        <w:t xml:space="preserve">nxiety symptoms and disorders are frequent in patients with </w:t>
      </w:r>
      <w:r w:rsidRPr="00210752">
        <w:rPr>
          <w:rFonts w:cstheme="minorHAnsi"/>
          <w:sz w:val="24"/>
          <w:szCs w:val="24"/>
          <w:lang w:val="en-US"/>
        </w:rPr>
        <w:t>AUD</w:t>
      </w:r>
      <w:r w:rsidR="003B0132" w:rsidRPr="00210752">
        <w:rPr>
          <w:rFonts w:cstheme="minorHAnsi"/>
          <w:sz w:val="24"/>
          <w:szCs w:val="24"/>
          <w:lang w:val="en-US"/>
        </w:rPr>
        <w:t xml:space="preserve"> </w:t>
      </w:r>
      <w:r w:rsidR="00DB64B0" w:rsidRPr="00210752">
        <w:rPr>
          <w:rFonts w:cstheme="minorHAnsi"/>
          <w:sz w:val="24"/>
          <w:szCs w:val="24"/>
          <w:lang w:val="en-US"/>
        </w:rPr>
        <w:t>[14]</w:t>
      </w:r>
      <w:r w:rsidR="003B0132" w:rsidRPr="00210752">
        <w:rPr>
          <w:rFonts w:cstheme="minorHAnsi"/>
          <w:sz w:val="24"/>
          <w:szCs w:val="24"/>
          <w:shd w:val="clear" w:color="auto" w:fill="FFFFFF"/>
          <w:lang w:val="en-US"/>
        </w:rPr>
        <w:t>,</w:t>
      </w:r>
      <w:r w:rsidR="00951BA9" w:rsidRPr="00210752">
        <w:rPr>
          <w:rFonts w:cstheme="minorHAnsi"/>
          <w:sz w:val="24"/>
          <w:szCs w:val="24"/>
          <w:lang w:val="en-US"/>
        </w:rPr>
        <w:t xml:space="preserve"> especially among women </w:t>
      </w:r>
      <w:r w:rsidR="00DB64B0" w:rsidRPr="00210752">
        <w:rPr>
          <w:rFonts w:cstheme="minorHAnsi"/>
          <w:sz w:val="24"/>
          <w:szCs w:val="24"/>
          <w:lang w:val="en-US"/>
        </w:rPr>
        <w:t>[15]</w:t>
      </w:r>
      <w:r w:rsidR="000005B9" w:rsidRPr="00210752">
        <w:rPr>
          <w:rFonts w:cstheme="minorHAnsi"/>
          <w:sz w:val="24"/>
          <w:szCs w:val="24"/>
          <w:lang w:val="en-US"/>
        </w:rPr>
        <w:t xml:space="preserve">. Social </w:t>
      </w:r>
      <w:r w:rsidR="00477D74" w:rsidRPr="00210752">
        <w:rPr>
          <w:rFonts w:cstheme="minorHAnsi"/>
          <w:sz w:val="24"/>
          <w:szCs w:val="24"/>
          <w:lang w:val="en-US"/>
        </w:rPr>
        <w:t xml:space="preserve">anxiety </w:t>
      </w:r>
      <w:r w:rsidR="000005B9" w:rsidRPr="00210752">
        <w:rPr>
          <w:rFonts w:cstheme="minorHAnsi"/>
          <w:sz w:val="24"/>
          <w:szCs w:val="24"/>
          <w:lang w:val="en-US"/>
        </w:rPr>
        <w:t xml:space="preserve">and </w:t>
      </w:r>
      <w:r w:rsidR="00951BA9" w:rsidRPr="00210752">
        <w:rPr>
          <w:rFonts w:cstheme="minorHAnsi"/>
          <w:sz w:val="24"/>
          <w:szCs w:val="24"/>
          <w:lang w:val="en-US"/>
        </w:rPr>
        <w:t>post-traumatic stress disorder (</w:t>
      </w:r>
      <w:r w:rsidR="000005B9" w:rsidRPr="00210752">
        <w:rPr>
          <w:rFonts w:cstheme="minorHAnsi"/>
          <w:sz w:val="24"/>
          <w:szCs w:val="24"/>
          <w:lang w:val="en-US"/>
        </w:rPr>
        <w:t>PTSD</w:t>
      </w:r>
      <w:r w:rsidR="00951BA9" w:rsidRPr="00210752">
        <w:rPr>
          <w:rFonts w:cstheme="minorHAnsi"/>
          <w:sz w:val="24"/>
          <w:szCs w:val="24"/>
          <w:lang w:val="en-US"/>
        </w:rPr>
        <w:t>)</w:t>
      </w:r>
      <w:r w:rsidR="000005B9" w:rsidRPr="00210752">
        <w:rPr>
          <w:rFonts w:cstheme="minorHAnsi"/>
          <w:sz w:val="24"/>
          <w:szCs w:val="24"/>
          <w:lang w:val="en-US"/>
        </w:rPr>
        <w:t xml:space="preserve"> frequently pre-date </w:t>
      </w:r>
      <w:r w:rsidR="00951BA9" w:rsidRPr="00210752">
        <w:rPr>
          <w:rFonts w:cstheme="minorHAnsi"/>
          <w:sz w:val="24"/>
          <w:szCs w:val="24"/>
          <w:lang w:val="en-US"/>
        </w:rPr>
        <w:t xml:space="preserve">AUD </w:t>
      </w:r>
      <w:r w:rsidR="000005B9" w:rsidRPr="00210752">
        <w:rPr>
          <w:rFonts w:cstheme="minorHAnsi"/>
          <w:sz w:val="24"/>
          <w:szCs w:val="24"/>
          <w:lang w:val="en-US"/>
        </w:rPr>
        <w:t xml:space="preserve">by many years and are an established risk factor in its </w:t>
      </w:r>
      <w:proofErr w:type="spellStart"/>
      <w:r w:rsidR="000005B9" w:rsidRPr="00210752">
        <w:rPr>
          <w:rFonts w:cstheme="minorHAnsi"/>
          <w:sz w:val="24"/>
          <w:szCs w:val="24"/>
          <w:lang w:val="en-US"/>
        </w:rPr>
        <w:t>aetiology</w:t>
      </w:r>
      <w:proofErr w:type="spellEnd"/>
      <w:r w:rsidR="000005B9" w:rsidRPr="00210752">
        <w:rPr>
          <w:rFonts w:cstheme="minorHAnsi"/>
          <w:sz w:val="24"/>
          <w:szCs w:val="24"/>
          <w:lang w:val="en-US"/>
        </w:rPr>
        <w:t xml:space="preserve"> </w:t>
      </w:r>
      <w:r w:rsidR="00F53D08" w:rsidRPr="00210752">
        <w:rPr>
          <w:rFonts w:cstheme="minorHAnsi"/>
          <w:sz w:val="24"/>
          <w:szCs w:val="24"/>
          <w:lang w:val="en-US"/>
        </w:rPr>
        <w:t>[16-18]</w:t>
      </w:r>
      <w:r w:rsidR="000005B9" w:rsidRPr="00210752">
        <w:rPr>
          <w:rFonts w:cstheme="minorHAnsi"/>
          <w:sz w:val="24"/>
          <w:szCs w:val="24"/>
          <w:lang w:val="en-US"/>
        </w:rPr>
        <w:t xml:space="preserve">; panic </w:t>
      </w:r>
      <w:r w:rsidR="001A6743" w:rsidRPr="00210752">
        <w:rPr>
          <w:rFonts w:cstheme="minorHAnsi"/>
          <w:sz w:val="24"/>
          <w:szCs w:val="24"/>
          <w:lang w:val="en-US"/>
        </w:rPr>
        <w:t>attacks</w:t>
      </w:r>
      <w:r w:rsidR="008D5F53" w:rsidRPr="00210752">
        <w:rPr>
          <w:rFonts w:cstheme="minorHAnsi"/>
          <w:sz w:val="24"/>
          <w:szCs w:val="24"/>
          <w:lang w:val="en-US"/>
        </w:rPr>
        <w:t xml:space="preserve"> </w:t>
      </w:r>
      <w:r w:rsidR="000005B9" w:rsidRPr="00210752">
        <w:rPr>
          <w:rFonts w:cstheme="minorHAnsi"/>
          <w:sz w:val="24"/>
          <w:szCs w:val="24"/>
          <w:lang w:val="en-US"/>
        </w:rPr>
        <w:t xml:space="preserve">often </w:t>
      </w:r>
      <w:r w:rsidR="001A6743" w:rsidRPr="00210752">
        <w:rPr>
          <w:rFonts w:cstheme="minorHAnsi"/>
          <w:sz w:val="24"/>
          <w:szCs w:val="24"/>
          <w:lang w:val="en-US"/>
        </w:rPr>
        <w:t xml:space="preserve">occur </w:t>
      </w:r>
      <w:r w:rsidR="000005B9" w:rsidRPr="00210752">
        <w:rPr>
          <w:rFonts w:cstheme="minorHAnsi"/>
          <w:sz w:val="24"/>
          <w:szCs w:val="24"/>
          <w:lang w:val="en-US"/>
        </w:rPr>
        <w:t xml:space="preserve">in established </w:t>
      </w:r>
      <w:r w:rsidR="00951BA9" w:rsidRPr="00210752">
        <w:rPr>
          <w:rFonts w:cstheme="minorHAnsi"/>
          <w:sz w:val="24"/>
          <w:szCs w:val="24"/>
          <w:lang w:val="en-US"/>
        </w:rPr>
        <w:t xml:space="preserve">AUD </w:t>
      </w:r>
      <w:r w:rsidR="000005B9" w:rsidRPr="00210752">
        <w:rPr>
          <w:rFonts w:cstheme="minorHAnsi"/>
          <w:sz w:val="24"/>
          <w:szCs w:val="24"/>
          <w:lang w:val="en-US"/>
        </w:rPr>
        <w:t xml:space="preserve">at high levels of daily drinking </w:t>
      </w:r>
      <w:r w:rsidR="00F53D08" w:rsidRPr="00210752">
        <w:rPr>
          <w:rFonts w:cstheme="minorHAnsi"/>
          <w:sz w:val="24"/>
          <w:szCs w:val="24"/>
          <w:lang w:val="en-US"/>
        </w:rPr>
        <w:t>[19]</w:t>
      </w:r>
      <w:r w:rsidR="000005B9" w:rsidRPr="00210752">
        <w:rPr>
          <w:rFonts w:cstheme="minorHAnsi"/>
          <w:sz w:val="24"/>
          <w:szCs w:val="24"/>
          <w:lang w:val="en-US"/>
        </w:rPr>
        <w:t xml:space="preserve">; and anxiety symptoms are </w:t>
      </w:r>
      <w:r w:rsidR="00715D9E" w:rsidRPr="00210752">
        <w:rPr>
          <w:rFonts w:cstheme="minorHAnsi"/>
          <w:sz w:val="24"/>
          <w:szCs w:val="24"/>
          <w:lang w:val="en-US"/>
        </w:rPr>
        <w:t xml:space="preserve">also </w:t>
      </w:r>
      <w:r w:rsidR="000005B9" w:rsidRPr="00210752">
        <w:rPr>
          <w:rFonts w:cstheme="minorHAnsi"/>
          <w:sz w:val="24"/>
          <w:szCs w:val="24"/>
          <w:lang w:val="en-US"/>
        </w:rPr>
        <w:t>common during alcohol withdrawal. Despite the high prevalence of co-occurrence</w:t>
      </w:r>
      <w:r w:rsidR="004D2749" w:rsidRPr="00210752">
        <w:rPr>
          <w:rFonts w:cstheme="minorHAnsi"/>
          <w:sz w:val="24"/>
          <w:szCs w:val="24"/>
          <w:lang w:val="en-US"/>
        </w:rPr>
        <w:t>,</w:t>
      </w:r>
      <w:r w:rsidR="000005B9" w:rsidRPr="00210752">
        <w:rPr>
          <w:rFonts w:cstheme="minorHAnsi"/>
          <w:sz w:val="24"/>
          <w:szCs w:val="24"/>
          <w:lang w:val="en-US"/>
        </w:rPr>
        <w:t xml:space="preserve"> relatively little is known about the underlying </w:t>
      </w:r>
      <w:r w:rsidR="00936FDE" w:rsidRPr="00210752">
        <w:rPr>
          <w:rFonts w:cstheme="minorHAnsi"/>
          <w:sz w:val="24"/>
          <w:szCs w:val="24"/>
          <w:lang w:val="en-US"/>
        </w:rPr>
        <w:t xml:space="preserve">neurobiological </w:t>
      </w:r>
      <w:r w:rsidR="000005B9" w:rsidRPr="00210752">
        <w:rPr>
          <w:rFonts w:cstheme="minorHAnsi"/>
          <w:sz w:val="24"/>
          <w:szCs w:val="24"/>
          <w:lang w:val="en-US"/>
        </w:rPr>
        <w:t xml:space="preserve">mechanisms involved, and even less about the effective management of this common co-morbid state </w:t>
      </w:r>
      <w:r w:rsidR="000D1532" w:rsidRPr="00210752">
        <w:rPr>
          <w:rFonts w:cstheme="minorHAnsi"/>
          <w:sz w:val="24"/>
          <w:szCs w:val="24"/>
          <w:lang w:val="en-US"/>
        </w:rPr>
        <w:t>[20]</w:t>
      </w:r>
      <w:r w:rsidR="000005B9" w:rsidRPr="00210752">
        <w:rPr>
          <w:rFonts w:cstheme="minorHAnsi"/>
          <w:sz w:val="24"/>
          <w:szCs w:val="24"/>
          <w:lang w:val="en-US"/>
        </w:rPr>
        <w:t>.</w:t>
      </w:r>
    </w:p>
    <w:p w14:paraId="1507870C" w14:textId="2AC031DB" w:rsidR="006327A3" w:rsidRPr="00210752" w:rsidRDefault="008B74E5"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Preclinical and clinical findings indicate a key role of the GABA</w:t>
      </w:r>
      <w:r w:rsidRPr="00210752">
        <w:rPr>
          <w:rFonts w:cstheme="minorHAnsi"/>
          <w:sz w:val="24"/>
          <w:szCs w:val="24"/>
          <w:vertAlign w:val="subscript"/>
          <w:lang w:val="en-US"/>
        </w:rPr>
        <w:t xml:space="preserve">B </w:t>
      </w:r>
      <w:r w:rsidRPr="00210752">
        <w:rPr>
          <w:rFonts w:cstheme="minorHAnsi"/>
          <w:sz w:val="24"/>
          <w:szCs w:val="24"/>
          <w:lang w:val="en-US"/>
        </w:rPr>
        <w:t xml:space="preserve">receptor in depression and anxiety disorders </w:t>
      </w:r>
      <w:r w:rsidR="00F86757" w:rsidRPr="00210752">
        <w:rPr>
          <w:rFonts w:cstheme="minorHAnsi"/>
          <w:sz w:val="24"/>
          <w:szCs w:val="24"/>
          <w:lang w:val="en-US"/>
        </w:rPr>
        <w:t>[21,22]</w:t>
      </w:r>
      <w:r w:rsidR="00477D74" w:rsidRPr="00210752">
        <w:rPr>
          <w:rFonts w:cstheme="minorHAnsi"/>
          <w:sz w:val="24"/>
          <w:szCs w:val="24"/>
          <w:lang w:val="en-US"/>
        </w:rPr>
        <w:t xml:space="preserve"> and</w:t>
      </w:r>
      <w:r w:rsidR="00871DD0" w:rsidRPr="00210752">
        <w:rPr>
          <w:rFonts w:cstheme="minorHAnsi"/>
          <w:sz w:val="24"/>
          <w:szCs w:val="24"/>
          <w:lang w:val="en-US"/>
        </w:rPr>
        <w:t xml:space="preserve"> the presence of psychiatric comorbidity may </w:t>
      </w:r>
      <w:r w:rsidR="001A6743" w:rsidRPr="00210752">
        <w:rPr>
          <w:rFonts w:cstheme="minorHAnsi"/>
          <w:sz w:val="24"/>
          <w:szCs w:val="24"/>
          <w:lang w:val="en-US"/>
        </w:rPr>
        <w:t>influence</w:t>
      </w:r>
      <w:r w:rsidR="00871DD0" w:rsidRPr="00210752">
        <w:rPr>
          <w:rFonts w:cstheme="minorHAnsi"/>
          <w:sz w:val="24"/>
          <w:szCs w:val="24"/>
          <w:lang w:val="en-US"/>
        </w:rPr>
        <w:t xml:space="preserve"> the response to baclofen treatment in patients with AUD </w:t>
      </w:r>
      <w:r w:rsidR="00E70585" w:rsidRPr="00210752">
        <w:rPr>
          <w:rFonts w:cstheme="minorHAnsi"/>
          <w:sz w:val="24"/>
          <w:szCs w:val="24"/>
          <w:lang w:val="en-US"/>
        </w:rPr>
        <w:t>[3]</w:t>
      </w:r>
      <w:r w:rsidR="00871DD0" w:rsidRPr="00210752">
        <w:rPr>
          <w:rFonts w:cstheme="minorHAnsi"/>
          <w:sz w:val="24"/>
          <w:szCs w:val="24"/>
          <w:lang w:val="en-US"/>
        </w:rPr>
        <w:t xml:space="preserve">. </w:t>
      </w:r>
      <w:r w:rsidR="006E0D40" w:rsidRPr="00210752">
        <w:rPr>
          <w:rFonts w:cstheme="minorHAnsi"/>
          <w:sz w:val="24"/>
          <w:szCs w:val="24"/>
          <w:lang w:val="en-US"/>
        </w:rPr>
        <w:t xml:space="preserve">A </w:t>
      </w:r>
      <w:r w:rsidR="00871DD0" w:rsidRPr="00210752">
        <w:rPr>
          <w:rFonts w:cstheme="minorHAnsi"/>
          <w:sz w:val="24"/>
          <w:szCs w:val="24"/>
          <w:lang w:val="en-US"/>
        </w:rPr>
        <w:t xml:space="preserve">recent narrative review </w:t>
      </w:r>
      <w:r w:rsidR="00517164" w:rsidRPr="00210752">
        <w:rPr>
          <w:rFonts w:cstheme="minorHAnsi"/>
          <w:sz w:val="24"/>
          <w:szCs w:val="24"/>
          <w:lang w:val="en-US"/>
        </w:rPr>
        <w:t xml:space="preserve">of clinical trials </w:t>
      </w:r>
      <w:r w:rsidR="001369D8" w:rsidRPr="00210752">
        <w:rPr>
          <w:rFonts w:cstheme="minorHAnsi"/>
          <w:sz w:val="24"/>
          <w:szCs w:val="24"/>
          <w:lang w:val="en-US"/>
        </w:rPr>
        <w:t xml:space="preserve">of baclofen in patients </w:t>
      </w:r>
      <w:r w:rsidR="006E0D40" w:rsidRPr="00210752">
        <w:rPr>
          <w:rFonts w:cstheme="minorHAnsi"/>
          <w:sz w:val="24"/>
          <w:szCs w:val="24"/>
          <w:lang w:val="en-US"/>
        </w:rPr>
        <w:t xml:space="preserve">with AUD and comorbid mental disorders </w:t>
      </w:r>
      <w:r w:rsidR="00A847CD" w:rsidRPr="00210752">
        <w:rPr>
          <w:rFonts w:cstheme="minorHAnsi"/>
          <w:sz w:val="24"/>
          <w:szCs w:val="24"/>
          <w:lang w:val="en-US"/>
        </w:rPr>
        <w:t xml:space="preserve">was not able to draw </w:t>
      </w:r>
      <w:r w:rsidR="00F96A6A" w:rsidRPr="00210752">
        <w:rPr>
          <w:rFonts w:cstheme="minorHAnsi"/>
          <w:sz w:val="24"/>
          <w:szCs w:val="24"/>
          <w:lang w:val="en-US"/>
        </w:rPr>
        <w:t xml:space="preserve">any </w:t>
      </w:r>
      <w:r w:rsidR="00A847CD" w:rsidRPr="00210752">
        <w:rPr>
          <w:rFonts w:cstheme="minorHAnsi"/>
          <w:sz w:val="24"/>
          <w:szCs w:val="24"/>
          <w:lang w:val="en-US"/>
        </w:rPr>
        <w:t>definitive conclusions</w:t>
      </w:r>
      <w:r w:rsidR="002E1C55" w:rsidRPr="00210752">
        <w:rPr>
          <w:rFonts w:cstheme="minorHAnsi"/>
          <w:sz w:val="24"/>
          <w:szCs w:val="24"/>
          <w:lang w:val="en-US"/>
        </w:rPr>
        <w:t xml:space="preserve"> </w:t>
      </w:r>
      <w:r w:rsidR="0051011A" w:rsidRPr="00210752">
        <w:rPr>
          <w:rFonts w:cstheme="minorHAnsi"/>
          <w:sz w:val="24"/>
          <w:szCs w:val="24"/>
          <w:lang w:val="en-US"/>
        </w:rPr>
        <w:t>[23]</w:t>
      </w:r>
      <w:r w:rsidR="007A4F32" w:rsidRPr="00210752">
        <w:rPr>
          <w:rFonts w:cstheme="minorHAnsi"/>
          <w:sz w:val="24"/>
          <w:szCs w:val="24"/>
          <w:lang w:val="en-US"/>
        </w:rPr>
        <w:t>.</w:t>
      </w:r>
    </w:p>
    <w:p w14:paraId="42548298" w14:textId="4FB47A8B" w:rsidR="000005B9" w:rsidRPr="00210752" w:rsidRDefault="006327A3"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 xml:space="preserve">We speculated that </w:t>
      </w:r>
      <w:r w:rsidR="0019573C" w:rsidRPr="00210752">
        <w:rPr>
          <w:rFonts w:cstheme="minorHAnsi"/>
          <w:sz w:val="24"/>
          <w:szCs w:val="24"/>
          <w:lang w:val="en-US"/>
        </w:rPr>
        <w:t xml:space="preserve">a meta-analytic approach </w:t>
      </w:r>
      <w:r w:rsidR="002E1C55" w:rsidRPr="00210752">
        <w:rPr>
          <w:rFonts w:cstheme="minorHAnsi"/>
          <w:sz w:val="24"/>
          <w:szCs w:val="24"/>
          <w:lang w:val="en-US"/>
        </w:rPr>
        <w:t xml:space="preserve">might </w:t>
      </w:r>
      <w:r w:rsidR="00E97489" w:rsidRPr="00210752">
        <w:rPr>
          <w:rFonts w:cstheme="minorHAnsi"/>
          <w:sz w:val="24"/>
          <w:szCs w:val="24"/>
          <w:lang w:val="en-US"/>
        </w:rPr>
        <w:t>better elucidate</w:t>
      </w:r>
      <w:r w:rsidR="0019573C" w:rsidRPr="00210752">
        <w:rPr>
          <w:rFonts w:cstheme="minorHAnsi"/>
          <w:sz w:val="24"/>
          <w:szCs w:val="24"/>
          <w:lang w:val="en-US"/>
        </w:rPr>
        <w:t xml:space="preserve"> </w:t>
      </w:r>
      <w:r w:rsidR="00693820" w:rsidRPr="00210752">
        <w:rPr>
          <w:rFonts w:cstheme="minorHAnsi"/>
          <w:sz w:val="24"/>
          <w:szCs w:val="24"/>
          <w:lang w:val="en-US"/>
        </w:rPr>
        <w:t xml:space="preserve">the role of anxiety symptoms in </w:t>
      </w:r>
      <w:r w:rsidR="001D2EB8" w:rsidRPr="00210752">
        <w:rPr>
          <w:rFonts w:cstheme="minorHAnsi"/>
          <w:sz w:val="24"/>
          <w:szCs w:val="24"/>
          <w:lang w:val="en-US"/>
        </w:rPr>
        <w:t xml:space="preserve">determining outcomes to treatment with baclofen in </w:t>
      </w:r>
      <w:r w:rsidR="00B35904" w:rsidRPr="00210752">
        <w:rPr>
          <w:rFonts w:cstheme="minorHAnsi"/>
          <w:sz w:val="24"/>
          <w:szCs w:val="24"/>
          <w:lang w:val="en-US"/>
        </w:rPr>
        <w:t>patients with</w:t>
      </w:r>
      <w:r w:rsidR="001D2EB8" w:rsidRPr="00210752">
        <w:rPr>
          <w:rFonts w:cstheme="minorHAnsi"/>
          <w:sz w:val="24"/>
          <w:szCs w:val="24"/>
          <w:lang w:val="en-US"/>
        </w:rPr>
        <w:t xml:space="preserve"> AUD</w:t>
      </w:r>
      <w:r w:rsidR="00684F7B" w:rsidRPr="00210752">
        <w:rPr>
          <w:rFonts w:cstheme="minorHAnsi"/>
          <w:sz w:val="24"/>
          <w:szCs w:val="24"/>
        </w:rPr>
        <w:t>;</w:t>
      </w:r>
      <w:r w:rsidR="0019573C" w:rsidRPr="00210752">
        <w:rPr>
          <w:rFonts w:cstheme="minorHAnsi"/>
          <w:sz w:val="24"/>
          <w:szCs w:val="24"/>
        </w:rPr>
        <w:t xml:space="preserve"> in terms of alcohol </w:t>
      </w:r>
      <w:r w:rsidR="00684F7B" w:rsidRPr="00210752">
        <w:rPr>
          <w:rFonts w:cstheme="minorHAnsi"/>
          <w:sz w:val="24"/>
          <w:szCs w:val="24"/>
        </w:rPr>
        <w:t>consumption</w:t>
      </w:r>
      <w:r w:rsidR="00E66525" w:rsidRPr="00210752">
        <w:rPr>
          <w:rFonts w:cstheme="minorHAnsi"/>
          <w:sz w:val="24"/>
          <w:szCs w:val="24"/>
        </w:rPr>
        <w:t>,</w:t>
      </w:r>
      <w:r w:rsidR="0019573C" w:rsidRPr="00210752">
        <w:rPr>
          <w:rFonts w:cstheme="minorHAnsi"/>
          <w:sz w:val="24"/>
          <w:szCs w:val="24"/>
        </w:rPr>
        <w:t xml:space="preserve"> anxiety symptoms, and </w:t>
      </w:r>
      <w:r w:rsidR="00E66525" w:rsidRPr="00210752">
        <w:rPr>
          <w:rFonts w:cstheme="minorHAnsi"/>
          <w:sz w:val="24"/>
          <w:szCs w:val="24"/>
        </w:rPr>
        <w:t xml:space="preserve">the </w:t>
      </w:r>
      <w:r w:rsidR="0019573C" w:rsidRPr="00210752">
        <w:rPr>
          <w:rFonts w:cstheme="minorHAnsi"/>
          <w:sz w:val="24"/>
          <w:szCs w:val="24"/>
        </w:rPr>
        <w:t xml:space="preserve">potential interaction between them. </w:t>
      </w:r>
      <w:r w:rsidR="00886CB7" w:rsidRPr="00210752">
        <w:rPr>
          <w:rFonts w:cstheme="minorHAnsi"/>
          <w:sz w:val="24"/>
          <w:szCs w:val="24"/>
        </w:rPr>
        <w:t xml:space="preserve">The different scales used to measure anxiety also require further exploration, as each is based on a different construct </w:t>
      </w:r>
      <w:r w:rsidR="0083506A" w:rsidRPr="00210752">
        <w:rPr>
          <w:rFonts w:cstheme="minorHAnsi"/>
          <w:sz w:val="24"/>
          <w:szCs w:val="24"/>
        </w:rPr>
        <w:t xml:space="preserve">and </w:t>
      </w:r>
      <w:r w:rsidR="00997EA5" w:rsidRPr="00210752">
        <w:rPr>
          <w:rFonts w:cstheme="minorHAnsi"/>
          <w:sz w:val="24"/>
          <w:szCs w:val="24"/>
        </w:rPr>
        <w:t xml:space="preserve">there is little in the literature </w:t>
      </w:r>
      <w:r w:rsidR="00C60C66" w:rsidRPr="00210752">
        <w:rPr>
          <w:rFonts w:cstheme="minorHAnsi"/>
          <w:sz w:val="24"/>
          <w:szCs w:val="24"/>
        </w:rPr>
        <w:t xml:space="preserve">validating their use in </w:t>
      </w:r>
      <w:r w:rsidR="00AB5575" w:rsidRPr="00210752">
        <w:rPr>
          <w:rFonts w:cstheme="minorHAnsi"/>
          <w:sz w:val="24"/>
          <w:szCs w:val="24"/>
        </w:rPr>
        <w:t>patients with AUD</w:t>
      </w:r>
      <w:r w:rsidR="0019573C" w:rsidRPr="00210752">
        <w:rPr>
          <w:rFonts w:cstheme="minorHAnsi"/>
          <w:sz w:val="24"/>
          <w:szCs w:val="24"/>
          <w:lang w:val="en-US"/>
        </w:rPr>
        <w:t>. Accordingly, t</w:t>
      </w:r>
      <w:r w:rsidR="000005B9" w:rsidRPr="00210752">
        <w:rPr>
          <w:rFonts w:cstheme="minorHAnsi"/>
          <w:sz w:val="24"/>
          <w:szCs w:val="24"/>
          <w:lang w:val="en-US"/>
        </w:rPr>
        <w:t>he aim</w:t>
      </w:r>
      <w:r w:rsidR="00715D9E" w:rsidRPr="00210752">
        <w:rPr>
          <w:rFonts w:cstheme="minorHAnsi"/>
          <w:sz w:val="24"/>
          <w:szCs w:val="24"/>
          <w:lang w:val="en-US"/>
        </w:rPr>
        <w:t>s</w:t>
      </w:r>
      <w:r w:rsidR="000005B9" w:rsidRPr="00210752">
        <w:rPr>
          <w:rFonts w:cstheme="minorHAnsi"/>
          <w:sz w:val="24"/>
          <w:szCs w:val="24"/>
          <w:lang w:val="en-US"/>
        </w:rPr>
        <w:t xml:space="preserve"> of this study </w:t>
      </w:r>
      <w:r w:rsidR="00715D9E" w:rsidRPr="00210752">
        <w:rPr>
          <w:rFonts w:cstheme="minorHAnsi"/>
          <w:sz w:val="24"/>
          <w:szCs w:val="24"/>
          <w:lang w:val="en-US"/>
        </w:rPr>
        <w:t xml:space="preserve">were </w:t>
      </w:r>
      <w:r w:rsidR="000005B9" w:rsidRPr="00210752">
        <w:rPr>
          <w:rFonts w:cstheme="minorHAnsi"/>
          <w:sz w:val="24"/>
          <w:szCs w:val="24"/>
          <w:lang w:val="en-US"/>
        </w:rPr>
        <w:t xml:space="preserve">to review how anxiety symptoms </w:t>
      </w:r>
      <w:r w:rsidR="001369D8" w:rsidRPr="00210752">
        <w:rPr>
          <w:rFonts w:cstheme="minorHAnsi"/>
          <w:sz w:val="24"/>
          <w:szCs w:val="24"/>
          <w:lang w:val="en-US"/>
        </w:rPr>
        <w:t>we</w:t>
      </w:r>
      <w:r w:rsidR="000005B9" w:rsidRPr="00210752">
        <w:rPr>
          <w:rFonts w:cstheme="minorHAnsi"/>
          <w:sz w:val="24"/>
          <w:szCs w:val="24"/>
          <w:lang w:val="en-US"/>
        </w:rPr>
        <w:t>re measured in trials of patients with AUD treated with baclofen</w:t>
      </w:r>
      <w:r w:rsidR="00715D9E" w:rsidRPr="00210752">
        <w:rPr>
          <w:rFonts w:cstheme="minorHAnsi"/>
          <w:sz w:val="24"/>
          <w:szCs w:val="24"/>
          <w:lang w:val="en-US"/>
        </w:rPr>
        <w:t xml:space="preserve">; </w:t>
      </w:r>
      <w:r w:rsidR="000005B9" w:rsidRPr="00210752">
        <w:rPr>
          <w:rFonts w:cstheme="minorHAnsi"/>
          <w:sz w:val="24"/>
          <w:szCs w:val="24"/>
          <w:lang w:val="en-US"/>
        </w:rPr>
        <w:t>and</w:t>
      </w:r>
      <w:r w:rsidR="0019573C" w:rsidRPr="00210752">
        <w:rPr>
          <w:rFonts w:cstheme="minorHAnsi"/>
          <w:sz w:val="24"/>
          <w:szCs w:val="24"/>
          <w:lang w:val="en-US"/>
        </w:rPr>
        <w:t>,</w:t>
      </w:r>
      <w:r w:rsidR="000005B9" w:rsidRPr="00210752">
        <w:rPr>
          <w:rFonts w:cstheme="minorHAnsi"/>
          <w:sz w:val="24"/>
          <w:szCs w:val="24"/>
          <w:lang w:val="en-US"/>
        </w:rPr>
        <w:t xml:space="preserve"> </w:t>
      </w:r>
      <w:r w:rsidR="0019573C" w:rsidRPr="00210752">
        <w:rPr>
          <w:rFonts w:cstheme="minorHAnsi"/>
          <w:sz w:val="24"/>
          <w:szCs w:val="24"/>
          <w:lang w:val="en-US"/>
        </w:rPr>
        <w:t xml:space="preserve">using </w:t>
      </w:r>
      <w:r w:rsidR="00E66525" w:rsidRPr="00210752">
        <w:rPr>
          <w:rFonts w:cstheme="minorHAnsi"/>
          <w:sz w:val="24"/>
          <w:szCs w:val="24"/>
          <w:lang w:val="en-US"/>
        </w:rPr>
        <w:t xml:space="preserve">a </w:t>
      </w:r>
      <w:r w:rsidR="0019573C" w:rsidRPr="00210752">
        <w:rPr>
          <w:rFonts w:cstheme="minorHAnsi"/>
          <w:sz w:val="24"/>
          <w:szCs w:val="24"/>
          <w:lang w:val="en-US"/>
        </w:rPr>
        <w:t xml:space="preserve">meta-analytic approach, to evaluate </w:t>
      </w:r>
      <w:r w:rsidR="000005B9" w:rsidRPr="00210752">
        <w:rPr>
          <w:rFonts w:cstheme="minorHAnsi"/>
          <w:sz w:val="24"/>
          <w:szCs w:val="24"/>
          <w:lang w:val="en-US"/>
        </w:rPr>
        <w:t>whether</w:t>
      </w:r>
      <w:r w:rsidR="00E66525" w:rsidRPr="00210752">
        <w:rPr>
          <w:rFonts w:cstheme="minorHAnsi"/>
          <w:sz w:val="24"/>
          <w:szCs w:val="24"/>
          <w:lang w:val="en-US"/>
        </w:rPr>
        <w:t>,</w:t>
      </w:r>
      <w:r w:rsidR="000005B9" w:rsidRPr="00210752">
        <w:rPr>
          <w:rFonts w:cstheme="minorHAnsi"/>
          <w:sz w:val="24"/>
          <w:szCs w:val="24"/>
          <w:lang w:val="en-US"/>
        </w:rPr>
        <w:t xml:space="preserve"> </w:t>
      </w:r>
      <w:r w:rsidR="00E66525" w:rsidRPr="00210752">
        <w:rPr>
          <w:rFonts w:cstheme="minorHAnsi"/>
          <w:sz w:val="24"/>
          <w:szCs w:val="24"/>
          <w:lang w:val="en-US"/>
        </w:rPr>
        <w:t xml:space="preserve">compared to placebo, </w:t>
      </w:r>
      <w:r w:rsidR="0019573C" w:rsidRPr="00210752">
        <w:rPr>
          <w:rFonts w:cstheme="minorHAnsi"/>
          <w:sz w:val="24"/>
          <w:szCs w:val="24"/>
          <w:lang w:val="en-US"/>
        </w:rPr>
        <w:t xml:space="preserve">baclofen induced significant </w:t>
      </w:r>
      <w:r w:rsidR="00903107" w:rsidRPr="00210752">
        <w:rPr>
          <w:rFonts w:cstheme="minorHAnsi"/>
          <w:sz w:val="24"/>
          <w:szCs w:val="24"/>
          <w:lang w:val="en-US"/>
        </w:rPr>
        <w:t xml:space="preserve">changes </w:t>
      </w:r>
      <w:r w:rsidR="0019573C" w:rsidRPr="00210752">
        <w:rPr>
          <w:rFonts w:cstheme="minorHAnsi"/>
          <w:sz w:val="24"/>
          <w:szCs w:val="24"/>
          <w:lang w:val="en-US"/>
        </w:rPr>
        <w:t>in anxiety symptoms and drinking outcomes</w:t>
      </w:r>
      <w:r w:rsidR="000005B9" w:rsidRPr="00210752">
        <w:rPr>
          <w:rFonts w:cstheme="minorHAnsi"/>
          <w:sz w:val="24"/>
          <w:szCs w:val="24"/>
          <w:lang w:val="en-US"/>
        </w:rPr>
        <w:t xml:space="preserve"> over the course of treatment</w:t>
      </w:r>
      <w:r w:rsidR="00B87C86" w:rsidRPr="00210752">
        <w:rPr>
          <w:rFonts w:cstheme="minorHAnsi"/>
          <w:sz w:val="24"/>
          <w:szCs w:val="24"/>
          <w:lang w:val="en-US"/>
        </w:rPr>
        <w:t>, and how these were related.</w:t>
      </w:r>
    </w:p>
    <w:p w14:paraId="2E73AEDE" w14:textId="12A08B95" w:rsidR="005E6EED" w:rsidRPr="00210752" w:rsidRDefault="005E6EED" w:rsidP="00E46189">
      <w:pPr>
        <w:spacing w:line="480" w:lineRule="auto"/>
        <w:jc w:val="both"/>
        <w:rPr>
          <w:rFonts w:eastAsia="Times New Roman" w:cstheme="minorHAnsi"/>
          <w:b/>
          <w:sz w:val="24"/>
          <w:szCs w:val="24"/>
          <w:shd w:val="clear" w:color="auto" w:fill="FFFFFF"/>
          <w:lang w:val="en-US" w:eastAsia="it-IT"/>
        </w:rPr>
      </w:pPr>
    </w:p>
    <w:p w14:paraId="34179E95" w14:textId="77777777" w:rsidR="00385C2E" w:rsidRPr="00210752" w:rsidRDefault="00385C2E" w:rsidP="00E46189">
      <w:pPr>
        <w:spacing w:line="480" w:lineRule="auto"/>
        <w:jc w:val="both"/>
        <w:rPr>
          <w:rFonts w:eastAsia="Times New Roman" w:cstheme="minorHAnsi"/>
          <w:b/>
          <w:sz w:val="24"/>
          <w:szCs w:val="24"/>
          <w:shd w:val="clear" w:color="auto" w:fill="FFFFFF"/>
          <w:lang w:val="en-US" w:eastAsia="it-IT"/>
        </w:rPr>
      </w:pPr>
    </w:p>
    <w:p w14:paraId="0798249F" w14:textId="7BBDFB94" w:rsidR="00FA39A1" w:rsidRPr="00210752" w:rsidRDefault="00A1792C" w:rsidP="00061BF7">
      <w:pPr>
        <w:pStyle w:val="ListParagraph"/>
        <w:numPr>
          <w:ilvl w:val="0"/>
          <w:numId w:val="17"/>
        </w:numPr>
        <w:spacing w:after="0" w:line="480" w:lineRule="auto"/>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lastRenderedPageBreak/>
        <w:t>METHODS</w:t>
      </w:r>
    </w:p>
    <w:p w14:paraId="180E8123" w14:textId="77777777" w:rsidR="00C16460" w:rsidRPr="00210752" w:rsidRDefault="00C16460" w:rsidP="00E46189">
      <w:pPr>
        <w:pStyle w:val="CommentText"/>
        <w:spacing w:after="0" w:line="480" w:lineRule="auto"/>
        <w:jc w:val="both"/>
        <w:rPr>
          <w:rFonts w:asciiTheme="minorHAnsi" w:eastAsiaTheme="minorHAnsi" w:hAnsiTheme="minorHAnsi" w:cstheme="minorHAnsi"/>
          <w:b/>
          <w:bCs/>
          <w:sz w:val="24"/>
          <w:szCs w:val="24"/>
          <w:lang w:bidi="ar-SA"/>
        </w:rPr>
      </w:pPr>
    </w:p>
    <w:p w14:paraId="19143159" w14:textId="0763BB20" w:rsidR="00762AF3" w:rsidRPr="00210752" w:rsidRDefault="00762AF3" w:rsidP="00061BF7">
      <w:pPr>
        <w:pStyle w:val="CommentText"/>
        <w:numPr>
          <w:ilvl w:val="1"/>
          <w:numId w:val="17"/>
        </w:numPr>
        <w:spacing w:after="0" w:line="480" w:lineRule="auto"/>
        <w:jc w:val="both"/>
        <w:rPr>
          <w:rFonts w:asciiTheme="minorHAnsi" w:eastAsiaTheme="minorHAnsi" w:hAnsiTheme="minorHAnsi" w:cstheme="minorHAnsi"/>
          <w:b/>
          <w:bCs/>
          <w:sz w:val="24"/>
          <w:szCs w:val="24"/>
          <w:lang w:bidi="ar-SA"/>
        </w:rPr>
      </w:pPr>
      <w:r w:rsidRPr="00210752">
        <w:rPr>
          <w:rFonts w:asciiTheme="minorHAnsi" w:eastAsiaTheme="minorHAnsi" w:hAnsiTheme="minorHAnsi" w:cstheme="minorHAnsi"/>
          <w:b/>
          <w:bCs/>
          <w:sz w:val="24"/>
          <w:szCs w:val="24"/>
          <w:lang w:bidi="ar-SA"/>
        </w:rPr>
        <w:t xml:space="preserve">Search strategy </w:t>
      </w:r>
    </w:p>
    <w:p w14:paraId="36B5E831" w14:textId="5278DBBC" w:rsidR="00762AF3" w:rsidRPr="00210752" w:rsidRDefault="00762AF3" w:rsidP="00E46189">
      <w:pPr>
        <w:autoSpaceDE w:val="0"/>
        <w:autoSpaceDN w:val="0"/>
        <w:adjustRightInd w:val="0"/>
        <w:spacing w:line="480" w:lineRule="auto"/>
        <w:jc w:val="both"/>
        <w:rPr>
          <w:rFonts w:eastAsia="Times New Roman" w:cstheme="minorHAnsi"/>
          <w:sz w:val="24"/>
          <w:szCs w:val="24"/>
          <w:lang w:eastAsia="it-IT"/>
        </w:rPr>
      </w:pPr>
      <w:r w:rsidRPr="00210752">
        <w:rPr>
          <w:rFonts w:eastAsia="Times New Roman" w:cstheme="minorHAnsi"/>
          <w:sz w:val="24"/>
          <w:szCs w:val="24"/>
          <w:lang w:eastAsia="it-IT"/>
        </w:rPr>
        <w:t xml:space="preserve">We conducted a systematic review and meta-analysis </w:t>
      </w:r>
      <w:r w:rsidRPr="00210752">
        <w:rPr>
          <w:rFonts w:cstheme="minorHAnsi"/>
          <w:sz w:val="24"/>
          <w:szCs w:val="24"/>
          <w:lang w:val="en-US"/>
        </w:rPr>
        <w:t xml:space="preserve">in line with PRISMA guidelines, following an </w:t>
      </w:r>
      <w:r w:rsidRPr="00210752">
        <w:rPr>
          <w:rFonts w:cstheme="minorHAnsi"/>
          <w:i/>
          <w:sz w:val="24"/>
          <w:szCs w:val="24"/>
          <w:lang w:val="en-US"/>
        </w:rPr>
        <w:t>a priori</w:t>
      </w:r>
      <w:r w:rsidRPr="00210752">
        <w:rPr>
          <w:rFonts w:cstheme="minorHAnsi"/>
          <w:sz w:val="24"/>
          <w:szCs w:val="24"/>
          <w:lang w:val="en-US"/>
        </w:rPr>
        <w:t>–defined protocol</w:t>
      </w:r>
      <w:r w:rsidR="006B010F">
        <w:rPr>
          <w:rFonts w:cstheme="minorHAnsi"/>
          <w:sz w:val="24"/>
          <w:szCs w:val="24"/>
          <w:lang w:val="en-US"/>
        </w:rPr>
        <w:t>,</w:t>
      </w:r>
      <w:r w:rsidR="006B010F" w:rsidRPr="006B010F">
        <w:rPr>
          <w:highlight w:val="yellow"/>
        </w:rPr>
        <w:t xml:space="preserve"> registered with PROSPERO</w:t>
      </w:r>
      <w:r w:rsidRPr="00210752">
        <w:rPr>
          <w:rFonts w:cstheme="minorHAnsi"/>
          <w:sz w:val="24"/>
          <w:szCs w:val="24"/>
          <w:lang w:val="en-US"/>
        </w:rPr>
        <w:t xml:space="preserve"> </w:t>
      </w:r>
      <w:r w:rsidR="007D0825" w:rsidRPr="00210752">
        <w:rPr>
          <w:rFonts w:cstheme="minorHAnsi"/>
          <w:sz w:val="24"/>
          <w:szCs w:val="24"/>
          <w:lang w:val="en-US"/>
        </w:rPr>
        <w:t>[24]</w:t>
      </w:r>
      <w:r w:rsidRPr="00210752">
        <w:rPr>
          <w:rFonts w:cstheme="minorHAnsi"/>
          <w:sz w:val="24"/>
          <w:szCs w:val="24"/>
          <w:lang w:val="en-US"/>
        </w:rPr>
        <w:t xml:space="preserve">. We searched </w:t>
      </w:r>
      <w:r w:rsidR="00EE2E5F" w:rsidRPr="00210752">
        <w:rPr>
          <w:rFonts w:cstheme="minorHAnsi"/>
          <w:sz w:val="24"/>
          <w:szCs w:val="24"/>
          <w:lang w:val="en-US"/>
        </w:rPr>
        <w:t>PsycINFO; Embase; MEDLINE; PubMed; Cochrane Library</w:t>
      </w:r>
      <w:r w:rsidRPr="00210752">
        <w:rPr>
          <w:rFonts w:cstheme="minorHAnsi"/>
          <w:sz w:val="24"/>
          <w:szCs w:val="24"/>
          <w:lang w:val="en-US" w:eastAsia="it-IT"/>
        </w:rPr>
        <w:t>,</w:t>
      </w:r>
      <w:r w:rsidRPr="00210752">
        <w:rPr>
          <w:rFonts w:eastAsia="Times New Roman" w:cstheme="minorHAnsi"/>
          <w:sz w:val="24"/>
          <w:szCs w:val="24"/>
          <w:lang w:eastAsia="it-IT"/>
        </w:rPr>
        <w:t xml:space="preserve"> with </w:t>
      </w:r>
      <w:r w:rsidR="00EE2E5F" w:rsidRPr="00210752">
        <w:rPr>
          <w:rFonts w:eastAsia="Times New Roman" w:cstheme="minorHAnsi"/>
          <w:sz w:val="24"/>
          <w:szCs w:val="24"/>
          <w:lang w:eastAsia="it-IT"/>
        </w:rPr>
        <w:t>no</w:t>
      </w:r>
      <w:r w:rsidR="00000725" w:rsidRPr="00210752">
        <w:rPr>
          <w:rFonts w:eastAsia="Times New Roman" w:cstheme="minorHAnsi"/>
          <w:sz w:val="24"/>
          <w:szCs w:val="24"/>
          <w:lang w:eastAsia="it-IT"/>
        </w:rPr>
        <w:t xml:space="preserve"> </w:t>
      </w:r>
      <w:r w:rsidRPr="00210752">
        <w:rPr>
          <w:rFonts w:eastAsia="Times New Roman" w:cstheme="minorHAnsi"/>
          <w:sz w:val="24"/>
          <w:szCs w:val="24"/>
          <w:lang w:eastAsia="it-IT"/>
        </w:rPr>
        <w:t xml:space="preserve">date </w:t>
      </w:r>
      <w:r w:rsidRPr="00210752">
        <w:rPr>
          <w:rFonts w:cstheme="minorHAnsi"/>
          <w:sz w:val="24"/>
          <w:szCs w:val="24"/>
          <w:lang w:val="en-US"/>
        </w:rPr>
        <w:t>limitation, u</w:t>
      </w:r>
      <w:r w:rsidRPr="00210752">
        <w:rPr>
          <w:rFonts w:eastAsia="Times New Roman" w:cstheme="minorHAnsi"/>
          <w:sz w:val="24"/>
          <w:szCs w:val="24"/>
          <w:lang w:eastAsia="it-IT"/>
        </w:rPr>
        <w:t>sing the following search strategy:</w:t>
      </w:r>
      <w:r w:rsidRPr="00210752">
        <w:rPr>
          <w:rFonts w:eastAsia="Times New Roman" w:cstheme="minorHAnsi"/>
          <w:sz w:val="24"/>
          <w:szCs w:val="24"/>
          <w:lang w:val="en-US" w:eastAsia="it-IT"/>
        </w:rPr>
        <w:t xml:space="preserve"> “</w:t>
      </w:r>
      <w:r w:rsidR="00EE2E5F" w:rsidRPr="00210752">
        <w:rPr>
          <w:rFonts w:cstheme="minorHAnsi"/>
          <w:sz w:val="24"/>
          <w:szCs w:val="24"/>
          <w:lang w:val="en-US"/>
        </w:rPr>
        <w:t>alcohol related terms” AND “anxiety related terms” AND “baclofen related terms</w:t>
      </w:r>
      <w:r w:rsidR="00000725" w:rsidRPr="00210752">
        <w:rPr>
          <w:rFonts w:eastAsia="Times New Roman" w:cstheme="minorHAnsi"/>
          <w:sz w:val="24"/>
          <w:szCs w:val="24"/>
          <w:lang w:val="en-US" w:eastAsia="it-IT"/>
        </w:rPr>
        <w:t>”</w:t>
      </w:r>
      <w:r w:rsidR="00217CCB" w:rsidRPr="00210752">
        <w:rPr>
          <w:rFonts w:eastAsia="Times New Roman" w:cstheme="minorHAnsi"/>
          <w:sz w:val="24"/>
          <w:szCs w:val="24"/>
          <w:lang w:val="en-US" w:eastAsia="it-IT"/>
        </w:rPr>
        <w:t xml:space="preserve"> (see 24 for full details)</w:t>
      </w:r>
      <w:r w:rsidRPr="00210752">
        <w:rPr>
          <w:rFonts w:eastAsia="Times New Roman" w:cstheme="minorHAnsi"/>
          <w:sz w:val="24"/>
          <w:szCs w:val="24"/>
          <w:lang w:eastAsia="it-IT"/>
        </w:rPr>
        <w:t xml:space="preserve">. The last search was performed on </w:t>
      </w:r>
      <w:r w:rsidR="0087583C" w:rsidRPr="00210752">
        <w:rPr>
          <w:rFonts w:eastAsia="Times New Roman" w:cstheme="minorHAnsi"/>
          <w:sz w:val="24"/>
          <w:szCs w:val="24"/>
          <w:lang w:eastAsia="it-IT"/>
        </w:rPr>
        <w:t xml:space="preserve">February 26, </w:t>
      </w:r>
      <w:r w:rsidR="00FC2074" w:rsidRPr="00210752">
        <w:rPr>
          <w:rFonts w:eastAsia="Times New Roman" w:cstheme="minorHAnsi"/>
          <w:sz w:val="24"/>
          <w:szCs w:val="24"/>
          <w:lang w:eastAsia="it-IT"/>
        </w:rPr>
        <w:t>2019</w:t>
      </w:r>
      <w:r w:rsidRPr="00210752">
        <w:rPr>
          <w:rFonts w:eastAsia="Times New Roman" w:cstheme="minorHAnsi"/>
          <w:sz w:val="24"/>
          <w:szCs w:val="24"/>
          <w:lang w:eastAsia="it-IT"/>
        </w:rPr>
        <w:t>. References from included and excluded articles were reviewed to identify additional studies</w:t>
      </w:r>
      <w:r w:rsidR="00D5159D">
        <w:rPr>
          <w:rFonts w:eastAsia="Times New Roman" w:cstheme="minorHAnsi"/>
          <w:sz w:val="24"/>
          <w:szCs w:val="24"/>
          <w:lang w:eastAsia="it-IT"/>
        </w:rPr>
        <w:t>,</w:t>
      </w:r>
      <w:r w:rsidR="00D5159D" w:rsidRPr="00D5159D">
        <w:rPr>
          <w:highlight w:val="yellow"/>
        </w:rPr>
        <w:t xml:space="preserve"> and authors were contacted to identify studies in progress</w:t>
      </w:r>
      <w:r w:rsidRPr="00D5159D">
        <w:rPr>
          <w:rFonts w:eastAsia="Times New Roman" w:cstheme="minorHAnsi"/>
          <w:sz w:val="24"/>
          <w:szCs w:val="24"/>
          <w:lang w:eastAsia="it-IT"/>
        </w:rPr>
        <w:t xml:space="preserve">. </w:t>
      </w:r>
    </w:p>
    <w:p w14:paraId="3A5C4A1C" w14:textId="77777777" w:rsidR="009E6640" w:rsidRPr="00210752" w:rsidRDefault="009E6640" w:rsidP="00E46189">
      <w:pPr>
        <w:pStyle w:val="CommentText"/>
        <w:spacing w:after="0" w:line="480" w:lineRule="auto"/>
        <w:jc w:val="both"/>
        <w:rPr>
          <w:rFonts w:asciiTheme="minorHAnsi" w:eastAsia="Times New Roman" w:hAnsiTheme="minorHAnsi" w:cstheme="minorHAnsi"/>
          <w:b/>
          <w:sz w:val="24"/>
          <w:szCs w:val="24"/>
          <w:lang w:val="en-GB" w:eastAsia="it-IT" w:bidi="ar-SA"/>
        </w:rPr>
      </w:pPr>
    </w:p>
    <w:p w14:paraId="6E7E8799" w14:textId="6EFEA712" w:rsidR="00D15F0E" w:rsidRPr="00210752" w:rsidRDefault="00D15F0E" w:rsidP="007A330F">
      <w:pPr>
        <w:pStyle w:val="CommentText"/>
        <w:numPr>
          <w:ilvl w:val="1"/>
          <w:numId w:val="17"/>
        </w:numPr>
        <w:spacing w:after="0" w:line="480" w:lineRule="auto"/>
        <w:jc w:val="both"/>
        <w:rPr>
          <w:rFonts w:asciiTheme="minorHAnsi" w:eastAsiaTheme="minorHAnsi" w:hAnsiTheme="minorHAnsi" w:cstheme="minorHAnsi"/>
          <w:b/>
          <w:bCs/>
          <w:sz w:val="24"/>
          <w:szCs w:val="24"/>
          <w:lang w:bidi="ar-SA"/>
        </w:rPr>
      </w:pPr>
      <w:r w:rsidRPr="00210752">
        <w:rPr>
          <w:rFonts w:asciiTheme="minorHAnsi" w:eastAsiaTheme="minorHAnsi" w:hAnsiTheme="minorHAnsi" w:cstheme="minorHAnsi"/>
          <w:b/>
          <w:bCs/>
          <w:sz w:val="24"/>
          <w:szCs w:val="24"/>
          <w:lang w:bidi="ar-SA"/>
        </w:rPr>
        <w:t>Inclusion criteria</w:t>
      </w:r>
    </w:p>
    <w:p w14:paraId="0724DA11" w14:textId="77777777" w:rsidR="00D15F0E" w:rsidRPr="00210752" w:rsidRDefault="00D15F0E" w:rsidP="000E56EA">
      <w:pPr>
        <w:pStyle w:val="CommentText"/>
        <w:numPr>
          <w:ilvl w:val="2"/>
          <w:numId w:val="17"/>
        </w:numPr>
        <w:spacing w:after="0" w:line="480" w:lineRule="auto"/>
        <w:jc w:val="both"/>
        <w:rPr>
          <w:rFonts w:asciiTheme="minorHAnsi" w:eastAsia="Times New Roman" w:hAnsiTheme="minorHAnsi" w:cstheme="minorHAnsi"/>
          <w:i/>
          <w:sz w:val="24"/>
          <w:szCs w:val="24"/>
          <w:lang w:val="en-GB" w:eastAsia="it-IT" w:bidi="ar-SA"/>
        </w:rPr>
      </w:pPr>
      <w:r w:rsidRPr="00210752">
        <w:rPr>
          <w:rFonts w:asciiTheme="minorHAnsi" w:eastAsia="Times New Roman" w:hAnsiTheme="minorHAnsi" w:cstheme="minorHAnsi"/>
          <w:i/>
          <w:sz w:val="24"/>
          <w:szCs w:val="24"/>
          <w:lang w:val="en-GB" w:eastAsia="it-IT" w:bidi="ar-SA"/>
        </w:rPr>
        <w:t>Types of studies</w:t>
      </w:r>
    </w:p>
    <w:p w14:paraId="2BCE7DCB" w14:textId="64ECCC2F" w:rsidR="00D15F0E" w:rsidRPr="00210752" w:rsidRDefault="00007FFA" w:rsidP="00E46189">
      <w:pPr>
        <w:pStyle w:val="CommentText"/>
        <w:spacing w:after="0" w:line="480" w:lineRule="auto"/>
        <w:jc w:val="both"/>
        <w:rPr>
          <w:rFonts w:asciiTheme="minorHAnsi" w:hAnsiTheme="minorHAnsi" w:cstheme="minorHAnsi"/>
          <w:sz w:val="24"/>
          <w:szCs w:val="24"/>
        </w:rPr>
      </w:pPr>
      <w:r w:rsidRPr="00210752">
        <w:rPr>
          <w:rFonts w:asciiTheme="minorHAnsi" w:hAnsiTheme="minorHAnsi" w:cstheme="minorHAnsi"/>
          <w:sz w:val="24"/>
          <w:szCs w:val="24"/>
        </w:rPr>
        <w:t>C</w:t>
      </w:r>
      <w:r w:rsidR="00D15F0E" w:rsidRPr="00210752">
        <w:rPr>
          <w:rFonts w:asciiTheme="minorHAnsi" w:hAnsiTheme="minorHAnsi" w:cstheme="minorHAnsi"/>
          <w:sz w:val="24"/>
          <w:szCs w:val="24"/>
        </w:rPr>
        <w:t xml:space="preserve">ontrolled clinical trials </w:t>
      </w:r>
      <w:r w:rsidR="00952434" w:rsidRPr="00210752">
        <w:rPr>
          <w:rFonts w:asciiTheme="minorHAnsi" w:hAnsiTheme="minorHAnsi" w:cstheme="minorHAnsi"/>
          <w:sz w:val="24"/>
          <w:szCs w:val="24"/>
        </w:rPr>
        <w:t>measuring</w:t>
      </w:r>
      <w:r w:rsidR="00EE2E5F" w:rsidRPr="00210752">
        <w:rPr>
          <w:rFonts w:asciiTheme="minorHAnsi" w:hAnsiTheme="minorHAnsi" w:cstheme="minorHAnsi"/>
          <w:sz w:val="24"/>
          <w:szCs w:val="24"/>
        </w:rPr>
        <w:t xml:space="preserve"> the effects of baclofen on anxiety symptoms and alcohol consumption in patients with AUD</w:t>
      </w:r>
      <w:r w:rsidR="00D15F0E" w:rsidRPr="00210752">
        <w:rPr>
          <w:rFonts w:asciiTheme="minorHAnsi" w:hAnsiTheme="minorHAnsi" w:cstheme="minorHAnsi"/>
          <w:sz w:val="24"/>
          <w:szCs w:val="24"/>
        </w:rPr>
        <w:t xml:space="preserve">. </w:t>
      </w:r>
      <w:r w:rsidR="00D15F0E" w:rsidRPr="00210752">
        <w:rPr>
          <w:rFonts w:asciiTheme="minorHAnsi" w:eastAsia="Times New Roman" w:hAnsiTheme="minorHAnsi" w:cstheme="minorHAnsi"/>
          <w:sz w:val="24"/>
          <w:szCs w:val="24"/>
          <w:lang w:val="en-GB" w:eastAsia="it-IT" w:bidi="ar-SA"/>
        </w:rPr>
        <w:t>When a study reported more than one comparison</w:t>
      </w:r>
      <w:r w:rsidR="00C83563" w:rsidRPr="00210752">
        <w:rPr>
          <w:rFonts w:asciiTheme="minorHAnsi" w:eastAsia="Times New Roman" w:hAnsiTheme="minorHAnsi" w:cstheme="minorHAnsi"/>
          <w:sz w:val="24"/>
          <w:szCs w:val="24"/>
          <w:lang w:val="en-GB" w:eastAsia="it-IT" w:bidi="ar-SA"/>
        </w:rPr>
        <w:t xml:space="preserve">, </w:t>
      </w:r>
      <w:r w:rsidR="000E1B49" w:rsidRPr="00210752">
        <w:rPr>
          <w:rFonts w:asciiTheme="minorHAnsi" w:eastAsia="Times New Roman" w:hAnsiTheme="minorHAnsi" w:cstheme="minorHAnsi"/>
          <w:sz w:val="24"/>
          <w:szCs w:val="24"/>
          <w:lang w:val="en-GB" w:eastAsia="it-IT" w:bidi="ar-SA"/>
        </w:rPr>
        <w:t>e.g.</w:t>
      </w:r>
      <w:r w:rsidR="00C83563" w:rsidRPr="00210752">
        <w:rPr>
          <w:rFonts w:asciiTheme="minorHAnsi" w:eastAsia="Times New Roman" w:hAnsiTheme="minorHAnsi" w:cstheme="minorHAnsi"/>
          <w:sz w:val="24"/>
          <w:szCs w:val="24"/>
          <w:lang w:val="en-GB" w:eastAsia="it-IT" w:bidi="ar-SA"/>
        </w:rPr>
        <w:t xml:space="preserve"> two different doses</w:t>
      </w:r>
      <w:r w:rsidR="00D15F0E" w:rsidRPr="00210752">
        <w:rPr>
          <w:rFonts w:asciiTheme="minorHAnsi" w:eastAsia="Times New Roman" w:hAnsiTheme="minorHAnsi" w:cstheme="minorHAnsi"/>
          <w:sz w:val="24"/>
          <w:szCs w:val="24"/>
          <w:lang w:val="en-GB" w:eastAsia="it-IT" w:bidi="ar-SA"/>
        </w:rPr>
        <w:t xml:space="preserve"> </w:t>
      </w:r>
      <w:r w:rsidR="00C83563" w:rsidRPr="00210752">
        <w:rPr>
          <w:rFonts w:asciiTheme="minorHAnsi" w:eastAsia="Times New Roman" w:hAnsiTheme="minorHAnsi" w:cstheme="minorHAnsi"/>
          <w:sz w:val="24"/>
          <w:szCs w:val="24"/>
          <w:lang w:val="en-GB" w:eastAsia="it-IT" w:bidi="ar-SA"/>
        </w:rPr>
        <w:t xml:space="preserve">of </w:t>
      </w:r>
      <w:r w:rsidR="0005013F" w:rsidRPr="00210752">
        <w:rPr>
          <w:rFonts w:asciiTheme="minorHAnsi" w:eastAsia="Times New Roman" w:hAnsiTheme="minorHAnsi" w:cstheme="minorHAnsi"/>
          <w:sz w:val="24"/>
          <w:szCs w:val="24"/>
          <w:lang w:val="en-GB" w:eastAsia="it-IT" w:bidi="ar-SA"/>
        </w:rPr>
        <w:t xml:space="preserve">baclofen </w:t>
      </w:r>
      <w:r w:rsidR="00D15F0E" w:rsidRPr="00210752">
        <w:rPr>
          <w:rFonts w:asciiTheme="minorHAnsi" w:eastAsia="Times New Roman" w:hAnsiTheme="minorHAnsi" w:cstheme="minorHAnsi"/>
          <w:sz w:val="24"/>
          <w:szCs w:val="24"/>
          <w:lang w:val="en-GB" w:eastAsia="it-IT" w:bidi="ar-SA"/>
        </w:rPr>
        <w:t xml:space="preserve">and </w:t>
      </w:r>
      <w:r w:rsidR="0005013F" w:rsidRPr="00210752">
        <w:rPr>
          <w:rFonts w:asciiTheme="minorHAnsi" w:eastAsia="Times New Roman" w:hAnsiTheme="minorHAnsi" w:cstheme="minorHAnsi"/>
          <w:sz w:val="24"/>
          <w:szCs w:val="24"/>
          <w:lang w:val="en-GB" w:eastAsia="it-IT" w:bidi="ar-SA"/>
        </w:rPr>
        <w:t>placebo</w:t>
      </w:r>
      <w:r w:rsidR="00C83563" w:rsidRPr="00210752">
        <w:rPr>
          <w:rFonts w:asciiTheme="minorHAnsi" w:eastAsia="Times New Roman" w:hAnsiTheme="minorHAnsi" w:cstheme="minorHAnsi"/>
          <w:sz w:val="24"/>
          <w:szCs w:val="24"/>
          <w:lang w:val="en-GB" w:eastAsia="it-IT" w:bidi="ar-SA"/>
        </w:rPr>
        <w:t xml:space="preserve">, </w:t>
      </w:r>
      <w:r w:rsidR="00D15F0E" w:rsidRPr="00210752">
        <w:rPr>
          <w:rFonts w:asciiTheme="minorHAnsi" w:eastAsia="Times New Roman" w:hAnsiTheme="minorHAnsi" w:cstheme="minorHAnsi"/>
          <w:sz w:val="24"/>
          <w:szCs w:val="24"/>
          <w:lang w:val="en-GB" w:eastAsia="it-IT" w:bidi="ar-SA"/>
        </w:rPr>
        <w:t xml:space="preserve">data for each comparison were </w:t>
      </w:r>
      <w:r w:rsidR="000E1B49" w:rsidRPr="00210752">
        <w:rPr>
          <w:rFonts w:asciiTheme="minorHAnsi" w:eastAsia="Times New Roman" w:hAnsiTheme="minorHAnsi" w:cstheme="minorHAnsi"/>
          <w:sz w:val="24"/>
          <w:szCs w:val="24"/>
          <w:lang w:val="en-GB" w:eastAsia="it-IT" w:bidi="ar-SA"/>
        </w:rPr>
        <w:t>included</w:t>
      </w:r>
      <w:r w:rsidR="00D15F0E" w:rsidRPr="00210752">
        <w:rPr>
          <w:rFonts w:asciiTheme="minorHAnsi" w:eastAsia="Times New Roman" w:hAnsiTheme="minorHAnsi" w:cstheme="minorHAnsi"/>
          <w:sz w:val="24"/>
          <w:szCs w:val="24"/>
          <w:lang w:val="en-GB" w:eastAsia="it-IT" w:bidi="ar-SA"/>
        </w:rPr>
        <w:t>.</w:t>
      </w:r>
    </w:p>
    <w:p w14:paraId="2BBC9064" w14:textId="77777777" w:rsidR="00D15F0E" w:rsidRPr="00210752" w:rsidRDefault="00D15F0E" w:rsidP="000E56EA">
      <w:pPr>
        <w:pStyle w:val="CommentText"/>
        <w:numPr>
          <w:ilvl w:val="2"/>
          <w:numId w:val="17"/>
        </w:numPr>
        <w:spacing w:after="0" w:line="480" w:lineRule="auto"/>
        <w:jc w:val="both"/>
        <w:rPr>
          <w:rFonts w:asciiTheme="minorHAnsi" w:eastAsia="Times New Roman" w:hAnsiTheme="minorHAnsi" w:cstheme="minorHAnsi"/>
          <w:i/>
          <w:sz w:val="24"/>
          <w:szCs w:val="24"/>
          <w:lang w:val="en-GB" w:eastAsia="it-IT" w:bidi="ar-SA"/>
        </w:rPr>
      </w:pPr>
      <w:r w:rsidRPr="00210752">
        <w:rPr>
          <w:rFonts w:asciiTheme="minorHAnsi" w:eastAsia="Times New Roman" w:hAnsiTheme="minorHAnsi" w:cstheme="minorHAnsi"/>
          <w:i/>
          <w:sz w:val="24"/>
          <w:szCs w:val="24"/>
          <w:lang w:val="en-GB" w:eastAsia="it-IT" w:bidi="ar-SA"/>
        </w:rPr>
        <w:t>Types of participants</w:t>
      </w:r>
    </w:p>
    <w:p w14:paraId="7BFC1647" w14:textId="56058698" w:rsidR="00D15F0E" w:rsidRPr="00210752" w:rsidRDefault="00D15F0E" w:rsidP="00E46189">
      <w:pPr>
        <w:pStyle w:val="CommentText"/>
        <w:spacing w:after="0" w:line="480" w:lineRule="auto"/>
        <w:jc w:val="both"/>
        <w:rPr>
          <w:rFonts w:asciiTheme="minorHAnsi" w:hAnsiTheme="minorHAnsi" w:cstheme="minorHAnsi"/>
          <w:sz w:val="24"/>
          <w:szCs w:val="24"/>
        </w:rPr>
      </w:pPr>
      <w:r w:rsidRPr="00210752">
        <w:rPr>
          <w:rFonts w:asciiTheme="minorHAnsi" w:hAnsiTheme="minorHAnsi" w:cstheme="minorHAnsi"/>
          <w:sz w:val="24"/>
          <w:szCs w:val="24"/>
        </w:rPr>
        <w:t xml:space="preserve">Men and women </w:t>
      </w:r>
      <w:r w:rsidR="00C83563" w:rsidRPr="00210752">
        <w:rPr>
          <w:rFonts w:asciiTheme="minorHAnsi" w:hAnsiTheme="minorHAnsi" w:cstheme="minorHAnsi"/>
          <w:sz w:val="24"/>
          <w:szCs w:val="24"/>
        </w:rPr>
        <w:t>over 18 years with AUD</w:t>
      </w:r>
      <w:r w:rsidR="007600D2" w:rsidRPr="00210752">
        <w:rPr>
          <w:rFonts w:asciiTheme="minorHAnsi" w:hAnsiTheme="minorHAnsi" w:cstheme="minorHAnsi"/>
          <w:sz w:val="24"/>
          <w:szCs w:val="24"/>
        </w:rPr>
        <w:t>, in whom levels of anxiety were also measured</w:t>
      </w:r>
      <w:r w:rsidRPr="00210752">
        <w:rPr>
          <w:rFonts w:asciiTheme="minorHAnsi" w:hAnsiTheme="minorHAnsi" w:cstheme="minorHAnsi"/>
          <w:sz w:val="24"/>
          <w:szCs w:val="24"/>
        </w:rPr>
        <w:t>.</w:t>
      </w:r>
    </w:p>
    <w:p w14:paraId="10EFACB7" w14:textId="77777777" w:rsidR="00D15F0E" w:rsidRPr="00210752" w:rsidRDefault="00D15F0E" w:rsidP="008C4AAF">
      <w:pPr>
        <w:pStyle w:val="CommentText"/>
        <w:numPr>
          <w:ilvl w:val="2"/>
          <w:numId w:val="17"/>
        </w:numPr>
        <w:spacing w:after="0" w:line="480" w:lineRule="auto"/>
        <w:jc w:val="both"/>
        <w:rPr>
          <w:rFonts w:asciiTheme="minorHAnsi" w:eastAsia="Times New Roman" w:hAnsiTheme="minorHAnsi" w:cstheme="minorHAnsi"/>
          <w:i/>
          <w:sz w:val="24"/>
          <w:szCs w:val="24"/>
          <w:lang w:val="en-GB" w:eastAsia="it-IT" w:bidi="ar-SA"/>
        </w:rPr>
      </w:pPr>
      <w:r w:rsidRPr="00210752">
        <w:rPr>
          <w:rFonts w:asciiTheme="minorHAnsi" w:eastAsia="Times New Roman" w:hAnsiTheme="minorHAnsi" w:cstheme="minorHAnsi"/>
          <w:i/>
          <w:sz w:val="24"/>
          <w:szCs w:val="24"/>
          <w:lang w:val="en-GB" w:eastAsia="it-IT" w:bidi="ar-SA"/>
        </w:rPr>
        <w:t>Types of interventions</w:t>
      </w:r>
    </w:p>
    <w:p w14:paraId="55C192F7" w14:textId="2469B3D9" w:rsidR="00D15F0E" w:rsidRPr="00210752" w:rsidRDefault="00D15F0E" w:rsidP="00E46189">
      <w:pPr>
        <w:spacing w:line="480" w:lineRule="auto"/>
        <w:jc w:val="both"/>
        <w:rPr>
          <w:rFonts w:cstheme="minorHAnsi"/>
          <w:sz w:val="24"/>
          <w:szCs w:val="24"/>
          <w:lang w:val="en-US"/>
        </w:rPr>
      </w:pPr>
      <w:r w:rsidRPr="00210752">
        <w:rPr>
          <w:rFonts w:cstheme="minorHAnsi"/>
          <w:sz w:val="24"/>
          <w:szCs w:val="24"/>
          <w:lang w:val="en-US"/>
        </w:rPr>
        <w:t xml:space="preserve">Pharmacological treatment with </w:t>
      </w:r>
      <w:r w:rsidR="00C83563" w:rsidRPr="00210752">
        <w:rPr>
          <w:rFonts w:cstheme="minorHAnsi"/>
          <w:sz w:val="24"/>
          <w:szCs w:val="24"/>
          <w:lang w:val="en-US"/>
        </w:rPr>
        <w:t>baclofen alone or in combination with other medications or with psychosocial intervention</w:t>
      </w:r>
      <w:r w:rsidRPr="00210752">
        <w:rPr>
          <w:rFonts w:cstheme="minorHAnsi"/>
          <w:sz w:val="24"/>
          <w:szCs w:val="24"/>
          <w:lang w:val="en-US"/>
        </w:rPr>
        <w:t>.</w:t>
      </w:r>
    </w:p>
    <w:p w14:paraId="0625557E" w14:textId="51554949" w:rsidR="00C83563" w:rsidRPr="00210752" w:rsidRDefault="00C83563" w:rsidP="008C4AAF">
      <w:pPr>
        <w:pStyle w:val="CommentText"/>
        <w:numPr>
          <w:ilvl w:val="2"/>
          <w:numId w:val="17"/>
        </w:numPr>
        <w:spacing w:after="0" w:line="480" w:lineRule="auto"/>
        <w:jc w:val="both"/>
        <w:rPr>
          <w:rFonts w:asciiTheme="minorHAnsi" w:eastAsia="Times New Roman" w:hAnsiTheme="minorHAnsi" w:cstheme="minorHAnsi"/>
          <w:i/>
          <w:sz w:val="24"/>
          <w:szCs w:val="24"/>
          <w:lang w:val="en-GB" w:eastAsia="it-IT" w:bidi="ar-SA"/>
        </w:rPr>
      </w:pPr>
      <w:r w:rsidRPr="00210752">
        <w:rPr>
          <w:rFonts w:asciiTheme="minorHAnsi" w:eastAsia="Times New Roman" w:hAnsiTheme="minorHAnsi" w:cstheme="minorHAnsi"/>
          <w:i/>
          <w:sz w:val="24"/>
          <w:szCs w:val="24"/>
          <w:lang w:val="en-GB" w:eastAsia="it-IT" w:bidi="ar-SA"/>
        </w:rPr>
        <w:t>Comparator(s)/control</w:t>
      </w:r>
    </w:p>
    <w:p w14:paraId="4FE966BC" w14:textId="39F66658" w:rsidR="00C83563" w:rsidRPr="00210752" w:rsidRDefault="00C83563" w:rsidP="00E46189">
      <w:pPr>
        <w:spacing w:line="480" w:lineRule="auto"/>
        <w:jc w:val="both"/>
        <w:rPr>
          <w:rFonts w:cstheme="minorHAnsi"/>
          <w:sz w:val="24"/>
          <w:szCs w:val="24"/>
          <w:lang w:val="en-US"/>
        </w:rPr>
      </w:pPr>
      <w:r w:rsidRPr="00210752">
        <w:rPr>
          <w:rFonts w:cstheme="minorHAnsi"/>
          <w:sz w:val="24"/>
          <w:szCs w:val="24"/>
          <w:lang w:val="en-US"/>
        </w:rPr>
        <w:t xml:space="preserve">Comparators </w:t>
      </w:r>
      <w:r w:rsidR="00BE1579" w:rsidRPr="00210752">
        <w:rPr>
          <w:rFonts w:cstheme="minorHAnsi"/>
          <w:sz w:val="24"/>
          <w:szCs w:val="24"/>
          <w:lang w:val="en-US"/>
        </w:rPr>
        <w:t xml:space="preserve">initially </w:t>
      </w:r>
      <w:r w:rsidRPr="00210752">
        <w:rPr>
          <w:rFonts w:cstheme="minorHAnsi"/>
          <w:sz w:val="24"/>
          <w:szCs w:val="24"/>
          <w:lang w:val="en-US"/>
        </w:rPr>
        <w:t xml:space="preserve">included placebo, no intervention, other pharmacological interventions, and/or any psychological intervention. </w:t>
      </w:r>
    </w:p>
    <w:p w14:paraId="2443ED93" w14:textId="77777777" w:rsidR="009E6640" w:rsidRPr="00210752" w:rsidRDefault="009E6640" w:rsidP="00E46189">
      <w:pPr>
        <w:spacing w:line="480" w:lineRule="auto"/>
        <w:jc w:val="both"/>
        <w:rPr>
          <w:rFonts w:eastAsia="Times New Roman" w:cstheme="minorHAnsi"/>
          <w:b/>
          <w:bCs/>
          <w:sz w:val="24"/>
          <w:szCs w:val="24"/>
          <w:shd w:val="clear" w:color="auto" w:fill="FFFFFF"/>
          <w:lang w:val="en-US" w:eastAsia="it-IT"/>
        </w:rPr>
      </w:pPr>
    </w:p>
    <w:p w14:paraId="648600A9" w14:textId="0193F5A8" w:rsidR="002B1B29" w:rsidRPr="00210752" w:rsidRDefault="00BA5121" w:rsidP="008C4AAF">
      <w:pPr>
        <w:pStyle w:val="ListParagraph"/>
        <w:numPr>
          <w:ilvl w:val="1"/>
          <w:numId w:val="17"/>
        </w:numPr>
        <w:spacing w:after="0" w:line="480" w:lineRule="auto"/>
        <w:jc w:val="both"/>
        <w:rPr>
          <w:rFonts w:eastAsia="Times New Roman" w:cstheme="minorHAnsi"/>
          <w:b/>
          <w:bCs/>
          <w:sz w:val="24"/>
          <w:szCs w:val="24"/>
          <w:shd w:val="clear" w:color="auto" w:fill="FFFFFF"/>
          <w:lang w:val="en-US" w:eastAsia="it-IT"/>
        </w:rPr>
      </w:pPr>
      <w:r w:rsidRPr="00210752">
        <w:rPr>
          <w:rFonts w:eastAsia="Times New Roman" w:cstheme="minorHAnsi"/>
          <w:b/>
          <w:bCs/>
          <w:sz w:val="24"/>
          <w:szCs w:val="24"/>
          <w:shd w:val="clear" w:color="auto" w:fill="FFFFFF"/>
          <w:lang w:val="en-US" w:eastAsia="it-IT"/>
        </w:rPr>
        <w:t>Selection of the outcomes to evaluate alcohol consumption</w:t>
      </w:r>
    </w:p>
    <w:p w14:paraId="7EF93860" w14:textId="3338E474" w:rsidR="001C6E34" w:rsidRPr="00210752" w:rsidRDefault="002B1B29" w:rsidP="00E46189">
      <w:pPr>
        <w:spacing w:line="480" w:lineRule="auto"/>
        <w:jc w:val="both"/>
        <w:rPr>
          <w:rFonts w:eastAsia="Times New Roman" w:cstheme="minorHAnsi"/>
          <w:sz w:val="24"/>
          <w:szCs w:val="24"/>
          <w:shd w:val="clear" w:color="auto" w:fill="FFFFFF"/>
          <w:lang w:val="en-US" w:eastAsia="it-IT"/>
        </w:rPr>
      </w:pPr>
      <w:r w:rsidRPr="00210752">
        <w:rPr>
          <w:rFonts w:cstheme="minorHAnsi"/>
          <w:sz w:val="24"/>
          <w:szCs w:val="24"/>
          <w:lang w:val="en-US"/>
        </w:rPr>
        <w:t>There is a</w:t>
      </w:r>
      <w:r w:rsidR="00BA5121" w:rsidRPr="00210752">
        <w:rPr>
          <w:rFonts w:cstheme="minorHAnsi"/>
          <w:sz w:val="24"/>
          <w:szCs w:val="24"/>
          <w:lang w:val="en-US"/>
        </w:rPr>
        <w:t xml:space="preserve"> </w:t>
      </w:r>
      <w:r w:rsidR="007600D2" w:rsidRPr="00210752">
        <w:rPr>
          <w:rFonts w:cstheme="minorHAnsi"/>
          <w:sz w:val="24"/>
          <w:szCs w:val="24"/>
          <w:lang w:val="en-US"/>
        </w:rPr>
        <w:t xml:space="preserve">substantial </w:t>
      </w:r>
      <w:r w:rsidR="00715D9E" w:rsidRPr="00210752">
        <w:rPr>
          <w:rFonts w:cstheme="minorHAnsi"/>
          <w:sz w:val="24"/>
          <w:szCs w:val="24"/>
          <w:lang w:val="en-US"/>
        </w:rPr>
        <w:t xml:space="preserve">range </w:t>
      </w:r>
      <w:r w:rsidR="007600D2" w:rsidRPr="00210752">
        <w:rPr>
          <w:rFonts w:cstheme="minorHAnsi"/>
          <w:sz w:val="24"/>
          <w:szCs w:val="24"/>
          <w:lang w:val="en-US"/>
        </w:rPr>
        <w:t xml:space="preserve">of </w:t>
      </w:r>
      <w:r w:rsidRPr="00210752">
        <w:rPr>
          <w:rFonts w:cstheme="minorHAnsi"/>
          <w:sz w:val="24"/>
          <w:szCs w:val="24"/>
          <w:lang w:val="en-US"/>
        </w:rPr>
        <w:t xml:space="preserve">outcome </w:t>
      </w:r>
      <w:r w:rsidR="007600D2" w:rsidRPr="00210752">
        <w:rPr>
          <w:rFonts w:cstheme="minorHAnsi"/>
          <w:sz w:val="24"/>
          <w:szCs w:val="24"/>
          <w:lang w:val="en-US"/>
        </w:rPr>
        <w:t xml:space="preserve">measures used </w:t>
      </w:r>
      <w:r w:rsidR="00BA5121" w:rsidRPr="00210752">
        <w:rPr>
          <w:rFonts w:cstheme="minorHAnsi"/>
          <w:sz w:val="24"/>
          <w:szCs w:val="24"/>
          <w:lang w:val="en-US"/>
        </w:rPr>
        <w:t>in studies evaluat</w:t>
      </w:r>
      <w:r w:rsidRPr="00210752">
        <w:rPr>
          <w:rFonts w:cstheme="minorHAnsi"/>
          <w:sz w:val="24"/>
          <w:szCs w:val="24"/>
          <w:lang w:val="en-US"/>
        </w:rPr>
        <w:t>ing</w:t>
      </w:r>
      <w:r w:rsidR="00BA5121" w:rsidRPr="00210752">
        <w:rPr>
          <w:rFonts w:cstheme="minorHAnsi"/>
          <w:sz w:val="24"/>
          <w:szCs w:val="24"/>
          <w:lang w:val="en-US"/>
        </w:rPr>
        <w:t xml:space="preserve"> the efficacy of baclofen in the treatment of AUD </w:t>
      </w:r>
      <w:r w:rsidR="006A27EB" w:rsidRPr="00210752">
        <w:rPr>
          <w:rFonts w:cstheme="minorHAnsi"/>
          <w:sz w:val="24"/>
          <w:szCs w:val="24"/>
          <w:lang w:val="en-US"/>
        </w:rPr>
        <w:t>[3]</w:t>
      </w:r>
      <w:r w:rsidRPr="00210752">
        <w:rPr>
          <w:rFonts w:cstheme="minorHAnsi"/>
          <w:sz w:val="24"/>
          <w:szCs w:val="24"/>
          <w:lang w:val="en-US"/>
        </w:rPr>
        <w:t xml:space="preserve">. Given </w:t>
      </w:r>
      <w:r w:rsidR="00BA5121" w:rsidRPr="00210752">
        <w:rPr>
          <w:rFonts w:cstheme="minorHAnsi"/>
          <w:sz w:val="24"/>
          <w:szCs w:val="24"/>
          <w:lang w:val="en-US"/>
        </w:rPr>
        <w:t xml:space="preserve">the difficulty </w:t>
      </w:r>
      <w:r w:rsidR="0018705E" w:rsidRPr="00210752">
        <w:rPr>
          <w:rFonts w:cstheme="minorHAnsi"/>
          <w:sz w:val="24"/>
          <w:szCs w:val="24"/>
          <w:lang w:val="en-US"/>
        </w:rPr>
        <w:t xml:space="preserve">of </w:t>
      </w:r>
      <w:r w:rsidR="00BA5121" w:rsidRPr="00210752">
        <w:rPr>
          <w:rFonts w:cstheme="minorHAnsi"/>
          <w:sz w:val="24"/>
          <w:szCs w:val="24"/>
          <w:lang w:val="en-US"/>
        </w:rPr>
        <w:t>compar</w:t>
      </w:r>
      <w:r w:rsidR="007600D2" w:rsidRPr="00210752">
        <w:rPr>
          <w:rFonts w:cstheme="minorHAnsi"/>
          <w:sz w:val="24"/>
          <w:szCs w:val="24"/>
          <w:lang w:val="en-US"/>
        </w:rPr>
        <w:t>ing</w:t>
      </w:r>
      <w:r w:rsidR="00BA5121" w:rsidRPr="00210752">
        <w:rPr>
          <w:rFonts w:cstheme="minorHAnsi"/>
          <w:sz w:val="24"/>
          <w:szCs w:val="24"/>
          <w:lang w:val="en-US"/>
        </w:rPr>
        <w:t xml:space="preserve"> </w:t>
      </w:r>
      <w:r w:rsidR="0018705E" w:rsidRPr="00210752">
        <w:rPr>
          <w:rFonts w:cstheme="minorHAnsi"/>
          <w:sz w:val="24"/>
          <w:szCs w:val="24"/>
          <w:lang w:val="en-US"/>
        </w:rPr>
        <w:t xml:space="preserve">different outcome measures </w:t>
      </w:r>
      <w:r w:rsidR="007600D2" w:rsidRPr="00210752">
        <w:rPr>
          <w:rFonts w:cstheme="minorHAnsi"/>
          <w:sz w:val="24"/>
          <w:szCs w:val="24"/>
          <w:lang w:val="en-US"/>
        </w:rPr>
        <w:t xml:space="preserve">across </w:t>
      </w:r>
      <w:r w:rsidR="001C6E34" w:rsidRPr="00210752">
        <w:rPr>
          <w:rFonts w:cstheme="minorHAnsi"/>
          <w:sz w:val="24"/>
          <w:szCs w:val="24"/>
          <w:lang w:val="en-US"/>
        </w:rPr>
        <w:t>studies</w:t>
      </w:r>
      <w:r w:rsidR="00BA5121" w:rsidRPr="00210752">
        <w:rPr>
          <w:rFonts w:cstheme="minorHAnsi"/>
          <w:sz w:val="24"/>
          <w:szCs w:val="24"/>
          <w:lang w:val="en-US"/>
        </w:rPr>
        <w:t>, we select</w:t>
      </w:r>
      <w:r w:rsidR="007600D2" w:rsidRPr="00210752">
        <w:rPr>
          <w:rFonts w:cstheme="minorHAnsi"/>
          <w:sz w:val="24"/>
          <w:szCs w:val="24"/>
          <w:lang w:val="en-US"/>
        </w:rPr>
        <w:t>ed</w:t>
      </w:r>
      <w:r w:rsidR="00BA5121" w:rsidRPr="00210752">
        <w:rPr>
          <w:rFonts w:cstheme="minorHAnsi"/>
          <w:sz w:val="24"/>
          <w:szCs w:val="24"/>
          <w:lang w:val="en-US"/>
        </w:rPr>
        <w:t xml:space="preserve"> a single </w:t>
      </w:r>
      <w:r w:rsidR="007600D2" w:rsidRPr="00210752">
        <w:rPr>
          <w:rFonts w:cstheme="minorHAnsi"/>
          <w:sz w:val="24"/>
          <w:szCs w:val="24"/>
          <w:lang w:val="en-US"/>
        </w:rPr>
        <w:t>measure (level of alcohol consumption)</w:t>
      </w:r>
      <w:r w:rsidR="00BA5121" w:rsidRPr="00210752">
        <w:rPr>
          <w:rFonts w:cstheme="minorHAnsi"/>
          <w:sz w:val="24"/>
          <w:szCs w:val="24"/>
          <w:lang w:val="en-US"/>
        </w:rPr>
        <w:t xml:space="preserve"> to evaluate </w:t>
      </w:r>
      <w:r w:rsidRPr="00210752">
        <w:rPr>
          <w:rFonts w:cstheme="minorHAnsi"/>
          <w:sz w:val="24"/>
          <w:szCs w:val="24"/>
          <w:lang w:val="en-US"/>
        </w:rPr>
        <w:t>the</w:t>
      </w:r>
      <w:r w:rsidR="00BA5121" w:rsidRPr="00210752">
        <w:rPr>
          <w:rFonts w:cstheme="minorHAnsi"/>
          <w:sz w:val="24"/>
          <w:szCs w:val="24"/>
          <w:lang w:val="en-US"/>
        </w:rPr>
        <w:t xml:space="preserve"> </w:t>
      </w:r>
      <w:r w:rsidR="007600D2" w:rsidRPr="00210752">
        <w:rPr>
          <w:rFonts w:cstheme="minorHAnsi"/>
          <w:sz w:val="24"/>
          <w:szCs w:val="24"/>
          <w:lang w:val="en-US"/>
        </w:rPr>
        <w:t xml:space="preserve">severity of </w:t>
      </w:r>
      <w:r w:rsidR="00BA5121" w:rsidRPr="00210752">
        <w:rPr>
          <w:rFonts w:cstheme="minorHAnsi"/>
          <w:sz w:val="24"/>
          <w:szCs w:val="24"/>
          <w:lang w:val="en-US"/>
        </w:rPr>
        <w:t xml:space="preserve">alcohol </w:t>
      </w:r>
      <w:r w:rsidR="007600D2" w:rsidRPr="00210752">
        <w:rPr>
          <w:rFonts w:cstheme="minorHAnsi"/>
          <w:sz w:val="24"/>
          <w:szCs w:val="24"/>
          <w:lang w:val="en-US"/>
        </w:rPr>
        <w:t xml:space="preserve">use </w:t>
      </w:r>
      <w:r w:rsidR="00BA5121" w:rsidRPr="00210752">
        <w:rPr>
          <w:rFonts w:cstheme="minorHAnsi"/>
          <w:sz w:val="24"/>
          <w:szCs w:val="24"/>
          <w:lang w:val="en-US"/>
        </w:rPr>
        <w:t xml:space="preserve">of participants at baseline. </w:t>
      </w:r>
    </w:p>
    <w:p w14:paraId="4812C4FB" w14:textId="3CF48079" w:rsidR="00BA5121" w:rsidRPr="00210752" w:rsidRDefault="002B1B29" w:rsidP="00E46189">
      <w:pPr>
        <w:spacing w:line="480" w:lineRule="auto"/>
        <w:jc w:val="both"/>
        <w:rPr>
          <w:rFonts w:cstheme="minorHAnsi"/>
          <w:sz w:val="24"/>
          <w:szCs w:val="24"/>
          <w:shd w:val="clear" w:color="auto" w:fill="FFFFFF"/>
          <w:lang w:val="en-US"/>
        </w:rPr>
      </w:pPr>
      <w:r w:rsidRPr="00210752">
        <w:rPr>
          <w:rFonts w:cstheme="minorHAnsi"/>
          <w:sz w:val="24"/>
          <w:szCs w:val="24"/>
          <w:lang w:val="en-US"/>
        </w:rPr>
        <w:t>Level of alcohol consumption at baseline (</w:t>
      </w:r>
      <w:r w:rsidR="00BA5121" w:rsidRPr="00210752">
        <w:rPr>
          <w:rFonts w:cstheme="minorHAnsi"/>
          <w:sz w:val="24"/>
          <w:szCs w:val="24"/>
          <w:lang w:val="en-US"/>
        </w:rPr>
        <w:t>expressed in g</w:t>
      </w:r>
      <w:r w:rsidR="002E1C55" w:rsidRPr="00210752">
        <w:rPr>
          <w:rFonts w:cstheme="minorHAnsi"/>
          <w:sz w:val="24"/>
          <w:szCs w:val="24"/>
          <w:lang w:val="en-US"/>
        </w:rPr>
        <w:t>rams</w:t>
      </w:r>
      <w:r w:rsidR="00BA5121" w:rsidRPr="00210752">
        <w:rPr>
          <w:rFonts w:cstheme="minorHAnsi"/>
          <w:sz w:val="24"/>
          <w:szCs w:val="24"/>
          <w:lang w:val="en-US"/>
        </w:rPr>
        <w:t xml:space="preserve"> per week</w:t>
      </w:r>
      <w:r w:rsidRPr="00210752">
        <w:rPr>
          <w:rFonts w:cstheme="minorHAnsi"/>
          <w:sz w:val="24"/>
          <w:szCs w:val="24"/>
          <w:lang w:val="en-US"/>
        </w:rPr>
        <w:t>)</w:t>
      </w:r>
      <w:r w:rsidR="00BA5121" w:rsidRPr="00210752">
        <w:rPr>
          <w:rFonts w:cstheme="minorHAnsi"/>
          <w:sz w:val="24"/>
          <w:szCs w:val="24"/>
          <w:lang w:val="en-US"/>
        </w:rPr>
        <w:t xml:space="preserve"> </w:t>
      </w:r>
      <w:r w:rsidRPr="00210752">
        <w:rPr>
          <w:rFonts w:cstheme="minorHAnsi"/>
          <w:sz w:val="24"/>
          <w:szCs w:val="24"/>
          <w:lang w:val="en-US"/>
        </w:rPr>
        <w:t xml:space="preserve">was selected as a composite measure incorporating </w:t>
      </w:r>
      <w:r w:rsidR="00BA5121" w:rsidRPr="00210752">
        <w:rPr>
          <w:rFonts w:cstheme="minorHAnsi"/>
          <w:sz w:val="24"/>
          <w:szCs w:val="24"/>
          <w:lang w:val="en-US"/>
        </w:rPr>
        <w:t>number of drinks per drinking day</w:t>
      </w:r>
      <w:r w:rsidRPr="00210752">
        <w:rPr>
          <w:rFonts w:cstheme="minorHAnsi"/>
          <w:sz w:val="24"/>
          <w:szCs w:val="24"/>
          <w:lang w:val="en-US"/>
        </w:rPr>
        <w:t>,</w:t>
      </w:r>
      <w:r w:rsidR="00BA5121" w:rsidRPr="00210752">
        <w:rPr>
          <w:rFonts w:cstheme="minorHAnsi"/>
          <w:sz w:val="24"/>
          <w:szCs w:val="24"/>
          <w:lang w:val="en-US"/>
        </w:rPr>
        <w:t xml:space="preserve"> and the number of drinking days per week. </w:t>
      </w:r>
      <w:r w:rsidR="00DC1150" w:rsidRPr="00210752">
        <w:rPr>
          <w:rFonts w:cstheme="minorHAnsi"/>
          <w:sz w:val="24"/>
          <w:szCs w:val="24"/>
          <w:lang w:val="en-US"/>
        </w:rPr>
        <w:t xml:space="preserve">We </w:t>
      </w:r>
      <w:r w:rsidR="00331D3C" w:rsidRPr="00210752">
        <w:rPr>
          <w:rFonts w:cstheme="minorHAnsi"/>
          <w:sz w:val="24"/>
          <w:szCs w:val="24"/>
          <w:lang w:val="en-US"/>
        </w:rPr>
        <w:t xml:space="preserve">used </w:t>
      </w:r>
      <w:r w:rsidR="00DC1150" w:rsidRPr="00210752">
        <w:rPr>
          <w:rFonts w:cstheme="minorHAnsi"/>
          <w:sz w:val="24"/>
          <w:szCs w:val="24"/>
          <w:lang w:val="en-US"/>
        </w:rPr>
        <w:t>W</w:t>
      </w:r>
      <w:r w:rsidR="0018705E" w:rsidRPr="00210752">
        <w:rPr>
          <w:rFonts w:cstheme="minorHAnsi"/>
          <w:sz w:val="24"/>
          <w:szCs w:val="24"/>
          <w:lang w:val="en-US"/>
        </w:rPr>
        <w:t xml:space="preserve">orld </w:t>
      </w:r>
      <w:r w:rsidR="00EC1A4C" w:rsidRPr="00210752">
        <w:rPr>
          <w:rFonts w:cstheme="minorHAnsi"/>
          <w:sz w:val="24"/>
          <w:szCs w:val="24"/>
          <w:lang w:val="en-US"/>
        </w:rPr>
        <w:t>H</w:t>
      </w:r>
      <w:r w:rsidR="0018705E" w:rsidRPr="00210752">
        <w:rPr>
          <w:rFonts w:cstheme="minorHAnsi"/>
          <w:sz w:val="24"/>
          <w:szCs w:val="24"/>
          <w:lang w:val="en-US"/>
        </w:rPr>
        <w:t>ealth Organi</w:t>
      </w:r>
      <w:r w:rsidR="00C12628" w:rsidRPr="00210752">
        <w:rPr>
          <w:rFonts w:cstheme="minorHAnsi"/>
          <w:sz w:val="24"/>
          <w:szCs w:val="24"/>
          <w:lang w:val="en-US"/>
        </w:rPr>
        <w:t>z</w:t>
      </w:r>
      <w:r w:rsidR="0018705E" w:rsidRPr="00210752">
        <w:rPr>
          <w:rFonts w:cstheme="minorHAnsi"/>
          <w:sz w:val="24"/>
          <w:szCs w:val="24"/>
          <w:lang w:val="en-US"/>
        </w:rPr>
        <w:t>ation (W</w:t>
      </w:r>
      <w:r w:rsidR="00DC1150" w:rsidRPr="00210752">
        <w:rPr>
          <w:rFonts w:cstheme="minorHAnsi"/>
          <w:sz w:val="24"/>
          <w:szCs w:val="24"/>
          <w:lang w:val="en-US"/>
        </w:rPr>
        <w:t>HO</w:t>
      </w:r>
      <w:r w:rsidR="0018705E" w:rsidRPr="00210752">
        <w:rPr>
          <w:rFonts w:cstheme="minorHAnsi"/>
          <w:sz w:val="24"/>
          <w:szCs w:val="24"/>
          <w:lang w:val="en-US"/>
        </w:rPr>
        <w:t>)</w:t>
      </w:r>
      <w:r w:rsidR="00DC1150" w:rsidRPr="00210752">
        <w:rPr>
          <w:rFonts w:cstheme="minorHAnsi"/>
          <w:sz w:val="24"/>
          <w:szCs w:val="24"/>
          <w:lang w:val="en-US"/>
        </w:rPr>
        <w:t xml:space="preserve"> </w:t>
      </w:r>
      <w:r w:rsidR="0018705E" w:rsidRPr="00210752">
        <w:rPr>
          <w:rFonts w:cstheme="minorHAnsi"/>
          <w:sz w:val="24"/>
          <w:szCs w:val="24"/>
          <w:lang w:val="en-US"/>
        </w:rPr>
        <w:t>criteria</w:t>
      </w:r>
      <w:r w:rsidR="00DC1150" w:rsidRPr="00210752">
        <w:rPr>
          <w:rFonts w:cstheme="minorHAnsi"/>
          <w:sz w:val="24"/>
          <w:szCs w:val="24"/>
          <w:lang w:val="en-US"/>
        </w:rPr>
        <w:t xml:space="preserve"> to classify the </w:t>
      </w:r>
      <w:r w:rsidRPr="00210752">
        <w:rPr>
          <w:rFonts w:cstheme="minorHAnsi"/>
          <w:sz w:val="24"/>
          <w:szCs w:val="24"/>
          <w:lang w:val="en-US"/>
        </w:rPr>
        <w:t xml:space="preserve">level </w:t>
      </w:r>
      <w:r w:rsidR="00DC1150" w:rsidRPr="00210752">
        <w:rPr>
          <w:rFonts w:cstheme="minorHAnsi"/>
          <w:sz w:val="24"/>
          <w:szCs w:val="24"/>
          <w:lang w:val="en-US"/>
        </w:rPr>
        <w:t>of alcohol consumption</w:t>
      </w:r>
      <w:r w:rsidR="00331D3C" w:rsidRPr="00210752">
        <w:rPr>
          <w:rFonts w:cstheme="minorHAnsi"/>
          <w:sz w:val="24"/>
          <w:szCs w:val="24"/>
          <w:lang w:val="en-US"/>
        </w:rPr>
        <w:t xml:space="preserve"> into different categories of risk</w:t>
      </w:r>
      <w:r w:rsidR="00DC1150" w:rsidRPr="00210752">
        <w:rPr>
          <w:rFonts w:cstheme="minorHAnsi"/>
          <w:sz w:val="24"/>
          <w:szCs w:val="24"/>
          <w:lang w:val="en-US"/>
        </w:rPr>
        <w:t xml:space="preserve">. </w:t>
      </w:r>
      <w:r w:rsidR="001C6E34" w:rsidRPr="00210752">
        <w:rPr>
          <w:rFonts w:eastAsia="Times New Roman" w:cstheme="minorHAnsi"/>
          <w:sz w:val="24"/>
          <w:szCs w:val="24"/>
          <w:shd w:val="clear" w:color="auto" w:fill="FFFFFF"/>
          <w:lang w:val="en-US" w:eastAsia="it-IT"/>
        </w:rPr>
        <w:t xml:space="preserve">WHO </w:t>
      </w:r>
      <w:r w:rsidR="0018705E" w:rsidRPr="00210752">
        <w:rPr>
          <w:rFonts w:eastAsia="Times New Roman" w:cstheme="minorHAnsi"/>
          <w:sz w:val="24"/>
          <w:szCs w:val="24"/>
          <w:shd w:val="clear" w:color="auto" w:fill="FFFFFF"/>
          <w:lang w:val="en-US" w:eastAsia="it-IT"/>
        </w:rPr>
        <w:t>criteria</w:t>
      </w:r>
      <w:r w:rsidR="008D3288" w:rsidRPr="00210752">
        <w:rPr>
          <w:rFonts w:eastAsia="Times New Roman" w:cstheme="minorHAnsi"/>
          <w:sz w:val="24"/>
          <w:szCs w:val="24"/>
          <w:shd w:val="clear" w:color="auto" w:fill="FFFFFF"/>
          <w:lang w:val="en-US" w:eastAsia="it-IT"/>
        </w:rPr>
        <w:t xml:space="preserve"> consider</w:t>
      </w:r>
      <w:r w:rsidR="00EC1A4C" w:rsidRPr="00210752">
        <w:rPr>
          <w:rFonts w:eastAsia="Times New Roman" w:cstheme="minorHAnsi"/>
          <w:sz w:val="24"/>
          <w:szCs w:val="24"/>
          <w:shd w:val="clear" w:color="auto" w:fill="FFFFFF"/>
          <w:lang w:val="en-US" w:eastAsia="it-IT"/>
        </w:rPr>
        <w:t xml:space="preserve"> ‘high risk’ as 60 -100g/day for men (40-60g/day for women), and</w:t>
      </w:r>
      <w:r w:rsidR="008D3288" w:rsidRPr="00210752">
        <w:rPr>
          <w:rFonts w:eastAsia="Times New Roman" w:cstheme="minorHAnsi"/>
          <w:sz w:val="24"/>
          <w:szCs w:val="24"/>
          <w:shd w:val="clear" w:color="auto" w:fill="FFFFFF"/>
          <w:lang w:val="en-US" w:eastAsia="it-IT"/>
        </w:rPr>
        <w:t xml:space="preserve"> ‘very high risk’ as greater than 100 g/day for men (60 g/day for women) </w:t>
      </w:r>
      <w:r w:rsidR="00507436" w:rsidRPr="00210752">
        <w:rPr>
          <w:rFonts w:eastAsia="Times New Roman" w:cstheme="minorHAnsi"/>
          <w:sz w:val="24"/>
          <w:szCs w:val="24"/>
          <w:shd w:val="clear" w:color="auto" w:fill="FFFFFF"/>
          <w:lang w:val="en-US" w:eastAsia="it-IT"/>
        </w:rPr>
        <w:t>[25]</w:t>
      </w:r>
      <w:r w:rsidR="00903107" w:rsidRPr="00210752">
        <w:rPr>
          <w:rFonts w:eastAsia="Times New Roman" w:cstheme="minorHAnsi"/>
          <w:sz w:val="24"/>
          <w:szCs w:val="24"/>
          <w:shd w:val="clear" w:color="auto" w:fill="FFFFFF"/>
          <w:lang w:val="en-US" w:eastAsia="it-IT"/>
        </w:rPr>
        <w:t>: therefore</w:t>
      </w:r>
      <w:r w:rsidR="00B10A8F" w:rsidRPr="00210752">
        <w:rPr>
          <w:rFonts w:eastAsia="Times New Roman" w:cstheme="minorHAnsi"/>
          <w:sz w:val="24"/>
          <w:szCs w:val="24"/>
          <w:shd w:val="clear" w:color="auto" w:fill="FFFFFF"/>
          <w:lang w:val="en-US" w:eastAsia="it-IT"/>
        </w:rPr>
        <w:t>,</w:t>
      </w:r>
      <w:r w:rsidR="00EC1A4C" w:rsidRPr="00210752">
        <w:rPr>
          <w:rFonts w:eastAsia="Times New Roman" w:cstheme="minorHAnsi"/>
          <w:sz w:val="24"/>
          <w:szCs w:val="24"/>
          <w:shd w:val="clear" w:color="auto" w:fill="FFFFFF"/>
          <w:lang w:val="en-US" w:eastAsia="it-IT"/>
        </w:rPr>
        <w:t xml:space="preserve"> a</w:t>
      </w:r>
      <w:r w:rsidR="00331D3C" w:rsidRPr="00210752">
        <w:rPr>
          <w:rFonts w:eastAsia="Times New Roman" w:cstheme="minorHAnsi"/>
          <w:sz w:val="24"/>
          <w:szCs w:val="24"/>
          <w:shd w:val="clear" w:color="auto" w:fill="FFFFFF"/>
          <w:lang w:val="en-US" w:eastAsia="it-IT"/>
        </w:rPr>
        <w:t xml:space="preserve"> week </w:t>
      </w:r>
      <w:r w:rsidR="00EC1A4C" w:rsidRPr="00210752">
        <w:rPr>
          <w:rFonts w:eastAsia="Times New Roman" w:cstheme="minorHAnsi"/>
          <w:sz w:val="24"/>
          <w:szCs w:val="24"/>
          <w:shd w:val="clear" w:color="auto" w:fill="FFFFFF"/>
          <w:lang w:val="en-US" w:eastAsia="it-IT"/>
        </w:rPr>
        <w:t>with</w:t>
      </w:r>
      <w:r w:rsidR="00331D3C" w:rsidRPr="00210752">
        <w:rPr>
          <w:rFonts w:eastAsia="Times New Roman" w:cstheme="minorHAnsi"/>
          <w:sz w:val="24"/>
          <w:szCs w:val="24"/>
          <w:shd w:val="clear" w:color="auto" w:fill="FFFFFF"/>
          <w:lang w:val="en-US" w:eastAsia="it-IT"/>
        </w:rPr>
        <w:t xml:space="preserve"> </w:t>
      </w:r>
      <w:r w:rsidR="001C6E34" w:rsidRPr="00210752">
        <w:rPr>
          <w:rFonts w:eastAsia="Times New Roman" w:cstheme="minorHAnsi"/>
          <w:sz w:val="24"/>
          <w:szCs w:val="24"/>
          <w:shd w:val="clear" w:color="auto" w:fill="FFFFFF"/>
          <w:lang w:val="en-US" w:eastAsia="it-IT"/>
        </w:rPr>
        <w:t>seven drinking days</w:t>
      </w:r>
      <w:r w:rsidR="00EC1A4C" w:rsidRPr="00210752">
        <w:rPr>
          <w:rFonts w:eastAsia="Times New Roman" w:cstheme="minorHAnsi"/>
          <w:sz w:val="24"/>
          <w:szCs w:val="24"/>
          <w:shd w:val="clear" w:color="auto" w:fill="FFFFFF"/>
          <w:lang w:val="en-US" w:eastAsia="it-IT"/>
        </w:rPr>
        <w:t xml:space="preserve"> at these levels would constitute</w:t>
      </w:r>
      <w:r w:rsidR="008D3288" w:rsidRPr="00210752">
        <w:rPr>
          <w:rFonts w:eastAsia="Times New Roman" w:cstheme="minorHAnsi"/>
          <w:sz w:val="24"/>
          <w:szCs w:val="24"/>
          <w:shd w:val="clear" w:color="auto" w:fill="FFFFFF"/>
          <w:lang w:val="en-US" w:eastAsia="it-IT"/>
        </w:rPr>
        <w:t xml:space="preserve"> </w:t>
      </w:r>
      <w:r w:rsidR="001C6E34" w:rsidRPr="00210752">
        <w:rPr>
          <w:rFonts w:eastAsia="Times New Roman" w:cstheme="minorHAnsi"/>
          <w:sz w:val="24"/>
          <w:szCs w:val="24"/>
          <w:shd w:val="clear" w:color="auto" w:fill="FFFFFF"/>
          <w:lang w:val="en-US" w:eastAsia="it-IT"/>
        </w:rPr>
        <w:t>420g</w:t>
      </w:r>
      <w:r w:rsidR="00EC1A4C" w:rsidRPr="00210752">
        <w:rPr>
          <w:rFonts w:eastAsia="Times New Roman" w:cstheme="minorHAnsi"/>
          <w:sz w:val="24"/>
          <w:szCs w:val="24"/>
          <w:shd w:val="clear" w:color="auto" w:fill="FFFFFF"/>
          <w:lang w:val="en-US" w:eastAsia="it-IT"/>
        </w:rPr>
        <w:t xml:space="preserve"> to &gt;700g alcohol </w:t>
      </w:r>
      <w:r w:rsidR="001C6E34" w:rsidRPr="00210752">
        <w:rPr>
          <w:rFonts w:eastAsia="Times New Roman" w:cstheme="minorHAnsi"/>
          <w:sz w:val="24"/>
          <w:szCs w:val="24"/>
          <w:shd w:val="clear" w:color="auto" w:fill="FFFFFF"/>
          <w:lang w:val="en-US" w:eastAsia="it-IT"/>
        </w:rPr>
        <w:t>week</w:t>
      </w:r>
      <w:r w:rsidR="00EC1A4C" w:rsidRPr="00210752">
        <w:rPr>
          <w:rFonts w:eastAsia="Times New Roman" w:cstheme="minorHAnsi"/>
          <w:sz w:val="24"/>
          <w:szCs w:val="24"/>
          <w:shd w:val="clear" w:color="auto" w:fill="FFFFFF"/>
          <w:lang w:val="en-US" w:eastAsia="it-IT"/>
        </w:rPr>
        <w:t xml:space="preserve"> for men (280g-&gt;420g for women).</w:t>
      </w:r>
      <w:r w:rsidR="00715D9E" w:rsidRPr="00210752">
        <w:rPr>
          <w:rFonts w:eastAsia="Times New Roman" w:cstheme="minorHAnsi"/>
          <w:sz w:val="24"/>
          <w:szCs w:val="24"/>
          <w:shd w:val="clear" w:color="auto" w:fill="FFFFFF"/>
          <w:lang w:val="en-US" w:eastAsia="it-IT"/>
        </w:rPr>
        <w:t xml:space="preserve"> </w:t>
      </w:r>
      <w:r w:rsidR="008377DF" w:rsidRPr="00210752">
        <w:rPr>
          <w:rFonts w:cstheme="minorHAnsi"/>
          <w:sz w:val="24"/>
          <w:szCs w:val="24"/>
          <w:shd w:val="clear" w:color="auto" w:fill="FFFFFF"/>
          <w:lang w:val="en-US"/>
        </w:rPr>
        <w:t>R</w:t>
      </w:r>
      <w:r w:rsidR="00BA5121" w:rsidRPr="00210752">
        <w:rPr>
          <w:rFonts w:cstheme="minorHAnsi"/>
          <w:sz w:val="24"/>
          <w:szCs w:val="24"/>
          <w:shd w:val="clear" w:color="auto" w:fill="FFFFFF"/>
          <w:lang w:val="en-US"/>
        </w:rPr>
        <w:t xml:space="preserve">ate of abstinent days </w:t>
      </w:r>
      <w:r w:rsidR="008377DF" w:rsidRPr="00210752">
        <w:rPr>
          <w:rFonts w:cstheme="minorHAnsi"/>
          <w:sz w:val="24"/>
          <w:szCs w:val="24"/>
          <w:shd w:val="clear" w:color="auto" w:fill="FFFFFF"/>
          <w:lang w:val="en-US"/>
        </w:rPr>
        <w:t>was used</w:t>
      </w:r>
      <w:r w:rsidR="00BA5121" w:rsidRPr="00210752">
        <w:rPr>
          <w:rFonts w:cstheme="minorHAnsi"/>
          <w:sz w:val="24"/>
          <w:szCs w:val="24"/>
          <w:shd w:val="clear" w:color="auto" w:fill="FFFFFF"/>
          <w:lang w:val="en-US"/>
        </w:rPr>
        <w:t xml:space="preserve"> to evaluate the efficacy of baclofen at the end of the studies.  </w:t>
      </w:r>
    </w:p>
    <w:p w14:paraId="10E439D8" w14:textId="77777777" w:rsidR="009E6640" w:rsidRPr="00210752" w:rsidRDefault="009E6640" w:rsidP="00E46189">
      <w:pPr>
        <w:pStyle w:val="CommentText"/>
        <w:spacing w:after="0" w:line="480" w:lineRule="auto"/>
        <w:jc w:val="both"/>
        <w:rPr>
          <w:rFonts w:asciiTheme="minorHAnsi" w:hAnsiTheme="minorHAnsi" w:cstheme="minorHAnsi"/>
          <w:b/>
          <w:sz w:val="24"/>
          <w:szCs w:val="24"/>
        </w:rPr>
      </w:pPr>
    </w:p>
    <w:p w14:paraId="7E2FE731" w14:textId="5CFDD514" w:rsidR="00D15F0E" w:rsidRPr="00210752" w:rsidRDefault="00D15F0E" w:rsidP="008C4AAF">
      <w:pPr>
        <w:pStyle w:val="CommentText"/>
        <w:numPr>
          <w:ilvl w:val="1"/>
          <w:numId w:val="17"/>
        </w:numPr>
        <w:spacing w:after="0" w:line="480" w:lineRule="auto"/>
        <w:jc w:val="both"/>
        <w:rPr>
          <w:rFonts w:asciiTheme="minorHAnsi" w:hAnsiTheme="minorHAnsi" w:cstheme="minorHAnsi"/>
          <w:b/>
          <w:sz w:val="24"/>
          <w:szCs w:val="24"/>
        </w:rPr>
      </w:pPr>
      <w:r w:rsidRPr="00210752">
        <w:rPr>
          <w:rFonts w:asciiTheme="minorHAnsi" w:hAnsiTheme="minorHAnsi" w:cstheme="minorHAnsi"/>
          <w:b/>
          <w:sz w:val="24"/>
          <w:szCs w:val="24"/>
        </w:rPr>
        <w:t>Outcomes and their measures</w:t>
      </w:r>
    </w:p>
    <w:p w14:paraId="0EC53E5C" w14:textId="77777777" w:rsidR="00D15F0E" w:rsidRPr="00210752" w:rsidRDefault="00D15F0E" w:rsidP="008C4AAF">
      <w:pPr>
        <w:pStyle w:val="CommentText"/>
        <w:numPr>
          <w:ilvl w:val="2"/>
          <w:numId w:val="17"/>
        </w:numPr>
        <w:spacing w:after="0" w:line="480" w:lineRule="auto"/>
        <w:jc w:val="both"/>
        <w:rPr>
          <w:rFonts w:asciiTheme="minorHAnsi" w:hAnsiTheme="minorHAnsi" w:cstheme="minorHAnsi"/>
          <w:i/>
          <w:sz w:val="24"/>
          <w:szCs w:val="24"/>
        </w:rPr>
      </w:pPr>
      <w:r w:rsidRPr="00210752">
        <w:rPr>
          <w:rFonts w:asciiTheme="minorHAnsi" w:hAnsiTheme="minorHAnsi" w:cstheme="minorHAnsi"/>
          <w:i/>
          <w:sz w:val="24"/>
          <w:szCs w:val="24"/>
        </w:rPr>
        <w:t>Primary outcomes</w:t>
      </w:r>
    </w:p>
    <w:p w14:paraId="13AD5230" w14:textId="500753D1" w:rsidR="00150F07" w:rsidRPr="00210752" w:rsidRDefault="00150F07" w:rsidP="00E036D6">
      <w:pPr>
        <w:pStyle w:val="CommentText"/>
        <w:numPr>
          <w:ilvl w:val="0"/>
          <w:numId w:val="21"/>
        </w:numPr>
        <w:tabs>
          <w:tab w:val="left" w:pos="284"/>
        </w:tabs>
        <w:spacing w:after="0" w:line="480" w:lineRule="auto"/>
        <w:jc w:val="both"/>
        <w:rPr>
          <w:rFonts w:asciiTheme="minorHAnsi" w:hAnsiTheme="minorHAnsi" w:cstheme="minorHAnsi"/>
          <w:sz w:val="24"/>
          <w:szCs w:val="24"/>
        </w:rPr>
      </w:pPr>
      <w:bookmarkStart w:id="1" w:name="_Hlk6577793"/>
      <w:r w:rsidRPr="00210752">
        <w:rPr>
          <w:rFonts w:asciiTheme="minorHAnsi" w:hAnsiTheme="minorHAnsi" w:cstheme="minorHAnsi"/>
          <w:sz w:val="24"/>
          <w:szCs w:val="24"/>
        </w:rPr>
        <w:t xml:space="preserve">Severity of anxiety expressed as </w:t>
      </w:r>
    </w:p>
    <w:p w14:paraId="70CB8CF6" w14:textId="4BEBBA2B" w:rsidR="00E036D6" w:rsidRPr="00210752" w:rsidRDefault="00150F07" w:rsidP="00E036D6">
      <w:pPr>
        <w:pStyle w:val="CommentText"/>
        <w:numPr>
          <w:ilvl w:val="0"/>
          <w:numId w:val="22"/>
        </w:numPr>
        <w:spacing w:after="0" w:line="480" w:lineRule="auto"/>
        <w:jc w:val="both"/>
        <w:rPr>
          <w:rFonts w:asciiTheme="minorHAnsi" w:hAnsiTheme="minorHAnsi" w:cstheme="minorHAnsi"/>
          <w:sz w:val="24"/>
          <w:szCs w:val="24"/>
          <w:shd w:val="clear" w:color="auto" w:fill="FFFFFF"/>
        </w:rPr>
      </w:pPr>
      <w:r w:rsidRPr="00210752">
        <w:rPr>
          <w:rFonts w:asciiTheme="minorHAnsi" w:hAnsiTheme="minorHAnsi" w:cstheme="minorHAnsi"/>
          <w:sz w:val="24"/>
          <w:szCs w:val="24"/>
        </w:rPr>
        <w:t>Final score in continuous interviewer-rated</w:t>
      </w:r>
      <w:r w:rsidR="0060286A" w:rsidRPr="00210752">
        <w:rPr>
          <w:rFonts w:asciiTheme="minorHAnsi" w:hAnsiTheme="minorHAnsi" w:cstheme="minorHAnsi"/>
          <w:sz w:val="24"/>
          <w:szCs w:val="24"/>
        </w:rPr>
        <w:t xml:space="preserve"> and/</w:t>
      </w:r>
      <w:r w:rsidRPr="00210752">
        <w:rPr>
          <w:rFonts w:asciiTheme="minorHAnsi" w:hAnsiTheme="minorHAnsi" w:cstheme="minorHAnsi"/>
          <w:sz w:val="24"/>
          <w:szCs w:val="24"/>
        </w:rPr>
        <w:t xml:space="preserve">or self-administered scales </w:t>
      </w:r>
    </w:p>
    <w:p w14:paraId="34B2B05A" w14:textId="6E4539E9" w:rsidR="00150F07" w:rsidRPr="00210752" w:rsidRDefault="00150F07" w:rsidP="00E036D6">
      <w:pPr>
        <w:pStyle w:val="CommentText"/>
        <w:numPr>
          <w:ilvl w:val="0"/>
          <w:numId w:val="22"/>
        </w:numPr>
        <w:spacing w:after="0" w:line="480" w:lineRule="auto"/>
        <w:jc w:val="both"/>
        <w:rPr>
          <w:rFonts w:asciiTheme="minorHAnsi" w:hAnsiTheme="minorHAnsi" w:cstheme="minorHAnsi"/>
          <w:sz w:val="24"/>
          <w:szCs w:val="24"/>
          <w:shd w:val="clear" w:color="auto" w:fill="FFFFFF"/>
        </w:rPr>
      </w:pPr>
      <w:r w:rsidRPr="00210752">
        <w:rPr>
          <w:rFonts w:asciiTheme="minorHAnsi" w:hAnsiTheme="minorHAnsi" w:cstheme="minorHAnsi"/>
          <w:sz w:val="24"/>
          <w:szCs w:val="24"/>
        </w:rPr>
        <w:t xml:space="preserve">Difference between baseline and final scores in continuous interviewer-rated and/or self-administered scales </w:t>
      </w:r>
    </w:p>
    <w:bookmarkEnd w:id="1"/>
    <w:p w14:paraId="00373F35" w14:textId="0DD4CDAD" w:rsidR="001369D8" w:rsidRPr="00210752" w:rsidRDefault="0060286A" w:rsidP="00E036D6">
      <w:pPr>
        <w:pStyle w:val="ListParagraph"/>
        <w:numPr>
          <w:ilvl w:val="0"/>
          <w:numId w:val="21"/>
        </w:numPr>
        <w:autoSpaceDE w:val="0"/>
        <w:autoSpaceDN w:val="0"/>
        <w:adjustRightInd w:val="0"/>
        <w:spacing w:after="0" w:line="480" w:lineRule="auto"/>
        <w:jc w:val="both"/>
        <w:rPr>
          <w:rFonts w:eastAsia="Calibri" w:cstheme="minorHAnsi"/>
          <w:sz w:val="24"/>
          <w:szCs w:val="24"/>
          <w:lang w:val="en-US" w:bidi="en-US"/>
        </w:rPr>
      </w:pPr>
      <w:r w:rsidRPr="00210752">
        <w:rPr>
          <w:rFonts w:cstheme="minorHAnsi"/>
          <w:sz w:val="24"/>
          <w:szCs w:val="24"/>
          <w:lang w:val="en-US"/>
        </w:rPr>
        <w:t xml:space="preserve">Alcohol consumption levels expressed </w:t>
      </w:r>
      <w:r w:rsidR="00FC2074" w:rsidRPr="00210752">
        <w:rPr>
          <w:rFonts w:cstheme="minorHAnsi"/>
          <w:sz w:val="24"/>
          <w:szCs w:val="24"/>
          <w:lang w:val="en-US"/>
        </w:rPr>
        <w:t>as rate of abstinent days.</w:t>
      </w:r>
    </w:p>
    <w:p w14:paraId="1CBCE8EF" w14:textId="77777777" w:rsidR="00E036D6" w:rsidRPr="00210752" w:rsidRDefault="00E036D6" w:rsidP="00E036D6">
      <w:pPr>
        <w:pStyle w:val="CommentText"/>
        <w:spacing w:after="0" w:line="480" w:lineRule="auto"/>
        <w:jc w:val="both"/>
        <w:rPr>
          <w:rFonts w:asciiTheme="minorHAnsi" w:hAnsiTheme="minorHAnsi" w:cstheme="minorHAnsi"/>
          <w:i/>
          <w:sz w:val="24"/>
          <w:szCs w:val="24"/>
        </w:rPr>
      </w:pPr>
    </w:p>
    <w:p w14:paraId="6E4D90D6" w14:textId="37E30ED6" w:rsidR="00D15F0E" w:rsidRPr="00210752" w:rsidRDefault="0060286A" w:rsidP="008C4AAF">
      <w:pPr>
        <w:pStyle w:val="CommentText"/>
        <w:numPr>
          <w:ilvl w:val="2"/>
          <w:numId w:val="17"/>
        </w:numPr>
        <w:spacing w:after="0" w:line="480" w:lineRule="auto"/>
        <w:jc w:val="both"/>
        <w:rPr>
          <w:rFonts w:asciiTheme="minorHAnsi" w:hAnsiTheme="minorHAnsi" w:cstheme="minorHAnsi"/>
          <w:i/>
          <w:sz w:val="24"/>
          <w:szCs w:val="24"/>
        </w:rPr>
      </w:pPr>
      <w:r w:rsidRPr="00210752">
        <w:rPr>
          <w:rFonts w:asciiTheme="minorHAnsi" w:hAnsiTheme="minorHAnsi" w:cstheme="minorHAnsi"/>
          <w:i/>
          <w:sz w:val="24"/>
          <w:szCs w:val="24"/>
        </w:rPr>
        <w:t>Secondary outcomes</w:t>
      </w:r>
    </w:p>
    <w:p w14:paraId="706C5174" w14:textId="77777777" w:rsidR="00E9037A" w:rsidRPr="00210752" w:rsidRDefault="0060286A" w:rsidP="00E036D6">
      <w:pPr>
        <w:pStyle w:val="ListParagraph"/>
        <w:numPr>
          <w:ilvl w:val="0"/>
          <w:numId w:val="21"/>
        </w:numPr>
        <w:autoSpaceDE w:val="0"/>
        <w:autoSpaceDN w:val="0"/>
        <w:adjustRightInd w:val="0"/>
        <w:spacing w:after="0" w:line="480" w:lineRule="auto"/>
        <w:jc w:val="both"/>
        <w:rPr>
          <w:rFonts w:cstheme="minorHAnsi"/>
          <w:sz w:val="24"/>
          <w:szCs w:val="24"/>
          <w:lang w:val="en-US"/>
        </w:rPr>
      </w:pPr>
      <w:r w:rsidRPr="00210752">
        <w:rPr>
          <w:rFonts w:cstheme="minorHAnsi"/>
          <w:sz w:val="24"/>
          <w:szCs w:val="24"/>
          <w:lang w:val="en-US"/>
        </w:rPr>
        <w:lastRenderedPageBreak/>
        <w:t>Use of other substances with abuse liability</w:t>
      </w:r>
    </w:p>
    <w:p w14:paraId="529BBBF3" w14:textId="059CEE3D" w:rsidR="0060286A" w:rsidRPr="00210752" w:rsidRDefault="0060286A" w:rsidP="00E036D6">
      <w:pPr>
        <w:pStyle w:val="ListParagraph"/>
        <w:numPr>
          <w:ilvl w:val="0"/>
          <w:numId w:val="21"/>
        </w:numPr>
        <w:autoSpaceDE w:val="0"/>
        <w:autoSpaceDN w:val="0"/>
        <w:adjustRightInd w:val="0"/>
        <w:spacing w:after="0" w:line="480" w:lineRule="auto"/>
        <w:jc w:val="both"/>
        <w:rPr>
          <w:rFonts w:cstheme="minorHAnsi"/>
          <w:sz w:val="24"/>
          <w:szCs w:val="24"/>
          <w:lang w:val="en-US"/>
        </w:rPr>
      </w:pPr>
      <w:r w:rsidRPr="00210752">
        <w:rPr>
          <w:rFonts w:cstheme="minorHAnsi"/>
          <w:sz w:val="24"/>
          <w:szCs w:val="24"/>
          <w:lang w:val="en-US"/>
        </w:rPr>
        <w:t>Craving as measured by validated scales, e.g. Visual Analog Scale (VAS)</w:t>
      </w:r>
    </w:p>
    <w:p w14:paraId="251386B4" w14:textId="0F6A66D3" w:rsidR="0060286A" w:rsidRPr="00210752" w:rsidRDefault="0060286A" w:rsidP="00E036D6">
      <w:pPr>
        <w:pStyle w:val="ListParagraph"/>
        <w:numPr>
          <w:ilvl w:val="0"/>
          <w:numId w:val="21"/>
        </w:numPr>
        <w:autoSpaceDE w:val="0"/>
        <w:autoSpaceDN w:val="0"/>
        <w:adjustRightInd w:val="0"/>
        <w:spacing w:after="0" w:line="480" w:lineRule="auto"/>
        <w:jc w:val="both"/>
        <w:rPr>
          <w:rFonts w:cstheme="minorHAnsi"/>
          <w:sz w:val="24"/>
          <w:szCs w:val="24"/>
          <w:lang w:val="en-US"/>
        </w:rPr>
      </w:pPr>
      <w:r w:rsidRPr="00210752">
        <w:rPr>
          <w:rFonts w:cstheme="minorHAnsi"/>
          <w:sz w:val="24"/>
          <w:szCs w:val="24"/>
          <w:lang w:val="en-US"/>
        </w:rPr>
        <w:t>Severity of AUD as measured by validated scales, e.g. Clinical Global Impression scale</w:t>
      </w:r>
      <w:r w:rsidR="007F3B29" w:rsidRPr="00210752">
        <w:rPr>
          <w:rFonts w:cstheme="minorHAnsi"/>
          <w:sz w:val="24"/>
          <w:szCs w:val="24"/>
          <w:lang w:val="en-US"/>
        </w:rPr>
        <w:t xml:space="preserve"> </w:t>
      </w:r>
      <w:r w:rsidRPr="00210752">
        <w:rPr>
          <w:rFonts w:cstheme="minorHAnsi"/>
          <w:sz w:val="24"/>
          <w:szCs w:val="24"/>
          <w:lang w:val="en-US"/>
        </w:rPr>
        <w:t>(CGI)</w:t>
      </w:r>
    </w:p>
    <w:p w14:paraId="14C67D8C" w14:textId="0AF18252" w:rsidR="0060286A" w:rsidRPr="00210752" w:rsidRDefault="0060286A" w:rsidP="00E036D6">
      <w:pPr>
        <w:pStyle w:val="ListParagraph"/>
        <w:numPr>
          <w:ilvl w:val="0"/>
          <w:numId w:val="21"/>
        </w:numPr>
        <w:autoSpaceDE w:val="0"/>
        <w:autoSpaceDN w:val="0"/>
        <w:adjustRightInd w:val="0"/>
        <w:spacing w:after="0" w:line="480" w:lineRule="auto"/>
        <w:jc w:val="both"/>
        <w:rPr>
          <w:rFonts w:eastAsia="Times New Roman" w:cstheme="minorHAnsi"/>
          <w:i/>
          <w:sz w:val="24"/>
          <w:szCs w:val="24"/>
          <w:lang w:val="en-US" w:eastAsia="it-IT"/>
        </w:rPr>
      </w:pPr>
      <w:r w:rsidRPr="00210752">
        <w:rPr>
          <w:rFonts w:cstheme="minorHAnsi"/>
          <w:sz w:val="24"/>
          <w:szCs w:val="24"/>
          <w:lang w:val="en-US"/>
        </w:rPr>
        <w:t>Severity of other psychiatric symptoms diagnosed using standard criteria, e.g. Diagnostic and Statistical</w:t>
      </w:r>
      <w:r w:rsidR="007F3B29" w:rsidRPr="00210752">
        <w:rPr>
          <w:rFonts w:cstheme="minorHAnsi"/>
          <w:sz w:val="24"/>
          <w:szCs w:val="24"/>
          <w:lang w:val="en-US"/>
        </w:rPr>
        <w:t xml:space="preserve"> </w:t>
      </w:r>
      <w:r w:rsidRPr="00210752">
        <w:rPr>
          <w:rFonts w:cstheme="minorHAnsi"/>
          <w:sz w:val="24"/>
          <w:szCs w:val="24"/>
          <w:lang w:val="en-US"/>
        </w:rPr>
        <w:t>Manual of Mental Disorders (DSM) or measured by validated scales, e.g. Positive and Negative Syndrome Scale (PANSS)</w:t>
      </w:r>
      <w:r w:rsidR="00715D9E" w:rsidRPr="00210752">
        <w:rPr>
          <w:rFonts w:cstheme="minorHAnsi"/>
          <w:sz w:val="24"/>
          <w:szCs w:val="24"/>
          <w:lang w:val="en-US"/>
        </w:rPr>
        <w:t>.</w:t>
      </w:r>
    </w:p>
    <w:p w14:paraId="77193884" w14:textId="77777777" w:rsidR="009E6640" w:rsidRPr="00210752" w:rsidRDefault="009E6640" w:rsidP="00E46189">
      <w:pPr>
        <w:pStyle w:val="CommentText"/>
        <w:spacing w:after="0" w:line="480" w:lineRule="auto"/>
        <w:jc w:val="both"/>
        <w:rPr>
          <w:rFonts w:asciiTheme="minorHAnsi" w:eastAsia="Times New Roman" w:hAnsiTheme="minorHAnsi" w:cstheme="minorHAnsi"/>
          <w:b/>
          <w:sz w:val="24"/>
          <w:szCs w:val="24"/>
          <w:lang w:val="en-GB" w:eastAsia="it-IT" w:bidi="ar-SA"/>
        </w:rPr>
      </w:pPr>
    </w:p>
    <w:p w14:paraId="1BF4DB18" w14:textId="1E8BDFE6" w:rsidR="00D15F0E" w:rsidRPr="00210752" w:rsidRDefault="00D15F0E" w:rsidP="00E036D6">
      <w:pPr>
        <w:pStyle w:val="CommentText"/>
        <w:numPr>
          <w:ilvl w:val="1"/>
          <w:numId w:val="17"/>
        </w:numPr>
        <w:spacing w:after="0" w:line="480" w:lineRule="auto"/>
        <w:jc w:val="both"/>
        <w:rPr>
          <w:rFonts w:asciiTheme="minorHAnsi" w:hAnsiTheme="minorHAnsi" w:cstheme="minorHAnsi"/>
          <w:b/>
          <w:sz w:val="24"/>
          <w:szCs w:val="24"/>
        </w:rPr>
      </w:pPr>
      <w:r w:rsidRPr="00210752">
        <w:rPr>
          <w:rFonts w:asciiTheme="minorHAnsi" w:hAnsiTheme="minorHAnsi" w:cstheme="minorHAnsi"/>
          <w:b/>
          <w:sz w:val="24"/>
          <w:szCs w:val="24"/>
        </w:rPr>
        <w:t>Exclusion criteria</w:t>
      </w:r>
    </w:p>
    <w:p w14:paraId="1B85E397" w14:textId="5EA072DB" w:rsidR="00D15F0E" w:rsidRPr="00210752" w:rsidRDefault="00D15F0E" w:rsidP="00E46189">
      <w:pPr>
        <w:pStyle w:val="CommentText"/>
        <w:spacing w:after="0" w:line="480" w:lineRule="auto"/>
        <w:jc w:val="both"/>
        <w:rPr>
          <w:rFonts w:asciiTheme="minorHAnsi" w:hAnsiTheme="minorHAnsi" w:cstheme="minorHAnsi"/>
          <w:sz w:val="24"/>
          <w:szCs w:val="24"/>
        </w:rPr>
      </w:pPr>
      <w:r w:rsidRPr="00210752">
        <w:rPr>
          <w:rFonts w:asciiTheme="minorHAnsi" w:hAnsiTheme="minorHAnsi" w:cstheme="minorHAnsi"/>
          <w:sz w:val="24"/>
          <w:szCs w:val="24"/>
        </w:rPr>
        <w:t>Studies were excluded if</w:t>
      </w:r>
      <w:r w:rsidRPr="00210752">
        <w:rPr>
          <w:rFonts w:asciiTheme="minorHAnsi" w:eastAsia="Times New Roman" w:hAnsiTheme="minorHAnsi" w:cstheme="minorHAnsi"/>
          <w:sz w:val="24"/>
          <w:szCs w:val="24"/>
          <w:lang w:val="en-GB" w:eastAsia="it-IT" w:bidi="ar-SA"/>
        </w:rPr>
        <w:t xml:space="preserve">: (a) </w:t>
      </w:r>
      <w:r w:rsidR="0060286A" w:rsidRPr="00210752">
        <w:rPr>
          <w:rFonts w:asciiTheme="minorHAnsi" w:eastAsia="Times New Roman" w:hAnsiTheme="minorHAnsi" w:cstheme="minorHAnsi"/>
          <w:sz w:val="24"/>
          <w:szCs w:val="24"/>
          <w:lang w:val="en-GB" w:eastAsia="it-IT" w:bidi="ar-SA"/>
        </w:rPr>
        <w:t>they did not report information on anxiety symptoms</w:t>
      </w:r>
      <w:r w:rsidRPr="00210752">
        <w:rPr>
          <w:rFonts w:asciiTheme="minorHAnsi" w:eastAsia="Times New Roman" w:hAnsiTheme="minorHAnsi" w:cstheme="minorHAnsi"/>
          <w:sz w:val="24"/>
          <w:szCs w:val="24"/>
          <w:lang w:val="en-GB" w:eastAsia="it-IT" w:bidi="ar-SA"/>
        </w:rPr>
        <w:t xml:space="preserve">; (b) </w:t>
      </w:r>
      <w:r w:rsidR="0060286A" w:rsidRPr="00210752">
        <w:rPr>
          <w:rFonts w:asciiTheme="minorHAnsi" w:eastAsia="Times New Roman" w:hAnsiTheme="minorHAnsi" w:cstheme="minorHAnsi"/>
          <w:sz w:val="24"/>
          <w:szCs w:val="24"/>
          <w:lang w:val="en-GB" w:eastAsia="it-IT" w:bidi="ar-SA"/>
        </w:rPr>
        <w:t>patients were not affected by AUD</w:t>
      </w:r>
      <w:r w:rsidRPr="00210752">
        <w:rPr>
          <w:rFonts w:asciiTheme="minorHAnsi" w:eastAsia="Times New Roman" w:hAnsiTheme="minorHAnsi" w:cstheme="minorHAnsi"/>
          <w:sz w:val="24"/>
          <w:szCs w:val="24"/>
          <w:lang w:val="en-GB" w:eastAsia="it-IT" w:bidi="ar-SA"/>
        </w:rPr>
        <w:t>; (</w:t>
      </w:r>
      <w:r w:rsidR="004742AB" w:rsidRPr="00210752">
        <w:rPr>
          <w:rFonts w:asciiTheme="minorHAnsi" w:eastAsia="Times New Roman" w:hAnsiTheme="minorHAnsi" w:cstheme="minorHAnsi"/>
          <w:sz w:val="24"/>
          <w:szCs w:val="24"/>
          <w:lang w:val="en-GB" w:eastAsia="it-IT" w:bidi="ar-SA"/>
        </w:rPr>
        <w:t>c</w:t>
      </w:r>
      <w:r w:rsidRPr="00210752">
        <w:rPr>
          <w:rFonts w:asciiTheme="minorHAnsi" w:eastAsia="Times New Roman" w:hAnsiTheme="minorHAnsi" w:cstheme="minorHAnsi"/>
          <w:sz w:val="24"/>
          <w:szCs w:val="24"/>
          <w:lang w:val="en-GB" w:eastAsia="it-IT" w:bidi="ar-SA"/>
        </w:rPr>
        <w:t>) patients were &lt; 18-year</w:t>
      </w:r>
      <w:r w:rsidR="00992AE5" w:rsidRPr="00210752">
        <w:rPr>
          <w:rFonts w:asciiTheme="minorHAnsi" w:eastAsia="Times New Roman" w:hAnsiTheme="minorHAnsi" w:cstheme="minorHAnsi"/>
          <w:sz w:val="24"/>
          <w:szCs w:val="24"/>
          <w:lang w:val="en-GB" w:eastAsia="it-IT" w:bidi="ar-SA"/>
        </w:rPr>
        <w:t>s</w:t>
      </w:r>
      <w:r w:rsidRPr="00210752">
        <w:rPr>
          <w:rFonts w:asciiTheme="minorHAnsi" w:eastAsia="Times New Roman" w:hAnsiTheme="minorHAnsi" w:cstheme="minorHAnsi"/>
          <w:sz w:val="24"/>
          <w:szCs w:val="24"/>
          <w:lang w:val="en-GB" w:eastAsia="it-IT" w:bidi="ar-SA"/>
        </w:rPr>
        <w:t>-old</w:t>
      </w:r>
      <w:r w:rsidR="004742AB" w:rsidRPr="00210752">
        <w:rPr>
          <w:rFonts w:asciiTheme="minorHAnsi" w:eastAsia="Times New Roman" w:hAnsiTheme="minorHAnsi" w:cstheme="minorHAnsi"/>
          <w:sz w:val="24"/>
          <w:szCs w:val="24"/>
          <w:lang w:val="en-GB" w:eastAsia="it-IT" w:bidi="ar-SA"/>
        </w:rPr>
        <w:t xml:space="preserve">; (d) they were published in papers in languages other than English, Italian, Portuguese, </w:t>
      </w:r>
      <w:r w:rsidR="00992AE5" w:rsidRPr="00210752">
        <w:rPr>
          <w:rFonts w:asciiTheme="minorHAnsi" w:eastAsia="Times New Roman" w:hAnsiTheme="minorHAnsi" w:cstheme="minorHAnsi"/>
          <w:sz w:val="24"/>
          <w:szCs w:val="24"/>
          <w:lang w:val="en-GB" w:eastAsia="it-IT" w:bidi="ar-SA"/>
        </w:rPr>
        <w:t xml:space="preserve">or </w:t>
      </w:r>
      <w:r w:rsidR="004742AB" w:rsidRPr="00210752">
        <w:rPr>
          <w:rFonts w:asciiTheme="minorHAnsi" w:eastAsia="Times New Roman" w:hAnsiTheme="minorHAnsi" w:cstheme="minorHAnsi"/>
          <w:sz w:val="24"/>
          <w:szCs w:val="24"/>
          <w:lang w:val="en-GB" w:eastAsia="it-IT" w:bidi="ar-SA"/>
        </w:rPr>
        <w:t>Spanish</w:t>
      </w:r>
      <w:r w:rsidRPr="00210752">
        <w:rPr>
          <w:rFonts w:asciiTheme="minorHAnsi" w:hAnsiTheme="minorHAnsi" w:cstheme="minorHAnsi"/>
          <w:sz w:val="24"/>
          <w:szCs w:val="24"/>
        </w:rPr>
        <w:t xml:space="preserve">. </w:t>
      </w:r>
    </w:p>
    <w:p w14:paraId="3E0F8200" w14:textId="77777777" w:rsidR="009E6640" w:rsidRPr="00210752" w:rsidRDefault="009E6640" w:rsidP="00E46189">
      <w:pPr>
        <w:pStyle w:val="CommentText"/>
        <w:spacing w:after="0" w:line="480" w:lineRule="auto"/>
        <w:jc w:val="both"/>
        <w:rPr>
          <w:rFonts w:asciiTheme="minorHAnsi" w:hAnsiTheme="minorHAnsi" w:cstheme="minorHAnsi"/>
          <w:b/>
          <w:sz w:val="24"/>
          <w:szCs w:val="24"/>
        </w:rPr>
      </w:pPr>
    </w:p>
    <w:p w14:paraId="7A78D059" w14:textId="1D9A287A" w:rsidR="00D15F0E" w:rsidRPr="00210752" w:rsidRDefault="00D15F0E" w:rsidP="00E036D6">
      <w:pPr>
        <w:pStyle w:val="CommentText"/>
        <w:numPr>
          <w:ilvl w:val="1"/>
          <w:numId w:val="17"/>
        </w:numPr>
        <w:spacing w:after="0" w:line="480" w:lineRule="auto"/>
        <w:jc w:val="both"/>
        <w:rPr>
          <w:rFonts w:asciiTheme="minorHAnsi" w:hAnsiTheme="minorHAnsi" w:cstheme="minorHAnsi"/>
          <w:b/>
          <w:sz w:val="24"/>
          <w:szCs w:val="24"/>
        </w:rPr>
      </w:pPr>
      <w:r w:rsidRPr="00210752">
        <w:rPr>
          <w:rFonts w:asciiTheme="minorHAnsi" w:hAnsiTheme="minorHAnsi" w:cstheme="minorHAnsi"/>
          <w:b/>
          <w:sz w:val="24"/>
          <w:szCs w:val="24"/>
        </w:rPr>
        <w:t>Data collection</w:t>
      </w:r>
    </w:p>
    <w:p w14:paraId="07DDE4E4" w14:textId="38580D24" w:rsidR="00D15F0E" w:rsidRPr="00210752" w:rsidRDefault="00EC1A4C"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 xml:space="preserve">Screening and data </w:t>
      </w:r>
      <w:r w:rsidR="00D15F0E" w:rsidRPr="00210752">
        <w:rPr>
          <w:rFonts w:cstheme="minorHAnsi"/>
          <w:sz w:val="24"/>
          <w:szCs w:val="24"/>
          <w:lang w:val="en-US"/>
        </w:rPr>
        <w:t xml:space="preserve">extraction were independently conducted by </w:t>
      </w:r>
      <w:r w:rsidR="008D3288" w:rsidRPr="00210752">
        <w:rPr>
          <w:rFonts w:cstheme="minorHAnsi"/>
          <w:sz w:val="24"/>
          <w:szCs w:val="24"/>
          <w:lang w:val="en-US"/>
        </w:rPr>
        <w:t>two</w:t>
      </w:r>
      <w:r w:rsidR="0060286A" w:rsidRPr="00210752">
        <w:rPr>
          <w:rFonts w:cstheme="minorHAnsi"/>
          <w:sz w:val="24"/>
          <w:szCs w:val="24"/>
          <w:lang w:val="en-US"/>
        </w:rPr>
        <w:t xml:space="preserve"> </w:t>
      </w:r>
      <w:r w:rsidR="00D15F0E" w:rsidRPr="00210752">
        <w:rPr>
          <w:rFonts w:cstheme="minorHAnsi"/>
          <w:sz w:val="24"/>
          <w:szCs w:val="24"/>
          <w:lang w:val="en-US"/>
        </w:rPr>
        <w:t>authors (</w:t>
      </w:r>
      <w:r w:rsidR="0060286A" w:rsidRPr="00210752">
        <w:rPr>
          <w:rFonts w:cstheme="minorHAnsi"/>
          <w:sz w:val="24"/>
          <w:szCs w:val="24"/>
          <w:lang w:val="en-US"/>
        </w:rPr>
        <w:t>H.A.</w:t>
      </w:r>
      <w:r w:rsidR="004E482B" w:rsidRPr="00210752">
        <w:rPr>
          <w:rFonts w:cstheme="minorHAnsi"/>
          <w:sz w:val="24"/>
          <w:szCs w:val="24"/>
          <w:lang w:val="en-US"/>
        </w:rPr>
        <w:t xml:space="preserve"> </w:t>
      </w:r>
      <w:r w:rsidR="00D15F0E" w:rsidRPr="00210752">
        <w:rPr>
          <w:rFonts w:cstheme="minorHAnsi"/>
          <w:sz w:val="24"/>
          <w:szCs w:val="24"/>
          <w:lang w:val="en-US"/>
        </w:rPr>
        <w:t>and R.A.</w:t>
      </w:r>
      <w:r w:rsidR="0060286A" w:rsidRPr="00210752">
        <w:rPr>
          <w:rFonts w:cstheme="minorHAnsi"/>
          <w:sz w:val="24"/>
          <w:szCs w:val="24"/>
          <w:lang w:val="en-US"/>
        </w:rPr>
        <w:t>; J.S. and R.A.)</w:t>
      </w:r>
      <w:r w:rsidR="00D15F0E" w:rsidRPr="00210752">
        <w:rPr>
          <w:rFonts w:cstheme="minorHAnsi"/>
          <w:sz w:val="24"/>
          <w:szCs w:val="24"/>
          <w:lang w:val="en-US"/>
        </w:rPr>
        <w:t>. Disagreements were resolved by discussions with a third author (</w:t>
      </w:r>
      <w:r w:rsidR="0060286A" w:rsidRPr="00210752">
        <w:rPr>
          <w:rFonts w:cstheme="minorHAnsi"/>
          <w:sz w:val="24"/>
          <w:szCs w:val="24"/>
          <w:lang w:val="en-US"/>
        </w:rPr>
        <w:t>D</w:t>
      </w:r>
      <w:r w:rsidR="00D15F0E" w:rsidRPr="00210752">
        <w:rPr>
          <w:rFonts w:cstheme="minorHAnsi"/>
          <w:sz w:val="24"/>
          <w:szCs w:val="24"/>
          <w:lang w:val="en-US"/>
        </w:rPr>
        <w:t>.</w:t>
      </w:r>
      <w:r w:rsidR="0060286A" w:rsidRPr="00210752">
        <w:rPr>
          <w:rFonts w:cstheme="minorHAnsi"/>
          <w:sz w:val="24"/>
          <w:szCs w:val="24"/>
          <w:lang w:val="en-US"/>
        </w:rPr>
        <w:t>S</w:t>
      </w:r>
      <w:r w:rsidR="00D15F0E" w:rsidRPr="00210752">
        <w:rPr>
          <w:rFonts w:cstheme="minorHAnsi"/>
          <w:sz w:val="24"/>
          <w:szCs w:val="24"/>
          <w:lang w:val="en-US"/>
        </w:rPr>
        <w:t>.</w:t>
      </w:r>
      <w:r w:rsidR="00992AE5" w:rsidRPr="00210752">
        <w:rPr>
          <w:rFonts w:cstheme="minorHAnsi"/>
          <w:sz w:val="24"/>
          <w:szCs w:val="24"/>
          <w:lang w:val="en-US"/>
        </w:rPr>
        <w:t>B.</w:t>
      </w:r>
      <w:r w:rsidR="0060286A" w:rsidRPr="00210752">
        <w:rPr>
          <w:rFonts w:cstheme="minorHAnsi"/>
          <w:sz w:val="24"/>
          <w:szCs w:val="24"/>
          <w:lang w:val="en-US"/>
        </w:rPr>
        <w:t xml:space="preserve"> for </w:t>
      </w:r>
      <w:r w:rsidR="004742AB" w:rsidRPr="00210752">
        <w:rPr>
          <w:rFonts w:cstheme="minorHAnsi"/>
          <w:sz w:val="24"/>
          <w:szCs w:val="24"/>
          <w:lang w:val="en-US"/>
        </w:rPr>
        <w:t xml:space="preserve">topics related to </w:t>
      </w:r>
      <w:r w:rsidR="0060286A" w:rsidRPr="00210752">
        <w:rPr>
          <w:rFonts w:cstheme="minorHAnsi"/>
          <w:sz w:val="24"/>
          <w:szCs w:val="24"/>
          <w:lang w:val="en-US"/>
        </w:rPr>
        <w:t>anxiety</w:t>
      </w:r>
      <w:r w:rsidR="004742AB" w:rsidRPr="00210752">
        <w:rPr>
          <w:rFonts w:cstheme="minorHAnsi"/>
          <w:sz w:val="24"/>
          <w:szCs w:val="24"/>
          <w:lang w:val="en-US"/>
        </w:rPr>
        <w:t>; L.L. for</w:t>
      </w:r>
      <w:r w:rsidR="0060286A" w:rsidRPr="00210752">
        <w:rPr>
          <w:rFonts w:cstheme="minorHAnsi"/>
          <w:sz w:val="24"/>
          <w:szCs w:val="24"/>
          <w:lang w:val="en-US"/>
        </w:rPr>
        <w:t xml:space="preserve"> </w:t>
      </w:r>
      <w:r w:rsidR="002E22E6" w:rsidRPr="00210752">
        <w:rPr>
          <w:rFonts w:cstheme="minorHAnsi"/>
          <w:sz w:val="24"/>
          <w:szCs w:val="24"/>
          <w:lang w:val="en-US"/>
        </w:rPr>
        <w:t>topics related to AUD</w:t>
      </w:r>
      <w:r w:rsidR="00D15F0E" w:rsidRPr="00210752">
        <w:rPr>
          <w:rFonts w:cstheme="minorHAnsi"/>
          <w:sz w:val="24"/>
          <w:szCs w:val="24"/>
          <w:lang w:val="en-US"/>
        </w:rPr>
        <w:t xml:space="preserve">). </w:t>
      </w:r>
      <w:r w:rsidR="00D15F0E" w:rsidRPr="00210752">
        <w:rPr>
          <w:rFonts w:eastAsia="Times New Roman" w:cstheme="minorHAnsi"/>
          <w:sz w:val="24"/>
          <w:szCs w:val="24"/>
          <w:lang w:eastAsia="it-IT"/>
        </w:rPr>
        <w:t>From each selected study or comparison</w:t>
      </w:r>
      <w:r w:rsidR="00AC531B" w:rsidRPr="00210752">
        <w:rPr>
          <w:rFonts w:eastAsia="Times New Roman" w:cstheme="minorHAnsi"/>
          <w:sz w:val="24"/>
          <w:szCs w:val="24"/>
          <w:lang w:eastAsia="it-IT"/>
        </w:rPr>
        <w:t xml:space="preserve"> (when there was more than one comparison per study)</w:t>
      </w:r>
      <w:r w:rsidR="00D15F0E" w:rsidRPr="00210752">
        <w:rPr>
          <w:rFonts w:eastAsia="Times New Roman" w:cstheme="minorHAnsi"/>
          <w:sz w:val="24"/>
          <w:szCs w:val="24"/>
          <w:lang w:eastAsia="it-IT"/>
        </w:rPr>
        <w:t xml:space="preserve">, </w:t>
      </w:r>
      <w:r w:rsidR="00AC531B" w:rsidRPr="00210752">
        <w:rPr>
          <w:rFonts w:eastAsia="Times New Roman" w:cstheme="minorHAnsi"/>
          <w:sz w:val="24"/>
          <w:szCs w:val="24"/>
          <w:lang w:eastAsia="it-IT"/>
        </w:rPr>
        <w:t>the following information was abstracted</w:t>
      </w:r>
      <w:r w:rsidR="00D15F0E" w:rsidRPr="00210752">
        <w:rPr>
          <w:rFonts w:eastAsia="Times New Roman" w:cstheme="minorHAnsi"/>
          <w:sz w:val="24"/>
          <w:szCs w:val="24"/>
          <w:lang w:eastAsia="it-IT"/>
        </w:rPr>
        <w:t xml:space="preserve">: (a) type of </w:t>
      </w:r>
      <w:r w:rsidR="00A418FC" w:rsidRPr="00210752">
        <w:rPr>
          <w:rFonts w:eastAsia="Times New Roman" w:cstheme="minorHAnsi"/>
          <w:sz w:val="24"/>
          <w:szCs w:val="24"/>
          <w:lang w:eastAsia="it-IT"/>
        </w:rPr>
        <w:t>study</w:t>
      </w:r>
      <w:r w:rsidR="00D15F0E" w:rsidRPr="00210752">
        <w:rPr>
          <w:rFonts w:eastAsia="Times New Roman" w:cstheme="minorHAnsi"/>
          <w:sz w:val="24"/>
          <w:szCs w:val="24"/>
          <w:lang w:eastAsia="it-IT"/>
        </w:rPr>
        <w:t xml:space="preserve"> (</w:t>
      </w:r>
      <w:r w:rsidR="00A418FC" w:rsidRPr="00210752">
        <w:rPr>
          <w:rFonts w:eastAsia="Times New Roman" w:cstheme="minorHAnsi"/>
          <w:sz w:val="24"/>
          <w:szCs w:val="24"/>
          <w:lang w:eastAsia="it-IT"/>
        </w:rPr>
        <w:t>comparative vs placebo controlled trial</w:t>
      </w:r>
      <w:r w:rsidR="00D15F0E" w:rsidRPr="00210752">
        <w:rPr>
          <w:rFonts w:eastAsia="Times New Roman" w:cstheme="minorHAnsi"/>
          <w:sz w:val="24"/>
          <w:szCs w:val="24"/>
          <w:lang w:eastAsia="it-IT"/>
        </w:rPr>
        <w:t>)</w:t>
      </w:r>
      <w:r w:rsidR="00A418FC" w:rsidRPr="00210752">
        <w:rPr>
          <w:rFonts w:eastAsia="Times New Roman" w:cstheme="minorHAnsi"/>
          <w:sz w:val="24"/>
          <w:szCs w:val="24"/>
          <w:lang w:eastAsia="it-IT"/>
        </w:rPr>
        <w:t>,</w:t>
      </w:r>
      <w:r w:rsidR="00D15F0E" w:rsidRPr="00210752">
        <w:rPr>
          <w:rFonts w:eastAsia="Times New Roman" w:cstheme="minorHAnsi"/>
          <w:sz w:val="24"/>
          <w:szCs w:val="24"/>
          <w:lang w:eastAsia="it-IT"/>
        </w:rPr>
        <w:t xml:space="preserve"> (b) number</w:t>
      </w:r>
      <w:r w:rsidR="00A418FC" w:rsidRPr="00210752">
        <w:rPr>
          <w:rFonts w:eastAsia="Times New Roman" w:cstheme="minorHAnsi"/>
          <w:sz w:val="24"/>
          <w:szCs w:val="24"/>
          <w:lang w:eastAsia="it-IT"/>
        </w:rPr>
        <w:t xml:space="preserve"> of participants assigned to baclofen and control group,</w:t>
      </w:r>
      <w:r w:rsidR="00D15F0E" w:rsidRPr="00210752">
        <w:rPr>
          <w:rFonts w:eastAsia="Times New Roman" w:cstheme="minorHAnsi"/>
          <w:sz w:val="24"/>
          <w:szCs w:val="24"/>
          <w:lang w:eastAsia="it-IT"/>
        </w:rPr>
        <w:t xml:space="preserve"> </w:t>
      </w:r>
      <w:r w:rsidR="00D15F0E" w:rsidRPr="00210752">
        <w:rPr>
          <w:rFonts w:cstheme="minorHAnsi"/>
          <w:sz w:val="24"/>
          <w:szCs w:val="24"/>
          <w:lang w:val="en-US"/>
        </w:rPr>
        <w:t xml:space="preserve">(c) </w:t>
      </w:r>
      <w:r w:rsidR="00A418FC" w:rsidRPr="00210752">
        <w:rPr>
          <w:rFonts w:cstheme="minorHAnsi"/>
          <w:sz w:val="24"/>
          <w:szCs w:val="24"/>
          <w:lang w:val="en-US"/>
        </w:rPr>
        <w:t>number of males and females</w:t>
      </w:r>
      <w:r w:rsidR="00D15F0E" w:rsidRPr="00210752">
        <w:rPr>
          <w:rFonts w:cstheme="minorHAnsi"/>
          <w:sz w:val="24"/>
          <w:szCs w:val="24"/>
          <w:lang w:val="en-US"/>
        </w:rPr>
        <w:t xml:space="preserve">, (d) </w:t>
      </w:r>
      <w:r w:rsidR="00A418FC" w:rsidRPr="00210752">
        <w:rPr>
          <w:rFonts w:cstheme="minorHAnsi"/>
          <w:sz w:val="24"/>
          <w:szCs w:val="24"/>
          <w:lang w:val="en-US"/>
        </w:rPr>
        <w:t xml:space="preserve">mean </w:t>
      </w:r>
      <w:r w:rsidR="00D15F0E" w:rsidRPr="00210752">
        <w:rPr>
          <w:rFonts w:cstheme="minorHAnsi"/>
          <w:sz w:val="24"/>
          <w:szCs w:val="24"/>
          <w:lang w:val="en-US"/>
        </w:rPr>
        <w:t xml:space="preserve">age, (e) </w:t>
      </w:r>
      <w:r w:rsidR="00A418FC" w:rsidRPr="00210752">
        <w:rPr>
          <w:rFonts w:cstheme="minorHAnsi"/>
          <w:sz w:val="24"/>
          <w:szCs w:val="24"/>
          <w:lang w:val="en-US"/>
        </w:rPr>
        <w:t>diagnostic criteria used for AUD and anxiety</w:t>
      </w:r>
      <w:r w:rsidR="00AC531B" w:rsidRPr="00210752">
        <w:rPr>
          <w:rFonts w:cstheme="minorHAnsi"/>
          <w:sz w:val="24"/>
          <w:szCs w:val="24"/>
          <w:lang w:val="en-US"/>
        </w:rPr>
        <w:t xml:space="preserve"> disorder</w:t>
      </w:r>
      <w:r w:rsidR="00D15F0E" w:rsidRPr="00210752">
        <w:rPr>
          <w:rFonts w:eastAsia="AdvArial" w:cstheme="minorHAnsi"/>
          <w:sz w:val="24"/>
          <w:szCs w:val="24"/>
          <w:lang w:val="en-US"/>
        </w:rPr>
        <w:t>,</w:t>
      </w:r>
      <w:r w:rsidR="00D15F0E" w:rsidRPr="00210752">
        <w:rPr>
          <w:rFonts w:cstheme="minorHAnsi"/>
          <w:sz w:val="24"/>
          <w:szCs w:val="24"/>
          <w:lang w:val="en-US"/>
        </w:rPr>
        <w:t xml:space="preserve"> (f) </w:t>
      </w:r>
      <w:r w:rsidR="00A418FC" w:rsidRPr="00210752">
        <w:rPr>
          <w:rFonts w:cstheme="minorHAnsi"/>
          <w:sz w:val="24"/>
          <w:szCs w:val="24"/>
          <w:lang w:val="en-US"/>
        </w:rPr>
        <w:t>duration of AUD and anxiety,</w:t>
      </w:r>
      <w:r w:rsidR="00D15F0E" w:rsidRPr="00210752">
        <w:rPr>
          <w:rFonts w:cstheme="minorHAnsi"/>
          <w:sz w:val="24"/>
          <w:szCs w:val="24"/>
          <w:lang w:val="en-US"/>
        </w:rPr>
        <w:t xml:space="preserve"> (g) </w:t>
      </w:r>
      <w:r w:rsidR="00A418FC" w:rsidRPr="00210752">
        <w:rPr>
          <w:rFonts w:cstheme="minorHAnsi"/>
          <w:sz w:val="24"/>
          <w:szCs w:val="24"/>
          <w:lang w:val="en-US"/>
        </w:rPr>
        <w:t>severity of AUD and anxiety at baseline</w:t>
      </w:r>
      <w:r w:rsidR="00D15F0E" w:rsidRPr="00210752">
        <w:rPr>
          <w:rFonts w:cstheme="minorHAnsi"/>
          <w:sz w:val="24"/>
          <w:szCs w:val="24"/>
        </w:rPr>
        <w:t>,</w:t>
      </w:r>
      <w:r w:rsidR="00D15F0E" w:rsidRPr="00210752">
        <w:rPr>
          <w:rFonts w:cstheme="minorHAnsi"/>
          <w:sz w:val="24"/>
          <w:szCs w:val="24"/>
          <w:lang w:val="en-US"/>
        </w:rPr>
        <w:t xml:space="preserve"> (h) </w:t>
      </w:r>
      <w:r w:rsidR="00A418FC" w:rsidRPr="00210752">
        <w:rPr>
          <w:rFonts w:cstheme="minorHAnsi"/>
          <w:sz w:val="24"/>
          <w:szCs w:val="24"/>
          <w:lang w:val="en-US"/>
        </w:rPr>
        <w:t>dose of baclofen administered</w:t>
      </w:r>
      <w:r w:rsidR="00D15F0E" w:rsidRPr="00210752">
        <w:rPr>
          <w:rFonts w:cstheme="minorHAnsi"/>
          <w:sz w:val="24"/>
          <w:szCs w:val="24"/>
          <w:lang w:val="en-US"/>
        </w:rPr>
        <w:t xml:space="preserve">, </w:t>
      </w:r>
      <w:r w:rsidR="00D15F0E" w:rsidRPr="00210752">
        <w:rPr>
          <w:rFonts w:cstheme="minorHAnsi"/>
          <w:sz w:val="24"/>
          <w:szCs w:val="24"/>
        </w:rPr>
        <w:t>(i) t</w:t>
      </w:r>
      <w:proofErr w:type="spellStart"/>
      <w:r w:rsidR="00D15F0E" w:rsidRPr="00210752">
        <w:rPr>
          <w:rFonts w:cstheme="minorHAnsi"/>
          <w:sz w:val="24"/>
          <w:szCs w:val="24"/>
          <w:lang w:val="en-US"/>
        </w:rPr>
        <w:t>yp</w:t>
      </w:r>
      <w:r w:rsidR="00A418FC" w:rsidRPr="00210752">
        <w:rPr>
          <w:rFonts w:cstheme="minorHAnsi"/>
          <w:sz w:val="24"/>
          <w:szCs w:val="24"/>
          <w:lang w:val="en-US"/>
        </w:rPr>
        <w:t>e</w:t>
      </w:r>
      <w:proofErr w:type="spellEnd"/>
      <w:r w:rsidR="00A418FC" w:rsidRPr="00210752">
        <w:rPr>
          <w:rFonts w:cstheme="minorHAnsi"/>
          <w:sz w:val="24"/>
          <w:szCs w:val="24"/>
          <w:lang w:val="en-US"/>
        </w:rPr>
        <w:t xml:space="preserve"> of administration (fixed</w:t>
      </w:r>
      <w:r w:rsidR="00AC531B" w:rsidRPr="00210752">
        <w:rPr>
          <w:rFonts w:cstheme="minorHAnsi"/>
          <w:sz w:val="24"/>
          <w:szCs w:val="24"/>
          <w:lang w:val="en-US"/>
        </w:rPr>
        <w:t xml:space="preserve"> dose </w:t>
      </w:r>
      <w:r w:rsidR="00A418FC" w:rsidRPr="00210752">
        <w:rPr>
          <w:rFonts w:cstheme="minorHAnsi"/>
          <w:sz w:val="24"/>
          <w:szCs w:val="24"/>
          <w:lang w:val="en-US"/>
        </w:rPr>
        <w:t xml:space="preserve"> vs</w:t>
      </w:r>
      <w:r w:rsidR="00903107" w:rsidRPr="00210752">
        <w:rPr>
          <w:rFonts w:cstheme="minorHAnsi"/>
          <w:sz w:val="24"/>
          <w:szCs w:val="24"/>
          <w:lang w:val="en-US"/>
        </w:rPr>
        <w:t>.</w:t>
      </w:r>
      <w:r w:rsidR="00A418FC" w:rsidRPr="00210752">
        <w:rPr>
          <w:rFonts w:cstheme="minorHAnsi"/>
          <w:sz w:val="24"/>
          <w:szCs w:val="24"/>
          <w:lang w:val="en-US"/>
        </w:rPr>
        <w:t xml:space="preserve"> titration)</w:t>
      </w:r>
      <w:r w:rsidR="00D15F0E" w:rsidRPr="00210752">
        <w:rPr>
          <w:rFonts w:cstheme="minorHAnsi"/>
          <w:sz w:val="24"/>
          <w:szCs w:val="24"/>
          <w:lang w:val="en-US"/>
        </w:rPr>
        <w:t xml:space="preserve">, </w:t>
      </w:r>
      <w:r w:rsidR="00A418FC" w:rsidRPr="00210752">
        <w:rPr>
          <w:rFonts w:cstheme="minorHAnsi"/>
          <w:sz w:val="24"/>
          <w:szCs w:val="24"/>
          <w:lang w:val="en-US"/>
        </w:rPr>
        <w:t>(j) scheduled duration of pharmacological treatment, (k) setting (inpatient or outpatient or a combination), (l) alcohol consumption at baseline (actively drinking or duration of abstinence), (m) presence of co-morbid mental or physical diseases (e.g</w:t>
      </w:r>
      <w:r w:rsidR="002C301D" w:rsidRPr="00210752">
        <w:rPr>
          <w:rFonts w:cstheme="minorHAnsi"/>
          <w:sz w:val="24"/>
          <w:szCs w:val="24"/>
          <w:lang w:val="en-US"/>
        </w:rPr>
        <w:t>.</w:t>
      </w:r>
      <w:r w:rsidR="00A418FC" w:rsidRPr="00210752">
        <w:rPr>
          <w:rFonts w:cstheme="minorHAnsi"/>
          <w:sz w:val="24"/>
          <w:szCs w:val="24"/>
          <w:lang w:val="en-US"/>
        </w:rPr>
        <w:t xml:space="preserve"> liver disease or mood disorders), (n) other pharmacological </w:t>
      </w:r>
      <w:r w:rsidR="00A418FC" w:rsidRPr="00210752">
        <w:rPr>
          <w:rFonts w:cstheme="minorHAnsi"/>
          <w:sz w:val="24"/>
          <w:szCs w:val="24"/>
          <w:lang w:val="en-US"/>
        </w:rPr>
        <w:lastRenderedPageBreak/>
        <w:t xml:space="preserve">treatment offered, (o) other psychosocial treatment offered, (p) </w:t>
      </w:r>
      <w:r w:rsidR="008D3288" w:rsidRPr="00210752">
        <w:rPr>
          <w:rFonts w:cstheme="minorHAnsi"/>
          <w:sz w:val="24"/>
          <w:szCs w:val="24"/>
          <w:lang w:val="en-US"/>
        </w:rPr>
        <w:t>t</w:t>
      </w:r>
      <w:r w:rsidR="00A418FC" w:rsidRPr="00210752">
        <w:rPr>
          <w:rFonts w:cstheme="minorHAnsi"/>
          <w:sz w:val="24"/>
          <w:szCs w:val="24"/>
          <w:lang w:val="en-US"/>
        </w:rPr>
        <w:t xml:space="preserve">ype of scale used to </w:t>
      </w:r>
      <w:r w:rsidR="00AC531B" w:rsidRPr="00210752">
        <w:rPr>
          <w:rFonts w:cstheme="minorHAnsi"/>
          <w:sz w:val="24"/>
          <w:szCs w:val="24"/>
          <w:lang w:val="en-US"/>
        </w:rPr>
        <w:t xml:space="preserve">measure </w:t>
      </w:r>
      <w:r w:rsidR="00A418FC" w:rsidRPr="00210752">
        <w:rPr>
          <w:rFonts w:cstheme="minorHAnsi"/>
          <w:sz w:val="24"/>
          <w:szCs w:val="24"/>
          <w:lang w:val="en-US"/>
        </w:rPr>
        <w:t>anxiety</w:t>
      </w:r>
      <w:r w:rsidR="00AC531B" w:rsidRPr="00210752">
        <w:rPr>
          <w:rFonts w:cstheme="minorHAnsi"/>
          <w:sz w:val="24"/>
          <w:szCs w:val="24"/>
          <w:lang w:val="en-US"/>
        </w:rPr>
        <w:t xml:space="preserve"> symptoms</w:t>
      </w:r>
      <w:r w:rsidR="00A418FC" w:rsidRPr="00210752">
        <w:rPr>
          <w:rFonts w:cstheme="minorHAnsi"/>
          <w:sz w:val="24"/>
          <w:szCs w:val="24"/>
          <w:lang w:val="en-US"/>
        </w:rPr>
        <w:t>, and (</w:t>
      </w:r>
      <w:r w:rsidR="00992AE5" w:rsidRPr="00210752">
        <w:rPr>
          <w:rFonts w:cstheme="minorHAnsi"/>
          <w:sz w:val="24"/>
          <w:szCs w:val="24"/>
          <w:lang w:val="en-US"/>
        </w:rPr>
        <w:t>q</w:t>
      </w:r>
      <w:r w:rsidR="00A418FC" w:rsidRPr="00210752">
        <w:rPr>
          <w:rFonts w:cstheme="minorHAnsi"/>
          <w:sz w:val="24"/>
          <w:szCs w:val="24"/>
          <w:lang w:val="en-US"/>
        </w:rPr>
        <w:t xml:space="preserve">) outcome measures (see previous sections). </w:t>
      </w:r>
    </w:p>
    <w:p w14:paraId="7EEAB6AB" w14:textId="77777777" w:rsidR="009E6640" w:rsidRPr="00210752" w:rsidRDefault="009E6640" w:rsidP="00E46189">
      <w:pPr>
        <w:pStyle w:val="CommentText"/>
        <w:spacing w:after="0" w:line="480" w:lineRule="auto"/>
        <w:jc w:val="both"/>
        <w:rPr>
          <w:rFonts w:asciiTheme="minorHAnsi" w:eastAsia="AdvArial" w:hAnsiTheme="minorHAnsi" w:cstheme="minorHAnsi"/>
          <w:b/>
          <w:sz w:val="24"/>
          <w:szCs w:val="24"/>
        </w:rPr>
      </w:pPr>
    </w:p>
    <w:p w14:paraId="66A2AA5C" w14:textId="73FAFDE2" w:rsidR="00D15F0E" w:rsidRPr="00210752" w:rsidRDefault="00D15F0E" w:rsidP="00E036D6">
      <w:pPr>
        <w:pStyle w:val="CommentText"/>
        <w:numPr>
          <w:ilvl w:val="1"/>
          <w:numId w:val="17"/>
        </w:numPr>
        <w:spacing w:after="0" w:line="480" w:lineRule="auto"/>
        <w:jc w:val="both"/>
        <w:rPr>
          <w:rFonts w:asciiTheme="minorHAnsi" w:hAnsiTheme="minorHAnsi" w:cstheme="minorHAnsi"/>
          <w:b/>
          <w:sz w:val="24"/>
          <w:szCs w:val="24"/>
        </w:rPr>
      </w:pPr>
      <w:r w:rsidRPr="00210752">
        <w:rPr>
          <w:rFonts w:asciiTheme="minorHAnsi" w:hAnsiTheme="minorHAnsi" w:cstheme="minorHAnsi"/>
          <w:b/>
          <w:sz w:val="24"/>
          <w:szCs w:val="24"/>
        </w:rPr>
        <w:t xml:space="preserve">Assessment of risk of bias </w:t>
      </w:r>
    </w:p>
    <w:p w14:paraId="096E79B8" w14:textId="3A2120D5" w:rsidR="00D15F0E" w:rsidRPr="00210752" w:rsidRDefault="00AE3F9D"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 xml:space="preserve">Risk of bias of studies included in the meta-analysis </w:t>
      </w:r>
      <w:r w:rsidR="00992AE5" w:rsidRPr="00210752">
        <w:rPr>
          <w:rFonts w:cstheme="minorHAnsi"/>
          <w:sz w:val="24"/>
          <w:szCs w:val="24"/>
          <w:lang w:val="en-US"/>
        </w:rPr>
        <w:t xml:space="preserve">was </w:t>
      </w:r>
      <w:r w:rsidRPr="00210752">
        <w:rPr>
          <w:rFonts w:cstheme="minorHAnsi"/>
          <w:sz w:val="24"/>
          <w:szCs w:val="24"/>
          <w:lang w:val="en-US"/>
        </w:rPr>
        <w:t>evaluated by two authors (J.S. and R.A.) and</w:t>
      </w:r>
      <w:r w:rsidR="00B210EC" w:rsidRPr="00210752">
        <w:rPr>
          <w:rFonts w:cstheme="minorHAnsi"/>
          <w:sz w:val="24"/>
          <w:szCs w:val="24"/>
          <w:lang w:val="en-US"/>
        </w:rPr>
        <w:t xml:space="preserve"> </w:t>
      </w:r>
      <w:r w:rsidRPr="00210752">
        <w:rPr>
          <w:rFonts w:cstheme="minorHAnsi"/>
          <w:sz w:val="24"/>
          <w:szCs w:val="24"/>
          <w:lang w:val="en-US"/>
        </w:rPr>
        <w:t>disagreements were discussed with a third author (D.S.</w:t>
      </w:r>
      <w:r w:rsidR="00992AE5" w:rsidRPr="00210752">
        <w:rPr>
          <w:rFonts w:cstheme="minorHAnsi"/>
          <w:sz w:val="24"/>
          <w:szCs w:val="24"/>
          <w:lang w:val="en-US"/>
        </w:rPr>
        <w:t>B.</w:t>
      </w:r>
      <w:r w:rsidRPr="00210752">
        <w:rPr>
          <w:rFonts w:cstheme="minorHAnsi"/>
          <w:sz w:val="24"/>
          <w:szCs w:val="24"/>
          <w:lang w:val="en-US"/>
        </w:rPr>
        <w:t xml:space="preserve"> or L.L.) according to the criteria indicated in Cochrane Reviews Handbook </w:t>
      </w:r>
      <w:r w:rsidR="00066A65" w:rsidRPr="00210752">
        <w:rPr>
          <w:rFonts w:cstheme="minorHAnsi"/>
          <w:sz w:val="24"/>
          <w:szCs w:val="24"/>
          <w:lang w:val="en-US"/>
        </w:rPr>
        <w:t>[26]</w:t>
      </w:r>
      <w:r w:rsidRPr="00210752">
        <w:rPr>
          <w:rFonts w:cstheme="minorHAnsi"/>
          <w:sz w:val="24"/>
          <w:szCs w:val="24"/>
          <w:lang w:val="en-US"/>
        </w:rPr>
        <w:t>.</w:t>
      </w:r>
      <w:r w:rsidR="00B210EC" w:rsidRPr="00210752">
        <w:rPr>
          <w:rFonts w:cstheme="minorHAnsi"/>
          <w:sz w:val="24"/>
          <w:szCs w:val="24"/>
          <w:lang w:val="en-US"/>
        </w:rPr>
        <w:t xml:space="preserve"> </w:t>
      </w:r>
    </w:p>
    <w:p w14:paraId="6974AB55" w14:textId="77777777" w:rsidR="009E6640" w:rsidRPr="00210752" w:rsidRDefault="009E6640" w:rsidP="00E46189">
      <w:pPr>
        <w:pStyle w:val="NormalWeb"/>
        <w:tabs>
          <w:tab w:val="left" w:pos="426"/>
        </w:tabs>
        <w:spacing w:before="0" w:beforeAutospacing="0" w:after="0" w:afterAutospacing="0" w:line="480" w:lineRule="auto"/>
        <w:jc w:val="both"/>
        <w:rPr>
          <w:rFonts w:asciiTheme="minorHAnsi" w:hAnsiTheme="minorHAnsi" w:cstheme="minorHAnsi"/>
          <w:b/>
          <w:lang w:val="en-US"/>
        </w:rPr>
      </w:pPr>
    </w:p>
    <w:p w14:paraId="6E4049B4" w14:textId="0D6EA9CC" w:rsidR="00D15F0E" w:rsidRPr="00210752" w:rsidRDefault="00D15F0E" w:rsidP="00E036D6">
      <w:pPr>
        <w:pStyle w:val="CommentText"/>
        <w:numPr>
          <w:ilvl w:val="1"/>
          <w:numId w:val="17"/>
        </w:numPr>
        <w:spacing w:after="0" w:line="480" w:lineRule="auto"/>
        <w:jc w:val="both"/>
        <w:rPr>
          <w:rFonts w:asciiTheme="minorHAnsi" w:hAnsiTheme="minorHAnsi" w:cstheme="minorHAnsi"/>
          <w:b/>
          <w:sz w:val="24"/>
          <w:szCs w:val="24"/>
        </w:rPr>
      </w:pPr>
      <w:r w:rsidRPr="00210752">
        <w:rPr>
          <w:rFonts w:asciiTheme="minorHAnsi" w:hAnsiTheme="minorHAnsi" w:cstheme="minorHAnsi"/>
          <w:b/>
          <w:sz w:val="24"/>
          <w:szCs w:val="24"/>
        </w:rPr>
        <w:t xml:space="preserve">Data analysis </w:t>
      </w:r>
    </w:p>
    <w:p w14:paraId="15D3156A" w14:textId="50A55278" w:rsidR="00174503" w:rsidRPr="00210752" w:rsidRDefault="00D15F0E" w:rsidP="00E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imes New Roman" w:cstheme="minorHAnsi"/>
          <w:sz w:val="24"/>
          <w:szCs w:val="24"/>
          <w:lang w:val="en-US" w:eastAsia="it-IT"/>
        </w:rPr>
      </w:pPr>
      <w:r w:rsidRPr="00210752">
        <w:rPr>
          <w:rFonts w:cstheme="minorHAnsi"/>
          <w:sz w:val="24"/>
          <w:szCs w:val="24"/>
          <w:lang w:val="en-US"/>
        </w:rPr>
        <w:t>We analyzed continuous outcomes by calculating the mean difference (MD) with 95% confidence interval (CI).</w:t>
      </w:r>
      <w:r w:rsidR="00E31DF2" w:rsidRPr="00210752">
        <w:rPr>
          <w:rFonts w:cstheme="minorHAnsi"/>
          <w:sz w:val="24"/>
          <w:szCs w:val="24"/>
          <w:lang w:val="en-US"/>
        </w:rPr>
        <w:t xml:space="preserve"> </w:t>
      </w:r>
      <w:r w:rsidR="00BC5318" w:rsidRPr="00210752">
        <w:rPr>
          <w:rFonts w:cstheme="minorHAnsi"/>
          <w:sz w:val="24"/>
          <w:szCs w:val="24"/>
          <w:lang w:val="en-US"/>
        </w:rPr>
        <w:t>When different scales were used to measure the severity of anxiety symptoms</w:t>
      </w:r>
      <w:r w:rsidR="0015745E" w:rsidRPr="00210752">
        <w:rPr>
          <w:rFonts w:cstheme="minorHAnsi"/>
          <w:sz w:val="24"/>
          <w:szCs w:val="24"/>
          <w:lang w:val="en-US"/>
        </w:rPr>
        <w:t>,</w:t>
      </w:r>
      <w:r w:rsidR="00715D9E" w:rsidRPr="00210752">
        <w:rPr>
          <w:rFonts w:cstheme="minorHAnsi"/>
          <w:sz w:val="24"/>
          <w:szCs w:val="24"/>
          <w:lang w:val="en-US"/>
        </w:rPr>
        <w:t xml:space="preserve"> </w:t>
      </w:r>
      <w:r w:rsidRPr="00210752">
        <w:rPr>
          <w:rFonts w:cstheme="minorHAnsi"/>
          <w:sz w:val="24"/>
          <w:szCs w:val="24"/>
          <w:lang w:val="en-US"/>
        </w:rPr>
        <w:t>the standardized mean difference (SMD)</w:t>
      </w:r>
      <w:r w:rsidR="0015745E" w:rsidRPr="00210752">
        <w:rPr>
          <w:rFonts w:cstheme="minorHAnsi"/>
          <w:sz w:val="24"/>
          <w:szCs w:val="24"/>
          <w:lang w:val="en-US"/>
        </w:rPr>
        <w:t xml:space="preserve"> was used</w:t>
      </w:r>
      <w:r w:rsidRPr="00210752">
        <w:rPr>
          <w:rFonts w:cstheme="minorHAnsi"/>
          <w:sz w:val="24"/>
          <w:szCs w:val="24"/>
          <w:lang w:val="en-US"/>
        </w:rPr>
        <w:t xml:space="preserve">. </w:t>
      </w:r>
      <w:bookmarkStart w:id="2" w:name="_Hlk4512594"/>
      <w:r w:rsidRPr="00210752">
        <w:rPr>
          <w:rFonts w:cstheme="minorHAnsi"/>
          <w:sz w:val="24"/>
          <w:szCs w:val="24"/>
          <w:lang w:val="en-US"/>
        </w:rPr>
        <w:t xml:space="preserve">We considered that </w:t>
      </w:r>
      <w:r w:rsidR="00D54292" w:rsidRPr="00210752">
        <w:rPr>
          <w:rFonts w:cstheme="minorHAnsi"/>
          <w:sz w:val="24"/>
          <w:szCs w:val="24"/>
          <w:lang w:val="en-US"/>
        </w:rPr>
        <w:t xml:space="preserve">participants </w:t>
      </w:r>
      <w:r w:rsidRPr="00210752">
        <w:rPr>
          <w:rFonts w:cstheme="minorHAnsi"/>
          <w:sz w:val="24"/>
          <w:szCs w:val="24"/>
          <w:lang w:val="en-US"/>
        </w:rPr>
        <w:t>differed in the</w:t>
      </w:r>
      <w:r w:rsidR="00D54292" w:rsidRPr="00210752">
        <w:rPr>
          <w:rFonts w:cstheme="minorHAnsi"/>
          <w:sz w:val="24"/>
          <w:szCs w:val="24"/>
          <w:lang w:val="en-US"/>
        </w:rPr>
        <w:t>ir</w:t>
      </w:r>
      <w:r w:rsidRPr="00210752">
        <w:rPr>
          <w:rFonts w:cstheme="minorHAnsi"/>
          <w:sz w:val="24"/>
          <w:szCs w:val="24"/>
          <w:lang w:val="en-US"/>
        </w:rPr>
        <w:t xml:space="preserve"> response to </w:t>
      </w:r>
      <w:r w:rsidR="00D54292" w:rsidRPr="00210752">
        <w:rPr>
          <w:rFonts w:cstheme="minorHAnsi"/>
          <w:sz w:val="24"/>
          <w:szCs w:val="24"/>
          <w:lang w:val="en-US"/>
        </w:rPr>
        <w:t xml:space="preserve">baclofen </w:t>
      </w:r>
      <w:r w:rsidR="00E452AE" w:rsidRPr="00210752">
        <w:rPr>
          <w:rFonts w:cstheme="minorHAnsi"/>
          <w:sz w:val="24"/>
          <w:szCs w:val="24"/>
          <w:lang w:val="en-US"/>
        </w:rPr>
        <w:t>compared to placebo</w:t>
      </w:r>
      <w:r w:rsidR="00D54292" w:rsidRPr="00210752">
        <w:rPr>
          <w:rFonts w:cstheme="minorHAnsi"/>
          <w:sz w:val="24"/>
          <w:szCs w:val="24"/>
          <w:lang w:val="en-US"/>
        </w:rPr>
        <w:t xml:space="preserve"> </w:t>
      </w:r>
      <w:r w:rsidR="008D3288" w:rsidRPr="00210752">
        <w:rPr>
          <w:rFonts w:cstheme="minorHAnsi"/>
          <w:sz w:val="24"/>
          <w:szCs w:val="24"/>
          <w:lang w:val="en-US"/>
        </w:rPr>
        <w:t>when</w:t>
      </w:r>
      <w:r w:rsidRPr="00210752">
        <w:rPr>
          <w:rFonts w:cstheme="minorHAnsi"/>
          <w:sz w:val="24"/>
          <w:szCs w:val="24"/>
          <w:lang w:val="en-US"/>
        </w:rPr>
        <w:t xml:space="preserve"> CIs excluded 0 (</w:t>
      </w:r>
      <w:r w:rsidR="00FC2074" w:rsidRPr="00210752">
        <w:rPr>
          <w:rFonts w:cstheme="minorHAnsi"/>
          <w:sz w:val="24"/>
          <w:szCs w:val="24"/>
          <w:lang w:val="en-US"/>
        </w:rPr>
        <w:t>p</w:t>
      </w:r>
      <w:r w:rsidRPr="00210752">
        <w:rPr>
          <w:rFonts w:cstheme="minorHAnsi"/>
          <w:sz w:val="24"/>
          <w:szCs w:val="24"/>
          <w:lang w:val="en-US"/>
        </w:rPr>
        <w:t xml:space="preserve">-values &lt; 0.05) and </w:t>
      </w:r>
      <w:r w:rsidR="00715D9E" w:rsidRPr="00210752">
        <w:rPr>
          <w:rFonts w:cstheme="minorHAnsi"/>
          <w:sz w:val="24"/>
          <w:szCs w:val="24"/>
          <w:lang w:val="en-US"/>
        </w:rPr>
        <w:t xml:space="preserve">there </w:t>
      </w:r>
      <w:r w:rsidR="007C0F55" w:rsidRPr="00210752">
        <w:rPr>
          <w:rFonts w:cstheme="minorHAnsi"/>
          <w:sz w:val="24"/>
          <w:szCs w:val="24"/>
          <w:lang w:val="en-US"/>
        </w:rPr>
        <w:t>was a</w:t>
      </w:r>
      <w:r w:rsidRPr="00210752">
        <w:rPr>
          <w:rFonts w:cstheme="minorHAnsi"/>
          <w:sz w:val="24"/>
          <w:szCs w:val="24"/>
          <w:lang w:val="en-US"/>
        </w:rPr>
        <w:t xml:space="preserve"> lack of difference </w:t>
      </w:r>
      <w:r w:rsidR="00215386" w:rsidRPr="00210752">
        <w:rPr>
          <w:rFonts w:cstheme="minorHAnsi"/>
          <w:sz w:val="24"/>
          <w:szCs w:val="24"/>
          <w:lang w:val="en-US"/>
        </w:rPr>
        <w:t>when</w:t>
      </w:r>
      <w:r w:rsidR="00033682" w:rsidRPr="00210752">
        <w:rPr>
          <w:rFonts w:cstheme="minorHAnsi"/>
          <w:sz w:val="24"/>
          <w:szCs w:val="24"/>
          <w:lang w:val="en-US"/>
        </w:rPr>
        <w:t xml:space="preserve"> </w:t>
      </w:r>
      <w:r w:rsidRPr="00210752">
        <w:rPr>
          <w:rFonts w:cstheme="minorHAnsi"/>
          <w:sz w:val="24"/>
          <w:szCs w:val="24"/>
          <w:lang w:val="en-US"/>
        </w:rPr>
        <w:t>CIs included 0 (</w:t>
      </w:r>
      <w:r w:rsidR="00FC2074" w:rsidRPr="00210752">
        <w:rPr>
          <w:rFonts w:cstheme="minorHAnsi"/>
          <w:sz w:val="24"/>
          <w:szCs w:val="24"/>
          <w:lang w:val="en-US"/>
        </w:rPr>
        <w:t>p</w:t>
      </w:r>
      <w:r w:rsidRPr="00210752">
        <w:rPr>
          <w:rFonts w:cstheme="minorHAnsi"/>
          <w:sz w:val="24"/>
          <w:szCs w:val="24"/>
          <w:lang w:val="en-US"/>
        </w:rPr>
        <w:t xml:space="preserve">-values ≥ 0.05). The presence of significant </w:t>
      </w:r>
      <w:bookmarkStart w:id="3" w:name="_Hlk15826029"/>
      <w:r w:rsidRPr="00210752">
        <w:rPr>
          <w:rFonts w:cstheme="minorHAnsi"/>
          <w:sz w:val="24"/>
          <w:szCs w:val="24"/>
          <w:lang w:val="en-US"/>
        </w:rPr>
        <w:t xml:space="preserve">heterogeneity was defined as I² value &gt; 50% or </w:t>
      </w:r>
      <w:r w:rsidR="00FC2074" w:rsidRPr="00210752">
        <w:rPr>
          <w:rFonts w:cstheme="minorHAnsi"/>
          <w:sz w:val="24"/>
          <w:szCs w:val="24"/>
          <w:lang w:val="en-US"/>
        </w:rPr>
        <w:t>p</w:t>
      </w:r>
      <w:r w:rsidRPr="00210752">
        <w:rPr>
          <w:rFonts w:cstheme="minorHAnsi"/>
          <w:sz w:val="24"/>
          <w:szCs w:val="24"/>
          <w:lang w:val="en-US"/>
        </w:rPr>
        <w:t xml:space="preserve">-value for the chi-squared test ≤ 0.1 </w:t>
      </w:r>
      <w:r w:rsidR="00066A65" w:rsidRPr="00210752">
        <w:rPr>
          <w:rFonts w:cstheme="minorHAnsi"/>
          <w:sz w:val="24"/>
          <w:szCs w:val="24"/>
          <w:lang w:val="en-US"/>
        </w:rPr>
        <w:t>[26]</w:t>
      </w:r>
      <w:r w:rsidR="00231F1D" w:rsidRPr="00210752">
        <w:rPr>
          <w:rFonts w:cstheme="minorHAnsi"/>
          <w:sz w:val="24"/>
          <w:szCs w:val="24"/>
          <w:lang w:val="en-US"/>
        </w:rPr>
        <w:t xml:space="preserve">. </w:t>
      </w:r>
      <w:bookmarkEnd w:id="3"/>
      <w:r w:rsidRPr="00210752">
        <w:rPr>
          <w:rFonts w:cstheme="minorHAnsi"/>
          <w:sz w:val="24"/>
          <w:szCs w:val="24"/>
          <w:lang w:val="en-US"/>
        </w:rPr>
        <w:t>Random effect</w:t>
      </w:r>
      <w:r w:rsidR="008D3288" w:rsidRPr="00210752">
        <w:rPr>
          <w:rFonts w:cstheme="minorHAnsi"/>
          <w:sz w:val="24"/>
          <w:szCs w:val="24"/>
          <w:lang w:val="en-US"/>
        </w:rPr>
        <w:t>s</w:t>
      </w:r>
      <w:r w:rsidRPr="00210752">
        <w:rPr>
          <w:rFonts w:cstheme="minorHAnsi"/>
          <w:sz w:val="24"/>
          <w:szCs w:val="24"/>
          <w:lang w:val="en-US"/>
        </w:rPr>
        <w:t xml:space="preserve"> models were used for all the analyses. </w:t>
      </w:r>
      <w:bookmarkStart w:id="4" w:name="_Hlk4512697"/>
      <w:bookmarkStart w:id="5" w:name="_Hlk15647071"/>
      <w:bookmarkStart w:id="6" w:name="_Hlk534188277"/>
      <w:bookmarkEnd w:id="2"/>
      <w:r w:rsidR="00174503" w:rsidRPr="00210752">
        <w:rPr>
          <w:rFonts w:cstheme="minorHAnsi"/>
          <w:sz w:val="24"/>
          <w:szCs w:val="24"/>
          <w:lang w:val="en-US"/>
        </w:rPr>
        <w:t xml:space="preserve">We assessed the overall quality of the evidence for the primary outcomes using the Grading of Recommendations Assessment, Development, and Evaluation (GRADE) system </w:t>
      </w:r>
      <w:r w:rsidR="002F692B" w:rsidRPr="00210752">
        <w:rPr>
          <w:rFonts w:cstheme="minorHAnsi"/>
          <w:sz w:val="24"/>
          <w:szCs w:val="24"/>
          <w:lang w:val="en-US"/>
        </w:rPr>
        <w:t>[27]</w:t>
      </w:r>
      <w:r w:rsidR="00174503" w:rsidRPr="00210752">
        <w:rPr>
          <w:rFonts w:cstheme="minorHAnsi"/>
          <w:sz w:val="24"/>
          <w:szCs w:val="24"/>
          <w:lang w:val="en-US"/>
        </w:rPr>
        <w:t xml:space="preserve"> reporting the main findings in the 'Summary of findings' table</w:t>
      </w:r>
      <w:r w:rsidR="0082361F" w:rsidRPr="00210752">
        <w:rPr>
          <w:rFonts w:cstheme="minorHAnsi"/>
          <w:sz w:val="24"/>
          <w:szCs w:val="24"/>
          <w:lang w:val="en-US"/>
        </w:rPr>
        <w:t xml:space="preserve">s (4a and </w:t>
      </w:r>
      <w:r w:rsidR="00E31DF2" w:rsidRPr="00210752">
        <w:rPr>
          <w:rFonts w:cstheme="minorHAnsi"/>
          <w:sz w:val="24"/>
          <w:szCs w:val="24"/>
          <w:lang w:val="en-US"/>
        </w:rPr>
        <w:t>4b</w:t>
      </w:r>
      <w:r w:rsidR="0082361F" w:rsidRPr="00210752">
        <w:rPr>
          <w:rFonts w:cstheme="minorHAnsi"/>
          <w:sz w:val="24"/>
          <w:szCs w:val="24"/>
          <w:lang w:val="en-US"/>
        </w:rPr>
        <w:t>)</w:t>
      </w:r>
      <w:r w:rsidR="00174503" w:rsidRPr="00210752">
        <w:rPr>
          <w:rFonts w:cstheme="minorHAnsi"/>
          <w:sz w:val="24"/>
          <w:szCs w:val="24"/>
          <w:lang w:val="en-US"/>
        </w:rPr>
        <w:t xml:space="preserve"> </w:t>
      </w:r>
      <w:r w:rsidR="00386BCF" w:rsidRPr="00210752">
        <w:rPr>
          <w:rFonts w:cstheme="minorHAnsi"/>
          <w:sz w:val="24"/>
          <w:szCs w:val="24"/>
          <w:lang w:val="en-US"/>
        </w:rPr>
        <w:t>[2</w:t>
      </w:r>
      <w:r w:rsidR="002F692B" w:rsidRPr="00210752">
        <w:rPr>
          <w:rFonts w:cstheme="minorHAnsi"/>
          <w:sz w:val="24"/>
          <w:szCs w:val="24"/>
          <w:lang w:val="en-US"/>
        </w:rPr>
        <w:t>8</w:t>
      </w:r>
      <w:r w:rsidR="00386BCF" w:rsidRPr="00210752">
        <w:rPr>
          <w:rFonts w:cstheme="minorHAnsi"/>
          <w:sz w:val="24"/>
          <w:szCs w:val="24"/>
          <w:lang w:val="en-US"/>
        </w:rPr>
        <w:t>]</w:t>
      </w:r>
      <w:r w:rsidR="00174503" w:rsidRPr="00210752">
        <w:rPr>
          <w:rFonts w:cstheme="minorHAnsi"/>
          <w:sz w:val="24"/>
          <w:szCs w:val="24"/>
          <w:lang w:val="en-US"/>
        </w:rPr>
        <w:t>.</w:t>
      </w:r>
      <w:bookmarkEnd w:id="4"/>
      <w:r w:rsidR="00904223" w:rsidRPr="00210752">
        <w:rPr>
          <w:rFonts w:cstheme="minorHAnsi"/>
          <w:sz w:val="24"/>
          <w:szCs w:val="24"/>
          <w:lang w:val="en-US"/>
        </w:rPr>
        <w:t xml:space="preserve"> </w:t>
      </w:r>
      <w:r w:rsidRPr="00210752">
        <w:rPr>
          <w:rFonts w:eastAsia="Times New Roman" w:cstheme="minorHAnsi"/>
          <w:sz w:val="24"/>
          <w:szCs w:val="24"/>
          <w:lang w:val="en-US" w:eastAsia="it-IT"/>
        </w:rPr>
        <w:t xml:space="preserve">Analyses were conducted using Review Manager 5.3.5. </w:t>
      </w:r>
    </w:p>
    <w:bookmarkEnd w:id="5"/>
    <w:bookmarkEnd w:id="6"/>
    <w:p w14:paraId="1C56567E" w14:textId="77777777" w:rsidR="00904223" w:rsidRPr="00210752" w:rsidRDefault="00904223" w:rsidP="00E46189">
      <w:pPr>
        <w:spacing w:line="480" w:lineRule="auto"/>
        <w:jc w:val="both"/>
        <w:rPr>
          <w:rFonts w:eastAsia="Times New Roman" w:cstheme="minorHAnsi"/>
          <w:b/>
          <w:sz w:val="24"/>
          <w:szCs w:val="24"/>
          <w:shd w:val="clear" w:color="auto" w:fill="FFFFFF"/>
          <w:lang w:val="en-US" w:eastAsia="it-IT"/>
        </w:rPr>
      </w:pPr>
    </w:p>
    <w:p w14:paraId="795DABFD" w14:textId="77777777" w:rsidR="007A1A8A" w:rsidRPr="00210752" w:rsidRDefault="007A1A8A" w:rsidP="00E46189">
      <w:pPr>
        <w:spacing w:line="480" w:lineRule="auto"/>
        <w:jc w:val="both"/>
        <w:rPr>
          <w:rFonts w:eastAsia="Times New Roman" w:cstheme="minorHAnsi"/>
          <w:b/>
          <w:sz w:val="24"/>
          <w:szCs w:val="24"/>
          <w:shd w:val="clear" w:color="auto" w:fill="FFFFFF"/>
          <w:lang w:val="en-US" w:eastAsia="it-IT"/>
        </w:rPr>
      </w:pPr>
    </w:p>
    <w:p w14:paraId="0F2B10E9" w14:textId="77777777" w:rsidR="007A1A8A" w:rsidRPr="00210752" w:rsidRDefault="007A1A8A" w:rsidP="00E46189">
      <w:pPr>
        <w:spacing w:line="480" w:lineRule="auto"/>
        <w:jc w:val="both"/>
        <w:rPr>
          <w:rFonts w:eastAsia="Times New Roman" w:cstheme="minorHAnsi"/>
          <w:b/>
          <w:sz w:val="24"/>
          <w:szCs w:val="24"/>
          <w:shd w:val="clear" w:color="auto" w:fill="FFFFFF"/>
          <w:lang w:val="en-US" w:eastAsia="it-IT"/>
        </w:rPr>
      </w:pPr>
    </w:p>
    <w:p w14:paraId="31040657" w14:textId="77777777" w:rsidR="007A1A8A" w:rsidRPr="00210752" w:rsidRDefault="007A1A8A" w:rsidP="00E46189">
      <w:pPr>
        <w:spacing w:line="480" w:lineRule="auto"/>
        <w:jc w:val="both"/>
        <w:rPr>
          <w:rFonts w:eastAsia="Times New Roman" w:cstheme="minorHAnsi"/>
          <w:b/>
          <w:sz w:val="24"/>
          <w:szCs w:val="24"/>
          <w:shd w:val="clear" w:color="auto" w:fill="FFFFFF"/>
          <w:lang w:val="en-US" w:eastAsia="it-IT"/>
        </w:rPr>
      </w:pPr>
    </w:p>
    <w:p w14:paraId="36FCAB8D" w14:textId="77777777" w:rsidR="007A1A8A" w:rsidRPr="00210752" w:rsidRDefault="007A1A8A" w:rsidP="00E46189">
      <w:pPr>
        <w:spacing w:line="480" w:lineRule="auto"/>
        <w:jc w:val="both"/>
        <w:rPr>
          <w:rFonts w:eastAsia="Times New Roman" w:cstheme="minorHAnsi"/>
          <w:b/>
          <w:sz w:val="24"/>
          <w:szCs w:val="24"/>
          <w:shd w:val="clear" w:color="auto" w:fill="FFFFFF"/>
          <w:lang w:val="en-US" w:eastAsia="it-IT"/>
        </w:rPr>
      </w:pPr>
    </w:p>
    <w:p w14:paraId="763419D0" w14:textId="0273FEA5" w:rsidR="00FA39A1" w:rsidRPr="00210752" w:rsidRDefault="00A1792C" w:rsidP="00E036D6">
      <w:pPr>
        <w:pStyle w:val="ListParagraph"/>
        <w:numPr>
          <w:ilvl w:val="0"/>
          <w:numId w:val="17"/>
        </w:numPr>
        <w:spacing w:after="0" w:line="480" w:lineRule="auto"/>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lastRenderedPageBreak/>
        <w:t>RESULTS</w:t>
      </w:r>
      <w:r w:rsidR="00A8304F" w:rsidRPr="00210752">
        <w:rPr>
          <w:rFonts w:eastAsia="Times New Roman" w:cstheme="minorHAnsi"/>
          <w:b/>
          <w:sz w:val="24"/>
          <w:szCs w:val="24"/>
          <w:shd w:val="clear" w:color="auto" w:fill="FFFFFF"/>
          <w:lang w:val="en-US" w:eastAsia="it-IT"/>
        </w:rPr>
        <w:t xml:space="preserve"> </w:t>
      </w:r>
    </w:p>
    <w:p w14:paraId="3FC6FF58" w14:textId="77777777" w:rsidR="006D4323" w:rsidRPr="00210752" w:rsidRDefault="006D4323" w:rsidP="00E46189">
      <w:pPr>
        <w:tabs>
          <w:tab w:val="left" w:pos="284"/>
          <w:tab w:val="left" w:pos="426"/>
          <w:tab w:val="left" w:pos="1134"/>
        </w:tabs>
        <w:spacing w:line="480" w:lineRule="auto"/>
        <w:jc w:val="both"/>
        <w:rPr>
          <w:rFonts w:cstheme="minorHAnsi"/>
          <w:b/>
          <w:bCs/>
          <w:sz w:val="24"/>
          <w:szCs w:val="24"/>
          <w:u w:val="single"/>
          <w:lang w:val="en-US"/>
        </w:rPr>
      </w:pPr>
    </w:p>
    <w:p w14:paraId="15D243E5" w14:textId="21255202" w:rsidR="005C6554" w:rsidRPr="00210752" w:rsidRDefault="006D4323" w:rsidP="00E036D6">
      <w:pPr>
        <w:pStyle w:val="ListParagraph"/>
        <w:numPr>
          <w:ilvl w:val="1"/>
          <w:numId w:val="17"/>
        </w:numPr>
        <w:tabs>
          <w:tab w:val="left" w:pos="284"/>
          <w:tab w:val="left" w:pos="426"/>
          <w:tab w:val="left" w:pos="1134"/>
        </w:tabs>
        <w:spacing w:after="0" w:line="480" w:lineRule="auto"/>
        <w:jc w:val="both"/>
        <w:rPr>
          <w:rFonts w:cstheme="minorHAnsi"/>
          <w:sz w:val="24"/>
          <w:szCs w:val="24"/>
          <w:lang w:val="en-US"/>
        </w:rPr>
      </w:pPr>
      <w:r w:rsidRPr="00210752">
        <w:rPr>
          <w:rFonts w:cstheme="minorHAnsi"/>
          <w:b/>
          <w:bCs/>
          <w:sz w:val="24"/>
          <w:szCs w:val="24"/>
          <w:lang w:val="en-US"/>
        </w:rPr>
        <w:t xml:space="preserve">Studies selected and comparisons extracted </w:t>
      </w:r>
    </w:p>
    <w:p w14:paraId="4ED524B1" w14:textId="5C2B6466" w:rsidR="0009657A" w:rsidRPr="00210752" w:rsidRDefault="0009657A" w:rsidP="00E46189">
      <w:pPr>
        <w:spacing w:line="480" w:lineRule="auto"/>
        <w:jc w:val="both"/>
        <w:rPr>
          <w:rFonts w:cstheme="minorHAnsi"/>
          <w:sz w:val="24"/>
          <w:szCs w:val="24"/>
          <w:lang w:val="en-US"/>
        </w:rPr>
      </w:pPr>
      <w:r w:rsidRPr="00210752">
        <w:rPr>
          <w:rFonts w:cstheme="minorHAnsi"/>
          <w:sz w:val="24"/>
          <w:szCs w:val="24"/>
          <w:lang w:val="en-US"/>
        </w:rPr>
        <w:t>Two authors (RA, HA) independently screened the titles and abstracts of search hits to select studies of interest. The search identified 427 articles</w:t>
      </w:r>
      <w:r w:rsidR="00903107" w:rsidRPr="00210752">
        <w:rPr>
          <w:rFonts w:cstheme="minorHAnsi"/>
          <w:sz w:val="24"/>
          <w:szCs w:val="24"/>
          <w:lang w:val="en-US"/>
        </w:rPr>
        <w:t xml:space="preserve"> (</w:t>
      </w:r>
      <w:r w:rsidRPr="00210752">
        <w:rPr>
          <w:rFonts w:cstheme="minorHAnsi"/>
          <w:sz w:val="24"/>
          <w:szCs w:val="24"/>
          <w:lang w:val="en-US"/>
        </w:rPr>
        <w:t xml:space="preserve">4 from Cochrane reviews, 29 from Cochrane trials, 233 from Embase, 52 from Medline, 55 from </w:t>
      </w:r>
      <w:proofErr w:type="spellStart"/>
      <w:r w:rsidRPr="00210752">
        <w:rPr>
          <w:rFonts w:cstheme="minorHAnsi"/>
          <w:sz w:val="24"/>
          <w:szCs w:val="24"/>
          <w:lang w:val="en-US"/>
        </w:rPr>
        <w:t>PsycInfo</w:t>
      </w:r>
      <w:proofErr w:type="spellEnd"/>
      <w:r w:rsidRPr="00210752">
        <w:rPr>
          <w:rFonts w:cstheme="minorHAnsi"/>
          <w:sz w:val="24"/>
          <w:szCs w:val="24"/>
          <w:lang w:val="en-US"/>
        </w:rPr>
        <w:t xml:space="preserve"> and 54 from </w:t>
      </w:r>
      <w:r w:rsidR="0087583C" w:rsidRPr="00210752">
        <w:rPr>
          <w:rFonts w:cstheme="minorHAnsi"/>
          <w:sz w:val="24"/>
          <w:szCs w:val="24"/>
          <w:lang w:val="en-US"/>
        </w:rPr>
        <w:t>PubMed</w:t>
      </w:r>
      <w:r w:rsidR="00903107" w:rsidRPr="00210752">
        <w:rPr>
          <w:rFonts w:cstheme="minorHAnsi"/>
          <w:sz w:val="24"/>
          <w:szCs w:val="24"/>
          <w:lang w:val="en-US"/>
        </w:rPr>
        <w:t>)</w:t>
      </w:r>
      <w:r w:rsidRPr="00210752">
        <w:rPr>
          <w:rFonts w:cstheme="minorHAnsi"/>
          <w:sz w:val="24"/>
          <w:szCs w:val="24"/>
          <w:lang w:val="en-US"/>
        </w:rPr>
        <w:t xml:space="preserve">, of which 141 were duplicates.  Six additional articles were identified through </w:t>
      </w:r>
      <w:r w:rsidR="004F1CB5" w:rsidRPr="00210752">
        <w:rPr>
          <w:rFonts w:cstheme="minorHAnsi"/>
          <w:sz w:val="24"/>
          <w:szCs w:val="24"/>
          <w:lang w:val="en-US"/>
        </w:rPr>
        <w:t>references</w:t>
      </w:r>
      <w:r w:rsidRPr="00210752">
        <w:rPr>
          <w:rFonts w:cstheme="minorHAnsi"/>
          <w:sz w:val="24"/>
          <w:szCs w:val="24"/>
          <w:lang w:val="en-US"/>
        </w:rPr>
        <w:t xml:space="preserve"> (see Figure 1). </w:t>
      </w:r>
    </w:p>
    <w:p w14:paraId="61ED854C" w14:textId="3DD527B4" w:rsidR="0009657A" w:rsidRPr="00210752" w:rsidRDefault="0009657A" w:rsidP="00E46189">
      <w:pPr>
        <w:spacing w:line="480" w:lineRule="auto"/>
        <w:jc w:val="both"/>
        <w:rPr>
          <w:rFonts w:cstheme="minorHAnsi"/>
          <w:sz w:val="24"/>
          <w:szCs w:val="24"/>
          <w:lang w:val="en-US"/>
        </w:rPr>
      </w:pPr>
      <w:r w:rsidRPr="00210752">
        <w:rPr>
          <w:rFonts w:cstheme="minorHAnsi"/>
          <w:sz w:val="24"/>
          <w:szCs w:val="24"/>
          <w:lang w:val="en-US"/>
        </w:rPr>
        <w:t>Screening the titles and abstracts of these records provided information that led to the exclusion of 208 articles (see References S1), while full text-review of the remaining 84 articles exc</w:t>
      </w:r>
      <w:r w:rsidR="007C2CF7" w:rsidRPr="00210752">
        <w:rPr>
          <w:rFonts w:cstheme="minorHAnsi"/>
          <w:sz w:val="24"/>
          <w:szCs w:val="24"/>
          <w:lang w:val="en-US"/>
        </w:rPr>
        <w:t>luded a further 66</w:t>
      </w:r>
      <w:r w:rsidRPr="00210752">
        <w:rPr>
          <w:rFonts w:cstheme="minorHAnsi"/>
          <w:sz w:val="24"/>
          <w:szCs w:val="24"/>
          <w:lang w:val="en-US"/>
        </w:rPr>
        <w:t xml:space="preserve"> articles which did not meet all of the inclusion and none of the exclusion criteria. Nineteen studies were </w:t>
      </w:r>
      <w:r w:rsidR="007C2CF7" w:rsidRPr="00210752">
        <w:rPr>
          <w:rFonts w:cstheme="minorHAnsi"/>
          <w:sz w:val="24"/>
          <w:szCs w:val="24"/>
          <w:lang w:val="en-US"/>
        </w:rPr>
        <w:t xml:space="preserve">initially </w:t>
      </w:r>
      <w:r w:rsidRPr="00210752">
        <w:rPr>
          <w:rFonts w:cstheme="minorHAnsi"/>
          <w:sz w:val="24"/>
          <w:szCs w:val="24"/>
          <w:lang w:val="en-US"/>
        </w:rPr>
        <w:t>included in the qualitative synthesis</w:t>
      </w:r>
      <w:r w:rsidR="007C2CF7" w:rsidRPr="00210752">
        <w:rPr>
          <w:rFonts w:cstheme="minorHAnsi"/>
          <w:sz w:val="24"/>
          <w:szCs w:val="24"/>
          <w:lang w:val="en-US"/>
        </w:rPr>
        <w:t xml:space="preserve">, but one was excluded </w:t>
      </w:r>
      <w:r w:rsidR="002A3108" w:rsidRPr="00210752">
        <w:rPr>
          <w:rFonts w:cstheme="minorHAnsi"/>
          <w:sz w:val="24"/>
          <w:szCs w:val="24"/>
          <w:lang w:val="en-US"/>
        </w:rPr>
        <w:t>[2</w:t>
      </w:r>
      <w:r w:rsidR="002F692B" w:rsidRPr="00210752">
        <w:rPr>
          <w:rFonts w:cstheme="minorHAnsi"/>
          <w:sz w:val="24"/>
          <w:szCs w:val="24"/>
          <w:lang w:val="en-US"/>
        </w:rPr>
        <w:t>9</w:t>
      </w:r>
      <w:r w:rsidR="002A3108" w:rsidRPr="00210752">
        <w:rPr>
          <w:rFonts w:cstheme="minorHAnsi"/>
          <w:sz w:val="24"/>
          <w:szCs w:val="24"/>
          <w:lang w:val="en-US"/>
        </w:rPr>
        <w:t>]</w:t>
      </w:r>
      <w:r w:rsidR="007C2CF7" w:rsidRPr="00210752">
        <w:rPr>
          <w:rFonts w:cstheme="minorHAnsi"/>
          <w:sz w:val="24"/>
          <w:szCs w:val="24"/>
          <w:lang w:val="en-US"/>
        </w:rPr>
        <w:t xml:space="preserve"> as although stating it measured anxiety, </w:t>
      </w:r>
      <w:r w:rsidR="00033682" w:rsidRPr="00210752">
        <w:rPr>
          <w:rFonts w:cstheme="minorHAnsi"/>
          <w:sz w:val="24"/>
          <w:szCs w:val="24"/>
          <w:lang w:val="en-US"/>
        </w:rPr>
        <w:t xml:space="preserve">it </w:t>
      </w:r>
      <w:r w:rsidR="007C2CF7" w:rsidRPr="00210752">
        <w:rPr>
          <w:rFonts w:cstheme="minorHAnsi"/>
          <w:sz w:val="24"/>
          <w:szCs w:val="24"/>
          <w:lang w:val="en-US"/>
        </w:rPr>
        <w:t xml:space="preserve">only reported data from a broader scale </w:t>
      </w:r>
      <w:r w:rsidR="00033682" w:rsidRPr="00210752">
        <w:rPr>
          <w:rFonts w:cstheme="minorHAnsi"/>
          <w:sz w:val="24"/>
          <w:szCs w:val="24"/>
          <w:lang w:val="en-US"/>
        </w:rPr>
        <w:t xml:space="preserve">of </w:t>
      </w:r>
      <w:r w:rsidR="007C2CF7" w:rsidRPr="00210752">
        <w:rPr>
          <w:rFonts w:cstheme="minorHAnsi"/>
          <w:sz w:val="24"/>
          <w:szCs w:val="24"/>
          <w:lang w:val="en-US"/>
        </w:rPr>
        <w:t>psychological distress</w:t>
      </w:r>
      <w:r w:rsidR="008333D3" w:rsidRPr="00210752">
        <w:rPr>
          <w:rFonts w:cstheme="minorHAnsi"/>
          <w:sz w:val="24"/>
          <w:szCs w:val="24"/>
          <w:lang w:val="en-US"/>
        </w:rPr>
        <w:t>.</w:t>
      </w:r>
    </w:p>
    <w:p w14:paraId="7EC729B7" w14:textId="61D0900D" w:rsidR="006D4323" w:rsidRPr="00210752" w:rsidRDefault="00033682"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lang w:val="en-US"/>
        </w:rPr>
        <w:t>Eighteen</w:t>
      </w:r>
      <w:r w:rsidR="005E69D9" w:rsidRPr="00210752">
        <w:rPr>
          <w:rFonts w:asciiTheme="minorHAnsi" w:hAnsiTheme="minorHAnsi" w:cstheme="minorHAnsi"/>
          <w:lang w:val="en-US"/>
        </w:rPr>
        <w:t xml:space="preserve"> </w:t>
      </w:r>
      <w:r w:rsidR="002A283F" w:rsidRPr="00210752">
        <w:rPr>
          <w:rFonts w:asciiTheme="minorHAnsi" w:hAnsiTheme="minorHAnsi" w:cstheme="minorHAnsi"/>
          <w:lang w:val="en-US"/>
        </w:rPr>
        <w:t xml:space="preserve">studies </w:t>
      </w:r>
      <w:r w:rsidR="002A3108" w:rsidRPr="00210752">
        <w:rPr>
          <w:rFonts w:asciiTheme="minorHAnsi" w:hAnsiTheme="minorHAnsi" w:cstheme="minorHAnsi"/>
          <w:lang w:val="en-US"/>
        </w:rPr>
        <w:t>[</w:t>
      </w:r>
      <w:r w:rsidR="002F692B" w:rsidRPr="00210752">
        <w:rPr>
          <w:rFonts w:asciiTheme="minorHAnsi" w:hAnsiTheme="minorHAnsi" w:cstheme="minorHAnsi"/>
          <w:lang w:val="en-US"/>
        </w:rPr>
        <w:t>30</w:t>
      </w:r>
      <w:r w:rsidR="00FE3330" w:rsidRPr="00210752">
        <w:rPr>
          <w:rFonts w:asciiTheme="minorHAnsi" w:hAnsiTheme="minorHAnsi" w:cstheme="minorHAnsi"/>
          <w:lang w:val="en-US"/>
        </w:rPr>
        <w:t>-4</w:t>
      </w:r>
      <w:r w:rsidR="002F692B" w:rsidRPr="00210752">
        <w:rPr>
          <w:rFonts w:asciiTheme="minorHAnsi" w:hAnsiTheme="minorHAnsi" w:cstheme="minorHAnsi"/>
          <w:lang w:val="en-US"/>
        </w:rPr>
        <w:t>7</w:t>
      </w:r>
      <w:r w:rsidR="00FE3330" w:rsidRPr="00210752">
        <w:rPr>
          <w:rFonts w:asciiTheme="minorHAnsi" w:hAnsiTheme="minorHAnsi" w:cstheme="minorHAnsi"/>
          <w:lang w:val="en-US"/>
        </w:rPr>
        <w:t>]</w:t>
      </w:r>
      <w:r w:rsidR="005E69D9" w:rsidRPr="00210752">
        <w:rPr>
          <w:rFonts w:asciiTheme="minorHAnsi" w:hAnsiTheme="minorHAnsi" w:cstheme="minorHAnsi"/>
          <w:lang w:val="en-US"/>
        </w:rPr>
        <w:t xml:space="preserve"> </w:t>
      </w:r>
      <w:r w:rsidR="002A283F" w:rsidRPr="00210752">
        <w:rPr>
          <w:rFonts w:asciiTheme="minorHAnsi" w:hAnsiTheme="minorHAnsi" w:cstheme="minorHAnsi"/>
          <w:lang w:val="en-US"/>
        </w:rPr>
        <w:t xml:space="preserve">evaluated </w:t>
      </w:r>
      <w:r w:rsidR="005E69D9" w:rsidRPr="00210752">
        <w:rPr>
          <w:rFonts w:asciiTheme="minorHAnsi" w:hAnsiTheme="minorHAnsi" w:cstheme="minorHAnsi"/>
          <w:lang w:val="en-US"/>
        </w:rPr>
        <w:t xml:space="preserve">the effects </w:t>
      </w:r>
      <w:r w:rsidR="00692E3B" w:rsidRPr="00210752">
        <w:rPr>
          <w:rFonts w:asciiTheme="minorHAnsi" w:hAnsiTheme="minorHAnsi" w:cstheme="minorHAnsi"/>
          <w:lang w:val="en-US"/>
        </w:rPr>
        <w:t>of</w:t>
      </w:r>
      <w:r w:rsidR="005E69D9" w:rsidRPr="00210752">
        <w:rPr>
          <w:rFonts w:asciiTheme="minorHAnsi" w:hAnsiTheme="minorHAnsi" w:cstheme="minorHAnsi"/>
          <w:lang w:val="en-US"/>
        </w:rPr>
        <w:t xml:space="preserve"> </w:t>
      </w:r>
      <w:r w:rsidR="00A45DCC" w:rsidRPr="00210752">
        <w:rPr>
          <w:rFonts w:asciiTheme="minorHAnsi" w:hAnsiTheme="minorHAnsi" w:cstheme="minorHAnsi"/>
          <w:lang w:val="en-US"/>
        </w:rPr>
        <w:t xml:space="preserve">baclofen </w:t>
      </w:r>
      <w:r w:rsidR="005E69D9" w:rsidRPr="00210752">
        <w:rPr>
          <w:rFonts w:asciiTheme="minorHAnsi" w:hAnsiTheme="minorHAnsi" w:cstheme="minorHAnsi"/>
          <w:lang w:val="en-US"/>
        </w:rPr>
        <w:t>on anxiety symptoms and alcohol consumption in patients with AUD.</w:t>
      </w:r>
      <w:r w:rsidR="00125FAC" w:rsidRPr="00210752">
        <w:rPr>
          <w:rFonts w:asciiTheme="minorHAnsi" w:hAnsiTheme="minorHAnsi" w:cstheme="minorHAnsi"/>
          <w:lang w:val="en-US"/>
        </w:rPr>
        <w:t xml:space="preserve"> </w:t>
      </w:r>
      <w:r w:rsidR="00505727" w:rsidRPr="00210752">
        <w:rPr>
          <w:rFonts w:asciiTheme="minorHAnsi" w:hAnsiTheme="minorHAnsi" w:cstheme="minorHAnsi"/>
          <w:lang w:val="en-US"/>
        </w:rPr>
        <w:t>As t</w:t>
      </w:r>
      <w:r w:rsidR="00B0701F" w:rsidRPr="00210752">
        <w:rPr>
          <w:rFonts w:asciiTheme="minorHAnsi" w:hAnsiTheme="minorHAnsi" w:cstheme="minorHAnsi"/>
          <w:lang w:val="en-US"/>
        </w:rPr>
        <w:t xml:space="preserve">hese </w:t>
      </w:r>
      <w:r w:rsidR="002A283F" w:rsidRPr="00210752">
        <w:rPr>
          <w:rFonts w:asciiTheme="minorHAnsi" w:hAnsiTheme="minorHAnsi" w:cstheme="minorHAnsi"/>
          <w:lang w:val="en-US"/>
        </w:rPr>
        <w:t xml:space="preserve">studies </w:t>
      </w:r>
      <w:r w:rsidR="00B0701F" w:rsidRPr="00210752">
        <w:rPr>
          <w:rFonts w:asciiTheme="minorHAnsi" w:hAnsiTheme="minorHAnsi" w:cstheme="minorHAnsi"/>
          <w:lang w:val="en-US"/>
        </w:rPr>
        <w:t xml:space="preserve">varied in the duration of pharmacological treatment from less than 1 </w:t>
      </w:r>
      <w:r w:rsidR="007C2CF7" w:rsidRPr="00210752">
        <w:rPr>
          <w:rFonts w:asciiTheme="minorHAnsi" w:hAnsiTheme="minorHAnsi" w:cstheme="minorHAnsi"/>
          <w:lang w:val="en-US"/>
        </w:rPr>
        <w:t>week to 12 months</w:t>
      </w:r>
      <w:r w:rsidR="00B0701F" w:rsidRPr="00210752">
        <w:rPr>
          <w:rFonts w:asciiTheme="minorHAnsi" w:hAnsiTheme="minorHAnsi" w:cstheme="minorHAnsi"/>
          <w:lang w:val="en-US"/>
        </w:rPr>
        <w:t xml:space="preserve"> </w:t>
      </w:r>
      <w:r w:rsidR="00AC7D11" w:rsidRPr="00210752">
        <w:rPr>
          <w:rFonts w:asciiTheme="minorHAnsi" w:hAnsiTheme="minorHAnsi" w:cstheme="minorHAnsi"/>
          <w:lang w:val="en-US"/>
        </w:rPr>
        <w:t>(</w:t>
      </w:r>
      <w:r w:rsidR="00B0701F" w:rsidRPr="00210752">
        <w:rPr>
          <w:rFonts w:asciiTheme="minorHAnsi" w:hAnsiTheme="minorHAnsi" w:cstheme="minorHAnsi"/>
          <w:lang w:val="en-US"/>
        </w:rPr>
        <w:t>see Table 1)</w:t>
      </w:r>
      <w:r w:rsidR="00505727" w:rsidRPr="00210752">
        <w:rPr>
          <w:rFonts w:asciiTheme="minorHAnsi" w:hAnsiTheme="minorHAnsi" w:cstheme="minorHAnsi"/>
          <w:lang w:val="en-US"/>
        </w:rPr>
        <w:t xml:space="preserve">, studies with a duration </w:t>
      </w:r>
      <w:r w:rsidR="00692E3B" w:rsidRPr="00210752">
        <w:rPr>
          <w:rFonts w:asciiTheme="minorHAnsi" w:hAnsiTheme="minorHAnsi" w:cstheme="minorHAnsi"/>
          <w:lang w:val="en-US"/>
        </w:rPr>
        <w:t xml:space="preserve">of less </w:t>
      </w:r>
      <w:r w:rsidR="00505727" w:rsidRPr="00210752">
        <w:rPr>
          <w:rFonts w:asciiTheme="minorHAnsi" w:hAnsiTheme="minorHAnsi" w:cstheme="minorHAnsi"/>
          <w:lang w:val="en-US"/>
        </w:rPr>
        <w:t>than 12 weeks</w:t>
      </w:r>
      <w:r w:rsidR="004D450E" w:rsidRPr="00210752">
        <w:rPr>
          <w:rFonts w:asciiTheme="minorHAnsi" w:hAnsiTheme="minorHAnsi" w:cstheme="minorHAnsi"/>
          <w:lang w:val="en-US"/>
        </w:rPr>
        <w:t xml:space="preserve"> (a standard duration for many RCTs in AUD) were excluded from the meta-analysis to decrease the variability in response related to differences in duration</w:t>
      </w:r>
      <w:r w:rsidR="00505727" w:rsidRPr="00210752">
        <w:rPr>
          <w:rFonts w:asciiTheme="minorHAnsi" w:hAnsiTheme="minorHAnsi" w:cstheme="minorHAnsi"/>
          <w:lang w:val="en-US"/>
        </w:rPr>
        <w:t xml:space="preserve"> </w:t>
      </w:r>
      <w:r w:rsidR="003C0C70" w:rsidRPr="00210752">
        <w:rPr>
          <w:rFonts w:asciiTheme="minorHAnsi" w:hAnsiTheme="minorHAnsi" w:cstheme="minorHAnsi"/>
          <w:lang w:val="en-US"/>
        </w:rPr>
        <w:t>[</w:t>
      </w:r>
      <w:r w:rsidR="002F692B" w:rsidRPr="00210752">
        <w:rPr>
          <w:rFonts w:asciiTheme="minorHAnsi" w:hAnsiTheme="minorHAnsi" w:cstheme="minorHAnsi"/>
          <w:lang w:val="en-US"/>
        </w:rPr>
        <w:t>30</w:t>
      </w:r>
      <w:r w:rsidR="003C0C70" w:rsidRPr="00210752">
        <w:rPr>
          <w:rFonts w:asciiTheme="minorHAnsi" w:hAnsiTheme="minorHAnsi" w:cstheme="minorHAnsi"/>
          <w:lang w:val="en-US"/>
        </w:rPr>
        <w:t>,3</w:t>
      </w:r>
      <w:r w:rsidR="002F692B" w:rsidRPr="00210752">
        <w:rPr>
          <w:rFonts w:asciiTheme="minorHAnsi" w:hAnsiTheme="minorHAnsi" w:cstheme="minorHAnsi"/>
          <w:lang w:val="en-US"/>
        </w:rPr>
        <w:t>1</w:t>
      </w:r>
      <w:r w:rsidR="003C0C70" w:rsidRPr="00210752">
        <w:rPr>
          <w:rFonts w:asciiTheme="minorHAnsi" w:hAnsiTheme="minorHAnsi" w:cstheme="minorHAnsi"/>
          <w:lang w:val="en-US"/>
        </w:rPr>
        <w:t>,3</w:t>
      </w:r>
      <w:r w:rsidR="002F692B" w:rsidRPr="00210752">
        <w:rPr>
          <w:rFonts w:asciiTheme="minorHAnsi" w:hAnsiTheme="minorHAnsi" w:cstheme="minorHAnsi"/>
          <w:lang w:val="en-US"/>
        </w:rPr>
        <w:t>3</w:t>
      </w:r>
      <w:r w:rsidR="003C0C70" w:rsidRPr="00210752">
        <w:rPr>
          <w:rFonts w:asciiTheme="minorHAnsi" w:hAnsiTheme="minorHAnsi" w:cstheme="minorHAnsi"/>
          <w:lang w:val="en-US"/>
        </w:rPr>
        <w:t>,3</w:t>
      </w:r>
      <w:r w:rsidR="002F692B" w:rsidRPr="00210752">
        <w:rPr>
          <w:rFonts w:asciiTheme="minorHAnsi" w:hAnsiTheme="minorHAnsi" w:cstheme="minorHAnsi"/>
          <w:lang w:val="en-US"/>
        </w:rPr>
        <w:t>6</w:t>
      </w:r>
      <w:r w:rsidR="00F17D45" w:rsidRPr="00210752">
        <w:rPr>
          <w:rFonts w:asciiTheme="minorHAnsi" w:hAnsiTheme="minorHAnsi" w:cstheme="minorHAnsi"/>
          <w:lang w:val="en-US"/>
        </w:rPr>
        <w:t>,3</w:t>
      </w:r>
      <w:r w:rsidR="002F692B" w:rsidRPr="00210752">
        <w:rPr>
          <w:rFonts w:asciiTheme="minorHAnsi" w:hAnsiTheme="minorHAnsi" w:cstheme="minorHAnsi"/>
          <w:lang w:val="en-US"/>
        </w:rPr>
        <w:t>7</w:t>
      </w:r>
      <w:r w:rsidR="003C0C70" w:rsidRPr="00210752">
        <w:rPr>
          <w:rFonts w:asciiTheme="minorHAnsi" w:hAnsiTheme="minorHAnsi" w:cstheme="minorHAnsi"/>
          <w:lang w:val="en-US"/>
        </w:rPr>
        <w:t>,3</w:t>
      </w:r>
      <w:r w:rsidR="002F692B" w:rsidRPr="00210752">
        <w:rPr>
          <w:rFonts w:asciiTheme="minorHAnsi" w:hAnsiTheme="minorHAnsi" w:cstheme="minorHAnsi"/>
          <w:lang w:val="en-US"/>
        </w:rPr>
        <w:t>9</w:t>
      </w:r>
      <w:r w:rsidR="003C0C70" w:rsidRPr="00210752">
        <w:rPr>
          <w:rFonts w:asciiTheme="minorHAnsi" w:hAnsiTheme="minorHAnsi" w:cstheme="minorHAnsi"/>
          <w:lang w:val="en-US"/>
        </w:rPr>
        <w:t>,4</w:t>
      </w:r>
      <w:r w:rsidR="002F692B" w:rsidRPr="00210752">
        <w:rPr>
          <w:rFonts w:asciiTheme="minorHAnsi" w:hAnsiTheme="minorHAnsi" w:cstheme="minorHAnsi"/>
          <w:lang w:val="en-US"/>
        </w:rPr>
        <w:t>1</w:t>
      </w:r>
      <w:r w:rsidR="00F17D45" w:rsidRPr="00210752">
        <w:rPr>
          <w:rFonts w:asciiTheme="minorHAnsi" w:hAnsiTheme="minorHAnsi" w:cstheme="minorHAnsi"/>
          <w:lang w:val="en-US"/>
        </w:rPr>
        <w:t>,4</w:t>
      </w:r>
      <w:r w:rsidR="002F692B" w:rsidRPr="00210752">
        <w:rPr>
          <w:rFonts w:asciiTheme="minorHAnsi" w:hAnsiTheme="minorHAnsi" w:cstheme="minorHAnsi"/>
          <w:lang w:val="en-US"/>
        </w:rPr>
        <w:t>2</w:t>
      </w:r>
      <w:r w:rsidR="003C0C70" w:rsidRPr="00210752">
        <w:rPr>
          <w:rFonts w:asciiTheme="minorHAnsi" w:hAnsiTheme="minorHAnsi" w:cstheme="minorHAnsi"/>
          <w:lang w:val="en-US"/>
        </w:rPr>
        <w:t>]</w:t>
      </w:r>
      <w:r w:rsidR="00B0701F" w:rsidRPr="00210752">
        <w:rPr>
          <w:rFonts w:asciiTheme="minorHAnsi" w:hAnsiTheme="minorHAnsi" w:cstheme="minorHAnsi"/>
          <w:lang w:val="en-US"/>
        </w:rPr>
        <w:t>.</w:t>
      </w:r>
    </w:p>
    <w:p w14:paraId="2CB7C5A0" w14:textId="77777777" w:rsidR="004D450E" w:rsidRPr="00210752" w:rsidRDefault="004D450E" w:rsidP="00E46189">
      <w:pPr>
        <w:pStyle w:val="NormalWeb"/>
        <w:spacing w:before="0" w:beforeAutospacing="0" w:after="0" w:afterAutospacing="0" w:line="480" w:lineRule="auto"/>
        <w:jc w:val="both"/>
        <w:rPr>
          <w:rFonts w:asciiTheme="minorHAnsi" w:hAnsiTheme="minorHAnsi" w:cstheme="minorHAnsi"/>
          <w:lang w:val="en-US"/>
        </w:rPr>
      </w:pPr>
    </w:p>
    <w:p w14:paraId="0F5A2A36" w14:textId="6F217AEE" w:rsidR="0087583C" w:rsidRPr="00210752" w:rsidRDefault="00033682"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lang w:val="en-US"/>
        </w:rPr>
        <w:t>C</w:t>
      </w:r>
      <w:r w:rsidR="00585479" w:rsidRPr="00210752">
        <w:rPr>
          <w:rFonts w:asciiTheme="minorHAnsi" w:hAnsiTheme="minorHAnsi" w:cstheme="minorHAnsi"/>
          <w:lang w:val="en-US"/>
        </w:rPr>
        <w:t>omparisons of baclofen with another drug</w:t>
      </w:r>
      <w:r w:rsidR="004B7DDF" w:rsidRPr="00210752">
        <w:rPr>
          <w:rFonts w:asciiTheme="minorHAnsi" w:hAnsiTheme="minorHAnsi" w:cstheme="minorHAnsi"/>
          <w:lang w:val="en-US"/>
        </w:rPr>
        <w:t xml:space="preserve"> </w:t>
      </w:r>
      <w:r w:rsidR="00585479" w:rsidRPr="00210752">
        <w:rPr>
          <w:rFonts w:asciiTheme="minorHAnsi" w:hAnsiTheme="minorHAnsi" w:cstheme="minorHAnsi"/>
          <w:lang w:val="en-US"/>
        </w:rPr>
        <w:t>(i.e. diazepam, naltrexone, chlordiazepoxide, lorazepam, and benfothiamine</w:t>
      </w:r>
      <w:r w:rsidRPr="00210752">
        <w:rPr>
          <w:rFonts w:asciiTheme="minorHAnsi" w:hAnsiTheme="minorHAnsi" w:cstheme="minorHAnsi"/>
          <w:lang w:val="en-US"/>
        </w:rPr>
        <w:t>)</w:t>
      </w:r>
      <w:r w:rsidR="004B7DDF" w:rsidRPr="00210752">
        <w:rPr>
          <w:rFonts w:asciiTheme="minorHAnsi" w:hAnsiTheme="minorHAnsi" w:cstheme="minorHAnsi"/>
          <w:lang w:val="en-US"/>
        </w:rPr>
        <w:t>, rather than placebo</w:t>
      </w:r>
      <w:r w:rsidR="00503AA4" w:rsidRPr="00210752">
        <w:rPr>
          <w:rFonts w:asciiTheme="minorHAnsi" w:hAnsiTheme="minorHAnsi" w:cstheme="minorHAnsi"/>
          <w:lang w:val="en-US"/>
        </w:rPr>
        <w:t xml:space="preserve"> were also excluded</w:t>
      </w:r>
      <w:r w:rsidR="005F6580" w:rsidRPr="00210752">
        <w:rPr>
          <w:rFonts w:asciiTheme="minorHAnsi" w:hAnsiTheme="minorHAnsi" w:cstheme="minorHAnsi"/>
          <w:lang w:val="en-US"/>
        </w:rPr>
        <w:t xml:space="preserve"> </w:t>
      </w:r>
      <w:r w:rsidR="00A25F1D" w:rsidRPr="00210752">
        <w:rPr>
          <w:rFonts w:asciiTheme="minorHAnsi" w:hAnsiTheme="minorHAnsi" w:cstheme="minorHAnsi"/>
          <w:lang w:val="en-US"/>
        </w:rPr>
        <w:t>[3</w:t>
      </w:r>
      <w:r w:rsidR="00CF0813" w:rsidRPr="00210752">
        <w:rPr>
          <w:rFonts w:asciiTheme="minorHAnsi" w:hAnsiTheme="minorHAnsi" w:cstheme="minorHAnsi"/>
          <w:lang w:val="en-US"/>
        </w:rPr>
        <w:t>1</w:t>
      </w:r>
      <w:r w:rsidR="00A25F1D" w:rsidRPr="00210752">
        <w:rPr>
          <w:rFonts w:asciiTheme="minorHAnsi" w:hAnsiTheme="minorHAnsi" w:cstheme="minorHAnsi"/>
          <w:lang w:val="en-US"/>
        </w:rPr>
        <w:t>,3</w:t>
      </w:r>
      <w:r w:rsidR="00CF0813" w:rsidRPr="00210752">
        <w:rPr>
          <w:rFonts w:asciiTheme="minorHAnsi" w:hAnsiTheme="minorHAnsi" w:cstheme="minorHAnsi"/>
          <w:lang w:val="en-US"/>
        </w:rPr>
        <w:t>5</w:t>
      </w:r>
      <w:r w:rsidR="00715D9E" w:rsidRPr="00210752">
        <w:rPr>
          <w:rFonts w:asciiTheme="minorHAnsi" w:hAnsiTheme="minorHAnsi" w:cstheme="minorHAnsi"/>
          <w:lang w:val="en-US"/>
        </w:rPr>
        <w:t xml:space="preserve"> </w:t>
      </w:r>
      <w:r w:rsidR="00A25F1D" w:rsidRPr="00210752">
        <w:rPr>
          <w:rFonts w:asciiTheme="minorHAnsi" w:hAnsiTheme="minorHAnsi" w:cstheme="minorHAnsi"/>
          <w:lang w:val="en-US"/>
        </w:rPr>
        <w:t>(comparison</w:t>
      </w:r>
      <w:r w:rsidR="00D3293A" w:rsidRPr="00210752">
        <w:rPr>
          <w:rFonts w:asciiTheme="minorHAnsi" w:hAnsiTheme="minorHAnsi" w:cstheme="minorHAnsi"/>
          <w:lang w:val="en-US"/>
        </w:rPr>
        <w:t xml:space="preserve"> </w:t>
      </w:r>
      <w:r w:rsidR="00A25F1D" w:rsidRPr="00210752">
        <w:rPr>
          <w:rFonts w:asciiTheme="minorHAnsi" w:hAnsiTheme="minorHAnsi" w:cstheme="minorHAnsi"/>
          <w:lang w:val="en-US"/>
        </w:rPr>
        <w:t>3</w:t>
      </w:r>
      <w:r w:rsidR="00765CB6" w:rsidRPr="00210752">
        <w:rPr>
          <w:rFonts w:asciiTheme="minorHAnsi" w:hAnsiTheme="minorHAnsi" w:cstheme="minorHAnsi"/>
          <w:lang w:val="en-US"/>
        </w:rPr>
        <w:t>, see below</w:t>
      </w:r>
      <w:r w:rsidR="00A25F1D" w:rsidRPr="00210752">
        <w:rPr>
          <w:rFonts w:asciiTheme="minorHAnsi" w:hAnsiTheme="minorHAnsi" w:cstheme="minorHAnsi"/>
          <w:lang w:val="en-US"/>
        </w:rPr>
        <w:t>)</w:t>
      </w:r>
      <w:r w:rsidR="00B96F50" w:rsidRPr="00210752">
        <w:rPr>
          <w:rFonts w:asciiTheme="minorHAnsi" w:hAnsiTheme="minorHAnsi" w:cstheme="minorHAnsi"/>
          <w:lang w:val="en-US"/>
        </w:rPr>
        <w:t>-3</w:t>
      </w:r>
      <w:r w:rsidR="00CF0813" w:rsidRPr="00210752">
        <w:rPr>
          <w:rFonts w:asciiTheme="minorHAnsi" w:hAnsiTheme="minorHAnsi" w:cstheme="minorHAnsi"/>
          <w:lang w:val="en-US"/>
        </w:rPr>
        <w:t>9</w:t>
      </w:r>
      <w:r w:rsidR="00B96F50" w:rsidRPr="00210752">
        <w:rPr>
          <w:rFonts w:asciiTheme="minorHAnsi" w:hAnsiTheme="minorHAnsi" w:cstheme="minorHAnsi"/>
          <w:lang w:val="en-US"/>
        </w:rPr>
        <w:t>]</w:t>
      </w:r>
      <w:r w:rsidR="0018509A" w:rsidRPr="00210752">
        <w:rPr>
          <w:rFonts w:asciiTheme="minorHAnsi" w:hAnsiTheme="minorHAnsi" w:cstheme="minorHAnsi"/>
          <w:lang w:val="en-US"/>
        </w:rPr>
        <w:t>.</w:t>
      </w:r>
      <w:r w:rsidR="00E179EB" w:rsidRPr="00210752">
        <w:rPr>
          <w:rFonts w:asciiTheme="minorHAnsi" w:hAnsiTheme="minorHAnsi" w:cstheme="minorHAnsi"/>
          <w:lang w:val="en-US"/>
        </w:rPr>
        <w:t xml:space="preserve"> </w:t>
      </w:r>
      <w:r w:rsidR="007229C6" w:rsidRPr="00210752">
        <w:rPr>
          <w:rFonts w:asciiTheme="minorHAnsi" w:hAnsiTheme="minorHAnsi" w:cstheme="minorHAnsi"/>
          <w:lang w:val="en-US"/>
        </w:rPr>
        <w:t>S</w:t>
      </w:r>
      <w:r w:rsidR="00392BE2" w:rsidRPr="00210752">
        <w:rPr>
          <w:rFonts w:asciiTheme="minorHAnsi" w:hAnsiTheme="minorHAnsi" w:cstheme="minorHAnsi"/>
          <w:lang w:val="en-US"/>
        </w:rPr>
        <w:t xml:space="preserve">tudies comparing baclofen to naltrexone </w:t>
      </w:r>
      <w:r w:rsidR="00B96F50" w:rsidRPr="00210752">
        <w:rPr>
          <w:rFonts w:asciiTheme="minorHAnsi" w:hAnsiTheme="minorHAnsi" w:cstheme="minorHAnsi"/>
          <w:lang w:val="en-US"/>
        </w:rPr>
        <w:t>[3</w:t>
      </w:r>
      <w:r w:rsidR="00CF0813" w:rsidRPr="00210752">
        <w:rPr>
          <w:rFonts w:asciiTheme="minorHAnsi" w:hAnsiTheme="minorHAnsi" w:cstheme="minorHAnsi"/>
          <w:lang w:val="en-US"/>
        </w:rPr>
        <w:t>5</w:t>
      </w:r>
      <w:r w:rsidR="00B96F50" w:rsidRPr="00210752">
        <w:rPr>
          <w:rFonts w:asciiTheme="minorHAnsi" w:hAnsiTheme="minorHAnsi" w:cstheme="minorHAnsi"/>
          <w:lang w:val="en-US"/>
        </w:rPr>
        <w:t>]</w:t>
      </w:r>
      <w:r w:rsidR="00392BE2" w:rsidRPr="00210752">
        <w:rPr>
          <w:rFonts w:asciiTheme="minorHAnsi" w:hAnsiTheme="minorHAnsi" w:cstheme="minorHAnsi"/>
          <w:lang w:val="en-US"/>
        </w:rPr>
        <w:t xml:space="preserve"> or benfothiamine </w:t>
      </w:r>
      <w:r w:rsidR="002D0058" w:rsidRPr="00210752">
        <w:rPr>
          <w:rFonts w:asciiTheme="minorHAnsi" w:hAnsiTheme="minorHAnsi" w:cstheme="minorHAnsi"/>
          <w:lang w:val="en-US"/>
        </w:rPr>
        <w:t>[3</w:t>
      </w:r>
      <w:r w:rsidR="00CF0813" w:rsidRPr="00210752">
        <w:rPr>
          <w:rFonts w:asciiTheme="minorHAnsi" w:hAnsiTheme="minorHAnsi" w:cstheme="minorHAnsi"/>
          <w:lang w:val="en-US"/>
        </w:rPr>
        <w:t>6</w:t>
      </w:r>
      <w:r w:rsidR="002D0058" w:rsidRPr="00210752">
        <w:rPr>
          <w:rFonts w:asciiTheme="minorHAnsi" w:hAnsiTheme="minorHAnsi" w:cstheme="minorHAnsi"/>
          <w:lang w:val="en-US"/>
        </w:rPr>
        <w:t xml:space="preserve">] </w:t>
      </w:r>
      <w:r w:rsidR="00392BE2" w:rsidRPr="00210752">
        <w:rPr>
          <w:rFonts w:asciiTheme="minorHAnsi" w:hAnsiTheme="minorHAnsi" w:cstheme="minorHAnsi"/>
          <w:lang w:val="en-US"/>
        </w:rPr>
        <w:t xml:space="preserve">were excluded because </w:t>
      </w:r>
      <w:r w:rsidR="00FA48D9" w:rsidRPr="00210752">
        <w:rPr>
          <w:rFonts w:asciiTheme="minorHAnsi" w:hAnsiTheme="minorHAnsi" w:cstheme="minorHAnsi"/>
          <w:lang w:val="en-US"/>
        </w:rPr>
        <w:t>there was no</w:t>
      </w:r>
      <w:r w:rsidR="00392BE2" w:rsidRPr="00210752">
        <w:rPr>
          <w:rFonts w:asciiTheme="minorHAnsi" w:hAnsiTheme="minorHAnsi" w:cstheme="minorHAnsi"/>
          <w:lang w:val="en-US"/>
        </w:rPr>
        <w:t xml:space="preserve"> placebo comparison. </w:t>
      </w:r>
      <w:r w:rsidR="00842C39" w:rsidRPr="00210752">
        <w:rPr>
          <w:rFonts w:asciiTheme="minorHAnsi" w:hAnsiTheme="minorHAnsi" w:cstheme="minorHAnsi"/>
          <w:shd w:val="clear" w:color="auto" w:fill="FFFFFF"/>
          <w:lang w:val="en-US"/>
        </w:rPr>
        <w:t>Despite benfothiamine being defined by the authors as a ‘placebo’ [38] we included it in the comparator drug category, as benfothiamine (a nutritional supplement) has been found to modify anxiety symptoms in patients with AUD [48]</w:t>
      </w:r>
      <w:r w:rsidR="00E416CB" w:rsidRPr="00210752">
        <w:rPr>
          <w:rFonts w:asciiTheme="minorHAnsi" w:hAnsiTheme="minorHAnsi" w:cstheme="minorHAnsi"/>
          <w:shd w:val="clear" w:color="auto" w:fill="FFFFFF"/>
          <w:lang w:val="en-US"/>
        </w:rPr>
        <w:t xml:space="preserve">. </w:t>
      </w:r>
      <w:r w:rsidR="00392BE2" w:rsidRPr="00210752">
        <w:rPr>
          <w:rFonts w:asciiTheme="minorHAnsi" w:hAnsiTheme="minorHAnsi" w:cstheme="minorHAnsi"/>
          <w:lang w:val="en-US"/>
        </w:rPr>
        <w:t>Th</w:t>
      </w:r>
      <w:r w:rsidR="00E416CB" w:rsidRPr="00210752">
        <w:rPr>
          <w:rFonts w:asciiTheme="minorHAnsi" w:hAnsiTheme="minorHAnsi" w:cstheme="minorHAnsi"/>
          <w:lang w:val="en-US"/>
        </w:rPr>
        <w:t>is</w:t>
      </w:r>
      <w:r w:rsidR="00392BE2" w:rsidRPr="00210752">
        <w:rPr>
          <w:rFonts w:asciiTheme="minorHAnsi" w:hAnsiTheme="minorHAnsi" w:cstheme="minorHAnsi"/>
          <w:lang w:val="en-US"/>
        </w:rPr>
        <w:t xml:space="preserve"> is </w:t>
      </w:r>
      <w:r w:rsidR="00392BE2" w:rsidRPr="00210752">
        <w:rPr>
          <w:rFonts w:asciiTheme="minorHAnsi" w:hAnsiTheme="minorHAnsi" w:cstheme="minorHAnsi"/>
          <w:lang w:val="en-US"/>
        </w:rPr>
        <w:lastRenderedPageBreak/>
        <w:t xml:space="preserve">consistent with FDA guidelines for the development of medications for AUD, which highlight that, while an active comparator of proven efficacy can </w:t>
      </w:r>
      <w:r w:rsidR="00BB2D3D" w:rsidRPr="00210752">
        <w:rPr>
          <w:rFonts w:asciiTheme="minorHAnsi" w:hAnsiTheme="minorHAnsi" w:cstheme="minorHAnsi"/>
          <w:i/>
          <w:iCs/>
          <w:lang w:val="en-US"/>
        </w:rPr>
        <w:t>also</w:t>
      </w:r>
      <w:r w:rsidR="00BB2D3D" w:rsidRPr="00210752">
        <w:rPr>
          <w:rFonts w:asciiTheme="minorHAnsi" w:hAnsiTheme="minorHAnsi" w:cstheme="minorHAnsi"/>
          <w:lang w:val="en-US"/>
        </w:rPr>
        <w:t xml:space="preserve"> </w:t>
      </w:r>
      <w:r w:rsidR="00392BE2" w:rsidRPr="00210752">
        <w:rPr>
          <w:rFonts w:asciiTheme="minorHAnsi" w:hAnsiTheme="minorHAnsi" w:cstheme="minorHAnsi"/>
          <w:lang w:val="en-US"/>
        </w:rPr>
        <w:t xml:space="preserve">be included, in general a placebo comparator </w:t>
      </w:r>
      <w:r w:rsidR="00392BE2" w:rsidRPr="00210752">
        <w:rPr>
          <w:rFonts w:asciiTheme="minorHAnsi" w:hAnsiTheme="minorHAnsi" w:cstheme="minorHAnsi"/>
          <w:i/>
          <w:iCs/>
          <w:lang w:val="en-US"/>
        </w:rPr>
        <w:t>should</w:t>
      </w:r>
      <w:r w:rsidR="00392BE2" w:rsidRPr="00210752">
        <w:rPr>
          <w:rFonts w:asciiTheme="minorHAnsi" w:hAnsiTheme="minorHAnsi" w:cstheme="minorHAnsi"/>
          <w:lang w:val="en-US"/>
        </w:rPr>
        <w:t xml:space="preserve"> be used </w:t>
      </w:r>
      <w:r w:rsidR="002D0058" w:rsidRPr="00210752">
        <w:rPr>
          <w:rFonts w:asciiTheme="minorHAnsi" w:hAnsiTheme="minorHAnsi" w:cstheme="minorHAnsi"/>
          <w:lang w:val="en-US"/>
        </w:rPr>
        <w:t>[</w:t>
      </w:r>
      <w:r w:rsidR="002D0058" w:rsidRPr="008A4157">
        <w:rPr>
          <w:rFonts w:asciiTheme="minorHAnsi" w:hAnsiTheme="minorHAnsi" w:cstheme="minorHAnsi"/>
          <w:lang w:val="en-US"/>
        </w:rPr>
        <w:t>4</w:t>
      </w:r>
      <w:r w:rsidR="00CF0813" w:rsidRPr="008A4157">
        <w:rPr>
          <w:rFonts w:asciiTheme="minorHAnsi" w:hAnsiTheme="minorHAnsi" w:cstheme="minorHAnsi"/>
          <w:lang w:val="en-US"/>
        </w:rPr>
        <w:t>9</w:t>
      </w:r>
      <w:r w:rsidR="002D0058" w:rsidRPr="00CE4F4C">
        <w:rPr>
          <w:rFonts w:asciiTheme="minorHAnsi" w:hAnsiTheme="minorHAnsi" w:cstheme="minorHAnsi"/>
          <w:lang w:val="en-US"/>
        </w:rPr>
        <w:t>]</w:t>
      </w:r>
      <w:r w:rsidR="00392BE2" w:rsidRPr="00210752">
        <w:rPr>
          <w:rFonts w:asciiTheme="minorHAnsi" w:hAnsiTheme="minorHAnsi" w:cstheme="minorHAnsi"/>
          <w:lang w:val="en-US"/>
        </w:rPr>
        <w:t>.</w:t>
      </w:r>
      <w:r w:rsidR="00D62C29" w:rsidRPr="00210752">
        <w:rPr>
          <w:rFonts w:asciiTheme="minorHAnsi" w:hAnsiTheme="minorHAnsi" w:cstheme="minorHAnsi"/>
          <w:lang w:val="en-US"/>
        </w:rPr>
        <w:t xml:space="preserve"> Studies comparing baclofen to diazepam [31,39b], chlordiazepoxide [36] or lorazepam [37] were excluded b</w:t>
      </w:r>
      <w:r w:rsidR="004F604E" w:rsidRPr="00210752">
        <w:rPr>
          <w:rFonts w:asciiTheme="minorHAnsi" w:hAnsiTheme="minorHAnsi" w:cstheme="minorHAnsi"/>
          <w:lang w:val="en-US"/>
        </w:rPr>
        <w:t xml:space="preserve">oth due to </w:t>
      </w:r>
      <w:r w:rsidR="008B5959" w:rsidRPr="00210752">
        <w:rPr>
          <w:rFonts w:asciiTheme="minorHAnsi" w:hAnsiTheme="minorHAnsi" w:cstheme="minorHAnsi"/>
          <w:lang w:val="en-US"/>
        </w:rPr>
        <w:t>lack of a placebo arm in addition to their short duration (see above)</w:t>
      </w:r>
      <w:r w:rsidR="00E150D0" w:rsidRPr="00210752">
        <w:rPr>
          <w:rFonts w:asciiTheme="minorHAnsi" w:hAnsiTheme="minorHAnsi" w:cstheme="minorHAnsi"/>
          <w:lang w:val="en-US"/>
        </w:rPr>
        <w:t xml:space="preserve"> </w:t>
      </w:r>
      <w:r w:rsidR="00D62C29" w:rsidRPr="00210752">
        <w:rPr>
          <w:rFonts w:asciiTheme="minorHAnsi" w:hAnsiTheme="minorHAnsi" w:cstheme="minorHAnsi"/>
          <w:lang w:val="en-US"/>
        </w:rPr>
        <w:t>as a treatment for alcohol withdrawal, which is a distinct clinical treatment beyond the scope of this work.</w:t>
      </w:r>
    </w:p>
    <w:p w14:paraId="1FB13BAA" w14:textId="77777777" w:rsidR="00E416CB" w:rsidRPr="00210752" w:rsidRDefault="00E416CB" w:rsidP="00E46189">
      <w:pPr>
        <w:tabs>
          <w:tab w:val="left" w:pos="284"/>
          <w:tab w:val="left" w:pos="426"/>
          <w:tab w:val="left" w:pos="1134"/>
        </w:tabs>
        <w:spacing w:line="480" w:lineRule="auto"/>
        <w:jc w:val="both"/>
        <w:rPr>
          <w:rFonts w:cstheme="minorHAnsi"/>
          <w:sz w:val="24"/>
          <w:szCs w:val="24"/>
          <w:lang w:val="en-US"/>
        </w:rPr>
      </w:pPr>
    </w:p>
    <w:p w14:paraId="4FBD2D56" w14:textId="6C744CFF" w:rsidR="00502F51" w:rsidRPr="00210752" w:rsidRDefault="00502F51" w:rsidP="00E46189">
      <w:pPr>
        <w:tabs>
          <w:tab w:val="left" w:pos="284"/>
          <w:tab w:val="left" w:pos="426"/>
          <w:tab w:val="left" w:pos="1134"/>
        </w:tabs>
        <w:spacing w:line="480" w:lineRule="auto"/>
        <w:jc w:val="both"/>
        <w:rPr>
          <w:rFonts w:cstheme="minorHAnsi"/>
          <w:sz w:val="24"/>
          <w:szCs w:val="24"/>
          <w:lang w:val="en-US"/>
        </w:rPr>
      </w:pPr>
      <w:r w:rsidRPr="00210752">
        <w:rPr>
          <w:rFonts w:cstheme="minorHAnsi"/>
          <w:sz w:val="24"/>
          <w:szCs w:val="24"/>
          <w:lang w:val="en-US"/>
        </w:rPr>
        <w:t xml:space="preserve">Study characteristics are shown in Table 1. As three studies used two different doses of baclofen </w:t>
      </w:r>
      <w:r w:rsidR="00FA0F8F" w:rsidRPr="00210752">
        <w:rPr>
          <w:rFonts w:cstheme="minorHAnsi"/>
          <w:sz w:val="24"/>
          <w:szCs w:val="24"/>
          <w:lang w:val="en-US"/>
        </w:rPr>
        <w:t>[3</w:t>
      </w:r>
      <w:r w:rsidR="00CF0813" w:rsidRPr="00210752">
        <w:rPr>
          <w:rFonts w:cstheme="minorHAnsi"/>
          <w:sz w:val="24"/>
          <w:szCs w:val="24"/>
          <w:lang w:val="en-US"/>
        </w:rPr>
        <w:t>2</w:t>
      </w:r>
      <w:r w:rsidR="00FA0F8F" w:rsidRPr="00210752">
        <w:rPr>
          <w:rFonts w:cstheme="minorHAnsi"/>
          <w:sz w:val="24"/>
          <w:szCs w:val="24"/>
          <w:lang w:val="en-US"/>
        </w:rPr>
        <w:t>,4</w:t>
      </w:r>
      <w:r w:rsidR="00CF0813" w:rsidRPr="00210752">
        <w:rPr>
          <w:rFonts w:cstheme="minorHAnsi"/>
          <w:sz w:val="24"/>
          <w:szCs w:val="24"/>
          <w:lang w:val="en-US"/>
        </w:rPr>
        <w:t>3</w:t>
      </w:r>
      <w:r w:rsidR="00FA0F8F" w:rsidRPr="00210752">
        <w:rPr>
          <w:rFonts w:cstheme="minorHAnsi"/>
          <w:sz w:val="24"/>
          <w:szCs w:val="24"/>
          <w:lang w:val="en-US"/>
        </w:rPr>
        <w:t>,4</w:t>
      </w:r>
      <w:r w:rsidR="00CF0813" w:rsidRPr="00210752">
        <w:rPr>
          <w:rFonts w:cstheme="minorHAnsi"/>
          <w:sz w:val="24"/>
          <w:szCs w:val="24"/>
          <w:lang w:val="en-US"/>
        </w:rPr>
        <w:t>4</w:t>
      </w:r>
      <w:r w:rsidR="00FA0F8F" w:rsidRPr="00210752">
        <w:rPr>
          <w:rFonts w:cstheme="minorHAnsi"/>
          <w:sz w:val="24"/>
          <w:szCs w:val="24"/>
          <w:lang w:val="en-US"/>
        </w:rPr>
        <w:t>]</w:t>
      </w:r>
      <w:r w:rsidRPr="00210752">
        <w:rPr>
          <w:rFonts w:cstheme="minorHAnsi"/>
          <w:sz w:val="24"/>
          <w:szCs w:val="24"/>
          <w:lang w:val="en-US"/>
        </w:rPr>
        <w:t xml:space="preserve">, two different comparisons were extracted from each. Patients assigned to placebo were divided into two groups, one for each comparison. One study compared baclofen treatment with naltrexone and their combination </w:t>
      </w:r>
      <w:r w:rsidR="00FA0F8F" w:rsidRPr="00210752">
        <w:rPr>
          <w:rFonts w:cstheme="minorHAnsi"/>
          <w:sz w:val="24"/>
          <w:szCs w:val="24"/>
          <w:lang w:val="en-US"/>
        </w:rPr>
        <w:t>[3</w:t>
      </w:r>
      <w:r w:rsidR="00786AFA" w:rsidRPr="00210752">
        <w:rPr>
          <w:rFonts w:cstheme="minorHAnsi"/>
          <w:sz w:val="24"/>
          <w:szCs w:val="24"/>
          <w:lang w:val="en-US"/>
        </w:rPr>
        <w:t>5</w:t>
      </w:r>
      <w:r w:rsidR="00FA0F8F" w:rsidRPr="00210752">
        <w:rPr>
          <w:rFonts w:cstheme="minorHAnsi"/>
          <w:sz w:val="24"/>
          <w:szCs w:val="24"/>
          <w:lang w:val="en-US"/>
        </w:rPr>
        <w:t>]</w:t>
      </w:r>
      <w:r w:rsidRPr="00210752">
        <w:rPr>
          <w:rFonts w:cstheme="minorHAnsi"/>
          <w:sz w:val="24"/>
          <w:szCs w:val="24"/>
          <w:lang w:val="en-US"/>
        </w:rPr>
        <w:t xml:space="preserve">, enabling three </w:t>
      </w:r>
      <w:r w:rsidR="001D4362" w:rsidRPr="00210752">
        <w:rPr>
          <w:rFonts w:cstheme="minorHAnsi"/>
          <w:sz w:val="24"/>
          <w:szCs w:val="24"/>
          <w:lang w:val="en-US"/>
        </w:rPr>
        <w:t xml:space="preserve">potential </w:t>
      </w:r>
      <w:r w:rsidRPr="00210752">
        <w:rPr>
          <w:rFonts w:cstheme="minorHAnsi"/>
          <w:sz w:val="24"/>
          <w:szCs w:val="24"/>
          <w:lang w:val="en-US"/>
        </w:rPr>
        <w:t xml:space="preserve">comparisons [(1) baclofen (n=10) </w:t>
      </w:r>
      <w:r w:rsidRPr="00210752">
        <w:rPr>
          <w:rFonts w:cstheme="minorHAnsi"/>
          <w:i/>
          <w:sz w:val="24"/>
          <w:szCs w:val="24"/>
          <w:lang w:val="en-US"/>
        </w:rPr>
        <w:t>vs</w:t>
      </w:r>
      <w:r w:rsidRPr="00210752">
        <w:rPr>
          <w:rFonts w:cstheme="minorHAnsi"/>
          <w:sz w:val="24"/>
          <w:szCs w:val="24"/>
          <w:lang w:val="en-US"/>
        </w:rPr>
        <w:t xml:space="preserve"> placebo (n=10); (2) the combination baclofen plus naltrexone (n = 10) </w:t>
      </w:r>
      <w:r w:rsidRPr="00210752">
        <w:rPr>
          <w:rFonts w:cstheme="minorHAnsi"/>
          <w:i/>
          <w:sz w:val="24"/>
          <w:szCs w:val="24"/>
          <w:lang w:val="en-US"/>
        </w:rPr>
        <w:t>vs</w:t>
      </w:r>
      <w:r w:rsidRPr="00210752">
        <w:rPr>
          <w:rFonts w:cstheme="minorHAnsi"/>
          <w:sz w:val="24"/>
          <w:szCs w:val="24"/>
          <w:lang w:val="en-US"/>
        </w:rPr>
        <w:t xml:space="preserve"> the combination placebo plus naltrexone (n=10); (3) baclofen (n=10) </w:t>
      </w:r>
      <w:r w:rsidRPr="00210752">
        <w:rPr>
          <w:rFonts w:cstheme="minorHAnsi"/>
          <w:i/>
          <w:sz w:val="24"/>
          <w:szCs w:val="24"/>
          <w:lang w:val="en-US"/>
        </w:rPr>
        <w:t>vs</w:t>
      </w:r>
      <w:r w:rsidRPr="00210752">
        <w:rPr>
          <w:rFonts w:cstheme="minorHAnsi"/>
          <w:sz w:val="24"/>
          <w:szCs w:val="24"/>
          <w:lang w:val="en-US"/>
        </w:rPr>
        <w:t xml:space="preserve"> naltrexone (n=10)]. </w:t>
      </w:r>
    </w:p>
    <w:p w14:paraId="5829BEBB" w14:textId="77777777" w:rsidR="0087583C" w:rsidRPr="00210752" w:rsidRDefault="0087583C" w:rsidP="00E46189">
      <w:pPr>
        <w:pStyle w:val="NormalWeb"/>
        <w:spacing w:before="0" w:beforeAutospacing="0" w:after="0" w:afterAutospacing="0" w:line="480" w:lineRule="auto"/>
        <w:jc w:val="both"/>
        <w:rPr>
          <w:rFonts w:asciiTheme="minorHAnsi" w:hAnsiTheme="minorHAnsi" w:cstheme="minorHAnsi"/>
          <w:shd w:val="clear" w:color="auto" w:fill="FFFFFF"/>
          <w:lang w:val="en-US"/>
        </w:rPr>
      </w:pPr>
    </w:p>
    <w:p w14:paraId="0857AFF0" w14:textId="60E9B099" w:rsidR="006D4323" w:rsidRPr="00210752" w:rsidRDefault="006D4323" w:rsidP="00E036D6">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Scales used to evaluate anxiety symptoms</w:t>
      </w:r>
      <w:r w:rsidR="00CF23C6" w:rsidRPr="00210752">
        <w:rPr>
          <w:rFonts w:cstheme="minorHAnsi"/>
          <w:b/>
          <w:bCs/>
          <w:sz w:val="24"/>
          <w:szCs w:val="24"/>
          <w:lang w:val="en-US"/>
        </w:rPr>
        <w:t xml:space="preserve"> </w:t>
      </w:r>
    </w:p>
    <w:p w14:paraId="27052F94" w14:textId="06A38577" w:rsidR="006D4323" w:rsidRPr="00210752" w:rsidRDefault="006D4323"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Table 2 shows the main characteristics of the scales used to evaluate anxiety symptoms</w:t>
      </w:r>
      <w:r w:rsidR="004550F8" w:rsidRPr="00210752">
        <w:rPr>
          <w:rFonts w:cstheme="minorHAnsi"/>
          <w:sz w:val="24"/>
          <w:szCs w:val="24"/>
          <w:lang w:val="en-US"/>
        </w:rPr>
        <w:t xml:space="preserve"> [50-55]</w:t>
      </w:r>
      <w:r w:rsidRPr="00210752">
        <w:rPr>
          <w:rFonts w:cstheme="minorHAnsi"/>
          <w:sz w:val="24"/>
          <w:szCs w:val="24"/>
          <w:lang w:val="en-US"/>
        </w:rPr>
        <w:t xml:space="preserve">. </w:t>
      </w:r>
      <w:r w:rsidR="00692E3B" w:rsidRPr="00210752">
        <w:rPr>
          <w:rFonts w:cstheme="minorHAnsi"/>
          <w:sz w:val="24"/>
          <w:szCs w:val="24"/>
          <w:lang w:val="en-US"/>
        </w:rPr>
        <w:t>T</w:t>
      </w:r>
      <w:r w:rsidRPr="00210752">
        <w:rPr>
          <w:rFonts w:cstheme="minorHAnsi"/>
          <w:sz w:val="24"/>
          <w:szCs w:val="24"/>
          <w:lang w:val="en-US"/>
        </w:rPr>
        <w:t xml:space="preserve">he majority of </w:t>
      </w:r>
      <w:r w:rsidR="00692E3B" w:rsidRPr="00210752">
        <w:rPr>
          <w:rFonts w:cstheme="minorHAnsi"/>
          <w:sz w:val="24"/>
          <w:szCs w:val="24"/>
          <w:lang w:val="en-US"/>
        </w:rPr>
        <w:t>studies</w:t>
      </w:r>
      <w:r w:rsidR="007623A8" w:rsidRPr="00210752">
        <w:rPr>
          <w:rFonts w:cstheme="minorHAnsi"/>
          <w:sz w:val="24"/>
          <w:szCs w:val="24"/>
          <w:lang w:val="en-US"/>
        </w:rPr>
        <w:t xml:space="preserve"> </w:t>
      </w:r>
      <w:r w:rsidR="00765CB6" w:rsidRPr="00210752">
        <w:rPr>
          <w:rFonts w:cstheme="minorHAnsi"/>
          <w:sz w:val="24"/>
          <w:szCs w:val="24"/>
          <w:lang w:val="en-US"/>
        </w:rPr>
        <w:t>[</w:t>
      </w:r>
      <w:r w:rsidR="00786AFA" w:rsidRPr="00210752">
        <w:rPr>
          <w:rFonts w:cstheme="minorHAnsi"/>
          <w:sz w:val="24"/>
          <w:szCs w:val="24"/>
          <w:lang w:val="en-US"/>
        </w:rPr>
        <w:t>30</w:t>
      </w:r>
      <w:r w:rsidR="00765CB6" w:rsidRPr="00210752">
        <w:rPr>
          <w:rFonts w:cstheme="minorHAnsi"/>
          <w:sz w:val="24"/>
          <w:szCs w:val="24"/>
          <w:lang w:val="en-US"/>
        </w:rPr>
        <w:t>,3</w:t>
      </w:r>
      <w:r w:rsidR="00786AFA" w:rsidRPr="00210752">
        <w:rPr>
          <w:rFonts w:cstheme="minorHAnsi"/>
          <w:sz w:val="24"/>
          <w:szCs w:val="24"/>
          <w:lang w:val="en-US"/>
        </w:rPr>
        <w:t>2</w:t>
      </w:r>
      <w:r w:rsidR="00765CB6" w:rsidRPr="00210752">
        <w:rPr>
          <w:rFonts w:cstheme="minorHAnsi"/>
          <w:sz w:val="24"/>
          <w:szCs w:val="24"/>
          <w:lang w:val="en-US"/>
        </w:rPr>
        <w:t>-3</w:t>
      </w:r>
      <w:r w:rsidR="00786AFA" w:rsidRPr="00210752">
        <w:rPr>
          <w:rFonts w:cstheme="minorHAnsi"/>
          <w:sz w:val="24"/>
          <w:szCs w:val="24"/>
          <w:lang w:val="en-US"/>
        </w:rPr>
        <w:t>5</w:t>
      </w:r>
      <w:r w:rsidR="00765CB6" w:rsidRPr="00210752">
        <w:rPr>
          <w:rFonts w:cstheme="minorHAnsi"/>
          <w:sz w:val="24"/>
          <w:szCs w:val="24"/>
          <w:lang w:val="en-US"/>
        </w:rPr>
        <w:t>,3</w:t>
      </w:r>
      <w:r w:rsidR="00786AFA" w:rsidRPr="00210752">
        <w:rPr>
          <w:rFonts w:cstheme="minorHAnsi"/>
          <w:sz w:val="24"/>
          <w:szCs w:val="24"/>
          <w:lang w:val="en-US"/>
        </w:rPr>
        <w:t>9</w:t>
      </w:r>
      <w:r w:rsidR="00765CB6" w:rsidRPr="00210752">
        <w:rPr>
          <w:rFonts w:cstheme="minorHAnsi"/>
          <w:sz w:val="24"/>
          <w:szCs w:val="24"/>
          <w:lang w:val="en-US"/>
        </w:rPr>
        <w:t>-4</w:t>
      </w:r>
      <w:r w:rsidR="00786AFA" w:rsidRPr="00210752">
        <w:rPr>
          <w:rFonts w:cstheme="minorHAnsi"/>
          <w:sz w:val="24"/>
          <w:szCs w:val="24"/>
          <w:lang w:val="en-US"/>
        </w:rPr>
        <w:t>1</w:t>
      </w:r>
      <w:r w:rsidR="00765CB6" w:rsidRPr="00210752">
        <w:rPr>
          <w:rFonts w:cstheme="minorHAnsi"/>
          <w:sz w:val="24"/>
          <w:szCs w:val="24"/>
          <w:lang w:val="en-US"/>
        </w:rPr>
        <w:t>,4</w:t>
      </w:r>
      <w:r w:rsidR="00786AFA" w:rsidRPr="00210752">
        <w:rPr>
          <w:rFonts w:cstheme="minorHAnsi"/>
          <w:sz w:val="24"/>
          <w:szCs w:val="24"/>
          <w:lang w:val="en-US"/>
        </w:rPr>
        <w:t>3</w:t>
      </w:r>
      <w:r w:rsidR="00765CB6" w:rsidRPr="00210752">
        <w:rPr>
          <w:rFonts w:cstheme="minorHAnsi"/>
          <w:sz w:val="24"/>
          <w:szCs w:val="24"/>
          <w:lang w:val="en-US"/>
        </w:rPr>
        <w:t>]</w:t>
      </w:r>
      <w:r w:rsidR="00AE6D2E" w:rsidRPr="00210752">
        <w:rPr>
          <w:rFonts w:cstheme="minorHAnsi"/>
          <w:sz w:val="24"/>
          <w:szCs w:val="24"/>
          <w:lang w:val="en-US"/>
        </w:rPr>
        <w:t xml:space="preserve"> used Spielberger's State-Trait Anxiety Inventory (STAI)</w:t>
      </w:r>
      <w:r w:rsidR="00692E3B" w:rsidRPr="00210752">
        <w:rPr>
          <w:rFonts w:cstheme="minorHAnsi"/>
          <w:sz w:val="24"/>
          <w:szCs w:val="24"/>
          <w:lang w:val="en-US"/>
        </w:rPr>
        <w:t>;</w:t>
      </w:r>
      <w:r w:rsidRPr="00210752">
        <w:rPr>
          <w:rFonts w:cstheme="minorHAnsi"/>
          <w:sz w:val="24"/>
          <w:szCs w:val="24"/>
          <w:lang w:val="en-US"/>
        </w:rPr>
        <w:t xml:space="preserve"> </w:t>
      </w:r>
      <w:r w:rsidR="00503AA4" w:rsidRPr="00210752">
        <w:rPr>
          <w:rFonts w:cstheme="minorHAnsi"/>
          <w:sz w:val="24"/>
          <w:szCs w:val="24"/>
          <w:lang w:val="en-US"/>
        </w:rPr>
        <w:t>three</w:t>
      </w:r>
      <w:r w:rsidRPr="00210752">
        <w:rPr>
          <w:rFonts w:cstheme="minorHAnsi"/>
          <w:sz w:val="24"/>
          <w:szCs w:val="24"/>
          <w:lang w:val="en-US"/>
        </w:rPr>
        <w:t xml:space="preserve"> </w:t>
      </w:r>
      <w:r w:rsidR="00692E3B" w:rsidRPr="00210752">
        <w:rPr>
          <w:rFonts w:cstheme="minorHAnsi"/>
          <w:sz w:val="24"/>
          <w:szCs w:val="24"/>
          <w:lang w:val="en-US"/>
        </w:rPr>
        <w:t xml:space="preserve">studies </w:t>
      </w:r>
      <w:r w:rsidR="00A818A3" w:rsidRPr="00210752">
        <w:rPr>
          <w:rFonts w:cstheme="minorHAnsi"/>
          <w:sz w:val="24"/>
          <w:szCs w:val="24"/>
          <w:lang w:val="en-US"/>
        </w:rPr>
        <w:t>[</w:t>
      </w:r>
      <w:r w:rsidR="00786AFA" w:rsidRPr="00210752">
        <w:rPr>
          <w:rFonts w:cstheme="minorHAnsi"/>
          <w:sz w:val="24"/>
          <w:szCs w:val="24"/>
          <w:lang w:val="en-US"/>
        </w:rPr>
        <w:t>40</w:t>
      </w:r>
      <w:r w:rsidR="00A818A3" w:rsidRPr="00210752">
        <w:rPr>
          <w:rFonts w:cstheme="minorHAnsi"/>
          <w:sz w:val="24"/>
          <w:szCs w:val="24"/>
          <w:lang w:val="en-US"/>
        </w:rPr>
        <w:t>,</w:t>
      </w:r>
      <w:r w:rsidR="00786AFA" w:rsidRPr="00210752">
        <w:rPr>
          <w:rFonts w:cstheme="minorHAnsi"/>
          <w:sz w:val="24"/>
          <w:szCs w:val="24"/>
          <w:lang w:val="en-US"/>
        </w:rPr>
        <w:t>45</w:t>
      </w:r>
      <w:r w:rsidR="00A818A3" w:rsidRPr="00210752">
        <w:rPr>
          <w:rFonts w:cstheme="minorHAnsi"/>
          <w:sz w:val="24"/>
          <w:szCs w:val="24"/>
          <w:lang w:val="en-US"/>
        </w:rPr>
        <w:t>,</w:t>
      </w:r>
      <w:r w:rsidR="00786AFA" w:rsidRPr="00210752">
        <w:rPr>
          <w:rFonts w:cstheme="minorHAnsi"/>
          <w:sz w:val="24"/>
          <w:szCs w:val="24"/>
          <w:lang w:val="en-US"/>
        </w:rPr>
        <w:t>38</w:t>
      </w:r>
      <w:r w:rsidR="00A818A3" w:rsidRPr="00210752">
        <w:rPr>
          <w:rFonts w:cstheme="minorHAnsi"/>
          <w:sz w:val="24"/>
          <w:szCs w:val="24"/>
          <w:lang w:val="en-US"/>
        </w:rPr>
        <w:t>]</w:t>
      </w:r>
      <w:r w:rsidRPr="00210752">
        <w:rPr>
          <w:rFonts w:cstheme="minorHAnsi"/>
          <w:sz w:val="24"/>
          <w:szCs w:val="24"/>
          <w:lang w:val="en-US"/>
        </w:rPr>
        <w:t xml:space="preserve"> used the </w:t>
      </w:r>
      <w:r w:rsidRPr="00210752">
        <w:rPr>
          <w:rFonts w:eastAsia="Sabon-RomanKernWB" w:cstheme="minorHAnsi"/>
          <w:sz w:val="24"/>
          <w:szCs w:val="24"/>
          <w:lang w:val="en-US"/>
        </w:rPr>
        <w:t>Hamilton Anxiety Rating Scale</w:t>
      </w:r>
      <w:r w:rsidRPr="00210752">
        <w:rPr>
          <w:rFonts w:cstheme="minorHAnsi"/>
          <w:sz w:val="24"/>
          <w:szCs w:val="24"/>
          <w:lang w:val="en-US"/>
        </w:rPr>
        <w:t xml:space="preserve"> (HAM-A or HARS)</w:t>
      </w:r>
      <w:r w:rsidR="00692E3B" w:rsidRPr="00210752">
        <w:rPr>
          <w:rFonts w:cstheme="minorHAnsi"/>
          <w:sz w:val="24"/>
          <w:szCs w:val="24"/>
          <w:lang w:val="en-US"/>
        </w:rPr>
        <w:t>;</w:t>
      </w:r>
      <w:r w:rsidRPr="00210752">
        <w:rPr>
          <w:rFonts w:cstheme="minorHAnsi"/>
          <w:sz w:val="24"/>
          <w:szCs w:val="24"/>
          <w:lang w:val="en-US"/>
        </w:rPr>
        <w:t xml:space="preserve"> </w:t>
      </w:r>
      <w:r w:rsidR="00840E6F" w:rsidRPr="00210752">
        <w:rPr>
          <w:rFonts w:cstheme="minorHAnsi"/>
          <w:sz w:val="24"/>
          <w:szCs w:val="24"/>
          <w:lang w:val="en-US"/>
        </w:rPr>
        <w:t>t</w:t>
      </w:r>
      <w:r w:rsidR="00503AA4" w:rsidRPr="00210752">
        <w:rPr>
          <w:rFonts w:cstheme="minorHAnsi"/>
          <w:sz w:val="24"/>
          <w:szCs w:val="24"/>
          <w:lang w:val="en-US"/>
        </w:rPr>
        <w:t xml:space="preserve">hree studies </w:t>
      </w:r>
      <w:r w:rsidR="00A818A3" w:rsidRPr="00210752">
        <w:rPr>
          <w:rFonts w:cstheme="minorHAnsi"/>
          <w:sz w:val="24"/>
          <w:szCs w:val="24"/>
          <w:lang w:val="en-US"/>
        </w:rPr>
        <w:t>[3</w:t>
      </w:r>
      <w:r w:rsidR="00786AFA" w:rsidRPr="00210752">
        <w:rPr>
          <w:rFonts w:cstheme="minorHAnsi"/>
          <w:sz w:val="24"/>
          <w:szCs w:val="24"/>
          <w:lang w:val="en-US"/>
        </w:rPr>
        <w:t>1</w:t>
      </w:r>
      <w:r w:rsidR="00A818A3" w:rsidRPr="00210752">
        <w:rPr>
          <w:rFonts w:cstheme="minorHAnsi"/>
          <w:sz w:val="24"/>
          <w:szCs w:val="24"/>
          <w:lang w:val="en-US"/>
        </w:rPr>
        <w:t>,3</w:t>
      </w:r>
      <w:r w:rsidR="00786AFA" w:rsidRPr="00210752">
        <w:rPr>
          <w:rFonts w:cstheme="minorHAnsi"/>
          <w:sz w:val="24"/>
          <w:szCs w:val="24"/>
          <w:lang w:val="en-US"/>
        </w:rPr>
        <w:t>6</w:t>
      </w:r>
      <w:r w:rsidR="00A818A3" w:rsidRPr="00210752">
        <w:rPr>
          <w:rFonts w:cstheme="minorHAnsi"/>
          <w:sz w:val="24"/>
          <w:szCs w:val="24"/>
          <w:lang w:val="en-US"/>
        </w:rPr>
        <w:t>,3</w:t>
      </w:r>
      <w:r w:rsidR="00786AFA" w:rsidRPr="00210752">
        <w:rPr>
          <w:rFonts w:cstheme="minorHAnsi"/>
          <w:sz w:val="24"/>
          <w:szCs w:val="24"/>
          <w:lang w:val="en-US"/>
        </w:rPr>
        <w:t>7</w:t>
      </w:r>
      <w:r w:rsidR="00A818A3" w:rsidRPr="00210752">
        <w:rPr>
          <w:rFonts w:cstheme="minorHAnsi"/>
          <w:sz w:val="24"/>
          <w:szCs w:val="24"/>
          <w:lang w:val="en-US"/>
        </w:rPr>
        <w:t>],</w:t>
      </w:r>
      <w:r w:rsidR="00A00B54" w:rsidRPr="00210752">
        <w:rPr>
          <w:rFonts w:cstheme="minorHAnsi"/>
          <w:sz w:val="24"/>
          <w:szCs w:val="24"/>
          <w:lang w:val="en-US"/>
        </w:rPr>
        <w:t>not ultimately included</w:t>
      </w:r>
      <w:r w:rsidR="00A55C4C" w:rsidRPr="00210752">
        <w:rPr>
          <w:rFonts w:cstheme="minorHAnsi"/>
          <w:sz w:val="24"/>
          <w:szCs w:val="24"/>
          <w:lang w:val="en-US"/>
        </w:rPr>
        <w:t xml:space="preserve"> in the meta-analysis</w:t>
      </w:r>
      <w:r w:rsidR="00EE3608" w:rsidRPr="00210752">
        <w:rPr>
          <w:rFonts w:cstheme="minorHAnsi"/>
          <w:sz w:val="24"/>
          <w:szCs w:val="24"/>
          <w:lang w:val="en-US"/>
        </w:rPr>
        <w:t>,</w:t>
      </w:r>
      <w:r w:rsidR="00503AA4" w:rsidRPr="00210752">
        <w:rPr>
          <w:rFonts w:cstheme="minorHAnsi"/>
          <w:sz w:val="24"/>
          <w:szCs w:val="24"/>
          <w:lang w:val="en-US"/>
        </w:rPr>
        <w:t xml:space="preserve"> only used the single anxiety question in the </w:t>
      </w:r>
      <w:r w:rsidR="00840E6F" w:rsidRPr="00210752">
        <w:rPr>
          <w:rFonts w:eastAsia="Times New Roman" w:cstheme="minorHAnsi"/>
          <w:sz w:val="24"/>
          <w:szCs w:val="24"/>
          <w:lang w:val="en-US" w:eastAsia="it-IT"/>
        </w:rPr>
        <w:t>C</w:t>
      </w:r>
      <w:r w:rsidR="00503AA4" w:rsidRPr="00210752">
        <w:rPr>
          <w:rFonts w:eastAsia="Times New Roman" w:cstheme="minorHAnsi"/>
          <w:sz w:val="24"/>
          <w:szCs w:val="24"/>
          <w:lang w:val="en-US" w:eastAsia="it-IT"/>
        </w:rPr>
        <w:t xml:space="preserve">linical </w:t>
      </w:r>
      <w:r w:rsidR="00840E6F" w:rsidRPr="00210752">
        <w:rPr>
          <w:rFonts w:eastAsia="Times New Roman" w:cstheme="minorHAnsi"/>
          <w:sz w:val="24"/>
          <w:szCs w:val="24"/>
          <w:lang w:val="en-US" w:eastAsia="it-IT"/>
        </w:rPr>
        <w:t>I</w:t>
      </w:r>
      <w:r w:rsidR="00503AA4" w:rsidRPr="00210752">
        <w:rPr>
          <w:rFonts w:eastAsia="Times New Roman" w:cstheme="minorHAnsi"/>
          <w:sz w:val="24"/>
          <w:szCs w:val="24"/>
          <w:lang w:val="en-US" w:eastAsia="it-IT"/>
        </w:rPr>
        <w:t xml:space="preserve">nstitute </w:t>
      </w:r>
      <w:r w:rsidR="00840E6F" w:rsidRPr="00210752">
        <w:rPr>
          <w:rFonts w:eastAsia="Times New Roman" w:cstheme="minorHAnsi"/>
          <w:sz w:val="24"/>
          <w:szCs w:val="24"/>
          <w:lang w:val="en-US" w:eastAsia="it-IT"/>
        </w:rPr>
        <w:t>W</w:t>
      </w:r>
      <w:r w:rsidR="00503AA4" w:rsidRPr="00210752">
        <w:rPr>
          <w:rFonts w:eastAsia="Times New Roman" w:cstheme="minorHAnsi"/>
          <w:sz w:val="24"/>
          <w:szCs w:val="24"/>
          <w:lang w:val="en-US" w:eastAsia="it-IT"/>
        </w:rPr>
        <w:t xml:space="preserve">ithdrawal </w:t>
      </w:r>
      <w:r w:rsidR="00840E6F" w:rsidRPr="00210752">
        <w:rPr>
          <w:rFonts w:eastAsia="Times New Roman" w:cstheme="minorHAnsi"/>
          <w:sz w:val="24"/>
          <w:szCs w:val="24"/>
          <w:lang w:val="en-US" w:eastAsia="it-IT"/>
        </w:rPr>
        <w:t>A</w:t>
      </w:r>
      <w:r w:rsidR="00503AA4" w:rsidRPr="00210752">
        <w:rPr>
          <w:rFonts w:eastAsia="Times New Roman" w:cstheme="minorHAnsi"/>
          <w:sz w:val="24"/>
          <w:szCs w:val="24"/>
          <w:lang w:val="en-US" w:eastAsia="it-IT"/>
        </w:rPr>
        <w:t xml:space="preserve">ssessment for </w:t>
      </w:r>
      <w:r w:rsidR="00840E6F" w:rsidRPr="00210752">
        <w:rPr>
          <w:rFonts w:eastAsia="Times New Roman" w:cstheme="minorHAnsi"/>
          <w:sz w:val="24"/>
          <w:szCs w:val="24"/>
          <w:lang w:val="en-US" w:eastAsia="it-IT"/>
        </w:rPr>
        <w:t>A</w:t>
      </w:r>
      <w:r w:rsidR="00503AA4" w:rsidRPr="00210752">
        <w:rPr>
          <w:rFonts w:eastAsia="Times New Roman" w:cstheme="minorHAnsi"/>
          <w:sz w:val="24"/>
          <w:szCs w:val="24"/>
          <w:lang w:val="en-US" w:eastAsia="it-IT"/>
        </w:rPr>
        <w:t>lcohol</w:t>
      </w:r>
      <w:r w:rsidR="00615061" w:rsidRPr="00210752">
        <w:rPr>
          <w:rFonts w:eastAsia="Times New Roman" w:cstheme="minorHAnsi"/>
          <w:sz w:val="24"/>
          <w:szCs w:val="24"/>
          <w:lang w:val="en-US" w:eastAsia="it-IT"/>
        </w:rPr>
        <w:t>, revised</w:t>
      </w:r>
      <w:r w:rsidR="00503AA4" w:rsidRPr="00210752">
        <w:rPr>
          <w:rFonts w:eastAsia="Times New Roman" w:cstheme="minorHAnsi"/>
          <w:sz w:val="24"/>
          <w:szCs w:val="24"/>
          <w:lang w:val="en-US" w:eastAsia="it-IT"/>
        </w:rPr>
        <w:t xml:space="preserve"> scale (CIWA-</w:t>
      </w:r>
      <w:proofErr w:type="spellStart"/>
      <w:r w:rsidR="00503AA4" w:rsidRPr="00210752">
        <w:rPr>
          <w:rFonts w:eastAsia="Times New Roman" w:cstheme="minorHAnsi"/>
          <w:sz w:val="24"/>
          <w:szCs w:val="24"/>
          <w:lang w:val="en-US" w:eastAsia="it-IT"/>
        </w:rPr>
        <w:t>Ar</w:t>
      </w:r>
      <w:proofErr w:type="spellEnd"/>
      <w:r w:rsidR="00503AA4" w:rsidRPr="00210752">
        <w:rPr>
          <w:rFonts w:eastAsia="Times New Roman" w:cstheme="minorHAnsi"/>
          <w:sz w:val="24"/>
          <w:szCs w:val="24"/>
          <w:lang w:val="en-US" w:eastAsia="it-IT"/>
        </w:rPr>
        <w:t xml:space="preserve">). </w:t>
      </w:r>
      <w:r w:rsidR="00503AA4" w:rsidRPr="00210752">
        <w:rPr>
          <w:rFonts w:cstheme="minorHAnsi"/>
          <w:sz w:val="24"/>
          <w:szCs w:val="24"/>
          <w:lang w:val="en-US"/>
        </w:rPr>
        <w:t xml:space="preserve">Two studies </w:t>
      </w:r>
      <w:r w:rsidR="00A818A3" w:rsidRPr="00210752">
        <w:rPr>
          <w:rFonts w:cstheme="minorHAnsi"/>
          <w:sz w:val="24"/>
          <w:szCs w:val="24"/>
          <w:lang w:val="en-US"/>
        </w:rPr>
        <w:t>[4</w:t>
      </w:r>
      <w:r w:rsidR="00786AFA" w:rsidRPr="00210752">
        <w:rPr>
          <w:rFonts w:cstheme="minorHAnsi"/>
          <w:sz w:val="24"/>
          <w:szCs w:val="24"/>
          <w:lang w:val="en-US"/>
        </w:rPr>
        <w:t>6</w:t>
      </w:r>
      <w:r w:rsidR="00A818A3" w:rsidRPr="00210752">
        <w:rPr>
          <w:rFonts w:cstheme="minorHAnsi"/>
          <w:sz w:val="24"/>
          <w:szCs w:val="24"/>
          <w:lang w:val="en-US"/>
        </w:rPr>
        <w:t>,4</w:t>
      </w:r>
      <w:r w:rsidR="00786AFA" w:rsidRPr="00210752">
        <w:rPr>
          <w:rFonts w:cstheme="minorHAnsi"/>
          <w:sz w:val="24"/>
          <w:szCs w:val="24"/>
          <w:lang w:val="en-US"/>
        </w:rPr>
        <w:t>7</w:t>
      </w:r>
      <w:r w:rsidR="00A818A3" w:rsidRPr="00210752">
        <w:rPr>
          <w:rFonts w:cstheme="minorHAnsi"/>
          <w:sz w:val="24"/>
          <w:szCs w:val="24"/>
          <w:lang w:val="en-US"/>
        </w:rPr>
        <w:t>]</w:t>
      </w:r>
      <w:r w:rsidR="00503AA4" w:rsidRPr="00210752">
        <w:rPr>
          <w:rFonts w:cstheme="minorHAnsi"/>
          <w:sz w:val="24"/>
          <w:szCs w:val="24"/>
          <w:lang w:val="en-US"/>
        </w:rPr>
        <w:t xml:space="preserve"> used the </w:t>
      </w:r>
      <w:r w:rsidR="00503AA4" w:rsidRPr="00210752">
        <w:rPr>
          <w:rFonts w:cstheme="minorHAnsi"/>
          <w:iCs/>
          <w:sz w:val="24"/>
          <w:szCs w:val="24"/>
          <w:lang w:val="en-US"/>
        </w:rPr>
        <w:t>Hospital Anxiety and Depression Scale</w:t>
      </w:r>
      <w:r w:rsidR="00503AA4" w:rsidRPr="00210752">
        <w:rPr>
          <w:rFonts w:cstheme="minorHAnsi"/>
          <w:sz w:val="24"/>
          <w:szCs w:val="24"/>
          <w:lang w:val="en-US"/>
        </w:rPr>
        <w:t xml:space="preserve"> (HADS-A), and one study</w:t>
      </w:r>
      <w:r w:rsidRPr="00210752">
        <w:rPr>
          <w:rFonts w:cstheme="minorHAnsi"/>
          <w:sz w:val="24"/>
          <w:szCs w:val="24"/>
          <w:lang w:val="en-US"/>
        </w:rPr>
        <w:t xml:space="preserve"> </w:t>
      </w:r>
      <w:r w:rsidR="00A818A3" w:rsidRPr="00210752">
        <w:rPr>
          <w:rFonts w:cstheme="minorHAnsi"/>
          <w:sz w:val="24"/>
          <w:szCs w:val="24"/>
          <w:lang w:val="en-US"/>
        </w:rPr>
        <w:t>[4</w:t>
      </w:r>
      <w:r w:rsidR="00786AFA" w:rsidRPr="00210752">
        <w:rPr>
          <w:rFonts w:cstheme="minorHAnsi"/>
          <w:sz w:val="24"/>
          <w:szCs w:val="24"/>
          <w:lang w:val="en-US"/>
        </w:rPr>
        <w:t>4</w:t>
      </w:r>
      <w:r w:rsidR="00A818A3" w:rsidRPr="00210752">
        <w:rPr>
          <w:rFonts w:cstheme="minorHAnsi"/>
          <w:sz w:val="24"/>
          <w:szCs w:val="24"/>
          <w:lang w:val="en-US"/>
        </w:rPr>
        <w:t>]</w:t>
      </w:r>
      <w:r w:rsidRPr="00210752">
        <w:rPr>
          <w:rFonts w:cstheme="minorHAnsi"/>
          <w:sz w:val="24"/>
          <w:szCs w:val="24"/>
          <w:lang w:val="en-US"/>
        </w:rPr>
        <w:t xml:space="preserve"> used the Depression, Anxiety and Stress Scale (DASS)</w:t>
      </w:r>
      <w:bookmarkStart w:id="7" w:name="_Hlk24367067"/>
      <w:r w:rsidR="00684E15" w:rsidRPr="00210752">
        <w:rPr>
          <w:rFonts w:cstheme="minorHAnsi"/>
          <w:sz w:val="24"/>
          <w:szCs w:val="24"/>
          <w:lang w:val="en-US"/>
        </w:rPr>
        <w:t>. One final study</w:t>
      </w:r>
      <w:r w:rsidR="007623A8" w:rsidRPr="00210752">
        <w:rPr>
          <w:rFonts w:cstheme="minorHAnsi"/>
          <w:sz w:val="24"/>
          <w:szCs w:val="24"/>
          <w:lang w:val="en-US"/>
        </w:rPr>
        <w:t xml:space="preserve"> </w:t>
      </w:r>
      <w:r w:rsidR="00A818A3" w:rsidRPr="00210752">
        <w:rPr>
          <w:rFonts w:cstheme="minorHAnsi"/>
          <w:sz w:val="24"/>
          <w:szCs w:val="24"/>
          <w:lang w:val="en-US"/>
        </w:rPr>
        <w:t>[2</w:t>
      </w:r>
      <w:r w:rsidR="00786AFA" w:rsidRPr="00210752">
        <w:rPr>
          <w:rFonts w:cstheme="minorHAnsi"/>
          <w:sz w:val="24"/>
          <w:szCs w:val="24"/>
          <w:lang w:val="en-US"/>
        </w:rPr>
        <w:t>9</w:t>
      </w:r>
      <w:r w:rsidR="00A818A3" w:rsidRPr="00210752">
        <w:rPr>
          <w:rFonts w:cstheme="minorHAnsi"/>
          <w:sz w:val="24"/>
          <w:szCs w:val="24"/>
          <w:lang w:val="en-US"/>
        </w:rPr>
        <w:t>]</w:t>
      </w:r>
      <w:r w:rsidR="00684E15" w:rsidRPr="00210752">
        <w:rPr>
          <w:rFonts w:cstheme="minorHAnsi"/>
          <w:sz w:val="24"/>
          <w:szCs w:val="24"/>
          <w:lang w:val="en-US"/>
        </w:rPr>
        <w:t xml:space="preserve"> stated that ‘symptoms of anxiety were measured by self-report using the Brief symptom Inventory (BSI)</w:t>
      </w:r>
      <w:r w:rsidR="006A6937" w:rsidRPr="00210752">
        <w:rPr>
          <w:rFonts w:cstheme="minorHAnsi"/>
          <w:sz w:val="24"/>
          <w:szCs w:val="24"/>
          <w:lang w:val="en-US"/>
        </w:rPr>
        <w:t>’</w:t>
      </w:r>
      <w:r w:rsidR="00033682" w:rsidRPr="00210752">
        <w:rPr>
          <w:rFonts w:cstheme="minorHAnsi"/>
          <w:sz w:val="24"/>
          <w:szCs w:val="24"/>
          <w:lang w:val="en-US"/>
        </w:rPr>
        <w:t>: however</w:t>
      </w:r>
      <w:r w:rsidR="00684E15" w:rsidRPr="00210752">
        <w:rPr>
          <w:rFonts w:cstheme="minorHAnsi"/>
          <w:sz w:val="24"/>
          <w:szCs w:val="24"/>
          <w:lang w:val="en-US"/>
        </w:rPr>
        <w:t>, only the full BSI (rather than the anxiety sub</w:t>
      </w:r>
      <w:r w:rsidR="00903107" w:rsidRPr="00210752">
        <w:rPr>
          <w:rFonts w:cstheme="minorHAnsi"/>
          <w:sz w:val="24"/>
          <w:szCs w:val="24"/>
          <w:lang w:val="en-US"/>
        </w:rPr>
        <w:t>-</w:t>
      </w:r>
      <w:r w:rsidR="00684E15" w:rsidRPr="00210752">
        <w:rPr>
          <w:rFonts w:cstheme="minorHAnsi"/>
          <w:sz w:val="24"/>
          <w:szCs w:val="24"/>
          <w:lang w:val="en-US"/>
        </w:rPr>
        <w:t xml:space="preserve">scale) </w:t>
      </w:r>
      <w:r w:rsidR="00840E6F" w:rsidRPr="00210752">
        <w:rPr>
          <w:rFonts w:cstheme="minorHAnsi"/>
          <w:sz w:val="24"/>
          <w:szCs w:val="24"/>
          <w:lang w:val="en-US"/>
        </w:rPr>
        <w:t xml:space="preserve">findings </w:t>
      </w:r>
      <w:r w:rsidR="00684E15" w:rsidRPr="00210752">
        <w:rPr>
          <w:rFonts w:cstheme="minorHAnsi"/>
          <w:sz w:val="24"/>
          <w:szCs w:val="24"/>
          <w:lang w:val="en-US"/>
        </w:rPr>
        <w:t>were reported in the paper</w:t>
      </w:r>
      <w:r w:rsidR="006A6937" w:rsidRPr="00210752">
        <w:rPr>
          <w:rFonts w:cstheme="minorHAnsi"/>
          <w:sz w:val="24"/>
          <w:szCs w:val="24"/>
          <w:lang w:val="en-US"/>
        </w:rPr>
        <w:t xml:space="preserve"> (see section below)</w:t>
      </w:r>
      <w:r w:rsidR="00B671BA" w:rsidRPr="00210752">
        <w:rPr>
          <w:rFonts w:cstheme="minorHAnsi"/>
          <w:sz w:val="24"/>
          <w:szCs w:val="24"/>
          <w:lang w:val="en-US"/>
        </w:rPr>
        <w:t xml:space="preserve">, and so after </w:t>
      </w:r>
      <w:r w:rsidR="00B671BA" w:rsidRPr="00210752">
        <w:rPr>
          <w:rFonts w:cstheme="minorHAnsi"/>
          <w:sz w:val="24"/>
          <w:szCs w:val="24"/>
          <w:lang w:val="en-US"/>
        </w:rPr>
        <w:lastRenderedPageBreak/>
        <w:t>contacting the authors to confirm that it was not the anxiety measure that was presented, and they could not provide</w:t>
      </w:r>
      <w:r w:rsidR="00840E6F" w:rsidRPr="00210752">
        <w:rPr>
          <w:rFonts w:cstheme="minorHAnsi"/>
          <w:sz w:val="24"/>
          <w:szCs w:val="24"/>
          <w:lang w:val="en-US"/>
        </w:rPr>
        <w:t xml:space="preserve"> specific data for</w:t>
      </w:r>
      <w:r w:rsidR="00B34923" w:rsidRPr="00210752">
        <w:rPr>
          <w:rFonts w:cstheme="minorHAnsi"/>
          <w:sz w:val="24"/>
          <w:szCs w:val="24"/>
          <w:lang w:val="en-US"/>
        </w:rPr>
        <w:t xml:space="preserve"> </w:t>
      </w:r>
      <w:r w:rsidR="00B671BA" w:rsidRPr="00210752">
        <w:rPr>
          <w:rFonts w:cstheme="minorHAnsi"/>
          <w:sz w:val="24"/>
          <w:szCs w:val="24"/>
          <w:lang w:val="en-US"/>
        </w:rPr>
        <w:t>this, it was excluded from the analysis</w:t>
      </w:r>
      <w:r w:rsidR="00BF6985" w:rsidRPr="00210752">
        <w:rPr>
          <w:rFonts w:cstheme="minorHAnsi"/>
          <w:sz w:val="24"/>
          <w:szCs w:val="24"/>
          <w:lang w:val="en-US"/>
        </w:rPr>
        <w:t>.</w:t>
      </w:r>
      <w:r w:rsidRPr="00210752">
        <w:rPr>
          <w:rFonts w:cstheme="minorHAnsi"/>
          <w:sz w:val="24"/>
          <w:szCs w:val="24"/>
          <w:lang w:val="en-US"/>
        </w:rPr>
        <w:t xml:space="preserve"> </w:t>
      </w:r>
    </w:p>
    <w:bookmarkEnd w:id="7"/>
    <w:p w14:paraId="5A4471C4" w14:textId="77777777" w:rsidR="00707257" w:rsidRPr="00210752" w:rsidRDefault="00707257" w:rsidP="00E46189">
      <w:pPr>
        <w:autoSpaceDE w:val="0"/>
        <w:autoSpaceDN w:val="0"/>
        <w:adjustRightInd w:val="0"/>
        <w:spacing w:line="480" w:lineRule="auto"/>
        <w:jc w:val="both"/>
        <w:rPr>
          <w:rFonts w:eastAsia="Sabon-RomanKernWB" w:cstheme="minorHAnsi"/>
          <w:sz w:val="24"/>
          <w:szCs w:val="24"/>
          <w:u w:val="single"/>
          <w:lang w:val="en-US"/>
        </w:rPr>
      </w:pPr>
    </w:p>
    <w:p w14:paraId="6A2A2A2F" w14:textId="3E23DBDE" w:rsidR="006A6937" w:rsidRPr="00210752" w:rsidRDefault="006A6937" w:rsidP="00E036D6">
      <w:pPr>
        <w:pStyle w:val="ListParagraph"/>
        <w:numPr>
          <w:ilvl w:val="2"/>
          <w:numId w:val="17"/>
        </w:numPr>
        <w:autoSpaceDE w:val="0"/>
        <w:autoSpaceDN w:val="0"/>
        <w:adjustRightInd w:val="0"/>
        <w:spacing w:after="0" w:line="480" w:lineRule="auto"/>
        <w:jc w:val="both"/>
        <w:rPr>
          <w:rFonts w:cstheme="minorHAnsi"/>
          <w:i/>
          <w:iCs/>
          <w:sz w:val="24"/>
          <w:szCs w:val="24"/>
          <w:lang w:val="en-GB"/>
        </w:rPr>
      </w:pPr>
      <w:r w:rsidRPr="00210752">
        <w:rPr>
          <w:rFonts w:cstheme="minorHAnsi"/>
          <w:i/>
          <w:iCs/>
          <w:sz w:val="24"/>
          <w:szCs w:val="24"/>
          <w:lang w:val="en-US"/>
        </w:rPr>
        <w:t>Spielberger State-Trait Anxiety Inventory (STAI)</w:t>
      </w:r>
      <w:r w:rsidRPr="00210752" w:rsidDel="006A6937">
        <w:rPr>
          <w:rFonts w:eastAsia="Sabon-RomanKernWB" w:cstheme="minorHAnsi"/>
          <w:i/>
          <w:iCs/>
          <w:sz w:val="24"/>
          <w:szCs w:val="24"/>
          <w:lang w:val="en-US"/>
        </w:rPr>
        <w:t xml:space="preserve"> </w:t>
      </w:r>
      <w:r w:rsidR="009B0945" w:rsidRPr="00210752">
        <w:rPr>
          <w:rFonts w:eastAsia="Sabon-RomanKernWB" w:cstheme="minorHAnsi"/>
          <w:i/>
          <w:iCs/>
          <w:sz w:val="24"/>
          <w:szCs w:val="24"/>
          <w:lang w:val="en-US"/>
        </w:rPr>
        <w:t>[5</w:t>
      </w:r>
      <w:r w:rsidR="00A94B2C" w:rsidRPr="00210752">
        <w:rPr>
          <w:rFonts w:eastAsia="Sabon-RomanKernWB" w:cstheme="minorHAnsi"/>
          <w:i/>
          <w:iCs/>
          <w:sz w:val="24"/>
          <w:szCs w:val="24"/>
          <w:lang w:val="en-US"/>
        </w:rPr>
        <w:t>5</w:t>
      </w:r>
      <w:r w:rsidR="009B0945" w:rsidRPr="00210752">
        <w:rPr>
          <w:rFonts w:eastAsia="Sabon-RomanKernWB" w:cstheme="minorHAnsi"/>
          <w:i/>
          <w:iCs/>
          <w:sz w:val="24"/>
          <w:szCs w:val="24"/>
          <w:lang w:val="en-US"/>
        </w:rPr>
        <w:t>]</w:t>
      </w:r>
    </w:p>
    <w:p w14:paraId="0831679C" w14:textId="2105EF2E" w:rsidR="00707257" w:rsidRPr="00210752" w:rsidRDefault="00C60AAA"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There is limited evidence for the validity</w:t>
      </w:r>
      <w:r w:rsidR="00C82D22" w:rsidRPr="00210752">
        <w:rPr>
          <w:rFonts w:cstheme="minorHAnsi"/>
          <w:sz w:val="24"/>
          <w:szCs w:val="24"/>
          <w:lang w:val="en-US"/>
        </w:rPr>
        <w:t xml:space="preserve"> of the STAI as a measure of</w:t>
      </w:r>
      <w:r w:rsidRPr="00210752">
        <w:rPr>
          <w:rFonts w:cstheme="minorHAnsi"/>
          <w:sz w:val="24"/>
          <w:szCs w:val="24"/>
          <w:lang w:val="en-US"/>
        </w:rPr>
        <w:t xml:space="preserve"> categorical diagnoses of anxiety </w:t>
      </w:r>
      <w:r w:rsidR="00E31DF2" w:rsidRPr="00210752">
        <w:rPr>
          <w:rFonts w:cstheme="minorHAnsi"/>
          <w:sz w:val="24"/>
          <w:szCs w:val="24"/>
          <w:lang w:val="en-US"/>
        </w:rPr>
        <w:t>i</w:t>
      </w:r>
      <w:r w:rsidR="003E1D24" w:rsidRPr="00210752">
        <w:rPr>
          <w:rFonts w:cstheme="minorHAnsi"/>
          <w:sz w:val="24"/>
          <w:szCs w:val="24"/>
          <w:lang w:val="en-US"/>
        </w:rPr>
        <w:t xml:space="preserve">n </w:t>
      </w:r>
      <w:r w:rsidR="006D4323" w:rsidRPr="00210752">
        <w:rPr>
          <w:rFonts w:cstheme="minorHAnsi"/>
          <w:sz w:val="24"/>
          <w:szCs w:val="24"/>
          <w:lang w:val="en-US"/>
        </w:rPr>
        <w:t>general population</w:t>
      </w:r>
      <w:r w:rsidR="003E1D24" w:rsidRPr="00210752">
        <w:rPr>
          <w:rFonts w:cstheme="minorHAnsi"/>
          <w:sz w:val="24"/>
          <w:szCs w:val="24"/>
          <w:lang w:val="en-US"/>
        </w:rPr>
        <w:t xml:space="preserve"> samples</w:t>
      </w:r>
      <w:r w:rsidR="00715D9E" w:rsidRPr="00210752">
        <w:rPr>
          <w:rFonts w:cstheme="minorHAnsi"/>
          <w:sz w:val="24"/>
          <w:szCs w:val="24"/>
          <w:lang w:val="en-US"/>
        </w:rPr>
        <w:t xml:space="preserve">. Mean </w:t>
      </w:r>
      <w:r w:rsidR="006D4323" w:rsidRPr="00210752">
        <w:rPr>
          <w:rFonts w:cstheme="minorHAnsi"/>
          <w:sz w:val="24"/>
          <w:szCs w:val="24"/>
          <w:lang w:val="en-US"/>
        </w:rPr>
        <w:t xml:space="preserve">values of both State and Trait STAI </w:t>
      </w:r>
      <w:r w:rsidR="003E1D24" w:rsidRPr="00210752">
        <w:rPr>
          <w:rFonts w:cstheme="minorHAnsi"/>
          <w:sz w:val="24"/>
          <w:szCs w:val="24"/>
          <w:lang w:val="en-US"/>
        </w:rPr>
        <w:t>range</w:t>
      </w:r>
      <w:r w:rsidR="006D4323" w:rsidRPr="00210752">
        <w:rPr>
          <w:rFonts w:cstheme="minorHAnsi"/>
          <w:sz w:val="24"/>
          <w:szCs w:val="24"/>
          <w:lang w:val="en-US"/>
        </w:rPr>
        <w:t xml:space="preserve"> between 30</w:t>
      </w:r>
      <w:r w:rsidR="00903107" w:rsidRPr="00210752">
        <w:rPr>
          <w:rFonts w:cstheme="minorHAnsi"/>
          <w:sz w:val="24"/>
          <w:szCs w:val="24"/>
          <w:lang w:val="en-US"/>
        </w:rPr>
        <w:t>-</w:t>
      </w:r>
      <w:r w:rsidR="006D4323" w:rsidRPr="00210752">
        <w:rPr>
          <w:rFonts w:cstheme="minorHAnsi"/>
          <w:sz w:val="24"/>
          <w:szCs w:val="24"/>
          <w:lang w:val="en-US"/>
        </w:rPr>
        <w:t xml:space="preserve">40 </w:t>
      </w:r>
      <w:r w:rsidR="009B0945" w:rsidRPr="00210752">
        <w:rPr>
          <w:rFonts w:cstheme="minorHAnsi"/>
          <w:sz w:val="24"/>
          <w:szCs w:val="24"/>
          <w:lang w:val="en-US"/>
        </w:rPr>
        <w:t>[5</w:t>
      </w:r>
      <w:r w:rsidR="00A94B2C" w:rsidRPr="00210752">
        <w:rPr>
          <w:rFonts w:cstheme="minorHAnsi"/>
          <w:sz w:val="24"/>
          <w:szCs w:val="24"/>
          <w:lang w:val="en-US"/>
        </w:rPr>
        <w:t>6</w:t>
      </w:r>
      <w:r w:rsidR="009B0945" w:rsidRPr="00210752">
        <w:rPr>
          <w:rFonts w:cstheme="minorHAnsi"/>
          <w:sz w:val="24"/>
          <w:szCs w:val="24"/>
          <w:lang w:val="en-US"/>
        </w:rPr>
        <w:t>]</w:t>
      </w:r>
      <w:r w:rsidR="003E1D24" w:rsidRPr="00210752">
        <w:rPr>
          <w:rFonts w:cstheme="minorHAnsi"/>
          <w:sz w:val="24"/>
          <w:szCs w:val="24"/>
          <w:lang w:val="en-US"/>
        </w:rPr>
        <w:t xml:space="preserve">. </w:t>
      </w:r>
      <w:bookmarkStart w:id="8" w:name="_Hlk33034565"/>
      <w:r w:rsidR="003E1D24" w:rsidRPr="00210752">
        <w:rPr>
          <w:rFonts w:cstheme="minorHAnsi"/>
          <w:sz w:val="24"/>
          <w:szCs w:val="24"/>
          <w:lang w:val="en-US"/>
        </w:rPr>
        <w:t>One</w:t>
      </w:r>
      <w:r w:rsidR="006D4323" w:rsidRPr="00210752">
        <w:rPr>
          <w:rFonts w:cstheme="minorHAnsi"/>
          <w:sz w:val="24"/>
          <w:szCs w:val="24"/>
          <w:lang w:val="en-US"/>
        </w:rPr>
        <w:t xml:space="preserve"> recent study demonstrated that, among patients with epilepsy, </w:t>
      </w:r>
      <w:r w:rsidR="003E1D24" w:rsidRPr="00210752">
        <w:rPr>
          <w:rFonts w:cstheme="minorHAnsi"/>
          <w:sz w:val="24"/>
          <w:szCs w:val="24"/>
          <w:lang w:val="en-US"/>
        </w:rPr>
        <w:t xml:space="preserve">a </w:t>
      </w:r>
      <w:r w:rsidR="006D4323" w:rsidRPr="00210752">
        <w:rPr>
          <w:rFonts w:cstheme="minorHAnsi"/>
          <w:sz w:val="24"/>
          <w:szCs w:val="24"/>
          <w:lang w:val="en-US"/>
        </w:rPr>
        <w:t xml:space="preserve">cut-off score </w:t>
      </w:r>
      <w:r w:rsidR="006D4323" w:rsidRPr="00210752">
        <w:rPr>
          <w:rFonts w:eastAsia="AdvTT5235d5a9+22" w:cstheme="minorHAnsi"/>
          <w:sz w:val="24"/>
          <w:szCs w:val="24"/>
          <w:lang w:val="en-US"/>
        </w:rPr>
        <w:t xml:space="preserve">≥ </w:t>
      </w:r>
      <w:r w:rsidR="006D4323" w:rsidRPr="00210752">
        <w:rPr>
          <w:rFonts w:cstheme="minorHAnsi"/>
          <w:sz w:val="24"/>
          <w:szCs w:val="24"/>
          <w:lang w:val="en-US"/>
        </w:rPr>
        <w:t>52 for both State and Trait STAI show</w:t>
      </w:r>
      <w:r w:rsidR="003E1D24" w:rsidRPr="00210752">
        <w:rPr>
          <w:rFonts w:cstheme="minorHAnsi"/>
          <w:sz w:val="24"/>
          <w:szCs w:val="24"/>
          <w:lang w:val="en-US"/>
        </w:rPr>
        <w:t>ed</w:t>
      </w:r>
      <w:r w:rsidR="006D4323" w:rsidRPr="00210752">
        <w:rPr>
          <w:rFonts w:cstheme="minorHAnsi"/>
          <w:sz w:val="24"/>
          <w:szCs w:val="24"/>
          <w:lang w:val="en-US"/>
        </w:rPr>
        <w:t xml:space="preserve"> the best psychometric properties for the diagnoses of anxiety disorders </w:t>
      </w:r>
      <w:r w:rsidR="009B0945" w:rsidRPr="00210752">
        <w:rPr>
          <w:rFonts w:cstheme="minorHAnsi"/>
          <w:sz w:val="24"/>
          <w:szCs w:val="24"/>
          <w:lang w:val="en-US"/>
        </w:rPr>
        <w:t>[5</w:t>
      </w:r>
      <w:r w:rsidR="00A94B2C" w:rsidRPr="00210752">
        <w:rPr>
          <w:rFonts w:cstheme="minorHAnsi"/>
          <w:sz w:val="24"/>
          <w:szCs w:val="24"/>
          <w:lang w:val="en-US"/>
        </w:rPr>
        <w:t>7</w:t>
      </w:r>
      <w:r w:rsidR="009B0945" w:rsidRPr="00210752">
        <w:rPr>
          <w:rFonts w:cstheme="minorHAnsi"/>
          <w:sz w:val="24"/>
          <w:szCs w:val="24"/>
          <w:lang w:val="en-US"/>
        </w:rPr>
        <w:t>]</w:t>
      </w:r>
      <w:r w:rsidR="006D4323" w:rsidRPr="00210752">
        <w:rPr>
          <w:rFonts w:eastAsia="Times New Roman" w:cstheme="minorHAnsi"/>
          <w:sz w:val="24"/>
          <w:szCs w:val="24"/>
          <w:lang w:val="en-US" w:eastAsia="it-IT"/>
        </w:rPr>
        <w:t xml:space="preserve">. </w:t>
      </w:r>
      <w:bookmarkEnd w:id="8"/>
      <w:r w:rsidR="006D4323" w:rsidRPr="00210752">
        <w:rPr>
          <w:rFonts w:eastAsia="Times New Roman" w:cstheme="minorHAnsi"/>
          <w:sz w:val="24"/>
          <w:szCs w:val="24"/>
          <w:lang w:val="en-US" w:eastAsia="it-IT"/>
        </w:rPr>
        <w:t xml:space="preserve">As </w:t>
      </w:r>
      <w:r w:rsidR="00503AA4" w:rsidRPr="00210752">
        <w:rPr>
          <w:rFonts w:eastAsia="Times New Roman" w:cstheme="minorHAnsi"/>
          <w:sz w:val="24"/>
          <w:szCs w:val="24"/>
          <w:lang w:val="en-US" w:eastAsia="it-IT"/>
        </w:rPr>
        <w:t>far as we are aware</w:t>
      </w:r>
      <w:r w:rsidR="006D4323" w:rsidRPr="00210752">
        <w:rPr>
          <w:rFonts w:eastAsia="Times New Roman" w:cstheme="minorHAnsi"/>
          <w:sz w:val="24"/>
          <w:szCs w:val="24"/>
          <w:lang w:val="en-US" w:eastAsia="it-IT"/>
        </w:rPr>
        <w:t xml:space="preserve">, no study has evaluated </w:t>
      </w:r>
      <w:r w:rsidR="00033682" w:rsidRPr="00210752">
        <w:rPr>
          <w:rFonts w:eastAsia="Times New Roman" w:cstheme="minorHAnsi"/>
          <w:sz w:val="24"/>
          <w:szCs w:val="24"/>
          <w:lang w:val="en-US" w:eastAsia="it-IT"/>
        </w:rPr>
        <w:t>‘</w:t>
      </w:r>
      <w:r w:rsidR="006D4323" w:rsidRPr="00210752">
        <w:rPr>
          <w:rFonts w:eastAsia="Times New Roman" w:cstheme="minorHAnsi"/>
          <w:sz w:val="24"/>
          <w:szCs w:val="24"/>
          <w:lang w:val="en-US" w:eastAsia="it-IT"/>
        </w:rPr>
        <w:t>cut-off</w:t>
      </w:r>
      <w:r w:rsidR="00033682" w:rsidRPr="00210752">
        <w:rPr>
          <w:rFonts w:eastAsia="Times New Roman" w:cstheme="minorHAnsi"/>
          <w:sz w:val="24"/>
          <w:szCs w:val="24"/>
          <w:lang w:val="en-US" w:eastAsia="it-IT"/>
        </w:rPr>
        <w:t>’</w:t>
      </w:r>
      <w:r w:rsidR="006D4323" w:rsidRPr="00210752">
        <w:rPr>
          <w:rFonts w:eastAsia="Times New Roman" w:cstheme="minorHAnsi"/>
          <w:sz w:val="24"/>
          <w:szCs w:val="24"/>
          <w:lang w:val="en-US" w:eastAsia="it-IT"/>
        </w:rPr>
        <w:t xml:space="preserve"> value</w:t>
      </w:r>
      <w:r w:rsidR="003E1D24" w:rsidRPr="00210752">
        <w:rPr>
          <w:rFonts w:eastAsia="Times New Roman" w:cstheme="minorHAnsi"/>
          <w:sz w:val="24"/>
          <w:szCs w:val="24"/>
          <w:lang w:val="en-US" w:eastAsia="it-IT"/>
        </w:rPr>
        <w:t>s</w:t>
      </w:r>
      <w:r w:rsidR="006D4323" w:rsidRPr="00210752">
        <w:rPr>
          <w:rFonts w:eastAsia="Times New Roman" w:cstheme="minorHAnsi"/>
          <w:sz w:val="24"/>
          <w:szCs w:val="24"/>
          <w:lang w:val="en-US" w:eastAsia="it-IT"/>
        </w:rPr>
        <w:t xml:space="preserve"> </w:t>
      </w:r>
      <w:r w:rsidR="006D4323" w:rsidRPr="00210752">
        <w:rPr>
          <w:rFonts w:cstheme="minorHAnsi"/>
          <w:sz w:val="24"/>
          <w:szCs w:val="24"/>
          <w:lang w:val="en-US"/>
        </w:rPr>
        <w:t xml:space="preserve">for the diagnoses of anxiety disorders among patients with </w:t>
      </w:r>
      <w:r w:rsidR="003E1D24" w:rsidRPr="00210752">
        <w:rPr>
          <w:rFonts w:cstheme="minorHAnsi"/>
          <w:sz w:val="24"/>
          <w:szCs w:val="24"/>
          <w:lang w:val="en-US"/>
        </w:rPr>
        <w:t>AUD</w:t>
      </w:r>
      <w:r w:rsidR="00AC1737" w:rsidRPr="00210752">
        <w:rPr>
          <w:rFonts w:cstheme="minorHAnsi"/>
          <w:sz w:val="24"/>
          <w:szCs w:val="24"/>
          <w:lang w:val="en-US"/>
        </w:rPr>
        <w:t xml:space="preserve">. Therefore, consistent with </w:t>
      </w:r>
      <w:proofErr w:type="spellStart"/>
      <w:r w:rsidR="00AC1737" w:rsidRPr="00210752">
        <w:rPr>
          <w:rFonts w:cstheme="minorHAnsi"/>
          <w:sz w:val="24"/>
          <w:szCs w:val="24"/>
          <w:lang w:val="en-US"/>
        </w:rPr>
        <w:t>Wiglusz</w:t>
      </w:r>
      <w:proofErr w:type="spellEnd"/>
      <w:r w:rsidR="00AC1737" w:rsidRPr="00210752">
        <w:rPr>
          <w:rFonts w:cstheme="minorHAnsi"/>
          <w:sz w:val="24"/>
          <w:szCs w:val="24"/>
          <w:lang w:val="en-US"/>
        </w:rPr>
        <w:t xml:space="preserve"> et al. </w:t>
      </w:r>
      <w:r w:rsidR="009B0945" w:rsidRPr="00210752">
        <w:rPr>
          <w:rFonts w:cstheme="minorHAnsi"/>
          <w:sz w:val="24"/>
          <w:szCs w:val="24"/>
          <w:lang w:val="en-US"/>
        </w:rPr>
        <w:t>[5</w:t>
      </w:r>
      <w:r w:rsidR="00A94B2C" w:rsidRPr="00210752">
        <w:rPr>
          <w:rFonts w:cstheme="minorHAnsi"/>
          <w:sz w:val="24"/>
          <w:szCs w:val="24"/>
          <w:lang w:val="en-US"/>
        </w:rPr>
        <w:t>7</w:t>
      </w:r>
      <w:r w:rsidR="009B0945" w:rsidRPr="00210752">
        <w:rPr>
          <w:rFonts w:cstheme="minorHAnsi"/>
          <w:sz w:val="24"/>
          <w:szCs w:val="24"/>
          <w:lang w:val="en-US"/>
        </w:rPr>
        <w:t>]</w:t>
      </w:r>
      <w:r w:rsidR="00AC1737" w:rsidRPr="00210752">
        <w:rPr>
          <w:rFonts w:cstheme="minorHAnsi"/>
          <w:sz w:val="24"/>
          <w:szCs w:val="24"/>
          <w:lang w:val="en-US"/>
        </w:rPr>
        <w:t xml:space="preserve">, </w:t>
      </w:r>
      <w:r w:rsidR="006D4323" w:rsidRPr="00210752">
        <w:rPr>
          <w:rFonts w:cstheme="minorHAnsi"/>
          <w:sz w:val="24"/>
          <w:szCs w:val="24"/>
          <w:lang w:val="en-US"/>
        </w:rPr>
        <w:t>we use</w:t>
      </w:r>
      <w:r w:rsidR="003E1D24" w:rsidRPr="00210752">
        <w:rPr>
          <w:rFonts w:cstheme="minorHAnsi"/>
          <w:sz w:val="24"/>
          <w:szCs w:val="24"/>
          <w:lang w:val="en-US"/>
        </w:rPr>
        <w:t>d</w:t>
      </w:r>
      <w:r w:rsidR="006D4323" w:rsidRPr="00210752">
        <w:rPr>
          <w:rFonts w:cstheme="minorHAnsi"/>
          <w:sz w:val="24"/>
          <w:szCs w:val="24"/>
          <w:lang w:val="en-US"/>
        </w:rPr>
        <w:t xml:space="preserve"> </w:t>
      </w:r>
      <w:r w:rsidR="00503AA4" w:rsidRPr="00210752">
        <w:rPr>
          <w:rFonts w:eastAsia="AdvTT5235d5a9+22" w:cstheme="minorHAnsi"/>
          <w:sz w:val="24"/>
          <w:szCs w:val="24"/>
          <w:lang w:val="en-US"/>
        </w:rPr>
        <w:t xml:space="preserve">≥ </w:t>
      </w:r>
      <w:r w:rsidR="00503AA4" w:rsidRPr="00210752">
        <w:rPr>
          <w:rFonts w:cstheme="minorHAnsi"/>
          <w:sz w:val="24"/>
          <w:szCs w:val="24"/>
          <w:lang w:val="en-US"/>
        </w:rPr>
        <w:t xml:space="preserve">52 as the </w:t>
      </w:r>
      <w:r w:rsidR="006D4323" w:rsidRPr="00210752">
        <w:rPr>
          <w:rFonts w:cstheme="minorHAnsi"/>
          <w:sz w:val="24"/>
          <w:szCs w:val="24"/>
          <w:lang w:val="en-US"/>
        </w:rPr>
        <w:t xml:space="preserve">cut-off value to </w:t>
      </w:r>
      <w:r w:rsidR="003E1D24" w:rsidRPr="00210752">
        <w:rPr>
          <w:rFonts w:cstheme="minorHAnsi"/>
          <w:sz w:val="24"/>
          <w:szCs w:val="24"/>
          <w:lang w:val="en-US"/>
        </w:rPr>
        <w:t>categorize if</w:t>
      </w:r>
      <w:r w:rsidR="00503AA4" w:rsidRPr="00210752">
        <w:rPr>
          <w:rFonts w:cstheme="minorHAnsi"/>
          <w:sz w:val="24"/>
          <w:szCs w:val="24"/>
          <w:lang w:val="en-US"/>
        </w:rPr>
        <w:t xml:space="preserve"> </w:t>
      </w:r>
      <w:r w:rsidR="003E1D24" w:rsidRPr="00210752">
        <w:rPr>
          <w:rFonts w:cstheme="minorHAnsi"/>
          <w:sz w:val="24"/>
          <w:szCs w:val="24"/>
          <w:lang w:val="en-US"/>
        </w:rPr>
        <w:t xml:space="preserve">samples </w:t>
      </w:r>
      <w:r w:rsidR="006D4323" w:rsidRPr="00210752">
        <w:rPr>
          <w:rFonts w:cstheme="minorHAnsi"/>
          <w:sz w:val="24"/>
          <w:szCs w:val="24"/>
          <w:lang w:val="en-US"/>
        </w:rPr>
        <w:t xml:space="preserve">in the present meta-analysis </w:t>
      </w:r>
      <w:r w:rsidR="003E1D24" w:rsidRPr="00210752">
        <w:rPr>
          <w:rFonts w:cstheme="minorHAnsi"/>
          <w:sz w:val="24"/>
          <w:szCs w:val="24"/>
          <w:lang w:val="en-US"/>
        </w:rPr>
        <w:t>reached the threshold for an</w:t>
      </w:r>
      <w:r w:rsidR="006D4323" w:rsidRPr="00210752">
        <w:rPr>
          <w:rFonts w:cstheme="minorHAnsi"/>
          <w:sz w:val="24"/>
          <w:szCs w:val="24"/>
          <w:lang w:val="en-US"/>
        </w:rPr>
        <w:t xml:space="preserve"> anxiety disorder. </w:t>
      </w:r>
    </w:p>
    <w:p w14:paraId="151CCDE8" w14:textId="77777777" w:rsidR="00707257" w:rsidRPr="00210752" w:rsidRDefault="00707257" w:rsidP="00E46189">
      <w:pPr>
        <w:autoSpaceDE w:val="0"/>
        <w:autoSpaceDN w:val="0"/>
        <w:adjustRightInd w:val="0"/>
        <w:spacing w:line="480" w:lineRule="auto"/>
        <w:jc w:val="both"/>
        <w:rPr>
          <w:rFonts w:cstheme="minorHAnsi"/>
          <w:sz w:val="24"/>
          <w:szCs w:val="24"/>
          <w:lang w:val="en-US"/>
        </w:rPr>
      </w:pPr>
    </w:p>
    <w:p w14:paraId="3EF1C0FA" w14:textId="4AF582BE" w:rsidR="006D4323" w:rsidRPr="00210752" w:rsidRDefault="006A6937" w:rsidP="00E036D6">
      <w:pPr>
        <w:pStyle w:val="ListParagraph"/>
        <w:numPr>
          <w:ilvl w:val="2"/>
          <w:numId w:val="17"/>
        </w:numPr>
        <w:autoSpaceDE w:val="0"/>
        <w:autoSpaceDN w:val="0"/>
        <w:adjustRightInd w:val="0"/>
        <w:spacing w:after="0" w:line="480" w:lineRule="auto"/>
        <w:jc w:val="both"/>
        <w:rPr>
          <w:rFonts w:cstheme="minorHAnsi"/>
          <w:i/>
          <w:iCs/>
          <w:sz w:val="24"/>
          <w:szCs w:val="24"/>
          <w:lang w:val="en-US"/>
        </w:rPr>
      </w:pPr>
      <w:r w:rsidRPr="00210752">
        <w:rPr>
          <w:rFonts w:cstheme="minorHAnsi"/>
          <w:i/>
          <w:iCs/>
          <w:sz w:val="24"/>
          <w:szCs w:val="24"/>
          <w:lang w:val="en-US"/>
        </w:rPr>
        <w:t>Hamilton Anxiety Rating Scale (</w:t>
      </w:r>
      <w:r w:rsidR="006D4323" w:rsidRPr="00210752">
        <w:rPr>
          <w:rFonts w:cstheme="minorHAnsi"/>
          <w:i/>
          <w:iCs/>
          <w:sz w:val="24"/>
          <w:szCs w:val="24"/>
          <w:lang w:val="en-US"/>
        </w:rPr>
        <w:t>HAM-A or HARS</w:t>
      </w:r>
      <w:r w:rsidRPr="00210752">
        <w:rPr>
          <w:rFonts w:cstheme="minorHAnsi"/>
          <w:i/>
          <w:iCs/>
          <w:sz w:val="24"/>
          <w:szCs w:val="24"/>
          <w:lang w:val="en-US"/>
        </w:rPr>
        <w:t xml:space="preserve">) </w:t>
      </w:r>
      <w:r w:rsidR="009B0945" w:rsidRPr="00210752">
        <w:rPr>
          <w:rFonts w:cstheme="minorHAnsi"/>
          <w:i/>
          <w:iCs/>
          <w:sz w:val="24"/>
          <w:szCs w:val="24"/>
          <w:lang w:val="en-US"/>
        </w:rPr>
        <w:t>[5</w:t>
      </w:r>
      <w:r w:rsidR="00136395" w:rsidRPr="00210752">
        <w:rPr>
          <w:rFonts w:cstheme="minorHAnsi"/>
          <w:i/>
          <w:iCs/>
          <w:sz w:val="24"/>
          <w:szCs w:val="24"/>
          <w:lang w:val="en-US"/>
        </w:rPr>
        <w:t>4</w:t>
      </w:r>
      <w:r w:rsidR="009B0945" w:rsidRPr="00210752">
        <w:rPr>
          <w:rFonts w:cstheme="minorHAnsi"/>
          <w:i/>
          <w:iCs/>
          <w:sz w:val="24"/>
          <w:szCs w:val="24"/>
          <w:lang w:val="en-US"/>
        </w:rPr>
        <w:t>]</w:t>
      </w:r>
    </w:p>
    <w:p w14:paraId="1AE2B4CF" w14:textId="47A59C39" w:rsidR="006D4323" w:rsidRPr="00210752" w:rsidRDefault="003E1D24" w:rsidP="00E46189">
      <w:pPr>
        <w:autoSpaceDE w:val="0"/>
        <w:autoSpaceDN w:val="0"/>
        <w:adjustRightInd w:val="0"/>
        <w:spacing w:line="480" w:lineRule="auto"/>
        <w:jc w:val="both"/>
        <w:rPr>
          <w:rFonts w:cstheme="minorHAnsi"/>
          <w:sz w:val="24"/>
          <w:szCs w:val="24"/>
          <w:lang w:val="en-US"/>
        </w:rPr>
      </w:pPr>
      <w:r w:rsidRPr="00210752">
        <w:rPr>
          <w:rFonts w:cstheme="minorHAnsi"/>
          <w:sz w:val="24"/>
          <w:szCs w:val="24"/>
          <w:lang w:val="en-US"/>
        </w:rPr>
        <w:t>The HAM-A is well validated as a symptom rating scale in patients with anxiety disorders. S</w:t>
      </w:r>
      <w:r w:rsidR="006D4323" w:rsidRPr="00210752">
        <w:rPr>
          <w:rFonts w:eastAsia="Sabon-RomanKernWB" w:cstheme="minorHAnsi"/>
          <w:sz w:val="24"/>
          <w:szCs w:val="24"/>
          <w:lang w:val="en-US"/>
        </w:rPr>
        <w:t>cores of 14 and higher are often taken to designate a case</w:t>
      </w:r>
      <w:r w:rsidR="006D4323" w:rsidRPr="00210752">
        <w:rPr>
          <w:rFonts w:cstheme="minorHAnsi"/>
          <w:sz w:val="24"/>
          <w:szCs w:val="24"/>
          <w:lang w:val="en-US"/>
        </w:rPr>
        <w:t xml:space="preserve"> </w:t>
      </w:r>
      <w:r w:rsidR="009B0945" w:rsidRPr="00210752">
        <w:rPr>
          <w:rFonts w:cstheme="minorHAnsi"/>
          <w:sz w:val="24"/>
          <w:szCs w:val="24"/>
          <w:lang w:val="en-US"/>
        </w:rPr>
        <w:t>[5</w:t>
      </w:r>
      <w:r w:rsidR="00136395" w:rsidRPr="00210752">
        <w:rPr>
          <w:rFonts w:cstheme="minorHAnsi"/>
          <w:sz w:val="24"/>
          <w:szCs w:val="24"/>
          <w:lang w:val="en-US"/>
        </w:rPr>
        <w:t>8</w:t>
      </w:r>
      <w:r w:rsidR="009B0945" w:rsidRPr="00210752">
        <w:rPr>
          <w:rFonts w:cstheme="minorHAnsi"/>
          <w:sz w:val="24"/>
          <w:szCs w:val="24"/>
          <w:lang w:val="en-US"/>
        </w:rPr>
        <w:t>]</w:t>
      </w:r>
      <w:r w:rsidR="006D4323" w:rsidRPr="00210752">
        <w:rPr>
          <w:rFonts w:cstheme="minorHAnsi"/>
          <w:sz w:val="24"/>
          <w:szCs w:val="24"/>
          <w:lang w:val="en-US"/>
        </w:rPr>
        <w:t>. Accordingly, we use</w:t>
      </w:r>
      <w:r w:rsidRPr="00210752">
        <w:rPr>
          <w:rFonts w:cstheme="minorHAnsi"/>
          <w:sz w:val="24"/>
          <w:szCs w:val="24"/>
          <w:lang w:val="en-US"/>
        </w:rPr>
        <w:t>d</w:t>
      </w:r>
      <w:r w:rsidR="006D4323" w:rsidRPr="00210752">
        <w:rPr>
          <w:rFonts w:cstheme="minorHAnsi"/>
          <w:sz w:val="24"/>
          <w:szCs w:val="24"/>
          <w:lang w:val="en-US"/>
        </w:rPr>
        <w:t xml:space="preserve"> the cut-off value </w:t>
      </w:r>
      <w:r w:rsidR="006D4323" w:rsidRPr="00210752">
        <w:rPr>
          <w:rFonts w:eastAsia="AdvTT5235d5a9+22" w:cstheme="minorHAnsi"/>
          <w:sz w:val="24"/>
          <w:szCs w:val="24"/>
          <w:lang w:val="en-US"/>
        </w:rPr>
        <w:t xml:space="preserve">≥ 14 </w:t>
      </w:r>
      <w:r w:rsidRPr="00210752">
        <w:rPr>
          <w:rFonts w:cstheme="minorHAnsi"/>
          <w:sz w:val="24"/>
          <w:szCs w:val="24"/>
          <w:lang w:val="en-US"/>
        </w:rPr>
        <w:t>to categorize if samples compared in the present meta-analysis reached the threshold for an anxiety disorder</w:t>
      </w:r>
      <w:r w:rsidR="006D4323" w:rsidRPr="00210752">
        <w:rPr>
          <w:rFonts w:cstheme="minorHAnsi"/>
          <w:sz w:val="24"/>
          <w:szCs w:val="24"/>
          <w:lang w:val="en-US"/>
        </w:rPr>
        <w:t xml:space="preserve">. </w:t>
      </w:r>
    </w:p>
    <w:p w14:paraId="545AEDDE" w14:textId="77777777" w:rsidR="00707257" w:rsidRPr="00210752" w:rsidRDefault="00707257" w:rsidP="00E46189">
      <w:pPr>
        <w:autoSpaceDE w:val="0"/>
        <w:autoSpaceDN w:val="0"/>
        <w:adjustRightInd w:val="0"/>
        <w:spacing w:line="480" w:lineRule="auto"/>
        <w:jc w:val="both"/>
        <w:rPr>
          <w:rFonts w:cstheme="minorHAnsi"/>
          <w:sz w:val="24"/>
          <w:szCs w:val="24"/>
          <w:u w:val="single"/>
          <w:lang w:val="en-US"/>
        </w:rPr>
      </w:pPr>
    </w:p>
    <w:p w14:paraId="063F3A5A" w14:textId="37671172" w:rsidR="006D4323" w:rsidRPr="00210752" w:rsidRDefault="006A6937" w:rsidP="00E036D6">
      <w:pPr>
        <w:pStyle w:val="ListParagraph"/>
        <w:numPr>
          <w:ilvl w:val="2"/>
          <w:numId w:val="17"/>
        </w:numPr>
        <w:autoSpaceDE w:val="0"/>
        <w:autoSpaceDN w:val="0"/>
        <w:adjustRightInd w:val="0"/>
        <w:spacing w:after="0" w:line="480" w:lineRule="auto"/>
        <w:jc w:val="both"/>
        <w:rPr>
          <w:rFonts w:cstheme="minorHAnsi"/>
          <w:i/>
          <w:iCs/>
          <w:sz w:val="24"/>
          <w:szCs w:val="24"/>
          <w:lang w:val="en-US"/>
        </w:rPr>
      </w:pPr>
      <w:r w:rsidRPr="00210752">
        <w:rPr>
          <w:rFonts w:cstheme="minorHAnsi"/>
          <w:i/>
          <w:iCs/>
          <w:sz w:val="24"/>
          <w:szCs w:val="24"/>
          <w:lang w:val="en-US"/>
        </w:rPr>
        <w:t xml:space="preserve">Depression, Anxiety and Stress Scale (DASS) </w:t>
      </w:r>
      <w:r w:rsidR="009B0945" w:rsidRPr="00210752">
        <w:rPr>
          <w:rFonts w:cstheme="minorHAnsi"/>
          <w:i/>
          <w:iCs/>
          <w:sz w:val="24"/>
          <w:szCs w:val="24"/>
          <w:lang w:val="en-US"/>
        </w:rPr>
        <w:t>[5</w:t>
      </w:r>
      <w:r w:rsidR="00136395" w:rsidRPr="00210752">
        <w:rPr>
          <w:rFonts w:cstheme="minorHAnsi"/>
          <w:i/>
          <w:iCs/>
          <w:sz w:val="24"/>
          <w:szCs w:val="24"/>
          <w:lang w:val="en-US"/>
        </w:rPr>
        <w:t>2</w:t>
      </w:r>
      <w:r w:rsidR="009B0945" w:rsidRPr="00210752">
        <w:rPr>
          <w:rFonts w:cstheme="minorHAnsi"/>
          <w:i/>
          <w:iCs/>
          <w:sz w:val="24"/>
          <w:szCs w:val="24"/>
          <w:lang w:val="en-US"/>
        </w:rPr>
        <w:t>]</w:t>
      </w:r>
    </w:p>
    <w:p w14:paraId="308C9669" w14:textId="08151AFC" w:rsidR="006D4323" w:rsidRPr="00210752" w:rsidRDefault="006D4323" w:rsidP="00E46189">
      <w:pPr>
        <w:autoSpaceDE w:val="0"/>
        <w:autoSpaceDN w:val="0"/>
        <w:adjustRightInd w:val="0"/>
        <w:spacing w:line="480" w:lineRule="auto"/>
        <w:jc w:val="both"/>
        <w:rPr>
          <w:rFonts w:cstheme="minorHAnsi"/>
          <w:sz w:val="24"/>
          <w:szCs w:val="24"/>
          <w:lang w:val="en-US"/>
        </w:rPr>
      </w:pPr>
      <w:r w:rsidRPr="00210752">
        <w:rPr>
          <w:rFonts w:eastAsia="Sabon-RomanKernWB" w:cstheme="minorHAnsi"/>
          <w:sz w:val="24"/>
          <w:szCs w:val="24"/>
          <w:lang w:val="en-US"/>
        </w:rPr>
        <w:t xml:space="preserve">The DASS </w:t>
      </w:r>
      <w:r w:rsidR="00D741D9" w:rsidRPr="00210752">
        <w:rPr>
          <w:rFonts w:eastAsia="Sabon-RomanKernWB" w:cstheme="minorHAnsi"/>
          <w:sz w:val="24"/>
          <w:szCs w:val="24"/>
          <w:lang w:val="en-US"/>
        </w:rPr>
        <w:t>comprises three</w:t>
      </w:r>
      <w:r w:rsidRPr="00210752">
        <w:rPr>
          <w:rFonts w:eastAsia="Sabon-RomanKernWB" w:cstheme="minorHAnsi"/>
          <w:sz w:val="24"/>
          <w:szCs w:val="24"/>
          <w:lang w:val="en-US"/>
        </w:rPr>
        <w:t xml:space="preserve"> </w:t>
      </w:r>
      <w:r w:rsidR="00D741D9" w:rsidRPr="00210752">
        <w:rPr>
          <w:rFonts w:eastAsia="Sabon-RomanKernWB" w:cstheme="minorHAnsi"/>
          <w:sz w:val="24"/>
          <w:szCs w:val="24"/>
          <w:lang w:val="en-US"/>
        </w:rPr>
        <w:t xml:space="preserve">separate scales, well validated in clinical samples, to evaluate </w:t>
      </w:r>
      <w:r w:rsidRPr="00210752">
        <w:rPr>
          <w:rFonts w:eastAsia="Sabon-RomanKernWB" w:cstheme="minorHAnsi"/>
          <w:sz w:val="24"/>
          <w:szCs w:val="24"/>
          <w:lang w:val="en-US"/>
        </w:rPr>
        <w:t xml:space="preserve">depression (DASS-D), anxiety (DASS-A), and stress (DASS-S) </w:t>
      </w:r>
      <w:r w:rsidR="009B0945" w:rsidRPr="00210752">
        <w:rPr>
          <w:rFonts w:eastAsia="Sabon-RomanKernWB" w:cstheme="minorHAnsi"/>
          <w:sz w:val="24"/>
          <w:szCs w:val="24"/>
          <w:lang w:val="en-US"/>
        </w:rPr>
        <w:t>[5</w:t>
      </w:r>
      <w:r w:rsidR="00136395" w:rsidRPr="00210752">
        <w:rPr>
          <w:rFonts w:eastAsia="Sabon-RomanKernWB" w:cstheme="minorHAnsi"/>
          <w:sz w:val="24"/>
          <w:szCs w:val="24"/>
          <w:lang w:val="en-US"/>
        </w:rPr>
        <w:t>8</w:t>
      </w:r>
      <w:r w:rsidR="009B0945" w:rsidRPr="00210752">
        <w:rPr>
          <w:rFonts w:eastAsia="Sabon-RomanKernWB" w:cstheme="minorHAnsi"/>
          <w:sz w:val="24"/>
          <w:szCs w:val="24"/>
          <w:lang w:val="en-US"/>
        </w:rPr>
        <w:t>]</w:t>
      </w:r>
      <w:r w:rsidRPr="00210752">
        <w:rPr>
          <w:rFonts w:cstheme="minorHAnsi"/>
          <w:sz w:val="24"/>
          <w:szCs w:val="24"/>
          <w:lang w:val="en-US"/>
        </w:rPr>
        <w:t>. The cut-off value suggestive for the presence of anx</w:t>
      </w:r>
      <w:r w:rsidR="00E50FFA" w:rsidRPr="00210752">
        <w:rPr>
          <w:rFonts w:cstheme="minorHAnsi"/>
          <w:sz w:val="24"/>
          <w:szCs w:val="24"/>
          <w:lang w:val="en-US"/>
        </w:rPr>
        <w:t xml:space="preserve">iety </w:t>
      </w:r>
      <w:r w:rsidRPr="00210752">
        <w:rPr>
          <w:rFonts w:cstheme="minorHAnsi"/>
          <w:sz w:val="24"/>
          <w:szCs w:val="24"/>
          <w:lang w:val="en-US"/>
        </w:rPr>
        <w:t xml:space="preserve">disorders is </w:t>
      </w:r>
      <w:r w:rsidRPr="00210752">
        <w:rPr>
          <w:rFonts w:eastAsia="AdvTT5235d5a9+22" w:cstheme="minorHAnsi"/>
          <w:sz w:val="24"/>
          <w:szCs w:val="24"/>
          <w:lang w:val="en-US"/>
        </w:rPr>
        <w:t>≥</w:t>
      </w:r>
      <w:r w:rsidRPr="00210752">
        <w:rPr>
          <w:rFonts w:eastAsia="Sabon-RomanKernWB" w:cstheme="minorHAnsi"/>
          <w:sz w:val="24"/>
          <w:szCs w:val="24"/>
          <w:lang w:val="en-US"/>
        </w:rPr>
        <w:t xml:space="preserve"> 8</w:t>
      </w:r>
      <w:r w:rsidR="00D741D9" w:rsidRPr="00210752">
        <w:rPr>
          <w:rFonts w:eastAsia="Sabon-RomanKernWB" w:cstheme="minorHAnsi"/>
          <w:sz w:val="24"/>
          <w:szCs w:val="24"/>
          <w:lang w:val="en-US"/>
        </w:rPr>
        <w:t xml:space="preserve"> for the anxiety scale</w:t>
      </w:r>
      <w:r w:rsidRPr="00210752">
        <w:rPr>
          <w:rFonts w:eastAsia="Sabon-RomanKernWB" w:cstheme="minorHAnsi"/>
          <w:sz w:val="24"/>
          <w:szCs w:val="24"/>
          <w:lang w:val="en-US"/>
        </w:rPr>
        <w:t>.</w:t>
      </w:r>
      <w:r w:rsidRPr="00210752">
        <w:rPr>
          <w:rFonts w:cstheme="minorHAnsi"/>
          <w:sz w:val="24"/>
          <w:szCs w:val="24"/>
          <w:lang w:val="en-US"/>
        </w:rPr>
        <w:t xml:space="preserve"> </w:t>
      </w:r>
    </w:p>
    <w:p w14:paraId="03CB3B69" w14:textId="77777777" w:rsidR="00707257" w:rsidRPr="00210752" w:rsidRDefault="00707257" w:rsidP="00E46189">
      <w:pPr>
        <w:autoSpaceDE w:val="0"/>
        <w:autoSpaceDN w:val="0"/>
        <w:adjustRightInd w:val="0"/>
        <w:spacing w:line="480" w:lineRule="auto"/>
        <w:jc w:val="both"/>
        <w:rPr>
          <w:rFonts w:cstheme="minorHAnsi"/>
          <w:sz w:val="24"/>
          <w:szCs w:val="24"/>
          <w:u w:val="single"/>
          <w:lang w:val="en-US"/>
        </w:rPr>
      </w:pPr>
    </w:p>
    <w:p w14:paraId="476FB605" w14:textId="4B15B0C4" w:rsidR="006A6937" w:rsidRPr="00210752" w:rsidRDefault="006A6937" w:rsidP="00E036D6">
      <w:pPr>
        <w:pStyle w:val="ListParagraph"/>
        <w:numPr>
          <w:ilvl w:val="2"/>
          <w:numId w:val="17"/>
        </w:numPr>
        <w:autoSpaceDE w:val="0"/>
        <w:autoSpaceDN w:val="0"/>
        <w:adjustRightInd w:val="0"/>
        <w:spacing w:after="0" w:line="480" w:lineRule="auto"/>
        <w:jc w:val="both"/>
        <w:rPr>
          <w:rFonts w:cstheme="minorHAnsi"/>
          <w:i/>
          <w:iCs/>
          <w:sz w:val="24"/>
          <w:szCs w:val="24"/>
          <w:lang w:val="en-US"/>
        </w:rPr>
      </w:pPr>
      <w:r w:rsidRPr="00210752">
        <w:rPr>
          <w:rFonts w:cstheme="minorHAnsi"/>
          <w:i/>
          <w:iCs/>
          <w:sz w:val="24"/>
          <w:szCs w:val="24"/>
          <w:lang w:val="en-US"/>
        </w:rPr>
        <w:lastRenderedPageBreak/>
        <w:t>Hospital Anxiety and Depression Scale (HADS-A)</w:t>
      </w:r>
      <w:r w:rsidR="00300A82" w:rsidRPr="00210752">
        <w:rPr>
          <w:rFonts w:cstheme="minorHAnsi"/>
          <w:i/>
          <w:iCs/>
          <w:sz w:val="24"/>
          <w:szCs w:val="24"/>
          <w:lang w:val="en-US"/>
        </w:rPr>
        <w:t xml:space="preserve"> </w:t>
      </w:r>
      <w:r w:rsidR="009B0945" w:rsidRPr="00210752">
        <w:rPr>
          <w:rFonts w:cstheme="minorHAnsi"/>
          <w:i/>
          <w:iCs/>
          <w:sz w:val="24"/>
          <w:szCs w:val="24"/>
          <w:lang w:val="en-US"/>
        </w:rPr>
        <w:t>[5</w:t>
      </w:r>
      <w:r w:rsidR="00136395" w:rsidRPr="00210752">
        <w:rPr>
          <w:rFonts w:cstheme="minorHAnsi"/>
          <w:i/>
          <w:iCs/>
          <w:sz w:val="24"/>
          <w:szCs w:val="24"/>
          <w:lang w:val="en-US"/>
        </w:rPr>
        <w:t>3</w:t>
      </w:r>
      <w:r w:rsidR="009B0945" w:rsidRPr="00210752">
        <w:rPr>
          <w:rFonts w:cstheme="minorHAnsi"/>
          <w:i/>
          <w:iCs/>
          <w:sz w:val="24"/>
          <w:szCs w:val="24"/>
          <w:lang w:val="en-US"/>
        </w:rPr>
        <w:t>]</w:t>
      </w:r>
    </w:p>
    <w:p w14:paraId="679E0C1D" w14:textId="4956B3BE" w:rsidR="006D4323" w:rsidRPr="00210752" w:rsidRDefault="006D4323" w:rsidP="00E46189">
      <w:pPr>
        <w:autoSpaceDE w:val="0"/>
        <w:autoSpaceDN w:val="0"/>
        <w:adjustRightInd w:val="0"/>
        <w:spacing w:line="480" w:lineRule="auto"/>
        <w:jc w:val="both"/>
        <w:rPr>
          <w:rFonts w:eastAsia="Times New Roman" w:cstheme="minorHAnsi"/>
          <w:sz w:val="24"/>
          <w:szCs w:val="24"/>
          <w:lang w:val="en-US" w:eastAsia="it-IT"/>
        </w:rPr>
      </w:pPr>
      <w:r w:rsidRPr="00210752">
        <w:rPr>
          <w:rFonts w:eastAsia="Sabon-RomanKernWB" w:cstheme="minorHAnsi"/>
          <w:sz w:val="24"/>
          <w:szCs w:val="24"/>
          <w:lang w:val="en-US"/>
        </w:rPr>
        <w:t>The HADS</w:t>
      </w:r>
      <w:r w:rsidR="00D741D9" w:rsidRPr="00210752">
        <w:rPr>
          <w:rFonts w:eastAsia="Sabon-RomanKernWB" w:cstheme="minorHAnsi"/>
          <w:sz w:val="24"/>
          <w:szCs w:val="24"/>
          <w:lang w:val="en-US"/>
        </w:rPr>
        <w:t>-A</w:t>
      </w:r>
      <w:r w:rsidRPr="00210752">
        <w:rPr>
          <w:rFonts w:eastAsia="Sabon-RomanKernWB" w:cstheme="minorHAnsi"/>
          <w:sz w:val="24"/>
          <w:szCs w:val="24"/>
          <w:lang w:val="en-US"/>
        </w:rPr>
        <w:t xml:space="preserve"> is </w:t>
      </w:r>
      <w:r w:rsidR="00D741D9" w:rsidRPr="00210752">
        <w:rPr>
          <w:rFonts w:eastAsia="Sabon-RomanKernWB" w:cstheme="minorHAnsi"/>
          <w:sz w:val="24"/>
          <w:szCs w:val="24"/>
          <w:lang w:val="en-US"/>
        </w:rPr>
        <w:t xml:space="preserve">validated for screening for anxiety </w:t>
      </w:r>
      <w:r w:rsidR="00B34923" w:rsidRPr="00210752">
        <w:rPr>
          <w:rFonts w:eastAsia="Sabon-RomanKernWB" w:cstheme="minorHAnsi"/>
          <w:sz w:val="24"/>
          <w:szCs w:val="24"/>
          <w:lang w:val="en-US"/>
        </w:rPr>
        <w:t xml:space="preserve">and depression </w:t>
      </w:r>
      <w:r w:rsidR="00D741D9" w:rsidRPr="00210752">
        <w:rPr>
          <w:rFonts w:eastAsia="Sabon-RomanKernWB" w:cstheme="minorHAnsi"/>
          <w:sz w:val="24"/>
          <w:szCs w:val="24"/>
          <w:lang w:val="en-US"/>
        </w:rPr>
        <w:t xml:space="preserve">in </w:t>
      </w:r>
      <w:r w:rsidR="00D741D9" w:rsidRPr="00210752">
        <w:rPr>
          <w:rFonts w:cstheme="minorHAnsi"/>
          <w:sz w:val="24"/>
          <w:szCs w:val="24"/>
          <w:lang w:val="en-US"/>
        </w:rPr>
        <w:t>medically unwell patients</w:t>
      </w:r>
      <w:r w:rsidRPr="00210752">
        <w:rPr>
          <w:rFonts w:eastAsia="Sabon-RomanKernWB" w:cstheme="minorHAnsi"/>
          <w:sz w:val="24"/>
          <w:szCs w:val="24"/>
          <w:lang w:val="en-US"/>
        </w:rPr>
        <w:t xml:space="preserve"> </w:t>
      </w:r>
      <w:r w:rsidR="009B0945" w:rsidRPr="00210752">
        <w:rPr>
          <w:rFonts w:eastAsia="Sabon-RomanKernWB" w:cstheme="minorHAnsi"/>
          <w:sz w:val="24"/>
          <w:szCs w:val="24"/>
          <w:lang w:val="en-US"/>
        </w:rPr>
        <w:t>[5</w:t>
      </w:r>
      <w:r w:rsidR="00136395" w:rsidRPr="00210752">
        <w:rPr>
          <w:rFonts w:eastAsia="Sabon-RomanKernWB" w:cstheme="minorHAnsi"/>
          <w:sz w:val="24"/>
          <w:szCs w:val="24"/>
          <w:lang w:val="en-US"/>
        </w:rPr>
        <w:t>8</w:t>
      </w:r>
      <w:r w:rsidR="009B0945" w:rsidRPr="00210752">
        <w:rPr>
          <w:rFonts w:eastAsia="Sabon-RomanKernWB" w:cstheme="minorHAnsi"/>
          <w:sz w:val="24"/>
          <w:szCs w:val="24"/>
          <w:lang w:val="en-US"/>
        </w:rPr>
        <w:t>]</w:t>
      </w:r>
      <w:r w:rsidRPr="00210752">
        <w:rPr>
          <w:rFonts w:cstheme="minorHAnsi"/>
          <w:sz w:val="24"/>
          <w:szCs w:val="24"/>
          <w:lang w:val="en-US"/>
        </w:rPr>
        <w:t xml:space="preserve">. </w:t>
      </w:r>
      <w:r w:rsidR="00D741D9" w:rsidRPr="00210752">
        <w:rPr>
          <w:rFonts w:eastAsia="Sabon-RomanKernWB" w:cstheme="minorHAnsi"/>
          <w:sz w:val="24"/>
          <w:szCs w:val="24"/>
          <w:lang w:val="en-US"/>
        </w:rPr>
        <w:t xml:space="preserve">Scores of &gt;8 higher </w:t>
      </w:r>
      <w:r w:rsidR="00B34923" w:rsidRPr="00210752">
        <w:rPr>
          <w:rFonts w:eastAsia="Sabon-RomanKernWB" w:cstheme="minorHAnsi"/>
          <w:sz w:val="24"/>
          <w:szCs w:val="24"/>
          <w:lang w:val="en-US"/>
        </w:rPr>
        <w:t xml:space="preserve">on the anxiety sub-scale </w:t>
      </w:r>
      <w:r w:rsidR="00D741D9" w:rsidRPr="00210752">
        <w:rPr>
          <w:rFonts w:eastAsia="Sabon-RomanKernWB" w:cstheme="minorHAnsi"/>
          <w:sz w:val="24"/>
          <w:szCs w:val="24"/>
          <w:lang w:val="en-US"/>
        </w:rPr>
        <w:t>are often taken to designate a case</w:t>
      </w:r>
      <w:r w:rsidR="00D741D9" w:rsidRPr="00210752">
        <w:rPr>
          <w:rFonts w:cstheme="minorHAnsi"/>
          <w:sz w:val="24"/>
          <w:szCs w:val="24"/>
          <w:lang w:val="en-US"/>
        </w:rPr>
        <w:t xml:space="preserve"> including </w:t>
      </w:r>
      <w:r w:rsidRPr="00210752">
        <w:rPr>
          <w:rFonts w:eastAsia="Sabon-RomanKernWB" w:cstheme="minorHAnsi"/>
          <w:sz w:val="24"/>
          <w:szCs w:val="24"/>
          <w:lang w:val="en-US"/>
        </w:rPr>
        <w:t>in</w:t>
      </w:r>
      <w:r w:rsidRPr="00210752">
        <w:rPr>
          <w:rFonts w:cstheme="minorHAnsi"/>
          <w:sz w:val="24"/>
          <w:szCs w:val="24"/>
          <w:lang w:val="en-US"/>
        </w:rPr>
        <w:t xml:space="preserve"> </w:t>
      </w:r>
      <w:r w:rsidR="00D741D9" w:rsidRPr="00210752">
        <w:rPr>
          <w:rFonts w:cstheme="minorHAnsi"/>
          <w:sz w:val="24"/>
          <w:szCs w:val="24"/>
          <w:lang w:val="en-US"/>
        </w:rPr>
        <w:t>one report of patients with</w:t>
      </w:r>
      <w:r w:rsidRPr="00210752">
        <w:rPr>
          <w:rFonts w:cstheme="minorHAnsi"/>
          <w:sz w:val="24"/>
          <w:szCs w:val="24"/>
          <w:lang w:val="en-US"/>
        </w:rPr>
        <w:t xml:space="preserve"> rheumatologic</w:t>
      </w:r>
      <w:r w:rsidR="00D741D9" w:rsidRPr="00210752">
        <w:rPr>
          <w:rFonts w:cstheme="minorHAnsi"/>
          <w:sz w:val="24"/>
          <w:szCs w:val="24"/>
          <w:lang w:val="en-US"/>
        </w:rPr>
        <w:t>al</w:t>
      </w:r>
      <w:r w:rsidRPr="00210752">
        <w:rPr>
          <w:rFonts w:cstheme="minorHAnsi"/>
          <w:sz w:val="24"/>
          <w:szCs w:val="24"/>
          <w:lang w:val="en-US"/>
        </w:rPr>
        <w:t xml:space="preserve"> conditions</w:t>
      </w:r>
      <w:r w:rsidRPr="00210752">
        <w:rPr>
          <w:rFonts w:eastAsia="Sabon-RomanKernWB" w:cstheme="minorHAnsi"/>
          <w:sz w:val="24"/>
          <w:szCs w:val="24"/>
          <w:lang w:val="en-US"/>
        </w:rPr>
        <w:t xml:space="preserve"> </w:t>
      </w:r>
      <w:r w:rsidR="009B0945" w:rsidRPr="00210752">
        <w:rPr>
          <w:rFonts w:eastAsia="Sabon-RomanKernWB" w:cstheme="minorHAnsi"/>
          <w:sz w:val="24"/>
          <w:szCs w:val="24"/>
          <w:lang w:val="en-US"/>
        </w:rPr>
        <w:t>[5</w:t>
      </w:r>
      <w:r w:rsidR="00136395" w:rsidRPr="00210752">
        <w:rPr>
          <w:rFonts w:eastAsia="Sabon-RomanKernWB" w:cstheme="minorHAnsi"/>
          <w:sz w:val="24"/>
          <w:szCs w:val="24"/>
          <w:lang w:val="en-US"/>
        </w:rPr>
        <w:t>9</w:t>
      </w:r>
      <w:r w:rsidR="009B0945" w:rsidRPr="00210752">
        <w:rPr>
          <w:rFonts w:eastAsia="Sabon-RomanKernWB" w:cstheme="minorHAnsi"/>
          <w:sz w:val="24"/>
          <w:szCs w:val="24"/>
          <w:lang w:val="en-US"/>
        </w:rPr>
        <w:t>]</w:t>
      </w:r>
      <w:r w:rsidRPr="00210752">
        <w:rPr>
          <w:rFonts w:eastAsia="Sabon-RomanKernWB" w:cstheme="minorHAnsi"/>
          <w:sz w:val="24"/>
          <w:szCs w:val="24"/>
          <w:lang w:val="en-US"/>
        </w:rPr>
        <w:t>.</w:t>
      </w:r>
      <w:r w:rsidR="00D741D9" w:rsidRPr="00210752">
        <w:rPr>
          <w:rFonts w:eastAsia="Times New Roman" w:cstheme="minorHAnsi"/>
          <w:sz w:val="24"/>
          <w:szCs w:val="24"/>
          <w:lang w:val="en-US" w:eastAsia="it-IT"/>
        </w:rPr>
        <w:t xml:space="preserve"> </w:t>
      </w:r>
      <w:r w:rsidR="00B34923" w:rsidRPr="00210752">
        <w:rPr>
          <w:rFonts w:eastAsia="Times New Roman" w:cstheme="minorHAnsi"/>
          <w:sz w:val="24"/>
          <w:szCs w:val="24"/>
          <w:lang w:val="en-US" w:eastAsia="it-IT"/>
        </w:rPr>
        <w:t>T</w:t>
      </w:r>
      <w:r w:rsidR="00D741D9" w:rsidRPr="00210752">
        <w:rPr>
          <w:rFonts w:eastAsia="Times New Roman" w:cstheme="minorHAnsi"/>
          <w:sz w:val="24"/>
          <w:szCs w:val="24"/>
          <w:lang w:val="en-US" w:eastAsia="it-IT"/>
        </w:rPr>
        <w:t xml:space="preserve">o our knowledge, no study has evaluated cut-off values </w:t>
      </w:r>
      <w:r w:rsidR="00D741D9" w:rsidRPr="00210752">
        <w:rPr>
          <w:rFonts w:cstheme="minorHAnsi"/>
          <w:sz w:val="24"/>
          <w:szCs w:val="24"/>
          <w:lang w:val="en-US"/>
        </w:rPr>
        <w:t xml:space="preserve">for </w:t>
      </w:r>
      <w:r w:rsidR="00412786" w:rsidRPr="00210752">
        <w:rPr>
          <w:rFonts w:cstheme="minorHAnsi"/>
          <w:sz w:val="24"/>
          <w:szCs w:val="24"/>
          <w:lang w:val="en-US"/>
        </w:rPr>
        <w:t xml:space="preserve">probable </w:t>
      </w:r>
      <w:r w:rsidR="00D741D9" w:rsidRPr="00210752">
        <w:rPr>
          <w:rFonts w:cstheme="minorHAnsi"/>
          <w:sz w:val="24"/>
          <w:szCs w:val="24"/>
          <w:lang w:val="en-US"/>
        </w:rPr>
        <w:t xml:space="preserve">anxiety disorder among patients with AUD; </w:t>
      </w:r>
      <w:proofErr w:type="gramStart"/>
      <w:r w:rsidR="00D03F81" w:rsidRPr="00210752">
        <w:rPr>
          <w:rFonts w:cstheme="minorHAnsi"/>
          <w:sz w:val="24"/>
          <w:szCs w:val="24"/>
          <w:lang w:val="en-US"/>
        </w:rPr>
        <w:t>therefore</w:t>
      </w:r>
      <w:proofErr w:type="gramEnd"/>
      <w:r w:rsidR="00D03F81" w:rsidRPr="00210752">
        <w:rPr>
          <w:rFonts w:cstheme="minorHAnsi"/>
          <w:sz w:val="24"/>
          <w:szCs w:val="24"/>
          <w:lang w:val="en-US"/>
        </w:rPr>
        <w:t xml:space="preserve"> </w:t>
      </w:r>
      <w:r w:rsidR="00D741D9" w:rsidRPr="00210752">
        <w:rPr>
          <w:rFonts w:cstheme="minorHAnsi"/>
          <w:sz w:val="24"/>
          <w:szCs w:val="24"/>
          <w:lang w:val="en-US"/>
        </w:rPr>
        <w:t>we used th</w:t>
      </w:r>
      <w:r w:rsidR="00D03F81" w:rsidRPr="00210752">
        <w:rPr>
          <w:rFonts w:cstheme="minorHAnsi"/>
          <w:sz w:val="24"/>
          <w:szCs w:val="24"/>
          <w:lang w:val="en-US"/>
        </w:rPr>
        <w:t>e standard</w:t>
      </w:r>
      <w:r w:rsidR="00D741D9" w:rsidRPr="00210752">
        <w:rPr>
          <w:rFonts w:cstheme="minorHAnsi"/>
          <w:sz w:val="24"/>
          <w:szCs w:val="24"/>
          <w:lang w:val="en-US"/>
        </w:rPr>
        <w:t xml:space="preserve"> cut-off value to categorize if samples compared in the present meta-analysis reached the threshold for an anxiety disorder</w:t>
      </w:r>
      <w:r w:rsidR="00D741D9" w:rsidRPr="00210752" w:rsidDel="00D741D9">
        <w:rPr>
          <w:rFonts w:eastAsia="Times New Roman" w:cstheme="minorHAnsi"/>
          <w:sz w:val="24"/>
          <w:szCs w:val="24"/>
          <w:lang w:val="en-US" w:eastAsia="it-IT"/>
        </w:rPr>
        <w:t xml:space="preserve"> </w:t>
      </w:r>
    </w:p>
    <w:p w14:paraId="4B90C440" w14:textId="77777777" w:rsidR="006A6937" w:rsidRPr="00210752" w:rsidRDefault="006A6937" w:rsidP="00E46189">
      <w:pPr>
        <w:autoSpaceDE w:val="0"/>
        <w:autoSpaceDN w:val="0"/>
        <w:adjustRightInd w:val="0"/>
        <w:spacing w:line="480" w:lineRule="auto"/>
        <w:jc w:val="both"/>
        <w:rPr>
          <w:rFonts w:eastAsia="Times New Roman" w:cstheme="minorHAnsi"/>
          <w:sz w:val="24"/>
          <w:szCs w:val="24"/>
          <w:lang w:val="en-US" w:eastAsia="it-IT"/>
        </w:rPr>
      </w:pPr>
    </w:p>
    <w:p w14:paraId="50A0BA04" w14:textId="14D9120C" w:rsidR="006A6937" w:rsidRPr="00210752" w:rsidRDefault="006A6937" w:rsidP="00E036D6">
      <w:pPr>
        <w:pStyle w:val="ListParagraph"/>
        <w:numPr>
          <w:ilvl w:val="2"/>
          <w:numId w:val="17"/>
        </w:numPr>
        <w:autoSpaceDE w:val="0"/>
        <w:autoSpaceDN w:val="0"/>
        <w:adjustRightInd w:val="0"/>
        <w:spacing w:after="0" w:line="480" w:lineRule="auto"/>
        <w:jc w:val="both"/>
        <w:rPr>
          <w:rFonts w:cstheme="minorHAnsi"/>
          <w:i/>
          <w:iCs/>
          <w:sz w:val="24"/>
          <w:szCs w:val="24"/>
          <w:lang w:val="en-US"/>
        </w:rPr>
      </w:pPr>
      <w:r w:rsidRPr="00210752">
        <w:rPr>
          <w:rFonts w:cstheme="minorHAnsi"/>
          <w:i/>
          <w:iCs/>
          <w:sz w:val="24"/>
          <w:szCs w:val="24"/>
          <w:lang w:val="en-US"/>
        </w:rPr>
        <w:t>Brief Symptom Inventory (BSI)</w:t>
      </w:r>
      <w:r w:rsidR="00300A82" w:rsidRPr="00210752">
        <w:rPr>
          <w:rFonts w:cstheme="minorHAnsi"/>
          <w:i/>
          <w:iCs/>
          <w:sz w:val="24"/>
          <w:szCs w:val="24"/>
          <w:lang w:val="en-US"/>
        </w:rPr>
        <w:t xml:space="preserve"> </w:t>
      </w:r>
      <w:r w:rsidR="009B0945" w:rsidRPr="00210752">
        <w:rPr>
          <w:rFonts w:cstheme="minorHAnsi"/>
          <w:i/>
          <w:iCs/>
          <w:sz w:val="24"/>
          <w:szCs w:val="24"/>
          <w:lang w:val="en-US"/>
        </w:rPr>
        <w:t>[</w:t>
      </w:r>
      <w:r w:rsidR="001074D3" w:rsidRPr="00210752">
        <w:rPr>
          <w:rFonts w:cstheme="minorHAnsi"/>
          <w:i/>
          <w:iCs/>
          <w:sz w:val="24"/>
          <w:szCs w:val="24"/>
          <w:lang w:val="en-US"/>
        </w:rPr>
        <w:t>50</w:t>
      </w:r>
      <w:r w:rsidR="009B0945" w:rsidRPr="00210752">
        <w:rPr>
          <w:rFonts w:cstheme="minorHAnsi"/>
          <w:i/>
          <w:iCs/>
          <w:sz w:val="24"/>
          <w:szCs w:val="24"/>
          <w:lang w:val="en-US"/>
        </w:rPr>
        <w:t>]</w:t>
      </w:r>
    </w:p>
    <w:p w14:paraId="693EBBEC" w14:textId="66961EBD" w:rsidR="006A6937" w:rsidRPr="00210752" w:rsidRDefault="006A6937" w:rsidP="00E46189">
      <w:pPr>
        <w:shd w:val="clear" w:color="auto" w:fill="FFFFFF"/>
        <w:spacing w:line="480" w:lineRule="auto"/>
        <w:jc w:val="both"/>
        <w:rPr>
          <w:rFonts w:cstheme="minorHAnsi"/>
          <w:sz w:val="24"/>
          <w:szCs w:val="24"/>
          <w:lang w:val="en-US"/>
        </w:rPr>
      </w:pPr>
      <w:r w:rsidRPr="00210752">
        <w:rPr>
          <w:rFonts w:eastAsia="Times New Roman" w:cstheme="minorHAnsi"/>
          <w:sz w:val="24"/>
          <w:szCs w:val="24"/>
          <w:lang w:val="en-US" w:eastAsia="it-IT"/>
        </w:rPr>
        <w:t xml:space="preserve">The BSI </w:t>
      </w:r>
      <w:r w:rsidR="009B0945" w:rsidRPr="00210752">
        <w:rPr>
          <w:rFonts w:eastAsia="Times New Roman" w:cstheme="minorHAnsi"/>
          <w:sz w:val="24"/>
          <w:szCs w:val="24"/>
          <w:lang w:val="en-US" w:eastAsia="it-IT"/>
        </w:rPr>
        <w:t>[</w:t>
      </w:r>
      <w:r w:rsidR="001074D3" w:rsidRPr="00210752">
        <w:rPr>
          <w:rFonts w:eastAsia="Times New Roman" w:cstheme="minorHAnsi"/>
          <w:sz w:val="24"/>
          <w:szCs w:val="24"/>
          <w:lang w:val="en-US" w:eastAsia="it-IT"/>
        </w:rPr>
        <w:t>50</w:t>
      </w:r>
      <w:r w:rsidR="009B0945" w:rsidRPr="00210752">
        <w:rPr>
          <w:rFonts w:eastAsia="Times New Roman" w:cstheme="minorHAnsi"/>
          <w:sz w:val="24"/>
          <w:szCs w:val="24"/>
          <w:lang w:val="en-US" w:eastAsia="it-IT"/>
        </w:rPr>
        <w:t>]</w:t>
      </w:r>
      <w:r w:rsidRPr="00210752">
        <w:rPr>
          <w:rFonts w:eastAsia="Times New Roman" w:cstheme="minorHAnsi"/>
          <w:sz w:val="24"/>
          <w:szCs w:val="24"/>
          <w:lang w:val="en-US" w:eastAsia="it-IT"/>
        </w:rPr>
        <w:t xml:space="preserve"> is a shortened, 53-item version of the Symptom Checklist-90. </w:t>
      </w:r>
      <w:r w:rsidR="00033682" w:rsidRPr="00210752">
        <w:rPr>
          <w:rFonts w:eastAsia="Times New Roman" w:cstheme="minorHAnsi"/>
          <w:sz w:val="24"/>
          <w:szCs w:val="24"/>
          <w:lang w:val="en-US" w:eastAsia="it-IT"/>
        </w:rPr>
        <w:t>P</w:t>
      </w:r>
      <w:r w:rsidRPr="00210752">
        <w:rPr>
          <w:rFonts w:cstheme="minorHAnsi"/>
          <w:sz w:val="24"/>
          <w:szCs w:val="24"/>
          <w:lang w:val="en-US"/>
        </w:rPr>
        <w:t xml:space="preserve">articipants have to rate from 0 (not at all) to 4 (extremely) the items corresponding to different subscales investigating anxiety, phobic anxiety, somatization, obsessive-compulsive, sensitivity, depression, hostility, paranoid ideation, and psychoticism. The cut-off for clinical </w:t>
      </w:r>
      <w:r w:rsidR="00033682" w:rsidRPr="00210752">
        <w:rPr>
          <w:rFonts w:cstheme="minorHAnsi"/>
          <w:sz w:val="24"/>
          <w:szCs w:val="24"/>
          <w:lang w:val="en-US"/>
        </w:rPr>
        <w:t>‘</w:t>
      </w:r>
      <w:r w:rsidRPr="00210752">
        <w:rPr>
          <w:rFonts w:cstheme="minorHAnsi"/>
          <w:sz w:val="24"/>
          <w:szCs w:val="24"/>
          <w:lang w:val="en-US"/>
        </w:rPr>
        <w:t>caseness</w:t>
      </w:r>
      <w:r w:rsidR="00033682" w:rsidRPr="00210752">
        <w:rPr>
          <w:rFonts w:cstheme="minorHAnsi"/>
          <w:sz w:val="24"/>
          <w:szCs w:val="24"/>
          <w:lang w:val="en-US"/>
        </w:rPr>
        <w:t>’</w:t>
      </w:r>
      <w:r w:rsidRPr="00210752">
        <w:rPr>
          <w:rFonts w:cstheme="minorHAnsi"/>
          <w:sz w:val="24"/>
          <w:szCs w:val="24"/>
          <w:lang w:val="en-US"/>
        </w:rPr>
        <w:t xml:space="preserve"> for psychological distress is </w:t>
      </w:r>
      <w:r w:rsidRPr="00210752">
        <w:rPr>
          <w:rFonts w:eastAsia="AdvTT5235d5a9+22" w:cstheme="minorHAnsi"/>
          <w:sz w:val="24"/>
          <w:szCs w:val="24"/>
          <w:lang w:val="en-US"/>
        </w:rPr>
        <w:t>≥</w:t>
      </w:r>
      <w:r w:rsidRPr="00210752">
        <w:rPr>
          <w:rFonts w:eastAsia="Sabon-RomanKernWB" w:cstheme="minorHAnsi"/>
          <w:sz w:val="24"/>
          <w:szCs w:val="24"/>
          <w:lang w:val="en-US"/>
        </w:rPr>
        <w:t xml:space="preserve"> </w:t>
      </w:r>
      <w:r w:rsidRPr="00210752">
        <w:rPr>
          <w:rFonts w:cstheme="minorHAnsi"/>
          <w:sz w:val="24"/>
          <w:szCs w:val="24"/>
          <w:lang w:val="en-US"/>
        </w:rPr>
        <w:t xml:space="preserve">63. </w:t>
      </w:r>
    </w:p>
    <w:p w14:paraId="3B818473" w14:textId="72C30079" w:rsidR="00503AA4" w:rsidRPr="00210752" w:rsidRDefault="00503AA4" w:rsidP="00E46189">
      <w:pPr>
        <w:shd w:val="clear" w:color="auto" w:fill="FFFFFF"/>
        <w:spacing w:line="480" w:lineRule="auto"/>
        <w:jc w:val="both"/>
        <w:rPr>
          <w:rFonts w:cstheme="minorHAnsi"/>
          <w:sz w:val="24"/>
          <w:szCs w:val="24"/>
          <w:lang w:val="en-US"/>
        </w:rPr>
      </w:pPr>
    </w:p>
    <w:p w14:paraId="3DF613D9" w14:textId="2A04499B" w:rsidR="00503AA4" w:rsidRPr="00210752" w:rsidRDefault="00503AA4" w:rsidP="00E036D6">
      <w:pPr>
        <w:pStyle w:val="ListParagraph"/>
        <w:numPr>
          <w:ilvl w:val="2"/>
          <w:numId w:val="17"/>
        </w:numPr>
        <w:autoSpaceDE w:val="0"/>
        <w:autoSpaceDN w:val="0"/>
        <w:adjustRightInd w:val="0"/>
        <w:spacing w:after="0" w:line="480" w:lineRule="auto"/>
        <w:jc w:val="both"/>
        <w:rPr>
          <w:rFonts w:cstheme="minorHAnsi"/>
          <w:i/>
          <w:iCs/>
          <w:sz w:val="24"/>
          <w:szCs w:val="24"/>
          <w:lang w:val="en-US"/>
        </w:rPr>
      </w:pPr>
      <w:r w:rsidRPr="00210752">
        <w:rPr>
          <w:rFonts w:cstheme="minorHAnsi"/>
          <w:i/>
          <w:iCs/>
          <w:sz w:val="24"/>
          <w:szCs w:val="24"/>
          <w:lang w:val="en-US"/>
        </w:rPr>
        <w:t>Clinical Institute Withdrawal Assessment for alcohol</w:t>
      </w:r>
      <w:r w:rsidR="00615061" w:rsidRPr="00210752">
        <w:rPr>
          <w:rFonts w:cstheme="minorHAnsi"/>
          <w:i/>
          <w:iCs/>
          <w:sz w:val="24"/>
          <w:szCs w:val="24"/>
          <w:lang w:val="en-US"/>
        </w:rPr>
        <w:t>, revised</w:t>
      </w:r>
      <w:r w:rsidRPr="00210752">
        <w:rPr>
          <w:rFonts w:cstheme="minorHAnsi"/>
          <w:i/>
          <w:iCs/>
          <w:sz w:val="24"/>
          <w:szCs w:val="24"/>
          <w:lang w:val="en-US"/>
        </w:rPr>
        <w:t xml:space="preserve"> scale (CIWA-</w:t>
      </w:r>
      <w:proofErr w:type="spellStart"/>
      <w:r w:rsidRPr="00210752">
        <w:rPr>
          <w:rFonts w:cstheme="minorHAnsi"/>
          <w:i/>
          <w:iCs/>
          <w:sz w:val="24"/>
          <w:szCs w:val="24"/>
          <w:lang w:val="en-US"/>
        </w:rPr>
        <w:t>Ar</w:t>
      </w:r>
      <w:proofErr w:type="spellEnd"/>
      <w:r w:rsidRPr="00210752">
        <w:rPr>
          <w:rFonts w:cstheme="minorHAnsi"/>
          <w:i/>
          <w:iCs/>
          <w:sz w:val="24"/>
          <w:szCs w:val="24"/>
          <w:lang w:val="en-US"/>
        </w:rPr>
        <w:t>)</w:t>
      </w:r>
      <w:r w:rsidR="005A7969" w:rsidRPr="00210752">
        <w:rPr>
          <w:rFonts w:cstheme="minorHAnsi"/>
          <w:i/>
          <w:iCs/>
          <w:sz w:val="24"/>
          <w:szCs w:val="24"/>
          <w:lang w:val="en-US"/>
        </w:rPr>
        <w:t xml:space="preserve"> </w:t>
      </w:r>
      <w:r w:rsidR="009B0945" w:rsidRPr="00210752">
        <w:rPr>
          <w:rFonts w:cstheme="minorHAnsi"/>
          <w:i/>
          <w:iCs/>
          <w:sz w:val="24"/>
          <w:szCs w:val="24"/>
          <w:lang w:val="en-US"/>
        </w:rPr>
        <w:t>[5</w:t>
      </w:r>
      <w:r w:rsidR="001074D3" w:rsidRPr="00210752">
        <w:rPr>
          <w:rFonts w:cstheme="minorHAnsi"/>
          <w:i/>
          <w:iCs/>
          <w:sz w:val="24"/>
          <w:szCs w:val="24"/>
          <w:lang w:val="en-US"/>
        </w:rPr>
        <w:t>1</w:t>
      </w:r>
      <w:r w:rsidR="009B0945" w:rsidRPr="00210752">
        <w:rPr>
          <w:rFonts w:cstheme="minorHAnsi"/>
          <w:i/>
          <w:iCs/>
          <w:sz w:val="24"/>
          <w:szCs w:val="24"/>
          <w:lang w:val="en-US"/>
        </w:rPr>
        <w:t>]</w:t>
      </w:r>
    </w:p>
    <w:p w14:paraId="56A25261" w14:textId="47CD808B" w:rsidR="006258ED" w:rsidRPr="00210752" w:rsidRDefault="00721A30" w:rsidP="00E46189">
      <w:pPr>
        <w:pStyle w:val="NormalWeb"/>
        <w:spacing w:before="0" w:beforeAutospacing="0" w:after="0" w:afterAutospacing="0" w:line="480" w:lineRule="auto"/>
        <w:jc w:val="both"/>
        <w:rPr>
          <w:rFonts w:asciiTheme="minorHAnsi" w:hAnsiTheme="minorHAnsi" w:cstheme="minorHAnsi"/>
          <w:bCs/>
          <w:lang w:val="en-GB"/>
        </w:rPr>
      </w:pPr>
      <w:r w:rsidRPr="00210752">
        <w:rPr>
          <w:rFonts w:asciiTheme="minorHAnsi" w:hAnsiTheme="minorHAnsi" w:cstheme="minorHAnsi"/>
          <w:bCs/>
          <w:lang w:val="en-GB"/>
        </w:rPr>
        <w:t>The CIWA-</w:t>
      </w:r>
      <w:proofErr w:type="spellStart"/>
      <w:r w:rsidRPr="00210752">
        <w:rPr>
          <w:rFonts w:asciiTheme="minorHAnsi" w:hAnsiTheme="minorHAnsi" w:cstheme="minorHAnsi"/>
          <w:bCs/>
          <w:lang w:val="en-GB"/>
        </w:rPr>
        <w:t>A</w:t>
      </w:r>
      <w:r w:rsidR="00C12628" w:rsidRPr="00210752">
        <w:rPr>
          <w:rFonts w:asciiTheme="minorHAnsi" w:hAnsiTheme="minorHAnsi" w:cstheme="minorHAnsi"/>
          <w:bCs/>
          <w:lang w:val="en-GB"/>
        </w:rPr>
        <w:t>r</w:t>
      </w:r>
      <w:proofErr w:type="spellEnd"/>
      <w:r w:rsidRPr="00210752">
        <w:rPr>
          <w:rFonts w:asciiTheme="minorHAnsi" w:hAnsiTheme="minorHAnsi" w:cstheme="minorHAnsi"/>
          <w:bCs/>
          <w:lang w:val="en-GB"/>
        </w:rPr>
        <w:t xml:space="preserve"> is a 10-item scale used clinically to measure the severity of alcohol withdrawal and response to medication. There is a single question relating to anxiety </w:t>
      </w:r>
      <w:r w:rsidR="00E77046" w:rsidRPr="00210752">
        <w:rPr>
          <w:rFonts w:asciiTheme="minorHAnsi" w:hAnsiTheme="minorHAnsi" w:cstheme="minorHAnsi"/>
          <w:bCs/>
          <w:lang w:val="en-GB"/>
        </w:rPr>
        <w:t>(scored 0-7)</w:t>
      </w:r>
      <w:r w:rsidR="00033682" w:rsidRPr="00210752">
        <w:rPr>
          <w:rFonts w:asciiTheme="minorHAnsi" w:hAnsiTheme="minorHAnsi" w:cstheme="minorHAnsi"/>
          <w:bCs/>
          <w:lang w:val="en-GB"/>
        </w:rPr>
        <w:t>,</w:t>
      </w:r>
      <w:r w:rsidR="00E77046" w:rsidRPr="00210752">
        <w:rPr>
          <w:rFonts w:asciiTheme="minorHAnsi" w:hAnsiTheme="minorHAnsi" w:cstheme="minorHAnsi"/>
          <w:bCs/>
          <w:lang w:val="en-GB"/>
        </w:rPr>
        <w:t xml:space="preserve"> which is </w:t>
      </w:r>
      <w:r w:rsidR="00033682" w:rsidRPr="00210752">
        <w:rPr>
          <w:rFonts w:asciiTheme="minorHAnsi" w:hAnsiTheme="minorHAnsi" w:cstheme="minorHAnsi"/>
          <w:bCs/>
          <w:lang w:val="en-GB"/>
        </w:rPr>
        <w:t>observer-</w:t>
      </w:r>
      <w:r w:rsidR="00E77046" w:rsidRPr="00210752">
        <w:rPr>
          <w:rFonts w:asciiTheme="minorHAnsi" w:hAnsiTheme="minorHAnsi" w:cstheme="minorHAnsi"/>
          <w:bCs/>
          <w:lang w:val="en-GB"/>
        </w:rPr>
        <w:t>rated.</w:t>
      </w:r>
      <w:r w:rsidR="00083F1D" w:rsidRPr="00210752">
        <w:rPr>
          <w:rFonts w:asciiTheme="minorHAnsi" w:hAnsiTheme="minorHAnsi" w:cstheme="minorHAnsi"/>
          <w:bCs/>
          <w:lang w:val="en-GB"/>
        </w:rPr>
        <w:t xml:space="preserve"> </w:t>
      </w:r>
      <w:r w:rsidR="0078297D" w:rsidRPr="00210752">
        <w:rPr>
          <w:rFonts w:asciiTheme="minorHAnsi" w:hAnsiTheme="minorHAnsi" w:cstheme="minorHAnsi"/>
          <w:bCs/>
          <w:lang w:val="en-GB"/>
        </w:rPr>
        <w:t xml:space="preserve">We excluded all studies in which only the CIWA single item question was used </w:t>
      </w:r>
      <w:r w:rsidR="00807ED4" w:rsidRPr="00210752">
        <w:rPr>
          <w:rFonts w:asciiTheme="minorHAnsi" w:hAnsiTheme="minorHAnsi" w:cstheme="minorHAnsi"/>
          <w:bCs/>
          <w:lang w:val="en-GB"/>
        </w:rPr>
        <w:t>as the measure of anxiety symptoms.</w:t>
      </w:r>
    </w:p>
    <w:p w14:paraId="37BE2B14" w14:textId="77777777" w:rsidR="00E77046" w:rsidRPr="00210752" w:rsidRDefault="00E77046" w:rsidP="00E46189">
      <w:pPr>
        <w:pStyle w:val="NormalWeb"/>
        <w:spacing w:before="0" w:beforeAutospacing="0" w:after="0" w:afterAutospacing="0" w:line="480" w:lineRule="auto"/>
        <w:jc w:val="both"/>
        <w:rPr>
          <w:rFonts w:asciiTheme="minorHAnsi" w:hAnsiTheme="minorHAnsi" w:cstheme="minorHAnsi"/>
          <w:bCs/>
          <w:lang w:val="en-GB"/>
        </w:rPr>
      </w:pPr>
    </w:p>
    <w:p w14:paraId="595752D8" w14:textId="639EE7B2" w:rsidR="0032777E" w:rsidRPr="00210752" w:rsidRDefault="00B463E0" w:rsidP="00E036D6">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Scales and outcomes used to evaluate a</w:t>
      </w:r>
      <w:r w:rsidR="0032777E" w:rsidRPr="00210752">
        <w:rPr>
          <w:rFonts w:cstheme="minorHAnsi"/>
          <w:b/>
          <w:bCs/>
          <w:sz w:val="24"/>
          <w:szCs w:val="24"/>
          <w:lang w:val="en-US"/>
        </w:rPr>
        <w:t>lcohol consumption</w:t>
      </w:r>
      <w:r w:rsidRPr="00210752">
        <w:rPr>
          <w:rFonts w:cstheme="minorHAnsi"/>
          <w:b/>
          <w:bCs/>
          <w:sz w:val="24"/>
          <w:szCs w:val="24"/>
          <w:lang w:val="en-US"/>
        </w:rPr>
        <w:t xml:space="preserve"> </w:t>
      </w:r>
    </w:p>
    <w:p w14:paraId="002551E1" w14:textId="018898DA" w:rsidR="0032777E" w:rsidRPr="00210752" w:rsidRDefault="0032777E"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lang w:val="en-US"/>
        </w:rPr>
        <w:t xml:space="preserve">The </w:t>
      </w:r>
      <w:r w:rsidR="00300A82" w:rsidRPr="00210752">
        <w:rPr>
          <w:rFonts w:asciiTheme="minorHAnsi" w:hAnsiTheme="minorHAnsi" w:cstheme="minorHAnsi"/>
          <w:lang w:val="en-US"/>
        </w:rPr>
        <w:t>measures</w:t>
      </w:r>
      <w:r w:rsidR="00B96426" w:rsidRPr="00210752">
        <w:rPr>
          <w:rFonts w:asciiTheme="minorHAnsi" w:hAnsiTheme="minorHAnsi" w:cstheme="minorHAnsi"/>
          <w:lang w:val="en-US"/>
        </w:rPr>
        <w:t xml:space="preserve"> </w:t>
      </w:r>
      <w:r w:rsidRPr="00210752">
        <w:rPr>
          <w:rFonts w:asciiTheme="minorHAnsi" w:hAnsiTheme="minorHAnsi" w:cstheme="minorHAnsi"/>
          <w:lang w:val="en-US"/>
        </w:rPr>
        <w:t xml:space="preserve">used </w:t>
      </w:r>
      <w:r w:rsidR="00300A82" w:rsidRPr="00210752">
        <w:rPr>
          <w:rFonts w:asciiTheme="minorHAnsi" w:hAnsiTheme="minorHAnsi" w:cstheme="minorHAnsi"/>
          <w:lang w:val="en-US"/>
        </w:rPr>
        <w:t>to</w:t>
      </w:r>
      <w:r w:rsidRPr="00210752">
        <w:rPr>
          <w:rFonts w:asciiTheme="minorHAnsi" w:hAnsiTheme="minorHAnsi" w:cstheme="minorHAnsi"/>
          <w:lang w:val="en-US"/>
        </w:rPr>
        <w:t xml:space="preserve"> evaluat</w:t>
      </w:r>
      <w:r w:rsidR="00300A82" w:rsidRPr="00210752">
        <w:rPr>
          <w:rFonts w:asciiTheme="minorHAnsi" w:hAnsiTheme="minorHAnsi" w:cstheme="minorHAnsi"/>
          <w:lang w:val="en-US"/>
        </w:rPr>
        <w:t>e</w:t>
      </w:r>
      <w:r w:rsidRPr="00210752">
        <w:rPr>
          <w:rFonts w:asciiTheme="minorHAnsi" w:hAnsiTheme="minorHAnsi" w:cstheme="minorHAnsi"/>
          <w:lang w:val="en-US"/>
        </w:rPr>
        <w:t xml:space="preserve"> AUD severity </w:t>
      </w:r>
      <w:r w:rsidR="00F965FE" w:rsidRPr="00210752">
        <w:rPr>
          <w:rFonts w:asciiTheme="minorHAnsi" w:hAnsiTheme="minorHAnsi" w:cstheme="minorHAnsi"/>
          <w:lang w:val="en-US"/>
        </w:rPr>
        <w:t>varied widely including</w:t>
      </w:r>
      <w:r w:rsidRPr="00210752">
        <w:rPr>
          <w:rFonts w:asciiTheme="minorHAnsi" w:hAnsiTheme="minorHAnsi" w:cstheme="minorHAnsi"/>
          <w:lang w:val="en-US"/>
        </w:rPr>
        <w:t xml:space="preserve"> the Alcohol Dependence Scale (ADS), Alcohol Use Disorder Identification Test (AUDIT), </w:t>
      </w:r>
      <w:r w:rsidR="00B96426" w:rsidRPr="00210752">
        <w:rPr>
          <w:rFonts w:asciiTheme="minorHAnsi" w:hAnsiTheme="minorHAnsi" w:cstheme="minorHAnsi"/>
          <w:lang w:val="en-US"/>
        </w:rPr>
        <w:t xml:space="preserve">and </w:t>
      </w:r>
      <w:r w:rsidRPr="00210752">
        <w:rPr>
          <w:rFonts w:asciiTheme="minorHAnsi" w:hAnsiTheme="minorHAnsi" w:cstheme="minorHAnsi"/>
          <w:lang w:val="en-US"/>
        </w:rPr>
        <w:t>CAGE</w:t>
      </w:r>
      <w:r w:rsidR="007425F7" w:rsidRPr="00210752">
        <w:rPr>
          <w:rFonts w:asciiTheme="minorHAnsi" w:hAnsiTheme="minorHAnsi" w:cstheme="minorHAnsi"/>
          <w:lang w:val="en-US"/>
        </w:rPr>
        <w:t xml:space="preserve"> screening questions</w:t>
      </w:r>
      <w:r w:rsidR="00B96426" w:rsidRPr="00210752">
        <w:rPr>
          <w:rFonts w:asciiTheme="minorHAnsi" w:hAnsiTheme="minorHAnsi" w:cstheme="minorHAnsi"/>
          <w:lang w:val="en-US"/>
        </w:rPr>
        <w:t xml:space="preserve">. The </w:t>
      </w:r>
      <w:r w:rsidR="00B96426" w:rsidRPr="00210752">
        <w:rPr>
          <w:rFonts w:asciiTheme="minorHAnsi" w:hAnsiTheme="minorHAnsi" w:cstheme="minorHAnsi"/>
          <w:lang w:val="en-US"/>
        </w:rPr>
        <w:lastRenderedPageBreak/>
        <w:t>outcomes selected by the different studies to evaluate alcohol consumption or abstinence from alcohol comprised</w:t>
      </w:r>
      <w:r w:rsidR="00F965FE" w:rsidRPr="00210752">
        <w:rPr>
          <w:rFonts w:asciiTheme="minorHAnsi" w:hAnsiTheme="minorHAnsi" w:cstheme="minorHAnsi"/>
          <w:lang w:val="en-US"/>
        </w:rPr>
        <w:t>:</w:t>
      </w:r>
      <w:r w:rsidR="00B96426" w:rsidRPr="00210752">
        <w:rPr>
          <w:rFonts w:asciiTheme="minorHAnsi" w:hAnsiTheme="minorHAnsi" w:cstheme="minorHAnsi"/>
          <w:lang w:val="en-US"/>
        </w:rPr>
        <w:t xml:space="preserve"> the number or rate of </w:t>
      </w:r>
      <w:r w:rsidRPr="00210752">
        <w:rPr>
          <w:rFonts w:asciiTheme="minorHAnsi" w:hAnsiTheme="minorHAnsi" w:cstheme="minorHAnsi"/>
          <w:lang w:val="en-US"/>
        </w:rPr>
        <w:t xml:space="preserve">Cumulative Abstinent Days (CAD), the number of Drinks per Drinking Day (DDD), the number or rate of Heavy Drinking Days (HDD), the Total Alcohol Consumption (TAC) expressed </w:t>
      </w:r>
      <w:r w:rsidR="00B96426" w:rsidRPr="00210752">
        <w:rPr>
          <w:rFonts w:asciiTheme="minorHAnsi" w:hAnsiTheme="minorHAnsi" w:cstheme="minorHAnsi"/>
          <w:lang w:val="en-US"/>
        </w:rPr>
        <w:t xml:space="preserve">in </w:t>
      </w:r>
      <w:r w:rsidRPr="00210752">
        <w:rPr>
          <w:rFonts w:asciiTheme="minorHAnsi" w:hAnsiTheme="minorHAnsi" w:cstheme="minorHAnsi"/>
          <w:lang w:val="en-US"/>
        </w:rPr>
        <w:t>g</w:t>
      </w:r>
      <w:r w:rsidR="00033682" w:rsidRPr="00210752">
        <w:rPr>
          <w:rFonts w:asciiTheme="minorHAnsi" w:hAnsiTheme="minorHAnsi" w:cstheme="minorHAnsi"/>
          <w:lang w:val="en-US"/>
        </w:rPr>
        <w:t>rams</w:t>
      </w:r>
      <w:r w:rsidRPr="00210752">
        <w:rPr>
          <w:rFonts w:asciiTheme="minorHAnsi" w:hAnsiTheme="minorHAnsi" w:cstheme="minorHAnsi"/>
          <w:lang w:val="en-US"/>
        </w:rPr>
        <w:t xml:space="preserve"> of alcohol per day</w:t>
      </w:r>
      <w:r w:rsidR="00B96426" w:rsidRPr="00210752">
        <w:rPr>
          <w:rFonts w:asciiTheme="minorHAnsi" w:hAnsiTheme="minorHAnsi" w:cstheme="minorHAnsi"/>
          <w:lang w:val="en-US"/>
        </w:rPr>
        <w:t xml:space="preserve"> or g</w:t>
      </w:r>
      <w:r w:rsidR="00033682" w:rsidRPr="00210752">
        <w:rPr>
          <w:rFonts w:asciiTheme="minorHAnsi" w:hAnsiTheme="minorHAnsi" w:cstheme="minorHAnsi"/>
          <w:lang w:val="en-US"/>
        </w:rPr>
        <w:t>rams</w:t>
      </w:r>
      <w:r w:rsidR="00B96426" w:rsidRPr="00210752">
        <w:rPr>
          <w:rFonts w:asciiTheme="minorHAnsi" w:hAnsiTheme="minorHAnsi" w:cstheme="minorHAnsi"/>
          <w:lang w:val="en-US"/>
        </w:rPr>
        <w:t xml:space="preserve"> per week, the number or rate of abstinent participants, the rate of heavy drinkers, the time to first relapse, the time to first lapse, and time to first Heavy Drinking Day</w:t>
      </w:r>
      <w:r w:rsidRPr="00210752">
        <w:rPr>
          <w:rFonts w:asciiTheme="minorHAnsi" w:hAnsiTheme="minorHAnsi" w:cstheme="minorHAnsi"/>
          <w:lang w:val="en-US"/>
        </w:rPr>
        <w:t xml:space="preserve">.  </w:t>
      </w:r>
    </w:p>
    <w:p w14:paraId="763B7B2E" w14:textId="77777777" w:rsidR="0032777E" w:rsidRPr="00210752" w:rsidRDefault="0032777E" w:rsidP="00E46189">
      <w:pPr>
        <w:shd w:val="clear" w:color="auto" w:fill="FFFFFF"/>
        <w:spacing w:line="480" w:lineRule="auto"/>
        <w:jc w:val="both"/>
        <w:rPr>
          <w:rFonts w:cstheme="minorHAnsi"/>
          <w:b/>
          <w:bCs/>
          <w:sz w:val="24"/>
          <w:szCs w:val="24"/>
          <w:lang w:val="en-US"/>
        </w:rPr>
      </w:pPr>
    </w:p>
    <w:p w14:paraId="0AE52745" w14:textId="72632304" w:rsidR="00B463E0" w:rsidRPr="00210752" w:rsidRDefault="0007361F" w:rsidP="00E036D6">
      <w:pPr>
        <w:pStyle w:val="ListParagraph"/>
        <w:numPr>
          <w:ilvl w:val="1"/>
          <w:numId w:val="17"/>
        </w:numPr>
        <w:tabs>
          <w:tab w:val="left" w:pos="284"/>
          <w:tab w:val="left" w:pos="426"/>
          <w:tab w:val="left" w:pos="1134"/>
        </w:tabs>
        <w:spacing w:after="0" w:line="480" w:lineRule="auto"/>
        <w:jc w:val="both"/>
        <w:rPr>
          <w:rFonts w:eastAsia="Times New Roman" w:cstheme="minorHAnsi"/>
          <w:b/>
          <w:bCs/>
          <w:sz w:val="24"/>
          <w:szCs w:val="24"/>
          <w:shd w:val="clear" w:color="auto" w:fill="FFFFFF"/>
          <w:lang w:val="en-US" w:eastAsia="it-IT"/>
        </w:rPr>
      </w:pPr>
      <w:r w:rsidRPr="00210752">
        <w:rPr>
          <w:rFonts w:eastAsia="Times New Roman" w:cstheme="minorHAnsi"/>
          <w:b/>
          <w:bCs/>
          <w:sz w:val="24"/>
          <w:szCs w:val="24"/>
          <w:shd w:val="clear" w:color="auto" w:fill="FFFFFF"/>
          <w:lang w:val="en-US" w:eastAsia="it-IT"/>
        </w:rPr>
        <w:t>Comparisons included in the meta-analysis</w:t>
      </w:r>
      <w:r w:rsidR="00785CE7" w:rsidRPr="00210752">
        <w:rPr>
          <w:rFonts w:eastAsia="Times New Roman" w:cstheme="minorHAnsi"/>
          <w:b/>
          <w:bCs/>
          <w:sz w:val="24"/>
          <w:szCs w:val="24"/>
          <w:shd w:val="clear" w:color="auto" w:fill="FFFFFF"/>
          <w:lang w:val="en-US" w:eastAsia="it-IT"/>
        </w:rPr>
        <w:t xml:space="preserve"> </w:t>
      </w:r>
    </w:p>
    <w:p w14:paraId="690F72E4" w14:textId="6CA87462" w:rsidR="009F51A0" w:rsidRPr="00210752" w:rsidRDefault="00942D64" w:rsidP="00E46189">
      <w:pPr>
        <w:pStyle w:val="NormalWeb"/>
        <w:spacing w:before="0" w:beforeAutospacing="0" w:after="0" w:afterAutospacing="0" w:line="480" w:lineRule="auto"/>
        <w:jc w:val="lowKashida"/>
        <w:rPr>
          <w:rFonts w:asciiTheme="minorHAnsi" w:hAnsiTheme="minorHAnsi" w:cstheme="minorHAnsi"/>
          <w:shd w:val="clear" w:color="auto" w:fill="FFFFFF"/>
          <w:lang w:val="en-US"/>
        </w:rPr>
      </w:pPr>
      <w:r w:rsidRPr="00210752">
        <w:rPr>
          <w:rFonts w:asciiTheme="minorHAnsi" w:hAnsiTheme="minorHAnsi" w:cstheme="minorHAnsi"/>
          <w:lang w:val="en-US"/>
        </w:rPr>
        <w:t xml:space="preserve">We included </w:t>
      </w:r>
      <w:r w:rsidR="00BA5121" w:rsidRPr="00210752">
        <w:rPr>
          <w:rFonts w:asciiTheme="minorHAnsi" w:hAnsiTheme="minorHAnsi" w:cstheme="minorHAnsi"/>
          <w:lang w:val="en-US"/>
        </w:rPr>
        <w:t>1</w:t>
      </w:r>
      <w:r w:rsidR="00331A33" w:rsidRPr="00210752">
        <w:rPr>
          <w:rFonts w:asciiTheme="minorHAnsi" w:hAnsiTheme="minorHAnsi" w:cstheme="minorHAnsi"/>
          <w:lang w:val="en-US"/>
        </w:rPr>
        <w:t>3</w:t>
      </w:r>
      <w:r w:rsidR="00BA5121" w:rsidRPr="00210752">
        <w:rPr>
          <w:rFonts w:asciiTheme="minorHAnsi" w:hAnsiTheme="minorHAnsi" w:cstheme="minorHAnsi"/>
          <w:lang w:val="en-US"/>
        </w:rPr>
        <w:t xml:space="preserve"> comparisons</w:t>
      </w:r>
      <w:r w:rsidRPr="00210752">
        <w:rPr>
          <w:rFonts w:asciiTheme="minorHAnsi" w:hAnsiTheme="minorHAnsi" w:cstheme="minorHAnsi"/>
          <w:lang w:val="en-US"/>
        </w:rPr>
        <w:t xml:space="preserve"> in the meta-analysis</w:t>
      </w:r>
      <w:r w:rsidR="003E1B1D" w:rsidRPr="00210752">
        <w:rPr>
          <w:rFonts w:asciiTheme="minorHAnsi" w:hAnsiTheme="minorHAnsi" w:cstheme="minorHAnsi"/>
          <w:lang w:val="en-US"/>
        </w:rPr>
        <w:t xml:space="preserve"> </w:t>
      </w:r>
      <w:r w:rsidR="00A5072F" w:rsidRPr="00210752">
        <w:rPr>
          <w:rFonts w:asciiTheme="minorHAnsi" w:hAnsiTheme="minorHAnsi" w:cstheme="minorHAnsi"/>
          <w:lang w:val="en-US"/>
        </w:rPr>
        <w:t>(</w:t>
      </w:r>
      <w:r w:rsidR="00785CE7" w:rsidRPr="00210752">
        <w:rPr>
          <w:rFonts w:asciiTheme="minorHAnsi" w:hAnsiTheme="minorHAnsi" w:cstheme="minorHAnsi"/>
          <w:lang w:val="en-US"/>
        </w:rPr>
        <w:t>3</w:t>
      </w:r>
      <w:r w:rsidR="00ED550B" w:rsidRPr="00210752">
        <w:rPr>
          <w:rFonts w:asciiTheme="minorHAnsi" w:hAnsiTheme="minorHAnsi" w:cstheme="minorHAnsi"/>
          <w:lang w:val="en-US"/>
        </w:rPr>
        <w:t>2</w:t>
      </w:r>
      <w:r w:rsidR="00785CE7" w:rsidRPr="00210752">
        <w:rPr>
          <w:rFonts w:asciiTheme="minorHAnsi" w:hAnsiTheme="minorHAnsi" w:cstheme="minorHAnsi"/>
          <w:lang w:val="en-US"/>
        </w:rPr>
        <w:t>HD,</w:t>
      </w:r>
      <w:r w:rsidR="003E1B1D" w:rsidRPr="00210752">
        <w:rPr>
          <w:rFonts w:asciiTheme="minorHAnsi" w:hAnsiTheme="minorHAnsi" w:cstheme="minorHAnsi"/>
          <w:lang w:val="en-US"/>
        </w:rPr>
        <w:t xml:space="preserve"> </w:t>
      </w:r>
      <w:r w:rsidR="00785CE7" w:rsidRPr="00210752">
        <w:rPr>
          <w:rFonts w:asciiTheme="minorHAnsi" w:hAnsiTheme="minorHAnsi" w:cstheme="minorHAnsi"/>
          <w:lang w:val="en-US"/>
        </w:rPr>
        <w:t>3</w:t>
      </w:r>
      <w:r w:rsidR="00ED550B" w:rsidRPr="00210752">
        <w:rPr>
          <w:rFonts w:asciiTheme="minorHAnsi" w:hAnsiTheme="minorHAnsi" w:cstheme="minorHAnsi"/>
          <w:lang w:val="en-US"/>
        </w:rPr>
        <w:t>2</w:t>
      </w:r>
      <w:r w:rsidR="00785CE7" w:rsidRPr="00210752">
        <w:rPr>
          <w:rFonts w:asciiTheme="minorHAnsi" w:hAnsiTheme="minorHAnsi" w:cstheme="minorHAnsi"/>
          <w:lang w:val="en-US"/>
        </w:rPr>
        <w:t>LD,</w:t>
      </w:r>
      <w:r w:rsidR="003E1B1D" w:rsidRPr="00210752">
        <w:rPr>
          <w:rFonts w:asciiTheme="minorHAnsi" w:hAnsiTheme="minorHAnsi" w:cstheme="minorHAnsi"/>
          <w:lang w:val="en-US"/>
        </w:rPr>
        <w:t xml:space="preserve"> </w:t>
      </w:r>
      <w:r w:rsidR="00785CE7" w:rsidRPr="00210752">
        <w:rPr>
          <w:rFonts w:asciiTheme="minorHAnsi" w:hAnsiTheme="minorHAnsi" w:cstheme="minorHAnsi"/>
          <w:lang w:val="en-US"/>
        </w:rPr>
        <w:t>3</w:t>
      </w:r>
      <w:r w:rsidR="00ED550B" w:rsidRPr="00210752">
        <w:rPr>
          <w:rFonts w:asciiTheme="minorHAnsi" w:hAnsiTheme="minorHAnsi" w:cstheme="minorHAnsi"/>
          <w:lang w:val="en-US"/>
        </w:rPr>
        <w:t>4</w:t>
      </w:r>
      <w:r w:rsidR="00785CE7" w:rsidRPr="00210752">
        <w:rPr>
          <w:rFonts w:asciiTheme="minorHAnsi" w:hAnsiTheme="minorHAnsi" w:cstheme="minorHAnsi"/>
          <w:lang w:val="en-US"/>
        </w:rPr>
        <w:t>,</w:t>
      </w:r>
      <w:r w:rsidR="003E1B1D" w:rsidRPr="00210752">
        <w:rPr>
          <w:rFonts w:asciiTheme="minorHAnsi" w:hAnsiTheme="minorHAnsi" w:cstheme="minorHAnsi"/>
          <w:lang w:val="en-US"/>
        </w:rPr>
        <w:t xml:space="preserve"> </w:t>
      </w:r>
      <w:r w:rsidR="00785CE7" w:rsidRPr="00210752">
        <w:rPr>
          <w:rFonts w:asciiTheme="minorHAnsi" w:hAnsiTheme="minorHAnsi" w:cstheme="minorHAnsi"/>
          <w:lang w:val="en-US"/>
        </w:rPr>
        <w:t>3</w:t>
      </w:r>
      <w:r w:rsidR="00ED550B" w:rsidRPr="00210752">
        <w:rPr>
          <w:rFonts w:asciiTheme="minorHAnsi" w:hAnsiTheme="minorHAnsi" w:cstheme="minorHAnsi"/>
          <w:lang w:val="en-US"/>
        </w:rPr>
        <w:t>5</w:t>
      </w:r>
      <w:r w:rsidR="00785CE7" w:rsidRPr="00210752">
        <w:rPr>
          <w:rFonts w:asciiTheme="minorHAnsi" w:hAnsiTheme="minorHAnsi" w:cstheme="minorHAnsi"/>
          <w:lang w:val="en-US"/>
        </w:rPr>
        <w:t>(1),</w:t>
      </w:r>
      <w:r w:rsidR="003E1B1D" w:rsidRPr="00210752">
        <w:rPr>
          <w:rFonts w:asciiTheme="minorHAnsi" w:hAnsiTheme="minorHAnsi" w:cstheme="minorHAnsi"/>
          <w:lang w:val="en-US"/>
        </w:rPr>
        <w:t xml:space="preserve"> </w:t>
      </w:r>
      <w:r w:rsidR="00785CE7" w:rsidRPr="00210752">
        <w:rPr>
          <w:rFonts w:asciiTheme="minorHAnsi" w:hAnsiTheme="minorHAnsi" w:cstheme="minorHAnsi"/>
          <w:shd w:val="clear" w:color="auto" w:fill="FFFFFF"/>
          <w:lang w:val="en-US"/>
        </w:rPr>
        <w:t>3</w:t>
      </w:r>
      <w:r w:rsidR="00ED550B" w:rsidRPr="00210752">
        <w:rPr>
          <w:rFonts w:asciiTheme="minorHAnsi" w:hAnsiTheme="minorHAnsi" w:cstheme="minorHAnsi"/>
          <w:shd w:val="clear" w:color="auto" w:fill="FFFFFF"/>
          <w:lang w:val="en-US"/>
        </w:rPr>
        <w:t>5</w:t>
      </w:r>
      <w:r w:rsidR="00785CE7" w:rsidRPr="00210752">
        <w:rPr>
          <w:rFonts w:asciiTheme="minorHAnsi" w:hAnsiTheme="minorHAnsi" w:cstheme="minorHAnsi"/>
          <w:shd w:val="clear" w:color="auto" w:fill="FFFFFF"/>
          <w:lang w:val="en-US"/>
        </w:rPr>
        <w:t>(2),</w:t>
      </w:r>
      <w:r w:rsidR="003E1B1D" w:rsidRPr="00210752">
        <w:rPr>
          <w:rFonts w:asciiTheme="minorHAnsi" w:hAnsiTheme="minorHAnsi" w:cstheme="minorHAnsi"/>
          <w:shd w:val="clear" w:color="auto" w:fill="FFFFFF"/>
          <w:lang w:val="en-US"/>
        </w:rPr>
        <w:t xml:space="preserve"> </w:t>
      </w:r>
      <w:r w:rsidR="00ED550B" w:rsidRPr="00210752">
        <w:rPr>
          <w:rFonts w:asciiTheme="minorHAnsi" w:hAnsiTheme="minorHAnsi" w:cstheme="minorHAnsi"/>
          <w:shd w:val="clear" w:color="auto" w:fill="FFFFFF"/>
          <w:lang w:val="en-US"/>
        </w:rPr>
        <w:t>40</w:t>
      </w:r>
      <w:r w:rsidR="00785CE7" w:rsidRPr="00210752">
        <w:rPr>
          <w:rFonts w:asciiTheme="minorHAnsi" w:hAnsiTheme="minorHAnsi" w:cstheme="minorHAnsi"/>
          <w:shd w:val="clear" w:color="auto" w:fill="FFFFFF"/>
          <w:lang w:val="en-US"/>
        </w:rPr>
        <w:t>,</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3</w:t>
      </w:r>
      <w:r w:rsidR="00785CE7" w:rsidRPr="00210752">
        <w:rPr>
          <w:rFonts w:asciiTheme="minorHAnsi" w:hAnsiTheme="minorHAnsi" w:cstheme="minorHAnsi"/>
          <w:shd w:val="clear" w:color="auto" w:fill="FFFFFF"/>
          <w:lang w:val="en-US"/>
        </w:rPr>
        <w:t>HD,</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3</w:t>
      </w:r>
      <w:r w:rsidR="00785CE7" w:rsidRPr="00210752">
        <w:rPr>
          <w:rFonts w:asciiTheme="minorHAnsi" w:hAnsiTheme="minorHAnsi" w:cstheme="minorHAnsi"/>
          <w:shd w:val="clear" w:color="auto" w:fill="FFFFFF"/>
          <w:lang w:val="en-US"/>
        </w:rPr>
        <w:t>LD,</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4</w:t>
      </w:r>
      <w:r w:rsidR="00785CE7" w:rsidRPr="00210752">
        <w:rPr>
          <w:rFonts w:asciiTheme="minorHAnsi" w:hAnsiTheme="minorHAnsi" w:cstheme="minorHAnsi"/>
          <w:shd w:val="clear" w:color="auto" w:fill="FFFFFF"/>
          <w:lang w:val="en-US"/>
        </w:rPr>
        <w:t>HD,</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4</w:t>
      </w:r>
      <w:r w:rsidR="00785CE7" w:rsidRPr="00210752">
        <w:rPr>
          <w:rFonts w:asciiTheme="minorHAnsi" w:hAnsiTheme="minorHAnsi" w:cstheme="minorHAnsi"/>
          <w:shd w:val="clear" w:color="auto" w:fill="FFFFFF"/>
          <w:lang w:val="en-US"/>
        </w:rPr>
        <w:t>LD,</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5</w:t>
      </w:r>
      <w:r w:rsidR="00785CE7" w:rsidRPr="00210752">
        <w:rPr>
          <w:rFonts w:asciiTheme="minorHAnsi" w:hAnsiTheme="minorHAnsi" w:cstheme="minorHAnsi"/>
          <w:shd w:val="clear" w:color="auto" w:fill="FFFFFF"/>
          <w:lang w:val="en-US"/>
        </w:rPr>
        <w:t>,</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6</w:t>
      </w:r>
      <w:r w:rsidR="00785CE7" w:rsidRPr="00210752">
        <w:rPr>
          <w:rFonts w:asciiTheme="minorHAnsi" w:hAnsiTheme="minorHAnsi" w:cstheme="minorHAnsi"/>
          <w:shd w:val="clear" w:color="auto" w:fill="FFFFFF"/>
          <w:lang w:val="en-US"/>
        </w:rPr>
        <w:t>,</w:t>
      </w:r>
      <w:r w:rsidR="003E1B1D" w:rsidRPr="00210752">
        <w:rPr>
          <w:rFonts w:asciiTheme="minorHAnsi" w:hAnsiTheme="minorHAnsi" w:cstheme="minorHAnsi"/>
          <w:shd w:val="clear" w:color="auto" w:fill="FFFFFF"/>
          <w:lang w:val="en-US"/>
        </w:rPr>
        <w:t xml:space="preserve"> </w:t>
      </w:r>
      <w:r w:rsidR="00785CE7" w:rsidRPr="00210752">
        <w:rPr>
          <w:rFonts w:asciiTheme="minorHAnsi" w:hAnsiTheme="minorHAnsi" w:cstheme="minorHAnsi"/>
          <w:shd w:val="clear" w:color="auto" w:fill="FFFFFF"/>
          <w:lang w:val="en-US"/>
        </w:rPr>
        <w:t>4</w:t>
      </w:r>
      <w:r w:rsidR="00ED550B" w:rsidRPr="00210752">
        <w:rPr>
          <w:rFonts w:asciiTheme="minorHAnsi" w:hAnsiTheme="minorHAnsi" w:cstheme="minorHAnsi"/>
          <w:shd w:val="clear" w:color="auto" w:fill="FFFFFF"/>
          <w:lang w:val="en-US"/>
        </w:rPr>
        <w:t>7</w:t>
      </w:r>
      <w:r w:rsidR="00A5072F" w:rsidRPr="00210752">
        <w:rPr>
          <w:rFonts w:asciiTheme="minorHAnsi" w:hAnsiTheme="minorHAnsi" w:cstheme="minorHAnsi"/>
          <w:shd w:val="clear" w:color="auto" w:fill="FFFFFF"/>
          <w:lang w:val="en-US"/>
        </w:rPr>
        <w:t>;</w:t>
      </w:r>
      <w:r w:rsidR="003E1B1D" w:rsidRPr="00210752">
        <w:rPr>
          <w:rFonts w:asciiTheme="minorHAnsi" w:hAnsiTheme="minorHAnsi" w:cstheme="minorHAnsi"/>
          <w:shd w:val="clear" w:color="auto" w:fill="FFFFFF"/>
          <w:lang w:val="en-US"/>
        </w:rPr>
        <w:t xml:space="preserve"> </w:t>
      </w:r>
      <w:r w:rsidR="00A5072F" w:rsidRPr="00210752">
        <w:rPr>
          <w:rFonts w:asciiTheme="minorHAnsi" w:hAnsiTheme="minorHAnsi" w:cstheme="minorHAnsi"/>
          <w:lang w:val="en-US"/>
        </w:rPr>
        <w:t>1143</w:t>
      </w:r>
      <w:r w:rsidR="003E1B1D" w:rsidRPr="00210752">
        <w:rPr>
          <w:rFonts w:asciiTheme="minorHAnsi" w:hAnsiTheme="minorHAnsi" w:cstheme="minorHAnsi"/>
          <w:lang w:val="en-US"/>
        </w:rPr>
        <w:t xml:space="preserve"> </w:t>
      </w:r>
      <w:r w:rsidR="00A5072F" w:rsidRPr="00210752">
        <w:rPr>
          <w:rFonts w:asciiTheme="minorHAnsi" w:hAnsiTheme="minorHAnsi" w:cstheme="minorHAnsi"/>
          <w:lang w:val="en-US"/>
        </w:rPr>
        <w:t>participants)</w:t>
      </w:r>
      <w:r w:rsidR="005325A2" w:rsidRPr="00210752">
        <w:rPr>
          <w:rFonts w:asciiTheme="minorHAnsi" w:hAnsiTheme="minorHAnsi" w:cstheme="minorHAnsi"/>
          <w:lang w:val="en-US"/>
        </w:rPr>
        <w:t xml:space="preserve"> </w:t>
      </w:r>
      <w:r w:rsidR="00BA5121" w:rsidRPr="00210752">
        <w:rPr>
          <w:rFonts w:asciiTheme="minorHAnsi" w:hAnsiTheme="minorHAnsi" w:cstheme="minorHAnsi"/>
          <w:lang w:val="en-US"/>
        </w:rPr>
        <w:t xml:space="preserve">between baclofen </w:t>
      </w:r>
      <w:r w:rsidR="003B5121" w:rsidRPr="00210752">
        <w:rPr>
          <w:rFonts w:asciiTheme="minorHAnsi" w:hAnsiTheme="minorHAnsi" w:cstheme="minorHAnsi"/>
          <w:lang w:val="en-US"/>
        </w:rPr>
        <w:t>(</w:t>
      </w:r>
      <w:r w:rsidR="009F62D2" w:rsidRPr="00210752">
        <w:rPr>
          <w:rFonts w:asciiTheme="minorHAnsi" w:hAnsiTheme="minorHAnsi" w:cstheme="minorHAnsi"/>
          <w:lang w:val="en-US"/>
        </w:rPr>
        <w:t>610</w:t>
      </w:r>
      <w:r w:rsidR="003B5121" w:rsidRPr="00210752">
        <w:rPr>
          <w:rFonts w:asciiTheme="minorHAnsi" w:hAnsiTheme="minorHAnsi" w:cstheme="minorHAnsi"/>
          <w:lang w:val="en-US"/>
        </w:rPr>
        <w:t xml:space="preserve"> participants) </w:t>
      </w:r>
      <w:r w:rsidR="00BA5121" w:rsidRPr="00210752">
        <w:rPr>
          <w:rFonts w:asciiTheme="minorHAnsi" w:hAnsiTheme="minorHAnsi" w:cstheme="minorHAnsi"/>
          <w:lang w:val="en-US"/>
        </w:rPr>
        <w:t xml:space="preserve">and placebo </w:t>
      </w:r>
      <w:r w:rsidR="003B5121" w:rsidRPr="00210752">
        <w:rPr>
          <w:rFonts w:asciiTheme="minorHAnsi" w:hAnsiTheme="minorHAnsi" w:cstheme="minorHAnsi"/>
          <w:lang w:val="en-US"/>
        </w:rPr>
        <w:t>(</w:t>
      </w:r>
      <w:r w:rsidR="009F62D2" w:rsidRPr="00210752">
        <w:rPr>
          <w:rFonts w:asciiTheme="minorHAnsi" w:hAnsiTheme="minorHAnsi" w:cstheme="minorHAnsi"/>
          <w:lang w:val="en-US"/>
        </w:rPr>
        <w:t>533</w:t>
      </w:r>
      <w:r w:rsidR="003B5121" w:rsidRPr="00210752">
        <w:rPr>
          <w:rFonts w:asciiTheme="minorHAnsi" w:hAnsiTheme="minorHAnsi" w:cstheme="minorHAnsi"/>
          <w:lang w:val="en-US"/>
        </w:rPr>
        <w:t xml:space="preserve"> participants) </w:t>
      </w:r>
      <w:r w:rsidRPr="00210752">
        <w:rPr>
          <w:rFonts w:asciiTheme="minorHAnsi" w:hAnsiTheme="minorHAnsi" w:cstheme="minorHAnsi"/>
          <w:lang w:val="en-US"/>
        </w:rPr>
        <w:t xml:space="preserve">extracted from studies </w:t>
      </w:r>
      <w:r w:rsidR="005974D7" w:rsidRPr="00210752">
        <w:rPr>
          <w:rFonts w:asciiTheme="minorHAnsi" w:hAnsiTheme="minorHAnsi" w:cstheme="minorHAnsi"/>
          <w:lang w:val="en-US"/>
        </w:rPr>
        <w:t>lasting</w:t>
      </w:r>
      <w:r w:rsidR="00BA5121" w:rsidRPr="00210752">
        <w:rPr>
          <w:rFonts w:asciiTheme="minorHAnsi" w:hAnsiTheme="minorHAnsi" w:cstheme="minorHAnsi"/>
          <w:lang w:val="en-US"/>
        </w:rPr>
        <w:t xml:space="preserve"> 12 weeks </w:t>
      </w:r>
      <w:r w:rsidR="00B34923" w:rsidRPr="00210752">
        <w:rPr>
          <w:rFonts w:asciiTheme="minorHAnsi" w:hAnsiTheme="minorHAnsi" w:cstheme="minorHAnsi"/>
          <w:lang w:val="en-US"/>
        </w:rPr>
        <w:t xml:space="preserve">or longer </w:t>
      </w:r>
      <w:r w:rsidR="00BA5121" w:rsidRPr="00210752">
        <w:rPr>
          <w:rFonts w:asciiTheme="minorHAnsi" w:hAnsiTheme="minorHAnsi" w:cstheme="minorHAnsi"/>
          <w:lang w:val="en-US"/>
        </w:rPr>
        <w:t xml:space="preserve">(see Table 3). </w:t>
      </w:r>
    </w:p>
    <w:p w14:paraId="6D532BC9" w14:textId="77777777" w:rsidR="009F51A0" w:rsidRPr="00210752" w:rsidRDefault="009F51A0" w:rsidP="00E46189">
      <w:pPr>
        <w:pStyle w:val="NormalWeb"/>
        <w:spacing w:before="0" w:beforeAutospacing="0" w:after="0" w:afterAutospacing="0" w:line="480" w:lineRule="auto"/>
        <w:jc w:val="both"/>
        <w:rPr>
          <w:rFonts w:asciiTheme="minorHAnsi" w:hAnsiTheme="minorHAnsi" w:cstheme="minorHAnsi"/>
          <w:lang w:val="en-US"/>
        </w:rPr>
      </w:pPr>
    </w:p>
    <w:p w14:paraId="63E76C7B" w14:textId="614F6763" w:rsidR="00B463E0" w:rsidRPr="00210752" w:rsidRDefault="00BA5121" w:rsidP="00E036D6">
      <w:pPr>
        <w:pStyle w:val="NormalWeb"/>
        <w:numPr>
          <w:ilvl w:val="2"/>
          <w:numId w:val="17"/>
        </w:numPr>
        <w:spacing w:before="0" w:beforeAutospacing="0" w:after="0" w:afterAutospacing="0" w:line="480" w:lineRule="auto"/>
        <w:jc w:val="both"/>
        <w:rPr>
          <w:rFonts w:asciiTheme="minorHAnsi" w:hAnsiTheme="minorHAnsi" w:cstheme="minorHAnsi"/>
          <w:bCs/>
          <w:i/>
          <w:iCs/>
          <w:lang w:val="en-US"/>
        </w:rPr>
      </w:pPr>
      <w:r w:rsidRPr="00210752">
        <w:rPr>
          <w:rFonts w:asciiTheme="minorHAnsi" w:hAnsiTheme="minorHAnsi" w:cstheme="minorHAnsi"/>
          <w:bCs/>
          <w:i/>
          <w:iCs/>
          <w:lang w:val="en-US"/>
        </w:rPr>
        <w:t>Risk of bias</w:t>
      </w:r>
      <w:r w:rsidR="00B463E0" w:rsidRPr="00210752">
        <w:rPr>
          <w:rFonts w:asciiTheme="minorHAnsi" w:hAnsiTheme="minorHAnsi" w:cstheme="minorHAnsi"/>
          <w:bCs/>
          <w:i/>
          <w:iCs/>
          <w:lang w:val="en-US"/>
        </w:rPr>
        <w:t xml:space="preserve"> </w:t>
      </w:r>
      <w:r w:rsidR="00556A7E" w:rsidRPr="00210752">
        <w:rPr>
          <w:rFonts w:asciiTheme="minorHAnsi" w:hAnsiTheme="minorHAnsi" w:cstheme="minorHAnsi"/>
          <w:bCs/>
          <w:i/>
          <w:iCs/>
          <w:lang w:val="en-US"/>
        </w:rPr>
        <w:t>in included comparisons</w:t>
      </w:r>
      <w:r w:rsidR="00734B11" w:rsidRPr="00210752">
        <w:rPr>
          <w:rFonts w:asciiTheme="minorHAnsi" w:hAnsiTheme="minorHAnsi" w:cstheme="minorHAnsi"/>
          <w:bCs/>
          <w:i/>
          <w:iCs/>
          <w:lang w:val="en-US"/>
        </w:rPr>
        <w:t xml:space="preserve"> (see Figures 2 and 3)</w:t>
      </w:r>
    </w:p>
    <w:p w14:paraId="3C660A4A" w14:textId="14E825C3" w:rsidR="00394A6C" w:rsidRPr="00210752" w:rsidRDefault="003F66EA"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R</w:t>
      </w:r>
      <w:r w:rsidR="007C5B04" w:rsidRPr="00210752">
        <w:rPr>
          <w:rFonts w:asciiTheme="minorHAnsi" w:hAnsiTheme="minorHAnsi" w:cstheme="minorHAnsi"/>
          <w:iCs/>
          <w:u w:val="single"/>
          <w:lang w:val="en-US"/>
        </w:rPr>
        <w:t>andom sequence generation</w:t>
      </w:r>
      <w:r w:rsidR="004119EE" w:rsidRPr="00210752">
        <w:rPr>
          <w:rFonts w:asciiTheme="minorHAnsi" w:hAnsiTheme="minorHAnsi" w:cstheme="minorHAnsi"/>
          <w:iCs/>
          <w:u w:val="single"/>
          <w:lang w:val="en-US"/>
        </w:rPr>
        <w:t>:</w:t>
      </w:r>
      <w:r w:rsidR="007C5B04" w:rsidRPr="00210752">
        <w:rPr>
          <w:rFonts w:asciiTheme="minorHAnsi" w:hAnsiTheme="minorHAnsi" w:cstheme="minorHAnsi"/>
          <w:lang w:val="en-US"/>
        </w:rPr>
        <w:t xml:space="preserve"> </w:t>
      </w:r>
      <w:r w:rsidR="00A64179" w:rsidRPr="00210752">
        <w:rPr>
          <w:rFonts w:asciiTheme="minorHAnsi" w:hAnsiTheme="minorHAnsi" w:cstheme="minorHAnsi"/>
          <w:lang w:val="en-US"/>
        </w:rPr>
        <w:t xml:space="preserve">eleven </w:t>
      </w:r>
      <w:r w:rsidR="007C5B04" w:rsidRPr="00210752">
        <w:rPr>
          <w:rFonts w:asciiTheme="minorHAnsi" w:hAnsiTheme="minorHAnsi" w:cstheme="minorHAnsi"/>
          <w:lang w:val="en-US"/>
        </w:rPr>
        <w:t xml:space="preserve">comparisons </w:t>
      </w:r>
      <w:r w:rsidR="0021520D" w:rsidRPr="00210752">
        <w:rPr>
          <w:rFonts w:asciiTheme="minorHAnsi" w:hAnsiTheme="minorHAnsi" w:cstheme="minorHAnsi"/>
          <w:lang w:val="en-US"/>
        </w:rPr>
        <w:t xml:space="preserve">were considered </w:t>
      </w:r>
      <w:r w:rsidR="005D4E4C" w:rsidRPr="00210752">
        <w:rPr>
          <w:rFonts w:asciiTheme="minorHAnsi" w:hAnsiTheme="minorHAnsi" w:cstheme="minorHAnsi"/>
          <w:lang w:val="en-US"/>
        </w:rPr>
        <w:t xml:space="preserve">to have </w:t>
      </w:r>
      <w:r w:rsidR="007C5B04" w:rsidRPr="00210752">
        <w:rPr>
          <w:rFonts w:asciiTheme="minorHAnsi" w:hAnsiTheme="minorHAnsi" w:cstheme="minorHAnsi"/>
          <w:lang w:val="en-US"/>
        </w:rPr>
        <w:t xml:space="preserve">low risk of bias. </w:t>
      </w:r>
      <w:r w:rsidR="00491675" w:rsidRPr="00210752">
        <w:rPr>
          <w:rFonts w:asciiTheme="minorHAnsi" w:hAnsiTheme="minorHAnsi" w:cstheme="minorHAnsi"/>
          <w:lang w:val="en-US"/>
        </w:rPr>
        <w:t xml:space="preserve">No information </w:t>
      </w:r>
      <w:r w:rsidR="007C5B04" w:rsidRPr="00210752">
        <w:rPr>
          <w:rFonts w:asciiTheme="minorHAnsi" w:hAnsiTheme="minorHAnsi" w:cstheme="minorHAnsi"/>
          <w:lang w:val="en-US"/>
        </w:rPr>
        <w:t>about methods of sequence random generation was available</w:t>
      </w:r>
      <w:r w:rsidR="003C64D6" w:rsidRPr="00210752">
        <w:rPr>
          <w:rFonts w:asciiTheme="minorHAnsi" w:hAnsiTheme="minorHAnsi" w:cstheme="minorHAnsi"/>
          <w:lang w:val="en-US"/>
        </w:rPr>
        <w:t xml:space="preserve"> in two comparisons</w:t>
      </w:r>
      <w:r w:rsidR="007C5B04" w:rsidRPr="00210752">
        <w:rPr>
          <w:rFonts w:asciiTheme="minorHAnsi" w:hAnsiTheme="minorHAnsi" w:cstheme="minorHAnsi"/>
          <w:lang w:val="en-US"/>
        </w:rPr>
        <w:t>, so we</w:t>
      </w:r>
      <w:r w:rsidR="003C64D6" w:rsidRPr="00210752">
        <w:rPr>
          <w:rFonts w:asciiTheme="minorHAnsi" w:hAnsiTheme="minorHAnsi" w:cstheme="minorHAnsi"/>
          <w:lang w:val="en-US"/>
        </w:rPr>
        <w:t>re</w:t>
      </w:r>
      <w:r w:rsidR="007C5B04" w:rsidRPr="00210752">
        <w:rPr>
          <w:rFonts w:asciiTheme="minorHAnsi" w:hAnsiTheme="minorHAnsi" w:cstheme="minorHAnsi"/>
          <w:lang w:val="en-US"/>
        </w:rPr>
        <w:t xml:space="preserve"> judged </w:t>
      </w:r>
      <w:r w:rsidR="006A7A60" w:rsidRPr="00210752">
        <w:rPr>
          <w:rFonts w:asciiTheme="minorHAnsi" w:hAnsiTheme="minorHAnsi" w:cstheme="minorHAnsi"/>
          <w:lang w:val="en-US"/>
        </w:rPr>
        <w:t>as</w:t>
      </w:r>
      <w:r w:rsidR="007C5B04"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007C5B04" w:rsidRPr="00210752">
        <w:rPr>
          <w:rFonts w:asciiTheme="minorHAnsi" w:hAnsiTheme="minorHAnsi" w:cstheme="minorHAnsi"/>
          <w:lang w:val="en-US"/>
        </w:rPr>
        <w:t>unclear risk of bias.</w:t>
      </w:r>
      <w:r w:rsidR="0066403F" w:rsidRPr="00210752">
        <w:rPr>
          <w:rFonts w:asciiTheme="minorHAnsi" w:hAnsiTheme="minorHAnsi" w:cstheme="minorHAnsi"/>
          <w:lang w:val="en-US"/>
        </w:rPr>
        <w:t xml:space="preserve"> </w:t>
      </w:r>
    </w:p>
    <w:p w14:paraId="0A054D47" w14:textId="7487B2ED" w:rsidR="00894251" w:rsidRPr="00210752" w:rsidRDefault="003F66EA"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A</w:t>
      </w:r>
      <w:r w:rsidR="00905E81" w:rsidRPr="00210752">
        <w:rPr>
          <w:rFonts w:asciiTheme="minorHAnsi" w:hAnsiTheme="minorHAnsi" w:cstheme="minorHAnsi"/>
          <w:iCs/>
          <w:u w:val="single"/>
          <w:lang w:val="en-US"/>
        </w:rPr>
        <w:t>llocation concealment</w:t>
      </w:r>
      <w:r w:rsidR="004119EE" w:rsidRPr="00210752">
        <w:rPr>
          <w:rFonts w:asciiTheme="minorHAnsi" w:hAnsiTheme="minorHAnsi" w:cstheme="minorHAnsi"/>
          <w:iCs/>
          <w:u w:val="single"/>
          <w:lang w:val="en-US"/>
        </w:rPr>
        <w:t>:</w:t>
      </w:r>
      <w:r w:rsidR="00905E81" w:rsidRPr="00210752">
        <w:rPr>
          <w:rFonts w:asciiTheme="minorHAnsi" w:hAnsiTheme="minorHAnsi" w:cstheme="minorHAnsi"/>
          <w:lang w:val="en-US"/>
        </w:rPr>
        <w:t xml:space="preserve"> </w:t>
      </w:r>
      <w:r w:rsidR="00240B88" w:rsidRPr="00210752">
        <w:rPr>
          <w:rFonts w:asciiTheme="minorHAnsi" w:hAnsiTheme="minorHAnsi" w:cstheme="minorHAnsi"/>
          <w:lang w:val="en-US"/>
        </w:rPr>
        <w:t xml:space="preserve">eight comparisons </w:t>
      </w:r>
      <w:r w:rsidR="006A7A60" w:rsidRPr="00210752">
        <w:rPr>
          <w:rFonts w:asciiTheme="minorHAnsi" w:hAnsiTheme="minorHAnsi" w:cstheme="minorHAnsi"/>
          <w:lang w:val="en-US"/>
        </w:rPr>
        <w:t xml:space="preserve">were considered </w:t>
      </w:r>
      <w:r w:rsidR="005D4E4C" w:rsidRPr="00210752">
        <w:rPr>
          <w:rFonts w:asciiTheme="minorHAnsi" w:hAnsiTheme="minorHAnsi" w:cstheme="minorHAnsi"/>
          <w:lang w:val="en-US"/>
        </w:rPr>
        <w:t xml:space="preserve">at </w:t>
      </w:r>
      <w:r w:rsidR="00905E81" w:rsidRPr="00210752">
        <w:rPr>
          <w:rFonts w:asciiTheme="minorHAnsi" w:hAnsiTheme="minorHAnsi" w:cstheme="minorHAnsi"/>
          <w:lang w:val="en-US"/>
        </w:rPr>
        <w:t>low risk of bias</w:t>
      </w:r>
      <w:r w:rsidR="0060022B" w:rsidRPr="00210752">
        <w:rPr>
          <w:rFonts w:asciiTheme="minorHAnsi" w:hAnsiTheme="minorHAnsi" w:cstheme="minorHAnsi"/>
          <w:lang w:val="en-US"/>
        </w:rPr>
        <w:t xml:space="preserve">, </w:t>
      </w:r>
      <w:r w:rsidR="00240B88" w:rsidRPr="00210752">
        <w:rPr>
          <w:rFonts w:asciiTheme="minorHAnsi" w:hAnsiTheme="minorHAnsi" w:cstheme="minorHAnsi"/>
          <w:lang w:val="en-US"/>
        </w:rPr>
        <w:t xml:space="preserve">three comparisons </w:t>
      </w:r>
      <w:r w:rsidR="009931C3" w:rsidRPr="00210752">
        <w:rPr>
          <w:rFonts w:asciiTheme="minorHAnsi" w:hAnsiTheme="minorHAnsi" w:cstheme="minorHAnsi"/>
          <w:lang w:val="en-US"/>
        </w:rPr>
        <w:t xml:space="preserve">did not report </w:t>
      </w:r>
      <w:r w:rsidR="00240B88" w:rsidRPr="00210752">
        <w:rPr>
          <w:rFonts w:asciiTheme="minorHAnsi" w:hAnsiTheme="minorHAnsi" w:cstheme="minorHAnsi"/>
          <w:lang w:val="en-US"/>
        </w:rPr>
        <w:t xml:space="preserve">methods </w:t>
      </w:r>
      <w:r w:rsidR="00905E81" w:rsidRPr="00210752">
        <w:rPr>
          <w:rFonts w:asciiTheme="minorHAnsi" w:hAnsiTheme="minorHAnsi" w:cstheme="minorHAnsi"/>
          <w:lang w:val="en-US"/>
        </w:rPr>
        <w:t>of allocation concealment</w:t>
      </w:r>
      <w:r w:rsidR="009931C3" w:rsidRPr="00210752">
        <w:rPr>
          <w:rFonts w:asciiTheme="minorHAnsi" w:hAnsiTheme="minorHAnsi" w:cstheme="minorHAnsi"/>
          <w:lang w:val="en-US"/>
        </w:rPr>
        <w:t xml:space="preserve">, </w:t>
      </w:r>
      <w:r w:rsidR="00905E81" w:rsidRPr="00210752">
        <w:rPr>
          <w:rFonts w:asciiTheme="minorHAnsi" w:hAnsiTheme="minorHAnsi" w:cstheme="minorHAnsi"/>
          <w:lang w:val="en-US"/>
        </w:rPr>
        <w:t>so we</w:t>
      </w:r>
      <w:r w:rsidR="009931C3" w:rsidRPr="00210752">
        <w:rPr>
          <w:rFonts w:asciiTheme="minorHAnsi" w:hAnsiTheme="minorHAnsi" w:cstheme="minorHAnsi"/>
          <w:lang w:val="en-US"/>
        </w:rPr>
        <w:t>re</w:t>
      </w:r>
      <w:r w:rsidR="00905E81" w:rsidRPr="00210752">
        <w:rPr>
          <w:rFonts w:asciiTheme="minorHAnsi" w:hAnsiTheme="minorHAnsi" w:cstheme="minorHAnsi"/>
          <w:lang w:val="en-US"/>
        </w:rPr>
        <w:t xml:space="preserve"> judged</w:t>
      </w:r>
      <w:r w:rsidR="00240B88" w:rsidRPr="00210752">
        <w:rPr>
          <w:rFonts w:asciiTheme="minorHAnsi" w:hAnsiTheme="minorHAnsi" w:cstheme="minorHAnsi"/>
          <w:lang w:val="en-US"/>
        </w:rPr>
        <w:t xml:space="preserve"> </w:t>
      </w:r>
      <w:r w:rsidR="009931C3" w:rsidRPr="00210752">
        <w:rPr>
          <w:rFonts w:asciiTheme="minorHAnsi" w:hAnsiTheme="minorHAnsi" w:cstheme="minorHAnsi"/>
          <w:lang w:val="en-US"/>
        </w:rPr>
        <w:t>as</w:t>
      </w:r>
      <w:r w:rsidR="00905E81"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00905E81" w:rsidRPr="00210752">
        <w:rPr>
          <w:rFonts w:asciiTheme="minorHAnsi" w:hAnsiTheme="minorHAnsi" w:cstheme="minorHAnsi"/>
          <w:lang w:val="en-US"/>
        </w:rPr>
        <w:t>unclear risk of bias.</w:t>
      </w:r>
      <w:r w:rsidR="00240B88" w:rsidRPr="00210752">
        <w:rPr>
          <w:rFonts w:asciiTheme="minorHAnsi" w:hAnsiTheme="minorHAnsi" w:cstheme="minorHAnsi"/>
          <w:lang w:val="en-US"/>
        </w:rPr>
        <w:t xml:space="preserve"> </w:t>
      </w:r>
      <w:r w:rsidR="009931C3" w:rsidRPr="00210752">
        <w:rPr>
          <w:rFonts w:asciiTheme="minorHAnsi" w:hAnsiTheme="minorHAnsi" w:cstheme="minorHAnsi"/>
          <w:lang w:val="en-US"/>
        </w:rPr>
        <w:t>T</w:t>
      </w:r>
      <w:r w:rsidR="00240B88" w:rsidRPr="00210752">
        <w:rPr>
          <w:rFonts w:asciiTheme="minorHAnsi" w:hAnsiTheme="minorHAnsi" w:cstheme="minorHAnsi"/>
          <w:lang w:val="en-US"/>
        </w:rPr>
        <w:t xml:space="preserve">wo </w:t>
      </w:r>
      <w:r w:rsidR="00033682" w:rsidRPr="00210752">
        <w:rPr>
          <w:rFonts w:asciiTheme="minorHAnsi" w:hAnsiTheme="minorHAnsi" w:cstheme="minorHAnsi"/>
          <w:lang w:val="en-US"/>
        </w:rPr>
        <w:t xml:space="preserve">other </w:t>
      </w:r>
      <w:r w:rsidR="001C2839" w:rsidRPr="00210752">
        <w:rPr>
          <w:rFonts w:asciiTheme="minorHAnsi" w:hAnsiTheme="minorHAnsi" w:cstheme="minorHAnsi"/>
          <w:lang w:val="en-US"/>
        </w:rPr>
        <w:t>comparisons</w:t>
      </w:r>
      <w:r w:rsidR="00F62A2A" w:rsidRPr="00210752">
        <w:rPr>
          <w:rFonts w:asciiTheme="minorHAnsi" w:hAnsiTheme="minorHAnsi" w:cstheme="minorHAnsi"/>
          <w:lang w:val="en-US"/>
        </w:rPr>
        <w:t xml:space="preserve">, during the </w:t>
      </w:r>
      <w:r w:rsidR="006F5B09" w:rsidRPr="00210752">
        <w:rPr>
          <w:rFonts w:asciiTheme="minorHAnsi" w:hAnsiTheme="minorHAnsi" w:cstheme="minorHAnsi"/>
          <w:lang w:val="en-US"/>
        </w:rPr>
        <w:t>trial</w:t>
      </w:r>
      <w:r w:rsidR="00F62A2A" w:rsidRPr="00210752">
        <w:rPr>
          <w:rFonts w:asciiTheme="minorHAnsi" w:hAnsiTheme="minorHAnsi" w:cstheme="minorHAnsi"/>
          <w:lang w:val="en-US"/>
        </w:rPr>
        <w:t>, the inclusion of patients in a scheduled group was interrupted</w:t>
      </w:r>
      <w:r w:rsidR="00033682" w:rsidRPr="00210752">
        <w:rPr>
          <w:rFonts w:asciiTheme="minorHAnsi" w:hAnsiTheme="minorHAnsi" w:cstheme="minorHAnsi"/>
          <w:lang w:val="en-US"/>
        </w:rPr>
        <w:t>,</w:t>
      </w:r>
      <w:r w:rsidR="000D402A" w:rsidRPr="00210752">
        <w:rPr>
          <w:rFonts w:asciiTheme="minorHAnsi" w:hAnsiTheme="minorHAnsi" w:cstheme="minorHAnsi"/>
          <w:lang w:val="en-US"/>
        </w:rPr>
        <w:t xml:space="preserve"> </w:t>
      </w:r>
      <w:r w:rsidR="00A64179" w:rsidRPr="00210752">
        <w:rPr>
          <w:rFonts w:asciiTheme="minorHAnsi" w:hAnsiTheme="minorHAnsi" w:cstheme="minorHAnsi"/>
          <w:lang w:val="en-US"/>
        </w:rPr>
        <w:t xml:space="preserve">and </w:t>
      </w:r>
      <w:r w:rsidR="00E54AF2" w:rsidRPr="00210752">
        <w:rPr>
          <w:rFonts w:asciiTheme="minorHAnsi" w:hAnsiTheme="minorHAnsi" w:cstheme="minorHAnsi"/>
          <w:lang w:val="en-US"/>
        </w:rPr>
        <w:t xml:space="preserve">it is unclear </w:t>
      </w:r>
      <w:r w:rsidR="00027143" w:rsidRPr="00210752">
        <w:rPr>
          <w:rFonts w:asciiTheme="minorHAnsi" w:hAnsiTheme="minorHAnsi" w:cstheme="minorHAnsi"/>
          <w:lang w:val="en-US"/>
        </w:rPr>
        <w:t xml:space="preserve">that </w:t>
      </w:r>
      <w:r w:rsidR="00E54AF2" w:rsidRPr="00210752">
        <w:rPr>
          <w:rFonts w:asciiTheme="minorHAnsi" w:hAnsiTheme="minorHAnsi" w:cstheme="minorHAnsi"/>
          <w:lang w:val="en-US"/>
        </w:rPr>
        <w:t xml:space="preserve">it </w:t>
      </w:r>
      <w:r w:rsidR="00A64179" w:rsidRPr="00210752">
        <w:rPr>
          <w:rFonts w:asciiTheme="minorHAnsi" w:hAnsiTheme="minorHAnsi" w:cstheme="minorHAnsi"/>
          <w:lang w:val="en-US"/>
        </w:rPr>
        <w:t xml:space="preserve">may have </w:t>
      </w:r>
      <w:r w:rsidR="00E54AF2" w:rsidRPr="00210752">
        <w:rPr>
          <w:rFonts w:asciiTheme="minorHAnsi" w:hAnsiTheme="minorHAnsi" w:cstheme="minorHAnsi"/>
          <w:lang w:val="en-US"/>
        </w:rPr>
        <w:t xml:space="preserve">constituted </w:t>
      </w:r>
      <w:r w:rsidR="00A64179" w:rsidRPr="00210752">
        <w:rPr>
          <w:rFonts w:asciiTheme="minorHAnsi" w:hAnsiTheme="minorHAnsi" w:cstheme="minorHAnsi"/>
          <w:lang w:val="en-US"/>
        </w:rPr>
        <w:t xml:space="preserve">a risk </w:t>
      </w:r>
      <w:r w:rsidR="00E54AF2" w:rsidRPr="00210752">
        <w:rPr>
          <w:rFonts w:asciiTheme="minorHAnsi" w:hAnsiTheme="minorHAnsi" w:cstheme="minorHAnsi"/>
          <w:lang w:val="en-US"/>
        </w:rPr>
        <w:t xml:space="preserve">of bias </w:t>
      </w:r>
      <w:r w:rsidR="00227CD9" w:rsidRPr="00210752">
        <w:rPr>
          <w:rFonts w:asciiTheme="minorHAnsi" w:hAnsiTheme="minorHAnsi" w:cstheme="minorHAnsi"/>
          <w:lang w:val="en-US"/>
        </w:rPr>
        <w:t>[3</w:t>
      </w:r>
      <w:r w:rsidR="004C40CB" w:rsidRPr="00210752">
        <w:rPr>
          <w:rFonts w:asciiTheme="minorHAnsi" w:hAnsiTheme="minorHAnsi" w:cstheme="minorHAnsi"/>
          <w:lang w:val="en-US"/>
        </w:rPr>
        <w:t>2</w:t>
      </w:r>
      <w:r w:rsidR="00227CD9" w:rsidRPr="00210752">
        <w:rPr>
          <w:rFonts w:asciiTheme="minorHAnsi" w:hAnsiTheme="minorHAnsi" w:cstheme="minorHAnsi"/>
          <w:lang w:val="en-US"/>
        </w:rPr>
        <w:t>HD,3</w:t>
      </w:r>
      <w:r w:rsidR="004C40CB" w:rsidRPr="00210752">
        <w:rPr>
          <w:rFonts w:asciiTheme="minorHAnsi" w:hAnsiTheme="minorHAnsi" w:cstheme="minorHAnsi"/>
          <w:lang w:val="en-US"/>
        </w:rPr>
        <w:t>2</w:t>
      </w:r>
      <w:r w:rsidR="00227CD9" w:rsidRPr="00210752">
        <w:rPr>
          <w:rFonts w:asciiTheme="minorHAnsi" w:hAnsiTheme="minorHAnsi" w:cstheme="minorHAnsi"/>
          <w:lang w:val="en-US"/>
        </w:rPr>
        <w:t>LD]</w:t>
      </w:r>
      <w:r w:rsidR="00F62A2A" w:rsidRPr="00210752">
        <w:rPr>
          <w:rFonts w:asciiTheme="minorHAnsi" w:hAnsiTheme="minorHAnsi" w:cstheme="minorHAnsi"/>
          <w:lang w:val="en-US"/>
        </w:rPr>
        <w:t xml:space="preserve">. </w:t>
      </w:r>
    </w:p>
    <w:p w14:paraId="3F0BEC78" w14:textId="705C98FE" w:rsidR="00257278" w:rsidRPr="00210752" w:rsidRDefault="00F62A2A"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Blinding of participants and personnel</w:t>
      </w:r>
      <w:r w:rsidR="004119EE" w:rsidRPr="00210752">
        <w:rPr>
          <w:rFonts w:asciiTheme="minorHAnsi" w:hAnsiTheme="minorHAnsi" w:cstheme="minorHAnsi"/>
          <w:iCs/>
          <w:u w:val="single"/>
          <w:lang w:val="en-US"/>
        </w:rPr>
        <w:t>:</w:t>
      </w:r>
      <w:r w:rsidRPr="00210752">
        <w:rPr>
          <w:rFonts w:asciiTheme="minorHAnsi" w:hAnsiTheme="minorHAnsi" w:cstheme="minorHAnsi"/>
          <w:lang w:val="en-US"/>
        </w:rPr>
        <w:t xml:space="preserve"> seven comparisons </w:t>
      </w:r>
      <w:r w:rsidR="009D5443" w:rsidRPr="00210752">
        <w:rPr>
          <w:rFonts w:asciiTheme="minorHAnsi" w:hAnsiTheme="minorHAnsi" w:cstheme="minorHAnsi"/>
          <w:lang w:val="en-US"/>
        </w:rPr>
        <w:t xml:space="preserve">were judged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low risk of bias; three comparisons </w:t>
      </w:r>
      <w:r w:rsidR="00525971" w:rsidRPr="00210752">
        <w:rPr>
          <w:rFonts w:asciiTheme="minorHAnsi" w:hAnsiTheme="minorHAnsi" w:cstheme="minorHAnsi"/>
          <w:lang w:val="en-US"/>
        </w:rPr>
        <w:t>did not report details</w:t>
      </w:r>
      <w:r w:rsidR="00E0681D" w:rsidRPr="00210752">
        <w:rPr>
          <w:rFonts w:asciiTheme="minorHAnsi" w:hAnsiTheme="minorHAnsi" w:cstheme="minorHAnsi"/>
          <w:lang w:val="en-US"/>
        </w:rPr>
        <w:t xml:space="preserve"> about blinding </w:t>
      </w:r>
      <w:r w:rsidRPr="00210752">
        <w:rPr>
          <w:rFonts w:asciiTheme="minorHAnsi" w:hAnsiTheme="minorHAnsi" w:cstheme="minorHAnsi"/>
          <w:lang w:val="en-US"/>
        </w:rPr>
        <w:t>so we</w:t>
      </w:r>
      <w:r w:rsidR="00525971" w:rsidRPr="00210752">
        <w:rPr>
          <w:rFonts w:asciiTheme="minorHAnsi" w:hAnsiTheme="minorHAnsi" w:cstheme="minorHAnsi"/>
          <w:lang w:val="en-US"/>
        </w:rPr>
        <w:t>re</w:t>
      </w:r>
      <w:r w:rsidRPr="00210752">
        <w:rPr>
          <w:rFonts w:asciiTheme="minorHAnsi" w:hAnsiTheme="minorHAnsi" w:cstheme="minorHAnsi"/>
          <w:lang w:val="en-US"/>
        </w:rPr>
        <w:t xml:space="preserve"> judged at unclear risk of bias</w:t>
      </w:r>
      <w:r w:rsidR="0046062F" w:rsidRPr="00210752">
        <w:rPr>
          <w:rFonts w:asciiTheme="minorHAnsi" w:hAnsiTheme="minorHAnsi" w:cstheme="minorHAnsi"/>
          <w:lang w:val="en-US"/>
        </w:rPr>
        <w:t xml:space="preserve">; </w:t>
      </w:r>
      <w:r w:rsidRPr="00210752">
        <w:rPr>
          <w:rFonts w:asciiTheme="minorHAnsi" w:hAnsiTheme="minorHAnsi" w:cstheme="minorHAnsi"/>
          <w:lang w:val="en-US"/>
        </w:rPr>
        <w:t xml:space="preserve">two </w:t>
      </w:r>
      <w:r w:rsidR="00257278" w:rsidRPr="00210752">
        <w:rPr>
          <w:rFonts w:asciiTheme="minorHAnsi" w:hAnsiTheme="minorHAnsi" w:cstheme="minorHAnsi"/>
          <w:lang w:val="en-US"/>
        </w:rPr>
        <w:t>comparisons</w:t>
      </w:r>
      <w:r w:rsidRPr="00210752">
        <w:rPr>
          <w:rFonts w:asciiTheme="minorHAnsi" w:hAnsiTheme="minorHAnsi" w:cstheme="minorHAnsi"/>
          <w:lang w:val="en-US"/>
        </w:rPr>
        <w:t>, during the study, the inclusion of patients in a scheduled group was interrupted</w:t>
      </w:r>
      <w:r w:rsidR="00C6657E" w:rsidRPr="00210752">
        <w:rPr>
          <w:rFonts w:asciiTheme="minorHAnsi" w:hAnsiTheme="minorHAnsi" w:cstheme="minorHAnsi"/>
          <w:lang w:val="en-US"/>
        </w:rPr>
        <w:t xml:space="preserve"> </w:t>
      </w:r>
      <w:r w:rsidR="00027143" w:rsidRPr="00210752">
        <w:rPr>
          <w:rFonts w:asciiTheme="minorHAnsi" w:hAnsiTheme="minorHAnsi" w:cstheme="minorHAnsi"/>
          <w:lang w:val="en-US"/>
        </w:rPr>
        <w:t xml:space="preserve">and </w:t>
      </w:r>
      <w:r w:rsidR="00027143" w:rsidRPr="00210752">
        <w:rPr>
          <w:rFonts w:asciiTheme="minorHAnsi" w:hAnsiTheme="minorHAnsi" w:cstheme="minorHAnsi"/>
          <w:lang w:val="en-US"/>
        </w:rPr>
        <w:lastRenderedPageBreak/>
        <w:t xml:space="preserve">it is unclear that it may have constituted a risk of bias </w:t>
      </w:r>
      <w:r w:rsidR="00227CD9" w:rsidRPr="00210752">
        <w:rPr>
          <w:rFonts w:asciiTheme="minorHAnsi" w:hAnsiTheme="minorHAnsi" w:cstheme="minorHAnsi"/>
          <w:lang w:val="en-US"/>
        </w:rPr>
        <w:t>[3</w:t>
      </w:r>
      <w:r w:rsidR="004C40CB" w:rsidRPr="00210752">
        <w:rPr>
          <w:rFonts w:asciiTheme="minorHAnsi" w:hAnsiTheme="minorHAnsi" w:cstheme="minorHAnsi"/>
          <w:lang w:val="en-US"/>
        </w:rPr>
        <w:t>2</w:t>
      </w:r>
      <w:r w:rsidR="00227CD9" w:rsidRPr="00210752">
        <w:rPr>
          <w:rFonts w:asciiTheme="minorHAnsi" w:hAnsiTheme="minorHAnsi" w:cstheme="minorHAnsi"/>
          <w:lang w:val="en-US"/>
        </w:rPr>
        <w:t>HD,3</w:t>
      </w:r>
      <w:r w:rsidR="004C40CB" w:rsidRPr="00210752">
        <w:rPr>
          <w:rFonts w:asciiTheme="minorHAnsi" w:hAnsiTheme="minorHAnsi" w:cstheme="minorHAnsi"/>
          <w:lang w:val="en-US"/>
        </w:rPr>
        <w:t>2</w:t>
      </w:r>
      <w:r w:rsidR="00227CD9" w:rsidRPr="00210752">
        <w:rPr>
          <w:rFonts w:asciiTheme="minorHAnsi" w:hAnsiTheme="minorHAnsi" w:cstheme="minorHAnsi"/>
          <w:lang w:val="en-US"/>
        </w:rPr>
        <w:t>LD]</w:t>
      </w:r>
      <w:r w:rsidR="00A8732C"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in another </w:t>
      </w:r>
      <w:r w:rsidR="00B5388D" w:rsidRPr="00210752">
        <w:rPr>
          <w:rFonts w:asciiTheme="minorHAnsi" w:hAnsiTheme="minorHAnsi" w:cstheme="minorHAnsi"/>
          <w:lang w:val="en-US"/>
        </w:rPr>
        <w:t xml:space="preserve">it was </w:t>
      </w:r>
      <w:r w:rsidR="00027143" w:rsidRPr="00210752">
        <w:rPr>
          <w:rFonts w:asciiTheme="minorHAnsi" w:hAnsiTheme="minorHAnsi" w:cstheme="minorHAnsi"/>
          <w:lang w:val="en-US"/>
        </w:rPr>
        <w:t xml:space="preserve">unclear if the high dose of baclofen may constitute a risk of bias </w:t>
      </w:r>
      <w:r w:rsidR="00227CD9" w:rsidRPr="00210752">
        <w:rPr>
          <w:rFonts w:asciiTheme="minorHAnsi" w:hAnsiTheme="minorHAnsi" w:cstheme="minorHAnsi"/>
          <w:lang w:val="en-US"/>
        </w:rPr>
        <w:t>[4</w:t>
      </w:r>
      <w:r w:rsidR="004C40CB" w:rsidRPr="00210752">
        <w:rPr>
          <w:rFonts w:asciiTheme="minorHAnsi" w:hAnsiTheme="minorHAnsi" w:cstheme="minorHAnsi"/>
          <w:lang w:val="en-US"/>
        </w:rPr>
        <w:t>7</w:t>
      </w:r>
      <w:r w:rsidR="00227CD9" w:rsidRPr="00210752">
        <w:rPr>
          <w:rFonts w:asciiTheme="minorHAnsi" w:hAnsiTheme="minorHAnsi" w:cstheme="minorHAnsi"/>
          <w:lang w:val="en-US"/>
        </w:rPr>
        <w:t>]</w:t>
      </w:r>
      <w:r w:rsidR="00087278" w:rsidRPr="00210752">
        <w:rPr>
          <w:rFonts w:asciiTheme="minorHAnsi" w:hAnsiTheme="minorHAnsi" w:cstheme="minorHAnsi"/>
          <w:lang w:val="en-US"/>
        </w:rPr>
        <w:t xml:space="preserve">. </w:t>
      </w:r>
    </w:p>
    <w:p w14:paraId="300B9FBD" w14:textId="30B8F2E0" w:rsidR="0031685C" w:rsidRPr="00210752" w:rsidRDefault="00F93FD6"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 xml:space="preserve">Blinding of </w:t>
      </w:r>
      <w:r w:rsidR="00C6657E" w:rsidRPr="00210752">
        <w:rPr>
          <w:rFonts w:asciiTheme="minorHAnsi" w:hAnsiTheme="minorHAnsi" w:cstheme="minorHAnsi"/>
          <w:iCs/>
          <w:u w:val="single"/>
          <w:lang w:val="en-US"/>
        </w:rPr>
        <w:t>outcome assessment</w:t>
      </w:r>
      <w:r w:rsidR="004119EE" w:rsidRPr="00210752">
        <w:rPr>
          <w:rFonts w:asciiTheme="minorHAnsi" w:hAnsiTheme="minorHAnsi" w:cstheme="minorHAnsi"/>
          <w:iCs/>
          <w:u w:val="single"/>
          <w:lang w:val="en-US"/>
        </w:rPr>
        <w:t>:</w:t>
      </w:r>
      <w:r w:rsidRPr="00210752">
        <w:rPr>
          <w:rFonts w:asciiTheme="minorHAnsi" w:hAnsiTheme="minorHAnsi" w:cstheme="minorHAnsi"/>
          <w:lang w:val="en-US"/>
        </w:rPr>
        <w:t xml:space="preserve"> </w:t>
      </w:r>
      <w:r w:rsidR="0053062E" w:rsidRPr="00210752">
        <w:rPr>
          <w:rFonts w:asciiTheme="minorHAnsi" w:hAnsiTheme="minorHAnsi" w:cstheme="minorHAnsi"/>
          <w:lang w:val="en-US"/>
        </w:rPr>
        <w:t>o</w:t>
      </w:r>
      <w:r w:rsidR="007E11B6" w:rsidRPr="00210752">
        <w:rPr>
          <w:rFonts w:asciiTheme="minorHAnsi" w:hAnsiTheme="minorHAnsi" w:cstheme="minorHAnsi"/>
          <w:lang w:val="en-US"/>
        </w:rPr>
        <w:t xml:space="preserve">nly </w:t>
      </w:r>
      <w:r w:rsidR="00C6657E" w:rsidRPr="00210752">
        <w:rPr>
          <w:rFonts w:asciiTheme="minorHAnsi" w:hAnsiTheme="minorHAnsi" w:cstheme="minorHAnsi"/>
          <w:lang w:val="en-US"/>
        </w:rPr>
        <w:t xml:space="preserve">one </w:t>
      </w:r>
      <w:r w:rsidRPr="00210752">
        <w:rPr>
          <w:rFonts w:asciiTheme="minorHAnsi" w:hAnsiTheme="minorHAnsi" w:cstheme="minorHAnsi"/>
          <w:lang w:val="en-US"/>
        </w:rPr>
        <w:t xml:space="preserve">comparison </w:t>
      </w:r>
      <w:r w:rsidR="0053062E" w:rsidRPr="00210752">
        <w:rPr>
          <w:rFonts w:asciiTheme="minorHAnsi" w:hAnsiTheme="minorHAnsi" w:cstheme="minorHAnsi"/>
          <w:lang w:val="en-US"/>
        </w:rPr>
        <w:t xml:space="preserve">was judged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low risk of bias</w:t>
      </w:r>
      <w:r w:rsidR="007E11B6" w:rsidRPr="00210752">
        <w:rPr>
          <w:rFonts w:asciiTheme="minorHAnsi" w:hAnsiTheme="minorHAnsi" w:cstheme="minorHAnsi"/>
          <w:lang w:val="en-US"/>
        </w:rPr>
        <w:t xml:space="preserve"> </w:t>
      </w:r>
      <w:r w:rsidR="00227CD9" w:rsidRPr="00210752">
        <w:rPr>
          <w:rFonts w:asciiTheme="minorHAnsi" w:hAnsiTheme="minorHAnsi" w:cstheme="minorHAnsi"/>
          <w:lang w:val="en-US"/>
        </w:rPr>
        <w:t>[</w:t>
      </w:r>
      <w:r w:rsidR="004C40CB" w:rsidRPr="00210752">
        <w:rPr>
          <w:rFonts w:asciiTheme="minorHAnsi" w:hAnsiTheme="minorHAnsi" w:cstheme="minorHAnsi"/>
          <w:lang w:val="en-US"/>
        </w:rPr>
        <w:t>40</w:t>
      </w:r>
      <w:r w:rsidR="00227CD9" w:rsidRPr="00210752">
        <w:rPr>
          <w:rFonts w:asciiTheme="minorHAnsi" w:hAnsiTheme="minorHAnsi" w:cstheme="minorHAnsi"/>
          <w:lang w:val="en-US"/>
        </w:rPr>
        <w:t>]</w:t>
      </w:r>
      <w:r w:rsidRPr="00210752">
        <w:rPr>
          <w:rFonts w:asciiTheme="minorHAnsi" w:hAnsiTheme="minorHAnsi" w:cstheme="minorHAnsi"/>
          <w:lang w:val="en-US"/>
        </w:rPr>
        <w:t xml:space="preserve">; for </w:t>
      </w:r>
      <w:r w:rsidR="007E11B6" w:rsidRPr="00210752">
        <w:rPr>
          <w:rFonts w:asciiTheme="minorHAnsi" w:hAnsiTheme="minorHAnsi" w:cstheme="minorHAnsi"/>
          <w:lang w:val="en-US"/>
        </w:rPr>
        <w:t xml:space="preserve">the other </w:t>
      </w:r>
      <w:r w:rsidRPr="00210752">
        <w:rPr>
          <w:rFonts w:asciiTheme="minorHAnsi" w:hAnsiTheme="minorHAnsi" w:cstheme="minorHAnsi"/>
          <w:lang w:val="en-US"/>
        </w:rPr>
        <w:t xml:space="preserve">comparisons </w:t>
      </w:r>
      <w:r w:rsidR="00E0681D" w:rsidRPr="00210752">
        <w:rPr>
          <w:rFonts w:asciiTheme="minorHAnsi" w:hAnsiTheme="minorHAnsi" w:cstheme="minorHAnsi"/>
          <w:lang w:val="en-US"/>
        </w:rPr>
        <w:t xml:space="preserve">information about blinding </w:t>
      </w:r>
      <w:r w:rsidRPr="00210752">
        <w:rPr>
          <w:rFonts w:asciiTheme="minorHAnsi" w:hAnsiTheme="minorHAnsi" w:cstheme="minorHAnsi"/>
          <w:lang w:val="en-US"/>
        </w:rPr>
        <w:t>w</w:t>
      </w:r>
      <w:r w:rsidR="00E0681D" w:rsidRPr="00210752">
        <w:rPr>
          <w:rFonts w:asciiTheme="minorHAnsi" w:hAnsiTheme="minorHAnsi" w:cstheme="minorHAnsi"/>
          <w:lang w:val="en-US"/>
        </w:rPr>
        <w:t xml:space="preserve">as </w:t>
      </w:r>
      <w:r w:rsidRPr="00210752">
        <w:rPr>
          <w:rFonts w:asciiTheme="minorHAnsi" w:hAnsiTheme="minorHAnsi" w:cstheme="minorHAnsi"/>
          <w:lang w:val="en-US"/>
        </w:rPr>
        <w:t xml:space="preserve">not </w:t>
      </w:r>
      <w:r w:rsidR="00E0681D" w:rsidRPr="00210752">
        <w:rPr>
          <w:rFonts w:asciiTheme="minorHAnsi" w:hAnsiTheme="minorHAnsi" w:cstheme="minorHAnsi"/>
          <w:lang w:val="en-US"/>
        </w:rPr>
        <w:t xml:space="preserve">available </w:t>
      </w:r>
      <w:r w:rsidRPr="00210752">
        <w:rPr>
          <w:rFonts w:asciiTheme="minorHAnsi" w:hAnsiTheme="minorHAnsi" w:cstheme="minorHAnsi"/>
          <w:lang w:val="en-US"/>
        </w:rPr>
        <w:t>so we</w:t>
      </w:r>
      <w:r w:rsidR="0053062E" w:rsidRPr="00210752">
        <w:rPr>
          <w:rFonts w:asciiTheme="minorHAnsi" w:hAnsiTheme="minorHAnsi" w:cstheme="minorHAnsi"/>
          <w:lang w:val="en-US"/>
        </w:rPr>
        <w:t>re</w:t>
      </w:r>
      <w:r w:rsidRPr="00210752">
        <w:rPr>
          <w:rFonts w:asciiTheme="minorHAnsi" w:hAnsiTheme="minorHAnsi" w:cstheme="minorHAnsi"/>
          <w:lang w:val="en-US"/>
        </w:rPr>
        <w:t xml:space="preserve"> judged </w:t>
      </w:r>
      <w:r w:rsidR="00990C4A" w:rsidRPr="00210752">
        <w:rPr>
          <w:rFonts w:asciiTheme="minorHAnsi" w:hAnsiTheme="minorHAnsi" w:cstheme="minorHAnsi"/>
          <w:lang w:val="en-US"/>
        </w:rPr>
        <w:t>as</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unclear risk of bias. </w:t>
      </w:r>
      <w:r w:rsidR="00AD6613" w:rsidRPr="00210752">
        <w:rPr>
          <w:rFonts w:asciiTheme="minorHAnsi" w:hAnsiTheme="minorHAnsi" w:cstheme="minorHAnsi"/>
          <w:iCs/>
          <w:u w:val="single"/>
          <w:lang w:val="en-US"/>
        </w:rPr>
        <w:t>Incomplete outcome data</w:t>
      </w:r>
      <w:r w:rsidR="004119EE" w:rsidRPr="00210752">
        <w:rPr>
          <w:rFonts w:asciiTheme="minorHAnsi" w:hAnsiTheme="minorHAnsi" w:cstheme="minorHAnsi"/>
          <w:iCs/>
          <w:u w:val="single"/>
          <w:lang w:val="en-US"/>
        </w:rPr>
        <w:t>:</w:t>
      </w:r>
      <w:r w:rsidR="00AD6613" w:rsidRPr="00210752">
        <w:rPr>
          <w:rFonts w:asciiTheme="minorHAnsi" w:hAnsiTheme="minorHAnsi" w:cstheme="minorHAnsi"/>
          <w:iCs/>
          <w:u w:val="single"/>
          <w:lang w:val="en-US"/>
        </w:rPr>
        <w:t xml:space="preserve"> </w:t>
      </w:r>
      <w:r w:rsidR="00237DC2" w:rsidRPr="00210752">
        <w:rPr>
          <w:rFonts w:asciiTheme="minorHAnsi" w:hAnsiTheme="minorHAnsi" w:cstheme="minorHAnsi"/>
          <w:iCs/>
          <w:lang w:val="en-US"/>
        </w:rPr>
        <w:t>five</w:t>
      </w:r>
      <w:r w:rsidR="00237DC2" w:rsidRPr="00210752">
        <w:rPr>
          <w:rFonts w:asciiTheme="minorHAnsi" w:hAnsiTheme="minorHAnsi" w:cstheme="minorHAnsi"/>
          <w:lang w:val="en-US"/>
        </w:rPr>
        <w:t xml:space="preserve"> </w:t>
      </w:r>
      <w:r w:rsidR="00AD6613" w:rsidRPr="00210752">
        <w:rPr>
          <w:rFonts w:asciiTheme="minorHAnsi" w:hAnsiTheme="minorHAnsi" w:cstheme="minorHAnsi"/>
          <w:lang w:val="en-US"/>
        </w:rPr>
        <w:t>comparison</w:t>
      </w:r>
      <w:r w:rsidR="00E0681D" w:rsidRPr="00210752">
        <w:rPr>
          <w:rFonts w:asciiTheme="minorHAnsi" w:hAnsiTheme="minorHAnsi" w:cstheme="minorHAnsi"/>
          <w:lang w:val="en-US"/>
        </w:rPr>
        <w:t>s</w:t>
      </w:r>
      <w:r w:rsidR="00AD6613" w:rsidRPr="00210752">
        <w:rPr>
          <w:rFonts w:asciiTheme="minorHAnsi" w:hAnsiTheme="minorHAnsi" w:cstheme="minorHAnsi"/>
          <w:lang w:val="en-US"/>
        </w:rPr>
        <w:t xml:space="preserve"> </w:t>
      </w:r>
      <w:r w:rsidR="00990C4A" w:rsidRPr="00210752">
        <w:rPr>
          <w:rFonts w:asciiTheme="minorHAnsi" w:hAnsiTheme="minorHAnsi" w:cstheme="minorHAnsi"/>
          <w:lang w:val="en-US"/>
        </w:rPr>
        <w:t xml:space="preserve">were considered </w:t>
      </w:r>
      <w:r w:rsidR="00AD6613" w:rsidRPr="00210752">
        <w:rPr>
          <w:rFonts w:asciiTheme="minorHAnsi" w:hAnsiTheme="minorHAnsi" w:cstheme="minorHAnsi"/>
          <w:lang w:val="en-US"/>
        </w:rPr>
        <w:t xml:space="preserve">low risk of bias; </w:t>
      </w:r>
      <w:r w:rsidR="00237DC2" w:rsidRPr="00210752">
        <w:rPr>
          <w:rFonts w:asciiTheme="minorHAnsi" w:hAnsiTheme="minorHAnsi" w:cstheme="minorHAnsi"/>
          <w:lang w:val="en-US"/>
        </w:rPr>
        <w:t>five</w:t>
      </w:r>
      <w:r w:rsidR="00E0681D" w:rsidRPr="00210752">
        <w:rPr>
          <w:rFonts w:asciiTheme="minorHAnsi" w:hAnsiTheme="minorHAnsi" w:cstheme="minorHAnsi"/>
          <w:lang w:val="en-US"/>
        </w:rPr>
        <w:t xml:space="preserve"> </w:t>
      </w:r>
      <w:r w:rsidR="00AD6613" w:rsidRPr="00210752">
        <w:rPr>
          <w:rFonts w:asciiTheme="minorHAnsi" w:hAnsiTheme="minorHAnsi" w:cstheme="minorHAnsi"/>
          <w:lang w:val="en-US"/>
        </w:rPr>
        <w:t xml:space="preserve">comparisons </w:t>
      </w:r>
      <w:r w:rsidR="000B7E22" w:rsidRPr="00210752">
        <w:rPr>
          <w:rFonts w:asciiTheme="minorHAnsi" w:hAnsiTheme="minorHAnsi" w:cstheme="minorHAnsi"/>
          <w:lang w:val="en-US"/>
        </w:rPr>
        <w:t>did not report numbers and reasons of dr</w:t>
      </w:r>
      <w:r w:rsidR="009B3715" w:rsidRPr="00210752">
        <w:rPr>
          <w:rFonts w:asciiTheme="minorHAnsi" w:hAnsiTheme="minorHAnsi" w:cstheme="minorHAnsi"/>
          <w:lang w:val="en-US"/>
        </w:rPr>
        <w:t>o</w:t>
      </w:r>
      <w:r w:rsidR="000B7E22" w:rsidRPr="00210752">
        <w:rPr>
          <w:rFonts w:asciiTheme="minorHAnsi" w:hAnsiTheme="minorHAnsi" w:cstheme="minorHAnsi"/>
          <w:lang w:val="en-US"/>
        </w:rPr>
        <w:t>pouts or missing data, so we</w:t>
      </w:r>
      <w:r w:rsidR="00DD6326" w:rsidRPr="00210752">
        <w:rPr>
          <w:rFonts w:asciiTheme="minorHAnsi" w:hAnsiTheme="minorHAnsi" w:cstheme="minorHAnsi"/>
          <w:lang w:val="en-US"/>
        </w:rPr>
        <w:t>re</w:t>
      </w:r>
      <w:r w:rsidR="000B7E22" w:rsidRPr="00210752">
        <w:rPr>
          <w:rFonts w:asciiTheme="minorHAnsi" w:hAnsiTheme="minorHAnsi" w:cstheme="minorHAnsi"/>
          <w:lang w:val="en-US"/>
        </w:rPr>
        <w:t xml:space="preserve"> </w:t>
      </w:r>
      <w:r w:rsidR="00AD6613" w:rsidRPr="00210752">
        <w:rPr>
          <w:rFonts w:asciiTheme="minorHAnsi" w:hAnsiTheme="minorHAnsi" w:cstheme="minorHAnsi"/>
          <w:lang w:val="en-US"/>
        </w:rPr>
        <w:t xml:space="preserve">judged </w:t>
      </w:r>
      <w:r w:rsidR="00DD6326" w:rsidRPr="00210752">
        <w:rPr>
          <w:rFonts w:asciiTheme="minorHAnsi" w:hAnsiTheme="minorHAnsi" w:cstheme="minorHAnsi"/>
          <w:lang w:val="en-US"/>
        </w:rPr>
        <w:t>as</w:t>
      </w:r>
      <w:r w:rsidR="00AD6613"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00AD6613" w:rsidRPr="00210752">
        <w:rPr>
          <w:rFonts w:asciiTheme="minorHAnsi" w:hAnsiTheme="minorHAnsi" w:cstheme="minorHAnsi"/>
          <w:lang w:val="en-US"/>
        </w:rPr>
        <w:t xml:space="preserve">unclear risk of bias. </w:t>
      </w:r>
      <w:r w:rsidR="00DD6326" w:rsidRPr="00210752">
        <w:rPr>
          <w:rFonts w:asciiTheme="minorHAnsi" w:hAnsiTheme="minorHAnsi" w:cstheme="minorHAnsi"/>
          <w:lang w:val="en-US"/>
        </w:rPr>
        <w:t>T</w:t>
      </w:r>
      <w:r w:rsidR="00237DC2" w:rsidRPr="00210752">
        <w:rPr>
          <w:rFonts w:asciiTheme="minorHAnsi" w:hAnsiTheme="minorHAnsi" w:cstheme="minorHAnsi"/>
          <w:lang w:val="en-US"/>
        </w:rPr>
        <w:t>hree</w:t>
      </w:r>
      <w:r w:rsidR="006E775E" w:rsidRPr="00210752">
        <w:rPr>
          <w:rFonts w:asciiTheme="minorHAnsi" w:hAnsiTheme="minorHAnsi" w:cstheme="minorHAnsi"/>
          <w:lang w:val="en-US"/>
        </w:rPr>
        <w:t xml:space="preserve"> </w:t>
      </w:r>
      <w:r w:rsidR="00AD6613" w:rsidRPr="00210752">
        <w:rPr>
          <w:rFonts w:asciiTheme="minorHAnsi" w:hAnsiTheme="minorHAnsi" w:cstheme="minorHAnsi"/>
          <w:lang w:val="en-US"/>
        </w:rPr>
        <w:t xml:space="preserve">comparisons </w:t>
      </w:r>
      <w:r w:rsidR="005D4E4C" w:rsidRPr="00210752">
        <w:rPr>
          <w:rFonts w:asciiTheme="minorHAnsi" w:hAnsiTheme="minorHAnsi" w:cstheme="minorHAnsi"/>
          <w:lang w:val="en-US"/>
        </w:rPr>
        <w:t xml:space="preserve">were judged </w:t>
      </w:r>
      <w:r w:rsidR="00AD6613" w:rsidRPr="00210752">
        <w:rPr>
          <w:rFonts w:asciiTheme="minorHAnsi" w:hAnsiTheme="minorHAnsi" w:cstheme="minorHAnsi"/>
          <w:lang w:val="en-US"/>
        </w:rPr>
        <w:t>to be at high risk of bias</w:t>
      </w:r>
      <w:r w:rsidR="000B7E22" w:rsidRPr="00210752">
        <w:rPr>
          <w:rFonts w:asciiTheme="minorHAnsi" w:hAnsiTheme="minorHAnsi" w:cstheme="minorHAnsi"/>
          <w:lang w:val="en-US"/>
        </w:rPr>
        <w:t xml:space="preserve">: one </w:t>
      </w:r>
      <w:r w:rsidR="006E775E" w:rsidRPr="00210752">
        <w:rPr>
          <w:rFonts w:asciiTheme="minorHAnsi" w:hAnsiTheme="minorHAnsi" w:cstheme="minorHAnsi"/>
          <w:lang w:val="en-US"/>
        </w:rPr>
        <w:t xml:space="preserve">study </w:t>
      </w:r>
      <w:r w:rsidR="000B7E22" w:rsidRPr="00210752">
        <w:rPr>
          <w:rFonts w:asciiTheme="minorHAnsi" w:hAnsiTheme="minorHAnsi" w:cstheme="minorHAnsi"/>
          <w:lang w:val="en-US"/>
        </w:rPr>
        <w:t xml:space="preserve">as </w:t>
      </w:r>
      <w:r w:rsidR="00D120A5" w:rsidRPr="00210752">
        <w:rPr>
          <w:rFonts w:asciiTheme="minorHAnsi" w:hAnsiTheme="minorHAnsi" w:cstheme="minorHAnsi"/>
          <w:lang w:val="en-US"/>
        </w:rPr>
        <w:t xml:space="preserve">patients who relapsed were excluded </w:t>
      </w:r>
      <w:r w:rsidR="00227CD9" w:rsidRPr="00210752">
        <w:rPr>
          <w:rFonts w:asciiTheme="minorHAnsi" w:hAnsiTheme="minorHAnsi" w:cstheme="minorHAnsi"/>
          <w:lang w:val="en-US"/>
        </w:rPr>
        <w:t>[</w:t>
      </w:r>
      <w:r w:rsidR="004C40CB" w:rsidRPr="00210752">
        <w:rPr>
          <w:rFonts w:asciiTheme="minorHAnsi" w:hAnsiTheme="minorHAnsi" w:cstheme="minorHAnsi"/>
          <w:lang w:val="en-US"/>
        </w:rPr>
        <w:t>40</w:t>
      </w:r>
      <w:r w:rsidR="00227CD9" w:rsidRPr="00210752">
        <w:rPr>
          <w:rFonts w:asciiTheme="minorHAnsi" w:hAnsiTheme="minorHAnsi" w:cstheme="minorHAnsi"/>
          <w:lang w:val="en-US"/>
        </w:rPr>
        <w:t>]</w:t>
      </w:r>
      <w:r w:rsidR="00D120A5" w:rsidRPr="00210752">
        <w:rPr>
          <w:rFonts w:asciiTheme="minorHAnsi" w:hAnsiTheme="minorHAnsi" w:cstheme="minorHAnsi"/>
          <w:lang w:val="en-US"/>
        </w:rPr>
        <w:t xml:space="preserve">, one </w:t>
      </w:r>
      <w:r w:rsidR="00DD6326" w:rsidRPr="00210752">
        <w:rPr>
          <w:rFonts w:asciiTheme="minorHAnsi" w:hAnsiTheme="minorHAnsi" w:cstheme="minorHAnsi"/>
          <w:lang w:val="en-US"/>
        </w:rPr>
        <w:t xml:space="preserve">reported </w:t>
      </w:r>
      <w:r w:rsidR="00C114D1" w:rsidRPr="00210752">
        <w:rPr>
          <w:rFonts w:asciiTheme="minorHAnsi" w:hAnsiTheme="minorHAnsi" w:cstheme="minorHAnsi"/>
          <w:lang w:val="en-US"/>
        </w:rPr>
        <w:t xml:space="preserve">the </w:t>
      </w:r>
      <w:r w:rsidR="00237DC2" w:rsidRPr="00210752">
        <w:rPr>
          <w:rFonts w:asciiTheme="minorHAnsi" w:hAnsiTheme="minorHAnsi" w:cstheme="minorHAnsi"/>
          <w:lang w:val="en-US"/>
        </w:rPr>
        <w:t xml:space="preserve">primary outcome </w:t>
      </w:r>
      <w:r w:rsidR="00C114D1" w:rsidRPr="00210752">
        <w:rPr>
          <w:rFonts w:asciiTheme="minorHAnsi" w:hAnsiTheme="minorHAnsi" w:cstheme="minorHAnsi"/>
          <w:lang w:val="en-US"/>
        </w:rPr>
        <w:t xml:space="preserve">as </w:t>
      </w:r>
      <w:r w:rsidR="00237DC2" w:rsidRPr="00210752">
        <w:rPr>
          <w:rFonts w:asciiTheme="minorHAnsi" w:hAnsiTheme="minorHAnsi" w:cstheme="minorHAnsi"/>
          <w:lang w:val="en-US"/>
        </w:rPr>
        <w:t>“an estimated percentage of abstinent patients during 20 consecutive weeks”</w:t>
      </w:r>
      <w:r w:rsidR="00C114D1" w:rsidRPr="00210752">
        <w:rPr>
          <w:rFonts w:asciiTheme="minorHAnsi" w:hAnsiTheme="minorHAnsi" w:cstheme="minorHAnsi"/>
          <w:lang w:val="en-US"/>
        </w:rPr>
        <w:t xml:space="preserve"> without provid</w:t>
      </w:r>
      <w:r w:rsidR="00B43107" w:rsidRPr="00210752">
        <w:rPr>
          <w:rFonts w:asciiTheme="minorHAnsi" w:hAnsiTheme="minorHAnsi" w:cstheme="minorHAnsi"/>
          <w:lang w:val="en-US"/>
        </w:rPr>
        <w:t>ing</w:t>
      </w:r>
      <w:r w:rsidR="00C114D1" w:rsidRPr="00210752">
        <w:rPr>
          <w:rFonts w:asciiTheme="minorHAnsi" w:hAnsiTheme="minorHAnsi" w:cstheme="minorHAnsi"/>
          <w:lang w:val="en-US"/>
        </w:rPr>
        <w:t xml:space="preserve"> </w:t>
      </w:r>
      <w:r w:rsidR="00237DC2" w:rsidRPr="00210752">
        <w:rPr>
          <w:rFonts w:asciiTheme="minorHAnsi" w:hAnsiTheme="minorHAnsi" w:cstheme="minorHAnsi"/>
          <w:lang w:val="en-US"/>
        </w:rPr>
        <w:t>a</w:t>
      </w:r>
      <w:r w:rsidR="00C114D1" w:rsidRPr="00210752">
        <w:rPr>
          <w:rFonts w:asciiTheme="minorHAnsi" w:hAnsiTheme="minorHAnsi" w:cstheme="minorHAnsi"/>
          <w:lang w:val="en-US"/>
        </w:rPr>
        <w:t>n</w:t>
      </w:r>
      <w:r w:rsidR="00237DC2" w:rsidRPr="00210752">
        <w:rPr>
          <w:rFonts w:asciiTheme="minorHAnsi" w:hAnsiTheme="minorHAnsi" w:cstheme="minorHAnsi"/>
          <w:lang w:val="en-US"/>
        </w:rPr>
        <w:t xml:space="preserve"> explanation of how these figures were reached</w:t>
      </w:r>
      <w:r w:rsidR="00C114D1" w:rsidRPr="00210752">
        <w:rPr>
          <w:rFonts w:asciiTheme="minorHAnsi" w:hAnsiTheme="minorHAnsi" w:cstheme="minorHAnsi"/>
          <w:lang w:val="en-US"/>
        </w:rPr>
        <w:t xml:space="preserve"> (e.g. </w:t>
      </w:r>
      <w:r w:rsidR="00237DC2" w:rsidRPr="00210752">
        <w:rPr>
          <w:rFonts w:asciiTheme="minorHAnsi" w:hAnsiTheme="minorHAnsi" w:cstheme="minorHAnsi"/>
          <w:lang w:val="en-US"/>
        </w:rPr>
        <w:t xml:space="preserve">how </w:t>
      </w:r>
      <w:r w:rsidR="00B43107" w:rsidRPr="00210752">
        <w:rPr>
          <w:rFonts w:asciiTheme="minorHAnsi" w:hAnsiTheme="minorHAnsi" w:cstheme="minorHAnsi"/>
          <w:lang w:val="en-US"/>
        </w:rPr>
        <w:t xml:space="preserve">the authors deal with </w:t>
      </w:r>
      <w:r w:rsidR="00237DC2" w:rsidRPr="00210752">
        <w:rPr>
          <w:rFonts w:asciiTheme="minorHAnsi" w:hAnsiTheme="minorHAnsi" w:cstheme="minorHAnsi"/>
          <w:lang w:val="en-US"/>
        </w:rPr>
        <w:t>drop out</w:t>
      </w:r>
      <w:r w:rsidR="00227CD9" w:rsidRPr="00210752">
        <w:rPr>
          <w:rFonts w:asciiTheme="minorHAnsi" w:hAnsiTheme="minorHAnsi" w:cstheme="minorHAnsi"/>
          <w:lang w:val="en-US"/>
        </w:rPr>
        <w:t xml:space="preserve"> [4</w:t>
      </w:r>
      <w:r w:rsidR="004C40CB" w:rsidRPr="00210752">
        <w:rPr>
          <w:rFonts w:asciiTheme="minorHAnsi" w:hAnsiTheme="minorHAnsi" w:cstheme="minorHAnsi"/>
          <w:lang w:val="en-US"/>
        </w:rPr>
        <w:t>6</w:t>
      </w:r>
      <w:r w:rsidR="00227CD9" w:rsidRPr="00210752">
        <w:rPr>
          <w:rFonts w:asciiTheme="minorHAnsi" w:hAnsiTheme="minorHAnsi" w:cstheme="minorHAnsi"/>
          <w:lang w:val="en-US"/>
        </w:rPr>
        <w:t>]</w:t>
      </w:r>
      <w:r w:rsidR="007D1BEF" w:rsidRPr="00210752">
        <w:rPr>
          <w:rFonts w:asciiTheme="minorHAnsi" w:hAnsiTheme="minorHAnsi" w:cstheme="minorHAnsi"/>
          <w:lang w:val="en-US"/>
        </w:rPr>
        <w:t>),</w:t>
      </w:r>
      <w:r w:rsidR="000B7E22" w:rsidRPr="00210752">
        <w:rPr>
          <w:rFonts w:asciiTheme="minorHAnsi" w:hAnsiTheme="minorHAnsi" w:cstheme="minorHAnsi"/>
          <w:lang w:val="en-US"/>
        </w:rPr>
        <w:t xml:space="preserve"> and one as </w:t>
      </w:r>
      <w:r w:rsidR="00ED490F" w:rsidRPr="00210752">
        <w:rPr>
          <w:rFonts w:asciiTheme="minorHAnsi" w:hAnsiTheme="minorHAnsi" w:cstheme="minorHAnsi"/>
          <w:lang w:val="en-US"/>
        </w:rPr>
        <w:t xml:space="preserve">a high number of patients </w:t>
      </w:r>
      <w:r w:rsidR="007B34AA" w:rsidRPr="00210752">
        <w:rPr>
          <w:rFonts w:asciiTheme="minorHAnsi" w:hAnsiTheme="minorHAnsi" w:cstheme="minorHAnsi"/>
          <w:lang w:val="en-US"/>
        </w:rPr>
        <w:t xml:space="preserve">discontinued </w:t>
      </w:r>
      <w:r w:rsidR="00ED490F" w:rsidRPr="00210752">
        <w:rPr>
          <w:rFonts w:asciiTheme="minorHAnsi" w:hAnsiTheme="minorHAnsi" w:cstheme="minorHAnsi"/>
          <w:lang w:val="en-US"/>
        </w:rPr>
        <w:t xml:space="preserve">before the </w:t>
      </w:r>
      <w:r w:rsidR="007B34AA" w:rsidRPr="00210752">
        <w:rPr>
          <w:rFonts w:asciiTheme="minorHAnsi" w:hAnsiTheme="minorHAnsi" w:cstheme="minorHAnsi"/>
          <w:lang w:val="en-US"/>
        </w:rPr>
        <w:t>end of the study</w:t>
      </w:r>
      <w:r w:rsidR="00227CD9" w:rsidRPr="00210752">
        <w:rPr>
          <w:rFonts w:asciiTheme="minorHAnsi" w:hAnsiTheme="minorHAnsi" w:cstheme="minorHAnsi"/>
          <w:lang w:val="en-US"/>
        </w:rPr>
        <w:t xml:space="preserve"> [4</w:t>
      </w:r>
      <w:r w:rsidR="004C40CB" w:rsidRPr="00210752">
        <w:rPr>
          <w:rFonts w:asciiTheme="minorHAnsi" w:hAnsiTheme="minorHAnsi" w:cstheme="minorHAnsi"/>
          <w:lang w:val="en-US"/>
        </w:rPr>
        <w:t>7</w:t>
      </w:r>
      <w:r w:rsidR="00227CD9" w:rsidRPr="00210752">
        <w:rPr>
          <w:rFonts w:asciiTheme="minorHAnsi" w:hAnsiTheme="minorHAnsi" w:cstheme="minorHAnsi"/>
          <w:lang w:val="en-US"/>
        </w:rPr>
        <w:t>]</w:t>
      </w:r>
      <w:r w:rsidR="00ED490F" w:rsidRPr="00210752">
        <w:rPr>
          <w:rFonts w:asciiTheme="minorHAnsi" w:hAnsiTheme="minorHAnsi" w:cstheme="minorHAnsi"/>
          <w:lang w:val="en-US"/>
        </w:rPr>
        <w:t xml:space="preserve">. </w:t>
      </w:r>
    </w:p>
    <w:p w14:paraId="62AC081D" w14:textId="48D6021E" w:rsidR="0000673B" w:rsidRPr="00210752" w:rsidRDefault="009B3715"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Selective reporting</w:t>
      </w:r>
      <w:r w:rsidR="004119EE" w:rsidRPr="00210752">
        <w:rPr>
          <w:rFonts w:asciiTheme="minorHAnsi" w:hAnsiTheme="minorHAnsi" w:cstheme="minorHAnsi"/>
          <w:lang w:val="en-US"/>
        </w:rPr>
        <w:t xml:space="preserve">: </w:t>
      </w:r>
      <w:r w:rsidR="002B2EAF" w:rsidRPr="00210752">
        <w:rPr>
          <w:rFonts w:asciiTheme="minorHAnsi" w:hAnsiTheme="minorHAnsi" w:cstheme="minorHAnsi"/>
          <w:lang w:val="en-US"/>
        </w:rPr>
        <w:t xml:space="preserve">nine </w:t>
      </w:r>
      <w:r w:rsidRPr="00210752">
        <w:rPr>
          <w:rFonts w:asciiTheme="minorHAnsi" w:hAnsiTheme="minorHAnsi" w:cstheme="minorHAnsi"/>
          <w:lang w:val="en-US"/>
        </w:rPr>
        <w:t xml:space="preserve">comparisons </w:t>
      </w:r>
      <w:r w:rsidR="00734B11" w:rsidRPr="00210752">
        <w:rPr>
          <w:rFonts w:asciiTheme="minorHAnsi" w:hAnsiTheme="minorHAnsi" w:cstheme="minorHAnsi"/>
          <w:lang w:val="en-US"/>
        </w:rPr>
        <w:t>were considered</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low risk of bias; </w:t>
      </w:r>
      <w:r w:rsidR="0099678B" w:rsidRPr="00210752">
        <w:rPr>
          <w:rFonts w:asciiTheme="minorHAnsi" w:hAnsiTheme="minorHAnsi" w:cstheme="minorHAnsi"/>
          <w:lang w:val="en-US"/>
        </w:rPr>
        <w:t xml:space="preserve">three </w:t>
      </w:r>
      <w:r w:rsidRPr="00210752">
        <w:rPr>
          <w:rFonts w:asciiTheme="minorHAnsi" w:hAnsiTheme="minorHAnsi" w:cstheme="minorHAnsi"/>
          <w:lang w:val="en-US"/>
        </w:rPr>
        <w:t>comparisons did not report enough information, so we</w:t>
      </w:r>
      <w:r w:rsidR="0000673B" w:rsidRPr="00210752">
        <w:rPr>
          <w:rFonts w:asciiTheme="minorHAnsi" w:hAnsiTheme="minorHAnsi" w:cstheme="minorHAnsi"/>
          <w:lang w:val="en-US"/>
        </w:rPr>
        <w:t>re</w:t>
      </w:r>
      <w:r w:rsidRPr="00210752">
        <w:rPr>
          <w:rFonts w:asciiTheme="minorHAnsi" w:hAnsiTheme="minorHAnsi" w:cstheme="minorHAnsi"/>
          <w:lang w:val="en-US"/>
        </w:rPr>
        <w:t xml:space="preserve"> judged </w:t>
      </w:r>
      <w:r w:rsidR="0000673B" w:rsidRPr="00210752">
        <w:rPr>
          <w:rFonts w:asciiTheme="minorHAnsi" w:hAnsiTheme="minorHAnsi" w:cstheme="minorHAnsi"/>
          <w:lang w:val="en-US"/>
        </w:rPr>
        <w:t>as</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unclear risk of bias. </w:t>
      </w:r>
      <w:r w:rsidR="0000673B" w:rsidRPr="00210752">
        <w:rPr>
          <w:rFonts w:asciiTheme="minorHAnsi" w:hAnsiTheme="minorHAnsi" w:cstheme="minorHAnsi"/>
          <w:lang w:val="en-US"/>
        </w:rPr>
        <w:t>In o</w:t>
      </w:r>
      <w:r w:rsidR="0099678B" w:rsidRPr="00210752">
        <w:rPr>
          <w:rFonts w:asciiTheme="minorHAnsi" w:hAnsiTheme="minorHAnsi" w:cstheme="minorHAnsi"/>
          <w:lang w:val="en-US"/>
        </w:rPr>
        <w:t xml:space="preserve">ne </w:t>
      </w:r>
      <w:r w:rsidRPr="00210752">
        <w:rPr>
          <w:rFonts w:asciiTheme="minorHAnsi" w:hAnsiTheme="minorHAnsi" w:cstheme="minorHAnsi"/>
          <w:lang w:val="en-US"/>
        </w:rPr>
        <w:t xml:space="preserve">comparison a high number of patients discontinued before the end of the study </w:t>
      </w:r>
      <w:r w:rsidR="00D104E1" w:rsidRPr="00210752">
        <w:rPr>
          <w:rFonts w:asciiTheme="minorHAnsi" w:hAnsiTheme="minorHAnsi" w:cstheme="minorHAnsi"/>
          <w:lang w:val="en-US"/>
        </w:rPr>
        <w:t>and were moved to an open-label baclofen study</w:t>
      </w:r>
      <w:r w:rsidR="0000673B" w:rsidRPr="00210752">
        <w:rPr>
          <w:rFonts w:asciiTheme="minorHAnsi" w:hAnsiTheme="minorHAnsi" w:cstheme="minorHAnsi"/>
          <w:lang w:val="en-US"/>
        </w:rPr>
        <w:t xml:space="preserve">, and so considered as </w:t>
      </w:r>
      <w:r w:rsidR="005D4E4C" w:rsidRPr="00210752">
        <w:rPr>
          <w:rFonts w:asciiTheme="minorHAnsi" w:hAnsiTheme="minorHAnsi" w:cstheme="minorHAnsi"/>
          <w:lang w:val="en-US"/>
        </w:rPr>
        <w:t xml:space="preserve">at </w:t>
      </w:r>
      <w:r w:rsidR="0000673B" w:rsidRPr="00210752">
        <w:rPr>
          <w:rFonts w:asciiTheme="minorHAnsi" w:hAnsiTheme="minorHAnsi" w:cstheme="minorHAnsi"/>
          <w:lang w:val="en-US"/>
        </w:rPr>
        <w:t>high risk of bias</w:t>
      </w:r>
      <w:r w:rsidR="00D104E1" w:rsidRPr="00210752">
        <w:rPr>
          <w:rFonts w:asciiTheme="minorHAnsi" w:hAnsiTheme="minorHAnsi" w:cstheme="minorHAnsi"/>
          <w:lang w:val="en-US"/>
        </w:rPr>
        <w:t xml:space="preserve"> </w:t>
      </w:r>
      <w:r w:rsidR="00227CD9" w:rsidRPr="00210752">
        <w:rPr>
          <w:rFonts w:asciiTheme="minorHAnsi" w:hAnsiTheme="minorHAnsi" w:cstheme="minorHAnsi"/>
          <w:lang w:val="en-US"/>
        </w:rPr>
        <w:t>[4</w:t>
      </w:r>
      <w:r w:rsidR="004C40CB" w:rsidRPr="00210752">
        <w:rPr>
          <w:rFonts w:asciiTheme="minorHAnsi" w:hAnsiTheme="minorHAnsi" w:cstheme="minorHAnsi"/>
          <w:lang w:val="en-US"/>
        </w:rPr>
        <w:t>7</w:t>
      </w:r>
      <w:r w:rsidR="00227CD9" w:rsidRPr="00210752">
        <w:rPr>
          <w:rFonts w:asciiTheme="minorHAnsi" w:hAnsiTheme="minorHAnsi" w:cstheme="minorHAnsi"/>
          <w:lang w:val="en-US"/>
        </w:rPr>
        <w:t>]</w:t>
      </w:r>
      <w:r w:rsidRPr="00210752">
        <w:rPr>
          <w:rFonts w:asciiTheme="minorHAnsi" w:hAnsiTheme="minorHAnsi" w:cstheme="minorHAnsi"/>
          <w:lang w:val="en-US"/>
        </w:rPr>
        <w:t xml:space="preserve">. </w:t>
      </w:r>
    </w:p>
    <w:p w14:paraId="02544D16" w14:textId="686FFC68" w:rsidR="008A253B" w:rsidRPr="00210752" w:rsidRDefault="008A253B" w:rsidP="00E46189">
      <w:pPr>
        <w:pStyle w:val="NormalWeb"/>
        <w:spacing w:before="0" w:beforeAutospacing="0" w:after="0" w:afterAutospacing="0" w:line="480" w:lineRule="auto"/>
        <w:jc w:val="both"/>
        <w:rPr>
          <w:rFonts w:asciiTheme="minorHAnsi" w:hAnsiTheme="minorHAnsi" w:cstheme="minorHAnsi"/>
          <w:lang w:val="en-US"/>
        </w:rPr>
      </w:pPr>
      <w:r w:rsidRPr="00210752">
        <w:rPr>
          <w:rFonts w:asciiTheme="minorHAnsi" w:hAnsiTheme="minorHAnsi" w:cstheme="minorHAnsi"/>
          <w:iCs/>
          <w:u w:val="single"/>
          <w:lang w:val="en-US"/>
        </w:rPr>
        <w:t>Other bias</w:t>
      </w:r>
      <w:r w:rsidR="0000673B" w:rsidRPr="00210752">
        <w:rPr>
          <w:rFonts w:asciiTheme="minorHAnsi" w:hAnsiTheme="minorHAnsi" w:cstheme="minorHAnsi"/>
          <w:iCs/>
          <w:u w:val="single"/>
          <w:lang w:val="en-US"/>
        </w:rPr>
        <w:t>es</w:t>
      </w:r>
      <w:r w:rsidR="004119EE" w:rsidRPr="00210752">
        <w:rPr>
          <w:rFonts w:asciiTheme="minorHAnsi" w:hAnsiTheme="minorHAnsi" w:cstheme="minorHAnsi"/>
          <w:iCs/>
          <w:u w:val="single"/>
          <w:lang w:val="en-US"/>
        </w:rPr>
        <w:t>:</w:t>
      </w:r>
      <w:r w:rsidRPr="00210752">
        <w:rPr>
          <w:rFonts w:asciiTheme="minorHAnsi" w:hAnsiTheme="minorHAnsi" w:cstheme="minorHAnsi"/>
          <w:lang w:val="en-US"/>
        </w:rPr>
        <w:t xml:space="preserve"> </w:t>
      </w:r>
      <w:r w:rsidR="002B2EAF" w:rsidRPr="00210752">
        <w:rPr>
          <w:rFonts w:asciiTheme="minorHAnsi" w:hAnsiTheme="minorHAnsi" w:cstheme="minorHAnsi"/>
          <w:lang w:val="en-US"/>
        </w:rPr>
        <w:t xml:space="preserve">eight </w:t>
      </w:r>
      <w:r w:rsidRPr="00210752">
        <w:rPr>
          <w:rFonts w:asciiTheme="minorHAnsi" w:hAnsiTheme="minorHAnsi" w:cstheme="minorHAnsi"/>
          <w:lang w:val="en-US"/>
        </w:rPr>
        <w:t xml:space="preserve">comparisons </w:t>
      </w:r>
      <w:r w:rsidR="0000673B" w:rsidRPr="00210752">
        <w:rPr>
          <w:rFonts w:asciiTheme="minorHAnsi" w:hAnsiTheme="minorHAnsi" w:cstheme="minorHAnsi"/>
          <w:lang w:val="en-US"/>
        </w:rPr>
        <w:t>were considered as</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low risk of bias; </w:t>
      </w:r>
      <w:r w:rsidR="0099678B" w:rsidRPr="00210752">
        <w:rPr>
          <w:rFonts w:asciiTheme="minorHAnsi" w:hAnsiTheme="minorHAnsi" w:cstheme="minorHAnsi"/>
          <w:lang w:val="en-US"/>
        </w:rPr>
        <w:t xml:space="preserve">four </w:t>
      </w:r>
      <w:r w:rsidRPr="00210752">
        <w:rPr>
          <w:rFonts w:asciiTheme="minorHAnsi" w:hAnsiTheme="minorHAnsi" w:cstheme="minorHAnsi"/>
          <w:lang w:val="en-US"/>
        </w:rPr>
        <w:t>comparisons did not report enough information, so we</w:t>
      </w:r>
      <w:r w:rsidR="00A12C49" w:rsidRPr="00210752">
        <w:rPr>
          <w:rFonts w:asciiTheme="minorHAnsi" w:hAnsiTheme="minorHAnsi" w:cstheme="minorHAnsi"/>
          <w:lang w:val="en-US"/>
        </w:rPr>
        <w:t>re</w:t>
      </w:r>
      <w:r w:rsidRPr="00210752">
        <w:rPr>
          <w:rFonts w:asciiTheme="minorHAnsi" w:hAnsiTheme="minorHAnsi" w:cstheme="minorHAnsi"/>
          <w:lang w:val="en-US"/>
        </w:rPr>
        <w:t xml:space="preserve"> judged </w:t>
      </w:r>
      <w:r w:rsidR="00A12C49" w:rsidRPr="00210752">
        <w:rPr>
          <w:rFonts w:asciiTheme="minorHAnsi" w:hAnsiTheme="minorHAnsi" w:cstheme="minorHAnsi"/>
          <w:lang w:val="en-US"/>
        </w:rPr>
        <w:t>as</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 xml:space="preserve">unclear risk of </w:t>
      </w:r>
      <w:r w:rsidR="00E3276F" w:rsidRPr="00210752">
        <w:rPr>
          <w:rFonts w:asciiTheme="minorHAnsi" w:hAnsiTheme="minorHAnsi" w:cstheme="minorHAnsi"/>
          <w:lang w:val="en-US"/>
        </w:rPr>
        <w:t xml:space="preserve">other </w:t>
      </w:r>
      <w:r w:rsidRPr="00210752">
        <w:rPr>
          <w:rFonts w:asciiTheme="minorHAnsi" w:hAnsiTheme="minorHAnsi" w:cstheme="minorHAnsi"/>
          <w:lang w:val="en-US"/>
        </w:rPr>
        <w:t>bias.</w:t>
      </w:r>
      <w:r w:rsidR="00A12C49" w:rsidRPr="00210752">
        <w:rPr>
          <w:rFonts w:asciiTheme="minorHAnsi" w:hAnsiTheme="minorHAnsi" w:cstheme="minorHAnsi"/>
          <w:lang w:val="en-US"/>
        </w:rPr>
        <w:t xml:space="preserve"> I</w:t>
      </w:r>
      <w:r w:rsidR="005D4E4C" w:rsidRPr="00210752">
        <w:rPr>
          <w:rFonts w:asciiTheme="minorHAnsi" w:hAnsiTheme="minorHAnsi" w:cstheme="minorHAnsi"/>
          <w:lang w:val="en-US"/>
        </w:rPr>
        <w:t>n</w:t>
      </w:r>
      <w:r w:rsidR="00A12C49" w:rsidRPr="00210752">
        <w:rPr>
          <w:rFonts w:asciiTheme="minorHAnsi" w:hAnsiTheme="minorHAnsi" w:cstheme="minorHAnsi"/>
          <w:lang w:val="en-US"/>
        </w:rPr>
        <w:t xml:space="preserve"> o</w:t>
      </w:r>
      <w:r w:rsidR="0099678B" w:rsidRPr="00210752">
        <w:rPr>
          <w:rFonts w:asciiTheme="minorHAnsi" w:hAnsiTheme="minorHAnsi" w:cstheme="minorHAnsi"/>
          <w:lang w:val="en-US"/>
        </w:rPr>
        <w:t xml:space="preserve">ne </w:t>
      </w:r>
      <w:r w:rsidRPr="00210752">
        <w:rPr>
          <w:rFonts w:asciiTheme="minorHAnsi" w:hAnsiTheme="minorHAnsi" w:cstheme="minorHAnsi"/>
          <w:lang w:val="en-US"/>
        </w:rPr>
        <w:t xml:space="preserve">comparison </w:t>
      </w:r>
      <w:r w:rsidR="00A12C49" w:rsidRPr="00210752">
        <w:rPr>
          <w:rFonts w:asciiTheme="minorHAnsi" w:hAnsiTheme="minorHAnsi" w:cstheme="minorHAnsi"/>
          <w:lang w:val="en-US"/>
        </w:rPr>
        <w:t>not all patients had an AUD, and so was con</w:t>
      </w:r>
      <w:r w:rsidR="00006EA8" w:rsidRPr="00210752">
        <w:rPr>
          <w:rFonts w:asciiTheme="minorHAnsi" w:hAnsiTheme="minorHAnsi" w:cstheme="minorHAnsi"/>
          <w:lang w:val="en-US"/>
        </w:rPr>
        <w:t>sidered as</w:t>
      </w:r>
      <w:r w:rsidRPr="00210752">
        <w:rPr>
          <w:rFonts w:asciiTheme="minorHAnsi" w:hAnsiTheme="minorHAnsi" w:cstheme="minorHAnsi"/>
          <w:lang w:val="en-US"/>
        </w:rPr>
        <w:t xml:space="preserve"> </w:t>
      </w:r>
      <w:r w:rsidR="005D4E4C" w:rsidRPr="00210752">
        <w:rPr>
          <w:rFonts w:asciiTheme="minorHAnsi" w:hAnsiTheme="minorHAnsi" w:cstheme="minorHAnsi"/>
          <w:lang w:val="en-US"/>
        </w:rPr>
        <w:t xml:space="preserve">at </w:t>
      </w:r>
      <w:r w:rsidRPr="00210752">
        <w:rPr>
          <w:rFonts w:asciiTheme="minorHAnsi" w:hAnsiTheme="minorHAnsi" w:cstheme="minorHAnsi"/>
          <w:lang w:val="en-US"/>
        </w:rPr>
        <w:t>high risk of bias</w:t>
      </w:r>
      <w:r w:rsidR="00E3276F" w:rsidRPr="00210752">
        <w:rPr>
          <w:rFonts w:asciiTheme="minorHAnsi" w:hAnsiTheme="minorHAnsi" w:cstheme="minorHAnsi"/>
          <w:lang w:val="en-US"/>
        </w:rPr>
        <w:t xml:space="preserve"> </w:t>
      </w:r>
      <w:r w:rsidR="00227CD9" w:rsidRPr="00210752">
        <w:rPr>
          <w:rFonts w:asciiTheme="minorHAnsi" w:hAnsiTheme="minorHAnsi" w:cstheme="minorHAnsi"/>
          <w:lang w:val="en-US"/>
        </w:rPr>
        <w:t>[4</w:t>
      </w:r>
      <w:r w:rsidR="004C40CB" w:rsidRPr="00210752">
        <w:rPr>
          <w:rFonts w:asciiTheme="minorHAnsi" w:hAnsiTheme="minorHAnsi" w:cstheme="minorHAnsi"/>
          <w:lang w:val="en-US"/>
        </w:rPr>
        <w:t>7</w:t>
      </w:r>
      <w:r w:rsidR="00227CD9" w:rsidRPr="00210752">
        <w:rPr>
          <w:rFonts w:asciiTheme="minorHAnsi" w:hAnsiTheme="minorHAnsi" w:cstheme="minorHAnsi"/>
          <w:lang w:val="en-US"/>
        </w:rPr>
        <w:t>]</w:t>
      </w:r>
      <w:r w:rsidRPr="00210752">
        <w:rPr>
          <w:rFonts w:asciiTheme="minorHAnsi" w:hAnsiTheme="minorHAnsi" w:cstheme="minorHAnsi"/>
          <w:lang w:val="en-US"/>
        </w:rPr>
        <w:t xml:space="preserve">. </w:t>
      </w:r>
    </w:p>
    <w:p w14:paraId="4E3DF3C2" w14:textId="77777777" w:rsidR="007A1A8A" w:rsidRPr="00210752" w:rsidRDefault="007A1A8A" w:rsidP="00E46189">
      <w:pPr>
        <w:shd w:val="clear" w:color="auto" w:fill="FFFFFF"/>
        <w:spacing w:line="480" w:lineRule="auto"/>
        <w:jc w:val="both"/>
        <w:rPr>
          <w:rFonts w:cstheme="minorHAnsi"/>
          <w:i/>
          <w:iCs/>
          <w:sz w:val="24"/>
          <w:szCs w:val="24"/>
          <w:lang w:val="en-US"/>
        </w:rPr>
      </w:pPr>
    </w:p>
    <w:p w14:paraId="3A38B576" w14:textId="395D6023" w:rsidR="006D4323" w:rsidRPr="00210752" w:rsidRDefault="00300A82" w:rsidP="00E036D6">
      <w:pPr>
        <w:pStyle w:val="NormalWeb"/>
        <w:numPr>
          <w:ilvl w:val="2"/>
          <w:numId w:val="17"/>
        </w:numPr>
        <w:spacing w:before="0" w:beforeAutospacing="0" w:after="0" w:afterAutospacing="0" w:line="480" w:lineRule="auto"/>
        <w:jc w:val="both"/>
        <w:rPr>
          <w:rFonts w:asciiTheme="minorHAnsi" w:hAnsiTheme="minorHAnsi" w:cstheme="minorHAnsi"/>
          <w:bCs/>
          <w:i/>
          <w:iCs/>
          <w:lang w:val="en-US"/>
        </w:rPr>
      </w:pPr>
      <w:r w:rsidRPr="00210752">
        <w:rPr>
          <w:rFonts w:asciiTheme="minorHAnsi" w:hAnsiTheme="minorHAnsi" w:cstheme="minorHAnsi"/>
          <w:bCs/>
          <w:i/>
          <w:iCs/>
          <w:lang w:val="en-US"/>
        </w:rPr>
        <w:t>Severity of anxiety at baseline</w:t>
      </w:r>
      <w:r w:rsidR="006D4323" w:rsidRPr="00210752">
        <w:rPr>
          <w:rFonts w:asciiTheme="minorHAnsi" w:hAnsiTheme="minorHAnsi" w:cstheme="minorHAnsi"/>
          <w:bCs/>
          <w:i/>
          <w:iCs/>
          <w:lang w:val="en-US"/>
        </w:rPr>
        <w:t xml:space="preserve"> </w:t>
      </w:r>
    </w:p>
    <w:p w14:paraId="0B9B41D9" w14:textId="390439FF" w:rsidR="0002213F" w:rsidRPr="00210752" w:rsidRDefault="00300A82" w:rsidP="00E46189">
      <w:pPr>
        <w:spacing w:line="480" w:lineRule="auto"/>
        <w:jc w:val="both"/>
        <w:rPr>
          <w:rFonts w:cstheme="minorHAnsi"/>
          <w:sz w:val="24"/>
          <w:szCs w:val="24"/>
          <w:lang w:val="en-US"/>
        </w:rPr>
      </w:pPr>
      <w:r w:rsidRPr="00210752">
        <w:rPr>
          <w:rFonts w:cstheme="minorHAnsi"/>
          <w:sz w:val="24"/>
          <w:szCs w:val="24"/>
          <w:lang w:val="en-US"/>
        </w:rPr>
        <w:t>Only</w:t>
      </w:r>
      <w:r w:rsidR="006D4323" w:rsidRPr="00210752">
        <w:rPr>
          <w:rFonts w:cstheme="minorHAnsi"/>
          <w:sz w:val="24"/>
          <w:szCs w:val="24"/>
          <w:lang w:val="en-US"/>
        </w:rPr>
        <w:t xml:space="preserve"> </w:t>
      </w:r>
      <w:r w:rsidR="00CF23C6" w:rsidRPr="00210752">
        <w:rPr>
          <w:rFonts w:cstheme="minorHAnsi"/>
          <w:sz w:val="24"/>
          <w:szCs w:val="24"/>
          <w:lang w:val="en-US"/>
        </w:rPr>
        <w:t xml:space="preserve">three </w:t>
      </w:r>
      <w:r w:rsidR="006D4323" w:rsidRPr="00210752">
        <w:rPr>
          <w:rFonts w:cstheme="minorHAnsi"/>
          <w:sz w:val="24"/>
          <w:szCs w:val="24"/>
          <w:lang w:val="en-US"/>
        </w:rPr>
        <w:t xml:space="preserve">comparisons </w:t>
      </w:r>
      <w:r w:rsidR="002417A4" w:rsidRPr="00210752">
        <w:rPr>
          <w:rFonts w:cstheme="minorHAnsi"/>
          <w:sz w:val="24"/>
          <w:szCs w:val="24"/>
          <w:lang w:val="en-US"/>
        </w:rPr>
        <w:t>[4</w:t>
      </w:r>
      <w:r w:rsidR="00BD35A8" w:rsidRPr="00210752">
        <w:rPr>
          <w:rFonts w:cstheme="minorHAnsi"/>
          <w:sz w:val="24"/>
          <w:szCs w:val="24"/>
          <w:lang w:val="en-US"/>
        </w:rPr>
        <w:t>4</w:t>
      </w:r>
      <w:r w:rsidR="002417A4" w:rsidRPr="00210752">
        <w:rPr>
          <w:rFonts w:cstheme="minorHAnsi"/>
          <w:sz w:val="24"/>
          <w:szCs w:val="24"/>
          <w:lang w:val="en-US"/>
        </w:rPr>
        <w:t>HD,4</w:t>
      </w:r>
      <w:r w:rsidR="00BD35A8" w:rsidRPr="00210752">
        <w:rPr>
          <w:rFonts w:cstheme="minorHAnsi"/>
          <w:sz w:val="24"/>
          <w:szCs w:val="24"/>
          <w:lang w:val="en-US"/>
        </w:rPr>
        <w:t>4</w:t>
      </w:r>
      <w:r w:rsidR="002417A4" w:rsidRPr="00210752">
        <w:rPr>
          <w:rFonts w:cstheme="minorHAnsi"/>
          <w:sz w:val="24"/>
          <w:szCs w:val="24"/>
          <w:lang w:val="en-US"/>
        </w:rPr>
        <w:t>LD,4</w:t>
      </w:r>
      <w:r w:rsidR="00BD35A8" w:rsidRPr="00210752">
        <w:rPr>
          <w:rFonts w:cstheme="minorHAnsi"/>
          <w:sz w:val="24"/>
          <w:szCs w:val="24"/>
          <w:lang w:val="en-US"/>
        </w:rPr>
        <w:t>7</w:t>
      </w:r>
      <w:r w:rsidR="002417A4" w:rsidRPr="00210752">
        <w:rPr>
          <w:rFonts w:cstheme="minorHAnsi"/>
          <w:sz w:val="24"/>
          <w:szCs w:val="24"/>
          <w:lang w:val="en-US"/>
        </w:rPr>
        <w:t>]</w:t>
      </w:r>
      <w:r w:rsidR="006D4323" w:rsidRPr="00210752">
        <w:rPr>
          <w:rFonts w:cstheme="minorHAnsi"/>
          <w:sz w:val="24"/>
          <w:szCs w:val="24"/>
          <w:lang w:val="en-US"/>
        </w:rPr>
        <w:t xml:space="preserve"> </w:t>
      </w:r>
      <w:r w:rsidRPr="00210752">
        <w:rPr>
          <w:rFonts w:cstheme="minorHAnsi"/>
          <w:sz w:val="24"/>
          <w:szCs w:val="24"/>
          <w:lang w:val="en-US"/>
        </w:rPr>
        <w:t xml:space="preserve">met </w:t>
      </w:r>
      <w:r w:rsidR="007425F7" w:rsidRPr="00210752">
        <w:rPr>
          <w:rFonts w:cstheme="minorHAnsi"/>
          <w:sz w:val="24"/>
          <w:szCs w:val="24"/>
          <w:lang w:val="en-US"/>
        </w:rPr>
        <w:t xml:space="preserve">the criteria </w:t>
      </w:r>
      <w:r w:rsidRPr="00210752">
        <w:rPr>
          <w:rFonts w:cstheme="minorHAnsi"/>
          <w:sz w:val="24"/>
          <w:szCs w:val="24"/>
          <w:lang w:val="en-US"/>
        </w:rPr>
        <w:t xml:space="preserve">at baseline (based on mean scores on anxiety scales) </w:t>
      </w:r>
      <w:r w:rsidR="007425F7" w:rsidRPr="00210752">
        <w:rPr>
          <w:rFonts w:cstheme="minorHAnsi"/>
          <w:sz w:val="24"/>
          <w:szCs w:val="24"/>
          <w:lang w:val="en-US"/>
        </w:rPr>
        <w:t>for the sample to be considered within the clinically anxious range</w:t>
      </w:r>
      <w:r w:rsidR="006D4323" w:rsidRPr="00210752">
        <w:rPr>
          <w:rFonts w:cstheme="minorHAnsi"/>
          <w:sz w:val="24"/>
          <w:szCs w:val="24"/>
          <w:lang w:val="en-US"/>
        </w:rPr>
        <w:t xml:space="preserve">. </w:t>
      </w:r>
      <w:r w:rsidR="0002213F" w:rsidRPr="00210752">
        <w:rPr>
          <w:rFonts w:cstheme="minorHAnsi"/>
          <w:sz w:val="24"/>
          <w:szCs w:val="24"/>
          <w:lang w:val="en-US"/>
        </w:rPr>
        <w:t xml:space="preserve">One comparison </w:t>
      </w:r>
      <w:r w:rsidR="002417A4" w:rsidRPr="00210752">
        <w:rPr>
          <w:rFonts w:cstheme="minorHAnsi"/>
          <w:sz w:val="24"/>
          <w:szCs w:val="24"/>
          <w:lang w:val="en-US"/>
        </w:rPr>
        <w:t>[3</w:t>
      </w:r>
      <w:r w:rsidR="00BD35A8" w:rsidRPr="00210752">
        <w:rPr>
          <w:rFonts w:cstheme="minorHAnsi"/>
          <w:sz w:val="24"/>
          <w:szCs w:val="24"/>
          <w:lang w:val="en-US"/>
        </w:rPr>
        <w:t>2</w:t>
      </w:r>
      <w:r w:rsidR="002417A4" w:rsidRPr="00210752">
        <w:rPr>
          <w:rFonts w:cstheme="minorHAnsi"/>
          <w:sz w:val="24"/>
          <w:szCs w:val="24"/>
          <w:lang w:val="en-US"/>
        </w:rPr>
        <w:t>LD]</w:t>
      </w:r>
      <w:r w:rsidR="0002213F" w:rsidRPr="00210752">
        <w:rPr>
          <w:rFonts w:cstheme="minorHAnsi"/>
          <w:sz w:val="24"/>
          <w:szCs w:val="24"/>
          <w:lang w:val="en-US"/>
        </w:rPr>
        <w:t xml:space="preserve"> reported mean baseline anxiety scores that spanned the threshold for the presence of anxiety disorders based on the defined cut-off levels (see Table 3)</w:t>
      </w:r>
      <w:r w:rsidR="00AF360C" w:rsidRPr="00210752">
        <w:rPr>
          <w:rFonts w:cstheme="minorHAnsi"/>
          <w:sz w:val="24"/>
          <w:szCs w:val="24"/>
          <w:lang w:val="en-US"/>
        </w:rPr>
        <w:t xml:space="preserve">, and so </w:t>
      </w:r>
      <w:r w:rsidR="0002213F" w:rsidRPr="00210752">
        <w:rPr>
          <w:rFonts w:cstheme="minorHAnsi"/>
          <w:sz w:val="24"/>
          <w:szCs w:val="24"/>
          <w:lang w:val="en-US"/>
        </w:rPr>
        <w:t xml:space="preserve">was </w:t>
      </w:r>
      <w:r w:rsidRPr="00210752">
        <w:rPr>
          <w:rFonts w:cstheme="minorHAnsi"/>
          <w:sz w:val="24"/>
          <w:szCs w:val="24"/>
          <w:lang w:val="en-US"/>
        </w:rPr>
        <w:t>not included in the</w:t>
      </w:r>
      <w:r w:rsidR="0002213F" w:rsidRPr="00210752">
        <w:rPr>
          <w:rFonts w:cstheme="minorHAnsi"/>
          <w:sz w:val="24"/>
          <w:szCs w:val="24"/>
          <w:lang w:val="en-US"/>
        </w:rPr>
        <w:t xml:space="preserve"> </w:t>
      </w:r>
      <w:r w:rsidR="0002213F" w:rsidRPr="00210752">
        <w:rPr>
          <w:rFonts w:cstheme="minorHAnsi"/>
          <w:sz w:val="24"/>
          <w:szCs w:val="24"/>
          <w:lang w:val="en-US"/>
        </w:rPr>
        <w:lastRenderedPageBreak/>
        <w:t xml:space="preserve">analyses divided according to the presence or not of anxiety disorders at baseline. </w:t>
      </w:r>
      <w:r w:rsidR="00AF360C" w:rsidRPr="00210752">
        <w:rPr>
          <w:rFonts w:cstheme="minorHAnsi"/>
          <w:sz w:val="24"/>
          <w:szCs w:val="24"/>
          <w:lang w:val="en-US"/>
        </w:rPr>
        <w:t>In all other comparisons, mean baseline scores were lower than the cut-off values suggestive</w:t>
      </w:r>
      <w:r w:rsidR="00216B1B" w:rsidRPr="00210752">
        <w:rPr>
          <w:rFonts w:cstheme="minorHAnsi"/>
          <w:sz w:val="24"/>
          <w:szCs w:val="24"/>
          <w:lang w:val="en-US"/>
        </w:rPr>
        <w:t xml:space="preserve"> of</w:t>
      </w:r>
      <w:r w:rsidR="00AF360C" w:rsidRPr="00210752">
        <w:rPr>
          <w:rFonts w:cstheme="minorHAnsi"/>
          <w:sz w:val="24"/>
          <w:szCs w:val="24"/>
          <w:lang w:val="en-US"/>
        </w:rPr>
        <w:t xml:space="preserve"> clinically significant pathology of anxiety.</w:t>
      </w:r>
    </w:p>
    <w:p w14:paraId="2C9655FF" w14:textId="2E31EDF3" w:rsidR="006D4323" w:rsidRPr="00210752" w:rsidRDefault="006D4323" w:rsidP="00E46189">
      <w:pPr>
        <w:autoSpaceDE w:val="0"/>
        <w:autoSpaceDN w:val="0"/>
        <w:adjustRightInd w:val="0"/>
        <w:spacing w:line="480" w:lineRule="auto"/>
        <w:jc w:val="both"/>
        <w:rPr>
          <w:rFonts w:cstheme="minorHAnsi"/>
          <w:sz w:val="24"/>
          <w:szCs w:val="24"/>
          <w:lang w:val="en-US"/>
        </w:rPr>
      </w:pPr>
    </w:p>
    <w:p w14:paraId="1E6DE138" w14:textId="1B9F53FC" w:rsidR="006D4323" w:rsidRPr="00210752" w:rsidRDefault="004E482B" w:rsidP="00E036D6">
      <w:pPr>
        <w:pStyle w:val="NormalWeb"/>
        <w:numPr>
          <w:ilvl w:val="2"/>
          <w:numId w:val="17"/>
        </w:numPr>
        <w:spacing w:before="0" w:beforeAutospacing="0" w:after="0" w:afterAutospacing="0" w:line="480" w:lineRule="auto"/>
        <w:jc w:val="both"/>
        <w:rPr>
          <w:rFonts w:asciiTheme="minorHAnsi" w:hAnsiTheme="minorHAnsi" w:cstheme="minorHAnsi"/>
          <w:bCs/>
          <w:i/>
          <w:iCs/>
          <w:lang w:val="en-US"/>
        </w:rPr>
      </w:pPr>
      <w:r w:rsidRPr="00210752">
        <w:rPr>
          <w:rFonts w:asciiTheme="minorHAnsi" w:hAnsiTheme="minorHAnsi" w:cstheme="minorHAnsi"/>
          <w:bCs/>
          <w:i/>
          <w:iCs/>
          <w:lang w:val="en-US"/>
        </w:rPr>
        <w:t>Alcohol consumption</w:t>
      </w:r>
      <w:r w:rsidR="007C5ADE" w:rsidRPr="00210752">
        <w:rPr>
          <w:rFonts w:asciiTheme="minorHAnsi" w:hAnsiTheme="minorHAnsi" w:cstheme="minorHAnsi"/>
          <w:bCs/>
          <w:i/>
          <w:iCs/>
          <w:lang w:val="en-US"/>
        </w:rPr>
        <w:t xml:space="preserve"> at baseline</w:t>
      </w:r>
    </w:p>
    <w:p w14:paraId="13E8F461" w14:textId="2B663226" w:rsidR="00DC1150" w:rsidRPr="00210752" w:rsidRDefault="003614BA" w:rsidP="00E46189">
      <w:pPr>
        <w:spacing w:line="480" w:lineRule="auto"/>
        <w:jc w:val="both"/>
        <w:rPr>
          <w:rFonts w:cstheme="minorHAnsi"/>
          <w:sz w:val="24"/>
          <w:szCs w:val="24"/>
          <w:lang w:val="en-US"/>
        </w:rPr>
      </w:pPr>
      <w:r w:rsidRPr="00210752">
        <w:rPr>
          <w:rFonts w:cstheme="minorHAnsi"/>
          <w:sz w:val="24"/>
          <w:szCs w:val="24"/>
          <w:lang w:val="en-US"/>
        </w:rPr>
        <w:t>As study samples varied considerably in terms of proportions o</w:t>
      </w:r>
      <w:r w:rsidR="00272704" w:rsidRPr="00210752">
        <w:rPr>
          <w:rFonts w:cstheme="minorHAnsi"/>
          <w:sz w:val="24"/>
          <w:szCs w:val="24"/>
          <w:lang w:val="en-US"/>
        </w:rPr>
        <w:t>f</w:t>
      </w:r>
      <w:r w:rsidRPr="00210752">
        <w:rPr>
          <w:rFonts w:cstheme="minorHAnsi"/>
          <w:sz w:val="24"/>
          <w:szCs w:val="24"/>
          <w:lang w:val="en-US"/>
        </w:rPr>
        <w:t xml:space="preserve"> men and women included, it was not possible to </w:t>
      </w:r>
      <w:r w:rsidR="00272704" w:rsidRPr="00210752">
        <w:rPr>
          <w:rFonts w:cstheme="minorHAnsi"/>
          <w:sz w:val="24"/>
          <w:szCs w:val="24"/>
          <w:lang w:val="en-US"/>
        </w:rPr>
        <w:t xml:space="preserve">differentiate </w:t>
      </w:r>
      <w:r w:rsidRPr="00210752">
        <w:rPr>
          <w:rFonts w:cstheme="minorHAnsi"/>
          <w:sz w:val="24"/>
          <w:szCs w:val="24"/>
          <w:lang w:val="en-US"/>
        </w:rPr>
        <w:t xml:space="preserve">between high and very </w:t>
      </w:r>
      <w:proofErr w:type="gramStart"/>
      <w:r w:rsidRPr="00210752">
        <w:rPr>
          <w:rFonts w:cstheme="minorHAnsi"/>
          <w:sz w:val="24"/>
          <w:szCs w:val="24"/>
          <w:lang w:val="en-US"/>
        </w:rPr>
        <w:t>high risk</w:t>
      </w:r>
      <w:proofErr w:type="gramEnd"/>
      <w:r w:rsidRPr="00210752">
        <w:rPr>
          <w:rFonts w:cstheme="minorHAnsi"/>
          <w:sz w:val="24"/>
          <w:szCs w:val="24"/>
          <w:lang w:val="en-US"/>
        </w:rPr>
        <w:t xml:space="preserve"> levels</w:t>
      </w:r>
      <w:r w:rsidR="009747F5" w:rsidRPr="00210752">
        <w:rPr>
          <w:rFonts w:cstheme="minorHAnsi"/>
          <w:sz w:val="24"/>
          <w:szCs w:val="24"/>
          <w:lang w:val="en-US"/>
        </w:rPr>
        <w:t xml:space="preserve"> of alcohol consumption at baseline</w:t>
      </w:r>
      <w:r w:rsidRPr="00210752">
        <w:rPr>
          <w:rFonts w:cstheme="minorHAnsi"/>
          <w:sz w:val="24"/>
          <w:szCs w:val="24"/>
          <w:lang w:val="en-US"/>
        </w:rPr>
        <w:t xml:space="preserve"> </w:t>
      </w:r>
      <w:r w:rsidR="00306867" w:rsidRPr="00210752">
        <w:rPr>
          <w:rFonts w:cstheme="minorHAnsi"/>
          <w:sz w:val="24"/>
          <w:szCs w:val="24"/>
          <w:lang w:val="en-US"/>
        </w:rPr>
        <w:t xml:space="preserve">within samples </w:t>
      </w:r>
      <w:r w:rsidRPr="00210752">
        <w:rPr>
          <w:rFonts w:cstheme="minorHAnsi"/>
          <w:sz w:val="24"/>
          <w:szCs w:val="24"/>
          <w:lang w:val="en-US"/>
        </w:rPr>
        <w:t>(see above). However</w:t>
      </w:r>
      <w:r w:rsidR="00174142" w:rsidRPr="00210752">
        <w:rPr>
          <w:rFonts w:cstheme="minorHAnsi"/>
          <w:sz w:val="24"/>
          <w:szCs w:val="24"/>
          <w:lang w:val="en-US"/>
        </w:rPr>
        <w:t>,</w:t>
      </w:r>
      <w:r w:rsidRPr="00210752">
        <w:rPr>
          <w:rFonts w:cstheme="minorHAnsi"/>
          <w:sz w:val="24"/>
          <w:szCs w:val="24"/>
          <w:lang w:val="en-US"/>
        </w:rPr>
        <w:t xml:space="preserve"> </w:t>
      </w:r>
      <w:r w:rsidR="00174142" w:rsidRPr="00210752">
        <w:rPr>
          <w:rFonts w:cstheme="minorHAnsi"/>
          <w:sz w:val="24"/>
          <w:szCs w:val="24"/>
          <w:lang w:val="en-US"/>
        </w:rPr>
        <w:t>u</w:t>
      </w:r>
      <w:r w:rsidR="00AF360C" w:rsidRPr="00210752">
        <w:rPr>
          <w:rFonts w:cstheme="minorHAnsi"/>
          <w:sz w:val="24"/>
          <w:szCs w:val="24"/>
          <w:lang w:val="en-US"/>
        </w:rPr>
        <w:t>sing</w:t>
      </w:r>
      <w:r w:rsidR="00DC1150" w:rsidRPr="00210752">
        <w:rPr>
          <w:rFonts w:cstheme="minorHAnsi"/>
          <w:sz w:val="24"/>
          <w:szCs w:val="24"/>
          <w:lang w:val="en-US"/>
        </w:rPr>
        <w:t xml:space="preserve"> </w:t>
      </w:r>
      <w:r w:rsidR="00DC1150" w:rsidRPr="00210752">
        <w:rPr>
          <w:rFonts w:eastAsia="Times New Roman" w:cstheme="minorHAnsi"/>
          <w:sz w:val="24"/>
          <w:szCs w:val="24"/>
          <w:shd w:val="clear" w:color="auto" w:fill="FFFFFF"/>
          <w:lang w:val="en-US" w:eastAsia="it-IT"/>
        </w:rPr>
        <w:t>WHO drinking risk level</w:t>
      </w:r>
      <w:r w:rsidR="00AF360C" w:rsidRPr="00210752">
        <w:rPr>
          <w:rFonts w:eastAsia="Times New Roman" w:cstheme="minorHAnsi"/>
          <w:sz w:val="24"/>
          <w:szCs w:val="24"/>
          <w:shd w:val="clear" w:color="auto" w:fill="FFFFFF"/>
          <w:lang w:val="en-US" w:eastAsia="it-IT"/>
        </w:rPr>
        <w:t xml:space="preserve"> criteria,</w:t>
      </w:r>
      <w:r w:rsidRPr="00210752">
        <w:rPr>
          <w:rFonts w:eastAsia="Times New Roman" w:cstheme="minorHAnsi"/>
          <w:sz w:val="24"/>
          <w:szCs w:val="24"/>
          <w:shd w:val="clear" w:color="auto" w:fill="FFFFFF"/>
          <w:lang w:val="en-US" w:eastAsia="it-IT"/>
        </w:rPr>
        <w:t xml:space="preserve"> seven comparisons </w:t>
      </w:r>
      <w:r w:rsidR="005558F5" w:rsidRPr="00210752">
        <w:rPr>
          <w:rFonts w:eastAsia="Times New Roman" w:cstheme="minorHAnsi"/>
          <w:sz w:val="24"/>
          <w:szCs w:val="24"/>
          <w:shd w:val="clear" w:color="auto" w:fill="FFFFFF"/>
          <w:lang w:val="en-US" w:eastAsia="it-IT"/>
        </w:rPr>
        <w:t>[3</w:t>
      </w:r>
      <w:r w:rsidR="001367C4" w:rsidRPr="00210752">
        <w:rPr>
          <w:rFonts w:eastAsia="Times New Roman" w:cstheme="minorHAnsi"/>
          <w:sz w:val="24"/>
          <w:szCs w:val="24"/>
          <w:shd w:val="clear" w:color="auto" w:fill="FFFFFF"/>
          <w:lang w:val="en-US" w:eastAsia="it-IT"/>
        </w:rPr>
        <w:t>2</w:t>
      </w:r>
      <w:r w:rsidR="005558F5" w:rsidRPr="00210752">
        <w:rPr>
          <w:rFonts w:eastAsia="Times New Roman" w:cstheme="minorHAnsi"/>
          <w:sz w:val="24"/>
          <w:szCs w:val="24"/>
          <w:shd w:val="clear" w:color="auto" w:fill="FFFFFF"/>
          <w:lang w:val="en-US" w:eastAsia="it-IT"/>
        </w:rPr>
        <w:t>HD,</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3</w:t>
      </w:r>
      <w:r w:rsidR="001367C4" w:rsidRPr="00210752">
        <w:rPr>
          <w:rFonts w:eastAsia="Times New Roman" w:cstheme="minorHAnsi"/>
          <w:sz w:val="24"/>
          <w:szCs w:val="24"/>
          <w:shd w:val="clear" w:color="auto" w:fill="FFFFFF"/>
          <w:lang w:val="en-US" w:eastAsia="it-IT"/>
        </w:rPr>
        <w:t>2</w:t>
      </w:r>
      <w:r w:rsidR="005558F5" w:rsidRPr="00210752">
        <w:rPr>
          <w:rFonts w:eastAsia="Times New Roman" w:cstheme="minorHAnsi"/>
          <w:sz w:val="24"/>
          <w:szCs w:val="24"/>
          <w:shd w:val="clear" w:color="auto" w:fill="FFFFFF"/>
          <w:lang w:val="en-US" w:eastAsia="it-IT"/>
        </w:rPr>
        <w:t xml:space="preserve"> LD,</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3</w:t>
      </w:r>
      <w:r w:rsidR="001367C4" w:rsidRPr="00210752">
        <w:rPr>
          <w:rFonts w:eastAsia="Times New Roman" w:cstheme="minorHAnsi"/>
          <w:sz w:val="24"/>
          <w:szCs w:val="24"/>
          <w:shd w:val="clear" w:color="auto" w:fill="FFFFFF"/>
          <w:lang w:val="en-US" w:eastAsia="it-IT"/>
        </w:rPr>
        <w:t>4</w:t>
      </w:r>
      <w:r w:rsidR="005558F5" w:rsidRPr="00210752">
        <w:rPr>
          <w:rFonts w:eastAsia="Times New Roman" w:cstheme="minorHAnsi"/>
          <w:sz w:val="24"/>
          <w:szCs w:val="24"/>
          <w:shd w:val="clear" w:color="auto" w:fill="FFFFFF"/>
          <w:lang w:val="en-US" w:eastAsia="it-IT"/>
        </w:rPr>
        <w:t>,</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4</w:t>
      </w:r>
      <w:r w:rsidR="001367C4" w:rsidRPr="00210752">
        <w:rPr>
          <w:rFonts w:eastAsia="Times New Roman" w:cstheme="minorHAnsi"/>
          <w:sz w:val="24"/>
          <w:szCs w:val="24"/>
          <w:shd w:val="clear" w:color="auto" w:fill="FFFFFF"/>
          <w:lang w:val="en-US" w:eastAsia="it-IT"/>
        </w:rPr>
        <w:t>3</w:t>
      </w:r>
      <w:r w:rsidR="005558F5" w:rsidRPr="00210752">
        <w:rPr>
          <w:rFonts w:eastAsia="Times New Roman" w:cstheme="minorHAnsi"/>
          <w:sz w:val="24"/>
          <w:szCs w:val="24"/>
          <w:shd w:val="clear" w:color="auto" w:fill="FFFFFF"/>
          <w:lang w:val="en-US" w:eastAsia="it-IT"/>
        </w:rPr>
        <w:t>HD,</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4</w:t>
      </w:r>
      <w:r w:rsidR="001367C4" w:rsidRPr="00210752">
        <w:rPr>
          <w:rFonts w:eastAsia="Times New Roman" w:cstheme="minorHAnsi"/>
          <w:sz w:val="24"/>
          <w:szCs w:val="24"/>
          <w:shd w:val="clear" w:color="auto" w:fill="FFFFFF"/>
          <w:lang w:val="en-US" w:eastAsia="it-IT"/>
        </w:rPr>
        <w:t>3</w:t>
      </w:r>
      <w:r w:rsidR="005558F5" w:rsidRPr="00210752">
        <w:rPr>
          <w:rFonts w:eastAsia="Times New Roman" w:cstheme="minorHAnsi"/>
          <w:sz w:val="24"/>
          <w:szCs w:val="24"/>
          <w:shd w:val="clear" w:color="auto" w:fill="FFFFFF"/>
          <w:lang w:val="en-US" w:eastAsia="it-IT"/>
        </w:rPr>
        <w:t>LD,</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4</w:t>
      </w:r>
      <w:r w:rsidR="001367C4" w:rsidRPr="00210752">
        <w:rPr>
          <w:rFonts w:eastAsia="Times New Roman" w:cstheme="minorHAnsi"/>
          <w:sz w:val="24"/>
          <w:szCs w:val="24"/>
          <w:shd w:val="clear" w:color="auto" w:fill="FFFFFF"/>
          <w:lang w:val="en-US" w:eastAsia="it-IT"/>
        </w:rPr>
        <w:t>4</w:t>
      </w:r>
      <w:r w:rsidR="005558F5" w:rsidRPr="00210752">
        <w:rPr>
          <w:rFonts w:eastAsia="Times New Roman" w:cstheme="minorHAnsi"/>
          <w:sz w:val="24"/>
          <w:szCs w:val="24"/>
          <w:shd w:val="clear" w:color="auto" w:fill="FFFFFF"/>
          <w:lang w:val="en-US" w:eastAsia="it-IT"/>
        </w:rPr>
        <w:t>HD,</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4</w:t>
      </w:r>
      <w:r w:rsidR="001367C4" w:rsidRPr="00210752">
        <w:rPr>
          <w:rFonts w:eastAsia="Times New Roman" w:cstheme="minorHAnsi"/>
          <w:sz w:val="24"/>
          <w:szCs w:val="24"/>
          <w:shd w:val="clear" w:color="auto" w:fill="FFFFFF"/>
          <w:lang w:val="en-US" w:eastAsia="it-IT"/>
        </w:rPr>
        <w:t>4</w:t>
      </w:r>
      <w:r w:rsidR="005558F5" w:rsidRPr="00210752">
        <w:rPr>
          <w:rFonts w:eastAsia="Times New Roman" w:cstheme="minorHAnsi"/>
          <w:sz w:val="24"/>
          <w:szCs w:val="24"/>
          <w:shd w:val="clear" w:color="auto" w:fill="FFFFFF"/>
          <w:lang w:val="en-US" w:eastAsia="it-IT"/>
        </w:rPr>
        <w:t>LD]</w:t>
      </w:r>
      <w:r w:rsidRPr="00210752">
        <w:rPr>
          <w:rFonts w:cstheme="minorHAnsi"/>
          <w:sz w:val="24"/>
          <w:szCs w:val="24"/>
          <w:lang w:val="en-US"/>
        </w:rPr>
        <w:t xml:space="preserve"> </w:t>
      </w:r>
      <w:r w:rsidR="005B5179" w:rsidRPr="00210752">
        <w:rPr>
          <w:rFonts w:cstheme="minorHAnsi"/>
          <w:sz w:val="24"/>
          <w:szCs w:val="24"/>
          <w:lang w:val="en-US"/>
        </w:rPr>
        <w:t>were in participants who</w:t>
      </w:r>
      <w:r w:rsidR="00643CB6" w:rsidRPr="00210752">
        <w:rPr>
          <w:rFonts w:cstheme="minorHAnsi"/>
          <w:sz w:val="24"/>
          <w:szCs w:val="24"/>
          <w:lang w:val="en-US"/>
        </w:rPr>
        <w:t>se drinking level at baseline</w:t>
      </w:r>
      <w:r w:rsidR="00174142" w:rsidRPr="00210752">
        <w:rPr>
          <w:rFonts w:cstheme="minorHAnsi"/>
          <w:sz w:val="24"/>
          <w:szCs w:val="24"/>
          <w:shd w:val="clear" w:color="auto" w:fill="FFFFFF"/>
          <w:lang w:val="en-US"/>
        </w:rPr>
        <w:t xml:space="preserve"> </w:t>
      </w:r>
      <w:r w:rsidR="00FF11AE" w:rsidRPr="00210752">
        <w:rPr>
          <w:rFonts w:cstheme="minorHAnsi"/>
          <w:sz w:val="24"/>
          <w:szCs w:val="24"/>
          <w:shd w:val="clear" w:color="auto" w:fill="FFFFFF"/>
          <w:lang w:val="en-US"/>
        </w:rPr>
        <w:t xml:space="preserve">were within or above </w:t>
      </w:r>
      <w:r w:rsidR="007425F7" w:rsidRPr="00210752">
        <w:rPr>
          <w:rFonts w:eastAsia="Times New Roman" w:cstheme="minorHAnsi"/>
          <w:sz w:val="24"/>
          <w:szCs w:val="24"/>
          <w:shd w:val="clear" w:color="auto" w:fill="FFFFFF"/>
          <w:lang w:val="en-US" w:eastAsia="it-IT"/>
        </w:rPr>
        <w:t xml:space="preserve">the </w:t>
      </w:r>
      <w:proofErr w:type="gramStart"/>
      <w:r w:rsidR="00DC1150" w:rsidRPr="00210752">
        <w:rPr>
          <w:rFonts w:eastAsia="Times New Roman" w:cstheme="minorHAnsi"/>
          <w:sz w:val="24"/>
          <w:szCs w:val="24"/>
          <w:shd w:val="clear" w:color="auto" w:fill="FFFFFF"/>
          <w:lang w:val="en-US" w:eastAsia="it-IT"/>
        </w:rPr>
        <w:t>high risk</w:t>
      </w:r>
      <w:proofErr w:type="gramEnd"/>
      <w:r w:rsidR="007425F7" w:rsidRPr="00210752">
        <w:rPr>
          <w:rFonts w:eastAsia="Times New Roman" w:cstheme="minorHAnsi"/>
          <w:sz w:val="24"/>
          <w:szCs w:val="24"/>
          <w:shd w:val="clear" w:color="auto" w:fill="FFFFFF"/>
          <w:lang w:val="en-US" w:eastAsia="it-IT"/>
        </w:rPr>
        <w:t xml:space="preserve"> range</w:t>
      </w:r>
      <w:r w:rsidR="00174142" w:rsidRPr="00210752">
        <w:rPr>
          <w:rFonts w:eastAsia="Times New Roman" w:cstheme="minorHAnsi"/>
          <w:sz w:val="24"/>
          <w:szCs w:val="24"/>
          <w:shd w:val="clear" w:color="auto" w:fill="FFFFFF"/>
          <w:lang w:val="en-US" w:eastAsia="it-IT"/>
        </w:rPr>
        <w:t>, regardless of gender</w:t>
      </w:r>
      <w:r w:rsidR="00DC1150" w:rsidRPr="00210752">
        <w:rPr>
          <w:rFonts w:eastAsia="Times New Roman" w:cstheme="minorHAnsi"/>
          <w:sz w:val="24"/>
          <w:szCs w:val="24"/>
          <w:shd w:val="clear" w:color="auto" w:fill="FFFFFF"/>
          <w:lang w:val="en-US" w:eastAsia="it-IT"/>
        </w:rPr>
        <w:t xml:space="preserve"> (see Table 3). </w:t>
      </w:r>
      <w:r w:rsidR="00174142" w:rsidRPr="00210752">
        <w:rPr>
          <w:rFonts w:eastAsia="Times New Roman" w:cstheme="minorHAnsi"/>
          <w:sz w:val="24"/>
          <w:szCs w:val="24"/>
          <w:shd w:val="clear" w:color="auto" w:fill="FFFFFF"/>
          <w:lang w:val="en-US" w:eastAsia="it-IT"/>
        </w:rPr>
        <w:t xml:space="preserve">No data </w:t>
      </w:r>
      <w:r w:rsidR="005D4E4C" w:rsidRPr="00210752">
        <w:rPr>
          <w:rFonts w:eastAsia="Times New Roman" w:cstheme="minorHAnsi"/>
          <w:sz w:val="24"/>
          <w:szCs w:val="24"/>
          <w:shd w:val="clear" w:color="auto" w:fill="FFFFFF"/>
          <w:lang w:val="en-US" w:eastAsia="it-IT"/>
        </w:rPr>
        <w:t xml:space="preserve">were </w:t>
      </w:r>
      <w:r w:rsidR="00174142" w:rsidRPr="00210752">
        <w:rPr>
          <w:rFonts w:eastAsia="Times New Roman" w:cstheme="minorHAnsi"/>
          <w:sz w:val="24"/>
          <w:szCs w:val="24"/>
          <w:shd w:val="clear" w:color="auto" w:fill="FFFFFF"/>
          <w:lang w:val="en-US" w:eastAsia="it-IT"/>
        </w:rPr>
        <w:t xml:space="preserve">available to calculate the drinking risk level for three comparisons </w:t>
      </w:r>
      <w:r w:rsidR="005558F5" w:rsidRPr="00210752">
        <w:rPr>
          <w:rFonts w:eastAsia="Times New Roman" w:cstheme="minorHAnsi"/>
          <w:sz w:val="24"/>
          <w:szCs w:val="24"/>
          <w:shd w:val="clear" w:color="auto" w:fill="FFFFFF"/>
          <w:lang w:val="en-US" w:eastAsia="it-IT"/>
        </w:rPr>
        <w:t>[3</w:t>
      </w:r>
      <w:r w:rsidR="001367C4" w:rsidRPr="00210752">
        <w:rPr>
          <w:rFonts w:eastAsia="Times New Roman" w:cstheme="minorHAnsi"/>
          <w:sz w:val="24"/>
          <w:szCs w:val="24"/>
          <w:shd w:val="clear" w:color="auto" w:fill="FFFFFF"/>
          <w:lang w:val="en-US" w:eastAsia="it-IT"/>
        </w:rPr>
        <w:t>5</w:t>
      </w:r>
      <w:r w:rsidR="005558F5" w:rsidRPr="00210752">
        <w:rPr>
          <w:rFonts w:eastAsia="Times New Roman" w:cstheme="minorHAnsi"/>
          <w:sz w:val="24"/>
          <w:szCs w:val="24"/>
          <w:shd w:val="clear" w:color="auto" w:fill="FFFFFF"/>
          <w:lang w:val="en-US" w:eastAsia="it-IT"/>
        </w:rPr>
        <w:t>(1),</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3</w:t>
      </w:r>
      <w:r w:rsidR="001367C4" w:rsidRPr="00210752">
        <w:rPr>
          <w:rFonts w:eastAsia="Times New Roman" w:cstheme="minorHAnsi"/>
          <w:sz w:val="24"/>
          <w:szCs w:val="24"/>
          <w:shd w:val="clear" w:color="auto" w:fill="FFFFFF"/>
          <w:lang w:val="en-US" w:eastAsia="it-IT"/>
        </w:rPr>
        <w:t>5</w:t>
      </w:r>
      <w:r w:rsidR="005558F5" w:rsidRPr="00210752">
        <w:rPr>
          <w:rFonts w:eastAsia="Times New Roman" w:cstheme="minorHAnsi"/>
          <w:sz w:val="24"/>
          <w:szCs w:val="24"/>
          <w:shd w:val="clear" w:color="auto" w:fill="FFFFFF"/>
          <w:lang w:val="en-US" w:eastAsia="it-IT"/>
        </w:rPr>
        <w:t>(2),</w:t>
      </w:r>
      <w:r w:rsidR="003E1B1D" w:rsidRPr="00210752">
        <w:rPr>
          <w:rFonts w:eastAsia="Times New Roman" w:cstheme="minorHAnsi"/>
          <w:sz w:val="24"/>
          <w:szCs w:val="24"/>
          <w:shd w:val="clear" w:color="auto" w:fill="FFFFFF"/>
          <w:lang w:val="en-US" w:eastAsia="it-IT"/>
        </w:rPr>
        <w:t xml:space="preserve"> </w:t>
      </w:r>
      <w:r w:rsidR="005558F5" w:rsidRPr="00210752">
        <w:rPr>
          <w:rFonts w:eastAsia="Times New Roman" w:cstheme="minorHAnsi"/>
          <w:sz w:val="24"/>
          <w:szCs w:val="24"/>
          <w:shd w:val="clear" w:color="auto" w:fill="FFFFFF"/>
          <w:lang w:val="en-US" w:eastAsia="it-IT"/>
        </w:rPr>
        <w:t>4</w:t>
      </w:r>
      <w:r w:rsidR="001367C4" w:rsidRPr="00210752">
        <w:rPr>
          <w:rFonts w:eastAsia="Times New Roman" w:cstheme="minorHAnsi"/>
          <w:sz w:val="24"/>
          <w:szCs w:val="24"/>
          <w:shd w:val="clear" w:color="auto" w:fill="FFFFFF"/>
          <w:lang w:val="en-US" w:eastAsia="it-IT"/>
        </w:rPr>
        <w:t>7</w:t>
      </w:r>
      <w:r w:rsidR="005558F5" w:rsidRPr="00210752">
        <w:rPr>
          <w:rFonts w:eastAsia="Times New Roman" w:cstheme="minorHAnsi"/>
          <w:sz w:val="24"/>
          <w:szCs w:val="24"/>
          <w:shd w:val="clear" w:color="auto" w:fill="FFFFFF"/>
          <w:lang w:val="en-US" w:eastAsia="it-IT"/>
        </w:rPr>
        <w:t>]</w:t>
      </w:r>
      <w:r w:rsidR="005D4E4C" w:rsidRPr="00210752">
        <w:rPr>
          <w:rFonts w:eastAsia="Times New Roman" w:cstheme="minorHAnsi"/>
          <w:sz w:val="24"/>
          <w:szCs w:val="24"/>
          <w:shd w:val="clear" w:color="auto" w:fill="FFFFFF"/>
          <w:lang w:val="en-US" w:eastAsia="it-IT"/>
        </w:rPr>
        <w:t>,</w:t>
      </w:r>
      <w:r w:rsidR="00174142" w:rsidRPr="00210752">
        <w:rPr>
          <w:rFonts w:eastAsia="Times New Roman" w:cstheme="minorHAnsi"/>
          <w:sz w:val="24"/>
          <w:szCs w:val="24"/>
          <w:shd w:val="clear" w:color="auto" w:fill="FFFFFF"/>
          <w:lang w:val="en-US" w:eastAsia="it-IT"/>
        </w:rPr>
        <w:t xml:space="preserve"> and one study </w:t>
      </w:r>
      <w:r w:rsidR="005558F5" w:rsidRPr="00210752">
        <w:rPr>
          <w:rFonts w:eastAsia="Times New Roman" w:cstheme="minorHAnsi"/>
          <w:sz w:val="24"/>
          <w:szCs w:val="24"/>
          <w:shd w:val="clear" w:color="auto" w:fill="FFFFFF"/>
          <w:lang w:val="en-US" w:eastAsia="it-IT"/>
        </w:rPr>
        <w:t>[</w:t>
      </w:r>
      <w:r w:rsidR="001367C4" w:rsidRPr="00210752">
        <w:rPr>
          <w:rFonts w:eastAsia="Times New Roman" w:cstheme="minorHAnsi"/>
          <w:sz w:val="24"/>
          <w:szCs w:val="24"/>
          <w:shd w:val="clear" w:color="auto" w:fill="FFFFFF"/>
          <w:lang w:val="en-US" w:eastAsia="it-IT"/>
        </w:rPr>
        <w:t>40</w:t>
      </w:r>
      <w:r w:rsidR="005558F5" w:rsidRPr="00210752">
        <w:rPr>
          <w:rFonts w:eastAsia="Times New Roman" w:cstheme="minorHAnsi"/>
          <w:sz w:val="24"/>
          <w:szCs w:val="24"/>
          <w:shd w:val="clear" w:color="auto" w:fill="FFFFFF"/>
          <w:lang w:val="en-US" w:eastAsia="it-IT"/>
        </w:rPr>
        <w:t>]</w:t>
      </w:r>
      <w:r w:rsidR="00174142" w:rsidRPr="00210752">
        <w:rPr>
          <w:rFonts w:cstheme="minorHAnsi"/>
          <w:sz w:val="24"/>
          <w:szCs w:val="24"/>
          <w:lang w:val="en-US"/>
        </w:rPr>
        <w:t xml:space="preserve"> recorded a very low drinking risk level at baseline.</w:t>
      </w:r>
    </w:p>
    <w:p w14:paraId="037B5802" w14:textId="77777777" w:rsidR="00BB27D3" w:rsidRPr="00210752" w:rsidRDefault="00BB27D3" w:rsidP="00E46189">
      <w:pPr>
        <w:spacing w:line="480" w:lineRule="auto"/>
        <w:jc w:val="both"/>
        <w:rPr>
          <w:rFonts w:cstheme="minorHAnsi"/>
          <w:sz w:val="24"/>
          <w:szCs w:val="24"/>
          <w:lang w:val="en-US"/>
        </w:rPr>
      </w:pPr>
    </w:p>
    <w:p w14:paraId="2015E42D" w14:textId="7DC6ADA2" w:rsidR="005325A2" w:rsidRPr="00210752" w:rsidRDefault="00FB47CA" w:rsidP="00FB47CA">
      <w:pPr>
        <w:pStyle w:val="ListParagraph"/>
        <w:numPr>
          <w:ilvl w:val="0"/>
          <w:numId w:val="17"/>
        </w:numPr>
        <w:spacing w:after="0" w:line="480" w:lineRule="auto"/>
        <w:jc w:val="both"/>
        <w:rPr>
          <w:rFonts w:cstheme="minorHAnsi"/>
          <w:b/>
          <w:iCs/>
          <w:sz w:val="24"/>
          <w:szCs w:val="24"/>
          <w:lang w:val="en-US"/>
        </w:rPr>
      </w:pPr>
      <w:r w:rsidRPr="00210752">
        <w:rPr>
          <w:rFonts w:cstheme="minorHAnsi"/>
          <w:b/>
          <w:iCs/>
          <w:sz w:val="24"/>
          <w:szCs w:val="24"/>
          <w:lang w:val="en-US"/>
        </w:rPr>
        <w:t>Meta</w:t>
      </w:r>
      <w:r w:rsidR="00BB27D3" w:rsidRPr="00210752">
        <w:rPr>
          <w:rFonts w:cstheme="minorHAnsi"/>
          <w:b/>
          <w:iCs/>
          <w:sz w:val="24"/>
          <w:szCs w:val="24"/>
          <w:lang w:val="en-US"/>
        </w:rPr>
        <w:t>-analysis</w:t>
      </w:r>
    </w:p>
    <w:p w14:paraId="059EFCC1" w14:textId="3EB81268" w:rsidR="000722E5" w:rsidRPr="00210752" w:rsidRDefault="000722E5" w:rsidP="00BB27D3">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 xml:space="preserve">Abstinent days (%, studies </w:t>
      </w:r>
      <w:r w:rsidR="00B44D4D" w:rsidRPr="00210752">
        <w:rPr>
          <w:rFonts w:cstheme="minorHAnsi"/>
          <w:b/>
          <w:bCs/>
          <w:sz w:val="24"/>
          <w:szCs w:val="24"/>
          <w:lang w:val="en-US"/>
        </w:rPr>
        <w:t xml:space="preserve">= </w:t>
      </w:r>
      <w:r w:rsidRPr="00210752">
        <w:rPr>
          <w:rFonts w:cstheme="minorHAnsi"/>
          <w:b/>
          <w:bCs/>
          <w:sz w:val="24"/>
          <w:szCs w:val="24"/>
          <w:lang w:val="en-US"/>
        </w:rPr>
        <w:t>12 weeks)</w:t>
      </w:r>
    </w:p>
    <w:p w14:paraId="4FA5715F" w14:textId="6DB72905" w:rsidR="00FB5618" w:rsidRPr="00210752" w:rsidRDefault="000722E5" w:rsidP="00E46189">
      <w:pPr>
        <w:spacing w:line="480" w:lineRule="auto"/>
        <w:jc w:val="both"/>
        <w:rPr>
          <w:rFonts w:cstheme="minorHAnsi"/>
          <w:sz w:val="24"/>
          <w:szCs w:val="24"/>
          <w:lang w:val="en-US"/>
        </w:rPr>
      </w:pPr>
      <w:r w:rsidRPr="00210752">
        <w:rPr>
          <w:rFonts w:cstheme="minorHAnsi"/>
          <w:sz w:val="24"/>
          <w:szCs w:val="24"/>
          <w:lang w:val="en-US"/>
        </w:rPr>
        <w:t xml:space="preserve">The rate of abstinent days at 12 weeks was available for </w:t>
      </w:r>
      <w:r w:rsidR="0031076A" w:rsidRPr="00210752">
        <w:rPr>
          <w:rFonts w:cstheme="minorHAnsi"/>
          <w:sz w:val="24"/>
          <w:szCs w:val="24"/>
          <w:lang w:val="en-US"/>
        </w:rPr>
        <w:t>8</w:t>
      </w:r>
      <w:r w:rsidR="00F23F86" w:rsidRPr="00210752">
        <w:rPr>
          <w:rFonts w:cstheme="minorHAnsi"/>
          <w:sz w:val="24"/>
          <w:szCs w:val="24"/>
          <w:lang w:val="en-US"/>
        </w:rPr>
        <w:t xml:space="preserve"> </w:t>
      </w:r>
      <w:r w:rsidRPr="00210752">
        <w:rPr>
          <w:rFonts w:cstheme="minorHAnsi"/>
          <w:sz w:val="24"/>
          <w:szCs w:val="24"/>
          <w:lang w:val="en-US"/>
        </w:rPr>
        <w:t>comparisons</w:t>
      </w:r>
      <w:r w:rsidR="000E4FA9" w:rsidRPr="00210752">
        <w:rPr>
          <w:rFonts w:cstheme="minorHAnsi"/>
          <w:sz w:val="24"/>
          <w:szCs w:val="24"/>
          <w:lang w:val="en-US"/>
        </w:rPr>
        <w:t xml:space="preserve"> </w:t>
      </w:r>
      <w:r w:rsidR="0081395D" w:rsidRPr="00210752">
        <w:rPr>
          <w:rFonts w:cstheme="minorHAnsi"/>
          <w:sz w:val="24"/>
          <w:szCs w:val="24"/>
          <w:lang w:val="en-US"/>
        </w:rPr>
        <w:t>(34, 35(1), 35(2), 40, 43HD, 43LD, 44HD, 44LD)</w:t>
      </w:r>
      <w:r w:rsidR="00305BDC" w:rsidRPr="00210752">
        <w:rPr>
          <w:rFonts w:cstheme="minorHAnsi"/>
          <w:sz w:val="24"/>
          <w:szCs w:val="24"/>
          <w:lang w:val="en-US"/>
        </w:rPr>
        <w:t>,</w:t>
      </w:r>
      <w:r w:rsidR="00AE569E" w:rsidRPr="00210752">
        <w:rPr>
          <w:rFonts w:cstheme="minorHAnsi"/>
          <w:sz w:val="24"/>
          <w:szCs w:val="24"/>
          <w:lang w:val="en-US"/>
        </w:rPr>
        <w:t xml:space="preserve"> involving</w:t>
      </w:r>
      <w:r w:rsidR="00305BDC" w:rsidRPr="00210752">
        <w:rPr>
          <w:rFonts w:cstheme="minorHAnsi"/>
          <w:sz w:val="24"/>
          <w:szCs w:val="24"/>
          <w:lang w:val="en-US"/>
        </w:rPr>
        <w:t xml:space="preserve"> 298 patients</w:t>
      </w:r>
      <w:r w:rsidR="00DE332C" w:rsidRPr="00210752">
        <w:rPr>
          <w:rFonts w:cstheme="minorHAnsi"/>
          <w:sz w:val="24"/>
          <w:szCs w:val="24"/>
          <w:lang w:val="en-US"/>
        </w:rPr>
        <w:t xml:space="preserve">. </w:t>
      </w:r>
      <w:r w:rsidRPr="00210752">
        <w:rPr>
          <w:rFonts w:cstheme="minorHAnsi"/>
          <w:sz w:val="24"/>
          <w:szCs w:val="24"/>
          <w:lang w:val="en-US"/>
        </w:rPr>
        <w:t>The analysis found a significant</w:t>
      </w:r>
      <w:r w:rsidR="00652090" w:rsidRPr="00210752">
        <w:rPr>
          <w:rFonts w:cstheme="minorHAnsi"/>
          <w:sz w:val="24"/>
          <w:szCs w:val="24"/>
          <w:lang w:val="en-US"/>
        </w:rPr>
        <w:t>ly</w:t>
      </w:r>
      <w:r w:rsidRPr="00210752">
        <w:rPr>
          <w:rFonts w:cstheme="minorHAnsi"/>
          <w:sz w:val="24"/>
          <w:szCs w:val="24"/>
          <w:lang w:val="en-US"/>
        </w:rPr>
        <w:t xml:space="preserve"> higher rate of abstinent days among patients treated with baclofen (</w:t>
      </w:r>
      <w:r w:rsidR="00B34923" w:rsidRPr="00210752">
        <w:rPr>
          <w:rFonts w:cstheme="minorHAnsi"/>
          <w:sz w:val="24"/>
          <w:szCs w:val="24"/>
          <w:lang w:val="en-US"/>
        </w:rPr>
        <w:t>p</w:t>
      </w:r>
      <w:r w:rsidRPr="00210752">
        <w:rPr>
          <w:rFonts w:cstheme="minorHAnsi"/>
          <w:sz w:val="24"/>
          <w:szCs w:val="24"/>
          <w:lang w:val="en-US"/>
        </w:rPr>
        <w:t>=0.0</w:t>
      </w:r>
      <w:r w:rsidR="007C5ADE" w:rsidRPr="00210752">
        <w:rPr>
          <w:rFonts w:cstheme="minorHAnsi"/>
          <w:sz w:val="24"/>
          <w:szCs w:val="24"/>
          <w:lang w:val="en-US"/>
        </w:rPr>
        <w:t>3</w:t>
      </w:r>
      <w:r w:rsidR="00C114E0" w:rsidRPr="00210752">
        <w:rPr>
          <w:rFonts w:cstheme="minorHAnsi"/>
          <w:sz w:val="24"/>
          <w:szCs w:val="24"/>
          <w:lang w:val="en-US"/>
        </w:rPr>
        <w:t>; moderate certainty evidence</w:t>
      </w:r>
      <w:r w:rsidRPr="00210752">
        <w:rPr>
          <w:rFonts w:cstheme="minorHAnsi"/>
          <w:sz w:val="24"/>
          <w:szCs w:val="24"/>
          <w:lang w:val="en-US"/>
        </w:rPr>
        <w:t xml:space="preserve">) </w:t>
      </w:r>
      <w:r w:rsidR="003E642D" w:rsidRPr="00210752">
        <w:rPr>
          <w:rFonts w:cstheme="minorHAnsi"/>
          <w:sz w:val="24"/>
          <w:szCs w:val="24"/>
          <w:lang w:val="en-US"/>
        </w:rPr>
        <w:t>(see Tables 3 and 4a).</w:t>
      </w:r>
      <w:r w:rsidR="00240801" w:rsidRPr="00210752">
        <w:rPr>
          <w:rFonts w:cstheme="minorHAnsi"/>
          <w:sz w:val="24"/>
          <w:szCs w:val="24"/>
          <w:lang w:val="en-US"/>
        </w:rPr>
        <w:t xml:space="preserve"> </w:t>
      </w:r>
    </w:p>
    <w:p w14:paraId="755A2A69" w14:textId="736BB1BB" w:rsidR="000722E5" w:rsidRPr="00210752" w:rsidRDefault="00576B7E" w:rsidP="00E46189">
      <w:pPr>
        <w:spacing w:line="480" w:lineRule="auto"/>
        <w:jc w:val="both"/>
        <w:rPr>
          <w:rFonts w:cstheme="minorHAnsi"/>
          <w:sz w:val="24"/>
          <w:szCs w:val="24"/>
          <w:lang w:val="en-US"/>
        </w:rPr>
      </w:pPr>
      <w:r w:rsidRPr="00210752">
        <w:rPr>
          <w:rFonts w:cstheme="minorHAnsi"/>
          <w:sz w:val="24"/>
          <w:szCs w:val="24"/>
          <w:lang w:val="en-US"/>
        </w:rPr>
        <w:t xml:space="preserve">One </w:t>
      </w:r>
      <w:r w:rsidR="00CA54D9" w:rsidRPr="00210752">
        <w:rPr>
          <w:rFonts w:cstheme="minorHAnsi"/>
          <w:sz w:val="24"/>
          <w:szCs w:val="24"/>
          <w:lang w:val="en-US"/>
        </w:rPr>
        <w:t>comparison</w:t>
      </w:r>
      <w:r w:rsidR="000722E5" w:rsidRPr="00210752">
        <w:rPr>
          <w:rFonts w:cstheme="minorHAnsi"/>
          <w:sz w:val="24"/>
          <w:szCs w:val="24"/>
          <w:lang w:val="en-US"/>
        </w:rPr>
        <w:t xml:space="preserve"> had </w:t>
      </w:r>
      <w:r w:rsidR="005D4E4C" w:rsidRPr="00210752">
        <w:rPr>
          <w:rFonts w:cstheme="minorHAnsi"/>
          <w:sz w:val="24"/>
          <w:szCs w:val="24"/>
          <w:lang w:val="en-US"/>
        </w:rPr>
        <w:t xml:space="preserve">a </w:t>
      </w:r>
      <w:r w:rsidR="000722E5" w:rsidRPr="00210752">
        <w:rPr>
          <w:rFonts w:cstheme="minorHAnsi"/>
          <w:sz w:val="24"/>
          <w:szCs w:val="24"/>
          <w:lang w:val="en-US"/>
        </w:rPr>
        <w:t>high risk of bias</w:t>
      </w:r>
      <w:r w:rsidR="008E0DE1" w:rsidRPr="00210752">
        <w:rPr>
          <w:rFonts w:cstheme="minorHAnsi"/>
          <w:sz w:val="24"/>
          <w:szCs w:val="24"/>
          <w:lang w:val="en-US"/>
        </w:rPr>
        <w:t xml:space="preserve"> (</w:t>
      </w:r>
      <w:r w:rsidR="00C65315" w:rsidRPr="00210752">
        <w:rPr>
          <w:rFonts w:cstheme="minorHAnsi"/>
          <w:sz w:val="24"/>
          <w:szCs w:val="24"/>
          <w:lang w:val="en-US"/>
        </w:rPr>
        <w:t>40</w:t>
      </w:r>
      <w:r w:rsidR="00033682" w:rsidRPr="00210752">
        <w:rPr>
          <w:rFonts w:cstheme="minorHAnsi"/>
          <w:sz w:val="24"/>
          <w:szCs w:val="24"/>
          <w:lang w:val="en-US"/>
        </w:rPr>
        <w:t xml:space="preserve">): the </w:t>
      </w:r>
      <w:r w:rsidR="000722E5" w:rsidRPr="00210752">
        <w:rPr>
          <w:rFonts w:cstheme="minorHAnsi"/>
          <w:sz w:val="24"/>
          <w:szCs w:val="24"/>
          <w:lang w:val="en-US"/>
        </w:rPr>
        <w:t xml:space="preserve">analysis found a higher rate of abstinent days among patients treated with baclofen after exclusion </w:t>
      </w:r>
      <w:r w:rsidR="00033682" w:rsidRPr="00210752">
        <w:rPr>
          <w:rFonts w:cstheme="minorHAnsi"/>
          <w:sz w:val="24"/>
          <w:szCs w:val="24"/>
          <w:lang w:val="en-US"/>
        </w:rPr>
        <w:t xml:space="preserve">of this study </w:t>
      </w:r>
      <w:r w:rsidR="000722E5" w:rsidRPr="00210752">
        <w:rPr>
          <w:rFonts w:cstheme="minorHAnsi"/>
          <w:sz w:val="24"/>
          <w:szCs w:val="24"/>
          <w:lang w:val="en-US"/>
        </w:rPr>
        <w:t>(</w:t>
      </w:r>
      <w:r w:rsidR="00B34923" w:rsidRPr="00210752">
        <w:rPr>
          <w:rFonts w:cstheme="minorHAnsi"/>
          <w:sz w:val="24"/>
          <w:szCs w:val="24"/>
          <w:lang w:val="en-US"/>
        </w:rPr>
        <w:t>p</w:t>
      </w:r>
      <w:r w:rsidR="000722E5" w:rsidRPr="00210752">
        <w:rPr>
          <w:rFonts w:cstheme="minorHAnsi"/>
          <w:sz w:val="24"/>
          <w:szCs w:val="24"/>
          <w:lang w:val="en-US"/>
        </w:rPr>
        <w:t>=0.0</w:t>
      </w:r>
      <w:r w:rsidRPr="00210752">
        <w:rPr>
          <w:rFonts w:cstheme="minorHAnsi"/>
          <w:sz w:val="24"/>
          <w:szCs w:val="24"/>
          <w:lang w:val="en-US"/>
        </w:rPr>
        <w:t>2</w:t>
      </w:r>
      <w:r w:rsidR="000722E5" w:rsidRPr="00210752">
        <w:rPr>
          <w:rFonts w:cstheme="minorHAnsi"/>
          <w:sz w:val="24"/>
          <w:szCs w:val="24"/>
          <w:lang w:val="en-US"/>
        </w:rPr>
        <w:t>), without evidence of heterogeneity [</w:t>
      </w:r>
      <w:r w:rsidRPr="00210752">
        <w:rPr>
          <w:rFonts w:cstheme="minorHAnsi"/>
          <w:sz w:val="24"/>
          <w:szCs w:val="24"/>
          <w:lang w:val="en-US"/>
        </w:rPr>
        <w:t>7</w:t>
      </w:r>
      <w:r w:rsidR="000722E5" w:rsidRPr="00210752">
        <w:rPr>
          <w:rFonts w:cstheme="minorHAnsi"/>
          <w:sz w:val="24"/>
          <w:szCs w:val="24"/>
          <w:lang w:val="en-US"/>
        </w:rPr>
        <w:t xml:space="preserve"> </w:t>
      </w:r>
      <w:r w:rsidR="00CA54D9" w:rsidRPr="00210752">
        <w:rPr>
          <w:rFonts w:cstheme="minorHAnsi"/>
          <w:sz w:val="24"/>
          <w:szCs w:val="24"/>
          <w:lang w:val="en-US"/>
        </w:rPr>
        <w:t>comparisons</w:t>
      </w:r>
      <w:r w:rsidR="000722E5" w:rsidRPr="00210752">
        <w:rPr>
          <w:rFonts w:cstheme="minorHAnsi"/>
          <w:sz w:val="24"/>
          <w:szCs w:val="24"/>
          <w:lang w:val="en-US"/>
        </w:rPr>
        <w:t xml:space="preserve"> </w:t>
      </w:r>
      <w:r w:rsidR="007956FF" w:rsidRPr="00210752">
        <w:rPr>
          <w:rFonts w:cstheme="minorHAnsi"/>
          <w:sz w:val="24"/>
          <w:szCs w:val="24"/>
          <w:lang w:val="en-US"/>
        </w:rPr>
        <w:t>(3</w:t>
      </w:r>
      <w:r w:rsidR="00C65315" w:rsidRPr="00210752">
        <w:rPr>
          <w:rFonts w:cstheme="minorHAnsi"/>
          <w:sz w:val="24"/>
          <w:szCs w:val="24"/>
          <w:lang w:val="en-US"/>
        </w:rPr>
        <w:t>4</w:t>
      </w:r>
      <w:r w:rsidR="007956FF" w:rsidRPr="00210752">
        <w:rPr>
          <w:rFonts w:cstheme="minorHAnsi"/>
          <w:sz w:val="24"/>
          <w:szCs w:val="24"/>
          <w:lang w:val="en-US"/>
        </w:rPr>
        <w:t>,</w:t>
      </w:r>
      <w:r w:rsidR="003E1B1D" w:rsidRPr="00210752">
        <w:rPr>
          <w:rFonts w:cstheme="minorHAnsi"/>
          <w:sz w:val="24"/>
          <w:szCs w:val="24"/>
          <w:lang w:val="en-US"/>
        </w:rPr>
        <w:t xml:space="preserve"> </w:t>
      </w:r>
      <w:r w:rsidR="007956FF" w:rsidRPr="00210752">
        <w:rPr>
          <w:rFonts w:cstheme="minorHAnsi"/>
          <w:sz w:val="24"/>
          <w:szCs w:val="24"/>
          <w:lang w:val="en-US"/>
        </w:rPr>
        <w:t>3</w:t>
      </w:r>
      <w:r w:rsidR="00C65315" w:rsidRPr="00210752">
        <w:rPr>
          <w:rFonts w:cstheme="minorHAnsi"/>
          <w:sz w:val="24"/>
          <w:szCs w:val="24"/>
          <w:lang w:val="en-US"/>
        </w:rPr>
        <w:t>5</w:t>
      </w:r>
      <w:r w:rsidR="007956FF" w:rsidRPr="00210752">
        <w:rPr>
          <w:rFonts w:cstheme="minorHAnsi"/>
          <w:sz w:val="24"/>
          <w:szCs w:val="24"/>
          <w:lang w:val="en-US"/>
        </w:rPr>
        <w:t>(1),</w:t>
      </w:r>
      <w:r w:rsidR="003E1B1D" w:rsidRPr="00210752">
        <w:rPr>
          <w:rFonts w:cstheme="minorHAnsi"/>
          <w:sz w:val="24"/>
          <w:szCs w:val="24"/>
          <w:lang w:val="en-US"/>
        </w:rPr>
        <w:t xml:space="preserve"> </w:t>
      </w:r>
      <w:r w:rsidR="007956FF" w:rsidRPr="00210752">
        <w:rPr>
          <w:rFonts w:cstheme="minorHAnsi"/>
          <w:sz w:val="24"/>
          <w:szCs w:val="24"/>
          <w:lang w:val="en-US"/>
        </w:rPr>
        <w:t>3</w:t>
      </w:r>
      <w:r w:rsidR="00C65315" w:rsidRPr="00210752">
        <w:rPr>
          <w:rFonts w:cstheme="minorHAnsi"/>
          <w:sz w:val="24"/>
          <w:szCs w:val="24"/>
          <w:lang w:val="en-US"/>
        </w:rPr>
        <w:t>5</w:t>
      </w:r>
      <w:r w:rsidR="007956FF" w:rsidRPr="00210752">
        <w:rPr>
          <w:rFonts w:cstheme="minorHAnsi"/>
          <w:sz w:val="24"/>
          <w:szCs w:val="24"/>
          <w:lang w:val="en-US"/>
        </w:rPr>
        <w:t>(2),</w:t>
      </w:r>
      <w:r w:rsidR="003E1B1D" w:rsidRPr="00210752">
        <w:rPr>
          <w:rFonts w:cstheme="minorHAnsi"/>
          <w:sz w:val="24"/>
          <w:szCs w:val="24"/>
          <w:lang w:val="en-US"/>
        </w:rPr>
        <w:t xml:space="preserve"> </w:t>
      </w:r>
      <w:r w:rsidR="007956FF" w:rsidRPr="00210752">
        <w:rPr>
          <w:rFonts w:cstheme="minorHAnsi"/>
          <w:sz w:val="24"/>
          <w:szCs w:val="24"/>
          <w:lang w:val="en-US"/>
        </w:rPr>
        <w:t>4</w:t>
      </w:r>
      <w:r w:rsidR="00C65315" w:rsidRPr="00210752">
        <w:rPr>
          <w:rFonts w:cstheme="minorHAnsi"/>
          <w:sz w:val="24"/>
          <w:szCs w:val="24"/>
          <w:lang w:val="en-US"/>
        </w:rPr>
        <w:t>3</w:t>
      </w:r>
      <w:r w:rsidR="007956FF" w:rsidRPr="00210752">
        <w:rPr>
          <w:rFonts w:cstheme="minorHAnsi"/>
          <w:sz w:val="24"/>
          <w:szCs w:val="24"/>
          <w:lang w:val="en-US"/>
        </w:rPr>
        <w:t>HD,</w:t>
      </w:r>
      <w:r w:rsidR="003E1B1D" w:rsidRPr="00210752">
        <w:rPr>
          <w:rFonts w:cstheme="minorHAnsi"/>
          <w:sz w:val="24"/>
          <w:szCs w:val="24"/>
          <w:lang w:val="en-US"/>
        </w:rPr>
        <w:t xml:space="preserve"> </w:t>
      </w:r>
      <w:r w:rsidR="007956FF" w:rsidRPr="00210752">
        <w:rPr>
          <w:rFonts w:cstheme="minorHAnsi"/>
          <w:sz w:val="24"/>
          <w:szCs w:val="24"/>
          <w:lang w:val="en-US"/>
        </w:rPr>
        <w:t>4</w:t>
      </w:r>
      <w:r w:rsidR="00C65315" w:rsidRPr="00210752">
        <w:rPr>
          <w:rFonts w:cstheme="minorHAnsi"/>
          <w:sz w:val="24"/>
          <w:szCs w:val="24"/>
          <w:lang w:val="en-US"/>
        </w:rPr>
        <w:t>3</w:t>
      </w:r>
      <w:r w:rsidR="007956FF" w:rsidRPr="00210752">
        <w:rPr>
          <w:rFonts w:cstheme="minorHAnsi"/>
          <w:sz w:val="24"/>
          <w:szCs w:val="24"/>
          <w:lang w:val="en-US"/>
        </w:rPr>
        <w:t>LD,</w:t>
      </w:r>
      <w:r w:rsidR="003E1B1D" w:rsidRPr="00210752">
        <w:rPr>
          <w:rFonts w:cstheme="minorHAnsi"/>
          <w:sz w:val="24"/>
          <w:szCs w:val="24"/>
          <w:lang w:val="en-US"/>
        </w:rPr>
        <w:t xml:space="preserve"> </w:t>
      </w:r>
      <w:r w:rsidR="007956FF" w:rsidRPr="00210752">
        <w:rPr>
          <w:rFonts w:cstheme="minorHAnsi"/>
          <w:sz w:val="24"/>
          <w:szCs w:val="24"/>
          <w:lang w:val="en-US"/>
        </w:rPr>
        <w:t>4</w:t>
      </w:r>
      <w:r w:rsidR="00C65315" w:rsidRPr="00210752">
        <w:rPr>
          <w:rFonts w:cstheme="minorHAnsi"/>
          <w:sz w:val="24"/>
          <w:szCs w:val="24"/>
          <w:lang w:val="en-US"/>
        </w:rPr>
        <w:t>4</w:t>
      </w:r>
      <w:r w:rsidR="007956FF" w:rsidRPr="00210752">
        <w:rPr>
          <w:rFonts w:cstheme="minorHAnsi"/>
          <w:sz w:val="24"/>
          <w:szCs w:val="24"/>
          <w:lang w:val="en-US"/>
        </w:rPr>
        <w:t>HD,</w:t>
      </w:r>
      <w:r w:rsidR="003E1B1D" w:rsidRPr="00210752">
        <w:rPr>
          <w:rFonts w:cstheme="minorHAnsi"/>
          <w:sz w:val="24"/>
          <w:szCs w:val="24"/>
          <w:lang w:val="en-US"/>
        </w:rPr>
        <w:t xml:space="preserve"> </w:t>
      </w:r>
      <w:r w:rsidR="007956FF" w:rsidRPr="00210752">
        <w:rPr>
          <w:rFonts w:cstheme="minorHAnsi"/>
          <w:sz w:val="24"/>
          <w:szCs w:val="24"/>
          <w:lang w:val="en-US"/>
        </w:rPr>
        <w:t>4</w:t>
      </w:r>
      <w:r w:rsidR="00C65315" w:rsidRPr="00210752">
        <w:rPr>
          <w:rFonts w:cstheme="minorHAnsi"/>
          <w:sz w:val="24"/>
          <w:szCs w:val="24"/>
          <w:lang w:val="en-US"/>
        </w:rPr>
        <w:t>4</w:t>
      </w:r>
      <w:r w:rsidR="007956FF" w:rsidRPr="00210752">
        <w:rPr>
          <w:rFonts w:cstheme="minorHAnsi"/>
          <w:sz w:val="24"/>
          <w:szCs w:val="24"/>
          <w:lang w:val="en-US"/>
        </w:rPr>
        <w:t xml:space="preserve">LD) </w:t>
      </w:r>
      <w:r w:rsidR="007A3A45" w:rsidRPr="00210752">
        <w:rPr>
          <w:rFonts w:cstheme="minorHAnsi"/>
          <w:sz w:val="24"/>
          <w:szCs w:val="24"/>
          <w:lang w:val="en-US"/>
        </w:rPr>
        <w:t xml:space="preserve">, </w:t>
      </w:r>
      <w:r w:rsidRPr="00210752">
        <w:rPr>
          <w:rFonts w:cstheme="minorHAnsi"/>
          <w:sz w:val="24"/>
          <w:szCs w:val="24"/>
          <w:lang w:val="en-US"/>
        </w:rPr>
        <w:t>266</w:t>
      </w:r>
      <w:r w:rsidR="007A3A45" w:rsidRPr="00210752">
        <w:rPr>
          <w:rFonts w:cstheme="minorHAnsi"/>
          <w:sz w:val="24"/>
          <w:szCs w:val="24"/>
          <w:lang w:val="en-US"/>
        </w:rPr>
        <w:t xml:space="preserve"> patients, MD: </w:t>
      </w:r>
      <w:r w:rsidRPr="00210752">
        <w:rPr>
          <w:rFonts w:cstheme="minorHAnsi"/>
          <w:sz w:val="24"/>
          <w:szCs w:val="24"/>
          <w:lang w:val="en-US"/>
        </w:rPr>
        <w:t>12.96</w:t>
      </w:r>
      <w:r w:rsidR="007A3A45" w:rsidRPr="00210752">
        <w:rPr>
          <w:rFonts w:cstheme="minorHAnsi"/>
          <w:sz w:val="24"/>
          <w:szCs w:val="24"/>
          <w:lang w:val="en-US"/>
        </w:rPr>
        <w:t xml:space="preserve">, 95% CI </w:t>
      </w:r>
      <w:r w:rsidRPr="00210752">
        <w:rPr>
          <w:rFonts w:cstheme="minorHAnsi"/>
          <w:sz w:val="24"/>
          <w:szCs w:val="24"/>
          <w:lang w:val="en-US"/>
        </w:rPr>
        <w:t>1.78</w:t>
      </w:r>
      <w:r w:rsidR="007A3A45" w:rsidRPr="00210752">
        <w:rPr>
          <w:rFonts w:cstheme="minorHAnsi"/>
          <w:sz w:val="24"/>
          <w:szCs w:val="24"/>
          <w:lang w:val="en-US"/>
        </w:rPr>
        <w:t xml:space="preserve"> to </w:t>
      </w:r>
      <w:r w:rsidRPr="00210752">
        <w:rPr>
          <w:rFonts w:cstheme="minorHAnsi"/>
          <w:sz w:val="24"/>
          <w:szCs w:val="24"/>
          <w:lang w:val="en-US"/>
        </w:rPr>
        <w:t>24.13</w:t>
      </w:r>
      <w:r w:rsidR="007A3A45" w:rsidRPr="00210752">
        <w:rPr>
          <w:rFonts w:cstheme="minorHAnsi"/>
          <w:sz w:val="24"/>
          <w:szCs w:val="24"/>
          <w:lang w:val="en-US"/>
        </w:rPr>
        <w:t xml:space="preserve">; </w:t>
      </w:r>
      <w:r w:rsidR="00CD4FE8" w:rsidRPr="00210752">
        <w:rPr>
          <w:rFonts w:eastAsia="Times New Roman" w:cstheme="minorHAnsi"/>
          <w:sz w:val="24"/>
          <w:szCs w:val="24"/>
          <w:lang w:val="en-US" w:eastAsia="it-IT"/>
        </w:rPr>
        <w:t xml:space="preserve">Tau² = </w:t>
      </w:r>
      <w:r w:rsidRPr="00210752">
        <w:rPr>
          <w:rFonts w:eastAsia="Times New Roman" w:cstheme="minorHAnsi"/>
          <w:sz w:val="24"/>
          <w:szCs w:val="24"/>
          <w:lang w:val="en-US" w:eastAsia="it-IT"/>
        </w:rPr>
        <w:t>97.61</w:t>
      </w:r>
      <w:r w:rsidR="00CD4FE8" w:rsidRPr="00210752">
        <w:rPr>
          <w:rFonts w:eastAsia="Times New Roman" w:cstheme="minorHAnsi"/>
          <w:sz w:val="24"/>
          <w:szCs w:val="24"/>
          <w:lang w:val="en-US" w:eastAsia="it-IT"/>
        </w:rPr>
        <w:t xml:space="preserve">; </w:t>
      </w:r>
      <w:r w:rsidR="007A3A45" w:rsidRPr="00210752">
        <w:rPr>
          <w:rFonts w:cstheme="minorHAnsi"/>
          <w:sz w:val="24"/>
          <w:szCs w:val="24"/>
          <w:lang w:val="en-US"/>
        </w:rPr>
        <w:t xml:space="preserve">Chi² = </w:t>
      </w:r>
      <w:r w:rsidRPr="00210752">
        <w:rPr>
          <w:rFonts w:cstheme="minorHAnsi"/>
          <w:sz w:val="24"/>
          <w:szCs w:val="24"/>
          <w:lang w:val="en-US"/>
        </w:rPr>
        <w:t>11.00</w:t>
      </w:r>
      <w:r w:rsidR="007A3A45" w:rsidRPr="00210752">
        <w:rPr>
          <w:rFonts w:cstheme="minorHAnsi"/>
          <w:sz w:val="24"/>
          <w:szCs w:val="24"/>
          <w:lang w:val="en-US"/>
        </w:rPr>
        <w:t xml:space="preserve">, df = </w:t>
      </w:r>
      <w:r w:rsidRPr="00210752">
        <w:rPr>
          <w:rFonts w:cstheme="minorHAnsi"/>
          <w:sz w:val="24"/>
          <w:szCs w:val="24"/>
          <w:lang w:val="en-US"/>
        </w:rPr>
        <w:t>6</w:t>
      </w:r>
      <w:r w:rsidR="007A3A45" w:rsidRPr="00210752">
        <w:rPr>
          <w:rFonts w:cstheme="minorHAnsi"/>
          <w:sz w:val="24"/>
          <w:szCs w:val="24"/>
          <w:lang w:val="en-US"/>
        </w:rPr>
        <w:t xml:space="preserve"> (</w:t>
      </w:r>
      <w:r w:rsidR="00B34923" w:rsidRPr="00210752">
        <w:rPr>
          <w:rFonts w:cstheme="minorHAnsi"/>
          <w:sz w:val="24"/>
          <w:szCs w:val="24"/>
          <w:lang w:val="en-US"/>
        </w:rPr>
        <w:t>p</w:t>
      </w:r>
      <w:r w:rsidR="007A3A45" w:rsidRPr="00210752">
        <w:rPr>
          <w:rFonts w:cstheme="minorHAnsi"/>
          <w:sz w:val="24"/>
          <w:szCs w:val="24"/>
          <w:lang w:val="en-US"/>
        </w:rPr>
        <w:t>=0.</w:t>
      </w:r>
      <w:r w:rsidRPr="00210752">
        <w:rPr>
          <w:rFonts w:cstheme="minorHAnsi"/>
          <w:sz w:val="24"/>
          <w:szCs w:val="24"/>
          <w:lang w:val="en-US"/>
        </w:rPr>
        <w:t>09</w:t>
      </w:r>
      <w:r w:rsidR="007A3A45" w:rsidRPr="00210752">
        <w:rPr>
          <w:rFonts w:cstheme="minorHAnsi"/>
          <w:sz w:val="24"/>
          <w:szCs w:val="24"/>
          <w:lang w:val="en-US"/>
        </w:rPr>
        <w:t xml:space="preserve">); I² = </w:t>
      </w:r>
      <w:r w:rsidRPr="00210752">
        <w:rPr>
          <w:rFonts w:cstheme="minorHAnsi"/>
          <w:sz w:val="24"/>
          <w:szCs w:val="24"/>
          <w:lang w:val="en-US"/>
        </w:rPr>
        <w:t>4</w:t>
      </w:r>
      <w:r w:rsidR="007A3A45" w:rsidRPr="00210752">
        <w:rPr>
          <w:rFonts w:cstheme="minorHAnsi"/>
          <w:sz w:val="24"/>
          <w:szCs w:val="24"/>
          <w:lang w:val="en-US"/>
        </w:rPr>
        <w:t>5%</w:t>
      </w:r>
      <w:r w:rsidR="000722E5" w:rsidRPr="00210752">
        <w:rPr>
          <w:rFonts w:cstheme="minorHAnsi"/>
          <w:sz w:val="24"/>
          <w:szCs w:val="24"/>
          <w:lang w:val="en-US"/>
        </w:rPr>
        <w:t xml:space="preserve">]. </w:t>
      </w:r>
    </w:p>
    <w:p w14:paraId="1F1A016C" w14:textId="188EE980" w:rsidR="000722E5" w:rsidRPr="00210752" w:rsidRDefault="000722E5"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 xml:space="preserve">Studies divided into subgroups according to anxiety </w:t>
      </w:r>
    </w:p>
    <w:p w14:paraId="62BA4482" w14:textId="0AF22FA2" w:rsidR="00880FEE" w:rsidRPr="00210752" w:rsidRDefault="000722E5" w:rsidP="00E46189">
      <w:pPr>
        <w:spacing w:line="480" w:lineRule="auto"/>
        <w:jc w:val="both"/>
        <w:rPr>
          <w:rFonts w:cstheme="minorHAnsi"/>
          <w:sz w:val="24"/>
          <w:szCs w:val="24"/>
          <w:lang w:val="en-US"/>
        </w:rPr>
      </w:pPr>
      <w:r w:rsidRPr="00210752">
        <w:rPr>
          <w:rFonts w:cstheme="minorHAnsi"/>
          <w:sz w:val="24"/>
          <w:szCs w:val="24"/>
          <w:lang w:val="en-US"/>
        </w:rPr>
        <w:lastRenderedPageBreak/>
        <w:t>T</w:t>
      </w:r>
      <w:r w:rsidR="00CA54D9" w:rsidRPr="00210752">
        <w:rPr>
          <w:rFonts w:cstheme="minorHAnsi"/>
          <w:sz w:val="24"/>
          <w:szCs w:val="24"/>
          <w:lang w:val="en-US"/>
        </w:rPr>
        <w:t>wo comparisons</w:t>
      </w:r>
      <w:r w:rsidR="00E7100C" w:rsidRPr="00210752">
        <w:rPr>
          <w:rFonts w:cstheme="minorHAnsi"/>
          <w:sz w:val="24"/>
          <w:szCs w:val="24"/>
          <w:lang w:val="en-US"/>
        </w:rPr>
        <w:t xml:space="preserve"> </w:t>
      </w:r>
      <w:r w:rsidR="00E0729C" w:rsidRPr="00210752">
        <w:rPr>
          <w:rFonts w:cstheme="minorHAnsi"/>
          <w:sz w:val="24"/>
          <w:szCs w:val="24"/>
          <w:lang w:val="en-US"/>
        </w:rPr>
        <w:t>(44HD,44LD),</w:t>
      </w:r>
      <w:r w:rsidR="0092000B" w:rsidRPr="00210752">
        <w:rPr>
          <w:rFonts w:cstheme="minorHAnsi"/>
          <w:sz w:val="24"/>
          <w:szCs w:val="24"/>
          <w:lang w:val="en-US"/>
        </w:rPr>
        <w:t xml:space="preserve"> involving</w:t>
      </w:r>
      <w:r w:rsidR="00E0729C" w:rsidRPr="00210752">
        <w:rPr>
          <w:rFonts w:cstheme="minorHAnsi"/>
          <w:sz w:val="24"/>
          <w:szCs w:val="24"/>
          <w:lang w:val="en-US"/>
        </w:rPr>
        <w:t xml:space="preserve"> 104 patients</w:t>
      </w:r>
      <w:r w:rsidR="00CA54D9" w:rsidRPr="00210752">
        <w:rPr>
          <w:rFonts w:cstheme="minorHAnsi"/>
          <w:sz w:val="24"/>
          <w:szCs w:val="24"/>
          <w:lang w:val="en-US"/>
        </w:rPr>
        <w:t xml:space="preserve"> </w:t>
      </w:r>
      <w:r w:rsidRPr="00210752">
        <w:rPr>
          <w:rFonts w:cstheme="minorHAnsi"/>
          <w:sz w:val="24"/>
          <w:szCs w:val="24"/>
          <w:lang w:val="en-US"/>
        </w:rPr>
        <w:t xml:space="preserve">reported mean baseline anxiety scores suggestive </w:t>
      </w:r>
      <w:r w:rsidR="00C77896" w:rsidRPr="00210752">
        <w:rPr>
          <w:rFonts w:cstheme="minorHAnsi"/>
          <w:sz w:val="24"/>
          <w:szCs w:val="24"/>
          <w:lang w:val="en-US"/>
        </w:rPr>
        <w:t>of</w:t>
      </w:r>
      <w:r w:rsidRPr="00210752">
        <w:rPr>
          <w:rFonts w:cstheme="minorHAnsi"/>
          <w:sz w:val="24"/>
          <w:szCs w:val="24"/>
          <w:lang w:val="en-US"/>
        </w:rPr>
        <w:t xml:space="preserve"> </w:t>
      </w:r>
      <w:r w:rsidR="001C0F9F" w:rsidRPr="00210752">
        <w:rPr>
          <w:rFonts w:cstheme="minorHAnsi"/>
          <w:sz w:val="24"/>
          <w:szCs w:val="24"/>
          <w:lang w:val="en-US"/>
        </w:rPr>
        <w:t xml:space="preserve">reaching the threshold for an </w:t>
      </w:r>
      <w:r w:rsidRPr="00210752">
        <w:rPr>
          <w:rFonts w:cstheme="minorHAnsi"/>
          <w:sz w:val="24"/>
          <w:szCs w:val="24"/>
          <w:lang w:val="en-US"/>
        </w:rPr>
        <w:t>anxiety disorders</w:t>
      </w:r>
      <w:r w:rsidR="008C55CC" w:rsidRPr="00210752">
        <w:rPr>
          <w:rFonts w:cstheme="minorHAnsi"/>
          <w:sz w:val="24"/>
          <w:szCs w:val="24"/>
          <w:lang w:val="en-US"/>
        </w:rPr>
        <w:t xml:space="preserve"> </w:t>
      </w:r>
      <w:r w:rsidR="00C77896" w:rsidRPr="00210752">
        <w:rPr>
          <w:rFonts w:cstheme="minorHAnsi"/>
          <w:sz w:val="24"/>
          <w:szCs w:val="24"/>
          <w:lang w:val="en-US"/>
        </w:rPr>
        <w:t>based on</w:t>
      </w:r>
      <w:r w:rsidR="008C55CC" w:rsidRPr="00210752">
        <w:rPr>
          <w:rFonts w:cstheme="minorHAnsi"/>
          <w:sz w:val="24"/>
          <w:szCs w:val="24"/>
          <w:lang w:val="en-US"/>
        </w:rPr>
        <w:t xml:space="preserve"> the cut-off </w:t>
      </w:r>
      <w:r w:rsidR="00493858" w:rsidRPr="00210752">
        <w:rPr>
          <w:rFonts w:cstheme="minorHAnsi"/>
          <w:sz w:val="24"/>
          <w:szCs w:val="24"/>
          <w:lang w:val="en-US"/>
        </w:rPr>
        <w:t xml:space="preserve">values </w:t>
      </w:r>
      <w:r w:rsidR="008C55CC" w:rsidRPr="00210752">
        <w:rPr>
          <w:rFonts w:cstheme="minorHAnsi"/>
          <w:sz w:val="24"/>
          <w:szCs w:val="24"/>
          <w:lang w:val="en-US"/>
        </w:rPr>
        <w:t>of the scale used to evaluate anxiety symptoms</w:t>
      </w:r>
      <w:r w:rsidRPr="00210752">
        <w:rPr>
          <w:rFonts w:cstheme="minorHAnsi"/>
          <w:sz w:val="24"/>
          <w:szCs w:val="24"/>
          <w:lang w:val="en-US"/>
        </w:rPr>
        <w:t>. The analysis found</w:t>
      </w:r>
      <w:r w:rsidR="00C114E0" w:rsidRPr="00210752">
        <w:rPr>
          <w:rFonts w:cstheme="minorHAnsi"/>
          <w:sz w:val="24"/>
          <w:szCs w:val="24"/>
          <w:lang w:val="en-US"/>
        </w:rPr>
        <w:t xml:space="preserve"> </w:t>
      </w:r>
      <w:r w:rsidRPr="00210752">
        <w:rPr>
          <w:rFonts w:cstheme="minorHAnsi"/>
          <w:sz w:val="24"/>
          <w:szCs w:val="24"/>
          <w:lang w:val="en-US"/>
        </w:rPr>
        <w:t>a significant</w:t>
      </w:r>
      <w:r w:rsidR="00652090" w:rsidRPr="00210752">
        <w:rPr>
          <w:rFonts w:cstheme="minorHAnsi"/>
          <w:sz w:val="24"/>
          <w:szCs w:val="24"/>
          <w:lang w:val="en-US"/>
        </w:rPr>
        <w:t>ly</w:t>
      </w:r>
      <w:r w:rsidRPr="00210752">
        <w:rPr>
          <w:rFonts w:cstheme="minorHAnsi"/>
          <w:sz w:val="24"/>
          <w:szCs w:val="24"/>
          <w:lang w:val="en-US"/>
        </w:rPr>
        <w:t xml:space="preserve"> higher rate of abstinent days among patients</w:t>
      </w:r>
      <w:r w:rsidR="00B34ED3" w:rsidRPr="00210752">
        <w:rPr>
          <w:rFonts w:cstheme="minorHAnsi"/>
          <w:sz w:val="24"/>
          <w:szCs w:val="24"/>
          <w:lang w:val="en-US"/>
        </w:rPr>
        <w:t xml:space="preserve"> with levels of anxiety</w:t>
      </w:r>
      <w:r w:rsidR="004141D5" w:rsidRPr="00210752">
        <w:rPr>
          <w:rFonts w:cstheme="minorHAnsi"/>
          <w:sz w:val="24"/>
          <w:szCs w:val="24"/>
          <w:lang w:val="en-US"/>
        </w:rPr>
        <w:t xml:space="preserve"> reaching the threshold for an anxiety disorder</w:t>
      </w:r>
      <w:r w:rsidR="00B34ED3" w:rsidRPr="00210752">
        <w:rPr>
          <w:rFonts w:cstheme="minorHAnsi"/>
          <w:sz w:val="24"/>
          <w:szCs w:val="24"/>
          <w:lang w:val="en-US"/>
        </w:rPr>
        <w:t xml:space="preserve"> </w:t>
      </w:r>
      <w:r w:rsidRPr="00210752">
        <w:rPr>
          <w:rFonts w:cstheme="minorHAnsi"/>
          <w:sz w:val="24"/>
          <w:szCs w:val="24"/>
          <w:lang w:val="en-US"/>
        </w:rPr>
        <w:t xml:space="preserve">treated with baclofen </w:t>
      </w:r>
      <w:r w:rsidR="004141D5" w:rsidRPr="00210752">
        <w:rPr>
          <w:rFonts w:cstheme="minorHAnsi"/>
          <w:sz w:val="24"/>
          <w:szCs w:val="24"/>
          <w:lang w:val="en-US"/>
        </w:rPr>
        <w:t>rather than placebo</w:t>
      </w:r>
      <w:r w:rsidR="005D4E4C" w:rsidRPr="00210752">
        <w:rPr>
          <w:rFonts w:cstheme="minorHAnsi"/>
          <w:sz w:val="24"/>
          <w:szCs w:val="24"/>
          <w:lang w:val="en-US"/>
        </w:rPr>
        <w:t xml:space="preserve"> </w:t>
      </w:r>
      <w:r w:rsidRPr="00210752">
        <w:rPr>
          <w:rFonts w:cstheme="minorHAnsi"/>
          <w:sz w:val="24"/>
          <w:szCs w:val="24"/>
          <w:lang w:val="en-US"/>
        </w:rPr>
        <w:t>(</w:t>
      </w:r>
      <w:r w:rsidR="00B34923" w:rsidRPr="00210752">
        <w:rPr>
          <w:rFonts w:cstheme="minorHAnsi"/>
          <w:sz w:val="24"/>
          <w:szCs w:val="24"/>
          <w:lang w:val="en-US"/>
        </w:rPr>
        <w:t>p</w:t>
      </w:r>
      <w:r w:rsidR="00CA54D9" w:rsidRPr="00210752">
        <w:rPr>
          <w:rFonts w:cstheme="minorHAnsi"/>
          <w:sz w:val="24"/>
          <w:szCs w:val="24"/>
          <w:lang w:val="en-US"/>
        </w:rPr>
        <w:t>=</w:t>
      </w:r>
      <w:r w:rsidRPr="00210752">
        <w:rPr>
          <w:rFonts w:cstheme="minorHAnsi"/>
          <w:sz w:val="24"/>
          <w:szCs w:val="24"/>
          <w:lang w:val="en-US"/>
        </w:rPr>
        <w:t>0.001</w:t>
      </w:r>
      <w:r w:rsidR="00CA54D9" w:rsidRPr="00210752">
        <w:rPr>
          <w:rFonts w:cstheme="minorHAnsi"/>
          <w:sz w:val="24"/>
          <w:szCs w:val="24"/>
          <w:lang w:val="en-US"/>
        </w:rPr>
        <w:t>0</w:t>
      </w:r>
      <w:r w:rsidR="00C114E0" w:rsidRPr="00210752">
        <w:rPr>
          <w:rFonts w:cstheme="minorHAnsi"/>
          <w:sz w:val="24"/>
          <w:szCs w:val="24"/>
          <w:lang w:val="en-US"/>
        </w:rPr>
        <w:t>; moderate certainty evidence</w:t>
      </w:r>
      <w:r w:rsidRPr="00210752">
        <w:rPr>
          <w:rFonts w:cstheme="minorHAnsi"/>
          <w:sz w:val="24"/>
          <w:szCs w:val="24"/>
          <w:lang w:val="en-US"/>
        </w:rPr>
        <w:t>)</w:t>
      </w:r>
      <w:r w:rsidR="005D4E4C" w:rsidRPr="00210752">
        <w:rPr>
          <w:rFonts w:cstheme="minorHAnsi"/>
          <w:sz w:val="24"/>
          <w:szCs w:val="24"/>
          <w:lang w:val="en-US"/>
        </w:rPr>
        <w:t>:</w:t>
      </w:r>
      <w:r w:rsidRPr="00210752">
        <w:rPr>
          <w:rFonts w:cstheme="minorHAnsi"/>
          <w:sz w:val="24"/>
          <w:szCs w:val="24"/>
          <w:lang w:val="en-US"/>
        </w:rPr>
        <w:t xml:space="preserve"> </w:t>
      </w:r>
      <w:r w:rsidR="005D4E4C" w:rsidRPr="00210752">
        <w:rPr>
          <w:rFonts w:cstheme="minorHAnsi"/>
          <w:sz w:val="24"/>
          <w:szCs w:val="24"/>
          <w:lang w:val="en-US"/>
        </w:rPr>
        <w:t xml:space="preserve">none </w:t>
      </w:r>
      <w:r w:rsidR="00CA54D9" w:rsidRPr="00210752">
        <w:rPr>
          <w:rFonts w:cstheme="minorHAnsi"/>
          <w:sz w:val="24"/>
          <w:szCs w:val="24"/>
          <w:lang w:val="en-US"/>
        </w:rPr>
        <w:t xml:space="preserve">of them </w:t>
      </w:r>
      <w:r w:rsidRPr="00210752">
        <w:rPr>
          <w:rFonts w:cstheme="minorHAnsi"/>
          <w:sz w:val="24"/>
          <w:szCs w:val="24"/>
          <w:lang w:val="en-US"/>
        </w:rPr>
        <w:t xml:space="preserve">had </w:t>
      </w:r>
      <w:r w:rsidR="005D4E4C" w:rsidRPr="00210752">
        <w:rPr>
          <w:rFonts w:cstheme="minorHAnsi"/>
          <w:sz w:val="24"/>
          <w:szCs w:val="24"/>
          <w:lang w:val="en-US"/>
        </w:rPr>
        <w:t xml:space="preserve">a </w:t>
      </w:r>
      <w:r w:rsidRPr="00210752">
        <w:rPr>
          <w:rFonts w:cstheme="minorHAnsi"/>
          <w:sz w:val="24"/>
          <w:szCs w:val="24"/>
          <w:lang w:val="en-US"/>
        </w:rPr>
        <w:t>high risk of bias</w:t>
      </w:r>
      <w:r w:rsidR="00942534" w:rsidRPr="00210752">
        <w:rPr>
          <w:rFonts w:cstheme="minorHAnsi"/>
          <w:sz w:val="24"/>
          <w:szCs w:val="24"/>
          <w:lang w:val="en-US"/>
        </w:rPr>
        <w:t xml:space="preserve"> (see Table 3 and  4a)</w:t>
      </w:r>
      <w:r w:rsidRPr="00210752">
        <w:rPr>
          <w:rFonts w:cstheme="minorHAnsi"/>
          <w:sz w:val="24"/>
          <w:szCs w:val="24"/>
          <w:lang w:val="en-US"/>
        </w:rPr>
        <w:t>.</w:t>
      </w:r>
      <w:r w:rsidR="00880FEE" w:rsidRPr="00210752">
        <w:rPr>
          <w:rFonts w:cstheme="minorHAnsi"/>
          <w:sz w:val="24"/>
          <w:szCs w:val="24"/>
          <w:lang w:val="en-US"/>
        </w:rPr>
        <w:t xml:space="preserve"> </w:t>
      </w:r>
    </w:p>
    <w:p w14:paraId="1C101A6A" w14:textId="77777777" w:rsidR="00B43E4F" w:rsidRPr="00210752" w:rsidRDefault="00B43E4F" w:rsidP="00E46189">
      <w:pPr>
        <w:spacing w:line="480" w:lineRule="auto"/>
        <w:jc w:val="both"/>
        <w:rPr>
          <w:rFonts w:cstheme="minorHAnsi"/>
          <w:sz w:val="24"/>
          <w:szCs w:val="24"/>
          <w:lang w:val="en-US"/>
        </w:rPr>
      </w:pPr>
    </w:p>
    <w:p w14:paraId="5D1275AD" w14:textId="36E99D89" w:rsidR="000E721B" w:rsidRPr="00210752" w:rsidRDefault="00B4737B" w:rsidP="00E46189">
      <w:pPr>
        <w:spacing w:line="480" w:lineRule="auto"/>
        <w:jc w:val="both"/>
        <w:rPr>
          <w:rFonts w:cstheme="minorHAnsi"/>
          <w:sz w:val="24"/>
          <w:szCs w:val="24"/>
          <w:lang w:val="en-US"/>
        </w:rPr>
      </w:pPr>
      <w:r w:rsidRPr="00210752">
        <w:rPr>
          <w:rFonts w:cstheme="minorHAnsi"/>
          <w:sz w:val="24"/>
          <w:szCs w:val="24"/>
          <w:lang w:val="en-US"/>
        </w:rPr>
        <w:t xml:space="preserve">Six </w:t>
      </w:r>
      <w:r w:rsidR="00C0617E" w:rsidRPr="00210752">
        <w:rPr>
          <w:rFonts w:cstheme="minorHAnsi"/>
          <w:sz w:val="24"/>
          <w:szCs w:val="24"/>
          <w:lang w:val="en-US"/>
        </w:rPr>
        <w:t>comparisons</w:t>
      </w:r>
      <w:r w:rsidR="00920AC5" w:rsidRPr="00210752">
        <w:rPr>
          <w:rFonts w:cstheme="minorHAnsi"/>
          <w:sz w:val="24"/>
          <w:szCs w:val="24"/>
          <w:lang w:val="en-US"/>
        </w:rPr>
        <w:t xml:space="preserve"> (34, 35(1), 35(2), 40, 43HD, 43LD) </w:t>
      </w:r>
      <w:r w:rsidR="00AE569E" w:rsidRPr="00210752">
        <w:rPr>
          <w:rFonts w:cstheme="minorHAnsi"/>
          <w:sz w:val="24"/>
          <w:szCs w:val="24"/>
          <w:lang w:val="en-US"/>
        </w:rPr>
        <w:t xml:space="preserve">involving </w:t>
      </w:r>
      <w:r w:rsidR="00920AC5" w:rsidRPr="00210752">
        <w:rPr>
          <w:rFonts w:cstheme="minorHAnsi"/>
          <w:sz w:val="24"/>
          <w:szCs w:val="24"/>
          <w:lang w:val="en-US"/>
        </w:rPr>
        <w:t>194 patients</w:t>
      </w:r>
      <w:r w:rsidR="00C0617E" w:rsidRPr="00210752">
        <w:rPr>
          <w:rFonts w:cstheme="minorHAnsi"/>
          <w:sz w:val="24"/>
          <w:szCs w:val="24"/>
          <w:lang w:val="en-US"/>
        </w:rPr>
        <w:t xml:space="preserve"> </w:t>
      </w:r>
      <w:r w:rsidRPr="00210752">
        <w:rPr>
          <w:rFonts w:cstheme="minorHAnsi"/>
          <w:sz w:val="24"/>
          <w:szCs w:val="24"/>
          <w:lang w:val="en-US"/>
        </w:rPr>
        <w:t xml:space="preserve">reported mean baseline anxiety scores </w:t>
      </w:r>
      <w:r w:rsidR="004141D5" w:rsidRPr="00210752">
        <w:rPr>
          <w:rFonts w:cstheme="minorHAnsi"/>
          <w:b/>
          <w:bCs/>
          <w:sz w:val="24"/>
          <w:szCs w:val="24"/>
          <w:lang w:val="en-US"/>
        </w:rPr>
        <w:t xml:space="preserve">not </w:t>
      </w:r>
      <w:r w:rsidR="004141D5" w:rsidRPr="00210752">
        <w:rPr>
          <w:rFonts w:cstheme="minorHAnsi"/>
          <w:sz w:val="24"/>
          <w:szCs w:val="24"/>
          <w:lang w:val="en-US"/>
        </w:rPr>
        <w:t xml:space="preserve">reaching the threshold for an </w:t>
      </w:r>
      <w:r w:rsidRPr="00210752">
        <w:rPr>
          <w:rFonts w:cstheme="minorHAnsi"/>
          <w:sz w:val="24"/>
          <w:szCs w:val="24"/>
          <w:lang w:val="en-US"/>
        </w:rPr>
        <w:t xml:space="preserve">anxiety disorders according to the cut-off </w:t>
      </w:r>
      <w:r w:rsidR="00950C56" w:rsidRPr="00210752">
        <w:rPr>
          <w:rFonts w:cstheme="minorHAnsi"/>
          <w:sz w:val="24"/>
          <w:szCs w:val="24"/>
          <w:lang w:val="en-US"/>
        </w:rPr>
        <w:t xml:space="preserve">values </w:t>
      </w:r>
      <w:r w:rsidRPr="00210752">
        <w:rPr>
          <w:rFonts w:cstheme="minorHAnsi"/>
          <w:sz w:val="24"/>
          <w:szCs w:val="24"/>
          <w:lang w:val="en-US"/>
        </w:rPr>
        <w:t xml:space="preserve">of the scales used to evaluate anxiety symptoms. </w:t>
      </w:r>
      <w:r w:rsidR="000E721B" w:rsidRPr="00210752">
        <w:rPr>
          <w:rFonts w:cstheme="minorHAnsi"/>
          <w:sz w:val="24"/>
          <w:szCs w:val="24"/>
          <w:lang w:val="en-US"/>
        </w:rPr>
        <w:t>The analysis found no difference in the rate of abstinent days between baclofen and placebo</w:t>
      </w:r>
      <w:r w:rsidR="00B34ED3" w:rsidRPr="00210752">
        <w:rPr>
          <w:rFonts w:cstheme="minorHAnsi"/>
          <w:sz w:val="24"/>
          <w:szCs w:val="24"/>
          <w:lang w:val="en-US"/>
        </w:rPr>
        <w:t xml:space="preserve"> in the low anxiety group</w:t>
      </w:r>
      <w:r w:rsidR="000E721B" w:rsidRPr="00210752">
        <w:rPr>
          <w:rFonts w:cstheme="minorHAnsi"/>
          <w:sz w:val="24"/>
          <w:szCs w:val="24"/>
          <w:lang w:val="en-US"/>
        </w:rPr>
        <w:t xml:space="preserve"> (</w:t>
      </w:r>
      <w:r w:rsidR="00B34923" w:rsidRPr="00210752">
        <w:rPr>
          <w:rFonts w:cstheme="minorHAnsi"/>
          <w:sz w:val="24"/>
          <w:szCs w:val="24"/>
          <w:lang w:val="en-US"/>
        </w:rPr>
        <w:t>p</w:t>
      </w:r>
      <w:r w:rsidR="000E721B" w:rsidRPr="00210752">
        <w:rPr>
          <w:rFonts w:cstheme="minorHAnsi"/>
          <w:sz w:val="24"/>
          <w:szCs w:val="24"/>
          <w:lang w:val="en-US"/>
        </w:rPr>
        <w:t>=0.28</w:t>
      </w:r>
      <w:r w:rsidR="00C114E0" w:rsidRPr="00210752">
        <w:rPr>
          <w:rFonts w:cstheme="minorHAnsi"/>
          <w:sz w:val="24"/>
          <w:szCs w:val="24"/>
          <w:lang w:val="en-US"/>
        </w:rPr>
        <w:t>; moderate certainty evidence</w:t>
      </w:r>
      <w:r w:rsidR="000E721B" w:rsidRPr="00210752">
        <w:rPr>
          <w:rFonts w:cstheme="minorHAnsi"/>
          <w:sz w:val="24"/>
          <w:szCs w:val="24"/>
          <w:lang w:val="en-US"/>
        </w:rPr>
        <w:t>)</w:t>
      </w:r>
      <w:r w:rsidR="00E229F7" w:rsidRPr="00210752">
        <w:rPr>
          <w:rFonts w:cstheme="minorHAnsi"/>
          <w:sz w:val="24"/>
          <w:szCs w:val="24"/>
          <w:lang w:val="en-US"/>
        </w:rPr>
        <w:t xml:space="preserve"> (see Table 3 and 4a)</w:t>
      </w:r>
      <w:r w:rsidR="000E721B" w:rsidRPr="00210752">
        <w:rPr>
          <w:rFonts w:cstheme="minorHAnsi"/>
          <w:sz w:val="24"/>
          <w:szCs w:val="24"/>
          <w:lang w:val="en-US"/>
        </w:rPr>
        <w:t xml:space="preserve">. </w:t>
      </w:r>
      <w:r w:rsidR="009A4FFA" w:rsidRPr="00210752">
        <w:rPr>
          <w:rFonts w:cstheme="minorHAnsi"/>
          <w:sz w:val="24"/>
          <w:szCs w:val="24"/>
          <w:lang w:val="en-US"/>
        </w:rPr>
        <w:t xml:space="preserve">One </w:t>
      </w:r>
      <w:r w:rsidR="000E721B" w:rsidRPr="00210752">
        <w:rPr>
          <w:rFonts w:cstheme="minorHAnsi"/>
          <w:sz w:val="24"/>
          <w:szCs w:val="24"/>
          <w:lang w:val="en-US"/>
        </w:rPr>
        <w:t xml:space="preserve">comparison had </w:t>
      </w:r>
      <w:r w:rsidR="00246B23" w:rsidRPr="00210752">
        <w:rPr>
          <w:rFonts w:cstheme="minorHAnsi"/>
          <w:sz w:val="24"/>
          <w:szCs w:val="24"/>
          <w:lang w:val="en-US"/>
        </w:rPr>
        <w:t xml:space="preserve">a </w:t>
      </w:r>
      <w:r w:rsidR="000E721B" w:rsidRPr="00210752">
        <w:rPr>
          <w:rFonts w:cstheme="minorHAnsi"/>
          <w:sz w:val="24"/>
          <w:szCs w:val="24"/>
          <w:lang w:val="en-US"/>
        </w:rPr>
        <w:t>high risk of bias</w:t>
      </w:r>
      <w:r w:rsidR="005D4E4C" w:rsidRPr="00210752">
        <w:rPr>
          <w:rFonts w:cstheme="minorHAnsi"/>
          <w:sz w:val="24"/>
          <w:szCs w:val="24"/>
          <w:lang w:val="en-US"/>
        </w:rPr>
        <w:t xml:space="preserve"> </w:t>
      </w:r>
      <w:r w:rsidR="008E0DE1" w:rsidRPr="00210752">
        <w:rPr>
          <w:rFonts w:cstheme="minorHAnsi"/>
          <w:sz w:val="24"/>
          <w:szCs w:val="24"/>
          <w:lang w:val="en-US"/>
        </w:rPr>
        <w:t>(</w:t>
      </w:r>
      <w:r w:rsidR="00FF1356" w:rsidRPr="00210752">
        <w:rPr>
          <w:rFonts w:cstheme="minorHAnsi"/>
          <w:sz w:val="24"/>
          <w:szCs w:val="24"/>
          <w:lang w:val="en-US"/>
        </w:rPr>
        <w:t>40</w:t>
      </w:r>
      <w:r w:rsidR="008E0DE1" w:rsidRPr="00210752">
        <w:rPr>
          <w:rFonts w:cstheme="minorHAnsi"/>
          <w:sz w:val="24"/>
          <w:szCs w:val="24"/>
          <w:lang w:val="en-US"/>
        </w:rPr>
        <w:t>)</w:t>
      </w:r>
      <w:r w:rsidR="000E721B" w:rsidRPr="00210752">
        <w:rPr>
          <w:rFonts w:cstheme="minorHAnsi"/>
          <w:sz w:val="24"/>
          <w:szCs w:val="24"/>
          <w:lang w:val="en-US"/>
        </w:rPr>
        <w:t xml:space="preserve">. </w:t>
      </w:r>
      <w:r w:rsidR="00001D15" w:rsidRPr="00210752">
        <w:rPr>
          <w:rFonts w:cstheme="minorHAnsi"/>
          <w:sz w:val="24"/>
          <w:szCs w:val="24"/>
          <w:lang w:val="en-US"/>
        </w:rPr>
        <w:t xml:space="preserve">The analysis found no difference </w:t>
      </w:r>
      <w:r w:rsidR="00C5696E" w:rsidRPr="00210752">
        <w:rPr>
          <w:rFonts w:cstheme="minorHAnsi"/>
          <w:sz w:val="24"/>
          <w:szCs w:val="24"/>
          <w:lang w:val="en-US"/>
        </w:rPr>
        <w:t xml:space="preserve">after </w:t>
      </w:r>
      <w:r w:rsidR="009A4FFA" w:rsidRPr="00210752">
        <w:rPr>
          <w:rFonts w:cstheme="minorHAnsi"/>
          <w:sz w:val="24"/>
          <w:szCs w:val="24"/>
          <w:lang w:val="en-US"/>
        </w:rPr>
        <w:t>its</w:t>
      </w:r>
      <w:r w:rsidR="00C5696E" w:rsidRPr="00210752">
        <w:rPr>
          <w:rFonts w:cstheme="minorHAnsi"/>
          <w:sz w:val="24"/>
          <w:szCs w:val="24"/>
          <w:lang w:val="en-US"/>
        </w:rPr>
        <w:t xml:space="preserve"> exclusion </w:t>
      </w:r>
      <w:r w:rsidR="00001D15" w:rsidRPr="00210752">
        <w:rPr>
          <w:rFonts w:cstheme="minorHAnsi"/>
          <w:sz w:val="24"/>
          <w:szCs w:val="24"/>
          <w:lang w:val="en-US"/>
        </w:rPr>
        <w:t>(</w:t>
      </w:r>
      <w:r w:rsidR="00B34923" w:rsidRPr="00210752">
        <w:rPr>
          <w:rFonts w:cstheme="minorHAnsi"/>
          <w:sz w:val="24"/>
          <w:szCs w:val="24"/>
          <w:lang w:val="en-US"/>
        </w:rPr>
        <w:t>p</w:t>
      </w:r>
      <w:r w:rsidR="00001D15" w:rsidRPr="00210752">
        <w:rPr>
          <w:rFonts w:cstheme="minorHAnsi"/>
          <w:sz w:val="24"/>
          <w:szCs w:val="24"/>
          <w:lang w:val="en-US"/>
        </w:rPr>
        <w:t>=0.</w:t>
      </w:r>
      <w:r w:rsidR="007A3520" w:rsidRPr="00210752">
        <w:rPr>
          <w:rFonts w:cstheme="minorHAnsi"/>
          <w:sz w:val="24"/>
          <w:szCs w:val="24"/>
          <w:lang w:val="en-US"/>
        </w:rPr>
        <w:t>24</w:t>
      </w:r>
      <w:r w:rsidR="00001D15" w:rsidRPr="00210752">
        <w:rPr>
          <w:rFonts w:cstheme="minorHAnsi"/>
          <w:sz w:val="24"/>
          <w:szCs w:val="24"/>
          <w:lang w:val="en-US"/>
        </w:rPr>
        <w:t>) without evidence of heterogeneity [</w:t>
      </w:r>
      <w:r w:rsidR="007A3520" w:rsidRPr="00210752">
        <w:rPr>
          <w:rFonts w:cstheme="minorHAnsi"/>
          <w:sz w:val="24"/>
          <w:szCs w:val="24"/>
          <w:lang w:val="en-US"/>
        </w:rPr>
        <w:t>5</w:t>
      </w:r>
      <w:r w:rsidR="00001D15" w:rsidRPr="00210752">
        <w:rPr>
          <w:rFonts w:cstheme="minorHAnsi"/>
          <w:sz w:val="24"/>
          <w:szCs w:val="24"/>
          <w:lang w:val="en-US"/>
        </w:rPr>
        <w:t xml:space="preserve"> comparisons </w:t>
      </w:r>
      <w:r w:rsidR="00FE65EA" w:rsidRPr="00210752">
        <w:rPr>
          <w:rFonts w:cstheme="minorHAnsi"/>
          <w:sz w:val="24"/>
          <w:szCs w:val="24"/>
          <w:lang w:val="en-US"/>
        </w:rPr>
        <w:t>(3</w:t>
      </w:r>
      <w:r w:rsidR="00FF1356" w:rsidRPr="00210752">
        <w:rPr>
          <w:rFonts w:cstheme="minorHAnsi"/>
          <w:sz w:val="24"/>
          <w:szCs w:val="24"/>
          <w:lang w:val="en-US"/>
        </w:rPr>
        <w:t>4</w:t>
      </w:r>
      <w:r w:rsidR="00FE65EA" w:rsidRPr="00210752">
        <w:rPr>
          <w:rFonts w:cstheme="minorHAnsi"/>
          <w:sz w:val="24"/>
          <w:szCs w:val="24"/>
          <w:lang w:val="en-US"/>
        </w:rPr>
        <w:t>,</w:t>
      </w:r>
      <w:r w:rsidR="003E1B1D" w:rsidRPr="00210752">
        <w:rPr>
          <w:rFonts w:cstheme="minorHAnsi"/>
          <w:sz w:val="24"/>
          <w:szCs w:val="24"/>
          <w:lang w:val="en-US"/>
        </w:rPr>
        <w:t xml:space="preserve"> </w:t>
      </w:r>
      <w:r w:rsidR="00FE65EA" w:rsidRPr="00210752">
        <w:rPr>
          <w:rFonts w:cstheme="minorHAnsi"/>
          <w:sz w:val="24"/>
          <w:szCs w:val="24"/>
          <w:lang w:val="en-US"/>
        </w:rPr>
        <w:t>3</w:t>
      </w:r>
      <w:r w:rsidR="00FF1356" w:rsidRPr="00210752">
        <w:rPr>
          <w:rFonts w:cstheme="minorHAnsi"/>
          <w:sz w:val="24"/>
          <w:szCs w:val="24"/>
          <w:lang w:val="en-US"/>
        </w:rPr>
        <w:t>5</w:t>
      </w:r>
      <w:r w:rsidR="00FE65EA" w:rsidRPr="00210752">
        <w:rPr>
          <w:rFonts w:cstheme="minorHAnsi"/>
          <w:sz w:val="24"/>
          <w:szCs w:val="24"/>
          <w:lang w:val="en-US"/>
        </w:rPr>
        <w:t>(1),</w:t>
      </w:r>
      <w:r w:rsidR="003E1B1D" w:rsidRPr="00210752">
        <w:rPr>
          <w:rFonts w:cstheme="minorHAnsi"/>
          <w:sz w:val="24"/>
          <w:szCs w:val="24"/>
          <w:lang w:val="en-US"/>
        </w:rPr>
        <w:t xml:space="preserve"> </w:t>
      </w:r>
      <w:r w:rsidR="00FE65EA" w:rsidRPr="00210752">
        <w:rPr>
          <w:rFonts w:cstheme="minorHAnsi"/>
          <w:sz w:val="24"/>
          <w:szCs w:val="24"/>
          <w:lang w:val="en-US"/>
        </w:rPr>
        <w:t>3</w:t>
      </w:r>
      <w:r w:rsidR="00FF1356" w:rsidRPr="00210752">
        <w:rPr>
          <w:rFonts w:cstheme="minorHAnsi"/>
          <w:sz w:val="24"/>
          <w:szCs w:val="24"/>
          <w:lang w:val="en-US"/>
        </w:rPr>
        <w:t>5</w:t>
      </w:r>
      <w:r w:rsidR="00FE65EA" w:rsidRPr="00210752">
        <w:rPr>
          <w:rFonts w:cstheme="minorHAnsi"/>
          <w:sz w:val="24"/>
          <w:szCs w:val="24"/>
          <w:lang w:val="en-US"/>
        </w:rPr>
        <w:t>(2),</w:t>
      </w:r>
      <w:r w:rsidR="003E1B1D" w:rsidRPr="00210752">
        <w:rPr>
          <w:rFonts w:cstheme="minorHAnsi"/>
          <w:sz w:val="24"/>
          <w:szCs w:val="24"/>
          <w:lang w:val="en-US"/>
        </w:rPr>
        <w:t xml:space="preserve"> </w:t>
      </w:r>
      <w:r w:rsidR="00FE65EA" w:rsidRPr="00210752">
        <w:rPr>
          <w:rFonts w:cstheme="minorHAnsi"/>
          <w:sz w:val="24"/>
          <w:szCs w:val="24"/>
          <w:lang w:val="en-US"/>
        </w:rPr>
        <w:t>4</w:t>
      </w:r>
      <w:r w:rsidR="00FF1356" w:rsidRPr="00210752">
        <w:rPr>
          <w:rFonts w:cstheme="minorHAnsi"/>
          <w:sz w:val="24"/>
          <w:szCs w:val="24"/>
          <w:lang w:val="en-US"/>
        </w:rPr>
        <w:t>3</w:t>
      </w:r>
      <w:r w:rsidR="00FE65EA" w:rsidRPr="00210752">
        <w:rPr>
          <w:rFonts w:cstheme="minorHAnsi"/>
          <w:sz w:val="24"/>
          <w:szCs w:val="24"/>
          <w:lang w:val="en-US"/>
        </w:rPr>
        <w:t>HD,</w:t>
      </w:r>
      <w:r w:rsidR="003E1B1D" w:rsidRPr="00210752">
        <w:rPr>
          <w:rFonts w:cstheme="minorHAnsi"/>
          <w:sz w:val="24"/>
          <w:szCs w:val="24"/>
          <w:lang w:val="en-US"/>
        </w:rPr>
        <w:t xml:space="preserve"> </w:t>
      </w:r>
      <w:r w:rsidR="00FE65EA" w:rsidRPr="00210752">
        <w:rPr>
          <w:rFonts w:cstheme="minorHAnsi"/>
          <w:sz w:val="24"/>
          <w:szCs w:val="24"/>
          <w:lang w:val="en-US"/>
        </w:rPr>
        <w:t>4</w:t>
      </w:r>
      <w:r w:rsidR="00FF1356" w:rsidRPr="00210752">
        <w:rPr>
          <w:rFonts w:cstheme="minorHAnsi"/>
          <w:sz w:val="24"/>
          <w:szCs w:val="24"/>
          <w:lang w:val="en-US"/>
        </w:rPr>
        <w:t>3</w:t>
      </w:r>
      <w:r w:rsidR="00FE65EA" w:rsidRPr="00210752">
        <w:rPr>
          <w:rFonts w:cstheme="minorHAnsi"/>
          <w:sz w:val="24"/>
          <w:szCs w:val="24"/>
          <w:lang w:val="en-US"/>
        </w:rPr>
        <w:t>LD)</w:t>
      </w:r>
      <w:r w:rsidR="00001D15" w:rsidRPr="00210752">
        <w:rPr>
          <w:rFonts w:cstheme="minorHAnsi"/>
          <w:sz w:val="24"/>
          <w:szCs w:val="24"/>
          <w:lang w:val="en-US"/>
        </w:rPr>
        <w:t xml:space="preserve">, </w:t>
      </w:r>
      <w:r w:rsidR="007A3520" w:rsidRPr="00210752">
        <w:rPr>
          <w:rFonts w:cstheme="minorHAnsi"/>
          <w:sz w:val="24"/>
          <w:szCs w:val="24"/>
          <w:lang w:val="en-US"/>
        </w:rPr>
        <w:t>162</w:t>
      </w:r>
      <w:r w:rsidR="00001D15" w:rsidRPr="00210752">
        <w:rPr>
          <w:rFonts w:cstheme="minorHAnsi"/>
          <w:sz w:val="24"/>
          <w:szCs w:val="24"/>
          <w:lang w:val="en-US"/>
        </w:rPr>
        <w:t xml:space="preserve"> patients, MD: </w:t>
      </w:r>
      <w:r w:rsidR="007A3520" w:rsidRPr="00210752">
        <w:rPr>
          <w:rFonts w:cstheme="minorHAnsi"/>
          <w:sz w:val="24"/>
          <w:szCs w:val="24"/>
          <w:lang w:val="en-US"/>
        </w:rPr>
        <w:t>7.56</w:t>
      </w:r>
      <w:r w:rsidR="00001D15" w:rsidRPr="00210752">
        <w:rPr>
          <w:rFonts w:cstheme="minorHAnsi"/>
          <w:sz w:val="24"/>
          <w:szCs w:val="24"/>
          <w:lang w:val="en-US"/>
        </w:rPr>
        <w:t>, 95% CI -</w:t>
      </w:r>
      <w:r w:rsidR="007A3520" w:rsidRPr="00210752">
        <w:rPr>
          <w:rFonts w:cstheme="minorHAnsi"/>
          <w:sz w:val="24"/>
          <w:szCs w:val="24"/>
          <w:lang w:val="en-US"/>
        </w:rPr>
        <w:t>5.18</w:t>
      </w:r>
      <w:r w:rsidR="00001D15" w:rsidRPr="00210752">
        <w:rPr>
          <w:rFonts w:cstheme="minorHAnsi"/>
          <w:sz w:val="24"/>
          <w:szCs w:val="24"/>
          <w:lang w:val="en-US"/>
        </w:rPr>
        <w:t xml:space="preserve"> to </w:t>
      </w:r>
      <w:r w:rsidR="007A3520" w:rsidRPr="00210752">
        <w:rPr>
          <w:rFonts w:cstheme="minorHAnsi"/>
          <w:sz w:val="24"/>
          <w:szCs w:val="24"/>
          <w:lang w:val="en-US"/>
        </w:rPr>
        <w:t>20.31</w:t>
      </w:r>
      <w:r w:rsidR="00001D15" w:rsidRPr="00210752">
        <w:rPr>
          <w:rFonts w:cstheme="minorHAnsi"/>
          <w:sz w:val="24"/>
          <w:szCs w:val="24"/>
          <w:lang w:val="en-US"/>
        </w:rPr>
        <w:t xml:space="preserve">; </w:t>
      </w:r>
      <w:r w:rsidR="004E4389" w:rsidRPr="00210752">
        <w:rPr>
          <w:rFonts w:cstheme="minorHAnsi"/>
          <w:sz w:val="24"/>
          <w:szCs w:val="24"/>
          <w:lang w:val="en-US"/>
        </w:rPr>
        <w:t>Tau² = 7</w:t>
      </w:r>
      <w:r w:rsidR="007A3520" w:rsidRPr="00210752">
        <w:rPr>
          <w:rFonts w:cstheme="minorHAnsi"/>
          <w:sz w:val="24"/>
          <w:szCs w:val="24"/>
          <w:lang w:val="en-US"/>
        </w:rPr>
        <w:t>2.75</w:t>
      </w:r>
      <w:r w:rsidR="004E4389" w:rsidRPr="00210752">
        <w:rPr>
          <w:rFonts w:cstheme="minorHAnsi"/>
          <w:sz w:val="24"/>
          <w:szCs w:val="24"/>
          <w:lang w:val="en-US"/>
        </w:rPr>
        <w:t xml:space="preserve">; </w:t>
      </w:r>
      <w:r w:rsidR="00001D15" w:rsidRPr="00210752">
        <w:rPr>
          <w:rFonts w:cstheme="minorHAnsi"/>
          <w:sz w:val="24"/>
          <w:szCs w:val="24"/>
          <w:lang w:val="en-US"/>
        </w:rPr>
        <w:t xml:space="preserve">Chi² = </w:t>
      </w:r>
      <w:r w:rsidR="007A3520" w:rsidRPr="00210752">
        <w:rPr>
          <w:rFonts w:cstheme="minorHAnsi"/>
          <w:sz w:val="24"/>
          <w:szCs w:val="24"/>
          <w:lang w:val="en-US"/>
        </w:rPr>
        <w:t>6.12</w:t>
      </w:r>
      <w:r w:rsidR="00001D15" w:rsidRPr="00210752">
        <w:rPr>
          <w:rFonts w:cstheme="minorHAnsi"/>
          <w:sz w:val="24"/>
          <w:szCs w:val="24"/>
          <w:lang w:val="en-US"/>
        </w:rPr>
        <w:t xml:space="preserve">, df = </w:t>
      </w:r>
      <w:r w:rsidR="007A3520" w:rsidRPr="00210752">
        <w:rPr>
          <w:rFonts w:cstheme="minorHAnsi"/>
          <w:sz w:val="24"/>
          <w:szCs w:val="24"/>
          <w:lang w:val="en-US"/>
        </w:rPr>
        <w:t>4</w:t>
      </w:r>
      <w:r w:rsidR="00001D15" w:rsidRPr="00210752">
        <w:rPr>
          <w:rFonts w:cstheme="minorHAnsi"/>
          <w:sz w:val="24"/>
          <w:szCs w:val="24"/>
          <w:lang w:val="en-US"/>
        </w:rPr>
        <w:t xml:space="preserve"> (</w:t>
      </w:r>
      <w:r w:rsidR="00B34923" w:rsidRPr="00210752">
        <w:rPr>
          <w:rFonts w:cstheme="minorHAnsi"/>
          <w:sz w:val="24"/>
          <w:szCs w:val="24"/>
          <w:lang w:val="en-US"/>
        </w:rPr>
        <w:t>p</w:t>
      </w:r>
      <w:r w:rsidR="00001D15" w:rsidRPr="00210752">
        <w:rPr>
          <w:rFonts w:cstheme="minorHAnsi"/>
          <w:sz w:val="24"/>
          <w:szCs w:val="24"/>
          <w:lang w:val="en-US"/>
        </w:rPr>
        <w:t>=0.</w:t>
      </w:r>
      <w:r w:rsidR="007A3520" w:rsidRPr="00210752">
        <w:rPr>
          <w:rFonts w:cstheme="minorHAnsi"/>
          <w:sz w:val="24"/>
          <w:szCs w:val="24"/>
          <w:lang w:val="en-US"/>
        </w:rPr>
        <w:t>19</w:t>
      </w:r>
      <w:r w:rsidR="00001D15" w:rsidRPr="00210752">
        <w:rPr>
          <w:rFonts w:cstheme="minorHAnsi"/>
          <w:sz w:val="24"/>
          <w:szCs w:val="24"/>
          <w:lang w:val="en-US"/>
        </w:rPr>
        <w:t xml:space="preserve">); I² = </w:t>
      </w:r>
      <w:r w:rsidR="007A3520" w:rsidRPr="00210752">
        <w:rPr>
          <w:rFonts w:cstheme="minorHAnsi"/>
          <w:sz w:val="24"/>
          <w:szCs w:val="24"/>
          <w:lang w:val="en-US"/>
        </w:rPr>
        <w:t>35</w:t>
      </w:r>
      <w:r w:rsidR="00001D15" w:rsidRPr="00210752">
        <w:rPr>
          <w:rFonts w:cstheme="minorHAnsi"/>
          <w:sz w:val="24"/>
          <w:szCs w:val="24"/>
          <w:lang w:val="en-US"/>
        </w:rPr>
        <w:t>%</w:t>
      </w:r>
      <w:r w:rsidR="00700BE7" w:rsidRPr="00210752">
        <w:rPr>
          <w:rFonts w:cstheme="minorHAnsi"/>
          <w:sz w:val="24"/>
          <w:szCs w:val="24"/>
          <w:lang w:val="en-US"/>
        </w:rPr>
        <w:t>]</w:t>
      </w:r>
      <w:r w:rsidR="00001D15" w:rsidRPr="00210752">
        <w:rPr>
          <w:rFonts w:cstheme="minorHAnsi"/>
          <w:sz w:val="24"/>
          <w:szCs w:val="24"/>
          <w:lang w:val="en-US"/>
        </w:rPr>
        <w:t>.</w:t>
      </w:r>
      <w:r w:rsidR="00301FDB" w:rsidRPr="00210752">
        <w:rPr>
          <w:rFonts w:cstheme="minorHAnsi"/>
          <w:sz w:val="24"/>
          <w:szCs w:val="24"/>
          <w:highlight w:val="yellow"/>
          <w:lang w:val="en-US"/>
        </w:rPr>
        <w:t xml:space="preserve"> </w:t>
      </w:r>
    </w:p>
    <w:p w14:paraId="4CFE2C29" w14:textId="77777777" w:rsidR="00A45B2D" w:rsidRPr="00210752" w:rsidRDefault="00A45B2D" w:rsidP="00E46189">
      <w:pPr>
        <w:spacing w:line="480" w:lineRule="auto"/>
        <w:jc w:val="both"/>
        <w:rPr>
          <w:rFonts w:cstheme="minorHAnsi"/>
          <w:b/>
          <w:i/>
          <w:sz w:val="24"/>
          <w:szCs w:val="24"/>
          <w:u w:val="single"/>
          <w:lang w:val="en-US"/>
        </w:rPr>
      </w:pPr>
    </w:p>
    <w:p w14:paraId="6614E497" w14:textId="438BF50A" w:rsidR="007133E6" w:rsidRPr="00210752" w:rsidRDefault="00B829DF" w:rsidP="00D820FC">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Abstinent days (%,</w:t>
      </w:r>
      <w:r w:rsidR="00882809" w:rsidRPr="00210752">
        <w:rPr>
          <w:rFonts w:cstheme="minorHAnsi"/>
          <w:b/>
          <w:bCs/>
          <w:sz w:val="24"/>
          <w:szCs w:val="24"/>
          <w:lang w:val="en-US"/>
        </w:rPr>
        <w:t xml:space="preserve"> </w:t>
      </w:r>
      <w:r w:rsidRPr="00210752">
        <w:rPr>
          <w:rFonts w:cstheme="minorHAnsi"/>
          <w:b/>
          <w:bCs/>
          <w:sz w:val="24"/>
          <w:szCs w:val="24"/>
          <w:lang w:val="en-US"/>
        </w:rPr>
        <w:t xml:space="preserve">studies </w:t>
      </w:r>
      <w:r w:rsidR="00B44D4D" w:rsidRPr="00210752">
        <w:rPr>
          <w:rFonts w:cstheme="minorHAnsi"/>
          <w:b/>
          <w:bCs/>
          <w:sz w:val="24"/>
          <w:szCs w:val="24"/>
          <w:lang w:val="en-US"/>
        </w:rPr>
        <w:t xml:space="preserve">≥ </w:t>
      </w:r>
      <w:r w:rsidRPr="00210752">
        <w:rPr>
          <w:rFonts w:cstheme="minorHAnsi"/>
          <w:b/>
          <w:bCs/>
          <w:sz w:val="24"/>
          <w:szCs w:val="24"/>
          <w:lang w:val="en-US"/>
        </w:rPr>
        <w:t>12 weeks</w:t>
      </w:r>
      <w:r w:rsidR="00B44D4D" w:rsidRPr="00210752">
        <w:rPr>
          <w:rFonts w:cstheme="minorHAnsi"/>
          <w:b/>
          <w:bCs/>
          <w:sz w:val="24"/>
          <w:szCs w:val="24"/>
          <w:lang w:val="en-US"/>
        </w:rPr>
        <w:t>)</w:t>
      </w:r>
    </w:p>
    <w:p w14:paraId="0DD37B4B" w14:textId="50EE6A80" w:rsidR="00476FEF" w:rsidRPr="00210752" w:rsidRDefault="00B829DF" w:rsidP="00E46189">
      <w:pPr>
        <w:spacing w:line="480" w:lineRule="auto"/>
        <w:jc w:val="both"/>
        <w:rPr>
          <w:rFonts w:cstheme="minorHAnsi"/>
          <w:sz w:val="24"/>
          <w:szCs w:val="24"/>
          <w:lang w:val="en-US"/>
        </w:rPr>
      </w:pPr>
      <w:r w:rsidRPr="00210752">
        <w:rPr>
          <w:rFonts w:cstheme="minorHAnsi"/>
          <w:sz w:val="24"/>
          <w:szCs w:val="24"/>
          <w:lang w:val="en-US"/>
        </w:rPr>
        <w:t xml:space="preserve">The rate of abstinent days at 12 weeks </w:t>
      </w:r>
      <w:r w:rsidR="00622EB1" w:rsidRPr="00210752">
        <w:rPr>
          <w:rFonts w:cstheme="minorHAnsi"/>
          <w:sz w:val="24"/>
          <w:szCs w:val="24"/>
          <w:lang w:val="en-US"/>
        </w:rPr>
        <w:t xml:space="preserve">or longer </w:t>
      </w:r>
      <w:r w:rsidRPr="00210752">
        <w:rPr>
          <w:rFonts w:cstheme="minorHAnsi"/>
          <w:sz w:val="24"/>
          <w:szCs w:val="24"/>
          <w:lang w:val="en-US"/>
        </w:rPr>
        <w:t xml:space="preserve">was available for </w:t>
      </w:r>
      <w:r w:rsidR="00622EB1" w:rsidRPr="00210752">
        <w:rPr>
          <w:rFonts w:cstheme="minorHAnsi"/>
          <w:sz w:val="24"/>
          <w:szCs w:val="24"/>
          <w:lang w:val="en-US"/>
        </w:rPr>
        <w:t>1</w:t>
      </w:r>
      <w:r w:rsidR="00147A28" w:rsidRPr="00210752">
        <w:rPr>
          <w:rFonts w:cstheme="minorHAnsi"/>
          <w:sz w:val="24"/>
          <w:szCs w:val="24"/>
          <w:lang w:val="en-US"/>
        </w:rPr>
        <w:t>2</w:t>
      </w:r>
      <w:r w:rsidRPr="00210752">
        <w:rPr>
          <w:rFonts w:cstheme="minorHAnsi"/>
          <w:sz w:val="24"/>
          <w:szCs w:val="24"/>
          <w:lang w:val="en-US"/>
        </w:rPr>
        <w:t xml:space="preserve"> comparisons</w:t>
      </w:r>
      <w:r w:rsidR="005063FA" w:rsidRPr="00210752">
        <w:rPr>
          <w:rFonts w:cstheme="minorHAnsi"/>
          <w:sz w:val="24"/>
          <w:szCs w:val="24"/>
          <w:lang w:val="en-US"/>
        </w:rPr>
        <w:t xml:space="preserve"> (32HD, 32LD, 34, 35(1), 35(2), 40, 43HD, 43LD, 44HD, 44LD, 45, 47), </w:t>
      </w:r>
      <w:r w:rsidR="00AE569E" w:rsidRPr="00210752">
        <w:rPr>
          <w:rFonts w:cstheme="minorHAnsi"/>
          <w:sz w:val="24"/>
          <w:szCs w:val="24"/>
          <w:lang w:val="en-US"/>
        </w:rPr>
        <w:t xml:space="preserve">involving </w:t>
      </w:r>
      <w:r w:rsidR="005063FA" w:rsidRPr="00210752">
        <w:rPr>
          <w:rFonts w:cstheme="minorHAnsi"/>
          <w:sz w:val="24"/>
          <w:szCs w:val="24"/>
          <w:lang w:val="en-US"/>
        </w:rPr>
        <w:t>825 patients</w:t>
      </w:r>
      <w:r w:rsidRPr="00210752">
        <w:rPr>
          <w:rFonts w:cstheme="minorHAnsi"/>
          <w:sz w:val="24"/>
          <w:szCs w:val="24"/>
          <w:lang w:val="en-US"/>
        </w:rPr>
        <w:t xml:space="preserve">. The analysis found </w:t>
      </w:r>
      <w:r w:rsidR="00285CB7" w:rsidRPr="00210752">
        <w:rPr>
          <w:rFonts w:cstheme="minorHAnsi"/>
          <w:sz w:val="24"/>
          <w:szCs w:val="24"/>
          <w:lang w:val="en-US"/>
        </w:rPr>
        <w:t xml:space="preserve">high </w:t>
      </w:r>
      <w:r w:rsidR="00CA72D9" w:rsidRPr="00210752">
        <w:rPr>
          <w:rFonts w:cstheme="minorHAnsi"/>
          <w:sz w:val="24"/>
          <w:szCs w:val="24"/>
          <w:lang w:val="en-US"/>
        </w:rPr>
        <w:t xml:space="preserve">certainty evidence </w:t>
      </w:r>
      <w:r w:rsidR="00DC0D25" w:rsidRPr="00210752">
        <w:rPr>
          <w:rFonts w:cstheme="minorHAnsi"/>
          <w:sz w:val="24"/>
          <w:szCs w:val="24"/>
          <w:lang w:val="en-US"/>
        </w:rPr>
        <w:t xml:space="preserve">(see Table 4b) </w:t>
      </w:r>
      <w:r w:rsidR="00CA72D9" w:rsidRPr="00210752">
        <w:rPr>
          <w:rFonts w:cstheme="minorHAnsi"/>
          <w:sz w:val="24"/>
          <w:szCs w:val="24"/>
          <w:lang w:val="en-US"/>
        </w:rPr>
        <w:t xml:space="preserve">for </w:t>
      </w:r>
      <w:r w:rsidRPr="00210752">
        <w:rPr>
          <w:rFonts w:cstheme="minorHAnsi"/>
          <w:sz w:val="24"/>
          <w:szCs w:val="24"/>
          <w:lang w:val="en-US"/>
        </w:rPr>
        <w:t>a significant</w:t>
      </w:r>
      <w:r w:rsidR="00652090" w:rsidRPr="00210752">
        <w:rPr>
          <w:rFonts w:cstheme="minorHAnsi"/>
          <w:sz w:val="24"/>
          <w:szCs w:val="24"/>
          <w:lang w:val="en-US"/>
        </w:rPr>
        <w:t>ly</w:t>
      </w:r>
      <w:r w:rsidRPr="00210752">
        <w:rPr>
          <w:rFonts w:cstheme="minorHAnsi"/>
          <w:sz w:val="24"/>
          <w:szCs w:val="24"/>
          <w:lang w:val="en-US"/>
        </w:rPr>
        <w:t xml:space="preserve"> higher rate of abstinent days among patients treated with baclofen (</w:t>
      </w:r>
      <w:r w:rsidR="00017119" w:rsidRPr="00210752">
        <w:rPr>
          <w:rFonts w:cstheme="minorHAnsi"/>
          <w:sz w:val="24"/>
          <w:szCs w:val="24"/>
          <w:lang w:val="en-US"/>
        </w:rPr>
        <w:t>p</w:t>
      </w:r>
      <w:r w:rsidRPr="00210752">
        <w:rPr>
          <w:rFonts w:cstheme="minorHAnsi"/>
          <w:sz w:val="24"/>
          <w:szCs w:val="24"/>
          <w:lang w:val="en-US"/>
        </w:rPr>
        <w:t>=0.0</w:t>
      </w:r>
      <w:r w:rsidR="0075205E" w:rsidRPr="00210752">
        <w:rPr>
          <w:rFonts w:cstheme="minorHAnsi"/>
          <w:sz w:val="24"/>
          <w:szCs w:val="24"/>
          <w:lang w:val="en-US"/>
        </w:rPr>
        <w:t>0</w:t>
      </w:r>
      <w:r w:rsidR="00C57837" w:rsidRPr="00210752">
        <w:rPr>
          <w:rFonts w:cstheme="minorHAnsi"/>
          <w:sz w:val="24"/>
          <w:szCs w:val="24"/>
          <w:lang w:val="en-US"/>
        </w:rPr>
        <w:t>4</w:t>
      </w:r>
      <w:r w:rsidRPr="00210752">
        <w:rPr>
          <w:rFonts w:cstheme="minorHAnsi"/>
          <w:sz w:val="24"/>
          <w:szCs w:val="24"/>
          <w:lang w:val="en-US"/>
        </w:rPr>
        <w:t xml:space="preserve">). </w:t>
      </w:r>
      <w:r w:rsidR="001C4128" w:rsidRPr="00210752">
        <w:rPr>
          <w:rFonts w:cstheme="minorHAnsi"/>
          <w:sz w:val="24"/>
          <w:szCs w:val="24"/>
          <w:lang w:val="en-US"/>
        </w:rPr>
        <w:t xml:space="preserve">Two comparisons had a high risk of bias </w:t>
      </w:r>
      <w:r w:rsidR="003435E9" w:rsidRPr="00210752">
        <w:rPr>
          <w:rFonts w:cstheme="minorHAnsi"/>
          <w:sz w:val="24"/>
          <w:szCs w:val="24"/>
          <w:lang w:val="en-US"/>
        </w:rPr>
        <w:t>(</w:t>
      </w:r>
      <w:r w:rsidR="0047048F" w:rsidRPr="00210752">
        <w:rPr>
          <w:rFonts w:cstheme="minorHAnsi"/>
          <w:sz w:val="24"/>
          <w:szCs w:val="24"/>
          <w:lang w:val="en-US"/>
        </w:rPr>
        <w:t>40</w:t>
      </w:r>
      <w:r w:rsidR="003435E9" w:rsidRPr="00210752">
        <w:rPr>
          <w:rFonts w:cstheme="minorHAnsi"/>
          <w:sz w:val="24"/>
          <w:szCs w:val="24"/>
          <w:lang w:val="en-US"/>
        </w:rPr>
        <w:t xml:space="preserve">, </w:t>
      </w:r>
      <w:r w:rsidR="0047048F" w:rsidRPr="00210752">
        <w:rPr>
          <w:rFonts w:cstheme="minorHAnsi"/>
          <w:sz w:val="24"/>
          <w:szCs w:val="24"/>
          <w:lang w:val="en-US"/>
        </w:rPr>
        <w:t>47</w:t>
      </w:r>
      <w:r w:rsidR="003435E9" w:rsidRPr="00210752">
        <w:rPr>
          <w:rFonts w:cstheme="minorHAnsi"/>
          <w:sz w:val="24"/>
          <w:szCs w:val="24"/>
          <w:lang w:val="en-US"/>
        </w:rPr>
        <w:t>)</w:t>
      </w:r>
      <w:r w:rsidR="00DE6D4A" w:rsidRPr="00210752">
        <w:rPr>
          <w:rFonts w:cstheme="minorHAnsi"/>
          <w:sz w:val="24"/>
          <w:szCs w:val="24"/>
          <w:lang w:val="en-US"/>
        </w:rPr>
        <w:t>.</w:t>
      </w:r>
      <w:r w:rsidR="003435E9" w:rsidRPr="00210752">
        <w:rPr>
          <w:rFonts w:cstheme="minorHAnsi"/>
          <w:sz w:val="24"/>
          <w:szCs w:val="24"/>
          <w:lang w:val="en-US"/>
        </w:rPr>
        <w:t xml:space="preserve"> </w:t>
      </w:r>
      <w:r w:rsidRPr="00210752">
        <w:rPr>
          <w:rFonts w:cstheme="minorHAnsi"/>
          <w:sz w:val="24"/>
          <w:szCs w:val="24"/>
          <w:lang w:val="en-US"/>
        </w:rPr>
        <w:t>The analysis found a higher rate of abstinent days among patients treated with baclofen after their exclusion (</w:t>
      </w:r>
      <w:r w:rsidR="00017119" w:rsidRPr="00210752">
        <w:rPr>
          <w:rFonts w:cstheme="minorHAnsi"/>
          <w:sz w:val="24"/>
          <w:szCs w:val="24"/>
          <w:lang w:val="en-US"/>
        </w:rPr>
        <w:t>p</w:t>
      </w:r>
      <w:r w:rsidRPr="00210752">
        <w:rPr>
          <w:rFonts w:cstheme="minorHAnsi"/>
          <w:sz w:val="24"/>
          <w:szCs w:val="24"/>
          <w:lang w:val="en-US"/>
        </w:rPr>
        <w:t>=0.0</w:t>
      </w:r>
      <w:r w:rsidR="00754D68" w:rsidRPr="00210752">
        <w:rPr>
          <w:rFonts w:cstheme="minorHAnsi"/>
          <w:sz w:val="24"/>
          <w:szCs w:val="24"/>
          <w:lang w:val="en-US"/>
        </w:rPr>
        <w:t>3</w:t>
      </w:r>
      <w:r w:rsidRPr="00210752">
        <w:rPr>
          <w:rFonts w:cstheme="minorHAnsi"/>
          <w:sz w:val="24"/>
          <w:szCs w:val="24"/>
          <w:lang w:val="en-US"/>
        </w:rPr>
        <w:t>), without evidence of heterogeneity [</w:t>
      </w:r>
      <w:r w:rsidR="004951F0" w:rsidRPr="00210752">
        <w:rPr>
          <w:rFonts w:cstheme="minorHAnsi"/>
          <w:sz w:val="24"/>
          <w:szCs w:val="24"/>
          <w:lang w:val="en-US"/>
        </w:rPr>
        <w:t>10</w:t>
      </w:r>
      <w:r w:rsidR="00754D68" w:rsidRPr="00210752">
        <w:rPr>
          <w:rFonts w:cstheme="minorHAnsi"/>
          <w:sz w:val="24"/>
          <w:szCs w:val="24"/>
          <w:lang w:val="en-US"/>
        </w:rPr>
        <w:t xml:space="preserve"> </w:t>
      </w:r>
      <w:r w:rsidRPr="00210752">
        <w:rPr>
          <w:rFonts w:cstheme="minorHAnsi"/>
          <w:sz w:val="24"/>
          <w:szCs w:val="24"/>
          <w:lang w:val="en-US"/>
        </w:rPr>
        <w:t xml:space="preserve">comparisons </w:t>
      </w:r>
      <w:r w:rsidR="00754D68" w:rsidRPr="00210752">
        <w:rPr>
          <w:rFonts w:cstheme="minorHAnsi"/>
          <w:sz w:val="24"/>
          <w:szCs w:val="24"/>
          <w:lang w:val="en-US"/>
        </w:rPr>
        <w:t>(</w:t>
      </w:r>
      <w:r w:rsidR="00D62BC9" w:rsidRPr="00210752">
        <w:rPr>
          <w:rFonts w:cstheme="minorHAnsi"/>
          <w:sz w:val="24"/>
          <w:szCs w:val="24"/>
          <w:lang w:val="en-US"/>
        </w:rPr>
        <w:t>3</w:t>
      </w:r>
      <w:r w:rsidR="00450596" w:rsidRPr="00210752">
        <w:rPr>
          <w:rFonts w:cstheme="minorHAnsi"/>
          <w:sz w:val="24"/>
          <w:szCs w:val="24"/>
          <w:lang w:val="en-US"/>
        </w:rPr>
        <w:t>2</w:t>
      </w:r>
      <w:r w:rsidR="00D62BC9" w:rsidRPr="00210752">
        <w:rPr>
          <w:rFonts w:cstheme="minorHAnsi"/>
          <w:sz w:val="24"/>
          <w:szCs w:val="24"/>
          <w:lang w:val="en-US"/>
        </w:rPr>
        <w:t>HD,</w:t>
      </w:r>
      <w:r w:rsidR="003E1B1D" w:rsidRPr="00210752">
        <w:rPr>
          <w:rFonts w:cstheme="minorHAnsi"/>
          <w:sz w:val="24"/>
          <w:szCs w:val="24"/>
          <w:lang w:val="en-US"/>
        </w:rPr>
        <w:t xml:space="preserve"> </w:t>
      </w:r>
      <w:r w:rsidR="00D62BC9" w:rsidRPr="00210752">
        <w:rPr>
          <w:rFonts w:cstheme="minorHAnsi"/>
          <w:sz w:val="24"/>
          <w:szCs w:val="24"/>
          <w:lang w:val="en-US"/>
        </w:rPr>
        <w:t>3</w:t>
      </w:r>
      <w:r w:rsidR="00450596" w:rsidRPr="00210752">
        <w:rPr>
          <w:rFonts w:cstheme="minorHAnsi"/>
          <w:sz w:val="24"/>
          <w:szCs w:val="24"/>
          <w:lang w:val="en-US"/>
        </w:rPr>
        <w:t>2</w:t>
      </w:r>
      <w:r w:rsidR="00D62BC9" w:rsidRPr="00210752">
        <w:rPr>
          <w:rFonts w:cstheme="minorHAnsi"/>
          <w:sz w:val="24"/>
          <w:szCs w:val="24"/>
          <w:lang w:val="en-US"/>
        </w:rPr>
        <w:t>LD,</w:t>
      </w:r>
      <w:r w:rsidR="003E1B1D" w:rsidRPr="00210752">
        <w:rPr>
          <w:rFonts w:cstheme="minorHAnsi"/>
          <w:sz w:val="24"/>
          <w:szCs w:val="24"/>
          <w:lang w:val="en-US"/>
        </w:rPr>
        <w:t xml:space="preserve"> </w:t>
      </w:r>
      <w:r w:rsidR="00D62BC9" w:rsidRPr="00210752">
        <w:rPr>
          <w:rFonts w:cstheme="minorHAnsi"/>
          <w:sz w:val="24"/>
          <w:szCs w:val="24"/>
          <w:lang w:val="en-US"/>
        </w:rPr>
        <w:t>3</w:t>
      </w:r>
      <w:r w:rsidR="00450596" w:rsidRPr="00210752">
        <w:rPr>
          <w:rFonts w:cstheme="minorHAnsi"/>
          <w:sz w:val="24"/>
          <w:szCs w:val="24"/>
          <w:lang w:val="en-US"/>
        </w:rPr>
        <w:t>4</w:t>
      </w:r>
      <w:r w:rsidR="00D62BC9" w:rsidRPr="00210752">
        <w:rPr>
          <w:rFonts w:cstheme="minorHAnsi"/>
          <w:sz w:val="24"/>
          <w:szCs w:val="24"/>
          <w:lang w:val="en-US"/>
        </w:rPr>
        <w:t>,</w:t>
      </w:r>
      <w:r w:rsidR="003E1B1D" w:rsidRPr="00210752">
        <w:rPr>
          <w:rFonts w:cstheme="minorHAnsi"/>
          <w:sz w:val="24"/>
          <w:szCs w:val="24"/>
          <w:lang w:val="en-US"/>
        </w:rPr>
        <w:t xml:space="preserve"> </w:t>
      </w:r>
      <w:r w:rsidR="00D62BC9" w:rsidRPr="00210752">
        <w:rPr>
          <w:rFonts w:cstheme="minorHAnsi"/>
          <w:sz w:val="24"/>
          <w:szCs w:val="24"/>
          <w:lang w:val="en-US"/>
        </w:rPr>
        <w:t>3</w:t>
      </w:r>
      <w:r w:rsidR="00450596" w:rsidRPr="00210752">
        <w:rPr>
          <w:rFonts w:cstheme="minorHAnsi"/>
          <w:sz w:val="24"/>
          <w:szCs w:val="24"/>
          <w:lang w:val="en-US"/>
        </w:rPr>
        <w:t>5</w:t>
      </w:r>
      <w:r w:rsidR="00D62BC9" w:rsidRPr="00210752">
        <w:rPr>
          <w:rFonts w:cstheme="minorHAnsi"/>
          <w:sz w:val="24"/>
          <w:szCs w:val="24"/>
          <w:lang w:val="en-US"/>
        </w:rPr>
        <w:t>(1),</w:t>
      </w:r>
      <w:r w:rsidR="003E1B1D" w:rsidRPr="00210752">
        <w:rPr>
          <w:rFonts w:cstheme="minorHAnsi"/>
          <w:sz w:val="24"/>
          <w:szCs w:val="24"/>
          <w:lang w:val="en-US"/>
        </w:rPr>
        <w:t xml:space="preserve"> </w:t>
      </w:r>
      <w:r w:rsidR="00D62BC9" w:rsidRPr="00210752">
        <w:rPr>
          <w:rFonts w:cstheme="minorHAnsi"/>
          <w:sz w:val="24"/>
          <w:szCs w:val="24"/>
          <w:lang w:val="en-US"/>
        </w:rPr>
        <w:t>3</w:t>
      </w:r>
      <w:r w:rsidR="00450596" w:rsidRPr="00210752">
        <w:rPr>
          <w:rFonts w:cstheme="minorHAnsi"/>
          <w:sz w:val="24"/>
          <w:szCs w:val="24"/>
          <w:lang w:val="en-US"/>
        </w:rPr>
        <w:t>5</w:t>
      </w:r>
      <w:r w:rsidR="00D62BC9" w:rsidRPr="00210752">
        <w:rPr>
          <w:rFonts w:cstheme="minorHAnsi"/>
          <w:sz w:val="24"/>
          <w:szCs w:val="24"/>
          <w:lang w:val="en-US"/>
        </w:rPr>
        <w:t>(2),</w:t>
      </w:r>
      <w:r w:rsidR="003E1B1D" w:rsidRPr="00210752">
        <w:rPr>
          <w:rFonts w:cstheme="minorHAnsi"/>
          <w:sz w:val="24"/>
          <w:szCs w:val="24"/>
          <w:lang w:val="en-US"/>
        </w:rPr>
        <w:t xml:space="preserve"> </w:t>
      </w:r>
      <w:r w:rsidR="00D62BC9" w:rsidRPr="00210752">
        <w:rPr>
          <w:rFonts w:cstheme="minorHAnsi"/>
          <w:sz w:val="24"/>
          <w:szCs w:val="24"/>
          <w:lang w:val="en-US"/>
        </w:rPr>
        <w:t>4</w:t>
      </w:r>
      <w:r w:rsidR="00450596" w:rsidRPr="00210752">
        <w:rPr>
          <w:rFonts w:cstheme="minorHAnsi"/>
          <w:sz w:val="24"/>
          <w:szCs w:val="24"/>
          <w:lang w:val="en-US"/>
        </w:rPr>
        <w:t>3</w:t>
      </w:r>
      <w:r w:rsidR="00D62BC9" w:rsidRPr="00210752">
        <w:rPr>
          <w:rFonts w:cstheme="minorHAnsi"/>
          <w:sz w:val="24"/>
          <w:szCs w:val="24"/>
          <w:lang w:val="en-US"/>
        </w:rPr>
        <w:t>HD,</w:t>
      </w:r>
      <w:r w:rsidR="003E1B1D" w:rsidRPr="00210752">
        <w:rPr>
          <w:rFonts w:cstheme="minorHAnsi"/>
          <w:sz w:val="24"/>
          <w:szCs w:val="24"/>
          <w:lang w:val="en-US"/>
        </w:rPr>
        <w:t xml:space="preserve"> </w:t>
      </w:r>
      <w:r w:rsidR="00D62BC9" w:rsidRPr="00210752">
        <w:rPr>
          <w:rFonts w:cstheme="minorHAnsi"/>
          <w:sz w:val="24"/>
          <w:szCs w:val="24"/>
          <w:lang w:val="en-US"/>
        </w:rPr>
        <w:t>4</w:t>
      </w:r>
      <w:r w:rsidR="00450596" w:rsidRPr="00210752">
        <w:rPr>
          <w:rFonts w:cstheme="minorHAnsi"/>
          <w:sz w:val="24"/>
          <w:szCs w:val="24"/>
          <w:lang w:val="en-US"/>
        </w:rPr>
        <w:t>3</w:t>
      </w:r>
      <w:r w:rsidR="00D62BC9" w:rsidRPr="00210752">
        <w:rPr>
          <w:rFonts w:cstheme="minorHAnsi"/>
          <w:sz w:val="24"/>
          <w:szCs w:val="24"/>
          <w:lang w:val="en-US"/>
        </w:rPr>
        <w:t>LD,</w:t>
      </w:r>
      <w:r w:rsidR="009E0D7D" w:rsidRPr="00210752">
        <w:rPr>
          <w:rFonts w:cstheme="minorHAnsi"/>
          <w:sz w:val="24"/>
          <w:szCs w:val="24"/>
          <w:lang w:val="en-US"/>
        </w:rPr>
        <w:t xml:space="preserve"> </w:t>
      </w:r>
      <w:r w:rsidR="00D62BC9" w:rsidRPr="00210752">
        <w:rPr>
          <w:rFonts w:cstheme="minorHAnsi"/>
          <w:sz w:val="24"/>
          <w:szCs w:val="24"/>
          <w:lang w:val="en-US"/>
        </w:rPr>
        <w:lastRenderedPageBreak/>
        <w:t>4</w:t>
      </w:r>
      <w:r w:rsidR="00450596" w:rsidRPr="00210752">
        <w:rPr>
          <w:rFonts w:cstheme="minorHAnsi"/>
          <w:sz w:val="24"/>
          <w:szCs w:val="24"/>
          <w:lang w:val="en-US"/>
        </w:rPr>
        <w:t>4</w:t>
      </w:r>
      <w:r w:rsidR="00D62BC9" w:rsidRPr="00210752">
        <w:rPr>
          <w:rFonts w:cstheme="minorHAnsi"/>
          <w:sz w:val="24"/>
          <w:szCs w:val="24"/>
          <w:lang w:val="en-US"/>
        </w:rPr>
        <w:t>HD,</w:t>
      </w:r>
      <w:r w:rsidR="009E0D7D" w:rsidRPr="00210752">
        <w:rPr>
          <w:rFonts w:cstheme="minorHAnsi"/>
          <w:sz w:val="24"/>
          <w:szCs w:val="24"/>
          <w:lang w:val="en-US"/>
        </w:rPr>
        <w:t xml:space="preserve"> </w:t>
      </w:r>
      <w:r w:rsidR="00D62BC9" w:rsidRPr="00210752">
        <w:rPr>
          <w:rFonts w:cstheme="minorHAnsi"/>
          <w:sz w:val="24"/>
          <w:szCs w:val="24"/>
          <w:lang w:val="en-US"/>
        </w:rPr>
        <w:t>4</w:t>
      </w:r>
      <w:r w:rsidR="00450596" w:rsidRPr="00210752">
        <w:rPr>
          <w:rFonts w:cstheme="minorHAnsi"/>
          <w:sz w:val="24"/>
          <w:szCs w:val="24"/>
          <w:lang w:val="en-US"/>
        </w:rPr>
        <w:t>4</w:t>
      </w:r>
      <w:r w:rsidR="00D62BC9" w:rsidRPr="00210752">
        <w:rPr>
          <w:rFonts w:cstheme="minorHAnsi"/>
          <w:sz w:val="24"/>
          <w:szCs w:val="24"/>
          <w:lang w:val="en-US"/>
        </w:rPr>
        <w:t>LD,</w:t>
      </w:r>
      <w:r w:rsidR="009E0D7D" w:rsidRPr="00210752">
        <w:rPr>
          <w:rFonts w:cstheme="minorHAnsi"/>
          <w:sz w:val="24"/>
          <w:szCs w:val="24"/>
          <w:lang w:val="en-US"/>
        </w:rPr>
        <w:t xml:space="preserve"> </w:t>
      </w:r>
      <w:r w:rsidR="00D62BC9" w:rsidRPr="00210752">
        <w:rPr>
          <w:rFonts w:cstheme="minorHAnsi"/>
          <w:sz w:val="24"/>
          <w:szCs w:val="24"/>
          <w:lang w:val="en-US"/>
        </w:rPr>
        <w:t>4</w:t>
      </w:r>
      <w:r w:rsidR="00450596" w:rsidRPr="00210752">
        <w:rPr>
          <w:rFonts w:cstheme="minorHAnsi"/>
          <w:sz w:val="24"/>
          <w:szCs w:val="24"/>
          <w:lang w:val="en-US"/>
        </w:rPr>
        <w:t>5</w:t>
      </w:r>
      <w:r w:rsidR="00754D68" w:rsidRPr="00210752">
        <w:rPr>
          <w:rFonts w:cstheme="minorHAnsi"/>
          <w:sz w:val="24"/>
          <w:szCs w:val="24"/>
          <w:lang w:val="en-US"/>
        </w:rPr>
        <w:t>)</w:t>
      </w:r>
      <w:r w:rsidRPr="00210752">
        <w:rPr>
          <w:rFonts w:cstheme="minorHAnsi"/>
          <w:sz w:val="24"/>
          <w:szCs w:val="24"/>
          <w:lang w:val="en-US"/>
        </w:rPr>
        <w:t xml:space="preserve">, </w:t>
      </w:r>
      <w:r w:rsidR="004951F0" w:rsidRPr="00210752">
        <w:rPr>
          <w:rFonts w:cstheme="minorHAnsi"/>
          <w:sz w:val="24"/>
          <w:szCs w:val="24"/>
          <w:lang w:val="en-US"/>
        </w:rPr>
        <w:t>473</w:t>
      </w:r>
      <w:r w:rsidRPr="00210752">
        <w:rPr>
          <w:rFonts w:cstheme="minorHAnsi"/>
          <w:sz w:val="24"/>
          <w:szCs w:val="24"/>
          <w:lang w:val="en-US"/>
        </w:rPr>
        <w:t xml:space="preserve"> patients, MD: </w:t>
      </w:r>
      <w:r w:rsidR="004951F0" w:rsidRPr="00210752">
        <w:rPr>
          <w:rFonts w:cstheme="minorHAnsi"/>
          <w:sz w:val="24"/>
          <w:szCs w:val="24"/>
          <w:lang w:val="en-US"/>
        </w:rPr>
        <w:t>8.50</w:t>
      </w:r>
      <w:r w:rsidRPr="00210752">
        <w:rPr>
          <w:rFonts w:cstheme="minorHAnsi"/>
          <w:sz w:val="24"/>
          <w:szCs w:val="24"/>
          <w:lang w:val="en-US"/>
        </w:rPr>
        <w:t xml:space="preserve">, 95% CI </w:t>
      </w:r>
      <w:r w:rsidR="004951F0" w:rsidRPr="00210752">
        <w:rPr>
          <w:rFonts w:cstheme="minorHAnsi"/>
          <w:sz w:val="24"/>
          <w:szCs w:val="24"/>
          <w:lang w:val="en-US"/>
        </w:rPr>
        <w:t>0.99</w:t>
      </w:r>
      <w:r w:rsidRPr="00210752">
        <w:rPr>
          <w:rFonts w:cstheme="minorHAnsi"/>
          <w:sz w:val="24"/>
          <w:szCs w:val="24"/>
          <w:lang w:val="en-US"/>
        </w:rPr>
        <w:t xml:space="preserve"> to </w:t>
      </w:r>
      <w:r w:rsidR="004951F0" w:rsidRPr="00210752">
        <w:rPr>
          <w:rFonts w:cstheme="minorHAnsi"/>
          <w:sz w:val="24"/>
          <w:szCs w:val="24"/>
          <w:lang w:val="en-US"/>
        </w:rPr>
        <w:t>16.01</w:t>
      </w:r>
      <w:r w:rsidRPr="00210752">
        <w:rPr>
          <w:rFonts w:cstheme="minorHAnsi"/>
          <w:sz w:val="24"/>
          <w:szCs w:val="24"/>
          <w:lang w:val="en-US"/>
        </w:rPr>
        <w:t xml:space="preserve">; </w:t>
      </w:r>
      <w:r w:rsidR="00476FEF" w:rsidRPr="00210752">
        <w:rPr>
          <w:rFonts w:eastAsia="Times New Roman" w:cstheme="minorHAnsi"/>
          <w:sz w:val="24"/>
          <w:szCs w:val="24"/>
          <w:lang w:val="en-US" w:eastAsia="it-IT"/>
        </w:rPr>
        <w:t xml:space="preserve">Tau² = </w:t>
      </w:r>
      <w:r w:rsidR="004951F0" w:rsidRPr="00210752">
        <w:rPr>
          <w:rFonts w:eastAsia="Times New Roman" w:cstheme="minorHAnsi"/>
          <w:sz w:val="24"/>
          <w:szCs w:val="24"/>
          <w:lang w:val="en-US" w:eastAsia="it-IT"/>
        </w:rPr>
        <w:t>47.87</w:t>
      </w:r>
      <w:r w:rsidR="00476FEF" w:rsidRPr="00210752">
        <w:rPr>
          <w:rFonts w:eastAsia="Times New Roman" w:cstheme="minorHAnsi"/>
          <w:sz w:val="24"/>
          <w:szCs w:val="24"/>
          <w:lang w:val="en-US" w:eastAsia="it-IT"/>
        </w:rPr>
        <w:t xml:space="preserve">; </w:t>
      </w:r>
      <w:r w:rsidRPr="00210752">
        <w:rPr>
          <w:rFonts w:cstheme="minorHAnsi"/>
          <w:sz w:val="24"/>
          <w:szCs w:val="24"/>
          <w:lang w:val="en-US"/>
        </w:rPr>
        <w:t xml:space="preserve">Chi² = </w:t>
      </w:r>
      <w:r w:rsidR="004951F0" w:rsidRPr="00210752">
        <w:rPr>
          <w:rFonts w:cstheme="minorHAnsi"/>
          <w:sz w:val="24"/>
          <w:szCs w:val="24"/>
          <w:lang w:val="en-US"/>
        </w:rPr>
        <w:t>13.73</w:t>
      </w:r>
      <w:r w:rsidRPr="00210752">
        <w:rPr>
          <w:rFonts w:cstheme="minorHAnsi"/>
          <w:sz w:val="24"/>
          <w:szCs w:val="24"/>
          <w:lang w:val="en-US"/>
        </w:rPr>
        <w:t xml:space="preserve">, df = </w:t>
      </w:r>
      <w:r w:rsidR="004951F0" w:rsidRPr="00210752">
        <w:rPr>
          <w:rFonts w:cstheme="minorHAnsi"/>
          <w:sz w:val="24"/>
          <w:szCs w:val="24"/>
          <w:lang w:val="en-US"/>
        </w:rPr>
        <w:t>9</w:t>
      </w:r>
      <w:r w:rsidRPr="00210752">
        <w:rPr>
          <w:rFonts w:cstheme="minorHAnsi"/>
          <w:sz w:val="24"/>
          <w:szCs w:val="24"/>
          <w:lang w:val="en-US"/>
        </w:rPr>
        <w:t xml:space="preserve"> (</w:t>
      </w:r>
      <w:r w:rsidR="00017119" w:rsidRPr="00210752">
        <w:rPr>
          <w:rFonts w:cstheme="minorHAnsi"/>
          <w:sz w:val="24"/>
          <w:szCs w:val="24"/>
          <w:lang w:val="en-US"/>
        </w:rPr>
        <w:t>p</w:t>
      </w:r>
      <w:r w:rsidRPr="00210752">
        <w:rPr>
          <w:rFonts w:cstheme="minorHAnsi"/>
          <w:sz w:val="24"/>
          <w:szCs w:val="24"/>
          <w:lang w:val="en-US"/>
        </w:rPr>
        <w:t>=0.</w:t>
      </w:r>
      <w:r w:rsidR="0001165B" w:rsidRPr="00210752">
        <w:rPr>
          <w:rFonts w:cstheme="minorHAnsi"/>
          <w:sz w:val="24"/>
          <w:szCs w:val="24"/>
          <w:lang w:val="en-US"/>
        </w:rPr>
        <w:t>1</w:t>
      </w:r>
      <w:r w:rsidR="004951F0" w:rsidRPr="00210752">
        <w:rPr>
          <w:rFonts w:cstheme="minorHAnsi"/>
          <w:sz w:val="24"/>
          <w:szCs w:val="24"/>
          <w:lang w:val="en-US"/>
        </w:rPr>
        <w:t>3</w:t>
      </w:r>
      <w:r w:rsidRPr="00210752">
        <w:rPr>
          <w:rFonts w:cstheme="minorHAnsi"/>
          <w:sz w:val="24"/>
          <w:szCs w:val="24"/>
          <w:lang w:val="en-US"/>
        </w:rPr>
        <w:t>); I² =</w:t>
      </w:r>
      <w:r w:rsidR="0001165B" w:rsidRPr="00210752">
        <w:rPr>
          <w:rFonts w:cstheme="minorHAnsi"/>
          <w:sz w:val="24"/>
          <w:szCs w:val="24"/>
          <w:lang w:val="en-US"/>
        </w:rPr>
        <w:t>3</w:t>
      </w:r>
      <w:r w:rsidR="004951F0" w:rsidRPr="00210752">
        <w:rPr>
          <w:rFonts w:cstheme="minorHAnsi"/>
          <w:sz w:val="24"/>
          <w:szCs w:val="24"/>
          <w:lang w:val="en-US"/>
        </w:rPr>
        <w:t>4</w:t>
      </w:r>
      <w:r w:rsidRPr="00210752">
        <w:rPr>
          <w:rFonts w:cstheme="minorHAnsi"/>
          <w:sz w:val="24"/>
          <w:szCs w:val="24"/>
          <w:lang w:val="en-US"/>
        </w:rPr>
        <w:t xml:space="preserve">%]. </w:t>
      </w:r>
    </w:p>
    <w:p w14:paraId="76C02AA5" w14:textId="77777777" w:rsidR="00B829DF" w:rsidRPr="00210752" w:rsidRDefault="00B829DF"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 xml:space="preserve">Studies divided into subgroups according to anxiety </w:t>
      </w:r>
    </w:p>
    <w:p w14:paraId="3F2F5F04" w14:textId="72F506BD" w:rsidR="004B22CE" w:rsidRPr="00210752" w:rsidRDefault="00FA0B06" w:rsidP="00E46189">
      <w:pPr>
        <w:spacing w:line="480" w:lineRule="auto"/>
        <w:jc w:val="both"/>
        <w:rPr>
          <w:rFonts w:cstheme="minorHAnsi"/>
          <w:sz w:val="24"/>
          <w:szCs w:val="24"/>
          <w:lang w:val="en-US"/>
        </w:rPr>
      </w:pPr>
      <w:r w:rsidRPr="00210752">
        <w:rPr>
          <w:rFonts w:cstheme="minorHAnsi"/>
          <w:sz w:val="24"/>
          <w:szCs w:val="24"/>
          <w:lang w:val="en-US"/>
        </w:rPr>
        <w:t>T</w:t>
      </w:r>
      <w:r w:rsidR="00CF1314" w:rsidRPr="00210752">
        <w:rPr>
          <w:rFonts w:cstheme="minorHAnsi"/>
          <w:sz w:val="24"/>
          <w:szCs w:val="24"/>
          <w:lang w:val="en-US"/>
        </w:rPr>
        <w:t>hree</w:t>
      </w:r>
      <w:r w:rsidRPr="00210752">
        <w:rPr>
          <w:rFonts w:cstheme="minorHAnsi"/>
          <w:sz w:val="24"/>
          <w:szCs w:val="24"/>
          <w:lang w:val="en-US"/>
        </w:rPr>
        <w:t xml:space="preserve"> comparisons</w:t>
      </w:r>
      <w:r w:rsidR="00441279" w:rsidRPr="00210752">
        <w:rPr>
          <w:rFonts w:cstheme="minorHAnsi"/>
          <w:sz w:val="24"/>
          <w:szCs w:val="24"/>
          <w:lang w:val="en-US"/>
        </w:rPr>
        <w:t xml:space="preserve"> in studies with outcome data at 12 weeks or longer</w:t>
      </w:r>
      <w:r w:rsidR="00313F72" w:rsidRPr="00210752">
        <w:rPr>
          <w:rFonts w:cstheme="minorHAnsi"/>
          <w:sz w:val="24"/>
          <w:szCs w:val="24"/>
          <w:lang w:val="en-US"/>
        </w:rPr>
        <w:t xml:space="preserve"> </w:t>
      </w:r>
      <w:r w:rsidR="00504D72" w:rsidRPr="00210752">
        <w:rPr>
          <w:rFonts w:cstheme="minorHAnsi"/>
          <w:sz w:val="24"/>
          <w:szCs w:val="24"/>
          <w:lang w:val="en-US"/>
        </w:rPr>
        <w:t xml:space="preserve">(44HD, 44LD, 47) </w:t>
      </w:r>
      <w:r w:rsidR="005D4E4C" w:rsidRPr="00210752">
        <w:rPr>
          <w:rFonts w:cstheme="minorHAnsi"/>
          <w:sz w:val="24"/>
          <w:szCs w:val="24"/>
          <w:lang w:val="en-US"/>
        </w:rPr>
        <w:t xml:space="preserve">involving </w:t>
      </w:r>
      <w:r w:rsidR="00504D72" w:rsidRPr="00210752">
        <w:rPr>
          <w:rFonts w:cstheme="minorHAnsi"/>
          <w:sz w:val="24"/>
          <w:szCs w:val="24"/>
          <w:lang w:val="en-US"/>
        </w:rPr>
        <w:t xml:space="preserve">424 </w:t>
      </w:r>
      <w:r w:rsidRPr="00210752">
        <w:rPr>
          <w:rFonts w:cstheme="minorHAnsi"/>
          <w:sz w:val="24"/>
          <w:szCs w:val="24"/>
          <w:lang w:val="en-US"/>
        </w:rPr>
        <w:t xml:space="preserve">patients reported mean baseline anxiety scores suggestive of anxiety disorders based on the cut-off values of the scale used to evaluate anxiety symptoms. </w:t>
      </w:r>
      <w:r w:rsidR="001A31B0" w:rsidRPr="00210752">
        <w:rPr>
          <w:rFonts w:cstheme="minorHAnsi"/>
          <w:sz w:val="24"/>
          <w:szCs w:val="24"/>
          <w:lang w:val="en-US"/>
        </w:rPr>
        <w:t xml:space="preserve">The analysis found </w:t>
      </w:r>
      <w:r w:rsidR="00285CB7" w:rsidRPr="00210752">
        <w:rPr>
          <w:rFonts w:cstheme="minorHAnsi"/>
          <w:sz w:val="24"/>
          <w:szCs w:val="24"/>
          <w:lang w:val="en-US"/>
        </w:rPr>
        <w:t>high</w:t>
      </w:r>
      <w:r w:rsidR="00CA72D9" w:rsidRPr="00210752">
        <w:rPr>
          <w:rFonts w:cstheme="minorHAnsi"/>
          <w:sz w:val="24"/>
          <w:szCs w:val="24"/>
          <w:lang w:val="en-US"/>
        </w:rPr>
        <w:t xml:space="preserve"> certainty evidence </w:t>
      </w:r>
      <w:r w:rsidR="00DB34C7" w:rsidRPr="00210752">
        <w:rPr>
          <w:rFonts w:cstheme="minorHAnsi"/>
          <w:sz w:val="24"/>
          <w:szCs w:val="24"/>
          <w:lang w:val="en-US"/>
        </w:rPr>
        <w:t>(see Table 4b</w:t>
      </w:r>
      <w:r w:rsidR="007630D5" w:rsidRPr="00210752">
        <w:rPr>
          <w:rFonts w:cstheme="minorHAnsi"/>
          <w:sz w:val="24"/>
          <w:szCs w:val="24"/>
          <w:lang w:val="en-US"/>
        </w:rPr>
        <w:t xml:space="preserve"> and Figure</w:t>
      </w:r>
      <w:r w:rsidR="00FE1923" w:rsidRPr="00210752">
        <w:rPr>
          <w:rFonts w:cstheme="minorHAnsi"/>
          <w:sz w:val="24"/>
          <w:szCs w:val="24"/>
          <w:lang w:val="en-US"/>
        </w:rPr>
        <w:t xml:space="preserve"> </w:t>
      </w:r>
      <w:r w:rsidR="007630D5" w:rsidRPr="00210752">
        <w:rPr>
          <w:rFonts w:cstheme="minorHAnsi"/>
          <w:sz w:val="24"/>
          <w:szCs w:val="24"/>
          <w:lang w:val="en-US"/>
        </w:rPr>
        <w:t>4</w:t>
      </w:r>
      <w:r w:rsidR="00DB34C7" w:rsidRPr="00210752">
        <w:rPr>
          <w:rFonts w:cstheme="minorHAnsi"/>
          <w:sz w:val="24"/>
          <w:szCs w:val="24"/>
          <w:lang w:val="en-US"/>
        </w:rPr>
        <w:t xml:space="preserve">) </w:t>
      </w:r>
      <w:r w:rsidR="00CA72D9" w:rsidRPr="00210752">
        <w:rPr>
          <w:rFonts w:cstheme="minorHAnsi"/>
          <w:sz w:val="24"/>
          <w:szCs w:val="24"/>
          <w:lang w:val="en-US"/>
        </w:rPr>
        <w:t xml:space="preserve">for </w:t>
      </w:r>
      <w:r w:rsidR="001A31B0" w:rsidRPr="00210752">
        <w:rPr>
          <w:rFonts w:cstheme="minorHAnsi"/>
          <w:sz w:val="24"/>
          <w:szCs w:val="24"/>
          <w:lang w:val="en-US"/>
        </w:rPr>
        <w:t>a significant</w:t>
      </w:r>
      <w:r w:rsidR="003B21CC" w:rsidRPr="00210752">
        <w:rPr>
          <w:rFonts w:cstheme="minorHAnsi"/>
          <w:sz w:val="24"/>
          <w:szCs w:val="24"/>
          <w:lang w:val="en-US"/>
        </w:rPr>
        <w:t>ly</w:t>
      </w:r>
      <w:r w:rsidR="001A31B0" w:rsidRPr="00210752">
        <w:rPr>
          <w:rFonts w:cstheme="minorHAnsi"/>
          <w:sz w:val="24"/>
          <w:szCs w:val="24"/>
          <w:lang w:val="en-US"/>
        </w:rPr>
        <w:t xml:space="preserve"> higher rate of abstinent days among patients treated with baclofen (p</w:t>
      </w:r>
      <w:r w:rsidR="00620C7A" w:rsidRPr="00210752">
        <w:rPr>
          <w:rFonts w:cstheme="minorHAnsi"/>
          <w:sz w:val="24"/>
          <w:szCs w:val="24"/>
          <w:lang w:val="en-US"/>
        </w:rPr>
        <w:t>&lt;</w:t>
      </w:r>
      <w:r w:rsidR="00B829DF" w:rsidRPr="00210752">
        <w:rPr>
          <w:rFonts w:cstheme="minorHAnsi"/>
          <w:sz w:val="24"/>
          <w:szCs w:val="24"/>
          <w:lang w:val="en-US"/>
        </w:rPr>
        <w:t>0.00</w:t>
      </w:r>
      <w:r w:rsidR="00620C7A" w:rsidRPr="00210752">
        <w:rPr>
          <w:rFonts w:cstheme="minorHAnsi"/>
          <w:sz w:val="24"/>
          <w:szCs w:val="24"/>
          <w:lang w:val="en-US"/>
        </w:rPr>
        <w:t>00</w:t>
      </w:r>
      <w:r w:rsidR="00B829DF" w:rsidRPr="00210752">
        <w:rPr>
          <w:rFonts w:cstheme="minorHAnsi"/>
          <w:sz w:val="24"/>
          <w:szCs w:val="24"/>
          <w:lang w:val="en-US"/>
        </w:rPr>
        <w:t>1)</w:t>
      </w:r>
      <w:r w:rsidR="00254D7C" w:rsidRPr="00210752">
        <w:rPr>
          <w:rFonts w:cstheme="minorHAnsi"/>
          <w:sz w:val="24"/>
          <w:szCs w:val="24"/>
          <w:lang w:val="en-US"/>
        </w:rPr>
        <w:t>.</w:t>
      </w:r>
      <w:r w:rsidR="00B829DF" w:rsidRPr="00210752">
        <w:rPr>
          <w:rFonts w:cstheme="minorHAnsi"/>
          <w:sz w:val="24"/>
          <w:szCs w:val="24"/>
          <w:lang w:val="en-US"/>
        </w:rPr>
        <w:t xml:space="preserve"> </w:t>
      </w:r>
      <w:r w:rsidR="00620C7A" w:rsidRPr="00210752">
        <w:rPr>
          <w:rFonts w:cstheme="minorHAnsi"/>
          <w:sz w:val="24"/>
          <w:szCs w:val="24"/>
          <w:lang w:val="en-US"/>
        </w:rPr>
        <w:t xml:space="preserve">One comparison </w:t>
      </w:r>
      <w:r w:rsidR="00B829DF" w:rsidRPr="00210752">
        <w:rPr>
          <w:rFonts w:cstheme="minorHAnsi"/>
          <w:sz w:val="24"/>
          <w:szCs w:val="24"/>
          <w:lang w:val="en-US"/>
        </w:rPr>
        <w:t>had high risk of bias</w:t>
      </w:r>
      <w:r w:rsidR="001F5A84" w:rsidRPr="00210752">
        <w:rPr>
          <w:rFonts w:cstheme="minorHAnsi"/>
          <w:sz w:val="24"/>
          <w:szCs w:val="24"/>
          <w:lang w:val="en-US"/>
        </w:rPr>
        <w:t xml:space="preserve"> (47)</w:t>
      </w:r>
      <w:r w:rsidR="00B829DF" w:rsidRPr="00210752">
        <w:rPr>
          <w:rFonts w:cstheme="minorHAnsi"/>
          <w:sz w:val="24"/>
          <w:szCs w:val="24"/>
          <w:lang w:val="en-US"/>
        </w:rPr>
        <w:t>.</w:t>
      </w:r>
      <w:r w:rsidR="00620C7A" w:rsidRPr="00210752">
        <w:rPr>
          <w:rFonts w:cstheme="minorHAnsi"/>
          <w:sz w:val="24"/>
          <w:szCs w:val="24"/>
          <w:lang w:val="en-US"/>
        </w:rPr>
        <w:t xml:space="preserve"> After its exclusion, the analysis </w:t>
      </w:r>
      <w:r w:rsidR="001F5A84" w:rsidRPr="00210752">
        <w:rPr>
          <w:rFonts w:cstheme="minorHAnsi"/>
          <w:sz w:val="24"/>
          <w:szCs w:val="24"/>
          <w:lang w:val="en-US"/>
        </w:rPr>
        <w:t xml:space="preserve">still </w:t>
      </w:r>
      <w:r w:rsidR="00620C7A" w:rsidRPr="00210752">
        <w:rPr>
          <w:rFonts w:cstheme="minorHAnsi"/>
          <w:sz w:val="24"/>
          <w:szCs w:val="24"/>
          <w:lang w:val="en-US"/>
        </w:rPr>
        <w:t>found a significant</w:t>
      </w:r>
      <w:r w:rsidR="003B21CC" w:rsidRPr="00210752">
        <w:rPr>
          <w:rFonts w:cstheme="minorHAnsi"/>
          <w:sz w:val="24"/>
          <w:szCs w:val="24"/>
          <w:lang w:val="en-US"/>
        </w:rPr>
        <w:t>ly</w:t>
      </w:r>
      <w:r w:rsidR="00620C7A" w:rsidRPr="00210752">
        <w:rPr>
          <w:rFonts w:cstheme="minorHAnsi"/>
          <w:sz w:val="24"/>
          <w:szCs w:val="24"/>
          <w:lang w:val="en-US"/>
        </w:rPr>
        <w:t xml:space="preserve"> high rate of abstinent days among patients treated with baclofen (</w:t>
      </w:r>
      <w:r w:rsidR="00017119" w:rsidRPr="00210752">
        <w:rPr>
          <w:rFonts w:cstheme="minorHAnsi"/>
          <w:sz w:val="24"/>
          <w:szCs w:val="24"/>
          <w:lang w:val="en-US"/>
        </w:rPr>
        <w:t>p</w:t>
      </w:r>
      <w:r w:rsidR="00620C7A" w:rsidRPr="00210752">
        <w:rPr>
          <w:rFonts w:cstheme="minorHAnsi"/>
          <w:sz w:val="24"/>
          <w:szCs w:val="24"/>
          <w:lang w:val="en-US"/>
        </w:rPr>
        <w:t>=0.0010)</w:t>
      </w:r>
      <w:r w:rsidR="00246B23" w:rsidRPr="00210752">
        <w:rPr>
          <w:rFonts w:cstheme="minorHAnsi"/>
          <w:sz w:val="24"/>
          <w:szCs w:val="24"/>
          <w:lang w:val="en-US"/>
        </w:rPr>
        <w:t>,</w:t>
      </w:r>
      <w:r w:rsidR="00620C7A" w:rsidRPr="00210752">
        <w:rPr>
          <w:rFonts w:cstheme="minorHAnsi"/>
          <w:sz w:val="24"/>
          <w:szCs w:val="24"/>
          <w:lang w:val="en-US"/>
        </w:rPr>
        <w:t xml:space="preserve"> without evidence of heterogeneity [2 </w:t>
      </w:r>
      <w:r w:rsidR="00B34ED3" w:rsidRPr="00210752">
        <w:rPr>
          <w:rFonts w:cstheme="minorHAnsi"/>
          <w:sz w:val="24"/>
          <w:szCs w:val="24"/>
          <w:lang w:val="en-US"/>
        </w:rPr>
        <w:t xml:space="preserve">comparisons </w:t>
      </w:r>
      <w:r w:rsidR="00620C7A" w:rsidRPr="00210752">
        <w:rPr>
          <w:rFonts w:cstheme="minorHAnsi"/>
          <w:sz w:val="24"/>
          <w:szCs w:val="24"/>
          <w:lang w:val="en-US"/>
        </w:rPr>
        <w:t>(</w:t>
      </w:r>
      <w:r w:rsidR="001E375E" w:rsidRPr="00210752">
        <w:rPr>
          <w:rFonts w:cstheme="minorHAnsi"/>
          <w:sz w:val="24"/>
          <w:szCs w:val="24"/>
          <w:lang w:val="en-US"/>
        </w:rPr>
        <w:t>4</w:t>
      </w:r>
      <w:r w:rsidR="008B676A" w:rsidRPr="00210752">
        <w:rPr>
          <w:rFonts w:cstheme="minorHAnsi"/>
          <w:sz w:val="24"/>
          <w:szCs w:val="24"/>
          <w:lang w:val="en-US"/>
        </w:rPr>
        <w:t>4</w:t>
      </w:r>
      <w:r w:rsidR="001E375E" w:rsidRPr="00210752">
        <w:rPr>
          <w:rFonts w:cstheme="minorHAnsi"/>
          <w:sz w:val="24"/>
          <w:szCs w:val="24"/>
          <w:lang w:val="en-US"/>
        </w:rPr>
        <w:t>HD,4</w:t>
      </w:r>
      <w:r w:rsidR="008B676A" w:rsidRPr="00210752">
        <w:rPr>
          <w:rFonts w:cstheme="minorHAnsi"/>
          <w:sz w:val="24"/>
          <w:szCs w:val="24"/>
          <w:lang w:val="en-US"/>
        </w:rPr>
        <w:t>4</w:t>
      </w:r>
      <w:r w:rsidR="001E375E" w:rsidRPr="00210752">
        <w:rPr>
          <w:rFonts w:cstheme="minorHAnsi"/>
          <w:sz w:val="24"/>
          <w:szCs w:val="24"/>
          <w:lang w:val="en-US"/>
        </w:rPr>
        <w:t>LD</w:t>
      </w:r>
      <w:r w:rsidR="00620C7A" w:rsidRPr="00210752">
        <w:rPr>
          <w:rFonts w:cstheme="minorHAnsi"/>
          <w:sz w:val="24"/>
          <w:szCs w:val="24"/>
          <w:lang w:val="en-US"/>
        </w:rPr>
        <w:t>), 104 patients, MD: 23.47, 95% CI 9.53 to 37.41; Tau² = 0.00; Chi² = 0.08, df = 1 (</w:t>
      </w:r>
      <w:r w:rsidR="00017119" w:rsidRPr="00210752">
        <w:rPr>
          <w:rFonts w:cstheme="minorHAnsi"/>
          <w:sz w:val="24"/>
          <w:szCs w:val="24"/>
          <w:lang w:val="en-US"/>
        </w:rPr>
        <w:t>p</w:t>
      </w:r>
      <w:r w:rsidR="00620C7A" w:rsidRPr="00210752">
        <w:rPr>
          <w:rFonts w:cstheme="minorHAnsi"/>
          <w:sz w:val="24"/>
          <w:szCs w:val="24"/>
          <w:lang w:val="en-US"/>
        </w:rPr>
        <w:t>=0.78); I² = 0%).</w:t>
      </w:r>
      <w:r w:rsidR="00006EE6" w:rsidRPr="00210752">
        <w:rPr>
          <w:rFonts w:cstheme="minorHAnsi"/>
          <w:sz w:val="24"/>
          <w:szCs w:val="24"/>
          <w:highlight w:val="yellow"/>
          <w:lang w:val="en-US"/>
        </w:rPr>
        <w:t xml:space="preserve"> </w:t>
      </w:r>
    </w:p>
    <w:p w14:paraId="03CFE2FC" w14:textId="26580011" w:rsidR="00B829DF" w:rsidRPr="00210752" w:rsidRDefault="00EA68DC" w:rsidP="00E46189">
      <w:pPr>
        <w:spacing w:line="480" w:lineRule="auto"/>
        <w:jc w:val="both"/>
        <w:rPr>
          <w:rFonts w:cstheme="minorHAnsi"/>
          <w:sz w:val="24"/>
          <w:szCs w:val="24"/>
          <w:lang w:val="en-US"/>
        </w:rPr>
      </w:pPr>
      <w:r w:rsidRPr="00210752">
        <w:rPr>
          <w:rFonts w:cstheme="minorHAnsi"/>
          <w:sz w:val="24"/>
          <w:szCs w:val="24"/>
          <w:lang w:val="en-US"/>
        </w:rPr>
        <w:t xml:space="preserve">Eight </w:t>
      </w:r>
      <w:r w:rsidR="00B829DF" w:rsidRPr="00210752">
        <w:rPr>
          <w:rFonts w:cstheme="minorHAnsi"/>
          <w:sz w:val="24"/>
          <w:szCs w:val="24"/>
          <w:lang w:val="en-US"/>
        </w:rPr>
        <w:t>comparisons</w:t>
      </w:r>
      <w:r w:rsidR="007D41F5" w:rsidRPr="00210752">
        <w:rPr>
          <w:rFonts w:cstheme="minorHAnsi"/>
          <w:sz w:val="24"/>
          <w:szCs w:val="24"/>
          <w:lang w:val="en-US"/>
        </w:rPr>
        <w:t xml:space="preserve"> (32HD, 34, 35(1), 35(2), 40, 43HD, 43LD, 45),</w:t>
      </w:r>
      <w:r w:rsidR="0092000B" w:rsidRPr="00210752">
        <w:rPr>
          <w:rFonts w:cstheme="minorHAnsi"/>
          <w:sz w:val="24"/>
          <w:szCs w:val="24"/>
          <w:lang w:val="en-US"/>
        </w:rPr>
        <w:t xml:space="preserve"> involving</w:t>
      </w:r>
      <w:r w:rsidR="007D41F5" w:rsidRPr="00210752">
        <w:rPr>
          <w:rFonts w:cstheme="minorHAnsi"/>
          <w:sz w:val="24"/>
          <w:szCs w:val="24"/>
          <w:lang w:val="en-US"/>
        </w:rPr>
        <w:t xml:space="preserve"> </w:t>
      </w:r>
      <w:r w:rsidR="007D41F5" w:rsidRPr="00210752">
        <w:rPr>
          <w:rStyle w:val="CommentReference"/>
          <w:rFonts w:eastAsia="Calibri" w:cstheme="minorHAnsi"/>
          <w:sz w:val="24"/>
          <w:szCs w:val="24"/>
          <w:lang w:val="en-US" w:bidi="en-US"/>
        </w:rPr>
        <w:t>339</w:t>
      </w:r>
      <w:r w:rsidR="007D41F5" w:rsidRPr="00210752">
        <w:rPr>
          <w:rFonts w:cstheme="minorHAnsi"/>
          <w:sz w:val="24"/>
          <w:szCs w:val="24"/>
          <w:lang w:val="en-US"/>
        </w:rPr>
        <w:t xml:space="preserve"> patients,</w:t>
      </w:r>
      <w:r w:rsidR="00B829DF" w:rsidRPr="00210752">
        <w:rPr>
          <w:rFonts w:cstheme="minorHAnsi"/>
          <w:sz w:val="24"/>
          <w:szCs w:val="24"/>
          <w:lang w:val="en-US"/>
        </w:rPr>
        <w:t xml:space="preserve"> reported mean baseline anxiety scores </w:t>
      </w:r>
      <w:r w:rsidR="00C77896" w:rsidRPr="00210752">
        <w:rPr>
          <w:rFonts w:cstheme="minorHAnsi"/>
          <w:sz w:val="24"/>
          <w:szCs w:val="24"/>
          <w:lang w:val="en-US"/>
        </w:rPr>
        <w:t xml:space="preserve">that </w:t>
      </w:r>
      <w:r w:rsidR="00C77896" w:rsidRPr="00210752">
        <w:rPr>
          <w:rFonts w:cstheme="minorHAnsi"/>
          <w:b/>
          <w:bCs/>
          <w:sz w:val="24"/>
          <w:szCs w:val="24"/>
          <w:lang w:val="en-US"/>
        </w:rPr>
        <w:t>did not</w:t>
      </w:r>
      <w:r w:rsidR="00C77896" w:rsidRPr="00210752">
        <w:rPr>
          <w:rFonts w:cstheme="minorHAnsi"/>
          <w:sz w:val="24"/>
          <w:szCs w:val="24"/>
          <w:lang w:val="en-US"/>
        </w:rPr>
        <w:t xml:space="preserve"> reach the defined threshold for an </w:t>
      </w:r>
      <w:r w:rsidR="00B829DF" w:rsidRPr="00210752">
        <w:rPr>
          <w:rFonts w:cstheme="minorHAnsi"/>
          <w:sz w:val="24"/>
          <w:szCs w:val="24"/>
          <w:lang w:val="en-US"/>
        </w:rPr>
        <w:t>anxiety disorder (see Table 3</w:t>
      </w:r>
      <w:r w:rsidR="007630D5" w:rsidRPr="00210752">
        <w:rPr>
          <w:rFonts w:cstheme="minorHAnsi"/>
          <w:sz w:val="24"/>
          <w:szCs w:val="24"/>
          <w:lang w:val="en-US"/>
        </w:rPr>
        <w:t xml:space="preserve"> and Figure 4</w:t>
      </w:r>
      <w:r w:rsidR="00B829DF" w:rsidRPr="00210752">
        <w:rPr>
          <w:rFonts w:cstheme="minorHAnsi"/>
          <w:sz w:val="24"/>
          <w:szCs w:val="24"/>
          <w:lang w:val="en-US"/>
        </w:rPr>
        <w:t>). The</w:t>
      </w:r>
      <w:r w:rsidR="000D7EFF" w:rsidRPr="00210752">
        <w:rPr>
          <w:rFonts w:cstheme="minorHAnsi"/>
          <w:sz w:val="24"/>
          <w:szCs w:val="24"/>
          <w:lang w:val="en-US"/>
        </w:rPr>
        <w:t>re</w:t>
      </w:r>
      <w:r w:rsidR="00B829DF" w:rsidRPr="00210752">
        <w:rPr>
          <w:rFonts w:cstheme="minorHAnsi"/>
          <w:sz w:val="24"/>
          <w:szCs w:val="24"/>
          <w:lang w:val="en-US"/>
        </w:rPr>
        <w:t xml:space="preserve"> </w:t>
      </w:r>
      <w:r w:rsidR="000D7EFF" w:rsidRPr="00210752">
        <w:rPr>
          <w:rFonts w:cstheme="minorHAnsi"/>
          <w:sz w:val="24"/>
          <w:szCs w:val="24"/>
          <w:lang w:val="en-US"/>
        </w:rPr>
        <w:t xml:space="preserve">was no difference </w:t>
      </w:r>
      <w:r w:rsidR="00B829DF" w:rsidRPr="00210752">
        <w:rPr>
          <w:rFonts w:cstheme="minorHAnsi"/>
          <w:sz w:val="24"/>
          <w:szCs w:val="24"/>
          <w:lang w:val="en-US"/>
        </w:rPr>
        <w:t>in the rate of abstinent days between baclofen and placebo (</w:t>
      </w:r>
      <w:r w:rsidR="00017119" w:rsidRPr="00210752">
        <w:rPr>
          <w:rFonts w:cstheme="minorHAnsi"/>
          <w:sz w:val="24"/>
          <w:szCs w:val="24"/>
          <w:lang w:val="en-US"/>
        </w:rPr>
        <w:t>p</w:t>
      </w:r>
      <w:r w:rsidR="00B829DF" w:rsidRPr="00210752">
        <w:rPr>
          <w:rFonts w:cstheme="minorHAnsi"/>
          <w:sz w:val="24"/>
          <w:szCs w:val="24"/>
          <w:lang w:val="en-US"/>
        </w:rPr>
        <w:t>=0.2</w:t>
      </w:r>
      <w:r w:rsidRPr="00210752">
        <w:rPr>
          <w:rFonts w:cstheme="minorHAnsi"/>
          <w:sz w:val="24"/>
          <w:szCs w:val="24"/>
          <w:lang w:val="en-US"/>
        </w:rPr>
        <w:t>0</w:t>
      </w:r>
      <w:r w:rsidR="00C114E0" w:rsidRPr="00210752">
        <w:rPr>
          <w:rFonts w:cstheme="minorHAnsi"/>
          <w:sz w:val="24"/>
          <w:szCs w:val="24"/>
          <w:lang w:val="en-US"/>
        </w:rPr>
        <w:t>; moderate certainty evidence</w:t>
      </w:r>
      <w:r w:rsidR="00861761" w:rsidRPr="00210752">
        <w:rPr>
          <w:rFonts w:cstheme="minorHAnsi"/>
          <w:sz w:val="24"/>
          <w:szCs w:val="24"/>
          <w:lang w:val="en-US"/>
        </w:rPr>
        <w:t>)</w:t>
      </w:r>
      <w:r w:rsidR="00081D94" w:rsidRPr="00210752">
        <w:rPr>
          <w:rFonts w:cstheme="minorHAnsi"/>
          <w:sz w:val="24"/>
          <w:szCs w:val="24"/>
          <w:lang w:val="en-US"/>
        </w:rPr>
        <w:t>.</w:t>
      </w:r>
      <w:r w:rsidR="0021559B" w:rsidRPr="00210752">
        <w:rPr>
          <w:rFonts w:cstheme="minorHAnsi"/>
          <w:sz w:val="24"/>
          <w:szCs w:val="24"/>
          <w:lang w:val="en-US"/>
        </w:rPr>
        <w:t xml:space="preserve"> </w:t>
      </w:r>
      <w:r w:rsidR="005917DA" w:rsidRPr="00210752">
        <w:rPr>
          <w:rFonts w:cstheme="minorHAnsi"/>
          <w:sz w:val="24"/>
          <w:szCs w:val="24"/>
          <w:lang w:val="en-US"/>
        </w:rPr>
        <w:t xml:space="preserve">One </w:t>
      </w:r>
      <w:r w:rsidR="00B829DF" w:rsidRPr="00210752">
        <w:rPr>
          <w:rFonts w:cstheme="minorHAnsi"/>
          <w:sz w:val="24"/>
          <w:szCs w:val="24"/>
          <w:lang w:val="en-US"/>
        </w:rPr>
        <w:t>comparison had high risk of bias</w:t>
      </w:r>
      <w:r w:rsidR="00663846" w:rsidRPr="00210752">
        <w:rPr>
          <w:rFonts w:cstheme="minorHAnsi"/>
          <w:sz w:val="24"/>
          <w:szCs w:val="24"/>
          <w:lang w:val="en-US"/>
        </w:rPr>
        <w:t xml:space="preserve"> (40)</w:t>
      </w:r>
      <w:r w:rsidR="00B829DF" w:rsidRPr="00210752">
        <w:rPr>
          <w:rFonts w:cstheme="minorHAnsi"/>
          <w:sz w:val="24"/>
          <w:szCs w:val="24"/>
          <w:lang w:val="en-US"/>
        </w:rPr>
        <w:t xml:space="preserve">. </w:t>
      </w:r>
      <w:r w:rsidR="004A3118" w:rsidRPr="00210752">
        <w:rPr>
          <w:rFonts w:cstheme="minorHAnsi"/>
          <w:sz w:val="24"/>
          <w:szCs w:val="24"/>
          <w:lang w:val="en-US"/>
        </w:rPr>
        <w:t xml:space="preserve">After </w:t>
      </w:r>
      <w:r w:rsidR="005917DA" w:rsidRPr="00210752">
        <w:rPr>
          <w:rFonts w:cstheme="minorHAnsi"/>
          <w:sz w:val="24"/>
          <w:szCs w:val="24"/>
          <w:lang w:val="en-US"/>
        </w:rPr>
        <w:t>its</w:t>
      </w:r>
      <w:r w:rsidR="004A3118" w:rsidRPr="00210752">
        <w:rPr>
          <w:rFonts w:cstheme="minorHAnsi"/>
          <w:sz w:val="24"/>
          <w:szCs w:val="24"/>
          <w:lang w:val="en-US"/>
        </w:rPr>
        <w:t xml:space="preserve"> exclusion, </w:t>
      </w:r>
      <w:r w:rsidR="00C77896" w:rsidRPr="00210752">
        <w:rPr>
          <w:rFonts w:cstheme="minorHAnsi"/>
          <w:sz w:val="24"/>
          <w:szCs w:val="24"/>
          <w:lang w:val="en-US"/>
        </w:rPr>
        <w:t>t</w:t>
      </w:r>
      <w:r w:rsidR="00B829DF" w:rsidRPr="00210752">
        <w:rPr>
          <w:rFonts w:cstheme="minorHAnsi"/>
          <w:sz w:val="24"/>
          <w:szCs w:val="24"/>
          <w:lang w:val="en-US"/>
        </w:rPr>
        <w:t xml:space="preserve">he analysis </w:t>
      </w:r>
      <w:r w:rsidR="004F126D" w:rsidRPr="00210752">
        <w:rPr>
          <w:rFonts w:cstheme="minorHAnsi"/>
          <w:sz w:val="24"/>
          <w:szCs w:val="24"/>
          <w:lang w:val="en-US"/>
        </w:rPr>
        <w:t xml:space="preserve">still </w:t>
      </w:r>
      <w:r w:rsidR="00F41D95" w:rsidRPr="00210752">
        <w:rPr>
          <w:rFonts w:cstheme="minorHAnsi"/>
          <w:sz w:val="24"/>
          <w:szCs w:val="24"/>
          <w:lang w:val="en-US"/>
        </w:rPr>
        <w:t xml:space="preserve">did not find </w:t>
      </w:r>
      <w:r w:rsidR="00663846" w:rsidRPr="00210752">
        <w:rPr>
          <w:rFonts w:cstheme="minorHAnsi"/>
          <w:sz w:val="24"/>
          <w:szCs w:val="24"/>
          <w:lang w:val="en-US"/>
        </w:rPr>
        <w:t xml:space="preserve">any </w:t>
      </w:r>
      <w:r w:rsidR="00F41D95" w:rsidRPr="00210752">
        <w:rPr>
          <w:rFonts w:cstheme="minorHAnsi"/>
          <w:sz w:val="24"/>
          <w:szCs w:val="24"/>
          <w:lang w:val="en-US"/>
        </w:rPr>
        <w:t xml:space="preserve">difference in the </w:t>
      </w:r>
      <w:r w:rsidR="004B22CE" w:rsidRPr="00210752">
        <w:rPr>
          <w:rFonts w:cstheme="minorHAnsi"/>
          <w:sz w:val="24"/>
          <w:szCs w:val="24"/>
          <w:lang w:val="en-US"/>
        </w:rPr>
        <w:t>rate of abstinent days among patients</w:t>
      </w:r>
      <w:r w:rsidR="001A31B0" w:rsidRPr="00210752">
        <w:rPr>
          <w:rFonts w:cstheme="minorHAnsi"/>
          <w:sz w:val="24"/>
          <w:szCs w:val="24"/>
          <w:lang w:val="en-US"/>
        </w:rPr>
        <w:t xml:space="preserve"> (not reaching the defined threshold for an anxiety disorder)</w:t>
      </w:r>
      <w:r w:rsidR="004B22CE" w:rsidRPr="00210752">
        <w:rPr>
          <w:rFonts w:cstheme="minorHAnsi"/>
          <w:sz w:val="24"/>
          <w:szCs w:val="24"/>
          <w:lang w:val="en-US"/>
        </w:rPr>
        <w:t xml:space="preserve"> treated with baclofen </w:t>
      </w:r>
      <w:r w:rsidR="00F41D95" w:rsidRPr="00210752">
        <w:rPr>
          <w:rFonts w:cstheme="minorHAnsi"/>
          <w:sz w:val="24"/>
          <w:szCs w:val="24"/>
          <w:lang w:val="en-US"/>
        </w:rPr>
        <w:t xml:space="preserve">and placebo </w:t>
      </w:r>
      <w:r w:rsidR="004B22CE" w:rsidRPr="00210752">
        <w:rPr>
          <w:rFonts w:cstheme="minorHAnsi"/>
          <w:sz w:val="24"/>
          <w:szCs w:val="24"/>
          <w:lang w:val="en-US"/>
        </w:rPr>
        <w:t>(P=0.</w:t>
      </w:r>
      <w:r w:rsidR="00317727" w:rsidRPr="00210752">
        <w:rPr>
          <w:rFonts w:cstheme="minorHAnsi"/>
          <w:sz w:val="24"/>
          <w:szCs w:val="24"/>
          <w:lang w:val="en-US"/>
        </w:rPr>
        <w:t>1</w:t>
      </w:r>
      <w:r w:rsidR="005917DA" w:rsidRPr="00210752">
        <w:rPr>
          <w:rFonts w:cstheme="minorHAnsi"/>
          <w:sz w:val="24"/>
          <w:szCs w:val="24"/>
          <w:lang w:val="en-US"/>
        </w:rPr>
        <w:t>8</w:t>
      </w:r>
      <w:r w:rsidR="004B22CE" w:rsidRPr="00210752">
        <w:rPr>
          <w:rFonts w:cstheme="minorHAnsi"/>
          <w:sz w:val="24"/>
          <w:szCs w:val="24"/>
          <w:lang w:val="en-US"/>
        </w:rPr>
        <w:t>), without evidence of heterogeneity [</w:t>
      </w:r>
      <w:r w:rsidR="005917DA" w:rsidRPr="00210752">
        <w:rPr>
          <w:rFonts w:cstheme="minorHAnsi"/>
          <w:sz w:val="24"/>
          <w:szCs w:val="24"/>
          <w:lang w:val="en-US"/>
        </w:rPr>
        <w:t>7</w:t>
      </w:r>
      <w:r w:rsidR="004B22CE" w:rsidRPr="00210752">
        <w:rPr>
          <w:rFonts w:cstheme="minorHAnsi"/>
          <w:sz w:val="24"/>
          <w:szCs w:val="24"/>
          <w:lang w:val="en-US"/>
        </w:rPr>
        <w:t xml:space="preserve"> comparisons (</w:t>
      </w:r>
      <w:r w:rsidR="004B23D6" w:rsidRPr="00210752">
        <w:rPr>
          <w:rFonts w:cstheme="minorHAnsi"/>
          <w:sz w:val="24"/>
          <w:szCs w:val="24"/>
          <w:lang w:val="en-US"/>
        </w:rPr>
        <w:t>3</w:t>
      </w:r>
      <w:r w:rsidR="006F49A1" w:rsidRPr="00210752">
        <w:rPr>
          <w:rFonts w:cstheme="minorHAnsi"/>
          <w:sz w:val="24"/>
          <w:szCs w:val="24"/>
          <w:lang w:val="en-US"/>
        </w:rPr>
        <w:t>2</w:t>
      </w:r>
      <w:r w:rsidR="004B23D6" w:rsidRPr="00210752">
        <w:rPr>
          <w:rFonts w:cstheme="minorHAnsi"/>
          <w:sz w:val="24"/>
          <w:szCs w:val="24"/>
          <w:lang w:val="en-US"/>
        </w:rPr>
        <w:t>HD,</w:t>
      </w:r>
      <w:r w:rsidR="009E0D7D" w:rsidRPr="00210752">
        <w:rPr>
          <w:rFonts w:cstheme="minorHAnsi"/>
          <w:sz w:val="24"/>
          <w:szCs w:val="24"/>
          <w:lang w:val="en-US"/>
        </w:rPr>
        <w:t xml:space="preserve"> </w:t>
      </w:r>
      <w:r w:rsidR="004B23D6" w:rsidRPr="00210752">
        <w:rPr>
          <w:rFonts w:cstheme="minorHAnsi"/>
          <w:sz w:val="24"/>
          <w:szCs w:val="24"/>
          <w:lang w:val="en-US"/>
        </w:rPr>
        <w:t>3</w:t>
      </w:r>
      <w:r w:rsidR="006F49A1" w:rsidRPr="00210752">
        <w:rPr>
          <w:rFonts w:cstheme="minorHAnsi"/>
          <w:sz w:val="24"/>
          <w:szCs w:val="24"/>
          <w:lang w:val="en-US"/>
        </w:rPr>
        <w:t>4</w:t>
      </w:r>
      <w:r w:rsidR="004B23D6" w:rsidRPr="00210752">
        <w:rPr>
          <w:rFonts w:cstheme="minorHAnsi"/>
          <w:sz w:val="24"/>
          <w:szCs w:val="24"/>
          <w:lang w:val="en-US"/>
        </w:rPr>
        <w:t>,</w:t>
      </w:r>
      <w:r w:rsidR="009E0D7D" w:rsidRPr="00210752">
        <w:rPr>
          <w:rFonts w:cstheme="minorHAnsi"/>
          <w:sz w:val="24"/>
          <w:szCs w:val="24"/>
          <w:lang w:val="en-US"/>
        </w:rPr>
        <w:t xml:space="preserve"> </w:t>
      </w:r>
      <w:r w:rsidR="004B23D6" w:rsidRPr="00210752">
        <w:rPr>
          <w:rFonts w:cstheme="minorHAnsi"/>
          <w:sz w:val="24"/>
          <w:szCs w:val="24"/>
          <w:lang w:val="en-US"/>
        </w:rPr>
        <w:t>3</w:t>
      </w:r>
      <w:r w:rsidR="006F49A1" w:rsidRPr="00210752">
        <w:rPr>
          <w:rFonts w:cstheme="minorHAnsi"/>
          <w:sz w:val="24"/>
          <w:szCs w:val="24"/>
          <w:lang w:val="en-US"/>
        </w:rPr>
        <w:t>5</w:t>
      </w:r>
      <w:r w:rsidR="004B23D6" w:rsidRPr="00210752">
        <w:rPr>
          <w:rFonts w:cstheme="minorHAnsi"/>
          <w:sz w:val="24"/>
          <w:szCs w:val="24"/>
          <w:lang w:val="en-US"/>
        </w:rPr>
        <w:t>(1),</w:t>
      </w:r>
      <w:r w:rsidR="009E0D7D" w:rsidRPr="00210752">
        <w:rPr>
          <w:rFonts w:cstheme="minorHAnsi"/>
          <w:sz w:val="24"/>
          <w:szCs w:val="24"/>
          <w:lang w:val="en-US"/>
        </w:rPr>
        <w:t xml:space="preserve"> </w:t>
      </w:r>
      <w:r w:rsidR="004B23D6" w:rsidRPr="00210752">
        <w:rPr>
          <w:rFonts w:cstheme="minorHAnsi"/>
          <w:sz w:val="24"/>
          <w:szCs w:val="24"/>
          <w:lang w:val="en-US"/>
        </w:rPr>
        <w:t>3</w:t>
      </w:r>
      <w:r w:rsidR="006F49A1" w:rsidRPr="00210752">
        <w:rPr>
          <w:rFonts w:cstheme="minorHAnsi"/>
          <w:sz w:val="24"/>
          <w:szCs w:val="24"/>
          <w:lang w:val="en-US"/>
        </w:rPr>
        <w:t>5</w:t>
      </w:r>
      <w:r w:rsidR="004B23D6" w:rsidRPr="00210752">
        <w:rPr>
          <w:rFonts w:cstheme="minorHAnsi"/>
          <w:sz w:val="24"/>
          <w:szCs w:val="24"/>
          <w:lang w:val="en-US"/>
        </w:rPr>
        <w:t>(2),</w:t>
      </w:r>
      <w:r w:rsidR="009E0D7D" w:rsidRPr="00210752">
        <w:rPr>
          <w:rFonts w:cstheme="minorHAnsi"/>
          <w:sz w:val="24"/>
          <w:szCs w:val="24"/>
          <w:lang w:val="en-US"/>
        </w:rPr>
        <w:t xml:space="preserve"> </w:t>
      </w:r>
      <w:r w:rsidR="004B23D6" w:rsidRPr="00210752">
        <w:rPr>
          <w:rFonts w:cstheme="minorHAnsi"/>
          <w:sz w:val="24"/>
          <w:szCs w:val="24"/>
          <w:lang w:val="en-US"/>
        </w:rPr>
        <w:t>4</w:t>
      </w:r>
      <w:r w:rsidR="006F49A1" w:rsidRPr="00210752">
        <w:rPr>
          <w:rFonts w:cstheme="minorHAnsi"/>
          <w:sz w:val="24"/>
          <w:szCs w:val="24"/>
          <w:lang w:val="en-US"/>
        </w:rPr>
        <w:t>3</w:t>
      </w:r>
      <w:r w:rsidR="004B23D6" w:rsidRPr="00210752">
        <w:rPr>
          <w:rFonts w:cstheme="minorHAnsi"/>
          <w:sz w:val="24"/>
          <w:szCs w:val="24"/>
          <w:lang w:val="en-US"/>
        </w:rPr>
        <w:t>HD,</w:t>
      </w:r>
      <w:r w:rsidR="009E0D7D" w:rsidRPr="00210752">
        <w:rPr>
          <w:rFonts w:cstheme="minorHAnsi"/>
          <w:sz w:val="24"/>
          <w:szCs w:val="24"/>
          <w:lang w:val="en-US"/>
        </w:rPr>
        <w:t xml:space="preserve"> </w:t>
      </w:r>
      <w:r w:rsidR="004B23D6" w:rsidRPr="00210752">
        <w:rPr>
          <w:rFonts w:cstheme="minorHAnsi"/>
          <w:sz w:val="24"/>
          <w:szCs w:val="24"/>
          <w:lang w:val="en-US"/>
        </w:rPr>
        <w:t>4</w:t>
      </w:r>
      <w:r w:rsidR="006F49A1" w:rsidRPr="00210752">
        <w:rPr>
          <w:rFonts w:cstheme="minorHAnsi"/>
          <w:sz w:val="24"/>
          <w:szCs w:val="24"/>
          <w:lang w:val="en-US"/>
        </w:rPr>
        <w:t>3</w:t>
      </w:r>
      <w:r w:rsidR="004B23D6" w:rsidRPr="00210752">
        <w:rPr>
          <w:rFonts w:cstheme="minorHAnsi"/>
          <w:sz w:val="24"/>
          <w:szCs w:val="24"/>
          <w:lang w:val="en-US"/>
        </w:rPr>
        <w:t>LD,</w:t>
      </w:r>
      <w:r w:rsidR="009E0D7D" w:rsidRPr="00210752">
        <w:rPr>
          <w:rFonts w:cstheme="minorHAnsi"/>
          <w:sz w:val="24"/>
          <w:szCs w:val="24"/>
          <w:lang w:val="en-US"/>
        </w:rPr>
        <w:t xml:space="preserve"> </w:t>
      </w:r>
      <w:r w:rsidR="004B23D6" w:rsidRPr="00210752">
        <w:rPr>
          <w:rFonts w:cstheme="minorHAnsi"/>
          <w:sz w:val="24"/>
          <w:szCs w:val="24"/>
          <w:lang w:val="en-US"/>
        </w:rPr>
        <w:t>4</w:t>
      </w:r>
      <w:r w:rsidR="006F49A1" w:rsidRPr="00210752">
        <w:rPr>
          <w:rFonts w:cstheme="minorHAnsi"/>
          <w:sz w:val="24"/>
          <w:szCs w:val="24"/>
          <w:lang w:val="en-US"/>
        </w:rPr>
        <w:t>5</w:t>
      </w:r>
      <w:r w:rsidR="004B22CE" w:rsidRPr="00210752">
        <w:rPr>
          <w:rFonts w:cstheme="minorHAnsi"/>
          <w:sz w:val="24"/>
          <w:szCs w:val="24"/>
          <w:lang w:val="en-US"/>
        </w:rPr>
        <w:t xml:space="preserve">), </w:t>
      </w:r>
      <w:r w:rsidR="005917DA" w:rsidRPr="00210752">
        <w:rPr>
          <w:rFonts w:cstheme="minorHAnsi"/>
          <w:sz w:val="24"/>
          <w:szCs w:val="24"/>
          <w:lang w:val="en-US"/>
        </w:rPr>
        <w:t>307</w:t>
      </w:r>
      <w:r w:rsidR="00F41D95" w:rsidRPr="00210752">
        <w:rPr>
          <w:rFonts w:cstheme="minorHAnsi"/>
          <w:sz w:val="24"/>
          <w:szCs w:val="24"/>
          <w:lang w:val="en-US"/>
        </w:rPr>
        <w:t xml:space="preserve"> </w:t>
      </w:r>
      <w:r w:rsidR="004B22CE" w:rsidRPr="00210752">
        <w:rPr>
          <w:rFonts w:cstheme="minorHAnsi"/>
          <w:sz w:val="24"/>
          <w:szCs w:val="24"/>
          <w:lang w:val="en-US"/>
        </w:rPr>
        <w:t xml:space="preserve">patients, MD: </w:t>
      </w:r>
      <w:r w:rsidR="005917DA" w:rsidRPr="00210752">
        <w:rPr>
          <w:rFonts w:cstheme="minorHAnsi"/>
          <w:sz w:val="24"/>
          <w:szCs w:val="24"/>
          <w:lang w:val="en-US"/>
        </w:rPr>
        <w:t>5.19</w:t>
      </w:r>
      <w:r w:rsidR="004B22CE" w:rsidRPr="00210752">
        <w:rPr>
          <w:rFonts w:cstheme="minorHAnsi"/>
          <w:sz w:val="24"/>
          <w:szCs w:val="24"/>
          <w:lang w:val="en-US"/>
        </w:rPr>
        <w:t xml:space="preserve">, 95% CI </w:t>
      </w:r>
      <w:r w:rsidR="008933B6" w:rsidRPr="00210752">
        <w:rPr>
          <w:rFonts w:cstheme="minorHAnsi"/>
          <w:sz w:val="24"/>
          <w:szCs w:val="24"/>
          <w:lang w:val="en-US"/>
        </w:rPr>
        <w:t>-2.</w:t>
      </w:r>
      <w:r w:rsidR="005917DA" w:rsidRPr="00210752">
        <w:rPr>
          <w:rFonts w:cstheme="minorHAnsi"/>
          <w:sz w:val="24"/>
          <w:szCs w:val="24"/>
          <w:lang w:val="en-US"/>
        </w:rPr>
        <w:t>33</w:t>
      </w:r>
      <w:r w:rsidR="004B22CE" w:rsidRPr="00210752">
        <w:rPr>
          <w:rFonts w:cstheme="minorHAnsi"/>
          <w:sz w:val="24"/>
          <w:szCs w:val="24"/>
          <w:lang w:val="en-US"/>
        </w:rPr>
        <w:t xml:space="preserve"> to </w:t>
      </w:r>
      <w:r w:rsidR="008933B6" w:rsidRPr="00210752">
        <w:rPr>
          <w:rFonts w:cstheme="minorHAnsi"/>
          <w:sz w:val="24"/>
          <w:szCs w:val="24"/>
          <w:lang w:val="en-US"/>
        </w:rPr>
        <w:t>1</w:t>
      </w:r>
      <w:r w:rsidR="005917DA" w:rsidRPr="00210752">
        <w:rPr>
          <w:rFonts w:cstheme="minorHAnsi"/>
          <w:sz w:val="24"/>
          <w:szCs w:val="24"/>
          <w:lang w:val="en-US"/>
        </w:rPr>
        <w:t>2.70</w:t>
      </w:r>
      <w:r w:rsidR="004B22CE" w:rsidRPr="00210752">
        <w:rPr>
          <w:rFonts w:cstheme="minorHAnsi"/>
          <w:sz w:val="24"/>
          <w:szCs w:val="24"/>
          <w:lang w:val="en-US"/>
        </w:rPr>
        <w:t xml:space="preserve">; </w:t>
      </w:r>
      <w:r w:rsidR="00971580" w:rsidRPr="00210752">
        <w:rPr>
          <w:rFonts w:cstheme="minorHAnsi"/>
          <w:sz w:val="24"/>
          <w:szCs w:val="24"/>
          <w:lang w:val="en-US"/>
        </w:rPr>
        <w:t xml:space="preserve">Tau² = </w:t>
      </w:r>
      <w:r w:rsidR="005917DA" w:rsidRPr="00210752">
        <w:rPr>
          <w:rFonts w:cstheme="minorHAnsi"/>
          <w:sz w:val="24"/>
          <w:szCs w:val="24"/>
          <w:lang w:val="en-US"/>
        </w:rPr>
        <w:t>10.64</w:t>
      </w:r>
      <w:r w:rsidR="00971580" w:rsidRPr="00210752">
        <w:rPr>
          <w:rFonts w:cstheme="minorHAnsi"/>
          <w:sz w:val="24"/>
          <w:szCs w:val="24"/>
          <w:lang w:val="en-US"/>
        </w:rPr>
        <w:t xml:space="preserve">; </w:t>
      </w:r>
      <w:r w:rsidR="004B22CE" w:rsidRPr="00210752">
        <w:rPr>
          <w:rFonts w:cstheme="minorHAnsi"/>
          <w:sz w:val="24"/>
          <w:szCs w:val="24"/>
          <w:lang w:val="en-US"/>
        </w:rPr>
        <w:t xml:space="preserve">Chi² = </w:t>
      </w:r>
      <w:r w:rsidR="008933B6" w:rsidRPr="00210752">
        <w:rPr>
          <w:rFonts w:cstheme="minorHAnsi"/>
          <w:sz w:val="24"/>
          <w:szCs w:val="24"/>
          <w:lang w:val="en-US"/>
        </w:rPr>
        <w:t>6.</w:t>
      </w:r>
      <w:r w:rsidR="005917DA" w:rsidRPr="00210752">
        <w:rPr>
          <w:rFonts w:cstheme="minorHAnsi"/>
          <w:sz w:val="24"/>
          <w:szCs w:val="24"/>
          <w:lang w:val="en-US"/>
        </w:rPr>
        <w:t>67</w:t>
      </w:r>
      <w:r w:rsidR="004B22CE" w:rsidRPr="00210752">
        <w:rPr>
          <w:rFonts w:cstheme="minorHAnsi"/>
          <w:sz w:val="24"/>
          <w:szCs w:val="24"/>
          <w:lang w:val="en-US"/>
        </w:rPr>
        <w:t xml:space="preserve">, df = </w:t>
      </w:r>
      <w:r w:rsidR="005917DA" w:rsidRPr="00210752">
        <w:rPr>
          <w:rFonts w:cstheme="minorHAnsi"/>
          <w:sz w:val="24"/>
          <w:szCs w:val="24"/>
          <w:lang w:val="en-US"/>
        </w:rPr>
        <w:t>6</w:t>
      </w:r>
      <w:r w:rsidR="004B22CE" w:rsidRPr="00210752">
        <w:rPr>
          <w:rFonts w:cstheme="minorHAnsi"/>
          <w:sz w:val="24"/>
          <w:szCs w:val="24"/>
          <w:lang w:val="en-US"/>
        </w:rPr>
        <w:t xml:space="preserve"> (</w:t>
      </w:r>
      <w:r w:rsidR="00017119" w:rsidRPr="00210752">
        <w:rPr>
          <w:rFonts w:cstheme="minorHAnsi"/>
          <w:sz w:val="24"/>
          <w:szCs w:val="24"/>
          <w:lang w:val="en-US"/>
        </w:rPr>
        <w:t>p</w:t>
      </w:r>
      <w:r w:rsidR="004B22CE" w:rsidRPr="00210752">
        <w:rPr>
          <w:rFonts w:cstheme="minorHAnsi"/>
          <w:sz w:val="24"/>
          <w:szCs w:val="24"/>
          <w:lang w:val="en-US"/>
        </w:rPr>
        <w:t>=0.</w:t>
      </w:r>
      <w:r w:rsidR="005917DA" w:rsidRPr="00210752">
        <w:rPr>
          <w:rFonts w:cstheme="minorHAnsi"/>
          <w:sz w:val="24"/>
          <w:szCs w:val="24"/>
          <w:lang w:val="en-US"/>
        </w:rPr>
        <w:t>35</w:t>
      </w:r>
      <w:r w:rsidR="004B22CE" w:rsidRPr="00210752">
        <w:rPr>
          <w:rFonts w:cstheme="minorHAnsi"/>
          <w:sz w:val="24"/>
          <w:szCs w:val="24"/>
          <w:lang w:val="en-US"/>
        </w:rPr>
        <w:t xml:space="preserve">); I² = </w:t>
      </w:r>
      <w:r w:rsidR="005917DA" w:rsidRPr="00210752">
        <w:rPr>
          <w:rFonts w:cstheme="minorHAnsi"/>
          <w:sz w:val="24"/>
          <w:szCs w:val="24"/>
          <w:lang w:val="en-US"/>
        </w:rPr>
        <w:t>10</w:t>
      </w:r>
      <w:r w:rsidR="004B22CE" w:rsidRPr="00210752">
        <w:rPr>
          <w:rFonts w:cstheme="minorHAnsi"/>
          <w:sz w:val="24"/>
          <w:szCs w:val="24"/>
          <w:lang w:val="en-US"/>
        </w:rPr>
        <w:t>%]</w:t>
      </w:r>
      <w:r w:rsidR="00B829DF" w:rsidRPr="00210752">
        <w:rPr>
          <w:rFonts w:cstheme="minorHAnsi"/>
          <w:sz w:val="24"/>
          <w:szCs w:val="24"/>
          <w:lang w:val="en-US"/>
        </w:rPr>
        <w:t>.</w:t>
      </w:r>
      <w:r w:rsidR="00ED7835" w:rsidRPr="00210752">
        <w:rPr>
          <w:rFonts w:cstheme="minorHAnsi"/>
          <w:sz w:val="24"/>
          <w:szCs w:val="24"/>
          <w:highlight w:val="yellow"/>
          <w:lang w:val="en-US"/>
        </w:rPr>
        <w:t xml:space="preserve"> </w:t>
      </w:r>
    </w:p>
    <w:p w14:paraId="58EB88C6" w14:textId="77777777" w:rsidR="00591C7F" w:rsidRPr="00210752" w:rsidRDefault="00591C7F" w:rsidP="00E46189">
      <w:pPr>
        <w:spacing w:line="480" w:lineRule="auto"/>
        <w:jc w:val="both"/>
        <w:rPr>
          <w:rFonts w:cstheme="minorHAnsi"/>
          <w:b/>
          <w:i/>
          <w:sz w:val="24"/>
          <w:szCs w:val="24"/>
          <w:u w:val="single"/>
          <w:lang w:val="en-US"/>
        </w:rPr>
      </w:pPr>
    </w:p>
    <w:p w14:paraId="555A9C04" w14:textId="0ECAE2D8" w:rsidR="00BE6D60" w:rsidRPr="00210752" w:rsidRDefault="00BE6D60" w:rsidP="00D820FC">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 xml:space="preserve">Anxiety: </w:t>
      </w:r>
      <w:r w:rsidR="00DA4BCE" w:rsidRPr="00210752">
        <w:rPr>
          <w:rFonts w:cstheme="minorHAnsi"/>
          <w:b/>
          <w:bCs/>
          <w:sz w:val="24"/>
          <w:szCs w:val="24"/>
          <w:lang w:val="en-US"/>
        </w:rPr>
        <w:t xml:space="preserve">Final score </w:t>
      </w:r>
      <w:r w:rsidRPr="00210752">
        <w:rPr>
          <w:rFonts w:cstheme="minorHAnsi"/>
          <w:b/>
          <w:bCs/>
          <w:sz w:val="24"/>
          <w:szCs w:val="24"/>
          <w:lang w:val="en-US"/>
        </w:rPr>
        <w:t>(studies = 12 weeks)</w:t>
      </w:r>
    </w:p>
    <w:p w14:paraId="10201DCC" w14:textId="525F74A3"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 xml:space="preserve">The </w:t>
      </w:r>
      <w:r w:rsidR="002808CF" w:rsidRPr="00210752">
        <w:rPr>
          <w:rFonts w:cstheme="minorHAnsi"/>
          <w:sz w:val="24"/>
          <w:szCs w:val="24"/>
          <w:lang w:val="en-US"/>
        </w:rPr>
        <w:t>outcome rating</w:t>
      </w:r>
      <w:r w:rsidR="00B34ED3" w:rsidRPr="00210752">
        <w:rPr>
          <w:rFonts w:cstheme="minorHAnsi"/>
          <w:sz w:val="24"/>
          <w:szCs w:val="24"/>
          <w:lang w:val="en-US"/>
        </w:rPr>
        <w:t xml:space="preserve"> on an anxiety scale</w:t>
      </w:r>
      <w:r w:rsidRPr="00210752">
        <w:rPr>
          <w:rFonts w:cstheme="minorHAnsi"/>
          <w:sz w:val="24"/>
          <w:szCs w:val="24"/>
          <w:lang w:val="en-US"/>
        </w:rPr>
        <w:t xml:space="preserve"> at 12 weeks was available (or we calculated it) for </w:t>
      </w:r>
      <w:r w:rsidR="001E0040" w:rsidRPr="00210752">
        <w:rPr>
          <w:rFonts w:cstheme="minorHAnsi"/>
          <w:sz w:val="24"/>
          <w:szCs w:val="24"/>
          <w:lang w:val="en-US"/>
        </w:rPr>
        <w:t>7</w:t>
      </w:r>
      <w:r w:rsidRPr="00210752">
        <w:rPr>
          <w:rFonts w:cstheme="minorHAnsi"/>
          <w:sz w:val="24"/>
          <w:szCs w:val="24"/>
          <w:lang w:val="en-US"/>
        </w:rPr>
        <w:t xml:space="preserve"> comparisons</w:t>
      </w:r>
      <w:r w:rsidR="001172FF" w:rsidRPr="00210752">
        <w:rPr>
          <w:rFonts w:cstheme="minorHAnsi"/>
          <w:sz w:val="24"/>
          <w:szCs w:val="24"/>
          <w:lang w:val="en-US"/>
        </w:rPr>
        <w:t xml:space="preserve"> (34, 40</w:t>
      </w:r>
      <w:r w:rsidR="001172FF" w:rsidRPr="00210752">
        <w:rPr>
          <w:rFonts w:cstheme="minorHAnsi"/>
          <w:sz w:val="24"/>
          <w:szCs w:val="24"/>
          <w:shd w:val="clear" w:color="auto" w:fill="FFFFFF"/>
          <w:lang w:val="en-US"/>
        </w:rPr>
        <w:t>, 43HD, 43LD, 44HD, 44LD, 47</w:t>
      </w:r>
      <w:r w:rsidR="001172FF" w:rsidRPr="00210752">
        <w:rPr>
          <w:rFonts w:cstheme="minorHAnsi"/>
          <w:sz w:val="24"/>
          <w:szCs w:val="24"/>
          <w:lang w:val="en-US"/>
        </w:rPr>
        <w:t>),</w:t>
      </w:r>
      <w:r w:rsidR="0021559B" w:rsidRPr="00210752">
        <w:rPr>
          <w:rFonts w:cstheme="minorHAnsi"/>
          <w:sz w:val="24"/>
          <w:szCs w:val="24"/>
          <w:lang w:val="en-US"/>
        </w:rPr>
        <w:t xml:space="preserve"> involving</w:t>
      </w:r>
      <w:r w:rsidR="001172FF" w:rsidRPr="00210752">
        <w:rPr>
          <w:rFonts w:cstheme="minorHAnsi"/>
          <w:sz w:val="24"/>
          <w:szCs w:val="24"/>
          <w:lang w:val="en-US"/>
        </w:rPr>
        <w:t xml:space="preserve"> 477 patients</w:t>
      </w:r>
      <w:r w:rsidRPr="00210752">
        <w:rPr>
          <w:rFonts w:cstheme="minorHAnsi"/>
          <w:sz w:val="24"/>
          <w:szCs w:val="24"/>
          <w:lang w:val="en-US"/>
        </w:rPr>
        <w:t xml:space="preserve">. The analysis found </w:t>
      </w:r>
      <w:r w:rsidR="00C95569" w:rsidRPr="00210752">
        <w:rPr>
          <w:rFonts w:cstheme="minorHAnsi"/>
          <w:sz w:val="24"/>
          <w:szCs w:val="24"/>
          <w:lang w:val="en-US"/>
        </w:rPr>
        <w:t>no</w:t>
      </w:r>
      <w:r w:rsidR="009B5EC2" w:rsidRPr="00210752">
        <w:rPr>
          <w:rFonts w:cstheme="minorHAnsi"/>
          <w:sz w:val="24"/>
          <w:szCs w:val="24"/>
          <w:lang w:val="en-US"/>
        </w:rPr>
        <w:t xml:space="preserve"> </w:t>
      </w:r>
      <w:r w:rsidRPr="00210752">
        <w:rPr>
          <w:rFonts w:cstheme="minorHAnsi"/>
          <w:sz w:val="24"/>
          <w:szCs w:val="24"/>
          <w:lang w:val="en-US"/>
        </w:rPr>
        <w:lastRenderedPageBreak/>
        <w:t xml:space="preserve">difference between </w:t>
      </w:r>
      <w:r w:rsidR="00B34ED3" w:rsidRPr="00210752">
        <w:rPr>
          <w:rFonts w:cstheme="minorHAnsi"/>
          <w:sz w:val="24"/>
          <w:szCs w:val="24"/>
          <w:lang w:val="en-US"/>
        </w:rPr>
        <w:t xml:space="preserve">groups treated with </w:t>
      </w:r>
      <w:r w:rsidRPr="00210752">
        <w:rPr>
          <w:rFonts w:cstheme="minorHAnsi"/>
          <w:sz w:val="24"/>
          <w:szCs w:val="24"/>
          <w:lang w:val="en-US"/>
        </w:rPr>
        <w:t xml:space="preserve">baclofen </w:t>
      </w:r>
      <w:r w:rsidR="00B34ED3" w:rsidRPr="00210752">
        <w:rPr>
          <w:rFonts w:cstheme="minorHAnsi"/>
          <w:sz w:val="24"/>
          <w:szCs w:val="24"/>
          <w:lang w:val="en-US"/>
        </w:rPr>
        <w:t>or</w:t>
      </w:r>
      <w:r w:rsidRPr="00210752">
        <w:rPr>
          <w:rFonts w:cstheme="minorHAnsi"/>
          <w:sz w:val="24"/>
          <w:szCs w:val="24"/>
          <w:lang w:val="en-US"/>
        </w:rPr>
        <w:t xml:space="preserve"> placebo</w:t>
      </w:r>
      <w:r w:rsidR="00B34ED3" w:rsidRPr="00210752">
        <w:rPr>
          <w:rFonts w:cstheme="minorHAnsi"/>
          <w:sz w:val="24"/>
          <w:szCs w:val="24"/>
          <w:lang w:val="en-US"/>
        </w:rPr>
        <w:t xml:space="preserve"> for anxiety </w:t>
      </w:r>
      <w:r w:rsidR="002808CF" w:rsidRPr="00210752">
        <w:rPr>
          <w:rFonts w:cstheme="minorHAnsi"/>
          <w:sz w:val="24"/>
          <w:szCs w:val="24"/>
          <w:lang w:val="en-US"/>
        </w:rPr>
        <w:t xml:space="preserve">outcome </w:t>
      </w:r>
      <w:r w:rsidR="00B34ED3" w:rsidRPr="00210752">
        <w:rPr>
          <w:rFonts w:cstheme="minorHAnsi"/>
          <w:sz w:val="24"/>
          <w:szCs w:val="24"/>
          <w:lang w:val="en-US"/>
        </w:rPr>
        <w:t>rating</w:t>
      </w:r>
      <w:r w:rsidRPr="00210752">
        <w:rPr>
          <w:rFonts w:cstheme="minorHAnsi"/>
          <w:sz w:val="24"/>
          <w:szCs w:val="24"/>
          <w:lang w:val="en-US"/>
        </w:rPr>
        <w:t xml:space="preserve"> (</w:t>
      </w:r>
      <w:r w:rsidR="00017119" w:rsidRPr="00210752">
        <w:rPr>
          <w:rFonts w:cstheme="minorHAnsi"/>
          <w:sz w:val="24"/>
          <w:szCs w:val="24"/>
          <w:lang w:val="en-US"/>
        </w:rPr>
        <w:t>p</w:t>
      </w:r>
      <w:r w:rsidRPr="00210752">
        <w:rPr>
          <w:rFonts w:cstheme="minorHAnsi"/>
          <w:sz w:val="24"/>
          <w:szCs w:val="24"/>
          <w:lang w:val="en-US"/>
        </w:rPr>
        <w:t>=0.</w:t>
      </w:r>
      <w:r w:rsidR="00AA6469" w:rsidRPr="00210752">
        <w:rPr>
          <w:rFonts w:cstheme="minorHAnsi"/>
          <w:sz w:val="24"/>
          <w:szCs w:val="24"/>
          <w:lang w:val="en-US"/>
        </w:rPr>
        <w:t>48</w:t>
      </w:r>
      <w:r w:rsidRPr="00210752">
        <w:rPr>
          <w:rFonts w:cstheme="minorHAnsi"/>
          <w:sz w:val="24"/>
          <w:szCs w:val="24"/>
          <w:lang w:val="en-US"/>
        </w:rPr>
        <w:t>, without heterogeneity</w:t>
      </w:r>
      <w:r w:rsidR="00A422B3" w:rsidRPr="00210752">
        <w:rPr>
          <w:rFonts w:cstheme="minorHAnsi"/>
          <w:sz w:val="24"/>
          <w:szCs w:val="24"/>
          <w:lang w:val="en-US"/>
        </w:rPr>
        <w:t>,</w:t>
      </w:r>
      <w:r w:rsidR="005A4CE6" w:rsidRPr="00210752">
        <w:rPr>
          <w:rFonts w:cstheme="minorHAnsi"/>
          <w:sz w:val="24"/>
          <w:szCs w:val="24"/>
          <w:lang w:val="en-US"/>
        </w:rPr>
        <w:t xml:space="preserve"> </w:t>
      </w:r>
      <w:r w:rsidR="00A422B3" w:rsidRPr="00210752">
        <w:rPr>
          <w:rFonts w:cstheme="minorHAnsi"/>
          <w:sz w:val="24"/>
          <w:szCs w:val="24"/>
          <w:lang w:val="en-US"/>
        </w:rPr>
        <w:t xml:space="preserve">high </w:t>
      </w:r>
      <w:r w:rsidR="005A4CE6" w:rsidRPr="00210752">
        <w:rPr>
          <w:rFonts w:cstheme="minorHAnsi"/>
          <w:sz w:val="24"/>
          <w:szCs w:val="24"/>
          <w:lang w:val="en-US"/>
        </w:rPr>
        <w:t>certainty evidence</w:t>
      </w:r>
      <w:r w:rsidR="009A33D5" w:rsidRPr="00210752">
        <w:rPr>
          <w:rFonts w:cstheme="minorHAnsi"/>
          <w:sz w:val="24"/>
          <w:szCs w:val="24"/>
          <w:lang w:val="en-US"/>
        </w:rPr>
        <w:t>,</w:t>
      </w:r>
      <w:r w:rsidR="00966354" w:rsidRPr="00210752">
        <w:rPr>
          <w:rFonts w:cstheme="minorHAnsi"/>
          <w:sz w:val="24"/>
          <w:szCs w:val="24"/>
          <w:lang w:val="en-US"/>
        </w:rPr>
        <w:t xml:space="preserve"> </w:t>
      </w:r>
      <w:r w:rsidR="005A4CE6" w:rsidRPr="00210752">
        <w:rPr>
          <w:rFonts w:cstheme="minorHAnsi"/>
          <w:sz w:val="24"/>
          <w:szCs w:val="24"/>
          <w:lang w:val="en-US"/>
        </w:rPr>
        <w:t>see Table</w:t>
      </w:r>
      <w:r w:rsidR="00051B76" w:rsidRPr="00210752">
        <w:rPr>
          <w:rFonts w:cstheme="minorHAnsi"/>
          <w:sz w:val="24"/>
          <w:szCs w:val="24"/>
          <w:lang w:val="en-US"/>
        </w:rPr>
        <w:t>s</w:t>
      </w:r>
      <w:r w:rsidR="005A4CE6" w:rsidRPr="00210752">
        <w:rPr>
          <w:rFonts w:cstheme="minorHAnsi"/>
          <w:sz w:val="24"/>
          <w:szCs w:val="24"/>
          <w:lang w:val="en-US"/>
        </w:rPr>
        <w:t xml:space="preserve"> </w:t>
      </w:r>
      <w:r w:rsidR="00051B76" w:rsidRPr="00210752">
        <w:rPr>
          <w:rFonts w:cstheme="minorHAnsi"/>
          <w:sz w:val="24"/>
          <w:szCs w:val="24"/>
          <w:lang w:val="en-US"/>
        </w:rPr>
        <w:t xml:space="preserve">3 and </w:t>
      </w:r>
      <w:r w:rsidR="005A4CE6" w:rsidRPr="00210752">
        <w:rPr>
          <w:rFonts w:cstheme="minorHAnsi"/>
          <w:sz w:val="24"/>
          <w:szCs w:val="24"/>
          <w:lang w:val="en-US"/>
        </w:rPr>
        <w:t>4a)</w:t>
      </w:r>
      <w:r w:rsidRPr="00210752">
        <w:rPr>
          <w:rFonts w:cstheme="minorHAnsi"/>
          <w:sz w:val="24"/>
          <w:szCs w:val="24"/>
          <w:lang w:val="en-US"/>
        </w:rPr>
        <w:t xml:space="preserve">. </w:t>
      </w:r>
      <w:r w:rsidR="00DF0C64" w:rsidRPr="00210752">
        <w:rPr>
          <w:rFonts w:cstheme="minorHAnsi"/>
          <w:sz w:val="24"/>
          <w:szCs w:val="24"/>
          <w:lang w:val="en-US"/>
        </w:rPr>
        <w:t>T</w:t>
      </w:r>
      <w:r w:rsidR="00591C7F" w:rsidRPr="00210752">
        <w:rPr>
          <w:rFonts w:cstheme="minorHAnsi"/>
          <w:sz w:val="24"/>
          <w:szCs w:val="24"/>
          <w:lang w:val="en-US"/>
        </w:rPr>
        <w:t>wo</w:t>
      </w:r>
      <w:r w:rsidRPr="00210752">
        <w:rPr>
          <w:rFonts w:cstheme="minorHAnsi"/>
          <w:sz w:val="24"/>
          <w:szCs w:val="24"/>
          <w:lang w:val="en-US"/>
        </w:rPr>
        <w:t xml:space="preserve"> comparisons had high risk of bias</w:t>
      </w:r>
      <w:r w:rsidR="003D6ADE" w:rsidRPr="00210752">
        <w:rPr>
          <w:rFonts w:cstheme="minorHAnsi"/>
          <w:sz w:val="24"/>
          <w:szCs w:val="24"/>
          <w:lang w:val="en-US"/>
        </w:rPr>
        <w:t xml:space="preserve"> (</w:t>
      </w:r>
      <w:r w:rsidR="00CB500F" w:rsidRPr="00210752">
        <w:rPr>
          <w:rFonts w:cstheme="minorHAnsi"/>
          <w:sz w:val="24"/>
          <w:szCs w:val="24"/>
          <w:lang w:val="en-US"/>
        </w:rPr>
        <w:t>40,47)</w:t>
      </w:r>
      <w:r w:rsidRPr="00210752">
        <w:rPr>
          <w:rFonts w:cstheme="minorHAnsi"/>
          <w:sz w:val="24"/>
          <w:szCs w:val="24"/>
          <w:lang w:val="en-US"/>
        </w:rPr>
        <w:t xml:space="preserve">. </w:t>
      </w:r>
      <w:r w:rsidR="002443C7" w:rsidRPr="00210752">
        <w:rPr>
          <w:rFonts w:cstheme="minorHAnsi"/>
          <w:sz w:val="24"/>
          <w:szCs w:val="24"/>
          <w:lang w:val="en-US"/>
        </w:rPr>
        <w:t xml:space="preserve">After </w:t>
      </w:r>
      <w:r w:rsidR="00D0581D" w:rsidRPr="00210752">
        <w:rPr>
          <w:rFonts w:cstheme="minorHAnsi"/>
          <w:sz w:val="24"/>
          <w:szCs w:val="24"/>
          <w:lang w:val="en-US"/>
        </w:rPr>
        <w:t>their</w:t>
      </w:r>
      <w:r w:rsidR="002443C7" w:rsidRPr="00210752">
        <w:rPr>
          <w:rFonts w:cstheme="minorHAnsi"/>
          <w:sz w:val="24"/>
          <w:szCs w:val="24"/>
          <w:lang w:val="en-US"/>
        </w:rPr>
        <w:t xml:space="preserve"> exclusion, the analysis still did not find any </w:t>
      </w:r>
      <w:r w:rsidRPr="00210752">
        <w:rPr>
          <w:rFonts w:cstheme="minorHAnsi"/>
          <w:sz w:val="24"/>
          <w:szCs w:val="24"/>
          <w:lang w:val="en-US"/>
        </w:rPr>
        <w:t xml:space="preserve">difference </w:t>
      </w:r>
      <w:r w:rsidR="00B30ACB" w:rsidRPr="00210752">
        <w:rPr>
          <w:rFonts w:cstheme="minorHAnsi"/>
          <w:sz w:val="24"/>
          <w:szCs w:val="24"/>
          <w:lang w:val="en-US"/>
        </w:rPr>
        <w:t xml:space="preserve">between anxiety outcome ratings </w:t>
      </w:r>
      <w:r w:rsidR="003A4306" w:rsidRPr="00210752">
        <w:rPr>
          <w:rFonts w:cstheme="minorHAnsi"/>
          <w:sz w:val="24"/>
          <w:szCs w:val="24"/>
          <w:lang w:val="en-US"/>
        </w:rPr>
        <w:t>(p=0.23)</w:t>
      </w:r>
      <w:r w:rsidRPr="00210752">
        <w:rPr>
          <w:rFonts w:cstheme="minorHAnsi"/>
          <w:sz w:val="24"/>
          <w:szCs w:val="24"/>
          <w:lang w:val="en-US"/>
        </w:rPr>
        <w:t>, without evidence of heterogeneity, [</w:t>
      </w:r>
      <w:r w:rsidR="00591C7F" w:rsidRPr="00210752">
        <w:rPr>
          <w:rFonts w:cstheme="minorHAnsi"/>
          <w:sz w:val="24"/>
          <w:szCs w:val="24"/>
          <w:lang w:val="en-US"/>
        </w:rPr>
        <w:t>5</w:t>
      </w:r>
      <w:r w:rsidRPr="00210752">
        <w:rPr>
          <w:rFonts w:cstheme="minorHAnsi"/>
          <w:sz w:val="24"/>
          <w:szCs w:val="24"/>
          <w:lang w:val="en-US"/>
        </w:rPr>
        <w:t xml:space="preserve"> comparisons (</w:t>
      </w:r>
      <w:r w:rsidR="00BF73B6" w:rsidRPr="00210752">
        <w:rPr>
          <w:rFonts w:cstheme="minorHAnsi"/>
          <w:sz w:val="24"/>
          <w:szCs w:val="24"/>
          <w:lang w:val="en-US"/>
        </w:rPr>
        <w:t>3</w:t>
      </w:r>
      <w:r w:rsidR="00BD6688" w:rsidRPr="00210752">
        <w:rPr>
          <w:rFonts w:cstheme="minorHAnsi"/>
          <w:sz w:val="24"/>
          <w:szCs w:val="24"/>
          <w:lang w:val="en-US"/>
        </w:rPr>
        <w:t>4</w:t>
      </w:r>
      <w:r w:rsidR="00BF73B6" w:rsidRPr="00210752">
        <w:rPr>
          <w:rFonts w:cstheme="minorHAnsi"/>
          <w:sz w:val="24"/>
          <w:szCs w:val="24"/>
          <w:lang w:val="en-US"/>
        </w:rPr>
        <w:t>,</w:t>
      </w:r>
      <w:r w:rsidR="009E0D7D" w:rsidRPr="00210752">
        <w:rPr>
          <w:rFonts w:cstheme="minorHAnsi"/>
          <w:sz w:val="24"/>
          <w:szCs w:val="24"/>
          <w:lang w:val="en-US"/>
        </w:rPr>
        <w:t xml:space="preserve"> </w:t>
      </w:r>
      <w:r w:rsidR="00BF73B6" w:rsidRPr="00210752">
        <w:rPr>
          <w:rFonts w:cstheme="minorHAnsi"/>
          <w:sz w:val="24"/>
          <w:szCs w:val="24"/>
          <w:shd w:val="clear" w:color="auto" w:fill="FFFFFF"/>
          <w:lang w:val="en-US"/>
        </w:rPr>
        <w:t>4</w:t>
      </w:r>
      <w:r w:rsidR="00BD6688" w:rsidRPr="00210752">
        <w:rPr>
          <w:rFonts w:cstheme="minorHAnsi"/>
          <w:sz w:val="24"/>
          <w:szCs w:val="24"/>
          <w:shd w:val="clear" w:color="auto" w:fill="FFFFFF"/>
          <w:lang w:val="en-US"/>
        </w:rPr>
        <w:t>3</w:t>
      </w:r>
      <w:r w:rsidR="00BF73B6"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BF73B6" w:rsidRPr="00210752">
        <w:rPr>
          <w:rFonts w:cstheme="minorHAnsi"/>
          <w:sz w:val="24"/>
          <w:szCs w:val="24"/>
          <w:shd w:val="clear" w:color="auto" w:fill="FFFFFF"/>
          <w:lang w:val="en-US"/>
        </w:rPr>
        <w:t>4</w:t>
      </w:r>
      <w:r w:rsidR="00BD6688" w:rsidRPr="00210752">
        <w:rPr>
          <w:rFonts w:cstheme="minorHAnsi"/>
          <w:sz w:val="24"/>
          <w:szCs w:val="24"/>
          <w:shd w:val="clear" w:color="auto" w:fill="FFFFFF"/>
          <w:lang w:val="en-US"/>
        </w:rPr>
        <w:t>3</w:t>
      </w:r>
      <w:r w:rsidR="00BF73B6"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BF73B6" w:rsidRPr="00210752">
        <w:rPr>
          <w:rFonts w:cstheme="minorHAnsi"/>
          <w:sz w:val="24"/>
          <w:szCs w:val="24"/>
          <w:shd w:val="clear" w:color="auto" w:fill="FFFFFF"/>
          <w:lang w:val="en-US"/>
        </w:rPr>
        <w:t>4</w:t>
      </w:r>
      <w:r w:rsidR="00BD6688" w:rsidRPr="00210752">
        <w:rPr>
          <w:rFonts w:cstheme="minorHAnsi"/>
          <w:sz w:val="24"/>
          <w:szCs w:val="24"/>
          <w:shd w:val="clear" w:color="auto" w:fill="FFFFFF"/>
          <w:lang w:val="en-US"/>
        </w:rPr>
        <w:t>4</w:t>
      </w:r>
      <w:r w:rsidR="00BF73B6"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BF73B6" w:rsidRPr="00210752">
        <w:rPr>
          <w:rFonts w:cstheme="minorHAnsi"/>
          <w:sz w:val="24"/>
          <w:szCs w:val="24"/>
          <w:shd w:val="clear" w:color="auto" w:fill="FFFFFF"/>
          <w:lang w:val="en-US"/>
        </w:rPr>
        <w:t>4</w:t>
      </w:r>
      <w:r w:rsidR="00BD6688" w:rsidRPr="00210752">
        <w:rPr>
          <w:rFonts w:cstheme="minorHAnsi"/>
          <w:sz w:val="24"/>
          <w:szCs w:val="24"/>
          <w:shd w:val="clear" w:color="auto" w:fill="FFFFFF"/>
          <w:lang w:val="en-US"/>
        </w:rPr>
        <w:t>4</w:t>
      </w:r>
      <w:r w:rsidR="00BF73B6" w:rsidRPr="00210752">
        <w:rPr>
          <w:rFonts w:cstheme="minorHAnsi"/>
          <w:sz w:val="24"/>
          <w:szCs w:val="24"/>
          <w:shd w:val="clear" w:color="auto" w:fill="FFFFFF"/>
          <w:lang w:val="en-US"/>
        </w:rPr>
        <w:t>LD</w:t>
      </w:r>
      <w:r w:rsidRPr="00210752">
        <w:rPr>
          <w:rFonts w:cstheme="minorHAnsi"/>
          <w:sz w:val="24"/>
          <w:szCs w:val="24"/>
          <w:lang w:val="en-US"/>
        </w:rPr>
        <w:t xml:space="preserve">), </w:t>
      </w:r>
      <w:r w:rsidR="00591C7F" w:rsidRPr="00210752">
        <w:rPr>
          <w:rFonts w:cstheme="minorHAnsi"/>
          <w:sz w:val="24"/>
          <w:szCs w:val="24"/>
          <w:lang w:val="en-US"/>
        </w:rPr>
        <w:t xml:space="preserve">226 </w:t>
      </w:r>
      <w:r w:rsidRPr="00210752">
        <w:rPr>
          <w:rFonts w:cstheme="minorHAnsi"/>
          <w:sz w:val="24"/>
          <w:szCs w:val="24"/>
          <w:lang w:val="en-US"/>
        </w:rPr>
        <w:t>patients, SMD: -0.</w:t>
      </w:r>
      <w:r w:rsidR="00591C7F" w:rsidRPr="00210752">
        <w:rPr>
          <w:rFonts w:cstheme="minorHAnsi"/>
          <w:sz w:val="24"/>
          <w:szCs w:val="24"/>
          <w:lang w:val="en-US"/>
        </w:rPr>
        <w:t>17</w:t>
      </w:r>
      <w:r w:rsidRPr="00210752">
        <w:rPr>
          <w:rFonts w:cstheme="minorHAnsi"/>
          <w:sz w:val="24"/>
          <w:szCs w:val="24"/>
          <w:lang w:val="en-US"/>
        </w:rPr>
        <w:t>, 95% CI -0.4</w:t>
      </w:r>
      <w:r w:rsidR="00591C7F" w:rsidRPr="00210752">
        <w:rPr>
          <w:rFonts w:cstheme="minorHAnsi"/>
          <w:sz w:val="24"/>
          <w:szCs w:val="24"/>
          <w:lang w:val="en-US"/>
        </w:rPr>
        <w:t>4</w:t>
      </w:r>
      <w:r w:rsidRPr="00210752">
        <w:rPr>
          <w:rFonts w:cstheme="minorHAnsi"/>
          <w:sz w:val="24"/>
          <w:szCs w:val="24"/>
          <w:lang w:val="en-US"/>
        </w:rPr>
        <w:t xml:space="preserve"> to 0.</w:t>
      </w:r>
      <w:r w:rsidR="00591C7F" w:rsidRPr="00210752">
        <w:rPr>
          <w:rFonts w:cstheme="minorHAnsi"/>
          <w:sz w:val="24"/>
          <w:szCs w:val="24"/>
          <w:lang w:val="en-US"/>
        </w:rPr>
        <w:t>10</w:t>
      </w:r>
      <w:r w:rsidRPr="00210752">
        <w:rPr>
          <w:rFonts w:cstheme="minorHAnsi"/>
          <w:sz w:val="24"/>
          <w:szCs w:val="24"/>
          <w:lang w:val="en-US"/>
        </w:rPr>
        <w:t>; Tau² = 0.0</w:t>
      </w:r>
      <w:r w:rsidR="003D2797" w:rsidRPr="00210752">
        <w:rPr>
          <w:rFonts w:cstheme="minorHAnsi"/>
          <w:sz w:val="24"/>
          <w:szCs w:val="24"/>
          <w:lang w:val="en-US"/>
        </w:rPr>
        <w:t>0</w:t>
      </w:r>
      <w:r w:rsidRPr="00210752">
        <w:rPr>
          <w:rFonts w:cstheme="minorHAnsi"/>
          <w:sz w:val="24"/>
          <w:szCs w:val="24"/>
          <w:lang w:val="en-US"/>
        </w:rPr>
        <w:t>; Chi² = 1.</w:t>
      </w:r>
      <w:r w:rsidR="00591C7F" w:rsidRPr="00210752">
        <w:rPr>
          <w:rFonts w:cstheme="minorHAnsi"/>
          <w:sz w:val="24"/>
          <w:szCs w:val="24"/>
          <w:lang w:val="en-US"/>
        </w:rPr>
        <w:t>61</w:t>
      </w:r>
      <w:r w:rsidRPr="00210752">
        <w:rPr>
          <w:rFonts w:cstheme="minorHAnsi"/>
          <w:sz w:val="24"/>
          <w:szCs w:val="24"/>
          <w:lang w:val="en-US"/>
        </w:rPr>
        <w:t xml:space="preserve">, df = </w:t>
      </w:r>
      <w:r w:rsidR="00591C7F" w:rsidRPr="00210752">
        <w:rPr>
          <w:rFonts w:cstheme="minorHAnsi"/>
          <w:sz w:val="24"/>
          <w:szCs w:val="24"/>
          <w:lang w:val="en-US"/>
        </w:rPr>
        <w:t>4</w:t>
      </w:r>
      <w:r w:rsidRPr="00210752">
        <w:rPr>
          <w:rFonts w:cstheme="minorHAnsi"/>
          <w:sz w:val="24"/>
          <w:szCs w:val="24"/>
          <w:lang w:val="en-US"/>
        </w:rPr>
        <w:t xml:space="preserve"> (</w:t>
      </w:r>
      <w:r w:rsidR="00017119" w:rsidRPr="00210752">
        <w:rPr>
          <w:rFonts w:cstheme="minorHAnsi"/>
          <w:sz w:val="24"/>
          <w:szCs w:val="24"/>
          <w:lang w:val="en-US"/>
        </w:rPr>
        <w:t>p</w:t>
      </w:r>
      <w:r w:rsidRPr="00210752">
        <w:rPr>
          <w:rFonts w:cstheme="minorHAnsi"/>
          <w:sz w:val="24"/>
          <w:szCs w:val="24"/>
          <w:lang w:val="en-US"/>
        </w:rPr>
        <w:t>=0.8</w:t>
      </w:r>
      <w:r w:rsidR="00591C7F" w:rsidRPr="00210752">
        <w:rPr>
          <w:rFonts w:cstheme="minorHAnsi"/>
          <w:sz w:val="24"/>
          <w:szCs w:val="24"/>
          <w:lang w:val="en-US"/>
        </w:rPr>
        <w:t>1</w:t>
      </w:r>
      <w:r w:rsidRPr="00210752">
        <w:rPr>
          <w:rFonts w:cstheme="minorHAnsi"/>
          <w:sz w:val="24"/>
          <w:szCs w:val="24"/>
          <w:lang w:val="en-US"/>
        </w:rPr>
        <w:t xml:space="preserve">); I² = 0%]. </w:t>
      </w:r>
    </w:p>
    <w:p w14:paraId="3B23D481" w14:textId="1D438CEF" w:rsidR="00BE6D60" w:rsidRPr="00210752" w:rsidRDefault="00BE6D60"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 xml:space="preserve">Studies divided into subgroups according to anxiety </w:t>
      </w:r>
    </w:p>
    <w:p w14:paraId="689C37F2" w14:textId="3C31BF41"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 xml:space="preserve">Three comparisons </w:t>
      </w:r>
      <w:r w:rsidR="00272928" w:rsidRPr="00210752">
        <w:rPr>
          <w:rFonts w:cstheme="minorHAnsi"/>
          <w:sz w:val="24"/>
          <w:szCs w:val="24"/>
          <w:lang w:val="en-US"/>
        </w:rPr>
        <w:t>(44HD, 44LD, 47),</w:t>
      </w:r>
      <w:r w:rsidR="000377A5" w:rsidRPr="00210752">
        <w:rPr>
          <w:rFonts w:cstheme="minorHAnsi"/>
          <w:sz w:val="24"/>
          <w:szCs w:val="24"/>
          <w:lang w:val="en-US"/>
        </w:rPr>
        <w:t xml:space="preserve"> involving</w:t>
      </w:r>
      <w:r w:rsidR="00272928" w:rsidRPr="00210752">
        <w:rPr>
          <w:rFonts w:cstheme="minorHAnsi"/>
          <w:sz w:val="24"/>
          <w:szCs w:val="24"/>
          <w:lang w:val="en-US"/>
        </w:rPr>
        <w:t xml:space="preserve"> 323 patients, </w:t>
      </w:r>
      <w:r w:rsidR="00FF116F" w:rsidRPr="00210752">
        <w:rPr>
          <w:rFonts w:cstheme="minorHAnsi"/>
          <w:sz w:val="24"/>
          <w:szCs w:val="24"/>
          <w:lang w:val="en-US"/>
        </w:rPr>
        <w:t xml:space="preserve">with </w:t>
      </w:r>
      <w:r w:rsidRPr="00210752">
        <w:rPr>
          <w:rFonts w:cstheme="minorHAnsi"/>
          <w:sz w:val="24"/>
          <w:szCs w:val="24"/>
          <w:lang w:val="en-US"/>
        </w:rPr>
        <w:t>mean baseline anxiety scores that reach</w:t>
      </w:r>
      <w:r w:rsidR="008A538B" w:rsidRPr="00210752">
        <w:rPr>
          <w:rFonts w:cstheme="minorHAnsi"/>
          <w:sz w:val="24"/>
          <w:szCs w:val="24"/>
          <w:lang w:val="en-US"/>
        </w:rPr>
        <w:t>ed</w:t>
      </w:r>
      <w:r w:rsidRPr="00210752">
        <w:rPr>
          <w:rFonts w:cstheme="minorHAnsi"/>
          <w:sz w:val="24"/>
          <w:szCs w:val="24"/>
          <w:lang w:val="en-US"/>
        </w:rPr>
        <w:t xml:space="preserve"> the defined threshold for an anxiety disorder</w:t>
      </w:r>
      <w:r w:rsidRPr="00210752" w:rsidDel="0095268D">
        <w:rPr>
          <w:rFonts w:cstheme="minorHAnsi"/>
          <w:sz w:val="24"/>
          <w:szCs w:val="24"/>
          <w:lang w:val="en-US"/>
        </w:rPr>
        <w:t xml:space="preserve"> </w:t>
      </w:r>
      <w:r w:rsidRPr="00210752">
        <w:rPr>
          <w:rFonts w:cstheme="minorHAnsi"/>
          <w:sz w:val="24"/>
          <w:szCs w:val="24"/>
          <w:lang w:val="en-US"/>
        </w:rPr>
        <w:t>(see Table 3)</w:t>
      </w:r>
      <w:r w:rsidR="006F3931" w:rsidRPr="00210752">
        <w:rPr>
          <w:rFonts w:cstheme="minorHAnsi"/>
          <w:sz w:val="24"/>
          <w:szCs w:val="24"/>
          <w:lang w:val="en-US"/>
        </w:rPr>
        <w:t xml:space="preserve"> reported an outcome anxiety rating at 12 weeks</w:t>
      </w:r>
      <w:r w:rsidRPr="00210752">
        <w:rPr>
          <w:rFonts w:cstheme="minorHAnsi"/>
          <w:sz w:val="24"/>
          <w:szCs w:val="24"/>
          <w:lang w:val="en-US"/>
        </w:rPr>
        <w:t xml:space="preserve">. The analysis of these comparisons </w:t>
      </w:r>
      <w:r w:rsidR="009A33D5" w:rsidRPr="00210752">
        <w:rPr>
          <w:rFonts w:cstheme="minorHAnsi"/>
          <w:sz w:val="24"/>
          <w:szCs w:val="24"/>
          <w:lang w:val="en-US"/>
        </w:rPr>
        <w:t>found no</w:t>
      </w:r>
      <w:r w:rsidRPr="00210752">
        <w:rPr>
          <w:rFonts w:cstheme="minorHAnsi"/>
          <w:sz w:val="24"/>
          <w:szCs w:val="24"/>
          <w:lang w:val="en-US"/>
        </w:rPr>
        <w:t xml:space="preserve"> difference between baclofen and placebo</w:t>
      </w:r>
      <w:r w:rsidR="009A33D5" w:rsidRPr="00210752">
        <w:rPr>
          <w:rFonts w:cstheme="minorHAnsi"/>
          <w:sz w:val="24"/>
          <w:szCs w:val="24"/>
          <w:lang w:val="en-US"/>
        </w:rPr>
        <w:t xml:space="preserve"> on the </w:t>
      </w:r>
      <w:r w:rsidR="00D16228" w:rsidRPr="00210752">
        <w:rPr>
          <w:rFonts w:cstheme="minorHAnsi"/>
          <w:sz w:val="24"/>
          <w:szCs w:val="24"/>
          <w:lang w:val="en-US"/>
        </w:rPr>
        <w:t xml:space="preserve">outcome </w:t>
      </w:r>
      <w:r w:rsidR="009A33D5" w:rsidRPr="00210752">
        <w:rPr>
          <w:rFonts w:cstheme="minorHAnsi"/>
          <w:sz w:val="24"/>
          <w:szCs w:val="24"/>
          <w:lang w:val="en-US"/>
        </w:rPr>
        <w:t xml:space="preserve">anxiety </w:t>
      </w:r>
      <w:r w:rsidR="00D16228" w:rsidRPr="00210752">
        <w:rPr>
          <w:rFonts w:cstheme="minorHAnsi"/>
          <w:sz w:val="24"/>
          <w:szCs w:val="24"/>
          <w:lang w:val="en-US"/>
        </w:rPr>
        <w:t xml:space="preserve">rating </w:t>
      </w:r>
      <w:r w:rsidR="009A33D5" w:rsidRPr="00210752">
        <w:rPr>
          <w:rFonts w:cstheme="minorHAnsi"/>
          <w:sz w:val="24"/>
          <w:szCs w:val="24"/>
          <w:lang w:val="en-US"/>
        </w:rPr>
        <w:t>(</w:t>
      </w:r>
      <w:r w:rsidR="00D4555D" w:rsidRPr="00210752">
        <w:rPr>
          <w:rFonts w:cstheme="minorHAnsi"/>
          <w:sz w:val="24"/>
          <w:szCs w:val="24"/>
          <w:lang w:val="en-US"/>
        </w:rPr>
        <w:t>p</w:t>
      </w:r>
      <w:r w:rsidR="009A33D5" w:rsidRPr="00210752">
        <w:rPr>
          <w:rFonts w:cstheme="minorHAnsi"/>
          <w:sz w:val="24"/>
          <w:szCs w:val="24"/>
          <w:lang w:val="en-US"/>
        </w:rPr>
        <w:t>=0.</w:t>
      </w:r>
      <w:r w:rsidR="00313D83">
        <w:rPr>
          <w:rFonts w:cstheme="minorHAnsi"/>
          <w:sz w:val="24"/>
          <w:szCs w:val="24"/>
          <w:lang w:val="en-US"/>
        </w:rPr>
        <w:t>63</w:t>
      </w:r>
      <w:r w:rsidR="009A33D5" w:rsidRPr="00210752">
        <w:rPr>
          <w:rFonts w:cstheme="minorHAnsi"/>
          <w:sz w:val="24"/>
          <w:szCs w:val="24"/>
          <w:lang w:val="en-US"/>
        </w:rPr>
        <w:t>,</w:t>
      </w:r>
      <w:r w:rsidR="005F05D6" w:rsidRPr="00210752">
        <w:rPr>
          <w:rFonts w:cstheme="minorHAnsi"/>
          <w:sz w:val="24"/>
          <w:szCs w:val="24"/>
          <w:lang w:val="en-US"/>
        </w:rPr>
        <w:t xml:space="preserve"> </w:t>
      </w:r>
      <w:r w:rsidRPr="00210752">
        <w:rPr>
          <w:rFonts w:cstheme="minorHAnsi"/>
          <w:sz w:val="24"/>
          <w:szCs w:val="24"/>
          <w:lang w:val="en-US"/>
        </w:rPr>
        <w:t>without evidence of heterogeneity</w:t>
      </w:r>
      <w:r w:rsidR="005A4CE6" w:rsidRPr="00210752">
        <w:rPr>
          <w:rFonts w:cstheme="minorHAnsi"/>
          <w:sz w:val="24"/>
          <w:szCs w:val="24"/>
          <w:lang w:val="en-US"/>
        </w:rPr>
        <w:t xml:space="preserve">, </w:t>
      </w:r>
      <w:r w:rsidR="00A422B3" w:rsidRPr="00210752">
        <w:rPr>
          <w:rFonts w:cstheme="minorHAnsi"/>
          <w:sz w:val="24"/>
          <w:szCs w:val="24"/>
          <w:lang w:val="en-US"/>
        </w:rPr>
        <w:t>moderate</w:t>
      </w:r>
      <w:r w:rsidR="005A4CE6" w:rsidRPr="00210752">
        <w:rPr>
          <w:rFonts w:cstheme="minorHAnsi"/>
          <w:sz w:val="24"/>
          <w:szCs w:val="24"/>
          <w:lang w:val="en-US"/>
        </w:rPr>
        <w:t xml:space="preserve"> certainty evidence</w:t>
      </w:r>
      <w:r w:rsidR="00C114E0" w:rsidRPr="00210752">
        <w:rPr>
          <w:rFonts w:cstheme="minorHAnsi"/>
          <w:sz w:val="24"/>
          <w:szCs w:val="24"/>
          <w:lang w:val="en-US"/>
        </w:rPr>
        <w:t>;</w:t>
      </w:r>
      <w:r w:rsidR="005A4CE6" w:rsidRPr="00210752">
        <w:rPr>
          <w:rFonts w:cstheme="minorHAnsi"/>
          <w:sz w:val="24"/>
          <w:szCs w:val="24"/>
          <w:lang w:val="en-US"/>
        </w:rPr>
        <w:t xml:space="preserve"> see Table 4a)</w:t>
      </w:r>
      <w:r w:rsidRPr="00210752">
        <w:rPr>
          <w:rFonts w:cstheme="minorHAnsi"/>
          <w:sz w:val="24"/>
          <w:szCs w:val="24"/>
          <w:lang w:val="en-US"/>
        </w:rPr>
        <w:t>. One of them had high risk of bias</w:t>
      </w:r>
      <w:r w:rsidR="00CA11E7" w:rsidRPr="00210752">
        <w:rPr>
          <w:rFonts w:cstheme="minorHAnsi"/>
          <w:sz w:val="24"/>
          <w:szCs w:val="24"/>
          <w:lang w:val="en-US"/>
        </w:rPr>
        <w:t xml:space="preserve"> (47)</w:t>
      </w:r>
      <w:r w:rsidRPr="00210752">
        <w:rPr>
          <w:rFonts w:cstheme="minorHAnsi"/>
          <w:sz w:val="24"/>
          <w:szCs w:val="24"/>
          <w:lang w:val="en-US"/>
        </w:rPr>
        <w:t xml:space="preserve">. </w:t>
      </w:r>
      <w:r w:rsidR="002F617E" w:rsidRPr="00210752">
        <w:rPr>
          <w:rFonts w:cstheme="minorHAnsi"/>
          <w:sz w:val="24"/>
          <w:szCs w:val="24"/>
          <w:lang w:val="en-US"/>
        </w:rPr>
        <w:t>After its exclusion, t</w:t>
      </w:r>
      <w:r w:rsidRPr="00210752">
        <w:rPr>
          <w:rFonts w:cstheme="minorHAnsi"/>
          <w:sz w:val="24"/>
          <w:szCs w:val="24"/>
          <w:lang w:val="en-US"/>
        </w:rPr>
        <w:t xml:space="preserve">he analysis </w:t>
      </w:r>
      <w:r w:rsidR="009A33D5" w:rsidRPr="00210752">
        <w:rPr>
          <w:rFonts w:cstheme="minorHAnsi"/>
          <w:sz w:val="24"/>
          <w:szCs w:val="24"/>
          <w:lang w:val="en-US"/>
        </w:rPr>
        <w:t>still found no</w:t>
      </w:r>
      <w:r w:rsidRPr="00210752">
        <w:rPr>
          <w:rFonts w:cstheme="minorHAnsi"/>
          <w:sz w:val="24"/>
          <w:szCs w:val="24"/>
          <w:lang w:val="en-US"/>
        </w:rPr>
        <w:t xml:space="preserve"> difference</w:t>
      </w:r>
      <w:r w:rsidR="00566350" w:rsidRPr="00210752">
        <w:rPr>
          <w:rFonts w:cstheme="minorHAnsi"/>
          <w:sz w:val="24"/>
          <w:szCs w:val="24"/>
          <w:lang w:val="en-US"/>
        </w:rPr>
        <w:t xml:space="preserve"> in outcome anxiety rating</w:t>
      </w:r>
      <w:r w:rsidRPr="00210752">
        <w:rPr>
          <w:rFonts w:cstheme="minorHAnsi"/>
          <w:sz w:val="24"/>
          <w:szCs w:val="24"/>
          <w:lang w:val="en-US"/>
        </w:rPr>
        <w:t xml:space="preserve"> (</w:t>
      </w:r>
      <w:r w:rsidR="00D4555D" w:rsidRPr="00210752">
        <w:rPr>
          <w:rFonts w:cstheme="minorHAnsi"/>
          <w:sz w:val="24"/>
          <w:szCs w:val="24"/>
          <w:lang w:val="en-US"/>
        </w:rPr>
        <w:t>p</w:t>
      </w:r>
      <w:r w:rsidRPr="00210752">
        <w:rPr>
          <w:rFonts w:cstheme="minorHAnsi"/>
          <w:sz w:val="24"/>
          <w:szCs w:val="24"/>
          <w:lang w:val="en-US"/>
        </w:rPr>
        <w:t>=0.46) [2 comparisons (</w:t>
      </w:r>
      <w:r w:rsidR="005F05D6" w:rsidRPr="00210752">
        <w:rPr>
          <w:rFonts w:cstheme="minorHAnsi"/>
          <w:sz w:val="24"/>
          <w:szCs w:val="24"/>
          <w:lang w:val="en-US"/>
        </w:rPr>
        <w:t>4</w:t>
      </w:r>
      <w:r w:rsidR="00FE22CC" w:rsidRPr="00210752">
        <w:rPr>
          <w:rFonts w:cstheme="minorHAnsi"/>
          <w:sz w:val="24"/>
          <w:szCs w:val="24"/>
          <w:lang w:val="en-US"/>
        </w:rPr>
        <w:t>4</w:t>
      </w:r>
      <w:r w:rsidR="005F05D6" w:rsidRPr="00210752">
        <w:rPr>
          <w:rFonts w:cstheme="minorHAnsi"/>
          <w:sz w:val="24"/>
          <w:szCs w:val="24"/>
          <w:lang w:val="en-US"/>
        </w:rPr>
        <w:t>HD,</w:t>
      </w:r>
      <w:r w:rsidR="009E0D7D" w:rsidRPr="00210752">
        <w:rPr>
          <w:rFonts w:cstheme="minorHAnsi"/>
          <w:sz w:val="24"/>
          <w:szCs w:val="24"/>
          <w:lang w:val="en-US"/>
        </w:rPr>
        <w:t xml:space="preserve"> </w:t>
      </w:r>
      <w:r w:rsidR="005F05D6" w:rsidRPr="00210752">
        <w:rPr>
          <w:rFonts w:cstheme="minorHAnsi"/>
          <w:sz w:val="24"/>
          <w:szCs w:val="24"/>
          <w:lang w:val="en-US"/>
        </w:rPr>
        <w:t>4</w:t>
      </w:r>
      <w:r w:rsidR="00FE22CC" w:rsidRPr="00210752">
        <w:rPr>
          <w:rFonts w:cstheme="minorHAnsi"/>
          <w:sz w:val="24"/>
          <w:szCs w:val="24"/>
          <w:lang w:val="en-US"/>
        </w:rPr>
        <w:t>4</w:t>
      </w:r>
      <w:r w:rsidR="005F05D6" w:rsidRPr="00210752">
        <w:rPr>
          <w:rFonts w:cstheme="minorHAnsi"/>
          <w:sz w:val="24"/>
          <w:szCs w:val="24"/>
          <w:lang w:val="en-US"/>
        </w:rPr>
        <w:t>LD</w:t>
      </w:r>
      <w:r w:rsidRPr="00210752">
        <w:rPr>
          <w:rFonts w:cstheme="minorHAnsi"/>
          <w:sz w:val="24"/>
          <w:szCs w:val="24"/>
          <w:lang w:val="en-US"/>
        </w:rPr>
        <w:t>), 104 patients, MD: -2.17, 95% CI -7.91 to 3.57; Tau² = 0.00; Chi² = 0.00, df = 1 (</w:t>
      </w:r>
      <w:r w:rsidR="00D4555D" w:rsidRPr="00210752">
        <w:rPr>
          <w:rFonts w:cstheme="minorHAnsi"/>
          <w:sz w:val="24"/>
          <w:szCs w:val="24"/>
          <w:lang w:val="en-US"/>
        </w:rPr>
        <w:t>p</w:t>
      </w:r>
      <w:r w:rsidRPr="00210752">
        <w:rPr>
          <w:rFonts w:cstheme="minorHAnsi"/>
          <w:sz w:val="24"/>
          <w:szCs w:val="24"/>
          <w:lang w:val="en-US"/>
        </w:rPr>
        <w:t>=0.98); I² = 0%).</w:t>
      </w:r>
      <w:r w:rsidR="00196F20" w:rsidRPr="00210752">
        <w:rPr>
          <w:rFonts w:cstheme="minorHAnsi"/>
          <w:sz w:val="24"/>
          <w:szCs w:val="24"/>
          <w:highlight w:val="yellow"/>
          <w:lang w:val="en-US"/>
        </w:rPr>
        <w:t xml:space="preserve"> </w:t>
      </w:r>
    </w:p>
    <w:p w14:paraId="4C1B2C02" w14:textId="42BD00EE"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Four comparisons</w:t>
      </w:r>
      <w:r w:rsidR="00CA11E7" w:rsidRPr="00210752">
        <w:rPr>
          <w:rFonts w:cstheme="minorHAnsi"/>
          <w:sz w:val="24"/>
          <w:szCs w:val="24"/>
          <w:lang w:val="en-US"/>
        </w:rPr>
        <w:t xml:space="preserve"> (34, 40</w:t>
      </w:r>
      <w:r w:rsidR="00CA11E7" w:rsidRPr="00210752">
        <w:rPr>
          <w:rFonts w:cstheme="minorHAnsi"/>
          <w:sz w:val="24"/>
          <w:szCs w:val="24"/>
          <w:shd w:val="clear" w:color="auto" w:fill="FFFFFF"/>
          <w:lang w:val="en-US"/>
        </w:rPr>
        <w:t>, 43HD, 43LD</w:t>
      </w:r>
      <w:r w:rsidR="00CA11E7" w:rsidRPr="00210752">
        <w:rPr>
          <w:rFonts w:cstheme="minorHAnsi"/>
          <w:sz w:val="24"/>
          <w:szCs w:val="24"/>
          <w:lang w:val="en-US"/>
        </w:rPr>
        <w:t>),</w:t>
      </w:r>
      <w:r w:rsidR="000377A5" w:rsidRPr="00210752">
        <w:rPr>
          <w:rFonts w:cstheme="minorHAnsi"/>
          <w:sz w:val="24"/>
          <w:szCs w:val="24"/>
          <w:lang w:val="en-US"/>
        </w:rPr>
        <w:t xml:space="preserve"> involving</w:t>
      </w:r>
      <w:r w:rsidR="00CA11E7" w:rsidRPr="00210752">
        <w:rPr>
          <w:rFonts w:cstheme="minorHAnsi"/>
          <w:sz w:val="24"/>
          <w:szCs w:val="24"/>
          <w:lang w:val="en-US"/>
        </w:rPr>
        <w:t xml:space="preserve"> 154 patients, </w:t>
      </w:r>
      <w:r w:rsidR="00566350" w:rsidRPr="00210752">
        <w:rPr>
          <w:rFonts w:cstheme="minorHAnsi"/>
          <w:sz w:val="24"/>
          <w:szCs w:val="24"/>
          <w:lang w:val="en-US"/>
        </w:rPr>
        <w:t xml:space="preserve">with </w:t>
      </w:r>
      <w:r w:rsidRPr="00210752">
        <w:rPr>
          <w:rFonts w:cstheme="minorHAnsi"/>
          <w:sz w:val="24"/>
          <w:szCs w:val="24"/>
          <w:lang w:val="en-US"/>
        </w:rPr>
        <w:t xml:space="preserve">mean baseline anxiety scores that </w:t>
      </w:r>
      <w:r w:rsidRPr="00210752">
        <w:rPr>
          <w:rFonts w:cstheme="minorHAnsi"/>
          <w:b/>
          <w:bCs/>
          <w:sz w:val="24"/>
          <w:szCs w:val="24"/>
          <w:lang w:val="en-US"/>
        </w:rPr>
        <w:t>did not</w:t>
      </w:r>
      <w:r w:rsidRPr="00210752">
        <w:rPr>
          <w:rFonts w:cstheme="minorHAnsi"/>
          <w:sz w:val="24"/>
          <w:szCs w:val="24"/>
          <w:lang w:val="en-US"/>
        </w:rPr>
        <w:t xml:space="preserve"> reach the defined threshold for an anxiety disorder</w:t>
      </w:r>
      <w:r w:rsidRPr="00210752" w:rsidDel="0095268D">
        <w:rPr>
          <w:rFonts w:cstheme="minorHAnsi"/>
          <w:sz w:val="24"/>
          <w:szCs w:val="24"/>
          <w:lang w:val="en-US"/>
        </w:rPr>
        <w:t xml:space="preserve"> </w:t>
      </w:r>
      <w:r w:rsidRPr="00210752">
        <w:rPr>
          <w:rFonts w:cstheme="minorHAnsi"/>
          <w:sz w:val="24"/>
          <w:szCs w:val="24"/>
          <w:lang w:val="en-US"/>
        </w:rPr>
        <w:t>(see Table 3)</w:t>
      </w:r>
      <w:r w:rsidR="00EA7F39" w:rsidRPr="00210752">
        <w:rPr>
          <w:rFonts w:cstheme="minorHAnsi"/>
          <w:sz w:val="24"/>
          <w:szCs w:val="24"/>
          <w:lang w:val="en-US"/>
        </w:rPr>
        <w:t xml:space="preserve"> reported an outcome anxiety rating at 12 weeks</w:t>
      </w:r>
      <w:r w:rsidRPr="00210752">
        <w:rPr>
          <w:rFonts w:cstheme="minorHAnsi"/>
          <w:sz w:val="24"/>
          <w:szCs w:val="24"/>
          <w:lang w:val="en-US"/>
        </w:rPr>
        <w:t xml:space="preserve">. The analysis found no difference </w:t>
      </w:r>
      <w:r w:rsidR="00640403" w:rsidRPr="00210752">
        <w:rPr>
          <w:rFonts w:cstheme="minorHAnsi"/>
          <w:sz w:val="24"/>
          <w:szCs w:val="24"/>
          <w:lang w:val="en-US"/>
        </w:rPr>
        <w:t>in outcome anxiety rating</w:t>
      </w:r>
      <w:r w:rsidR="003C46BB" w:rsidRPr="00210752">
        <w:rPr>
          <w:rFonts w:cstheme="minorHAnsi"/>
          <w:sz w:val="24"/>
          <w:szCs w:val="24"/>
          <w:lang w:val="en-US"/>
        </w:rPr>
        <w:t xml:space="preserve"> between </w:t>
      </w:r>
      <w:r w:rsidRPr="00210752">
        <w:rPr>
          <w:rFonts w:cstheme="minorHAnsi"/>
          <w:sz w:val="24"/>
          <w:szCs w:val="24"/>
          <w:lang w:val="en-US"/>
        </w:rPr>
        <w:t>baclofen and placebo (</w:t>
      </w:r>
      <w:r w:rsidR="00D4555D" w:rsidRPr="00210752">
        <w:rPr>
          <w:rFonts w:cstheme="minorHAnsi"/>
          <w:sz w:val="24"/>
          <w:szCs w:val="24"/>
          <w:lang w:val="en-US"/>
        </w:rPr>
        <w:t>p</w:t>
      </w:r>
      <w:r w:rsidRPr="00210752">
        <w:rPr>
          <w:rFonts w:cstheme="minorHAnsi"/>
          <w:sz w:val="24"/>
          <w:szCs w:val="24"/>
          <w:lang w:val="en-US"/>
        </w:rPr>
        <w:t>=0.58, without evidence of heterogeneity</w:t>
      </w:r>
      <w:r w:rsidR="005A4CE6" w:rsidRPr="00210752">
        <w:rPr>
          <w:rFonts w:cstheme="minorHAnsi"/>
          <w:sz w:val="24"/>
          <w:szCs w:val="24"/>
          <w:lang w:val="en-US"/>
        </w:rPr>
        <w:t>,</w:t>
      </w:r>
      <w:r w:rsidRPr="00210752">
        <w:rPr>
          <w:rFonts w:cstheme="minorHAnsi"/>
          <w:sz w:val="24"/>
          <w:szCs w:val="24"/>
          <w:lang w:val="en-US"/>
        </w:rPr>
        <w:t xml:space="preserve"> </w:t>
      </w:r>
      <w:r w:rsidR="00A422B3" w:rsidRPr="00210752">
        <w:rPr>
          <w:rFonts w:cstheme="minorHAnsi"/>
          <w:sz w:val="24"/>
          <w:szCs w:val="24"/>
          <w:lang w:val="en-US"/>
        </w:rPr>
        <w:t xml:space="preserve">moderate </w:t>
      </w:r>
      <w:r w:rsidR="005A4CE6" w:rsidRPr="00210752">
        <w:rPr>
          <w:rFonts w:cstheme="minorHAnsi"/>
          <w:sz w:val="24"/>
          <w:szCs w:val="24"/>
          <w:lang w:val="en-US"/>
        </w:rPr>
        <w:t>certainty evidence</w:t>
      </w:r>
      <w:r w:rsidR="009A33D5" w:rsidRPr="00210752">
        <w:rPr>
          <w:rFonts w:cstheme="minorHAnsi"/>
          <w:sz w:val="24"/>
          <w:szCs w:val="24"/>
          <w:lang w:val="en-US"/>
        </w:rPr>
        <w:t>,</w:t>
      </w:r>
      <w:r w:rsidR="00D146D9" w:rsidRPr="00210752">
        <w:rPr>
          <w:rFonts w:cstheme="minorHAnsi"/>
          <w:sz w:val="24"/>
          <w:szCs w:val="24"/>
          <w:lang w:val="en-US"/>
        </w:rPr>
        <w:t xml:space="preserve"> </w:t>
      </w:r>
      <w:r w:rsidR="005A4CE6" w:rsidRPr="00210752">
        <w:rPr>
          <w:rFonts w:cstheme="minorHAnsi"/>
          <w:sz w:val="24"/>
          <w:szCs w:val="24"/>
          <w:lang w:val="en-US"/>
        </w:rPr>
        <w:t>see Table 4a)</w:t>
      </w:r>
      <w:r w:rsidRPr="00210752">
        <w:rPr>
          <w:rFonts w:cstheme="minorHAnsi"/>
          <w:sz w:val="24"/>
          <w:szCs w:val="24"/>
          <w:lang w:val="en-US"/>
        </w:rPr>
        <w:t xml:space="preserve">. </w:t>
      </w:r>
      <w:r w:rsidR="003800D2" w:rsidRPr="00210752">
        <w:rPr>
          <w:rFonts w:cstheme="minorHAnsi"/>
          <w:sz w:val="24"/>
          <w:szCs w:val="24"/>
          <w:lang w:val="en-US"/>
        </w:rPr>
        <w:t xml:space="preserve">One </w:t>
      </w:r>
      <w:r w:rsidRPr="00210752">
        <w:rPr>
          <w:rFonts w:cstheme="minorHAnsi"/>
          <w:sz w:val="24"/>
          <w:szCs w:val="24"/>
          <w:lang w:val="en-US"/>
        </w:rPr>
        <w:t xml:space="preserve">comparison had </w:t>
      </w:r>
      <w:r w:rsidR="005D4E4C" w:rsidRPr="00210752">
        <w:rPr>
          <w:rFonts w:cstheme="minorHAnsi"/>
          <w:sz w:val="24"/>
          <w:szCs w:val="24"/>
          <w:lang w:val="en-US"/>
        </w:rPr>
        <w:t xml:space="preserve">a </w:t>
      </w:r>
      <w:r w:rsidRPr="00210752">
        <w:rPr>
          <w:rFonts w:cstheme="minorHAnsi"/>
          <w:sz w:val="24"/>
          <w:szCs w:val="24"/>
          <w:lang w:val="en-US"/>
        </w:rPr>
        <w:t>high risk of bias</w:t>
      </w:r>
      <w:r w:rsidR="00D734DE" w:rsidRPr="00210752">
        <w:rPr>
          <w:rFonts w:cstheme="minorHAnsi"/>
          <w:sz w:val="24"/>
          <w:szCs w:val="24"/>
          <w:lang w:val="en-US"/>
        </w:rPr>
        <w:t xml:space="preserve"> (40)</w:t>
      </w:r>
      <w:r w:rsidRPr="00210752">
        <w:rPr>
          <w:rFonts w:cstheme="minorHAnsi"/>
          <w:sz w:val="24"/>
          <w:szCs w:val="24"/>
          <w:lang w:val="en-US"/>
        </w:rPr>
        <w:t xml:space="preserve">. </w:t>
      </w:r>
      <w:r w:rsidR="00644345" w:rsidRPr="00210752">
        <w:rPr>
          <w:rFonts w:cstheme="minorHAnsi"/>
          <w:sz w:val="24"/>
          <w:szCs w:val="24"/>
          <w:lang w:val="en-US"/>
        </w:rPr>
        <w:t xml:space="preserve">After its exclusion, the analysis still found no difference in outcome anxiety rating </w:t>
      </w:r>
      <w:r w:rsidR="009A33D5" w:rsidRPr="00210752">
        <w:rPr>
          <w:rFonts w:cstheme="minorHAnsi"/>
          <w:sz w:val="24"/>
          <w:szCs w:val="24"/>
          <w:lang w:val="en-US"/>
        </w:rPr>
        <w:t>(</w:t>
      </w:r>
      <w:r w:rsidR="00D4555D" w:rsidRPr="00210752">
        <w:rPr>
          <w:rFonts w:cstheme="minorHAnsi"/>
          <w:sz w:val="24"/>
          <w:szCs w:val="24"/>
          <w:lang w:val="en-US"/>
        </w:rPr>
        <w:t>p</w:t>
      </w:r>
      <w:r w:rsidR="009A33D5" w:rsidRPr="00210752">
        <w:rPr>
          <w:rFonts w:cstheme="minorHAnsi"/>
          <w:sz w:val="24"/>
          <w:szCs w:val="24"/>
          <w:lang w:val="en-US"/>
        </w:rPr>
        <w:t>=0.54,</w:t>
      </w:r>
      <w:r w:rsidR="00D4555D" w:rsidRPr="00210752">
        <w:rPr>
          <w:rFonts w:cstheme="minorHAnsi"/>
          <w:sz w:val="24"/>
          <w:szCs w:val="24"/>
          <w:lang w:val="en-US"/>
        </w:rPr>
        <w:t xml:space="preserve"> </w:t>
      </w:r>
      <w:r w:rsidRPr="00210752">
        <w:rPr>
          <w:rFonts w:cstheme="minorHAnsi"/>
          <w:sz w:val="24"/>
          <w:szCs w:val="24"/>
          <w:lang w:val="en-US"/>
        </w:rPr>
        <w:t>without evidence of heterogeneity) [</w:t>
      </w:r>
      <w:r w:rsidR="003800D2" w:rsidRPr="00210752">
        <w:rPr>
          <w:rFonts w:cstheme="minorHAnsi"/>
          <w:sz w:val="24"/>
          <w:szCs w:val="24"/>
          <w:lang w:val="en-US"/>
        </w:rPr>
        <w:t>3</w:t>
      </w:r>
      <w:r w:rsidRPr="00210752">
        <w:rPr>
          <w:rFonts w:cstheme="minorHAnsi"/>
          <w:sz w:val="24"/>
          <w:szCs w:val="24"/>
          <w:lang w:val="en-US"/>
        </w:rPr>
        <w:t xml:space="preserve"> comparisons (</w:t>
      </w:r>
      <w:r w:rsidR="00BF637B" w:rsidRPr="00210752">
        <w:rPr>
          <w:rFonts w:cstheme="minorHAnsi"/>
          <w:sz w:val="24"/>
          <w:szCs w:val="24"/>
          <w:lang w:val="en-US"/>
        </w:rPr>
        <w:t>3</w:t>
      </w:r>
      <w:r w:rsidR="00FE22CC" w:rsidRPr="00210752">
        <w:rPr>
          <w:rFonts w:cstheme="minorHAnsi"/>
          <w:sz w:val="24"/>
          <w:szCs w:val="24"/>
          <w:lang w:val="en-US"/>
        </w:rPr>
        <w:t>4</w:t>
      </w:r>
      <w:r w:rsidR="00BF637B" w:rsidRPr="00210752">
        <w:rPr>
          <w:rFonts w:cstheme="minorHAnsi"/>
          <w:sz w:val="24"/>
          <w:szCs w:val="24"/>
          <w:lang w:val="en-US"/>
        </w:rPr>
        <w:t>,</w:t>
      </w:r>
      <w:r w:rsidR="009E0D7D" w:rsidRPr="00210752">
        <w:rPr>
          <w:rFonts w:cstheme="minorHAnsi"/>
          <w:sz w:val="24"/>
          <w:szCs w:val="24"/>
          <w:lang w:val="en-US"/>
        </w:rPr>
        <w:t xml:space="preserve"> </w:t>
      </w:r>
      <w:r w:rsidR="00BF637B" w:rsidRPr="00210752">
        <w:rPr>
          <w:rFonts w:cstheme="minorHAnsi"/>
          <w:sz w:val="24"/>
          <w:szCs w:val="24"/>
          <w:shd w:val="clear" w:color="auto" w:fill="FFFFFF"/>
          <w:lang w:val="en-US"/>
        </w:rPr>
        <w:t>4</w:t>
      </w:r>
      <w:r w:rsidR="00FE22CC" w:rsidRPr="00210752">
        <w:rPr>
          <w:rFonts w:cstheme="minorHAnsi"/>
          <w:sz w:val="24"/>
          <w:szCs w:val="24"/>
          <w:shd w:val="clear" w:color="auto" w:fill="FFFFFF"/>
          <w:lang w:val="en-US"/>
        </w:rPr>
        <w:t>3</w:t>
      </w:r>
      <w:r w:rsidR="00BF637B"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BF637B" w:rsidRPr="00210752">
        <w:rPr>
          <w:rFonts w:cstheme="minorHAnsi"/>
          <w:sz w:val="24"/>
          <w:szCs w:val="24"/>
          <w:shd w:val="clear" w:color="auto" w:fill="FFFFFF"/>
          <w:lang w:val="en-US"/>
        </w:rPr>
        <w:t>4</w:t>
      </w:r>
      <w:r w:rsidR="00FE22CC" w:rsidRPr="00210752">
        <w:rPr>
          <w:rFonts w:cstheme="minorHAnsi"/>
          <w:sz w:val="24"/>
          <w:szCs w:val="24"/>
          <w:shd w:val="clear" w:color="auto" w:fill="FFFFFF"/>
          <w:lang w:val="en-US"/>
        </w:rPr>
        <w:t>3</w:t>
      </w:r>
      <w:r w:rsidR="00BF637B" w:rsidRPr="00210752">
        <w:rPr>
          <w:rFonts w:cstheme="minorHAnsi"/>
          <w:sz w:val="24"/>
          <w:szCs w:val="24"/>
          <w:shd w:val="clear" w:color="auto" w:fill="FFFFFF"/>
          <w:lang w:val="en-US"/>
        </w:rPr>
        <w:t>LD</w:t>
      </w:r>
      <w:r w:rsidRPr="00210752">
        <w:rPr>
          <w:rFonts w:cstheme="minorHAnsi"/>
          <w:sz w:val="24"/>
          <w:szCs w:val="24"/>
          <w:lang w:val="en-US"/>
        </w:rPr>
        <w:t xml:space="preserve">), </w:t>
      </w:r>
      <w:r w:rsidR="003800D2" w:rsidRPr="00210752">
        <w:rPr>
          <w:rFonts w:cstheme="minorHAnsi"/>
          <w:sz w:val="24"/>
          <w:szCs w:val="24"/>
          <w:lang w:val="en-US"/>
        </w:rPr>
        <w:t>122</w:t>
      </w:r>
      <w:r w:rsidRPr="00210752">
        <w:rPr>
          <w:rFonts w:cstheme="minorHAnsi"/>
          <w:sz w:val="24"/>
          <w:szCs w:val="24"/>
          <w:lang w:val="en-US"/>
        </w:rPr>
        <w:t xml:space="preserve"> patients, MD: </w:t>
      </w:r>
      <w:r w:rsidR="003800D2" w:rsidRPr="00210752">
        <w:rPr>
          <w:rFonts w:cstheme="minorHAnsi"/>
          <w:sz w:val="24"/>
          <w:szCs w:val="24"/>
          <w:lang w:val="en-US"/>
        </w:rPr>
        <w:t>-1.63</w:t>
      </w:r>
      <w:r w:rsidRPr="00210752">
        <w:rPr>
          <w:rFonts w:cstheme="minorHAnsi"/>
          <w:sz w:val="24"/>
          <w:szCs w:val="24"/>
          <w:lang w:val="en-US"/>
        </w:rPr>
        <w:t>, 95% CI -</w:t>
      </w:r>
      <w:r w:rsidR="00521573" w:rsidRPr="00210752">
        <w:rPr>
          <w:rFonts w:cstheme="minorHAnsi"/>
          <w:sz w:val="24"/>
          <w:szCs w:val="24"/>
          <w:lang w:val="en-US"/>
        </w:rPr>
        <w:t>6.83</w:t>
      </w:r>
      <w:r w:rsidRPr="00210752">
        <w:rPr>
          <w:rFonts w:cstheme="minorHAnsi"/>
          <w:sz w:val="24"/>
          <w:szCs w:val="24"/>
          <w:lang w:val="en-US"/>
        </w:rPr>
        <w:t xml:space="preserve"> to </w:t>
      </w:r>
      <w:r w:rsidR="00521573" w:rsidRPr="00210752">
        <w:rPr>
          <w:rFonts w:cstheme="minorHAnsi"/>
          <w:sz w:val="24"/>
          <w:szCs w:val="24"/>
          <w:lang w:val="en-US"/>
        </w:rPr>
        <w:t>3.57</w:t>
      </w:r>
      <w:r w:rsidRPr="00210752">
        <w:rPr>
          <w:rFonts w:cstheme="minorHAnsi"/>
          <w:sz w:val="24"/>
          <w:szCs w:val="24"/>
          <w:lang w:val="en-US"/>
        </w:rPr>
        <w:t>; Tau² = 0.</w:t>
      </w:r>
      <w:r w:rsidR="00521573" w:rsidRPr="00210752">
        <w:rPr>
          <w:rFonts w:cstheme="minorHAnsi"/>
          <w:sz w:val="24"/>
          <w:szCs w:val="24"/>
          <w:lang w:val="en-US"/>
        </w:rPr>
        <w:t>72</w:t>
      </w:r>
      <w:r w:rsidRPr="00210752">
        <w:rPr>
          <w:rFonts w:cstheme="minorHAnsi"/>
          <w:sz w:val="24"/>
          <w:szCs w:val="24"/>
          <w:lang w:val="en-US"/>
        </w:rPr>
        <w:t xml:space="preserve">; Chi² = </w:t>
      </w:r>
      <w:r w:rsidR="00521573" w:rsidRPr="00210752">
        <w:rPr>
          <w:rFonts w:cstheme="minorHAnsi"/>
          <w:sz w:val="24"/>
          <w:szCs w:val="24"/>
          <w:lang w:val="en-US"/>
        </w:rPr>
        <w:t>2.06</w:t>
      </w:r>
      <w:r w:rsidRPr="00210752">
        <w:rPr>
          <w:rFonts w:cstheme="minorHAnsi"/>
          <w:sz w:val="24"/>
          <w:szCs w:val="24"/>
          <w:lang w:val="en-US"/>
        </w:rPr>
        <w:t xml:space="preserve">, df = </w:t>
      </w:r>
      <w:r w:rsidR="00521573" w:rsidRPr="00210752">
        <w:rPr>
          <w:rFonts w:cstheme="minorHAnsi"/>
          <w:sz w:val="24"/>
          <w:szCs w:val="24"/>
          <w:lang w:val="en-US"/>
        </w:rPr>
        <w:t>2</w:t>
      </w:r>
      <w:r w:rsidRPr="00210752">
        <w:rPr>
          <w:rFonts w:cstheme="minorHAnsi"/>
          <w:sz w:val="24"/>
          <w:szCs w:val="24"/>
          <w:lang w:val="en-US"/>
        </w:rPr>
        <w:t xml:space="preserve"> (</w:t>
      </w:r>
      <w:r w:rsidR="00CD61E1" w:rsidRPr="00210752">
        <w:rPr>
          <w:rFonts w:cstheme="minorHAnsi"/>
          <w:sz w:val="24"/>
          <w:szCs w:val="24"/>
          <w:lang w:val="en-US"/>
        </w:rPr>
        <w:t>p</w:t>
      </w:r>
      <w:r w:rsidRPr="00210752">
        <w:rPr>
          <w:rFonts w:cstheme="minorHAnsi"/>
          <w:sz w:val="24"/>
          <w:szCs w:val="24"/>
          <w:lang w:val="en-US"/>
        </w:rPr>
        <w:t>=0.</w:t>
      </w:r>
      <w:r w:rsidR="00521573" w:rsidRPr="00210752">
        <w:rPr>
          <w:rFonts w:cstheme="minorHAnsi"/>
          <w:sz w:val="24"/>
          <w:szCs w:val="24"/>
          <w:lang w:val="en-US"/>
        </w:rPr>
        <w:t>36</w:t>
      </w:r>
      <w:r w:rsidRPr="00210752">
        <w:rPr>
          <w:rFonts w:cstheme="minorHAnsi"/>
          <w:sz w:val="24"/>
          <w:szCs w:val="24"/>
          <w:lang w:val="en-US"/>
        </w:rPr>
        <w:t xml:space="preserve">); I² = </w:t>
      </w:r>
      <w:r w:rsidR="00521573" w:rsidRPr="00210752">
        <w:rPr>
          <w:rFonts w:cstheme="minorHAnsi"/>
          <w:sz w:val="24"/>
          <w:szCs w:val="24"/>
          <w:lang w:val="en-US"/>
        </w:rPr>
        <w:t>3</w:t>
      </w:r>
      <w:r w:rsidRPr="00210752">
        <w:rPr>
          <w:rFonts w:cstheme="minorHAnsi"/>
          <w:sz w:val="24"/>
          <w:szCs w:val="24"/>
          <w:lang w:val="en-US"/>
        </w:rPr>
        <w:t>%].</w:t>
      </w:r>
      <w:r w:rsidR="00B72EF5" w:rsidRPr="00210752">
        <w:rPr>
          <w:rFonts w:cstheme="minorHAnsi"/>
          <w:sz w:val="24"/>
          <w:szCs w:val="24"/>
          <w:highlight w:val="yellow"/>
          <w:lang w:val="en-US"/>
        </w:rPr>
        <w:t xml:space="preserve"> </w:t>
      </w:r>
    </w:p>
    <w:p w14:paraId="2B55115D" w14:textId="19D9C1E8" w:rsidR="007A1A8A" w:rsidRDefault="007A1A8A" w:rsidP="00E46189">
      <w:pPr>
        <w:spacing w:line="480" w:lineRule="auto"/>
        <w:jc w:val="both"/>
        <w:rPr>
          <w:rFonts w:cstheme="minorHAnsi"/>
          <w:b/>
          <w:i/>
          <w:sz w:val="24"/>
          <w:szCs w:val="24"/>
          <w:u w:val="single"/>
          <w:lang w:val="en-US"/>
        </w:rPr>
      </w:pPr>
    </w:p>
    <w:p w14:paraId="51F0A4B7" w14:textId="77777777" w:rsidR="0047730F" w:rsidRPr="00210752" w:rsidRDefault="0047730F" w:rsidP="00E46189">
      <w:pPr>
        <w:spacing w:line="480" w:lineRule="auto"/>
        <w:jc w:val="both"/>
        <w:rPr>
          <w:rFonts w:cstheme="minorHAnsi"/>
          <w:b/>
          <w:i/>
          <w:sz w:val="24"/>
          <w:szCs w:val="24"/>
          <w:u w:val="single"/>
          <w:lang w:val="en-US"/>
        </w:rPr>
      </w:pPr>
    </w:p>
    <w:p w14:paraId="0A10C750" w14:textId="3C5D6FD7" w:rsidR="00BE6D60" w:rsidRPr="00210752" w:rsidRDefault="00BE6D60" w:rsidP="00D820FC">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lastRenderedPageBreak/>
        <w:t xml:space="preserve">Anxiety: Final score (studies ≥ 12 weeks) </w:t>
      </w:r>
    </w:p>
    <w:p w14:paraId="61816118" w14:textId="1610F1DF"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 xml:space="preserve">The </w:t>
      </w:r>
      <w:r w:rsidR="007741F7" w:rsidRPr="00210752">
        <w:rPr>
          <w:rFonts w:cstheme="minorHAnsi"/>
          <w:sz w:val="24"/>
          <w:szCs w:val="24"/>
          <w:lang w:val="en-US"/>
        </w:rPr>
        <w:t xml:space="preserve">outcome </w:t>
      </w:r>
      <w:r w:rsidRPr="00210752">
        <w:rPr>
          <w:rFonts w:cstheme="minorHAnsi"/>
          <w:sz w:val="24"/>
          <w:szCs w:val="24"/>
          <w:lang w:val="en-US"/>
        </w:rPr>
        <w:t xml:space="preserve">score </w:t>
      </w:r>
      <w:r w:rsidR="007741F7" w:rsidRPr="00210752">
        <w:rPr>
          <w:rFonts w:cstheme="minorHAnsi"/>
          <w:sz w:val="24"/>
          <w:szCs w:val="24"/>
          <w:lang w:val="en-US"/>
        </w:rPr>
        <w:t xml:space="preserve">on an anxiety rating </w:t>
      </w:r>
      <w:r w:rsidRPr="00210752">
        <w:rPr>
          <w:rFonts w:cstheme="minorHAnsi"/>
          <w:sz w:val="24"/>
          <w:szCs w:val="24"/>
          <w:lang w:val="en-US"/>
        </w:rPr>
        <w:t xml:space="preserve">at 12 weeks or longer was available (or </w:t>
      </w:r>
      <w:r w:rsidR="00246B23" w:rsidRPr="00210752">
        <w:rPr>
          <w:rFonts w:cstheme="minorHAnsi"/>
          <w:sz w:val="24"/>
          <w:szCs w:val="24"/>
          <w:lang w:val="en-US"/>
        </w:rPr>
        <w:t xml:space="preserve">could be </w:t>
      </w:r>
      <w:r w:rsidRPr="00210752">
        <w:rPr>
          <w:rFonts w:cstheme="minorHAnsi"/>
          <w:sz w:val="24"/>
          <w:szCs w:val="24"/>
          <w:lang w:val="en-US"/>
        </w:rPr>
        <w:t>calculated) for 10 comparisons</w:t>
      </w:r>
      <w:r w:rsidR="00FC35C0" w:rsidRPr="00210752">
        <w:rPr>
          <w:rFonts w:cstheme="minorHAnsi"/>
          <w:sz w:val="24"/>
          <w:szCs w:val="24"/>
          <w:lang w:val="en-US"/>
        </w:rPr>
        <w:t xml:space="preserve"> (32HD, 32LD, 34, 40</w:t>
      </w:r>
      <w:r w:rsidR="00FC35C0" w:rsidRPr="00210752">
        <w:rPr>
          <w:rFonts w:cstheme="minorHAnsi"/>
          <w:sz w:val="24"/>
          <w:szCs w:val="24"/>
          <w:u w:val="single"/>
          <w:shd w:val="clear" w:color="auto" w:fill="FFFFFF"/>
          <w:lang w:val="en-US"/>
        </w:rPr>
        <w:t xml:space="preserve">, </w:t>
      </w:r>
      <w:r w:rsidR="00FC35C0" w:rsidRPr="00210752">
        <w:rPr>
          <w:rFonts w:cstheme="minorHAnsi"/>
          <w:sz w:val="24"/>
          <w:szCs w:val="24"/>
          <w:shd w:val="clear" w:color="auto" w:fill="FFFFFF"/>
          <w:lang w:val="en-US"/>
        </w:rPr>
        <w:t>43HD, 43LD, 44HD, 44LD, 45, 47</w:t>
      </w:r>
      <w:r w:rsidR="00FC35C0" w:rsidRPr="00210752">
        <w:rPr>
          <w:rFonts w:cstheme="minorHAnsi"/>
          <w:sz w:val="24"/>
          <w:szCs w:val="24"/>
          <w:lang w:val="en-US"/>
        </w:rPr>
        <w:t>),</w:t>
      </w:r>
      <w:r w:rsidR="00F70283" w:rsidRPr="00210752">
        <w:rPr>
          <w:rFonts w:cstheme="minorHAnsi"/>
          <w:sz w:val="24"/>
          <w:szCs w:val="24"/>
          <w:lang w:val="en-US"/>
        </w:rPr>
        <w:t xml:space="preserve"> involving</w:t>
      </w:r>
      <w:r w:rsidR="00FC35C0" w:rsidRPr="00210752">
        <w:rPr>
          <w:rFonts w:cstheme="minorHAnsi"/>
          <w:sz w:val="24"/>
          <w:szCs w:val="24"/>
          <w:lang w:val="en-US"/>
        </w:rPr>
        <w:t xml:space="preserve"> 684 patients</w:t>
      </w:r>
      <w:r w:rsidRPr="00210752">
        <w:rPr>
          <w:rFonts w:cstheme="minorHAnsi"/>
          <w:sz w:val="24"/>
          <w:szCs w:val="24"/>
          <w:lang w:val="en-US"/>
        </w:rPr>
        <w:t xml:space="preserve">. </w:t>
      </w:r>
      <w:r w:rsidR="00F56CBA" w:rsidRPr="00210752">
        <w:rPr>
          <w:rFonts w:cstheme="minorHAnsi"/>
          <w:sz w:val="24"/>
          <w:szCs w:val="24"/>
          <w:lang w:val="en-US"/>
        </w:rPr>
        <w:t xml:space="preserve">The analysis found no difference between groups treated with baclofen or placebo for anxiety outcome rating </w:t>
      </w:r>
      <w:r w:rsidRPr="00210752">
        <w:rPr>
          <w:rFonts w:cstheme="minorHAnsi"/>
          <w:sz w:val="24"/>
          <w:szCs w:val="24"/>
          <w:lang w:val="en-US"/>
        </w:rPr>
        <w:t>(</w:t>
      </w:r>
      <w:r w:rsidR="00CD61E1" w:rsidRPr="00210752">
        <w:rPr>
          <w:rFonts w:cstheme="minorHAnsi"/>
          <w:sz w:val="24"/>
          <w:szCs w:val="24"/>
          <w:lang w:val="en-US"/>
        </w:rPr>
        <w:t>p</w:t>
      </w:r>
      <w:r w:rsidRPr="00210752">
        <w:rPr>
          <w:rFonts w:cstheme="minorHAnsi"/>
          <w:sz w:val="24"/>
          <w:szCs w:val="24"/>
          <w:lang w:val="en-US"/>
        </w:rPr>
        <w:t>=0.</w:t>
      </w:r>
      <w:r w:rsidR="00FC1AFC" w:rsidRPr="00210752">
        <w:rPr>
          <w:rFonts w:cstheme="minorHAnsi"/>
          <w:sz w:val="24"/>
          <w:szCs w:val="24"/>
          <w:lang w:val="en-US"/>
        </w:rPr>
        <w:t>79</w:t>
      </w:r>
      <w:r w:rsidR="00524C61" w:rsidRPr="00210752">
        <w:rPr>
          <w:rFonts w:cstheme="minorHAnsi"/>
          <w:sz w:val="24"/>
          <w:szCs w:val="24"/>
          <w:lang w:val="en-US"/>
        </w:rPr>
        <w:t>,</w:t>
      </w:r>
      <w:r w:rsidRPr="00210752">
        <w:rPr>
          <w:rFonts w:cstheme="minorHAnsi"/>
          <w:sz w:val="24"/>
          <w:szCs w:val="24"/>
          <w:lang w:val="en-US"/>
        </w:rPr>
        <w:t xml:space="preserve"> without heterogeneity</w:t>
      </w:r>
      <w:r w:rsidR="00524C61" w:rsidRPr="00210752">
        <w:rPr>
          <w:rFonts w:cstheme="minorHAnsi"/>
          <w:sz w:val="24"/>
          <w:szCs w:val="24"/>
          <w:lang w:val="en-US"/>
        </w:rPr>
        <w:t>,</w:t>
      </w:r>
      <w:r w:rsidRPr="00210752">
        <w:rPr>
          <w:rFonts w:cstheme="minorHAnsi"/>
          <w:sz w:val="24"/>
          <w:szCs w:val="24"/>
          <w:lang w:val="en-US"/>
        </w:rPr>
        <w:t xml:space="preserve"> </w:t>
      </w:r>
      <w:r w:rsidR="00C01901" w:rsidRPr="00210752">
        <w:rPr>
          <w:rFonts w:cstheme="minorHAnsi"/>
          <w:sz w:val="24"/>
          <w:szCs w:val="24"/>
          <w:lang w:val="en-US"/>
        </w:rPr>
        <w:t xml:space="preserve">high </w:t>
      </w:r>
      <w:r w:rsidR="00524C61" w:rsidRPr="00210752">
        <w:rPr>
          <w:rFonts w:cstheme="minorHAnsi"/>
          <w:sz w:val="24"/>
          <w:szCs w:val="24"/>
          <w:lang w:val="en-US"/>
        </w:rPr>
        <w:t>certainty evidence</w:t>
      </w:r>
      <w:r w:rsidR="009A33D5" w:rsidRPr="00210752">
        <w:rPr>
          <w:rFonts w:cstheme="minorHAnsi"/>
          <w:sz w:val="24"/>
          <w:szCs w:val="24"/>
          <w:lang w:val="en-US"/>
        </w:rPr>
        <w:t>,</w:t>
      </w:r>
      <w:r w:rsidR="00D146D9" w:rsidRPr="00210752">
        <w:rPr>
          <w:rFonts w:cstheme="minorHAnsi"/>
          <w:sz w:val="24"/>
          <w:szCs w:val="24"/>
          <w:lang w:val="en-US"/>
        </w:rPr>
        <w:t xml:space="preserve"> </w:t>
      </w:r>
      <w:r w:rsidR="00524C61" w:rsidRPr="00210752">
        <w:rPr>
          <w:rFonts w:cstheme="minorHAnsi"/>
          <w:sz w:val="24"/>
          <w:szCs w:val="24"/>
          <w:lang w:val="en-US"/>
        </w:rPr>
        <w:t>see Table</w:t>
      </w:r>
      <w:r w:rsidR="00FC35C0" w:rsidRPr="00210752">
        <w:rPr>
          <w:rFonts w:cstheme="minorHAnsi"/>
          <w:sz w:val="24"/>
          <w:szCs w:val="24"/>
          <w:lang w:val="en-US"/>
        </w:rPr>
        <w:t>s 3and</w:t>
      </w:r>
      <w:r w:rsidR="00524C61" w:rsidRPr="00210752">
        <w:rPr>
          <w:rFonts w:cstheme="minorHAnsi"/>
          <w:sz w:val="24"/>
          <w:szCs w:val="24"/>
          <w:lang w:val="en-US"/>
        </w:rPr>
        <w:t xml:space="preserve"> 4b)</w:t>
      </w:r>
      <w:r w:rsidRPr="00210752">
        <w:rPr>
          <w:rFonts w:cstheme="minorHAnsi"/>
          <w:sz w:val="24"/>
          <w:szCs w:val="24"/>
          <w:lang w:val="en-US"/>
        </w:rPr>
        <w:t xml:space="preserve">. </w:t>
      </w:r>
      <w:r w:rsidR="00F51778" w:rsidRPr="00210752">
        <w:rPr>
          <w:rFonts w:cstheme="minorHAnsi"/>
          <w:sz w:val="24"/>
          <w:szCs w:val="24"/>
          <w:lang w:val="en-US"/>
        </w:rPr>
        <w:t>Two</w:t>
      </w:r>
      <w:r w:rsidRPr="00210752">
        <w:rPr>
          <w:rFonts w:cstheme="minorHAnsi"/>
          <w:sz w:val="24"/>
          <w:szCs w:val="24"/>
          <w:lang w:val="en-US"/>
        </w:rPr>
        <w:t xml:space="preserve"> </w:t>
      </w:r>
      <w:r w:rsidR="00F51778" w:rsidRPr="00210752">
        <w:rPr>
          <w:rFonts w:cstheme="minorHAnsi"/>
          <w:sz w:val="24"/>
          <w:szCs w:val="24"/>
          <w:lang w:val="en-US"/>
        </w:rPr>
        <w:t xml:space="preserve">studies </w:t>
      </w:r>
      <w:r w:rsidRPr="00210752">
        <w:rPr>
          <w:rFonts w:cstheme="minorHAnsi"/>
          <w:sz w:val="24"/>
          <w:szCs w:val="24"/>
          <w:lang w:val="en-US"/>
        </w:rPr>
        <w:t>had high risk of bias</w:t>
      </w:r>
      <w:r w:rsidR="006200A2" w:rsidRPr="00210752">
        <w:rPr>
          <w:rFonts w:cstheme="minorHAnsi"/>
          <w:sz w:val="24"/>
          <w:szCs w:val="24"/>
          <w:lang w:val="en-US"/>
        </w:rPr>
        <w:t xml:space="preserve"> (40,47)</w:t>
      </w:r>
      <w:r w:rsidRPr="00210752">
        <w:rPr>
          <w:rFonts w:cstheme="minorHAnsi"/>
          <w:sz w:val="24"/>
          <w:szCs w:val="24"/>
          <w:lang w:val="en-US"/>
        </w:rPr>
        <w:t xml:space="preserve">. </w:t>
      </w:r>
      <w:r w:rsidR="00073E44" w:rsidRPr="00210752">
        <w:rPr>
          <w:rFonts w:cstheme="minorHAnsi"/>
          <w:sz w:val="24"/>
          <w:szCs w:val="24"/>
          <w:lang w:val="en-US"/>
        </w:rPr>
        <w:t xml:space="preserve">After their exclusion, the analysis still did not find any difference between anxiety outcome ratings </w:t>
      </w:r>
      <w:r w:rsidRPr="00210752">
        <w:rPr>
          <w:rFonts w:cstheme="minorHAnsi"/>
          <w:sz w:val="24"/>
          <w:szCs w:val="24"/>
          <w:lang w:val="en-US"/>
        </w:rPr>
        <w:t>(P=0.</w:t>
      </w:r>
      <w:r w:rsidR="00F51778" w:rsidRPr="00210752">
        <w:rPr>
          <w:rFonts w:cstheme="minorHAnsi"/>
          <w:sz w:val="24"/>
          <w:szCs w:val="24"/>
          <w:lang w:val="en-US"/>
        </w:rPr>
        <w:t>80</w:t>
      </w:r>
      <w:r w:rsidRPr="00210752">
        <w:rPr>
          <w:rFonts w:cstheme="minorHAnsi"/>
          <w:sz w:val="24"/>
          <w:szCs w:val="24"/>
          <w:lang w:val="en-US"/>
        </w:rPr>
        <w:t>, without evidence of heterogeneity</w:t>
      </w:r>
      <w:r w:rsidR="009A33D5" w:rsidRPr="00210752">
        <w:rPr>
          <w:rFonts w:cstheme="minorHAnsi"/>
          <w:sz w:val="24"/>
          <w:szCs w:val="24"/>
          <w:lang w:val="en-US"/>
        </w:rPr>
        <w:t>)</w:t>
      </w:r>
      <w:r w:rsidRPr="00210752">
        <w:rPr>
          <w:rFonts w:cstheme="minorHAnsi"/>
          <w:sz w:val="24"/>
          <w:szCs w:val="24"/>
          <w:lang w:val="en-US"/>
        </w:rPr>
        <w:t>,</w:t>
      </w:r>
      <w:r w:rsidR="005415F4" w:rsidRPr="00210752">
        <w:rPr>
          <w:rFonts w:cstheme="minorHAnsi"/>
          <w:sz w:val="24"/>
          <w:szCs w:val="24"/>
          <w:lang w:val="en-US"/>
        </w:rPr>
        <w:t xml:space="preserve"> </w:t>
      </w:r>
      <w:r w:rsidRPr="00210752">
        <w:rPr>
          <w:rFonts w:cstheme="minorHAnsi"/>
          <w:sz w:val="24"/>
          <w:szCs w:val="24"/>
          <w:lang w:val="en-US"/>
        </w:rPr>
        <w:t>[</w:t>
      </w:r>
      <w:r w:rsidR="00F51778" w:rsidRPr="00210752">
        <w:rPr>
          <w:rFonts w:cstheme="minorHAnsi"/>
          <w:sz w:val="24"/>
          <w:szCs w:val="24"/>
          <w:lang w:val="en-US"/>
        </w:rPr>
        <w:t>8</w:t>
      </w:r>
      <w:r w:rsidRPr="00210752">
        <w:rPr>
          <w:rFonts w:cstheme="minorHAnsi"/>
          <w:sz w:val="24"/>
          <w:szCs w:val="24"/>
          <w:lang w:val="en-US"/>
        </w:rPr>
        <w:t xml:space="preserve"> comparisons (</w:t>
      </w:r>
      <w:r w:rsidR="00771C8E" w:rsidRPr="00210752">
        <w:rPr>
          <w:rFonts w:cstheme="minorHAnsi"/>
          <w:sz w:val="24"/>
          <w:szCs w:val="24"/>
          <w:lang w:val="en-US"/>
        </w:rPr>
        <w:t>3</w:t>
      </w:r>
      <w:r w:rsidR="00226BC5" w:rsidRPr="00210752">
        <w:rPr>
          <w:rFonts w:cstheme="minorHAnsi"/>
          <w:sz w:val="24"/>
          <w:szCs w:val="24"/>
          <w:lang w:val="en-US"/>
        </w:rPr>
        <w:t>2</w:t>
      </w:r>
      <w:r w:rsidR="00771C8E" w:rsidRPr="00210752">
        <w:rPr>
          <w:rFonts w:cstheme="minorHAnsi"/>
          <w:sz w:val="24"/>
          <w:szCs w:val="24"/>
          <w:lang w:val="en-US"/>
        </w:rPr>
        <w:t>HD,</w:t>
      </w:r>
      <w:r w:rsidR="009E0D7D" w:rsidRPr="00210752">
        <w:rPr>
          <w:rFonts w:cstheme="minorHAnsi"/>
          <w:sz w:val="24"/>
          <w:szCs w:val="24"/>
          <w:lang w:val="en-US"/>
        </w:rPr>
        <w:t xml:space="preserve"> </w:t>
      </w:r>
      <w:r w:rsidR="00771C8E" w:rsidRPr="00210752">
        <w:rPr>
          <w:rFonts w:cstheme="minorHAnsi"/>
          <w:sz w:val="24"/>
          <w:szCs w:val="24"/>
          <w:lang w:val="en-US"/>
        </w:rPr>
        <w:t>3</w:t>
      </w:r>
      <w:r w:rsidR="00226BC5" w:rsidRPr="00210752">
        <w:rPr>
          <w:rFonts w:cstheme="minorHAnsi"/>
          <w:sz w:val="24"/>
          <w:szCs w:val="24"/>
          <w:lang w:val="en-US"/>
        </w:rPr>
        <w:t>2</w:t>
      </w:r>
      <w:r w:rsidR="00771C8E" w:rsidRPr="00210752">
        <w:rPr>
          <w:rFonts w:cstheme="minorHAnsi"/>
          <w:sz w:val="24"/>
          <w:szCs w:val="24"/>
          <w:lang w:val="en-US"/>
        </w:rPr>
        <w:t>LD,</w:t>
      </w:r>
      <w:r w:rsidR="009E0D7D" w:rsidRPr="00210752">
        <w:rPr>
          <w:rFonts w:cstheme="minorHAnsi"/>
          <w:sz w:val="24"/>
          <w:szCs w:val="24"/>
          <w:lang w:val="en-US"/>
        </w:rPr>
        <w:t xml:space="preserve"> </w:t>
      </w:r>
      <w:r w:rsidR="00771C8E" w:rsidRPr="00210752">
        <w:rPr>
          <w:rFonts w:cstheme="minorHAnsi"/>
          <w:sz w:val="24"/>
          <w:szCs w:val="24"/>
          <w:lang w:val="en-US"/>
        </w:rPr>
        <w:t>3</w:t>
      </w:r>
      <w:r w:rsidR="00226BC5" w:rsidRPr="00210752">
        <w:rPr>
          <w:rFonts w:cstheme="minorHAnsi"/>
          <w:sz w:val="24"/>
          <w:szCs w:val="24"/>
          <w:lang w:val="en-US"/>
        </w:rPr>
        <w:t>4</w:t>
      </w:r>
      <w:r w:rsidR="00771C8E" w:rsidRPr="00210752">
        <w:rPr>
          <w:rFonts w:cstheme="minorHAnsi"/>
          <w:sz w:val="24"/>
          <w:szCs w:val="24"/>
          <w:lang w:val="en-US"/>
        </w:rPr>
        <w:t>,</w:t>
      </w:r>
      <w:r w:rsidR="009E0D7D" w:rsidRPr="00210752">
        <w:rPr>
          <w:rFonts w:cstheme="minorHAnsi"/>
          <w:sz w:val="24"/>
          <w:szCs w:val="24"/>
          <w:lang w:val="en-US"/>
        </w:rPr>
        <w:t xml:space="preserve"> </w:t>
      </w:r>
      <w:r w:rsidR="00771C8E" w:rsidRPr="00210752">
        <w:rPr>
          <w:rFonts w:cstheme="minorHAnsi"/>
          <w:sz w:val="24"/>
          <w:szCs w:val="24"/>
          <w:shd w:val="clear" w:color="auto" w:fill="FFFFFF"/>
          <w:lang w:val="en-US"/>
        </w:rPr>
        <w:t>4</w:t>
      </w:r>
      <w:r w:rsidR="00226BC5" w:rsidRPr="00210752">
        <w:rPr>
          <w:rFonts w:cstheme="minorHAnsi"/>
          <w:sz w:val="24"/>
          <w:szCs w:val="24"/>
          <w:shd w:val="clear" w:color="auto" w:fill="FFFFFF"/>
          <w:lang w:val="en-US"/>
        </w:rPr>
        <w:t>3</w:t>
      </w:r>
      <w:r w:rsidR="00771C8E"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771C8E" w:rsidRPr="00210752">
        <w:rPr>
          <w:rFonts w:cstheme="minorHAnsi"/>
          <w:sz w:val="24"/>
          <w:szCs w:val="24"/>
          <w:shd w:val="clear" w:color="auto" w:fill="FFFFFF"/>
          <w:lang w:val="en-US"/>
        </w:rPr>
        <w:t>4</w:t>
      </w:r>
      <w:r w:rsidR="00226BC5" w:rsidRPr="00210752">
        <w:rPr>
          <w:rFonts w:cstheme="minorHAnsi"/>
          <w:sz w:val="24"/>
          <w:szCs w:val="24"/>
          <w:shd w:val="clear" w:color="auto" w:fill="FFFFFF"/>
          <w:lang w:val="en-US"/>
        </w:rPr>
        <w:t>3</w:t>
      </w:r>
      <w:r w:rsidR="00771C8E"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771C8E" w:rsidRPr="00210752">
        <w:rPr>
          <w:rFonts w:cstheme="minorHAnsi"/>
          <w:sz w:val="24"/>
          <w:szCs w:val="24"/>
          <w:shd w:val="clear" w:color="auto" w:fill="FFFFFF"/>
          <w:lang w:val="en-US"/>
        </w:rPr>
        <w:t>4</w:t>
      </w:r>
      <w:r w:rsidR="00226BC5" w:rsidRPr="00210752">
        <w:rPr>
          <w:rFonts w:cstheme="minorHAnsi"/>
          <w:sz w:val="24"/>
          <w:szCs w:val="24"/>
          <w:shd w:val="clear" w:color="auto" w:fill="FFFFFF"/>
          <w:lang w:val="en-US"/>
        </w:rPr>
        <w:t>4</w:t>
      </w:r>
      <w:r w:rsidR="00771C8E"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771C8E" w:rsidRPr="00210752">
        <w:rPr>
          <w:rFonts w:cstheme="minorHAnsi"/>
          <w:sz w:val="24"/>
          <w:szCs w:val="24"/>
          <w:shd w:val="clear" w:color="auto" w:fill="FFFFFF"/>
          <w:lang w:val="en-US"/>
        </w:rPr>
        <w:t>4</w:t>
      </w:r>
      <w:r w:rsidR="00226BC5" w:rsidRPr="00210752">
        <w:rPr>
          <w:rFonts w:cstheme="minorHAnsi"/>
          <w:sz w:val="24"/>
          <w:szCs w:val="24"/>
          <w:shd w:val="clear" w:color="auto" w:fill="FFFFFF"/>
          <w:lang w:val="en-US"/>
        </w:rPr>
        <w:t>4</w:t>
      </w:r>
      <w:r w:rsidR="00771C8E"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771C8E" w:rsidRPr="00210752">
        <w:rPr>
          <w:rFonts w:cstheme="minorHAnsi"/>
          <w:sz w:val="24"/>
          <w:szCs w:val="24"/>
          <w:shd w:val="clear" w:color="auto" w:fill="FFFFFF"/>
          <w:lang w:val="en-US"/>
        </w:rPr>
        <w:t>4</w:t>
      </w:r>
      <w:r w:rsidR="00226BC5" w:rsidRPr="00210752">
        <w:rPr>
          <w:rFonts w:cstheme="minorHAnsi"/>
          <w:sz w:val="24"/>
          <w:szCs w:val="24"/>
          <w:shd w:val="clear" w:color="auto" w:fill="FFFFFF"/>
          <w:lang w:val="en-US"/>
        </w:rPr>
        <w:t>5</w:t>
      </w:r>
      <w:r w:rsidRPr="00210752">
        <w:rPr>
          <w:rFonts w:cstheme="minorHAnsi"/>
          <w:sz w:val="24"/>
          <w:szCs w:val="24"/>
          <w:lang w:val="en-US"/>
        </w:rPr>
        <w:t xml:space="preserve">), </w:t>
      </w:r>
      <w:r w:rsidR="00F51778" w:rsidRPr="00210752">
        <w:rPr>
          <w:rFonts w:cstheme="minorHAnsi"/>
          <w:sz w:val="24"/>
          <w:szCs w:val="24"/>
          <w:lang w:val="en-US"/>
        </w:rPr>
        <w:t>433</w:t>
      </w:r>
      <w:r w:rsidRPr="00210752">
        <w:rPr>
          <w:rFonts w:cstheme="minorHAnsi"/>
          <w:sz w:val="24"/>
          <w:szCs w:val="24"/>
          <w:lang w:val="en-US"/>
        </w:rPr>
        <w:t xml:space="preserve"> patients, SMD: 0.</w:t>
      </w:r>
      <w:r w:rsidR="00484785" w:rsidRPr="00210752">
        <w:rPr>
          <w:rFonts w:cstheme="minorHAnsi"/>
          <w:sz w:val="24"/>
          <w:szCs w:val="24"/>
          <w:lang w:val="en-US"/>
        </w:rPr>
        <w:t>0</w:t>
      </w:r>
      <w:r w:rsidR="00F51778" w:rsidRPr="00210752">
        <w:rPr>
          <w:rFonts w:cstheme="minorHAnsi"/>
          <w:sz w:val="24"/>
          <w:szCs w:val="24"/>
          <w:lang w:val="en-US"/>
        </w:rPr>
        <w:t>3</w:t>
      </w:r>
      <w:r w:rsidRPr="00210752">
        <w:rPr>
          <w:rFonts w:cstheme="minorHAnsi"/>
          <w:sz w:val="24"/>
          <w:szCs w:val="24"/>
          <w:lang w:val="en-US"/>
        </w:rPr>
        <w:t>, 95% CI -0.</w:t>
      </w:r>
      <w:r w:rsidR="00F51778" w:rsidRPr="00210752">
        <w:rPr>
          <w:rFonts w:cstheme="minorHAnsi"/>
          <w:sz w:val="24"/>
          <w:szCs w:val="24"/>
          <w:lang w:val="en-US"/>
        </w:rPr>
        <w:t>19</w:t>
      </w:r>
      <w:r w:rsidRPr="00210752">
        <w:rPr>
          <w:rFonts w:cstheme="minorHAnsi"/>
          <w:sz w:val="24"/>
          <w:szCs w:val="24"/>
          <w:lang w:val="en-US"/>
        </w:rPr>
        <w:t xml:space="preserve"> to 0.</w:t>
      </w:r>
      <w:r w:rsidR="00484785" w:rsidRPr="00210752">
        <w:rPr>
          <w:rFonts w:cstheme="minorHAnsi"/>
          <w:sz w:val="24"/>
          <w:szCs w:val="24"/>
          <w:lang w:val="en-US"/>
        </w:rPr>
        <w:t>2</w:t>
      </w:r>
      <w:r w:rsidR="00F51778" w:rsidRPr="00210752">
        <w:rPr>
          <w:rFonts w:cstheme="minorHAnsi"/>
          <w:sz w:val="24"/>
          <w:szCs w:val="24"/>
          <w:lang w:val="en-US"/>
        </w:rPr>
        <w:t>5</w:t>
      </w:r>
      <w:r w:rsidRPr="00210752">
        <w:rPr>
          <w:rFonts w:cstheme="minorHAnsi"/>
          <w:sz w:val="24"/>
          <w:szCs w:val="24"/>
          <w:lang w:val="en-US"/>
        </w:rPr>
        <w:t>; Tau² = 0.0</w:t>
      </w:r>
      <w:r w:rsidR="00F51778" w:rsidRPr="00210752">
        <w:rPr>
          <w:rFonts w:cstheme="minorHAnsi"/>
          <w:sz w:val="24"/>
          <w:szCs w:val="24"/>
          <w:lang w:val="en-US"/>
        </w:rPr>
        <w:t>2</w:t>
      </w:r>
      <w:r w:rsidRPr="00210752">
        <w:rPr>
          <w:rFonts w:cstheme="minorHAnsi"/>
          <w:sz w:val="24"/>
          <w:szCs w:val="24"/>
          <w:lang w:val="en-US"/>
        </w:rPr>
        <w:t xml:space="preserve">; Chi² = </w:t>
      </w:r>
      <w:r w:rsidR="00F51778" w:rsidRPr="00210752">
        <w:rPr>
          <w:rFonts w:cstheme="minorHAnsi"/>
          <w:sz w:val="24"/>
          <w:szCs w:val="24"/>
          <w:lang w:val="en-US"/>
        </w:rPr>
        <w:t>8.51</w:t>
      </w:r>
      <w:r w:rsidRPr="00210752">
        <w:rPr>
          <w:rFonts w:cstheme="minorHAnsi"/>
          <w:sz w:val="24"/>
          <w:szCs w:val="24"/>
          <w:lang w:val="en-US"/>
        </w:rPr>
        <w:t xml:space="preserve">, df = </w:t>
      </w:r>
      <w:r w:rsidR="00F51778" w:rsidRPr="00210752">
        <w:rPr>
          <w:rFonts w:cstheme="minorHAnsi"/>
          <w:sz w:val="24"/>
          <w:szCs w:val="24"/>
          <w:lang w:val="en-US"/>
        </w:rPr>
        <w:t>7</w:t>
      </w:r>
      <w:r w:rsidRPr="00210752">
        <w:rPr>
          <w:rFonts w:cstheme="minorHAnsi"/>
          <w:sz w:val="24"/>
          <w:szCs w:val="24"/>
          <w:lang w:val="en-US"/>
        </w:rPr>
        <w:t xml:space="preserve"> (</w:t>
      </w:r>
      <w:r w:rsidR="00CD61E1" w:rsidRPr="00210752">
        <w:rPr>
          <w:rFonts w:cstheme="minorHAnsi"/>
          <w:sz w:val="24"/>
          <w:szCs w:val="24"/>
          <w:lang w:val="en-US"/>
        </w:rPr>
        <w:t>p</w:t>
      </w:r>
      <w:r w:rsidRPr="00210752">
        <w:rPr>
          <w:rFonts w:cstheme="minorHAnsi"/>
          <w:sz w:val="24"/>
          <w:szCs w:val="24"/>
          <w:lang w:val="en-US"/>
        </w:rPr>
        <w:t>=0.</w:t>
      </w:r>
      <w:r w:rsidR="00484785" w:rsidRPr="00210752">
        <w:rPr>
          <w:rFonts w:cstheme="minorHAnsi"/>
          <w:sz w:val="24"/>
          <w:szCs w:val="24"/>
          <w:lang w:val="en-US"/>
        </w:rPr>
        <w:t>2</w:t>
      </w:r>
      <w:r w:rsidR="00F51778" w:rsidRPr="00210752">
        <w:rPr>
          <w:rFonts w:cstheme="minorHAnsi"/>
          <w:sz w:val="24"/>
          <w:szCs w:val="24"/>
          <w:lang w:val="en-US"/>
        </w:rPr>
        <w:t>9</w:t>
      </w:r>
      <w:r w:rsidRPr="00210752">
        <w:rPr>
          <w:rFonts w:cstheme="minorHAnsi"/>
          <w:sz w:val="24"/>
          <w:szCs w:val="24"/>
          <w:lang w:val="en-US"/>
        </w:rPr>
        <w:t xml:space="preserve">); I² = </w:t>
      </w:r>
      <w:r w:rsidR="00F51778" w:rsidRPr="00210752">
        <w:rPr>
          <w:rFonts w:cstheme="minorHAnsi"/>
          <w:sz w:val="24"/>
          <w:szCs w:val="24"/>
          <w:lang w:val="en-US"/>
        </w:rPr>
        <w:t>18</w:t>
      </w:r>
      <w:r w:rsidRPr="00210752">
        <w:rPr>
          <w:rFonts w:cstheme="minorHAnsi"/>
          <w:sz w:val="24"/>
          <w:szCs w:val="24"/>
          <w:lang w:val="en-US"/>
        </w:rPr>
        <w:t xml:space="preserve">%]. </w:t>
      </w:r>
    </w:p>
    <w:p w14:paraId="3B76C6A3" w14:textId="31DFA124" w:rsidR="00BE6D60" w:rsidRPr="00210752" w:rsidRDefault="00BE6D60"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Studies divided into sub</w:t>
      </w:r>
      <w:r w:rsidR="005974D7" w:rsidRPr="00210752">
        <w:rPr>
          <w:rFonts w:cstheme="minorHAnsi"/>
          <w:sz w:val="24"/>
          <w:szCs w:val="24"/>
          <w:u w:val="single"/>
          <w:lang w:val="en-US"/>
        </w:rPr>
        <w:t>-</w:t>
      </w:r>
      <w:r w:rsidRPr="00210752">
        <w:rPr>
          <w:rFonts w:cstheme="minorHAnsi"/>
          <w:sz w:val="24"/>
          <w:szCs w:val="24"/>
          <w:u w:val="single"/>
          <w:lang w:val="en-US"/>
        </w:rPr>
        <w:t xml:space="preserve">groups according to anxiety </w:t>
      </w:r>
    </w:p>
    <w:p w14:paraId="56AF2ACA" w14:textId="7AF69B43"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Three comparisons</w:t>
      </w:r>
      <w:r w:rsidR="00D16228" w:rsidRPr="00210752">
        <w:rPr>
          <w:rFonts w:cstheme="minorHAnsi"/>
          <w:sz w:val="24"/>
          <w:szCs w:val="24"/>
          <w:lang w:val="en-US"/>
        </w:rPr>
        <w:t xml:space="preserve"> </w:t>
      </w:r>
      <w:r w:rsidR="003E26A5" w:rsidRPr="00210752">
        <w:rPr>
          <w:rFonts w:cstheme="minorHAnsi"/>
          <w:sz w:val="24"/>
          <w:szCs w:val="24"/>
          <w:lang w:val="en-US"/>
        </w:rPr>
        <w:t>(</w:t>
      </w:r>
      <w:r w:rsidR="003E26A5" w:rsidRPr="00210752">
        <w:rPr>
          <w:rFonts w:cstheme="minorHAnsi"/>
          <w:sz w:val="24"/>
          <w:szCs w:val="24"/>
          <w:shd w:val="clear" w:color="auto" w:fill="FFFFFF"/>
          <w:lang w:val="en-US"/>
        </w:rPr>
        <w:t>44HD, 44LD, 47</w:t>
      </w:r>
      <w:r w:rsidR="003E26A5" w:rsidRPr="00210752">
        <w:rPr>
          <w:rFonts w:cstheme="minorHAnsi"/>
          <w:sz w:val="24"/>
          <w:szCs w:val="24"/>
          <w:lang w:val="en-US"/>
        </w:rPr>
        <w:t>),</w:t>
      </w:r>
      <w:r w:rsidR="00920A6C" w:rsidRPr="00210752">
        <w:rPr>
          <w:rFonts w:cstheme="minorHAnsi"/>
          <w:sz w:val="24"/>
          <w:szCs w:val="24"/>
          <w:lang w:val="en-US"/>
        </w:rPr>
        <w:t xml:space="preserve"> involving</w:t>
      </w:r>
      <w:r w:rsidR="003E26A5" w:rsidRPr="00210752">
        <w:rPr>
          <w:rFonts w:cstheme="minorHAnsi"/>
          <w:sz w:val="24"/>
          <w:szCs w:val="24"/>
          <w:lang w:val="en-US"/>
        </w:rPr>
        <w:t xml:space="preserve"> 323 patients,</w:t>
      </w:r>
      <w:r w:rsidRPr="00210752">
        <w:rPr>
          <w:rFonts w:cstheme="minorHAnsi"/>
          <w:sz w:val="24"/>
          <w:szCs w:val="24"/>
          <w:lang w:val="en-US"/>
        </w:rPr>
        <w:t xml:space="preserve"> </w:t>
      </w:r>
      <w:r w:rsidR="00D16228" w:rsidRPr="00210752">
        <w:rPr>
          <w:rFonts w:cstheme="minorHAnsi"/>
          <w:sz w:val="24"/>
          <w:szCs w:val="24"/>
          <w:lang w:val="en-US"/>
        </w:rPr>
        <w:t xml:space="preserve">with </w:t>
      </w:r>
      <w:r w:rsidRPr="00210752">
        <w:rPr>
          <w:rFonts w:cstheme="minorHAnsi"/>
          <w:sz w:val="24"/>
          <w:szCs w:val="24"/>
          <w:lang w:val="en-US"/>
        </w:rPr>
        <w:t>mean baseline anxiety scores that reach</w:t>
      </w:r>
      <w:r w:rsidR="0092616A" w:rsidRPr="00210752">
        <w:rPr>
          <w:rFonts w:cstheme="minorHAnsi"/>
          <w:sz w:val="24"/>
          <w:szCs w:val="24"/>
          <w:lang w:val="en-US"/>
        </w:rPr>
        <w:t>ed</w:t>
      </w:r>
      <w:r w:rsidRPr="00210752">
        <w:rPr>
          <w:rFonts w:cstheme="minorHAnsi"/>
          <w:sz w:val="24"/>
          <w:szCs w:val="24"/>
          <w:lang w:val="en-US"/>
        </w:rPr>
        <w:t xml:space="preserve"> the defined threshold for an anxiety disorder</w:t>
      </w:r>
      <w:r w:rsidRPr="00210752" w:rsidDel="0095268D">
        <w:rPr>
          <w:rFonts w:cstheme="minorHAnsi"/>
          <w:sz w:val="24"/>
          <w:szCs w:val="24"/>
          <w:lang w:val="en-US"/>
        </w:rPr>
        <w:t xml:space="preserve"> </w:t>
      </w:r>
      <w:r w:rsidRPr="00210752">
        <w:rPr>
          <w:rFonts w:cstheme="minorHAnsi"/>
          <w:sz w:val="24"/>
          <w:szCs w:val="24"/>
          <w:lang w:val="en-US"/>
        </w:rPr>
        <w:t>(see Table 3)</w:t>
      </w:r>
      <w:r w:rsidR="00D16228" w:rsidRPr="00210752">
        <w:rPr>
          <w:rFonts w:cstheme="minorHAnsi"/>
          <w:sz w:val="24"/>
          <w:szCs w:val="24"/>
          <w:lang w:val="en-US"/>
        </w:rPr>
        <w:t xml:space="preserve"> reported an outcome anxiety rating at 12 weeks</w:t>
      </w:r>
      <w:r w:rsidRPr="00210752">
        <w:rPr>
          <w:rFonts w:cstheme="minorHAnsi"/>
          <w:sz w:val="24"/>
          <w:szCs w:val="24"/>
          <w:lang w:val="en-US"/>
        </w:rPr>
        <w:t xml:space="preserve">. The analysis of these three comparisons </w:t>
      </w:r>
      <w:r w:rsidR="001F0B3F" w:rsidRPr="00210752">
        <w:rPr>
          <w:rFonts w:cstheme="minorHAnsi"/>
          <w:sz w:val="24"/>
          <w:szCs w:val="24"/>
          <w:lang w:val="en-US"/>
        </w:rPr>
        <w:t xml:space="preserve">found </w:t>
      </w:r>
      <w:r w:rsidR="00F867FB" w:rsidRPr="00210752">
        <w:rPr>
          <w:rFonts w:cstheme="minorHAnsi"/>
          <w:sz w:val="24"/>
          <w:szCs w:val="24"/>
          <w:lang w:val="en-US"/>
        </w:rPr>
        <w:t>no difference between baclofen and placebo</w:t>
      </w:r>
      <w:r w:rsidR="009A33D5" w:rsidRPr="00210752">
        <w:rPr>
          <w:rFonts w:cstheme="minorHAnsi"/>
          <w:sz w:val="24"/>
          <w:szCs w:val="24"/>
          <w:lang w:val="en-US"/>
        </w:rPr>
        <w:t xml:space="preserve"> on the </w:t>
      </w:r>
      <w:r w:rsidR="003D620A" w:rsidRPr="00210752">
        <w:rPr>
          <w:rFonts w:cstheme="minorHAnsi"/>
          <w:sz w:val="24"/>
          <w:szCs w:val="24"/>
          <w:lang w:val="en-US"/>
        </w:rPr>
        <w:t xml:space="preserve">outcome </w:t>
      </w:r>
      <w:r w:rsidR="009A33D5" w:rsidRPr="00210752">
        <w:rPr>
          <w:rFonts w:cstheme="minorHAnsi"/>
          <w:sz w:val="24"/>
          <w:szCs w:val="24"/>
          <w:lang w:val="en-US"/>
        </w:rPr>
        <w:t xml:space="preserve">anxiety </w:t>
      </w:r>
      <w:r w:rsidR="003D620A" w:rsidRPr="00210752">
        <w:rPr>
          <w:rFonts w:cstheme="minorHAnsi"/>
          <w:sz w:val="24"/>
          <w:szCs w:val="24"/>
          <w:lang w:val="en-US"/>
        </w:rPr>
        <w:t xml:space="preserve">rating </w:t>
      </w:r>
      <w:r w:rsidR="009A33D5" w:rsidRPr="00210752">
        <w:rPr>
          <w:rFonts w:cstheme="minorHAnsi"/>
          <w:sz w:val="24"/>
          <w:szCs w:val="24"/>
          <w:lang w:val="en-US"/>
        </w:rPr>
        <w:t>(</w:t>
      </w:r>
      <w:r w:rsidR="00CD61E1" w:rsidRPr="00210752">
        <w:rPr>
          <w:rFonts w:cstheme="minorHAnsi"/>
          <w:sz w:val="24"/>
          <w:szCs w:val="24"/>
          <w:lang w:val="en-US"/>
        </w:rPr>
        <w:t>p</w:t>
      </w:r>
      <w:r w:rsidR="009A33D5" w:rsidRPr="00210752">
        <w:rPr>
          <w:rFonts w:cstheme="minorHAnsi"/>
          <w:sz w:val="24"/>
          <w:szCs w:val="24"/>
          <w:lang w:val="en-US"/>
        </w:rPr>
        <w:t>=0.63</w:t>
      </w:r>
      <w:r w:rsidR="00F867FB" w:rsidRPr="00210752">
        <w:rPr>
          <w:rFonts w:cstheme="minorHAnsi"/>
          <w:sz w:val="24"/>
          <w:szCs w:val="24"/>
          <w:lang w:val="en-US"/>
        </w:rPr>
        <w:t xml:space="preserve">, without evidence of heterogeneity, </w:t>
      </w:r>
      <w:r w:rsidR="00BB4FA3" w:rsidRPr="00210752">
        <w:rPr>
          <w:rFonts w:cstheme="minorHAnsi"/>
          <w:sz w:val="24"/>
          <w:szCs w:val="24"/>
          <w:lang w:val="en-US"/>
        </w:rPr>
        <w:t xml:space="preserve">moderate </w:t>
      </w:r>
      <w:r w:rsidR="001F0B3F" w:rsidRPr="00210752">
        <w:rPr>
          <w:rFonts w:cstheme="minorHAnsi"/>
          <w:sz w:val="24"/>
          <w:szCs w:val="24"/>
          <w:lang w:val="en-US"/>
        </w:rPr>
        <w:t>certainty evidence</w:t>
      </w:r>
      <w:r w:rsidR="009A33D5" w:rsidRPr="00210752">
        <w:rPr>
          <w:rFonts w:cstheme="minorHAnsi"/>
          <w:sz w:val="24"/>
          <w:szCs w:val="24"/>
          <w:lang w:val="en-US"/>
        </w:rPr>
        <w:t>,</w:t>
      </w:r>
      <w:r w:rsidR="00966354" w:rsidRPr="00210752">
        <w:rPr>
          <w:rFonts w:cstheme="minorHAnsi"/>
          <w:sz w:val="24"/>
          <w:szCs w:val="24"/>
          <w:lang w:val="en-US"/>
        </w:rPr>
        <w:t xml:space="preserve"> </w:t>
      </w:r>
      <w:r w:rsidR="00DB34C7" w:rsidRPr="00210752">
        <w:rPr>
          <w:rFonts w:cstheme="minorHAnsi"/>
          <w:sz w:val="24"/>
          <w:szCs w:val="24"/>
          <w:lang w:val="en-US"/>
        </w:rPr>
        <w:t>see Table 4b)</w:t>
      </w:r>
      <w:r w:rsidRPr="00210752">
        <w:rPr>
          <w:rFonts w:cstheme="minorHAnsi"/>
          <w:sz w:val="24"/>
          <w:szCs w:val="24"/>
          <w:lang w:val="en-US"/>
        </w:rPr>
        <w:t xml:space="preserve">. One of them had </w:t>
      </w:r>
      <w:r w:rsidR="00246B23" w:rsidRPr="00210752">
        <w:rPr>
          <w:rFonts w:cstheme="minorHAnsi"/>
          <w:sz w:val="24"/>
          <w:szCs w:val="24"/>
          <w:lang w:val="en-US"/>
        </w:rPr>
        <w:t xml:space="preserve">a </w:t>
      </w:r>
      <w:r w:rsidRPr="00210752">
        <w:rPr>
          <w:rFonts w:cstheme="minorHAnsi"/>
          <w:sz w:val="24"/>
          <w:szCs w:val="24"/>
          <w:lang w:val="en-US"/>
        </w:rPr>
        <w:t>high risk of bias</w:t>
      </w:r>
      <w:r w:rsidR="0080364E" w:rsidRPr="00210752">
        <w:rPr>
          <w:rFonts w:cstheme="minorHAnsi"/>
          <w:sz w:val="24"/>
          <w:szCs w:val="24"/>
          <w:lang w:val="en-US"/>
        </w:rPr>
        <w:t xml:space="preserve"> (47)</w:t>
      </w:r>
      <w:r w:rsidRPr="00210752">
        <w:rPr>
          <w:rFonts w:cstheme="minorHAnsi"/>
          <w:sz w:val="24"/>
          <w:szCs w:val="24"/>
          <w:lang w:val="en-US"/>
        </w:rPr>
        <w:t xml:space="preserve">. </w:t>
      </w:r>
      <w:r w:rsidR="00D96F82" w:rsidRPr="00210752">
        <w:rPr>
          <w:rFonts w:cstheme="minorHAnsi"/>
          <w:sz w:val="24"/>
          <w:szCs w:val="24"/>
          <w:lang w:val="en-US"/>
        </w:rPr>
        <w:t xml:space="preserve">After its exclusion, the analysis still found no difference in outcome anxiety rating </w:t>
      </w:r>
      <w:r w:rsidRPr="00210752">
        <w:rPr>
          <w:rFonts w:cstheme="minorHAnsi"/>
          <w:sz w:val="24"/>
          <w:szCs w:val="24"/>
          <w:lang w:val="en-US"/>
        </w:rPr>
        <w:t>(</w:t>
      </w:r>
      <w:r w:rsidR="00CD61E1" w:rsidRPr="00210752">
        <w:rPr>
          <w:rFonts w:cstheme="minorHAnsi"/>
          <w:sz w:val="24"/>
          <w:szCs w:val="24"/>
          <w:lang w:val="en-US"/>
        </w:rPr>
        <w:t>p</w:t>
      </w:r>
      <w:r w:rsidRPr="00210752">
        <w:rPr>
          <w:rFonts w:cstheme="minorHAnsi"/>
          <w:sz w:val="24"/>
          <w:szCs w:val="24"/>
          <w:lang w:val="en-US"/>
        </w:rPr>
        <w:t>=0.46) after its exclusion [2 comparisons (</w:t>
      </w:r>
      <w:r w:rsidR="002248C8" w:rsidRPr="00210752">
        <w:rPr>
          <w:rFonts w:cstheme="minorHAnsi"/>
          <w:sz w:val="24"/>
          <w:szCs w:val="24"/>
          <w:shd w:val="clear" w:color="auto" w:fill="FFFFFF"/>
          <w:lang w:val="en-US"/>
        </w:rPr>
        <w:t>4</w:t>
      </w:r>
      <w:r w:rsidR="00F97097" w:rsidRPr="00210752">
        <w:rPr>
          <w:rFonts w:cstheme="minorHAnsi"/>
          <w:sz w:val="24"/>
          <w:szCs w:val="24"/>
          <w:shd w:val="clear" w:color="auto" w:fill="FFFFFF"/>
          <w:lang w:val="en-US"/>
        </w:rPr>
        <w:t>4</w:t>
      </w:r>
      <w:r w:rsidR="002248C8" w:rsidRPr="00210752">
        <w:rPr>
          <w:rFonts w:cstheme="minorHAnsi"/>
          <w:sz w:val="24"/>
          <w:szCs w:val="24"/>
          <w:shd w:val="clear" w:color="auto" w:fill="FFFFFF"/>
          <w:lang w:val="en-US"/>
        </w:rPr>
        <w:t>HD,4</w:t>
      </w:r>
      <w:r w:rsidR="00F97097" w:rsidRPr="00210752">
        <w:rPr>
          <w:rFonts w:cstheme="minorHAnsi"/>
          <w:sz w:val="24"/>
          <w:szCs w:val="24"/>
          <w:shd w:val="clear" w:color="auto" w:fill="FFFFFF"/>
          <w:lang w:val="en-US"/>
        </w:rPr>
        <w:t>4</w:t>
      </w:r>
      <w:r w:rsidR="002248C8" w:rsidRPr="00210752">
        <w:rPr>
          <w:rFonts w:cstheme="minorHAnsi"/>
          <w:sz w:val="24"/>
          <w:szCs w:val="24"/>
          <w:shd w:val="clear" w:color="auto" w:fill="FFFFFF"/>
          <w:lang w:val="en-US"/>
        </w:rPr>
        <w:t>LD</w:t>
      </w:r>
      <w:r w:rsidRPr="00210752">
        <w:rPr>
          <w:rFonts w:cstheme="minorHAnsi"/>
          <w:sz w:val="24"/>
          <w:szCs w:val="24"/>
          <w:lang w:val="en-US"/>
        </w:rPr>
        <w:t>), 104 patients, MD: -2.17, 95% CI -7.91 to 3.57; Tau² = 0.00; Chi² = 0.00, df = 1 (</w:t>
      </w:r>
      <w:r w:rsidR="00CD61E1" w:rsidRPr="00210752">
        <w:rPr>
          <w:rFonts w:cstheme="minorHAnsi"/>
          <w:sz w:val="24"/>
          <w:szCs w:val="24"/>
          <w:lang w:val="en-US"/>
        </w:rPr>
        <w:t>p</w:t>
      </w:r>
      <w:r w:rsidRPr="00210752">
        <w:rPr>
          <w:rFonts w:cstheme="minorHAnsi"/>
          <w:sz w:val="24"/>
          <w:szCs w:val="24"/>
          <w:lang w:val="en-US"/>
        </w:rPr>
        <w:t>=0.98); I² = 0%).</w:t>
      </w:r>
      <w:r w:rsidR="00D20488" w:rsidRPr="00210752">
        <w:rPr>
          <w:rFonts w:cstheme="minorHAnsi"/>
          <w:sz w:val="24"/>
          <w:szCs w:val="24"/>
          <w:highlight w:val="yellow"/>
          <w:lang w:val="en-US"/>
        </w:rPr>
        <w:t xml:space="preserve"> </w:t>
      </w:r>
    </w:p>
    <w:p w14:paraId="19095D7A" w14:textId="4BCBFA6E" w:rsidR="00BE6D60" w:rsidRPr="00210752" w:rsidRDefault="00BE6D60" w:rsidP="00E46189">
      <w:pPr>
        <w:spacing w:line="480" w:lineRule="auto"/>
        <w:jc w:val="both"/>
        <w:rPr>
          <w:rFonts w:cstheme="minorHAnsi"/>
          <w:sz w:val="24"/>
          <w:szCs w:val="24"/>
          <w:lang w:val="en-US"/>
        </w:rPr>
      </w:pPr>
      <w:r w:rsidRPr="00210752">
        <w:rPr>
          <w:rFonts w:cstheme="minorHAnsi"/>
          <w:sz w:val="24"/>
          <w:szCs w:val="24"/>
          <w:lang w:val="en-US"/>
        </w:rPr>
        <w:t>Six comparisons</w:t>
      </w:r>
      <w:r w:rsidR="00AE3E56" w:rsidRPr="00210752">
        <w:rPr>
          <w:rFonts w:cstheme="minorHAnsi"/>
          <w:sz w:val="24"/>
          <w:szCs w:val="24"/>
          <w:lang w:val="en-US"/>
        </w:rPr>
        <w:t xml:space="preserve"> </w:t>
      </w:r>
      <w:r w:rsidR="00D96F82" w:rsidRPr="00210752">
        <w:rPr>
          <w:rFonts w:cstheme="minorHAnsi"/>
          <w:sz w:val="24"/>
          <w:szCs w:val="24"/>
          <w:lang w:val="en-US"/>
        </w:rPr>
        <w:t xml:space="preserve">(32HD, 34, 40, </w:t>
      </w:r>
      <w:r w:rsidR="00D96F82" w:rsidRPr="00210752">
        <w:rPr>
          <w:rFonts w:cstheme="minorHAnsi"/>
          <w:sz w:val="24"/>
          <w:szCs w:val="24"/>
          <w:shd w:val="clear" w:color="auto" w:fill="FFFFFF"/>
          <w:lang w:val="en-US"/>
        </w:rPr>
        <w:t>43HD, 43LD, 45</w:t>
      </w:r>
      <w:r w:rsidR="00D96F82" w:rsidRPr="00210752">
        <w:rPr>
          <w:rFonts w:cstheme="minorHAnsi"/>
          <w:sz w:val="24"/>
          <w:szCs w:val="24"/>
          <w:lang w:val="en-US"/>
        </w:rPr>
        <w:t>),</w:t>
      </w:r>
      <w:r w:rsidR="00920A6C" w:rsidRPr="00210752">
        <w:rPr>
          <w:rFonts w:cstheme="minorHAnsi"/>
          <w:sz w:val="24"/>
          <w:szCs w:val="24"/>
          <w:lang w:val="en-US"/>
        </w:rPr>
        <w:t xml:space="preserve"> involving</w:t>
      </w:r>
      <w:r w:rsidR="00D96F82" w:rsidRPr="00210752">
        <w:rPr>
          <w:rFonts w:cstheme="minorHAnsi"/>
          <w:sz w:val="24"/>
          <w:szCs w:val="24"/>
          <w:lang w:val="en-US"/>
        </w:rPr>
        <w:t xml:space="preserve"> 299 patients, </w:t>
      </w:r>
      <w:r w:rsidR="00AE3E56" w:rsidRPr="00210752">
        <w:rPr>
          <w:rFonts w:cstheme="minorHAnsi"/>
          <w:sz w:val="24"/>
          <w:szCs w:val="24"/>
          <w:lang w:val="en-US"/>
        </w:rPr>
        <w:t>with</w:t>
      </w:r>
      <w:r w:rsidRPr="00210752">
        <w:rPr>
          <w:rFonts w:cstheme="minorHAnsi"/>
          <w:sz w:val="24"/>
          <w:szCs w:val="24"/>
          <w:lang w:val="en-US"/>
        </w:rPr>
        <w:t xml:space="preserve"> mean baseline anxiety scores that </w:t>
      </w:r>
      <w:r w:rsidRPr="00210752">
        <w:rPr>
          <w:rFonts w:cstheme="minorHAnsi"/>
          <w:b/>
          <w:bCs/>
          <w:sz w:val="24"/>
          <w:szCs w:val="24"/>
          <w:lang w:val="en-US"/>
        </w:rPr>
        <w:t>did not</w:t>
      </w:r>
      <w:r w:rsidRPr="00210752">
        <w:rPr>
          <w:rFonts w:cstheme="minorHAnsi"/>
          <w:sz w:val="24"/>
          <w:szCs w:val="24"/>
          <w:lang w:val="en-US"/>
        </w:rPr>
        <w:t xml:space="preserve"> reach the defined threshold for an anxiety disorder</w:t>
      </w:r>
      <w:r w:rsidRPr="00210752" w:rsidDel="0095268D">
        <w:rPr>
          <w:rFonts w:cstheme="minorHAnsi"/>
          <w:sz w:val="24"/>
          <w:szCs w:val="24"/>
          <w:lang w:val="en-US"/>
        </w:rPr>
        <w:t xml:space="preserve"> </w:t>
      </w:r>
      <w:r w:rsidRPr="00210752">
        <w:rPr>
          <w:rFonts w:cstheme="minorHAnsi"/>
          <w:sz w:val="24"/>
          <w:szCs w:val="24"/>
          <w:lang w:val="en-US"/>
        </w:rPr>
        <w:t>(see Table 3)</w:t>
      </w:r>
      <w:r w:rsidR="00547E79" w:rsidRPr="00210752">
        <w:rPr>
          <w:rFonts w:cstheme="minorHAnsi"/>
          <w:sz w:val="24"/>
          <w:szCs w:val="24"/>
          <w:lang w:val="en-US"/>
        </w:rPr>
        <w:t xml:space="preserve"> reported an outcome anxiety rating at 12 weeks</w:t>
      </w:r>
      <w:r w:rsidRPr="00210752">
        <w:rPr>
          <w:rFonts w:cstheme="minorHAnsi"/>
          <w:sz w:val="24"/>
          <w:szCs w:val="24"/>
          <w:lang w:val="en-US"/>
        </w:rPr>
        <w:t>. The analysis found no difference</w:t>
      </w:r>
      <w:r w:rsidR="00547E79" w:rsidRPr="00210752">
        <w:rPr>
          <w:rFonts w:cstheme="minorHAnsi"/>
          <w:sz w:val="24"/>
          <w:szCs w:val="24"/>
          <w:lang w:val="en-US"/>
        </w:rPr>
        <w:t xml:space="preserve"> in outcome anxiety rating</w:t>
      </w:r>
      <w:r w:rsidR="00547E79" w:rsidRPr="00210752" w:rsidDel="00640403">
        <w:rPr>
          <w:rFonts w:cstheme="minorHAnsi"/>
          <w:sz w:val="24"/>
          <w:szCs w:val="24"/>
          <w:lang w:val="en-US"/>
        </w:rPr>
        <w:t xml:space="preserve"> </w:t>
      </w:r>
      <w:r w:rsidR="00547E79" w:rsidRPr="00210752">
        <w:rPr>
          <w:rFonts w:cstheme="minorHAnsi"/>
          <w:sz w:val="24"/>
          <w:szCs w:val="24"/>
          <w:lang w:val="en-US"/>
        </w:rPr>
        <w:t>between</w:t>
      </w:r>
      <w:r w:rsidRPr="00210752">
        <w:rPr>
          <w:rFonts w:cstheme="minorHAnsi"/>
          <w:sz w:val="24"/>
          <w:szCs w:val="24"/>
          <w:lang w:val="en-US"/>
        </w:rPr>
        <w:t xml:space="preserve"> baclofen and placebo (</w:t>
      </w:r>
      <w:r w:rsidR="00CD61E1" w:rsidRPr="00210752">
        <w:rPr>
          <w:rFonts w:cstheme="minorHAnsi"/>
          <w:sz w:val="24"/>
          <w:szCs w:val="24"/>
          <w:lang w:val="en-US"/>
        </w:rPr>
        <w:t>p</w:t>
      </w:r>
      <w:r w:rsidRPr="00210752">
        <w:rPr>
          <w:rFonts w:cstheme="minorHAnsi"/>
          <w:sz w:val="24"/>
          <w:szCs w:val="24"/>
          <w:lang w:val="en-US"/>
        </w:rPr>
        <w:t>=0.70</w:t>
      </w:r>
      <w:r w:rsidR="00117AA8" w:rsidRPr="00210752">
        <w:rPr>
          <w:rFonts w:cstheme="minorHAnsi"/>
          <w:sz w:val="24"/>
          <w:szCs w:val="24"/>
          <w:lang w:val="en-US"/>
        </w:rPr>
        <w:t>,</w:t>
      </w:r>
      <w:r w:rsidRPr="00210752">
        <w:rPr>
          <w:rFonts w:cstheme="minorHAnsi"/>
          <w:sz w:val="24"/>
          <w:szCs w:val="24"/>
          <w:lang w:val="en-US"/>
        </w:rPr>
        <w:t xml:space="preserve"> without evidence of heterogeneity</w:t>
      </w:r>
      <w:r w:rsidR="00F867FB" w:rsidRPr="00210752">
        <w:rPr>
          <w:rFonts w:cstheme="minorHAnsi"/>
          <w:sz w:val="24"/>
          <w:szCs w:val="24"/>
          <w:lang w:val="en-US"/>
        </w:rPr>
        <w:t>,</w:t>
      </w:r>
      <w:r w:rsidRPr="00210752">
        <w:rPr>
          <w:rFonts w:cstheme="minorHAnsi"/>
          <w:sz w:val="24"/>
          <w:szCs w:val="24"/>
          <w:lang w:val="en-US"/>
        </w:rPr>
        <w:t xml:space="preserve"> </w:t>
      </w:r>
      <w:r w:rsidR="00BB4FA3" w:rsidRPr="00210752">
        <w:rPr>
          <w:rFonts w:cstheme="minorHAnsi"/>
          <w:sz w:val="24"/>
          <w:szCs w:val="24"/>
          <w:lang w:val="en-US"/>
        </w:rPr>
        <w:t xml:space="preserve">moderate </w:t>
      </w:r>
      <w:r w:rsidR="00F867FB" w:rsidRPr="00210752">
        <w:rPr>
          <w:rFonts w:cstheme="minorHAnsi"/>
          <w:sz w:val="24"/>
          <w:szCs w:val="24"/>
          <w:lang w:val="en-US"/>
        </w:rPr>
        <w:t>certainty evidence</w:t>
      </w:r>
      <w:r w:rsidR="00117AA8" w:rsidRPr="00210752">
        <w:rPr>
          <w:rFonts w:cstheme="minorHAnsi"/>
          <w:sz w:val="24"/>
          <w:szCs w:val="24"/>
          <w:lang w:val="en-US"/>
        </w:rPr>
        <w:t>,</w:t>
      </w:r>
      <w:r w:rsidR="00966354" w:rsidRPr="00210752">
        <w:rPr>
          <w:rFonts w:cstheme="minorHAnsi"/>
          <w:sz w:val="24"/>
          <w:szCs w:val="24"/>
          <w:lang w:val="en-US"/>
        </w:rPr>
        <w:t xml:space="preserve"> </w:t>
      </w:r>
      <w:r w:rsidR="00F867FB" w:rsidRPr="00210752">
        <w:rPr>
          <w:rFonts w:cstheme="minorHAnsi"/>
          <w:sz w:val="24"/>
          <w:szCs w:val="24"/>
          <w:lang w:val="en-US"/>
        </w:rPr>
        <w:t>see Table 4b)</w:t>
      </w:r>
      <w:r w:rsidRPr="00210752">
        <w:rPr>
          <w:rFonts w:cstheme="minorHAnsi"/>
          <w:sz w:val="24"/>
          <w:szCs w:val="24"/>
          <w:lang w:val="en-US"/>
        </w:rPr>
        <w:t xml:space="preserve">. </w:t>
      </w:r>
      <w:r w:rsidR="00BC391B" w:rsidRPr="00210752">
        <w:rPr>
          <w:rFonts w:cstheme="minorHAnsi"/>
          <w:sz w:val="24"/>
          <w:szCs w:val="24"/>
          <w:lang w:val="en-US"/>
        </w:rPr>
        <w:t xml:space="preserve">One </w:t>
      </w:r>
      <w:r w:rsidRPr="00210752">
        <w:rPr>
          <w:rFonts w:cstheme="minorHAnsi"/>
          <w:sz w:val="24"/>
          <w:szCs w:val="24"/>
          <w:lang w:val="en-US"/>
        </w:rPr>
        <w:t>comparison had high risk of bias</w:t>
      </w:r>
      <w:r w:rsidR="00915408" w:rsidRPr="00210752">
        <w:rPr>
          <w:rFonts w:cstheme="minorHAnsi"/>
          <w:sz w:val="24"/>
          <w:szCs w:val="24"/>
          <w:lang w:val="en-US"/>
        </w:rPr>
        <w:t xml:space="preserve"> (</w:t>
      </w:r>
      <w:r w:rsidR="005C7421" w:rsidRPr="00210752">
        <w:rPr>
          <w:rFonts w:cstheme="minorHAnsi"/>
          <w:sz w:val="24"/>
          <w:szCs w:val="24"/>
          <w:lang w:val="en-US"/>
        </w:rPr>
        <w:t>40)</w:t>
      </w:r>
      <w:r w:rsidRPr="00210752">
        <w:rPr>
          <w:rFonts w:cstheme="minorHAnsi"/>
          <w:sz w:val="24"/>
          <w:szCs w:val="24"/>
          <w:lang w:val="en-US"/>
        </w:rPr>
        <w:t xml:space="preserve">. </w:t>
      </w:r>
      <w:r w:rsidR="005C7421" w:rsidRPr="00210752">
        <w:rPr>
          <w:rFonts w:cstheme="minorHAnsi"/>
          <w:sz w:val="24"/>
          <w:szCs w:val="24"/>
          <w:lang w:val="en-US"/>
        </w:rPr>
        <w:t xml:space="preserve">After its exclusion, the analysis </w:t>
      </w:r>
      <w:r w:rsidR="005C7421" w:rsidRPr="00210752">
        <w:rPr>
          <w:rFonts w:cstheme="minorHAnsi"/>
          <w:sz w:val="24"/>
          <w:szCs w:val="24"/>
          <w:lang w:val="en-US"/>
        </w:rPr>
        <w:lastRenderedPageBreak/>
        <w:t xml:space="preserve">still found no difference in outcome anxiety rating </w:t>
      </w:r>
      <w:r w:rsidRPr="00210752">
        <w:rPr>
          <w:rFonts w:cstheme="minorHAnsi"/>
          <w:sz w:val="24"/>
          <w:szCs w:val="24"/>
          <w:lang w:val="en-US"/>
        </w:rPr>
        <w:t>(</w:t>
      </w:r>
      <w:r w:rsidR="00CD61E1" w:rsidRPr="00210752">
        <w:rPr>
          <w:rFonts w:cstheme="minorHAnsi"/>
          <w:sz w:val="24"/>
          <w:szCs w:val="24"/>
          <w:lang w:val="en-US"/>
        </w:rPr>
        <w:t>p</w:t>
      </w:r>
      <w:r w:rsidRPr="00210752">
        <w:rPr>
          <w:rFonts w:cstheme="minorHAnsi"/>
          <w:sz w:val="24"/>
          <w:szCs w:val="24"/>
          <w:lang w:val="en-US"/>
        </w:rPr>
        <w:t>=0.</w:t>
      </w:r>
      <w:r w:rsidR="00731B45">
        <w:rPr>
          <w:rFonts w:cstheme="minorHAnsi"/>
          <w:sz w:val="24"/>
          <w:szCs w:val="24"/>
          <w:lang w:val="en-US"/>
        </w:rPr>
        <w:t>75</w:t>
      </w:r>
      <w:r w:rsidRPr="00210752">
        <w:rPr>
          <w:rFonts w:cstheme="minorHAnsi"/>
          <w:sz w:val="24"/>
          <w:szCs w:val="24"/>
          <w:lang w:val="en-US"/>
        </w:rPr>
        <w:t>) [</w:t>
      </w:r>
      <w:r w:rsidR="00BC391B" w:rsidRPr="00210752">
        <w:rPr>
          <w:rFonts w:cstheme="minorHAnsi"/>
          <w:sz w:val="24"/>
          <w:szCs w:val="24"/>
          <w:lang w:val="en-US"/>
        </w:rPr>
        <w:t>5</w:t>
      </w:r>
      <w:r w:rsidRPr="00210752">
        <w:rPr>
          <w:rFonts w:cstheme="minorHAnsi"/>
          <w:sz w:val="24"/>
          <w:szCs w:val="24"/>
          <w:lang w:val="en-US"/>
        </w:rPr>
        <w:t xml:space="preserve"> comparisons (</w:t>
      </w:r>
      <w:r w:rsidR="00FF7FF9" w:rsidRPr="00210752">
        <w:rPr>
          <w:rFonts w:cstheme="minorHAnsi"/>
          <w:sz w:val="24"/>
          <w:szCs w:val="24"/>
          <w:lang w:val="en-US"/>
        </w:rPr>
        <w:t>3</w:t>
      </w:r>
      <w:r w:rsidR="00CA7AE4" w:rsidRPr="00210752">
        <w:rPr>
          <w:rFonts w:cstheme="minorHAnsi"/>
          <w:sz w:val="24"/>
          <w:szCs w:val="24"/>
          <w:lang w:val="en-US"/>
        </w:rPr>
        <w:t>2</w:t>
      </w:r>
      <w:r w:rsidR="00FF7FF9" w:rsidRPr="00210752">
        <w:rPr>
          <w:rFonts w:cstheme="minorHAnsi"/>
          <w:sz w:val="24"/>
          <w:szCs w:val="24"/>
          <w:lang w:val="en-US"/>
        </w:rPr>
        <w:t>HD,</w:t>
      </w:r>
      <w:r w:rsidR="009E0D7D" w:rsidRPr="00210752">
        <w:rPr>
          <w:rFonts w:cstheme="minorHAnsi"/>
          <w:sz w:val="24"/>
          <w:szCs w:val="24"/>
          <w:lang w:val="en-US"/>
        </w:rPr>
        <w:t xml:space="preserve"> </w:t>
      </w:r>
      <w:r w:rsidR="00FF7FF9" w:rsidRPr="00210752">
        <w:rPr>
          <w:rFonts w:cstheme="minorHAnsi"/>
          <w:sz w:val="24"/>
          <w:szCs w:val="24"/>
          <w:lang w:val="en-US"/>
        </w:rPr>
        <w:t>3</w:t>
      </w:r>
      <w:r w:rsidR="00CA7AE4" w:rsidRPr="00210752">
        <w:rPr>
          <w:rFonts w:cstheme="minorHAnsi"/>
          <w:sz w:val="24"/>
          <w:szCs w:val="24"/>
          <w:lang w:val="en-US"/>
        </w:rPr>
        <w:t>4</w:t>
      </w:r>
      <w:r w:rsidR="00FF7FF9" w:rsidRPr="00210752">
        <w:rPr>
          <w:rFonts w:cstheme="minorHAnsi"/>
          <w:sz w:val="24"/>
          <w:szCs w:val="24"/>
          <w:lang w:val="en-US"/>
        </w:rPr>
        <w:t>,</w:t>
      </w:r>
      <w:r w:rsidR="009E0D7D" w:rsidRPr="00210752">
        <w:rPr>
          <w:rFonts w:cstheme="minorHAnsi"/>
          <w:sz w:val="24"/>
          <w:szCs w:val="24"/>
          <w:lang w:val="en-US"/>
        </w:rPr>
        <w:t xml:space="preserve"> </w:t>
      </w:r>
      <w:r w:rsidR="00FF7FF9" w:rsidRPr="00210752">
        <w:rPr>
          <w:rFonts w:cstheme="minorHAnsi"/>
          <w:sz w:val="24"/>
          <w:szCs w:val="24"/>
          <w:shd w:val="clear" w:color="auto" w:fill="FFFFFF"/>
          <w:lang w:val="en-US"/>
        </w:rPr>
        <w:t>4</w:t>
      </w:r>
      <w:r w:rsidR="00CA7AE4" w:rsidRPr="00210752">
        <w:rPr>
          <w:rFonts w:cstheme="minorHAnsi"/>
          <w:sz w:val="24"/>
          <w:szCs w:val="24"/>
          <w:shd w:val="clear" w:color="auto" w:fill="FFFFFF"/>
          <w:lang w:val="en-US"/>
        </w:rPr>
        <w:t>3</w:t>
      </w:r>
      <w:r w:rsidR="00FF7FF9"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FF7FF9" w:rsidRPr="00210752">
        <w:rPr>
          <w:rFonts w:cstheme="minorHAnsi"/>
          <w:sz w:val="24"/>
          <w:szCs w:val="24"/>
          <w:shd w:val="clear" w:color="auto" w:fill="FFFFFF"/>
          <w:lang w:val="en-US"/>
        </w:rPr>
        <w:t>4</w:t>
      </w:r>
      <w:r w:rsidR="00CA7AE4" w:rsidRPr="00210752">
        <w:rPr>
          <w:rFonts w:cstheme="minorHAnsi"/>
          <w:sz w:val="24"/>
          <w:szCs w:val="24"/>
          <w:shd w:val="clear" w:color="auto" w:fill="FFFFFF"/>
          <w:lang w:val="en-US"/>
        </w:rPr>
        <w:t>3</w:t>
      </w:r>
      <w:r w:rsidR="00FF7FF9"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FF7FF9" w:rsidRPr="00210752">
        <w:rPr>
          <w:rFonts w:cstheme="minorHAnsi"/>
          <w:sz w:val="24"/>
          <w:szCs w:val="24"/>
          <w:shd w:val="clear" w:color="auto" w:fill="FFFFFF"/>
          <w:lang w:val="en-US"/>
        </w:rPr>
        <w:t>4</w:t>
      </w:r>
      <w:r w:rsidR="00CA7AE4" w:rsidRPr="00210752">
        <w:rPr>
          <w:rFonts w:cstheme="minorHAnsi"/>
          <w:sz w:val="24"/>
          <w:szCs w:val="24"/>
          <w:shd w:val="clear" w:color="auto" w:fill="FFFFFF"/>
          <w:lang w:val="en-US"/>
        </w:rPr>
        <w:t>5</w:t>
      </w:r>
      <w:r w:rsidRPr="00210752">
        <w:rPr>
          <w:rFonts w:cstheme="minorHAnsi"/>
          <w:sz w:val="24"/>
          <w:szCs w:val="24"/>
          <w:lang w:val="en-US"/>
        </w:rPr>
        <w:t xml:space="preserve">), </w:t>
      </w:r>
      <w:r w:rsidR="00BC391B" w:rsidRPr="00210752">
        <w:rPr>
          <w:rFonts w:cstheme="minorHAnsi"/>
          <w:sz w:val="24"/>
          <w:szCs w:val="24"/>
          <w:lang w:val="en-US"/>
        </w:rPr>
        <w:t>267</w:t>
      </w:r>
      <w:r w:rsidR="00AB7DCC" w:rsidRPr="00210752">
        <w:rPr>
          <w:rFonts w:cstheme="minorHAnsi"/>
          <w:sz w:val="24"/>
          <w:szCs w:val="24"/>
          <w:lang w:val="en-US"/>
        </w:rPr>
        <w:t xml:space="preserve"> </w:t>
      </w:r>
      <w:r w:rsidRPr="00210752">
        <w:rPr>
          <w:rFonts w:cstheme="minorHAnsi"/>
          <w:sz w:val="24"/>
          <w:szCs w:val="24"/>
          <w:lang w:val="en-US"/>
        </w:rPr>
        <w:t xml:space="preserve">patients, </w:t>
      </w:r>
      <w:r w:rsidR="00F44F9F" w:rsidRPr="00210752">
        <w:rPr>
          <w:rFonts w:cstheme="minorHAnsi"/>
          <w:sz w:val="24"/>
          <w:szCs w:val="24"/>
          <w:lang w:val="en-US"/>
        </w:rPr>
        <w:t>S</w:t>
      </w:r>
      <w:r w:rsidRPr="00210752">
        <w:rPr>
          <w:rFonts w:cstheme="minorHAnsi"/>
          <w:sz w:val="24"/>
          <w:szCs w:val="24"/>
          <w:lang w:val="en-US"/>
        </w:rPr>
        <w:t>MD: 0.</w:t>
      </w:r>
      <w:r w:rsidR="000106C8" w:rsidRPr="00210752">
        <w:rPr>
          <w:rFonts w:cstheme="minorHAnsi"/>
          <w:sz w:val="24"/>
          <w:szCs w:val="24"/>
          <w:lang w:val="en-US"/>
        </w:rPr>
        <w:t>05</w:t>
      </w:r>
      <w:r w:rsidRPr="00210752">
        <w:rPr>
          <w:rFonts w:cstheme="minorHAnsi"/>
          <w:sz w:val="24"/>
          <w:szCs w:val="24"/>
          <w:lang w:val="en-US"/>
        </w:rPr>
        <w:t>, 95% CI -0.</w:t>
      </w:r>
      <w:r w:rsidR="000106C8" w:rsidRPr="00210752">
        <w:rPr>
          <w:rFonts w:cstheme="minorHAnsi"/>
          <w:sz w:val="24"/>
          <w:szCs w:val="24"/>
          <w:lang w:val="en-US"/>
        </w:rPr>
        <w:t>27</w:t>
      </w:r>
      <w:r w:rsidRPr="00210752">
        <w:rPr>
          <w:rFonts w:cstheme="minorHAnsi"/>
          <w:sz w:val="24"/>
          <w:szCs w:val="24"/>
          <w:lang w:val="en-US"/>
        </w:rPr>
        <w:t xml:space="preserve"> to 0.</w:t>
      </w:r>
      <w:r w:rsidR="000106C8" w:rsidRPr="00210752">
        <w:rPr>
          <w:rFonts w:cstheme="minorHAnsi"/>
          <w:sz w:val="24"/>
          <w:szCs w:val="24"/>
          <w:lang w:val="en-US"/>
        </w:rPr>
        <w:t>3</w:t>
      </w:r>
      <w:r w:rsidR="00AB7DCC" w:rsidRPr="00210752">
        <w:rPr>
          <w:rFonts w:cstheme="minorHAnsi"/>
          <w:sz w:val="24"/>
          <w:szCs w:val="24"/>
          <w:lang w:val="en-US"/>
        </w:rPr>
        <w:t>7</w:t>
      </w:r>
      <w:r w:rsidRPr="00210752">
        <w:rPr>
          <w:rFonts w:cstheme="minorHAnsi"/>
          <w:sz w:val="24"/>
          <w:szCs w:val="24"/>
          <w:lang w:val="en-US"/>
        </w:rPr>
        <w:t>; Tau² = 0.</w:t>
      </w:r>
      <w:r w:rsidR="00EE2152" w:rsidRPr="00210752">
        <w:rPr>
          <w:rFonts w:cstheme="minorHAnsi"/>
          <w:sz w:val="24"/>
          <w:szCs w:val="24"/>
          <w:lang w:val="en-US"/>
        </w:rPr>
        <w:t>05</w:t>
      </w:r>
      <w:r w:rsidRPr="00210752">
        <w:rPr>
          <w:rFonts w:cstheme="minorHAnsi"/>
          <w:sz w:val="24"/>
          <w:szCs w:val="24"/>
          <w:lang w:val="en-US"/>
        </w:rPr>
        <w:t xml:space="preserve">; Chi² = </w:t>
      </w:r>
      <w:r w:rsidR="00EE2152" w:rsidRPr="00210752">
        <w:rPr>
          <w:rFonts w:cstheme="minorHAnsi"/>
          <w:sz w:val="24"/>
          <w:szCs w:val="24"/>
          <w:lang w:val="en-US"/>
        </w:rPr>
        <w:t>6.10</w:t>
      </w:r>
      <w:r w:rsidRPr="00210752">
        <w:rPr>
          <w:rFonts w:cstheme="minorHAnsi"/>
          <w:sz w:val="24"/>
          <w:szCs w:val="24"/>
          <w:lang w:val="en-US"/>
        </w:rPr>
        <w:t xml:space="preserve">, df = </w:t>
      </w:r>
      <w:r w:rsidR="00EE2152" w:rsidRPr="00210752">
        <w:rPr>
          <w:rFonts w:cstheme="minorHAnsi"/>
          <w:sz w:val="24"/>
          <w:szCs w:val="24"/>
          <w:lang w:val="en-US"/>
        </w:rPr>
        <w:t>4</w:t>
      </w:r>
      <w:r w:rsidRPr="00210752">
        <w:rPr>
          <w:rFonts w:cstheme="minorHAnsi"/>
          <w:sz w:val="24"/>
          <w:szCs w:val="24"/>
          <w:lang w:val="en-US"/>
        </w:rPr>
        <w:t xml:space="preserve"> (</w:t>
      </w:r>
      <w:r w:rsidR="00CD61E1" w:rsidRPr="00210752">
        <w:rPr>
          <w:rFonts w:cstheme="minorHAnsi"/>
          <w:sz w:val="24"/>
          <w:szCs w:val="24"/>
          <w:lang w:val="en-US"/>
        </w:rPr>
        <w:t>p</w:t>
      </w:r>
      <w:r w:rsidRPr="00210752">
        <w:rPr>
          <w:rFonts w:cstheme="minorHAnsi"/>
          <w:sz w:val="24"/>
          <w:szCs w:val="24"/>
          <w:lang w:val="en-US"/>
        </w:rPr>
        <w:t>=0.</w:t>
      </w:r>
      <w:r w:rsidR="00AB7DCC" w:rsidRPr="00210752">
        <w:rPr>
          <w:rFonts w:cstheme="minorHAnsi"/>
          <w:sz w:val="24"/>
          <w:szCs w:val="24"/>
          <w:lang w:val="en-US"/>
        </w:rPr>
        <w:t>1</w:t>
      </w:r>
      <w:r w:rsidR="00EE2152" w:rsidRPr="00210752">
        <w:rPr>
          <w:rFonts w:cstheme="minorHAnsi"/>
          <w:sz w:val="24"/>
          <w:szCs w:val="24"/>
          <w:lang w:val="en-US"/>
        </w:rPr>
        <w:t>9</w:t>
      </w:r>
      <w:r w:rsidRPr="00210752">
        <w:rPr>
          <w:rFonts w:cstheme="minorHAnsi"/>
          <w:sz w:val="24"/>
          <w:szCs w:val="24"/>
          <w:lang w:val="en-US"/>
        </w:rPr>
        <w:t xml:space="preserve">); I² = </w:t>
      </w:r>
      <w:r w:rsidR="00EE2152" w:rsidRPr="00210752">
        <w:rPr>
          <w:rFonts w:cstheme="minorHAnsi"/>
          <w:sz w:val="24"/>
          <w:szCs w:val="24"/>
          <w:lang w:val="en-US"/>
        </w:rPr>
        <w:t>34</w:t>
      </w:r>
      <w:r w:rsidRPr="00210752">
        <w:rPr>
          <w:rFonts w:cstheme="minorHAnsi"/>
          <w:sz w:val="24"/>
          <w:szCs w:val="24"/>
          <w:lang w:val="en-US"/>
        </w:rPr>
        <w:t>%].</w:t>
      </w:r>
      <w:r w:rsidR="00504F3C" w:rsidRPr="00210752">
        <w:rPr>
          <w:rFonts w:cstheme="minorHAnsi"/>
          <w:sz w:val="24"/>
          <w:szCs w:val="24"/>
          <w:highlight w:val="yellow"/>
          <w:lang w:val="en-US"/>
        </w:rPr>
        <w:t xml:space="preserve"> </w:t>
      </w:r>
    </w:p>
    <w:p w14:paraId="1B601A69" w14:textId="77777777" w:rsidR="00BE6D60" w:rsidRPr="00210752" w:rsidRDefault="00BE6D60" w:rsidP="00E46189">
      <w:pPr>
        <w:spacing w:line="480" w:lineRule="auto"/>
        <w:jc w:val="both"/>
        <w:rPr>
          <w:rFonts w:cstheme="minorHAnsi"/>
          <w:b/>
          <w:i/>
          <w:sz w:val="24"/>
          <w:szCs w:val="24"/>
          <w:u w:val="single"/>
          <w:lang w:val="en-US"/>
        </w:rPr>
      </w:pPr>
    </w:p>
    <w:p w14:paraId="087E08B0" w14:textId="7861E35C" w:rsidR="00950C56" w:rsidRPr="00210752" w:rsidRDefault="00A06C19" w:rsidP="00D820FC">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Anxiety</w:t>
      </w:r>
      <w:r w:rsidR="00CA108B" w:rsidRPr="00210752">
        <w:rPr>
          <w:rFonts w:cstheme="minorHAnsi"/>
          <w:b/>
          <w:bCs/>
          <w:sz w:val="24"/>
          <w:szCs w:val="24"/>
          <w:lang w:val="en-US"/>
        </w:rPr>
        <w:t xml:space="preserve">: </w:t>
      </w:r>
      <w:r w:rsidR="006367B9" w:rsidRPr="00210752">
        <w:rPr>
          <w:rFonts w:cstheme="minorHAnsi"/>
          <w:b/>
          <w:bCs/>
          <w:sz w:val="24"/>
          <w:szCs w:val="24"/>
          <w:lang w:val="en-US"/>
        </w:rPr>
        <w:t xml:space="preserve">Delta </w:t>
      </w:r>
      <w:r w:rsidR="00950C56" w:rsidRPr="00210752">
        <w:rPr>
          <w:rFonts w:cstheme="minorHAnsi"/>
          <w:b/>
          <w:bCs/>
          <w:sz w:val="24"/>
          <w:szCs w:val="24"/>
          <w:lang w:val="en-US"/>
        </w:rPr>
        <w:t>score (</w:t>
      </w:r>
      <w:r w:rsidR="00B44D4D" w:rsidRPr="00210752">
        <w:rPr>
          <w:rFonts w:cstheme="minorHAnsi"/>
          <w:b/>
          <w:bCs/>
          <w:sz w:val="24"/>
          <w:szCs w:val="24"/>
          <w:lang w:val="en-US"/>
        </w:rPr>
        <w:t>studies</w:t>
      </w:r>
      <w:r w:rsidR="00882809" w:rsidRPr="00210752">
        <w:rPr>
          <w:rFonts w:cstheme="minorHAnsi"/>
          <w:b/>
          <w:bCs/>
          <w:sz w:val="24"/>
          <w:szCs w:val="24"/>
          <w:lang w:val="en-US"/>
        </w:rPr>
        <w:t xml:space="preserve"> </w:t>
      </w:r>
      <w:r w:rsidR="00B44D4D" w:rsidRPr="00210752">
        <w:rPr>
          <w:rFonts w:cstheme="minorHAnsi"/>
          <w:b/>
          <w:bCs/>
          <w:sz w:val="24"/>
          <w:szCs w:val="24"/>
          <w:lang w:val="en-US"/>
        </w:rPr>
        <w:t xml:space="preserve">= </w:t>
      </w:r>
      <w:r w:rsidR="00950C56" w:rsidRPr="00210752">
        <w:rPr>
          <w:rFonts w:cstheme="minorHAnsi"/>
          <w:b/>
          <w:bCs/>
          <w:sz w:val="24"/>
          <w:szCs w:val="24"/>
          <w:lang w:val="en-US"/>
        </w:rPr>
        <w:t>12 weeks)</w:t>
      </w:r>
      <w:r w:rsidR="005C6554" w:rsidRPr="00210752">
        <w:rPr>
          <w:rFonts w:cstheme="minorHAnsi"/>
          <w:b/>
          <w:bCs/>
          <w:sz w:val="24"/>
          <w:szCs w:val="24"/>
          <w:lang w:val="en-US"/>
        </w:rPr>
        <w:t xml:space="preserve"> </w:t>
      </w:r>
    </w:p>
    <w:p w14:paraId="755E7345" w14:textId="6484AB09" w:rsidR="00950C56" w:rsidRPr="00210752" w:rsidRDefault="000E6170" w:rsidP="00E46189">
      <w:pPr>
        <w:spacing w:line="480" w:lineRule="auto"/>
        <w:jc w:val="both"/>
        <w:rPr>
          <w:rFonts w:cstheme="minorHAnsi"/>
          <w:sz w:val="24"/>
          <w:szCs w:val="24"/>
          <w:lang w:val="en-US"/>
        </w:rPr>
      </w:pPr>
      <w:r w:rsidRPr="00210752">
        <w:rPr>
          <w:rFonts w:cstheme="minorHAnsi"/>
          <w:sz w:val="24"/>
          <w:szCs w:val="24"/>
          <w:lang w:val="en-US"/>
        </w:rPr>
        <w:t xml:space="preserve">The </w:t>
      </w:r>
      <w:r w:rsidR="0097370B" w:rsidRPr="00210752">
        <w:rPr>
          <w:rFonts w:cstheme="minorHAnsi"/>
          <w:sz w:val="24"/>
          <w:szCs w:val="24"/>
          <w:lang w:val="en-US"/>
        </w:rPr>
        <w:t>difference between bas</w:t>
      </w:r>
      <w:r w:rsidR="00C77896" w:rsidRPr="00210752">
        <w:rPr>
          <w:rFonts w:cstheme="minorHAnsi"/>
          <w:sz w:val="24"/>
          <w:szCs w:val="24"/>
          <w:lang w:val="en-US"/>
        </w:rPr>
        <w:t>eline</w:t>
      </w:r>
      <w:r w:rsidR="0097370B" w:rsidRPr="00210752">
        <w:rPr>
          <w:rFonts w:cstheme="minorHAnsi"/>
          <w:sz w:val="24"/>
          <w:szCs w:val="24"/>
          <w:lang w:val="en-US"/>
        </w:rPr>
        <w:t xml:space="preserve"> and </w:t>
      </w:r>
      <w:r w:rsidRPr="00210752">
        <w:rPr>
          <w:rFonts w:cstheme="minorHAnsi"/>
          <w:sz w:val="24"/>
          <w:szCs w:val="24"/>
          <w:lang w:val="en-US"/>
        </w:rPr>
        <w:t xml:space="preserve">final score at 12 weeks was available </w:t>
      </w:r>
      <w:r w:rsidR="0097370B" w:rsidRPr="00210752">
        <w:rPr>
          <w:rFonts w:cstheme="minorHAnsi"/>
          <w:sz w:val="24"/>
          <w:szCs w:val="24"/>
          <w:lang w:val="en-US"/>
        </w:rPr>
        <w:t xml:space="preserve">(or we calculated it) </w:t>
      </w:r>
      <w:r w:rsidRPr="00210752">
        <w:rPr>
          <w:rFonts w:cstheme="minorHAnsi"/>
          <w:sz w:val="24"/>
          <w:szCs w:val="24"/>
          <w:lang w:val="en-US"/>
        </w:rPr>
        <w:t>for 7 comparisons</w:t>
      </w:r>
      <w:r w:rsidR="000E1086" w:rsidRPr="00210752">
        <w:rPr>
          <w:rFonts w:cstheme="minorHAnsi"/>
          <w:sz w:val="24"/>
          <w:szCs w:val="24"/>
          <w:lang w:val="en-US"/>
        </w:rPr>
        <w:t xml:space="preserve"> (34, 40</w:t>
      </w:r>
      <w:r w:rsidR="000E1086" w:rsidRPr="00210752">
        <w:rPr>
          <w:rFonts w:cstheme="minorHAnsi"/>
          <w:sz w:val="24"/>
          <w:szCs w:val="24"/>
          <w:shd w:val="clear" w:color="auto" w:fill="FFFFFF"/>
          <w:lang w:val="en-US"/>
        </w:rPr>
        <w:t>, 43HD, 43LD, 44HD, 44LD, 47</w:t>
      </w:r>
      <w:r w:rsidR="000E1086" w:rsidRPr="00210752">
        <w:rPr>
          <w:rFonts w:cstheme="minorHAnsi"/>
          <w:sz w:val="24"/>
          <w:szCs w:val="24"/>
          <w:lang w:val="en-US"/>
        </w:rPr>
        <w:t>),</w:t>
      </w:r>
      <w:r w:rsidR="00A8088A" w:rsidRPr="00210752">
        <w:rPr>
          <w:rFonts w:cstheme="minorHAnsi"/>
          <w:sz w:val="24"/>
          <w:szCs w:val="24"/>
          <w:lang w:val="en-US"/>
        </w:rPr>
        <w:t xml:space="preserve"> involving</w:t>
      </w:r>
      <w:r w:rsidR="000E1086" w:rsidRPr="00210752">
        <w:rPr>
          <w:rFonts w:cstheme="minorHAnsi"/>
          <w:sz w:val="24"/>
          <w:szCs w:val="24"/>
          <w:lang w:val="en-US"/>
        </w:rPr>
        <w:t xml:space="preserve"> 578 patients</w:t>
      </w:r>
      <w:r w:rsidRPr="00210752">
        <w:rPr>
          <w:rFonts w:cstheme="minorHAnsi"/>
          <w:sz w:val="24"/>
          <w:szCs w:val="24"/>
          <w:lang w:val="en-US"/>
        </w:rPr>
        <w:t xml:space="preserve">. The analysis found </w:t>
      </w:r>
      <w:r w:rsidR="001117E0" w:rsidRPr="00210752">
        <w:rPr>
          <w:rFonts w:cstheme="minorHAnsi"/>
          <w:sz w:val="24"/>
          <w:szCs w:val="24"/>
          <w:lang w:val="en-US"/>
        </w:rPr>
        <w:t xml:space="preserve">no difference between </w:t>
      </w:r>
      <w:r w:rsidRPr="00210752">
        <w:rPr>
          <w:rFonts w:cstheme="minorHAnsi"/>
          <w:sz w:val="24"/>
          <w:szCs w:val="24"/>
          <w:lang w:val="en-US"/>
        </w:rPr>
        <w:t xml:space="preserve">baclofen </w:t>
      </w:r>
      <w:r w:rsidR="001117E0" w:rsidRPr="00210752">
        <w:rPr>
          <w:rFonts w:cstheme="minorHAnsi"/>
          <w:sz w:val="24"/>
          <w:szCs w:val="24"/>
          <w:lang w:val="en-US"/>
        </w:rPr>
        <w:t>and placebo</w:t>
      </w:r>
      <w:r w:rsidR="00117AA8" w:rsidRPr="00210752">
        <w:rPr>
          <w:rFonts w:cstheme="minorHAnsi"/>
          <w:sz w:val="24"/>
          <w:szCs w:val="24"/>
          <w:lang w:val="en-US"/>
        </w:rPr>
        <w:t xml:space="preserve"> for the change in anxiety level over 12 weeks</w:t>
      </w:r>
      <w:r w:rsidR="001117E0" w:rsidRPr="00210752">
        <w:rPr>
          <w:rFonts w:cstheme="minorHAnsi"/>
          <w:sz w:val="24"/>
          <w:szCs w:val="24"/>
          <w:lang w:val="en-US"/>
        </w:rPr>
        <w:t xml:space="preserve"> </w:t>
      </w:r>
      <w:r w:rsidRPr="00210752">
        <w:rPr>
          <w:rFonts w:cstheme="minorHAnsi"/>
          <w:sz w:val="24"/>
          <w:szCs w:val="24"/>
          <w:lang w:val="en-US"/>
        </w:rPr>
        <w:t>(</w:t>
      </w:r>
      <w:r w:rsidR="00B67CEE" w:rsidRPr="00210752">
        <w:rPr>
          <w:rFonts w:cstheme="minorHAnsi"/>
          <w:sz w:val="24"/>
          <w:szCs w:val="24"/>
          <w:lang w:val="en-US"/>
        </w:rPr>
        <w:t>p</w:t>
      </w:r>
      <w:r w:rsidRPr="00210752">
        <w:rPr>
          <w:rFonts w:cstheme="minorHAnsi"/>
          <w:sz w:val="24"/>
          <w:szCs w:val="24"/>
          <w:lang w:val="en-US"/>
        </w:rPr>
        <w:t>=0.</w:t>
      </w:r>
      <w:r w:rsidR="00FC1AFC" w:rsidRPr="00210752">
        <w:rPr>
          <w:rFonts w:cstheme="minorHAnsi"/>
          <w:sz w:val="24"/>
          <w:szCs w:val="24"/>
          <w:lang w:val="en-US"/>
        </w:rPr>
        <w:t>82</w:t>
      </w:r>
      <w:r w:rsidR="00117AA8" w:rsidRPr="00210752">
        <w:rPr>
          <w:rFonts w:cstheme="minorHAnsi"/>
          <w:sz w:val="24"/>
          <w:szCs w:val="24"/>
          <w:lang w:val="en-US"/>
        </w:rPr>
        <w:t>,</w:t>
      </w:r>
      <w:r w:rsidR="00C02859" w:rsidRPr="00210752">
        <w:rPr>
          <w:rFonts w:cstheme="minorHAnsi"/>
          <w:sz w:val="24"/>
          <w:szCs w:val="24"/>
          <w:lang w:val="en-US"/>
        </w:rPr>
        <w:t xml:space="preserve"> </w:t>
      </w:r>
      <w:r w:rsidRPr="00210752">
        <w:rPr>
          <w:rFonts w:cstheme="minorHAnsi"/>
          <w:sz w:val="24"/>
          <w:szCs w:val="24"/>
          <w:lang w:val="en-US"/>
        </w:rPr>
        <w:t>without heterogeneity</w:t>
      </w:r>
      <w:r w:rsidR="005A4CE6" w:rsidRPr="00210752">
        <w:rPr>
          <w:rFonts w:cstheme="minorHAnsi"/>
          <w:sz w:val="24"/>
          <w:szCs w:val="24"/>
          <w:lang w:val="en-US"/>
        </w:rPr>
        <w:t xml:space="preserve">, </w:t>
      </w:r>
      <w:r w:rsidR="007A6CA5" w:rsidRPr="00210752">
        <w:rPr>
          <w:rFonts w:cstheme="minorHAnsi"/>
          <w:sz w:val="24"/>
          <w:szCs w:val="24"/>
          <w:lang w:val="en-US"/>
        </w:rPr>
        <w:t xml:space="preserve">high </w:t>
      </w:r>
      <w:r w:rsidR="005A4CE6" w:rsidRPr="00210752">
        <w:rPr>
          <w:rFonts w:cstheme="minorHAnsi"/>
          <w:sz w:val="24"/>
          <w:szCs w:val="24"/>
          <w:lang w:val="en-US"/>
        </w:rPr>
        <w:t>certainty evidence</w:t>
      </w:r>
      <w:r w:rsidR="00692CA6" w:rsidRPr="00210752">
        <w:rPr>
          <w:rFonts w:cstheme="minorHAnsi"/>
          <w:sz w:val="24"/>
          <w:szCs w:val="24"/>
          <w:lang w:val="en-US"/>
        </w:rPr>
        <w:t>, see Tables 3and 4</w:t>
      </w:r>
      <w:r w:rsidR="00C50B10" w:rsidRPr="00210752">
        <w:rPr>
          <w:rFonts w:cstheme="minorHAnsi"/>
          <w:sz w:val="24"/>
          <w:szCs w:val="24"/>
          <w:lang w:val="en-US"/>
        </w:rPr>
        <w:t>a</w:t>
      </w:r>
      <w:r w:rsidR="0090313A" w:rsidRPr="00210752">
        <w:rPr>
          <w:rFonts w:cstheme="minorHAnsi"/>
          <w:sz w:val="24"/>
          <w:szCs w:val="24"/>
          <w:lang w:val="en-US"/>
        </w:rPr>
        <w:t>)</w:t>
      </w:r>
      <w:r w:rsidR="0025445C" w:rsidRPr="00210752">
        <w:rPr>
          <w:rFonts w:cstheme="minorHAnsi"/>
          <w:sz w:val="24"/>
          <w:szCs w:val="24"/>
          <w:lang w:val="en-US"/>
        </w:rPr>
        <w:t>.</w:t>
      </w:r>
      <w:r w:rsidRPr="00210752">
        <w:rPr>
          <w:rFonts w:cstheme="minorHAnsi"/>
          <w:sz w:val="24"/>
          <w:szCs w:val="24"/>
          <w:lang w:val="en-US"/>
        </w:rPr>
        <w:t xml:space="preserve"> T</w:t>
      </w:r>
      <w:r w:rsidR="00471723" w:rsidRPr="00210752">
        <w:rPr>
          <w:rFonts w:cstheme="minorHAnsi"/>
          <w:sz w:val="24"/>
          <w:szCs w:val="24"/>
          <w:lang w:val="en-US"/>
        </w:rPr>
        <w:t>wo</w:t>
      </w:r>
      <w:r w:rsidRPr="00210752">
        <w:rPr>
          <w:rFonts w:cstheme="minorHAnsi"/>
          <w:sz w:val="24"/>
          <w:szCs w:val="24"/>
          <w:lang w:val="en-US"/>
        </w:rPr>
        <w:t xml:space="preserve"> comparisons had high risk of bias</w:t>
      </w:r>
      <w:r w:rsidR="00692CA6" w:rsidRPr="00210752">
        <w:rPr>
          <w:rFonts w:cstheme="minorHAnsi"/>
          <w:sz w:val="24"/>
          <w:szCs w:val="24"/>
          <w:lang w:val="en-US"/>
        </w:rPr>
        <w:t xml:space="preserve"> (</w:t>
      </w:r>
      <w:r w:rsidR="00BE23E1" w:rsidRPr="00210752">
        <w:rPr>
          <w:rFonts w:cstheme="minorHAnsi"/>
          <w:sz w:val="24"/>
          <w:szCs w:val="24"/>
          <w:lang w:val="en-US"/>
        </w:rPr>
        <w:t>40,47)</w:t>
      </w:r>
      <w:r w:rsidR="00C77896" w:rsidRPr="00210752">
        <w:rPr>
          <w:rFonts w:cstheme="minorHAnsi"/>
          <w:sz w:val="24"/>
          <w:szCs w:val="24"/>
          <w:lang w:val="en-US"/>
        </w:rPr>
        <w:t xml:space="preserve">, but </w:t>
      </w:r>
      <w:r w:rsidRPr="00210752">
        <w:rPr>
          <w:rFonts w:cstheme="minorHAnsi"/>
          <w:sz w:val="24"/>
          <w:szCs w:val="24"/>
          <w:lang w:val="en-US"/>
        </w:rPr>
        <w:t xml:space="preserve"> </w:t>
      </w:r>
      <w:r w:rsidR="00C77896" w:rsidRPr="00210752">
        <w:rPr>
          <w:rFonts w:cstheme="minorHAnsi"/>
          <w:sz w:val="24"/>
          <w:szCs w:val="24"/>
          <w:lang w:val="en-US"/>
        </w:rPr>
        <w:t>after their exclusion, t</w:t>
      </w:r>
      <w:r w:rsidR="00950C56" w:rsidRPr="00210752">
        <w:rPr>
          <w:rFonts w:cstheme="minorHAnsi"/>
          <w:sz w:val="24"/>
          <w:szCs w:val="24"/>
          <w:lang w:val="en-US"/>
        </w:rPr>
        <w:t xml:space="preserve">he analysis </w:t>
      </w:r>
      <w:r w:rsidR="00C77896" w:rsidRPr="00210752">
        <w:rPr>
          <w:rFonts w:cstheme="minorHAnsi"/>
          <w:sz w:val="24"/>
          <w:szCs w:val="24"/>
          <w:lang w:val="en-US"/>
        </w:rPr>
        <w:t xml:space="preserve">still </w:t>
      </w:r>
      <w:r w:rsidR="00950C56" w:rsidRPr="00210752">
        <w:rPr>
          <w:rFonts w:cstheme="minorHAnsi"/>
          <w:sz w:val="24"/>
          <w:szCs w:val="24"/>
          <w:lang w:val="en-US"/>
        </w:rPr>
        <w:t xml:space="preserve">found no </w:t>
      </w:r>
      <w:r w:rsidR="0017551E" w:rsidRPr="00210752">
        <w:rPr>
          <w:rFonts w:cstheme="minorHAnsi"/>
          <w:sz w:val="24"/>
          <w:szCs w:val="24"/>
          <w:lang w:val="en-US"/>
        </w:rPr>
        <w:t xml:space="preserve">difference in change of anxiety </w:t>
      </w:r>
      <w:r w:rsidR="004A7D75" w:rsidRPr="00210752">
        <w:rPr>
          <w:rFonts w:cstheme="minorHAnsi"/>
          <w:sz w:val="24"/>
          <w:szCs w:val="24"/>
          <w:lang w:val="en-US"/>
        </w:rPr>
        <w:t>score</w:t>
      </w:r>
      <w:r w:rsidR="00950C56" w:rsidRPr="00210752">
        <w:rPr>
          <w:rFonts w:cstheme="minorHAnsi"/>
          <w:sz w:val="24"/>
          <w:szCs w:val="24"/>
          <w:lang w:val="en-US"/>
        </w:rPr>
        <w:t xml:space="preserve"> (</w:t>
      </w:r>
      <w:r w:rsidR="00B67CEE" w:rsidRPr="00210752">
        <w:rPr>
          <w:rFonts w:cstheme="minorHAnsi"/>
          <w:sz w:val="24"/>
          <w:szCs w:val="24"/>
          <w:lang w:val="en-US"/>
        </w:rPr>
        <w:t>p</w:t>
      </w:r>
      <w:r w:rsidR="00950C56" w:rsidRPr="00210752">
        <w:rPr>
          <w:rFonts w:cstheme="minorHAnsi"/>
          <w:sz w:val="24"/>
          <w:szCs w:val="24"/>
          <w:lang w:val="en-US"/>
        </w:rPr>
        <w:t>=0.</w:t>
      </w:r>
      <w:r w:rsidR="00471723" w:rsidRPr="00210752">
        <w:rPr>
          <w:rFonts w:cstheme="minorHAnsi"/>
          <w:sz w:val="24"/>
          <w:szCs w:val="24"/>
          <w:lang w:val="en-US"/>
        </w:rPr>
        <w:t>4</w:t>
      </w:r>
      <w:r w:rsidR="00DD27F8">
        <w:rPr>
          <w:rFonts w:cstheme="minorHAnsi"/>
          <w:sz w:val="24"/>
          <w:szCs w:val="24"/>
          <w:lang w:val="en-US"/>
        </w:rPr>
        <w:t>5</w:t>
      </w:r>
      <w:r w:rsidR="00117AA8" w:rsidRPr="00210752">
        <w:rPr>
          <w:rFonts w:cstheme="minorHAnsi"/>
          <w:sz w:val="24"/>
          <w:szCs w:val="24"/>
          <w:lang w:val="en-US"/>
        </w:rPr>
        <w:t>,</w:t>
      </w:r>
      <w:r w:rsidR="00950C56" w:rsidRPr="00210752">
        <w:rPr>
          <w:rFonts w:cstheme="minorHAnsi"/>
          <w:sz w:val="24"/>
          <w:szCs w:val="24"/>
          <w:lang w:val="en-US"/>
        </w:rPr>
        <w:t xml:space="preserve"> without evidence of heterogeneity</w:t>
      </w:r>
      <w:r w:rsidR="00117AA8" w:rsidRPr="00210752">
        <w:rPr>
          <w:rFonts w:cstheme="minorHAnsi"/>
          <w:sz w:val="24"/>
          <w:szCs w:val="24"/>
          <w:lang w:val="en-US"/>
        </w:rPr>
        <w:t>)</w:t>
      </w:r>
      <w:r w:rsidR="00950C56" w:rsidRPr="00210752">
        <w:rPr>
          <w:rFonts w:cstheme="minorHAnsi"/>
          <w:sz w:val="24"/>
          <w:szCs w:val="24"/>
          <w:lang w:val="en-US"/>
        </w:rPr>
        <w:t xml:space="preserve"> [</w:t>
      </w:r>
      <w:r w:rsidR="00471723" w:rsidRPr="00210752">
        <w:rPr>
          <w:rFonts w:cstheme="minorHAnsi"/>
          <w:sz w:val="24"/>
          <w:szCs w:val="24"/>
          <w:lang w:val="en-US"/>
        </w:rPr>
        <w:t>5</w:t>
      </w:r>
      <w:r w:rsidR="00950C56" w:rsidRPr="00210752">
        <w:rPr>
          <w:rFonts w:cstheme="minorHAnsi"/>
          <w:sz w:val="24"/>
          <w:szCs w:val="24"/>
          <w:lang w:val="en-US"/>
        </w:rPr>
        <w:t xml:space="preserve"> studies </w:t>
      </w:r>
      <w:r w:rsidR="00FC1AFC" w:rsidRPr="00210752">
        <w:rPr>
          <w:rFonts w:cstheme="minorHAnsi"/>
          <w:sz w:val="24"/>
          <w:szCs w:val="24"/>
          <w:lang w:val="en-US"/>
        </w:rPr>
        <w:t>(</w:t>
      </w:r>
      <w:r w:rsidR="00F02629" w:rsidRPr="00210752">
        <w:rPr>
          <w:rFonts w:cstheme="minorHAnsi"/>
          <w:sz w:val="24"/>
          <w:szCs w:val="24"/>
          <w:lang w:val="en-US"/>
        </w:rPr>
        <w:t>3</w:t>
      </w:r>
      <w:r w:rsidR="00CD075D" w:rsidRPr="00210752">
        <w:rPr>
          <w:rFonts w:cstheme="minorHAnsi"/>
          <w:sz w:val="24"/>
          <w:szCs w:val="24"/>
          <w:lang w:val="en-US"/>
        </w:rPr>
        <w:t>4</w:t>
      </w:r>
      <w:r w:rsidR="00F02629" w:rsidRPr="00210752">
        <w:rPr>
          <w:rFonts w:cstheme="minorHAnsi"/>
          <w:sz w:val="24"/>
          <w:szCs w:val="24"/>
          <w:lang w:val="en-US"/>
        </w:rPr>
        <w:t>,</w:t>
      </w:r>
      <w:r w:rsidR="009E0D7D" w:rsidRPr="00210752">
        <w:rPr>
          <w:rFonts w:cstheme="minorHAnsi"/>
          <w:sz w:val="24"/>
          <w:szCs w:val="24"/>
          <w:lang w:val="en-US"/>
        </w:rPr>
        <w:t xml:space="preserve"> </w:t>
      </w:r>
      <w:r w:rsidR="00F02629" w:rsidRPr="00210752">
        <w:rPr>
          <w:rFonts w:cstheme="minorHAnsi"/>
          <w:sz w:val="24"/>
          <w:szCs w:val="24"/>
          <w:shd w:val="clear" w:color="auto" w:fill="FFFFFF"/>
          <w:lang w:val="en-US"/>
        </w:rPr>
        <w:t>4</w:t>
      </w:r>
      <w:r w:rsidR="00CD075D" w:rsidRPr="00210752">
        <w:rPr>
          <w:rFonts w:cstheme="minorHAnsi"/>
          <w:sz w:val="24"/>
          <w:szCs w:val="24"/>
          <w:shd w:val="clear" w:color="auto" w:fill="FFFFFF"/>
          <w:lang w:val="en-US"/>
        </w:rPr>
        <w:t>3</w:t>
      </w:r>
      <w:r w:rsidR="00F02629"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F02629" w:rsidRPr="00210752">
        <w:rPr>
          <w:rFonts w:cstheme="minorHAnsi"/>
          <w:sz w:val="24"/>
          <w:szCs w:val="24"/>
          <w:shd w:val="clear" w:color="auto" w:fill="FFFFFF"/>
          <w:lang w:val="en-US"/>
        </w:rPr>
        <w:t>4</w:t>
      </w:r>
      <w:r w:rsidR="00CD075D" w:rsidRPr="00210752">
        <w:rPr>
          <w:rFonts w:cstheme="minorHAnsi"/>
          <w:sz w:val="24"/>
          <w:szCs w:val="24"/>
          <w:shd w:val="clear" w:color="auto" w:fill="FFFFFF"/>
          <w:lang w:val="en-US"/>
        </w:rPr>
        <w:t>3</w:t>
      </w:r>
      <w:r w:rsidR="00F02629"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F02629" w:rsidRPr="00210752">
        <w:rPr>
          <w:rFonts w:cstheme="minorHAnsi"/>
          <w:sz w:val="24"/>
          <w:szCs w:val="24"/>
          <w:shd w:val="clear" w:color="auto" w:fill="FFFFFF"/>
          <w:lang w:val="en-US"/>
        </w:rPr>
        <w:t>4</w:t>
      </w:r>
      <w:r w:rsidR="00CD075D" w:rsidRPr="00210752">
        <w:rPr>
          <w:rFonts w:cstheme="minorHAnsi"/>
          <w:sz w:val="24"/>
          <w:szCs w:val="24"/>
          <w:shd w:val="clear" w:color="auto" w:fill="FFFFFF"/>
          <w:lang w:val="en-US"/>
        </w:rPr>
        <w:t>4</w:t>
      </w:r>
      <w:r w:rsidR="00F02629"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F02629" w:rsidRPr="00210752">
        <w:rPr>
          <w:rFonts w:cstheme="minorHAnsi"/>
          <w:sz w:val="24"/>
          <w:szCs w:val="24"/>
          <w:shd w:val="clear" w:color="auto" w:fill="FFFFFF"/>
          <w:lang w:val="en-US"/>
        </w:rPr>
        <w:t>4</w:t>
      </w:r>
      <w:r w:rsidR="00CD075D" w:rsidRPr="00210752">
        <w:rPr>
          <w:rFonts w:cstheme="minorHAnsi"/>
          <w:sz w:val="24"/>
          <w:szCs w:val="24"/>
          <w:shd w:val="clear" w:color="auto" w:fill="FFFFFF"/>
          <w:lang w:val="en-US"/>
        </w:rPr>
        <w:t>4</w:t>
      </w:r>
      <w:r w:rsidR="00F02629" w:rsidRPr="00210752">
        <w:rPr>
          <w:rFonts w:cstheme="minorHAnsi"/>
          <w:sz w:val="24"/>
          <w:szCs w:val="24"/>
          <w:shd w:val="clear" w:color="auto" w:fill="FFFFFF"/>
          <w:lang w:val="en-US"/>
        </w:rPr>
        <w:t>LD</w:t>
      </w:r>
      <w:r w:rsidR="009D6314" w:rsidRPr="00210752">
        <w:rPr>
          <w:rFonts w:cstheme="minorHAnsi"/>
          <w:sz w:val="24"/>
          <w:szCs w:val="24"/>
          <w:lang w:val="en-US"/>
        </w:rPr>
        <w:t xml:space="preserve">), </w:t>
      </w:r>
      <w:r w:rsidR="0089271B" w:rsidRPr="00210752">
        <w:rPr>
          <w:rFonts w:cstheme="minorHAnsi"/>
          <w:sz w:val="24"/>
          <w:szCs w:val="24"/>
          <w:lang w:val="en-US"/>
        </w:rPr>
        <w:t xml:space="preserve">226 </w:t>
      </w:r>
      <w:r w:rsidR="009D6314" w:rsidRPr="00210752">
        <w:rPr>
          <w:rFonts w:cstheme="minorHAnsi"/>
          <w:sz w:val="24"/>
          <w:szCs w:val="24"/>
          <w:lang w:val="en-US"/>
        </w:rPr>
        <w:t>patients, SMD: 0.1</w:t>
      </w:r>
      <w:r w:rsidR="0089271B" w:rsidRPr="00210752">
        <w:rPr>
          <w:rFonts w:cstheme="minorHAnsi"/>
          <w:sz w:val="24"/>
          <w:szCs w:val="24"/>
          <w:lang w:val="en-US"/>
        </w:rPr>
        <w:t>0</w:t>
      </w:r>
      <w:r w:rsidR="009D6314" w:rsidRPr="00210752">
        <w:rPr>
          <w:rFonts w:cstheme="minorHAnsi"/>
          <w:sz w:val="24"/>
          <w:szCs w:val="24"/>
          <w:lang w:val="en-US"/>
        </w:rPr>
        <w:t>, 95% CI -0.1</w:t>
      </w:r>
      <w:r w:rsidR="0089271B" w:rsidRPr="00210752">
        <w:rPr>
          <w:rFonts w:cstheme="minorHAnsi"/>
          <w:sz w:val="24"/>
          <w:szCs w:val="24"/>
          <w:lang w:val="en-US"/>
        </w:rPr>
        <w:t>7</w:t>
      </w:r>
      <w:r w:rsidR="009D6314" w:rsidRPr="00210752">
        <w:rPr>
          <w:rFonts w:cstheme="minorHAnsi"/>
          <w:sz w:val="24"/>
          <w:szCs w:val="24"/>
          <w:lang w:val="en-US"/>
        </w:rPr>
        <w:t xml:space="preserve"> to 0.</w:t>
      </w:r>
      <w:r w:rsidR="0089271B" w:rsidRPr="00210752">
        <w:rPr>
          <w:rFonts w:cstheme="minorHAnsi"/>
          <w:sz w:val="24"/>
          <w:szCs w:val="24"/>
          <w:lang w:val="en-US"/>
        </w:rPr>
        <w:t>38</w:t>
      </w:r>
      <w:r w:rsidR="009D6314" w:rsidRPr="00210752">
        <w:rPr>
          <w:rFonts w:cstheme="minorHAnsi"/>
          <w:sz w:val="24"/>
          <w:szCs w:val="24"/>
          <w:lang w:val="en-US"/>
        </w:rPr>
        <w:t>;</w:t>
      </w:r>
      <w:r w:rsidR="00407995" w:rsidRPr="00210752">
        <w:rPr>
          <w:rFonts w:cstheme="minorHAnsi"/>
          <w:sz w:val="24"/>
          <w:szCs w:val="24"/>
          <w:lang w:val="en-US"/>
        </w:rPr>
        <w:t xml:space="preserve"> Tau² = 0.00; </w:t>
      </w:r>
      <w:r w:rsidR="009D6314" w:rsidRPr="00210752">
        <w:rPr>
          <w:rFonts w:cstheme="minorHAnsi"/>
          <w:sz w:val="24"/>
          <w:szCs w:val="24"/>
          <w:lang w:val="en-US"/>
        </w:rPr>
        <w:t xml:space="preserve">Chi² = </w:t>
      </w:r>
      <w:r w:rsidR="0089271B" w:rsidRPr="00210752">
        <w:rPr>
          <w:rFonts w:cstheme="minorHAnsi"/>
          <w:sz w:val="24"/>
          <w:szCs w:val="24"/>
          <w:lang w:val="en-US"/>
        </w:rPr>
        <w:t>1.00</w:t>
      </w:r>
      <w:r w:rsidR="009D6314" w:rsidRPr="00210752">
        <w:rPr>
          <w:rFonts w:cstheme="minorHAnsi"/>
          <w:sz w:val="24"/>
          <w:szCs w:val="24"/>
          <w:lang w:val="en-US"/>
        </w:rPr>
        <w:t xml:space="preserve">, df = </w:t>
      </w:r>
      <w:r w:rsidR="0089271B" w:rsidRPr="00210752">
        <w:rPr>
          <w:rFonts w:cstheme="minorHAnsi"/>
          <w:sz w:val="24"/>
          <w:szCs w:val="24"/>
          <w:lang w:val="en-US"/>
        </w:rPr>
        <w:t>4</w:t>
      </w:r>
      <w:r w:rsidR="009D6314" w:rsidRPr="00210752">
        <w:rPr>
          <w:rFonts w:cstheme="minorHAnsi"/>
          <w:sz w:val="24"/>
          <w:szCs w:val="24"/>
          <w:lang w:val="en-US"/>
        </w:rPr>
        <w:t xml:space="preserve"> (</w:t>
      </w:r>
      <w:r w:rsidR="00B67CEE" w:rsidRPr="00210752">
        <w:rPr>
          <w:rFonts w:cstheme="minorHAnsi"/>
          <w:sz w:val="24"/>
          <w:szCs w:val="24"/>
          <w:lang w:val="en-US"/>
        </w:rPr>
        <w:t>p</w:t>
      </w:r>
      <w:r w:rsidR="009D6314" w:rsidRPr="00210752">
        <w:rPr>
          <w:rFonts w:cstheme="minorHAnsi"/>
          <w:sz w:val="24"/>
          <w:szCs w:val="24"/>
          <w:lang w:val="en-US"/>
        </w:rPr>
        <w:t>=0.</w:t>
      </w:r>
      <w:r w:rsidR="0089271B" w:rsidRPr="00210752">
        <w:rPr>
          <w:rFonts w:cstheme="minorHAnsi"/>
          <w:sz w:val="24"/>
          <w:szCs w:val="24"/>
          <w:lang w:val="en-US"/>
        </w:rPr>
        <w:t>91</w:t>
      </w:r>
      <w:r w:rsidR="009D6314" w:rsidRPr="00210752">
        <w:rPr>
          <w:rFonts w:cstheme="minorHAnsi"/>
          <w:sz w:val="24"/>
          <w:szCs w:val="24"/>
          <w:lang w:val="en-US"/>
        </w:rPr>
        <w:t>); I² = 0%</w:t>
      </w:r>
      <w:r w:rsidR="007104A7" w:rsidRPr="00210752">
        <w:rPr>
          <w:rFonts w:cstheme="minorHAnsi"/>
          <w:sz w:val="24"/>
          <w:szCs w:val="24"/>
          <w:lang w:val="en-US"/>
        </w:rPr>
        <w:t>]</w:t>
      </w:r>
      <w:r w:rsidR="009D6314" w:rsidRPr="00210752">
        <w:rPr>
          <w:rFonts w:cstheme="minorHAnsi"/>
          <w:sz w:val="24"/>
          <w:szCs w:val="24"/>
          <w:lang w:val="en-US"/>
        </w:rPr>
        <w:t xml:space="preserve">. </w:t>
      </w:r>
    </w:p>
    <w:p w14:paraId="437915A7" w14:textId="5FFE17B0" w:rsidR="00950C56" w:rsidRPr="00210752" w:rsidRDefault="00950C56"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Studies divided into sub</w:t>
      </w:r>
      <w:r w:rsidR="005974D7" w:rsidRPr="00210752">
        <w:rPr>
          <w:rFonts w:cstheme="minorHAnsi"/>
          <w:sz w:val="24"/>
          <w:szCs w:val="24"/>
          <w:u w:val="single"/>
          <w:lang w:val="en-US"/>
        </w:rPr>
        <w:t>-</w:t>
      </w:r>
      <w:r w:rsidRPr="00210752">
        <w:rPr>
          <w:rFonts w:cstheme="minorHAnsi"/>
          <w:sz w:val="24"/>
          <w:szCs w:val="24"/>
          <w:u w:val="single"/>
          <w:lang w:val="en-US"/>
        </w:rPr>
        <w:t xml:space="preserve">groups according to anxiety </w:t>
      </w:r>
    </w:p>
    <w:p w14:paraId="17407D9D" w14:textId="67D992AF" w:rsidR="00950C56" w:rsidRPr="00210752" w:rsidRDefault="00EA6C06" w:rsidP="00E46189">
      <w:pPr>
        <w:spacing w:line="480" w:lineRule="auto"/>
        <w:jc w:val="both"/>
        <w:rPr>
          <w:rFonts w:cstheme="minorHAnsi"/>
          <w:sz w:val="24"/>
          <w:szCs w:val="24"/>
          <w:lang w:val="en-US"/>
        </w:rPr>
      </w:pPr>
      <w:r w:rsidRPr="00210752">
        <w:rPr>
          <w:rFonts w:cstheme="minorHAnsi"/>
          <w:sz w:val="24"/>
          <w:szCs w:val="24"/>
          <w:lang w:val="en-US"/>
        </w:rPr>
        <w:t>Three</w:t>
      </w:r>
      <w:r w:rsidR="000553C3" w:rsidRPr="00210752">
        <w:rPr>
          <w:rFonts w:cstheme="minorHAnsi"/>
          <w:sz w:val="24"/>
          <w:szCs w:val="24"/>
          <w:lang w:val="en-US"/>
        </w:rPr>
        <w:t xml:space="preserve"> comparisons</w:t>
      </w:r>
      <w:r w:rsidR="00341BC8" w:rsidRPr="00210752">
        <w:rPr>
          <w:rFonts w:cstheme="minorHAnsi"/>
          <w:sz w:val="24"/>
          <w:szCs w:val="24"/>
          <w:lang w:val="en-US"/>
        </w:rPr>
        <w:t xml:space="preserve"> (</w:t>
      </w:r>
      <w:r w:rsidR="00341BC8" w:rsidRPr="00210752">
        <w:rPr>
          <w:rFonts w:cstheme="minorHAnsi"/>
          <w:sz w:val="24"/>
          <w:szCs w:val="24"/>
          <w:shd w:val="clear" w:color="auto" w:fill="FFFFFF"/>
          <w:lang w:val="en-US"/>
        </w:rPr>
        <w:t>44HD, 44LD, 47</w:t>
      </w:r>
      <w:r w:rsidR="00341BC8" w:rsidRPr="00210752">
        <w:rPr>
          <w:rFonts w:cstheme="minorHAnsi"/>
          <w:sz w:val="24"/>
          <w:szCs w:val="24"/>
          <w:lang w:val="en-US"/>
        </w:rPr>
        <w:t xml:space="preserve">), </w:t>
      </w:r>
      <w:r w:rsidR="00C86889" w:rsidRPr="00210752">
        <w:rPr>
          <w:rFonts w:cstheme="minorHAnsi"/>
          <w:sz w:val="24"/>
          <w:szCs w:val="24"/>
          <w:lang w:val="en-US"/>
        </w:rPr>
        <w:t xml:space="preserve">involving </w:t>
      </w:r>
      <w:r w:rsidR="00341BC8" w:rsidRPr="00210752">
        <w:rPr>
          <w:rFonts w:cstheme="minorHAnsi"/>
          <w:sz w:val="24"/>
          <w:szCs w:val="24"/>
          <w:lang w:val="en-US"/>
        </w:rPr>
        <w:t xml:space="preserve">424 patients, with </w:t>
      </w:r>
      <w:r w:rsidR="000553C3" w:rsidRPr="00210752">
        <w:rPr>
          <w:rFonts w:cstheme="minorHAnsi"/>
          <w:sz w:val="24"/>
          <w:szCs w:val="24"/>
          <w:lang w:val="en-US"/>
        </w:rPr>
        <w:t xml:space="preserve">mean baseline anxiety scores </w:t>
      </w:r>
      <w:r w:rsidR="00354E3E" w:rsidRPr="00210752">
        <w:rPr>
          <w:rFonts w:cstheme="minorHAnsi"/>
          <w:sz w:val="24"/>
          <w:szCs w:val="24"/>
          <w:lang w:val="en-US"/>
        </w:rPr>
        <w:t>that reached the defined threshold for an anxiety disorder</w:t>
      </w:r>
      <w:r w:rsidR="00354E3E" w:rsidRPr="00210752" w:rsidDel="0095268D">
        <w:rPr>
          <w:rFonts w:cstheme="minorHAnsi"/>
          <w:sz w:val="24"/>
          <w:szCs w:val="24"/>
          <w:lang w:val="en-US"/>
        </w:rPr>
        <w:t xml:space="preserve"> </w:t>
      </w:r>
      <w:r w:rsidR="000553C3" w:rsidRPr="00210752">
        <w:rPr>
          <w:rFonts w:cstheme="minorHAnsi"/>
          <w:sz w:val="24"/>
          <w:szCs w:val="24"/>
          <w:lang w:val="en-US"/>
        </w:rPr>
        <w:t>(see Table 3)</w:t>
      </w:r>
      <w:r w:rsidR="00341BC8" w:rsidRPr="00210752">
        <w:rPr>
          <w:rFonts w:cstheme="minorHAnsi"/>
          <w:sz w:val="24"/>
          <w:szCs w:val="24"/>
          <w:lang w:val="en-US"/>
        </w:rPr>
        <w:t xml:space="preserve"> reported a change in anxiety </w:t>
      </w:r>
      <w:r w:rsidR="008466FF" w:rsidRPr="00210752">
        <w:rPr>
          <w:rFonts w:cstheme="minorHAnsi"/>
          <w:sz w:val="24"/>
          <w:szCs w:val="24"/>
          <w:lang w:val="en-US"/>
        </w:rPr>
        <w:t>score</w:t>
      </w:r>
      <w:r w:rsidR="00341BC8" w:rsidRPr="00210752">
        <w:rPr>
          <w:rFonts w:cstheme="minorHAnsi"/>
          <w:sz w:val="24"/>
          <w:szCs w:val="24"/>
          <w:lang w:val="en-US"/>
        </w:rPr>
        <w:t xml:space="preserve"> at 12 weeks</w:t>
      </w:r>
      <w:r w:rsidR="000553C3" w:rsidRPr="00210752">
        <w:rPr>
          <w:rFonts w:cstheme="minorHAnsi"/>
          <w:sz w:val="24"/>
          <w:szCs w:val="24"/>
          <w:lang w:val="en-US"/>
        </w:rPr>
        <w:t xml:space="preserve">. </w:t>
      </w:r>
      <w:r w:rsidR="00950C56" w:rsidRPr="00210752">
        <w:rPr>
          <w:rFonts w:cstheme="minorHAnsi"/>
          <w:sz w:val="24"/>
          <w:szCs w:val="24"/>
          <w:lang w:val="en-US"/>
        </w:rPr>
        <w:t>The analysis of the</w:t>
      </w:r>
      <w:r w:rsidR="00431B9D" w:rsidRPr="00210752">
        <w:rPr>
          <w:rFonts w:cstheme="minorHAnsi"/>
          <w:sz w:val="24"/>
          <w:szCs w:val="24"/>
          <w:lang w:val="en-US"/>
        </w:rPr>
        <w:t>se</w:t>
      </w:r>
      <w:r w:rsidR="00950C56" w:rsidRPr="00210752">
        <w:rPr>
          <w:rFonts w:cstheme="minorHAnsi"/>
          <w:sz w:val="24"/>
          <w:szCs w:val="24"/>
          <w:lang w:val="en-US"/>
        </w:rPr>
        <w:t xml:space="preserve"> </w:t>
      </w:r>
      <w:r w:rsidR="000553C3" w:rsidRPr="00210752">
        <w:rPr>
          <w:rFonts w:cstheme="minorHAnsi"/>
          <w:sz w:val="24"/>
          <w:szCs w:val="24"/>
          <w:lang w:val="en-US"/>
        </w:rPr>
        <w:t xml:space="preserve">comparisons </w:t>
      </w:r>
      <w:r w:rsidR="00354E3E" w:rsidRPr="00210752">
        <w:rPr>
          <w:rFonts w:cstheme="minorHAnsi"/>
          <w:sz w:val="24"/>
          <w:szCs w:val="24"/>
          <w:lang w:val="en-US"/>
        </w:rPr>
        <w:t>found no</w:t>
      </w:r>
      <w:r w:rsidR="00950C56" w:rsidRPr="00210752">
        <w:rPr>
          <w:rFonts w:cstheme="minorHAnsi"/>
          <w:sz w:val="24"/>
          <w:szCs w:val="24"/>
          <w:lang w:val="en-US"/>
        </w:rPr>
        <w:t xml:space="preserve"> difference </w:t>
      </w:r>
      <w:r w:rsidR="00117AA8" w:rsidRPr="00210752">
        <w:rPr>
          <w:rFonts w:cstheme="minorHAnsi"/>
          <w:sz w:val="24"/>
          <w:szCs w:val="24"/>
          <w:lang w:val="en-US"/>
        </w:rPr>
        <w:t xml:space="preserve">between baclofen and placebo for the change in anxiety </w:t>
      </w:r>
      <w:r w:rsidR="008466FF" w:rsidRPr="00210752">
        <w:rPr>
          <w:rFonts w:cstheme="minorHAnsi"/>
          <w:sz w:val="24"/>
          <w:szCs w:val="24"/>
          <w:lang w:val="en-US"/>
        </w:rPr>
        <w:t xml:space="preserve">score </w:t>
      </w:r>
      <w:r w:rsidR="00117AA8" w:rsidRPr="00210752">
        <w:rPr>
          <w:rFonts w:cstheme="minorHAnsi"/>
          <w:sz w:val="24"/>
          <w:szCs w:val="24"/>
          <w:lang w:val="en-US"/>
        </w:rPr>
        <w:t xml:space="preserve">over 12 weeks </w:t>
      </w:r>
      <w:r w:rsidR="00950C56" w:rsidRPr="00210752">
        <w:rPr>
          <w:rFonts w:cstheme="minorHAnsi"/>
          <w:sz w:val="24"/>
          <w:szCs w:val="24"/>
          <w:lang w:val="en-US"/>
        </w:rPr>
        <w:t>(</w:t>
      </w:r>
      <w:r w:rsidR="00B67CEE" w:rsidRPr="00210752">
        <w:rPr>
          <w:rFonts w:cstheme="minorHAnsi"/>
          <w:sz w:val="24"/>
          <w:szCs w:val="24"/>
          <w:lang w:val="en-US"/>
        </w:rPr>
        <w:t>p</w:t>
      </w:r>
      <w:r w:rsidR="00950C56" w:rsidRPr="00210752">
        <w:rPr>
          <w:rFonts w:cstheme="minorHAnsi"/>
          <w:sz w:val="24"/>
          <w:szCs w:val="24"/>
          <w:lang w:val="en-US"/>
        </w:rPr>
        <w:t>=0.</w:t>
      </w:r>
      <w:r w:rsidR="00431B9D" w:rsidRPr="00210752">
        <w:rPr>
          <w:rFonts w:cstheme="minorHAnsi"/>
          <w:sz w:val="24"/>
          <w:szCs w:val="24"/>
          <w:lang w:val="en-US"/>
        </w:rPr>
        <w:t>99</w:t>
      </w:r>
      <w:r w:rsidR="00117AA8" w:rsidRPr="00210752">
        <w:rPr>
          <w:rFonts w:cstheme="minorHAnsi"/>
          <w:sz w:val="24"/>
          <w:szCs w:val="24"/>
          <w:lang w:val="en-US"/>
        </w:rPr>
        <w:t xml:space="preserve">, </w:t>
      </w:r>
      <w:r w:rsidR="00950C56" w:rsidRPr="00210752">
        <w:rPr>
          <w:rFonts w:cstheme="minorHAnsi"/>
          <w:sz w:val="24"/>
          <w:szCs w:val="24"/>
          <w:lang w:val="en-US"/>
        </w:rPr>
        <w:t>without evidence of heterogeneity</w:t>
      </w:r>
      <w:r w:rsidR="005A4CE6" w:rsidRPr="00210752">
        <w:rPr>
          <w:rFonts w:cstheme="minorHAnsi"/>
          <w:sz w:val="24"/>
          <w:szCs w:val="24"/>
          <w:lang w:val="en-US"/>
        </w:rPr>
        <w:t xml:space="preserve">, </w:t>
      </w:r>
      <w:r w:rsidR="007A6CA5" w:rsidRPr="00210752">
        <w:rPr>
          <w:rFonts w:cstheme="minorHAnsi"/>
          <w:sz w:val="24"/>
          <w:szCs w:val="24"/>
          <w:lang w:val="en-US"/>
        </w:rPr>
        <w:t xml:space="preserve">high </w:t>
      </w:r>
      <w:r w:rsidR="005A4CE6" w:rsidRPr="00210752">
        <w:rPr>
          <w:rFonts w:cstheme="minorHAnsi"/>
          <w:sz w:val="24"/>
          <w:szCs w:val="24"/>
          <w:lang w:val="en-US"/>
        </w:rPr>
        <w:t>certainty evidence</w:t>
      </w:r>
      <w:r w:rsidR="00117AA8" w:rsidRPr="00210752">
        <w:rPr>
          <w:rFonts w:cstheme="minorHAnsi"/>
          <w:sz w:val="24"/>
          <w:szCs w:val="24"/>
          <w:lang w:val="en-US"/>
        </w:rPr>
        <w:t>,</w:t>
      </w:r>
      <w:r w:rsidR="00D146D9" w:rsidRPr="00210752">
        <w:rPr>
          <w:rFonts w:cstheme="minorHAnsi"/>
          <w:sz w:val="24"/>
          <w:szCs w:val="24"/>
          <w:lang w:val="en-US"/>
        </w:rPr>
        <w:t xml:space="preserve"> </w:t>
      </w:r>
      <w:r w:rsidR="005A4CE6" w:rsidRPr="00210752">
        <w:rPr>
          <w:rFonts w:cstheme="minorHAnsi"/>
          <w:sz w:val="24"/>
          <w:szCs w:val="24"/>
          <w:lang w:val="en-US"/>
        </w:rPr>
        <w:t>see Table 4a)</w:t>
      </w:r>
      <w:r w:rsidR="000553C3" w:rsidRPr="00210752">
        <w:rPr>
          <w:rFonts w:cstheme="minorHAnsi"/>
          <w:sz w:val="24"/>
          <w:szCs w:val="24"/>
          <w:lang w:val="en-US"/>
        </w:rPr>
        <w:t xml:space="preserve">. </w:t>
      </w:r>
      <w:r w:rsidR="00431B9D" w:rsidRPr="00210752">
        <w:rPr>
          <w:rFonts w:cstheme="minorHAnsi"/>
          <w:sz w:val="24"/>
          <w:szCs w:val="24"/>
          <w:lang w:val="en-US"/>
        </w:rPr>
        <w:t xml:space="preserve">One study </w:t>
      </w:r>
      <w:r w:rsidR="000553C3" w:rsidRPr="00210752">
        <w:rPr>
          <w:rFonts w:cstheme="minorHAnsi"/>
          <w:sz w:val="24"/>
          <w:szCs w:val="24"/>
          <w:lang w:val="en-US"/>
        </w:rPr>
        <w:t>had high risk of bias</w:t>
      </w:r>
      <w:r w:rsidR="0058279F" w:rsidRPr="00210752">
        <w:rPr>
          <w:rFonts w:cstheme="minorHAnsi"/>
          <w:sz w:val="24"/>
          <w:szCs w:val="24"/>
          <w:lang w:val="en-US"/>
        </w:rPr>
        <w:t xml:space="preserve"> (47)</w:t>
      </w:r>
      <w:r w:rsidR="000553C3" w:rsidRPr="00210752">
        <w:rPr>
          <w:rFonts w:cstheme="minorHAnsi"/>
          <w:sz w:val="24"/>
          <w:szCs w:val="24"/>
          <w:lang w:val="en-US"/>
        </w:rPr>
        <w:t>.</w:t>
      </w:r>
      <w:r w:rsidR="00950C56" w:rsidRPr="00210752">
        <w:rPr>
          <w:rFonts w:cstheme="minorHAnsi"/>
          <w:sz w:val="24"/>
          <w:szCs w:val="24"/>
          <w:lang w:val="en-US"/>
        </w:rPr>
        <w:t xml:space="preserve"> </w:t>
      </w:r>
      <w:r w:rsidR="00431B9D" w:rsidRPr="00210752">
        <w:rPr>
          <w:rFonts w:cstheme="minorHAnsi"/>
          <w:sz w:val="24"/>
          <w:szCs w:val="24"/>
          <w:lang w:val="en-US"/>
        </w:rPr>
        <w:t>After its exclusion, the analysis still found no difference</w:t>
      </w:r>
      <w:r w:rsidR="0058279F" w:rsidRPr="00210752">
        <w:rPr>
          <w:rFonts w:cstheme="minorHAnsi"/>
          <w:sz w:val="24"/>
          <w:szCs w:val="24"/>
          <w:lang w:val="en-US"/>
        </w:rPr>
        <w:t xml:space="preserve"> in change of anxiety score</w:t>
      </w:r>
      <w:r w:rsidR="00431B9D" w:rsidRPr="00210752">
        <w:rPr>
          <w:rFonts w:cstheme="minorHAnsi"/>
          <w:sz w:val="24"/>
          <w:szCs w:val="24"/>
          <w:lang w:val="en-US"/>
        </w:rPr>
        <w:t xml:space="preserve"> (</w:t>
      </w:r>
      <w:r w:rsidR="00B67CEE" w:rsidRPr="00210752">
        <w:rPr>
          <w:rFonts w:cstheme="minorHAnsi"/>
          <w:sz w:val="24"/>
          <w:szCs w:val="24"/>
          <w:lang w:val="en-US"/>
        </w:rPr>
        <w:t>p</w:t>
      </w:r>
      <w:r w:rsidR="00431B9D" w:rsidRPr="00210752">
        <w:rPr>
          <w:rFonts w:cstheme="minorHAnsi"/>
          <w:sz w:val="24"/>
          <w:szCs w:val="24"/>
          <w:lang w:val="en-US"/>
        </w:rPr>
        <w:t>=0.31) without evidence of heterogeneity [2 comparisons (</w:t>
      </w:r>
      <w:r w:rsidR="00CC35C3" w:rsidRPr="00210752">
        <w:rPr>
          <w:rFonts w:cstheme="minorHAnsi"/>
          <w:sz w:val="24"/>
          <w:szCs w:val="24"/>
          <w:shd w:val="clear" w:color="auto" w:fill="FFFFFF"/>
          <w:lang w:val="en-US"/>
        </w:rPr>
        <w:t>4</w:t>
      </w:r>
      <w:r w:rsidR="00015D30" w:rsidRPr="00210752">
        <w:rPr>
          <w:rFonts w:cstheme="minorHAnsi"/>
          <w:sz w:val="24"/>
          <w:szCs w:val="24"/>
          <w:shd w:val="clear" w:color="auto" w:fill="FFFFFF"/>
          <w:lang w:val="en-US"/>
        </w:rPr>
        <w:t>4</w:t>
      </w:r>
      <w:r w:rsidR="00CC35C3" w:rsidRPr="00210752">
        <w:rPr>
          <w:rFonts w:cstheme="minorHAnsi"/>
          <w:sz w:val="24"/>
          <w:szCs w:val="24"/>
          <w:shd w:val="clear" w:color="auto" w:fill="FFFFFF"/>
          <w:lang w:val="en-US"/>
        </w:rPr>
        <w:t>HD,4</w:t>
      </w:r>
      <w:r w:rsidR="00015D30" w:rsidRPr="00210752">
        <w:rPr>
          <w:rFonts w:cstheme="minorHAnsi"/>
          <w:sz w:val="24"/>
          <w:szCs w:val="24"/>
          <w:shd w:val="clear" w:color="auto" w:fill="FFFFFF"/>
          <w:lang w:val="en-US"/>
        </w:rPr>
        <w:t>4</w:t>
      </w:r>
      <w:r w:rsidR="00CC35C3" w:rsidRPr="00210752">
        <w:rPr>
          <w:rFonts w:cstheme="minorHAnsi"/>
          <w:sz w:val="24"/>
          <w:szCs w:val="24"/>
          <w:shd w:val="clear" w:color="auto" w:fill="FFFFFF"/>
          <w:lang w:val="en-US"/>
        </w:rPr>
        <w:t>LD</w:t>
      </w:r>
      <w:r w:rsidR="00431B9D" w:rsidRPr="00210752">
        <w:rPr>
          <w:rFonts w:cstheme="minorHAnsi"/>
          <w:sz w:val="24"/>
          <w:szCs w:val="24"/>
          <w:lang w:val="en-US"/>
        </w:rPr>
        <w:t>), 104 participants, MD: 4.87, 95% CI -4.45 to 14.18; Tau² = 0.00; Chi² = 0.11, df = 1 (</w:t>
      </w:r>
      <w:r w:rsidR="00B67CEE" w:rsidRPr="00210752">
        <w:rPr>
          <w:rFonts w:cstheme="minorHAnsi"/>
          <w:sz w:val="24"/>
          <w:szCs w:val="24"/>
          <w:lang w:val="en-US"/>
        </w:rPr>
        <w:t>p</w:t>
      </w:r>
      <w:r w:rsidR="00431B9D" w:rsidRPr="00210752">
        <w:rPr>
          <w:rFonts w:cstheme="minorHAnsi"/>
          <w:sz w:val="24"/>
          <w:szCs w:val="24"/>
          <w:lang w:val="en-US"/>
        </w:rPr>
        <w:t>=0.75); I² = 0%).</w:t>
      </w:r>
    </w:p>
    <w:p w14:paraId="6B35B2A0" w14:textId="77777777" w:rsidR="005974D7" w:rsidRPr="00210752" w:rsidRDefault="005974D7" w:rsidP="00E46189">
      <w:pPr>
        <w:spacing w:line="480" w:lineRule="auto"/>
        <w:jc w:val="both"/>
        <w:rPr>
          <w:rFonts w:cstheme="minorHAnsi"/>
          <w:sz w:val="24"/>
          <w:szCs w:val="24"/>
          <w:lang w:val="en-US"/>
        </w:rPr>
      </w:pPr>
    </w:p>
    <w:p w14:paraId="7BE530A1" w14:textId="3C207B9E" w:rsidR="000553C3" w:rsidRPr="00210752" w:rsidRDefault="000553C3" w:rsidP="00E46189">
      <w:pPr>
        <w:spacing w:line="480" w:lineRule="auto"/>
        <w:jc w:val="both"/>
        <w:rPr>
          <w:rFonts w:cstheme="minorHAnsi"/>
          <w:sz w:val="24"/>
          <w:szCs w:val="24"/>
          <w:lang w:val="en-US"/>
        </w:rPr>
      </w:pPr>
      <w:r w:rsidRPr="00210752">
        <w:rPr>
          <w:rFonts w:cstheme="minorHAnsi"/>
          <w:sz w:val="24"/>
          <w:szCs w:val="24"/>
          <w:lang w:val="en-US"/>
        </w:rPr>
        <w:t>F</w:t>
      </w:r>
      <w:r w:rsidR="005E3352" w:rsidRPr="00210752">
        <w:rPr>
          <w:rFonts w:cstheme="minorHAnsi"/>
          <w:sz w:val="24"/>
          <w:szCs w:val="24"/>
          <w:lang w:val="en-US"/>
        </w:rPr>
        <w:t xml:space="preserve">our </w:t>
      </w:r>
      <w:r w:rsidRPr="00210752">
        <w:rPr>
          <w:rFonts w:cstheme="minorHAnsi"/>
          <w:sz w:val="24"/>
          <w:szCs w:val="24"/>
          <w:lang w:val="en-US"/>
        </w:rPr>
        <w:t>comparisons</w:t>
      </w:r>
      <w:r w:rsidR="0058279F" w:rsidRPr="00210752">
        <w:rPr>
          <w:rFonts w:cstheme="minorHAnsi"/>
          <w:sz w:val="24"/>
          <w:szCs w:val="24"/>
          <w:lang w:val="en-US"/>
        </w:rPr>
        <w:t xml:space="preserve"> (34, 40</w:t>
      </w:r>
      <w:r w:rsidR="0058279F" w:rsidRPr="00210752">
        <w:rPr>
          <w:rFonts w:cstheme="minorHAnsi"/>
          <w:sz w:val="24"/>
          <w:szCs w:val="24"/>
          <w:shd w:val="clear" w:color="auto" w:fill="FFFFFF"/>
          <w:lang w:val="en-US"/>
        </w:rPr>
        <w:t>, 43HD, 43LD</w:t>
      </w:r>
      <w:r w:rsidR="0058279F" w:rsidRPr="00210752">
        <w:rPr>
          <w:rFonts w:cstheme="minorHAnsi"/>
          <w:sz w:val="24"/>
          <w:szCs w:val="24"/>
          <w:lang w:val="en-US"/>
        </w:rPr>
        <w:t xml:space="preserve">), </w:t>
      </w:r>
      <w:r w:rsidR="00D959E0" w:rsidRPr="00210752">
        <w:rPr>
          <w:rFonts w:cstheme="minorHAnsi"/>
          <w:sz w:val="24"/>
          <w:szCs w:val="24"/>
          <w:lang w:val="en-US"/>
        </w:rPr>
        <w:t xml:space="preserve">involving </w:t>
      </w:r>
      <w:r w:rsidR="0058279F" w:rsidRPr="00210752">
        <w:rPr>
          <w:rFonts w:cstheme="minorHAnsi"/>
          <w:sz w:val="24"/>
          <w:szCs w:val="24"/>
          <w:lang w:val="en-US"/>
        </w:rPr>
        <w:t>154 patients, with</w:t>
      </w:r>
      <w:r w:rsidRPr="00210752">
        <w:rPr>
          <w:rFonts w:cstheme="minorHAnsi"/>
          <w:sz w:val="24"/>
          <w:szCs w:val="24"/>
          <w:lang w:val="en-US"/>
        </w:rPr>
        <w:t xml:space="preserve"> mean baseline anxiety scores </w:t>
      </w:r>
      <w:r w:rsidR="00C77896" w:rsidRPr="00210752">
        <w:rPr>
          <w:rFonts w:cstheme="minorHAnsi"/>
          <w:sz w:val="24"/>
          <w:szCs w:val="24"/>
          <w:lang w:val="en-US"/>
        </w:rPr>
        <w:t xml:space="preserve">that </w:t>
      </w:r>
      <w:r w:rsidR="00C77896" w:rsidRPr="00210752">
        <w:rPr>
          <w:rFonts w:cstheme="minorHAnsi"/>
          <w:b/>
          <w:bCs/>
          <w:sz w:val="24"/>
          <w:szCs w:val="24"/>
          <w:lang w:val="en-US"/>
        </w:rPr>
        <w:t>did not</w:t>
      </w:r>
      <w:r w:rsidR="00C77896" w:rsidRPr="00210752">
        <w:rPr>
          <w:rFonts w:cstheme="minorHAnsi"/>
          <w:sz w:val="24"/>
          <w:szCs w:val="24"/>
          <w:lang w:val="en-US"/>
        </w:rPr>
        <w:t xml:space="preserve"> reach the defined threshold for an anxiety disorder</w:t>
      </w:r>
      <w:r w:rsidR="005E3352" w:rsidRPr="00210752">
        <w:rPr>
          <w:rFonts w:cstheme="minorHAnsi"/>
          <w:sz w:val="24"/>
          <w:szCs w:val="24"/>
          <w:lang w:val="en-US"/>
        </w:rPr>
        <w:t xml:space="preserve"> </w:t>
      </w:r>
      <w:r w:rsidRPr="00210752">
        <w:rPr>
          <w:rFonts w:cstheme="minorHAnsi"/>
          <w:sz w:val="24"/>
          <w:szCs w:val="24"/>
          <w:lang w:val="en-US"/>
        </w:rPr>
        <w:t>(see Table 3)</w:t>
      </w:r>
      <w:r w:rsidR="004035ED" w:rsidRPr="00210752">
        <w:rPr>
          <w:rFonts w:cstheme="minorHAnsi"/>
          <w:sz w:val="24"/>
          <w:szCs w:val="24"/>
          <w:lang w:val="en-US"/>
        </w:rPr>
        <w:t xml:space="preserve"> reported a change in anxiety score at 12 weeks</w:t>
      </w:r>
      <w:r w:rsidRPr="00210752">
        <w:rPr>
          <w:rFonts w:cstheme="minorHAnsi"/>
          <w:sz w:val="24"/>
          <w:szCs w:val="24"/>
          <w:lang w:val="en-US"/>
        </w:rPr>
        <w:t>. The analysis found no difference between baclofen and placebo</w:t>
      </w:r>
      <w:r w:rsidR="00117AA8" w:rsidRPr="00210752">
        <w:rPr>
          <w:rFonts w:cstheme="minorHAnsi"/>
          <w:sz w:val="24"/>
          <w:szCs w:val="24"/>
          <w:lang w:val="en-US"/>
        </w:rPr>
        <w:t xml:space="preserve"> for the </w:t>
      </w:r>
      <w:r w:rsidR="00117AA8" w:rsidRPr="00210752">
        <w:rPr>
          <w:rFonts w:cstheme="minorHAnsi"/>
          <w:sz w:val="24"/>
          <w:szCs w:val="24"/>
          <w:lang w:val="en-US"/>
        </w:rPr>
        <w:lastRenderedPageBreak/>
        <w:t xml:space="preserve">change in anxiety </w:t>
      </w:r>
      <w:r w:rsidR="003135E9" w:rsidRPr="00210752">
        <w:rPr>
          <w:rFonts w:cstheme="minorHAnsi"/>
          <w:sz w:val="24"/>
          <w:szCs w:val="24"/>
          <w:lang w:val="en-US"/>
        </w:rPr>
        <w:t xml:space="preserve">score </w:t>
      </w:r>
      <w:r w:rsidR="00117AA8" w:rsidRPr="00210752">
        <w:rPr>
          <w:rFonts w:cstheme="minorHAnsi"/>
          <w:sz w:val="24"/>
          <w:szCs w:val="24"/>
          <w:lang w:val="en-US"/>
        </w:rPr>
        <w:t>over 12 weeks</w:t>
      </w:r>
      <w:r w:rsidRPr="00210752">
        <w:rPr>
          <w:rFonts w:cstheme="minorHAnsi"/>
          <w:sz w:val="24"/>
          <w:szCs w:val="24"/>
          <w:lang w:val="en-US"/>
        </w:rPr>
        <w:t xml:space="preserve"> (P=0.</w:t>
      </w:r>
      <w:r w:rsidR="005E3352" w:rsidRPr="00210752">
        <w:rPr>
          <w:rFonts w:cstheme="minorHAnsi"/>
          <w:sz w:val="24"/>
          <w:szCs w:val="24"/>
          <w:lang w:val="en-US"/>
        </w:rPr>
        <w:t>6</w:t>
      </w:r>
      <w:r w:rsidR="00060A2C" w:rsidRPr="00210752">
        <w:rPr>
          <w:rFonts w:cstheme="minorHAnsi"/>
          <w:sz w:val="24"/>
          <w:szCs w:val="24"/>
          <w:lang w:val="en-US"/>
        </w:rPr>
        <w:t>6</w:t>
      </w:r>
      <w:r w:rsidR="00117AA8" w:rsidRPr="00210752">
        <w:rPr>
          <w:rFonts w:cstheme="minorHAnsi"/>
          <w:sz w:val="24"/>
          <w:szCs w:val="24"/>
          <w:lang w:val="en-US"/>
        </w:rPr>
        <w:t>,</w:t>
      </w:r>
      <w:r w:rsidRPr="00210752">
        <w:rPr>
          <w:rFonts w:cstheme="minorHAnsi"/>
          <w:sz w:val="24"/>
          <w:szCs w:val="24"/>
          <w:lang w:val="en-US"/>
        </w:rPr>
        <w:t xml:space="preserve"> without evidence of heterogeneity</w:t>
      </w:r>
      <w:r w:rsidR="005A4CE6" w:rsidRPr="00210752">
        <w:rPr>
          <w:rFonts w:cstheme="minorHAnsi"/>
          <w:sz w:val="24"/>
          <w:szCs w:val="24"/>
          <w:lang w:val="en-US"/>
        </w:rPr>
        <w:t>,</w:t>
      </w:r>
      <w:r w:rsidRPr="00210752">
        <w:rPr>
          <w:rFonts w:cstheme="minorHAnsi"/>
          <w:sz w:val="24"/>
          <w:szCs w:val="24"/>
          <w:lang w:val="en-US"/>
        </w:rPr>
        <w:t xml:space="preserve"> </w:t>
      </w:r>
      <w:r w:rsidR="008C2CA6" w:rsidRPr="00210752">
        <w:rPr>
          <w:rFonts w:cstheme="minorHAnsi"/>
          <w:sz w:val="24"/>
          <w:szCs w:val="24"/>
          <w:lang w:val="en-US"/>
        </w:rPr>
        <w:t xml:space="preserve">moderate </w:t>
      </w:r>
      <w:r w:rsidR="005A4CE6" w:rsidRPr="00210752">
        <w:rPr>
          <w:rFonts w:cstheme="minorHAnsi"/>
          <w:sz w:val="24"/>
          <w:szCs w:val="24"/>
          <w:lang w:val="en-US"/>
        </w:rPr>
        <w:t>certainty evidence</w:t>
      </w:r>
      <w:r w:rsidR="00117AA8" w:rsidRPr="00210752">
        <w:rPr>
          <w:rFonts w:cstheme="minorHAnsi"/>
          <w:sz w:val="24"/>
          <w:szCs w:val="24"/>
          <w:lang w:val="en-US"/>
        </w:rPr>
        <w:t>,</w:t>
      </w:r>
      <w:r w:rsidR="00D146D9" w:rsidRPr="00210752">
        <w:rPr>
          <w:rFonts w:cstheme="minorHAnsi"/>
          <w:sz w:val="24"/>
          <w:szCs w:val="24"/>
          <w:lang w:val="en-US"/>
        </w:rPr>
        <w:t xml:space="preserve"> </w:t>
      </w:r>
      <w:r w:rsidR="005A4CE6" w:rsidRPr="00210752">
        <w:rPr>
          <w:rFonts w:cstheme="minorHAnsi"/>
          <w:sz w:val="24"/>
          <w:szCs w:val="24"/>
          <w:lang w:val="en-US"/>
        </w:rPr>
        <w:t>see Table 4a)</w:t>
      </w:r>
      <w:r w:rsidRPr="00210752">
        <w:rPr>
          <w:rFonts w:cstheme="minorHAnsi"/>
          <w:sz w:val="24"/>
          <w:szCs w:val="24"/>
          <w:lang w:val="en-US"/>
        </w:rPr>
        <w:t xml:space="preserve">. </w:t>
      </w:r>
      <w:r w:rsidR="00931088" w:rsidRPr="00210752">
        <w:rPr>
          <w:rFonts w:cstheme="minorHAnsi"/>
          <w:sz w:val="24"/>
          <w:szCs w:val="24"/>
          <w:lang w:val="en-US"/>
        </w:rPr>
        <w:t xml:space="preserve">One </w:t>
      </w:r>
      <w:r w:rsidRPr="00210752">
        <w:rPr>
          <w:rFonts w:cstheme="minorHAnsi"/>
          <w:sz w:val="24"/>
          <w:szCs w:val="24"/>
          <w:lang w:val="en-US"/>
        </w:rPr>
        <w:t>comparison had high risk of bias</w:t>
      </w:r>
      <w:r w:rsidR="003135E9" w:rsidRPr="00210752">
        <w:rPr>
          <w:rFonts w:cstheme="minorHAnsi"/>
          <w:sz w:val="24"/>
          <w:szCs w:val="24"/>
          <w:lang w:val="en-US"/>
        </w:rPr>
        <w:t xml:space="preserve"> (</w:t>
      </w:r>
      <w:r w:rsidR="00CC032B" w:rsidRPr="00210752">
        <w:rPr>
          <w:rFonts w:cstheme="minorHAnsi"/>
          <w:sz w:val="24"/>
          <w:szCs w:val="24"/>
          <w:lang w:val="en-US"/>
        </w:rPr>
        <w:t>40)</w:t>
      </w:r>
      <w:r w:rsidRPr="00210752">
        <w:rPr>
          <w:rFonts w:cstheme="minorHAnsi"/>
          <w:sz w:val="24"/>
          <w:szCs w:val="24"/>
          <w:lang w:val="en-US"/>
        </w:rPr>
        <w:t xml:space="preserve">. </w:t>
      </w:r>
      <w:r w:rsidR="00CC032B" w:rsidRPr="00210752">
        <w:rPr>
          <w:rFonts w:cstheme="minorHAnsi"/>
          <w:sz w:val="24"/>
          <w:szCs w:val="24"/>
          <w:lang w:val="en-US"/>
        </w:rPr>
        <w:t xml:space="preserve">After its exclusion, the analysis still found no difference in change of anxiety score </w:t>
      </w:r>
      <w:r w:rsidRPr="00210752">
        <w:rPr>
          <w:rFonts w:cstheme="minorHAnsi"/>
          <w:sz w:val="24"/>
          <w:szCs w:val="24"/>
          <w:lang w:val="en-US"/>
        </w:rPr>
        <w:t>(</w:t>
      </w:r>
      <w:r w:rsidR="00B67CEE" w:rsidRPr="00210752">
        <w:rPr>
          <w:rFonts w:cstheme="minorHAnsi"/>
          <w:sz w:val="24"/>
          <w:szCs w:val="24"/>
          <w:lang w:val="en-US"/>
        </w:rPr>
        <w:t>p</w:t>
      </w:r>
      <w:r w:rsidRPr="00210752">
        <w:rPr>
          <w:rFonts w:cstheme="minorHAnsi"/>
          <w:sz w:val="24"/>
          <w:szCs w:val="24"/>
          <w:lang w:val="en-US"/>
        </w:rPr>
        <w:t>=0.</w:t>
      </w:r>
      <w:r w:rsidR="00337117" w:rsidRPr="00210752">
        <w:rPr>
          <w:rFonts w:cstheme="minorHAnsi"/>
          <w:sz w:val="24"/>
          <w:szCs w:val="24"/>
          <w:lang w:val="en-US"/>
        </w:rPr>
        <w:t>97</w:t>
      </w:r>
      <w:r w:rsidRPr="00210752">
        <w:rPr>
          <w:rFonts w:cstheme="minorHAnsi"/>
          <w:sz w:val="24"/>
          <w:szCs w:val="24"/>
          <w:lang w:val="en-US"/>
        </w:rPr>
        <w:t>) [</w:t>
      </w:r>
      <w:r w:rsidR="00DD4E39" w:rsidRPr="00210752">
        <w:rPr>
          <w:rFonts w:cstheme="minorHAnsi"/>
          <w:sz w:val="24"/>
          <w:szCs w:val="24"/>
          <w:lang w:val="en-US"/>
        </w:rPr>
        <w:t>3</w:t>
      </w:r>
      <w:r w:rsidRPr="00210752">
        <w:rPr>
          <w:rFonts w:cstheme="minorHAnsi"/>
          <w:sz w:val="24"/>
          <w:szCs w:val="24"/>
          <w:lang w:val="en-US"/>
        </w:rPr>
        <w:t xml:space="preserve"> comparisons (</w:t>
      </w:r>
      <w:r w:rsidR="002E7EB4" w:rsidRPr="00210752">
        <w:rPr>
          <w:rFonts w:cstheme="minorHAnsi"/>
          <w:sz w:val="24"/>
          <w:szCs w:val="24"/>
          <w:lang w:val="en-US"/>
        </w:rPr>
        <w:t>3</w:t>
      </w:r>
      <w:r w:rsidR="004C0CCC" w:rsidRPr="00210752">
        <w:rPr>
          <w:rFonts w:cstheme="minorHAnsi"/>
          <w:sz w:val="24"/>
          <w:szCs w:val="24"/>
          <w:lang w:val="en-US"/>
        </w:rPr>
        <w:t>4</w:t>
      </w:r>
      <w:r w:rsidR="002E7EB4" w:rsidRPr="00210752">
        <w:rPr>
          <w:rFonts w:cstheme="minorHAnsi"/>
          <w:sz w:val="24"/>
          <w:szCs w:val="24"/>
          <w:lang w:val="en-US"/>
        </w:rPr>
        <w:t>,</w:t>
      </w:r>
      <w:r w:rsidR="009E0D7D" w:rsidRPr="00210752">
        <w:rPr>
          <w:rFonts w:cstheme="minorHAnsi"/>
          <w:sz w:val="24"/>
          <w:szCs w:val="24"/>
          <w:lang w:val="en-US"/>
        </w:rPr>
        <w:t xml:space="preserve"> </w:t>
      </w:r>
      <w:r w:rsidR="002E7EB4" w:rsidRPr="00210752">
        <w:rPr>
          <w:rFonts w:cstheme="minorHAnsi"/>
          <w:sz w:val="24"/>
          <w:szCs w:val="24"/>
          <w:shd w:val="clear" w:color="auto" w:fill="FFFFFF"/>
          <w:lang w:val="en-US"/>
        </w:rPr>
        <w:t>4</w:t>
      </w:r>
      <w:r w:rsidR="004C0CCC" w:rsidRPr="00210752">
        <w:rPr>
          <w:rFonts w:cstheme="minorHAnsi"/>
          <w:sz w:val="24"/>
          <w:szCs w:val="24"/>
          <w:shd w:val="clear" w:color="auto" w:fill="FFFFFF"/>
          <w:lang w:val="en-US"/>
        </w:rPr>
        <w:t>3</w:t>
      </w:r>
      <w:r w:rsidR="002E7EB4"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2E7EB4" w:rsidRPr="00210752">
        <w:rPr>
          <w:rFonts w:cstheme="minorHAnsi"/>
          <w:sz w:val="24"/>
          <w:szCs w:val="24"/>
          <w:shd w:val="clear" w:color="auto" w:fill="FFFFFF"/>
          <w:lang w:val="en-US"/>
        </w:rPr>
        <w:t>4</w:t>
      </w:r>
      <w:r w:rsidR="004C0CCC" w:rsidRPr="00210752">
        <w:rPr>
          <w:rFonts w:cstheme="minorHAnsi"/>
          <w:sz w:val="24"/>
          <w:szCs w:val="24"/>
          <w:shd w:val="clear" w:color="auto" w:fill="FFFFFF"/>
          <w:lang w:val="en-US"/>
        </w:rPr>
        <w:t>3</w:t>
      </w:r>
      <w:r w:rsidR="002E7EB4" w:rsidRPr="00210752">
        <w:rPr>
          <w:rFonts w:cstheme="minorHAnsi"/>
          <w:sz w:val="24"/>
          <w:szCs w:val="24"/>
          <w:shd w:val="clear" w:color="auto" w:fill="FFFFFF"/>
          <w:lang w:val="en-US"/>
        </w:rPr>
        <w:t>LD</w:t>
      </w:r>
      <w:r w:rsidRPr="00210752">
        <w:rPr>
          <w:rFonts w:cstheme="minorHAnsi"/>
          <w:sz w:val="24"/>
          <w:szCs w:val="24"/>
          <w:lang w:val="en-US"/>
        </w:rPr>
        <w:t xml:space="preserve">), </w:t>
      </w:r>
      <w:r w:rsidR="00DD4E39" w:rsidRPr="00210752">
        <w:rPr>
          <w:rFonts w:cstheme="minorHAnsi"/>
          <w:sz w:val="24"/>
          <w:szCs w:val="24"/>
          <w:lang w:val="en-US"/>
        </w:rPr>
        <w:t>122</w:t>
      </w:r>
      <w:r w:rsidRPr="00210752">
        <w:rPr>
          <w:rFonts w:cstheme="minorHAnsi"/>
          <w:sz w:val="24"/>
          <w:szCs w:val="24"/>
          <w:lang w:val="en-US"/>
        </w:rPr>
        <w:t xml:space="preserve"> patients, MD: </w:t>
      </w:r>
      <w:r w:rsidR="00DD4E39" w:rsidRPr="00210752">
        <w:rPr>
          <w:rFonts w:cstheme="minorHAnsi"/>
          <w:sz w:val="24"/>
          <w:szCs w:val="24"/>
          <w:lang w:val="en-US"/>
        </w:rPr>
        <w:t>0.11</w:t>
      </w:r>
      <w:r w:rsidRPr="00210752">
        <w:rPr>
          <w:rFonts w:cstheme="minorHAnsi"/>
          <w:sz w:val="24"/>
          <w:szCs w:val="24"/>
          <w:lang w:val="en-US"/>
        </w:rPr>
        <w:t xml:space="preserve">, 95% CI </w:t>
      </w:r>
      <w:r w:rsidR="00DD4E39" w:rsidRPr="00210752">
        <w:rPr>
          <w:rFonts w:cstheme="minorHAnsi"/>
          <w:sz w:val="24"/>
          <w:szCs w:val="24"/>
          <w:lang w:val="en-US"/>
        </w:rPr>
        <w:t>-9.97</w:t>
      </w:r>
      <w:r w:rsidRPr="00210752">
        <w:rPr>
          <w:rFonts w:cstheme="minorHAnsi"/>
          <w:sz w:val="24"/>
          <w:szCs w:val="24"/>
          <w:lang w:val="en-US"/>
        </w:rPr>
        <w:t xml:space="preserve"> to </w:t>
      </w:r>
      <w:r w:rsidR="00DD4E39" w:rsidRPr="00210752">
        <w:rPr>
          <w:rFonts w:cstheme="minorHAnsi"/>
          <w:sz w:val="24"/>
          <w:szCs w:val="24"/>
          <w:lang w:val="en-US"/>
        </w:rPr>
        <w:t>10.20</w:t>
      </w:r>
      <w:r w:rsidRPr="00210752">
        <w:rPr>
          <w:rFonts w:cstheme="minorHAnsi"/>
          <w:sz w:val="24"/>
          <w:szCs w:val="24"/>
          <w:lang w:val="en-US"/>
        </w:rPr>
        <w:t xml:space="preserve">; </w:t>
      </w:r>
      <w:r w:rsidR="00060A2C" w:rsidRPr="00210752">
        <w:rPr>
          <w:rFonts w:cstheme="minorHAnsi"/>
          <w:sz w:val="24"/>
          <w:szCs w:val="24"/>
          <w:lang w:val="en-US"/>
        </w:rPr>
        <w:t xml:space="preserve">Tau² = 0.00; </w:t>
      </w:r>
      <w:r w:rsidRPr="00210752">
        <w:rPr>
          <w:rFonts w:cstheme="minorHAnsi"/>
          <w:sz w:val="24"/>
          <w:szCs w:val="24"/>
          <w:lang w:val="en-US"/>
        </w:rPr>
        <w:t xml:space="preserve">Chi² = </w:t>
      </w:r>
      <w:r w:rsidR="00F54D8E" w:rsidRPr="00210752">
        <w:rPr>
          <w:rFonts w:cstheme="minorHAnsi"/>
          <w:sz w:val="24"/>
          <w:szCs w:val="24"/>
          <w:lang w:val="en-US"/>
        </w:rPr>
        <w:t>0.24</w:t>
      </w:r>
      <w:r w:rsidRPr="00210752">
        <w:rPr>
          <w:rFonts w:cstheme="minorHAnsi"/>
          <w:sz w:val="24"/>
          <w:szCs w:val="24"/>
          <w:lang w:val="en-US"/>
        </w:rPr>
        <w:t xml:space="preserve">, df = </w:t>
      </w:r>
      <w:r w:rsidR="00DD4E39" w:rsidRPr="00210752">
        <w:rPr>
          <w:rFonts w:cstheme="minorHAnsi"/>
          <w:sz w:val="24"/>
          <w:szCs w:val="24"/>
          <w:lang w:val="en-US"/>
        </w:rPr>
        <w:t xml:space="preserve">2 </w:t>
      </w:r>
      <w:r w:rsidRPr="00210752">
        <w:rPr>
          <w:rFonts w:cstheme="minorHAnsi"/>
          <w:sz w:val="24"/>
          <w:szCs w:val="24"/>
          <w:lang w:val="en-US"/>
        </w:rPr>
        <w:t>(</w:t>
      </w:r>
      <w:r w:rsidR="003B1243" w:rsidRPr="00210752">
        <w:rPr>
          <w:rFonts w:cstheme="minorHAnsi"/>
          <w:sz w:val="24"/>
          <w:szCs w:val="24"/>
          <w:lang w:val="en-US"/>
        </w:rPr>
        <w:t>p</w:t>
      </w:r>
      <w:r w:rsidRPr="00210752">
        <w:rPr>
          <w:rFonts w:cstheme="minorHAnsi"/>
          <w:sz w:val="24"/>
          <w:szCs w:val="24"/>
          <w:lang w:val="en-US"/>
        </w:rPr>
        <w:t>=0.</w:t>
      </w:r>
      <w:r w:rsidR="00DD4E39" w:rsidRPr="00210752">
        <w:rPr>
          <w:rFonts w:cstheme="minorHAnsi"/>
          <w:sz w:val="24"/>
          <w:szCs w:val="24"/>
          <w:lang w:val="en-US"/>
        </w:rPr>
        <w:t>88</w:t>
      </w:r>
      <w:r w:rsidRPr="00210752">
        <w:rPr>
          <w:rFonts w:cstheme="minorHAnsi"/>
          <w:sz w:val="24"/>
          <w:szCs w:val="24"/>
          <w:lang w:val="en-US"/>
        </w:rPr>
        <w:t xml:space="preserve">); I² = </w:t>
      </w:r>
      <w:r w:rsidR="00F54D8E" w:rsidRPr="00210752">
        <w:rPr>
          <w:rFonts w:cstheme="minorHAnsi"/>
          <w:sz w:val="24"/>
          <w:szCs w:val="24"/>
          <w:lang w:val="en-US"/>
        </w:rPr>
        <w:t>0</w:t>
      </w:r>
      <w:r w:rsidRPr="00210752">
        <w:rPr>
          <w:rFonts w:cstheme="minorHAnsi"/>
          <w:sz w:val="24"/>
          <w:szCs w:val="24"/>
          <w:lang w:val="en-US"/>
        </w:rPr>
        <w:t>%].</w:t>
      </w:r>
      <w:r w:rsidR="00D1416E" w:rsidRPr="00210752">
        <w:rPr>
          <w:rFonts w:cstheme="minorHAnsi"/>
          <w:sz w:val="24"/>
          <w:szCs w:val="24"/>
          <w:highlight w:val="yellow"/>
          <w:lang w:val="en-US"/>
        </w:rPr>
        <w:t xml:space="preserve"> </w:t>
      </w:r>
    </w:p>
    <w:p w14:paraId="7CA639AE" w14:textId="701BF96E" w:rsidR="000F78E8" w:rsidRPr="00210752" w:rsidRDefault="000F78E8" w:rsidP="00E46189">
      <w:pPr>
        <w:spacing w:line="480" w:lineRule="auto"/>
        <w:jc w:val="both"/>
        <w:rPr>
          <w:rFonts w:eastAsia="Times New Roman" w:cstheme="minorHAnsi"/>
          <w:b/>
          <w:sz w:val="24"/>
          <w:szCs w:val="24"/>
          <w:shd w:val="clear" w:color="auto" w:fill="FFFFFF"/>
          <w:lang w:val="en-US" w:eastAsia="it-IT"/>
        </w:rPr>
      </w:pPr>
    </w:p>
    <w:p w14:paraId="55F3B8AD" w14:textId="0D3E439D" w:rsidR="00882809" w:rsidRPr="00210752" w:rsidRDefault="00882809" w:rsidP="00F314C8">
      <w:pPr>
        <w:pStyle w:val="ListParagraph"/>
        <w:numPr>
          <w:ilvl w:val="1"/>
          <w:numId w:val="17"/>
        </w:numPr>
        <w:tabs>
          <w:tab w:val="left" w:pos="284"/>
          <w:tab w:val="left" w:pos="426"/>
          <w:tab w:val="left" w:pos="1134"/>
        </w:tabs>
        <w:spacing w:after="0" w:line="480" w:lineRule="auto"/>
        <w:jc w:val="both"/>
        <w:rPr>
          <w:rFonts w:cstheme="minorHAnsi"/>
          <w:b/>
          <w:bCs/>
          <w:sz w:val="24"/>
          <w:szCs w:val="24"/>
          <w:lang w:val="en-US"/>
        </w:rPr>
      </w:pPr>
      <w:r w:rsidRPr="00210752">
        <w:rPr>
          <w:rFonts w:cstheme="minorHAnsi"/>
          <w:b/>
          <w:bCs/>
          <w:sz w:val="24"/>
          <w:szCs w:val="24"/>
          <w:lang w:val="en-US"/>
        </w:rPr>
        <w:t>Anxiety: Delta score (studies ≥ 12 weeks)</w:t>
      </w:r>
    </w:p>
    <w:p w14:paraId="6ACE461B" w14:textId="50A2600B" w:rsidR="00BA3AC9" w:rsidRPr="00210752" w:rsidRDefault="000500DE" w:rsidP="00E46189">
      <w:pPr>
        <w:spacing w:line="480" w:lineRule="auto"/>
        <w:jc w:val="both"/>
        <w:rPr>
          <w:rFonts w:cstheme="minorHAnsi"/>
          <w:sz w:val="24"/>
          <w:szCs w:val="24"/>
          <w:lang w:val="en-US"/>
        </w:rPr>
      </w:pPr>
      <w:r w:rsidRPr="00210752">
        <w:rPr>
          <w:rFonts w:cstheme="minorHAnsi"/>
          <w:sz w:val="24"/>
          <w:szCs w:val="24"/>
          <w:lang w:val="en-US"/>
        </w:rPr>
        <w:t>The difference between bas</w:t>
      </w:r>
      <w:r w:rsidR="0031076A" w:rsidRPr="00210752">
        <w:rPr>
          <w:rFonts w:cstheme="minorHAnsi"/>
          <w:sz w:val="24"/>
          <w:szCs w:val="24"/>
          <w:lang w:val="en-US"/>
        </w:rPr>
        <w:t>eline</w:t>
      </w:r>
      <w:r w:rsidR="006818A5" w:rsidRPr="00210752">
        <w:rPr>
          <w:rFonts w:cstheme="minorHAnsi"/>
          <w:sz w:val="24"/>
          <w:szCs w:val="24"/>
          <w:lang w:val="en-US"/>
        </w:rPr>
        <w:t xml:space="preserve"> </w:t>
      </w:r>
      <w:r w:rsidRPr="00210752">
        <w:rPr>
          <w:rFonts w:cstheme="minorHAnsi"/>
          <w:sz w:val="24"/>
          <w:szCs w:val="24"/>
          <w:lang w:val="en-US"/>
        </w:rPr>
        <w:t>and final score at 12 weeks or longer was available (or we calculated it) for 10 comparisons</w:t>
      </w:r>
      <w:r w:rsidR="008D0593" w:rsidRPr="00210752">
        <w:rPr>
          <w:rFonts w:cstheme="minorHAnsi"/>
          <w:sz w:val="24"/>
          <w:szCs w:val="24"/>
          <w:lang w:val="en-US"/>
        </w:rPr>
        <w:t xml:space="preserve"> </w:t>
      </w:r>
      <w:r w:rsidR="005A699D" w:rsidRPr="00210752">
        <w:rPr>
          <w:rFonts w:cstheme="minorHAnsi"/>
          <w:sz w:val="24"/>
          <w:szCs w:val="24"/>
          <w:lang w:val="en-US"/>
        </w:rPr>
        <w:t>(32HD, 32LD, 34</w:t>
      </w:r>
      <w:r w:rsidR="005A699D" w:rsidRPr="00210752">
        <w:rPr>
          <w:rFonts w:cstheme="minorHAnsi"/>
          <w:sz w:val="24"/>
          <w:szCs w:val="24"/>
          <w:shd w:val="clear" w:color="auto" w:fill="FFFFFF"/>
          <w:lang w:val="en-US"/>
        </w:rPr>
        <w:t>, 40, 43HD, 43LD, 44HD, 44LD, 45, 47</w:t>
      </w:r>
      <w:r w:rsidR="005A699D" w:rsidRPr="00210752">
        <w:rPr>
          <w:rFonts w:cstheme="minorHAnsi"/>
          <w:sz w:val="24"/>
          <w:szCs w:val="24"/>
          <w:lang w:val="en-US"/>
        </w:rPr>
        <w:t>),</w:t>
      </w:r>
      <w:r w:rsidR="003C6F74" w:rsidRPr="00210752">
        <w:rPr>
          <w:rFonts w:cstheme="minorHAnsi"/>
          <w:sz w:val="24"/>
          <w:szCs w:val="24"/>
          <w:lang w:val="en-US"/>
        </w:rPr>
        <w:t xml:space="preserve"> </w:t>
      </w:r>
      <w:r w:rsidR="00D37E9F" w:rsidRPr="00210752">
        <w:rPr>
          <w:rFonts w:cstheme="minorHAnsi"/>
          <w:sz w:val="24"/>
          <w:szCs w:val="24"/>
          <w:lang w:val="en-US"/>
        </w:rPr>
        <w:t>involving</w:t>
      </w:r>
      <w:r w:rsidR="005A699D" w:rsidRPr="00210752">
        <w:rPr>
          <w:rFonts w:cstheme="minorHAnsi"/>
          <w:sz w:val="24"/>
          <w:szCs w:val="24"/>
          <w:lang w:val="en-US"/>
        </w:rPr>
        <w:t xml:space="preserve"> 785 patients</w:t>
      </w:r>
      <w:r w:rsidRPr="00210752">
        <w:rPr>
          <w:rFonts w:cstheme="minorHAnsi"/>
          <w:sz w:val="24"/>
          <w:szCs w:val="24"/>
          <w:lang w:val="en-US"/>
        </w:rPr>
        <w:t>. The analysis found no difference between baclofen and placebo</w:t>
      </w:r>
      <w:r w:rsidR="00117AA8" w:rsidRPr="00210752">
        <w:rPr>
          <w:rFonts w:cstheme="minorHAnsi"/>
          <w:sz w:val="24"/>
          <w:szCs w:val="24"/>
          <w:lang w:val="en-US"/>
        </w:rPr>
        <w:t xml:space="preserve"> for the change in anxiety </w:t>
      </w:r>
      <w:r w:rsidR="008D0593" w:rsidRPr="00210752">
        <w:rPr>
          <w:rFonts w:cstheme="minorHAnsi"/>
          <w:sz w:val="24"/>
          <w:szCs w:val="24"/>
          <w:lang w:val="en-US"/>
        </w:rPr>
        <w:t>score</w:t>
      </w:r>
      <w:r w:rsidR="00117AA8" w:rsidRPr="00210752">
        <w:rPr>
          <w:rFonts w:cstheme="minorHAnsi"/>
          <w:sz w:val="24"/>
          <w:szCs w:val="24"/>
          <w:lang w:val="en-US"/>
        </w:rPr>
        <w:t xml:space="preserve"> over 12 </w:t>
      </w:r>
      <w:r w:rsidR="008D0593" w:rsidRPr="00210752">
        <w:rPr>
          <w:rFonts w:cstheme="minorHAnsi"/>
          <w:sz w:val="24"/>
          <w:szCs w:val="24"/>
          <w:lang w:val="en-US"/>
        </w:rPr>
        <w:t xml:space="preserve">or more </w:t>
      </w:r>
      <w:r w:rsidR="00117AA8" w:rsidRPr="00210752">
        <w:rPr>
          <w:rFonts w:cstheme="minorHAnsi"/>
          <w:sz w:val="24"/>
          <w:szCs w:val="24"/>
          <w:lang w:val="en-US"/>
        </w:rPr>
        <w:t>weeks</w:t>
      </w:r>
      <w:r w:rsidRPr="00210752">
        <w:rPr>
          <w:rFonts w:cstheme="minorHAnsi"/>
          <w:sz w:val="24"/>
          <w:szCs w:val="24"/>
          <w:lang w:val="en-US"/>
        </w:rPr>
        <w:t xml:space="preserve"> (</w:t>
      </w:r>
      <w:r w:rsidR="003B1243" w:rsidRPr="00210752">
        <w:rPr>
          <w:rFonts w:cstheme="minorHAnsi"/>
          <w:sz w:val="24"/>
          <w:szCs w:val="24"/>
          <w:lang w:val="en-US"/>
        </w:rPr>
        <w:t>p</w:t>
      </w:r>
      <w:r w:rsidRPr="00210752">
        <w:rPr>
          <w:rFonts w:cstheme="minorHAnsi"/>
          <w:sz w:val="24"/>
          <w:szCs w:val="24"/>
          <w:lang w:val="en-US"/>
        </w:rPr>
        <w:t>=0.</w:t>
      </w:r>
      <w:r w:rsidR="001510A1" w:rsidRPr="00210752">
        <w:rPr>
          <w:rFonts w:cstheme="minorHAnsi"/>
          <w:sz w:val="24"/>
          <w:szCs w:val="24"/>
          <w:lang w:val="en-US"/>
        </w:rPr>
        <w:t>84</w:t>
      </w:r>
      <w:r w:rsidR="00117AA8" w:rsidRPr="00210752">
        <w:rPr>
          <w:rFonts w:cstheme="minorHAnsi"/>
          <w:sz w:val="24"/>
          <w:szCs w:val="24"/>
          <w:lang w:val="en-US"/>
        </w:rPr>
        <w:t>,</w:t>
      </w:r>
      <w:r w:rsidRPr="00210752">
        <w:rPr>
          <w:rFonts w:cstheme="minorHAnsi"/>
          <w:sz w:val="24"/>
          <w:szCs w:val="24"/>
          <w:lang w:val="en-US"/>
        </w:rPr>
        <w:t xml:space="preserve"> without heterogeneity</w:t>
      </w:r>
      <w:r w:rsidR="00477DAD" w:rsidRPr="00210752">
        <w:rPr>
          <w:rFonts w:cstheme="minorHAnsi"/>
          <w:sz w:val="24"/>
          <w:szCs w:val="24"/>
          <w:lang w:val="en-US"/>
        </w:rPr>
        <w:t>, moderate certainty evidence</w:t>
      </w:r>
      <w:r w:rsidR="00117AA8" w:rsidRPr="00210752">
        <w:rPr>
          <w:rFonts w:cstheme="minorHAnsi"/>
          <w:sz w:val="24"/>
          <w:szCs w:val="24"/>
          <w:lang w:val="en-US"/>
        </w:rPr>
        <w:t>,</w:t>
      </w:r>
      <w:r w:rsidR="00966354" w:rsidRPr="00210752">
        <w:rPr>
          <w:rFonts w:cstheme="minorHAnsi"/>
          <w:sz w:val="24"/>
          <w:szCs w:val="24"/>
          <w:lang w:val="en-US"/>
        </w:rPr>
        <w:t xml:space="preserve"> </w:t>
      </w:r>
      <w:r w:rsidR="00477DAD" w:rsidRPr="00210752">
        <w:rPr>
          <w:rFonts w:cstheme="minorHAnsi"/>
          <w:sz w:val="24"/>
          <w:szCs w:val="24"/>
          <w:lang w:val="en-US"/>
        </w:rPr>
        <w:t xml:space="preserve">see Table </w:t>
      </w:r>
      <w:r w:rsidR="008D0593" w:rsidRPr="00210752">
        <w:rPr>
          <w:rFonts w:cstheme="minorHAnsi"/>
          <w:sz w:val="24"/>
          <w:szCs w:val="24"/>
          <w:lang w:val="en-US"/>
        </w:rPr>
        <w:t xml:space="preserve">3 and </w:t>
      </w:r>
      <w:r w:rsidR="00477DAD" w:rsidRPr="00210752">
        <w:rPr>
          <w:rFonts w:cstheme="minorHAnsi"/>
          <w:sz w:val="24"/>
          <w:szCs w:val="24"/>
          <w:lang w:val="en-US"/>
        </w:rPr>
        <w:t>4b)</w:t>
      </w:r>
      <w:r w:rsidRPr="00210752">
        <w:rPr>
          <w:rFonts w:cstheme="minorHAnsi"/>
          <w:sz w:val="24"/>
          <w:szCs w:val="24"/>
          <w:lang w:val="en-US"/>
        </w:rPr>
        <w:t xml:space="preserve">. </w:t>
      </w:r>
      <w:r w:rsidR="00BC0540" w:rsidRPr="00210752">
        <w:rPr>
          <w:rFonts w:cstheme="minorHAnsi"/>
          <w:sz w:val="24"/>
          <w:szCs w:val="24"/>
          <w:lang w:val="en-US"/>
        </w:rPr>
        <w:t xml:space="preserve">Two </w:t>
      </w:r>
      <w:r w:rsidRPr="00210752">
        <w:rPr>
          <w:rFonts w:cstheme="minorHAnsi"/>
          <w:sz w:val="24"/>
          <w:szCs w:val="24"/>
          <w:lang w:val="en-US"/>
        </w:rPr>
        <w:t>comparisons had high risk of bias</w:t>
      </w:r>
      <w:r w:rsidR="00C8681F" w:rsidRPr="00210752">
        <w:rPr>
          <w:rFonts w:cstheme="minorHAnsi"/>
          <w:sz w:val="24"/>
          <w:szCs w:val="24"/>
          <w:lang w:val="en-US"/>
        </w:rPr>
        <w:t xml:space="preserve"> (40,47)</w:t>
      </w:r>
      <w:r w:rsidR="00135314" w:rsidRPr="00210752">
        <w:rPr>
          <w:rFonts w:cstheme="minorHAnsi"/>
          <w:sz w:val="24"/>
          <w:szCs w:val="24"/>
          <w:lang w:val="en-US"/>
        </w:rPr>
        <w:t xml:space="preserve">, but after their exclusion, the analysis still found no difference in change of anxiety score </w:t>
      </w:r>
      <w:r w:rsidRPr="00210752">
        <w:rPr>
          <w:rFonts w:cstheme="minorHAnsi"/>
          <w:sz w:val="24"/>
          <w:szCs w:val="24"/>
          <w:lang w:val="en-US"/>
        </w:rPr>
        <w:t>(</w:t>
      </w:r>
      <w:r w:rsidR="003B1243" w:rsidRPr="00210752">
        <w:rPr>
          <w:rFonts w:cstheme="minorHAnsi"/>
          <w:sz w:val="24"/>
          <w:szCs w:val="24"/>
          <w:lang w:val="en-US"/>
        </w:rPr>
        <w:t>p</w:t>
      </w:r>
      <w:r w:rsidRPr="00210752">
        <w:rPr>
          <w:rFonts w:cstheme="minorHAnsi"/>
          <w:sz w:val="24"/>
          <w:szCs w:val="24"/>
          <w:lang w:val="en-US"/>
        </w:rPr>
        <w:t>=0.</w:t>
      </w:r>
      <w:r w:rsidR="00BC0540" w:rsidRPr="00210752">
        <w:rPr>
          <w:rFonts w:cstheme="minorHAnsi"/>
          <w:sz w:val="24"/>
          <w:szCs w:val="24"/>
          <w:lang w:val="en-US"/>
        </w:rPr>
        <w:t>99</w:t>
      </w:r>
      <w:r w:rsidRPr="00210752">
        <w:rPr>
          <w:rFonts w:cstheme="minorHAnsi"/>
          <w:sz w:val="24"/>
          <w:szCs w:val="24"/>
          <w:lang w:val="en-US"/>
        </w:rPr>
        <w:t xml:space="preserve">) without evidence of heterogeneity </w:t>
      </w:r>
      <w:r w:rsidR="004A7F18" w:rsidRPr="00210752">
        <w:rPr>
          <w:rFonts w:cstheme="minorHAnsi"/>
          <w:sz w:val="24"/>
          <w:szCs w:val="24"/>
          <w:lang w:val="en-US"/>
        </w:rPr>
        <w:t>[</w:t>
      </w:r>
      <w:r w:rsidR="00BC0540" w:rsidRPr="00210752">
        <w:rPr>
          <w:rFonts w:cstheme="minorHAnsi"/>
          <w:sz w:val="24"/>
          <w:szCs w:val="24"/>
          <w:lang w:val="en-US"/>
        </w:rPr>
        <w:t>8</w:t>
      </w:r>
      <w:r w:rsidR="004A7F18" w:rsidRPr="00210752">
        <w:rPr>
          <w:rFonts w:cstheme="minorHAnsi"/>
          <w:sz w:val="24"/>
          <w:szCs w:val="24"/>
          <w:lang w:val="en-US"/>
        </w:rPr>
        <w:t xml:space="preserve"> comparisons (</w:t>
      </w:r>
      <w:r w:rsidR="00484D6B" w:rsidRPr="00210752">
        <w:rPr>
          <w:rFonts w:cstheme="minorHAnsi"/>
          <w:sz w:val="24"/>
          <w:szCs w:val="24"/>
          <w:lang w:val="en-US"/>
        </w:rPr>
        <w:t>3</w:t>
      </w:r>
      <w:r w:rsidR="004704CB" w:rsidRPr="00210752">
        <w:rPr>
          <w:rFonts w:cstheme="minorHAnsi"/>
          <w:sz w:val="24"/>
          <w:szCs w:val="24"/>
          <w:lang w:val="en-US"/>
        </w:rPr>
        <w:t>2</w:t>
      </w:r>
      <w:r w:rsidR="00484D6B" w:rsidRPr="00210752">
        <w:rPr>
          <w:rFonts w:cstheme="minorHAnsi"/>
          <w:sz w:val="24"/>
          <w:szCs w:val="24"/>
          <w:lang w:val="en-US"/>
        </w:rPr>
        <w:t>HD,</w:t>
      </w:r>
      <w:r w:rsidR="009E0D7D" w:rsidRPr="00210752">
        <w:rPr>
          <w:rFonts w:cstheme="minorHAnsi"/>
          <w:sz w:val="24"/>
          <w:szCs w:val="24"/>
          <w:lang w:val="en-US"/>
        </w:rPr>
        <w:t xml:space="preserve"> </w:t>
      </w:r>
      <w:r w:rsidR="00484D6B" w:rsidRPr="00210752">
        <w:rPr>
          <w:rFonts w:cstheme="minorHAnsi"/>
          <w:sz w:val="24"/>
          <w:szCs w:val="24"/>
          <w:lang w:val="en-US"/>
        </w:rPr>
        <w:t>3</w:t>
      </w:r>
      <w:r w:rsidR="004704CB" w:rsidRPr="00210752">
        <w:rPr>
          <w:rFonts w:cstheme="minorHAnsi"/>
          <w:sz w:val="24"/>
          <w:szCs w:val="24"/>
          <w:lang w:val="en-US"/>
        </w:rPr>
        <w:t>2</w:t>
      </w:r>
      <w:r w:rsidR="00484D6B" w:rsidRPr="00210752">
        <w:rPr>
          <w:rFonts w:cstheme="minorHAnsi"/>
          <w:sz w:val="24"/>
          <w:szCs w:val="24"/>
          <w:lang w:val="en-US"/>
        </w:rPr>
        <w:t>LD,</w:t>
      </w:r>
      <w:r w:rsidR="009E0D7D" w:rsidRPr="00210752">
        <w:rPr>
          <w:rFonts w:cstheme="minorHAnsi"/>
          <w:sz w:val="24"/>
          <w:szCs w:val="24"/>
          <w:lang w:val="en-US"/>
        </w:rPr>
        <w:t xml:space="preserve"> </w:t>
      </w:r>
      <w:r w:rsidR="00484D6B" w:rsidRPr="00210752">
        <w:rPr>
          <w:rFonts w:cstheme="minorHAnsi"/>
          <w:sz w:val="24"/>
          <w:szCs w:val="24"/>
          <w:lang w:val="en-US"/>
        </w:rPr>
        <w:t>3</w:t>
      </w:r>
      <w:r w:rsidR="004704CB" w:rsidRPr="00210752">
        <w:rPr>
          <w:rFonts w:cstheme="minorHAnsi"/>
          <w:sz w:val="24"/>
          <w:szCs w:val="24"/>
          <w:lang w:val="en-US"/>
        </w:rPr>
        <w:t>4</w:t>
      </w:r>
      <w:r w:rsidR="00484D6B" w:rsidRPr="00210752">
        <w:rPr>
          <w:rFonts w:cstheme="minorHAnsi"/>
          <w:sz w:val="24"/>
          <w:szCs w:val="24"/>
          <w:shd w:val="clear" w:color="auto" w:fill="FFFFFF"/>
          <w:lang w:val="en-US"/>
        </w:rPr>
        <w:t>,</w:t>
      </w:r>
      <w:r w:rsidR="009E0D7D" w:rsidRPr="00210752">
        <w:rPr>
          <w:rFonts w:cstheme="minorHAnsi"/>
          <w:sz w:val="24"/>
          <w:szCs w:val="24"/>
          <w:shd w:val="clear" w:color="auto" w:fill="FFFFFF"/>
          <w:lang w:val="en-US"/>
        </w:rPr>
        <w:t xml:space="preserve"> </w:t>
      </w:r>
      <w:r w:rsidR="00484D6B" w:rsidRPr="00210752">
        <w:rPr>
          <w:rFonts w:cstheme="minorHAnsi"/>
          <w:sz w:val="24"/>
          <w:szCs w:val="24"/>
          <w:shd w:val="clear" w:color="auto" w:fill="FFFFFF"/>
          <w:lang w:val="en-US"/>
        </w:rPr>
        <w:t>4</w:t>
      </w:r>
      <w:r w:rsidR="004704CB" w:rsidRPr="00210752">
        <w:rPr>
          <w:rFonts w:cstheme="minorHAnsi"/>
          <w:sz w:val="24"/>
          <w:szCs w:val="24"/>
          <w:shd w:val="clear" w:color="auto" w:fill="FFFFFF"/>
          <w:lang w:val="en-US"/>
        </w:rPr>
        <w:t>3</w:t>
      </w:r>
      <w:r w:rsidR="00484D6B"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484D6B" w:rsidRPr="00210752">
        <w:rPr>
          <w:rFonts w:cstheme="minorHAnsi"/>
          <w:sz w:val="24"/>
          <w:szCs w:val="24"/>
          <w:shd w:val="clear" w:color="auto" w:fill="FFFFFF"/>
          <w:lang w:val="en-US"/>
        </w:rPr>
        <w:t>4</w:t>
      </w:r>
      <w:r w:rsidR="004704CB" w:rsidRPr="00210752">
        <w:rPr>
          <w:rFonts w:cstheme="minorHAnsi"/>
          <w:sz w:val="24"/>
          <w:szCs w:val="24"/>
          <w:shd w:val="clear" w:color="auto" w:fill="FFFFFF"/>
          <w:lang w:val="en-US"/>
        </w:rPr>
        <w:t>3</w:t>
      </w:r>
      <w:r w:rsidR="00484D6B"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484D6B" w:rsidRPr="00210752">
        <w:rPr>
          <w:rFonts w:cstheme="minorHAnsi"/>
          <w:sz w:val="24"/>
          <w:szCs w:val="24"/>
          <w:shd w:val="clear" w:color="auto" w:fill="FFFFFF"/>
          <w:lang w:val="en-US"/>
        </w:rPr>
        <w:t>4</w:t>
      </w:r>
      <w:r w:rsidR="004704CB" w:rsidRPr="00210752">
        <w:rPr>
          <w:rFonts w:cstheme="minorHAnsi"/>
          <w:sz w:val="24"/>
          <w:szCs w:val="24"/>
          <w:shd w:val="clear" w:color="auto" w:fill="FFFFFF"/>
          <w:lang w:val="en-US"/>
        </w:rPr>
        <w:t>4</w:t>
      </w:r>
      <w:r w:rsidR="00484D6B"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484D6B" w:rsidRPr="00210752">
        <w:rPr>
          <w:rFonts w:cstheme="minorHAnsi"/>
          <w:sz w:val="24"/>
          <w:szCs w:val="24"/>
          <w:shd w:val="clear" w:color="auto" w:fill="FFFFFF"/>
          <w:lang w:val="en-US"/>
        </w:rPr>
        <w:t>4</w:t>
      </w:r>
      <w:r w:rsidR="004704CB" w:rsidRPr="00210752">
        <w:rPr>
          <w:rFonts w:cstheme="minorHAnsi"/>
          <w:sz w:val="24"/>
          <w:szCs w:val="24"/>
          <w:shd w:val="clear" w:color="auto" w:fill="FFFFFF"/>
          <w:lang w:val="en-US"/>
        </w:rPr>
        <w:t>4</w:t>
      </w:r>
      <w:r w:rsidR="00484D6B"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484D6B" w:rsidRPr="00210752">
        <w:rPr>
          <w:rFonts w:cstheme="minorHAnsi"/>
          <w:sz w:val="24"/>
          <w:szCs w:val="24"/>
          <w:shd w:val="clear" w:color="auto" w:fill="FFFFFF"/>
          <w:lang w:val="en-US"/>
        </w:rPr>
        <w:t>4</w:t>
      </w:r>
      <w:r w:rsidR="004704CB" w:rsidRPr="00210752">
        <w:rPr>
          <w:rFonts w:cstheme="minorHAnsi"/>
          <w:sz w:val="24"/>
          <w:szCs w:val="24"/>
          <w:shd w:val="clear" w:color="auto" w:fill="FFFFFF"/>
          <w:lang w:val="en-US"/>
        </w:rPr>
        <w:t>5</w:t>
      </w:r>
      <w:r w:rsidR="00A357E1" w:rsidRPr="00210752">
        <w:rPr>
          <w:rFonts w:cstheme="minorHAnsi"/>
          <w:sz w:val="24"/>
          <w:szCs w:val="24"/>
          <w:lang w:val="en-US"/>
        </w:rPr>
        <w:t xml:space="preserve">), </w:t>
      </w:r>
      <w:r w:rsidR="000E1021" w:rsidRPr="00210752">
        <w:rPr>
          <w:rFonts w:cstheme="minorHAnsi"/>
          <w:sz w:val="24"/>
          <w:szCs w:val="24"/>
          <w:lang w:val="en-US"/>
        </w:rPr>
        <w:t>433</w:t>
      </w:r>
      <w:r w:rsidR="00A357E1" w:rsidRPr="00210752">
        <w:rPr>
          <w:rFonts w:cstheme="minorHAnsi"/>
          <w:sz w:val="24"/>
          <w:szCs w:val="24"/>
          <w:lang w:val="en-US"/>
        </w:rPr>
        <w:t xml:space="preserve"> participants,</w:t>
      </w:r>
      <w:r w:rsidR="006818A5" w:rsidRPr="00210752">
        <w:rPr>
          <w:rFonts w:cstheme="minorHAnsi"/>
          <w:sz w:val="24"/>
          <w:szCs w:val="24"/>
          <w:lang w:val="en-US"/>
        </w:rPr>
        <w:t xml:space="preserve"> </w:t>
      </w:r>
      <w:r w:rsidR="00BA3AC9" w:rsidRPr="00210752">
        <w:rPr>
          <w:rFonts w:cstheme="minorHAnsi"/>
          <w:sz w:val="24"/>
          <w:szCs w:val="24"/>
          <w:lang w:val="en-US"/>
        </w:rPr>
        <w:t xml:space="preserve">SMD: </w:t>
      </w:r>
      <w:r w:rsidR="001510A1" w:rsidRPr="00210752">
        <w:rPr>
          <w:rFonts w:cstheme="minorHAnsi"/>
          <w:sz w:val="24"/>
          <w:szCs w:val="24"/>
          <w:lang w:val="en-US"/>
        </w:rPr>
        <w:t>-0.0</w:t>
      </w:r>
      <w:r w:rsidR="000E1021" w:rsidRPr="00210752">
        <w:rPr>
          <w:rFonts w:cstheme="minorHAnsi"/>
          <w:sz w:val="24"/>
          <w:szCs w:val="24"/>
          <w:lang w:val="en-US"/>
        </w:rPr>
        <w:t>0</w:t>
      </w:r>
      <w:r w:rsidR="00BA3AC9" w:rsidRPr="00210752">
        <w:rPr>
          <w:rFonts w:cstheme="minorHAnsi"/>
          <w:sz w:val="24"/>
          <w:szCs w:val="24"/>
          <w:lang w:val="en-US"/>
        </w:rPr>
        <w:t>, 95% CI -0.</w:t>
      </w:r>
      <w:r w:rsidR="009D26E3">
        <w:rPr>
          <w:rFonts w:cstheme="minorHAnsi"/>
          <w:sz w:val="24"/>
          <w:szCs w:val="24"/>
          <w:lang w:val="en-US"/>
        </w:rPr>
        <w:t>20</w:t>
      </w:r>
      <w:r w:rsidR="00BA3AC9" w:rsidRPr="00210752">
        <w:rPr>
          <w:rFonts w:cstheme="minorHAnsi"/>
          <w:sz w:val="24"/>
          <w:szCs w:val="24"/>
          <w:lang w:val="en-US"/>
        </w:rPr>
        <w:t xml:space="preserve"> to 0.</w:t>
      </w:r>
      <w:r w:rsidR="000E1021" w:rsidRPr="00210752">
        <w:rPr>
          <w:rFonts w:cstheme="minorHAnsi"/>
          <w:sz w:val="24"/>
          <w:szCs w:val="24"/>
          <w:lang w:val="en-US"/>
        </w:rPr>
        <w:t>19</w:t>
      </w:r>
      <w:r w:rsidR="00BA3AC9" w:rsidRPr="00210752">
        <w:rPr>
          <w:rFonts w:cstheme="minorHAnsi"/>
          <w:sz w:val="24"/>
          <w:szCs w:val="24"/>
          <w:lang w:val="en-US"/>
        </w:rPr>
        <w:t>; Tau² = 0.0</w:t>
      </w:r>
      <w:r w:rsidR="00357DE3" w:rsidRPr="00210752">
        <w:rPr>
          <w:rFonts w:cstheme="minorHAnsi"/>
          <w:sz w:val="24"/>
          <w:szCs w:val="24"/>
          <w:lang w:val="en-US"/>
        </w:rPr>
        <w:t>0</w:t>
      </w:r>
      <w:r w:rsidR="00BA3AC9" w:rsidRPr="00210752">
        <w:rPr>
          <w:rFonts w:cstheme="minorHAnsi"/>
          <w:sz w:val="24"/>
          <w:szCs w:val="24"/>
          <w:lang w:val="en-US"/>
        </w:rPr>
        <w:t>; Chi² = 4.</w:t>
      </w:r>
      <w:r w:rsidR="000E1021" w:rsidRPr="00210752">
        <w:rPr>
          <w:rFonts w:cstheme="minorHAnsi"/>
          <w:sz w:val="24"/>
          <w:szCs w:val="24"/>
          <w:lang w:val="en-US"/>
        </w:rPr>
        <w:t>85</w:t>
      </w:r>
      <w:r w:rsidR="00BA3AC9" w:rsidRPr="00210752">
        <w:rPr>
          <w:rFonts w:cstheme="minorHAnsi"/>
          <w:sz w:val="24"/>
          <w:szCs w:val="24"/>
          <w:lang w:val="en-US"/>
        </w:rPr>
        <w:t xml:space="preserve">, df = </w:t>
      </w:r>
      <w:r w:rsidR="000E1021" w:rsidRPr="00210752">
        <w:rPr>
          <w:rFonts w:cstheme="minorHAnsi"/>
          <w:sz w:val="24"/>
          <w:szCs w:val="24"/>
          <w:lang w:val="en-US"/>
        </w:rPr>
        <w:t>7</w:t>
      </w:r>
      <w:r w:rsidR="00BA3AC9" w:rsidRPr="00210752">
        <w:rPr>
          <w:rFonts w:cstheme="minorHAnsi"/>
          <w:sz w:val="24"/>
          <w:szCs w:val="24"/>
          <w:lang w:val="en-US"/>
        </w:rPr>
        <w:t xml:space="preserve"> (</w:t>
      </w:r>
      <w:r w:rsidR="003B1243" w:rsidRPr="00210752">
        <w:rPr>
          <w:rFonts w:cstheme="minorHAnsi"/>
          <w:sz w:val="24"/>
          <w:szCs w:val="24"/>
          <w:lang w:val="en-US"/>
        </w:rPr>
        <w:t>p</w:t>
      </w:r>
      <w:r w:rsidR="00BA3AC9" w:rsidRPr="00210752">
        <w:rPr>
          <w:rFonts w:cstheme="minorHAnsi"/>
          <w:sz w:val="24"/>
          <w:szCs w:val="24"/>
          <w:lang w:val="en-US"/>
        </w:rPr>
        <w:t>=0.</w:t>
      </w:r>
      <w:r w:rsidR="000E1021" w:rsidRPr="00210752">
        <w:rPr>
          <w:rFonts w:cstheme="minorHAnsi"/>
          <w:sz w:val="24"/>
          <w:szCs w:val="24"/>
          <w:lang w:val="en-US"/>
        </w:rPr>
        <w:t>68</w:t>
      </w:r>
      <w:r w:rsidR="00BA3AC9" w:rsidRPr="00210752">
        <w:rPr>
          <w:rFonts w:cstheme="minorHAnsi"/>
          <w:sz w:val="24"/>
          <w:szCs w:val="24"/>
          <w:lang w:val="en-US"/>
        </w:rPr>
        <w:t xml:space="preserve">); I² = </w:t>
      </w:r>
      <w:r w:rsidR="00357DE3" w:rsidRPr="00210752">
        <w:rPr>
          <w:rFonts w:cstheme="minorHAnsi"/>
          <w:sz w:val="24"/>
          <w:szCs w:val="24"/>
          <w:lang w:val="en-US"/>
        </w:rPr>
        <w:t>0</w:t>
      </w:r>
      <w:r w:rsidR="00BA3AC9" w:rsidRPr="00210752">
        <w:rPr>
          <w:rFonts w:cstheme="minorHAnsi"/>
          <w:sz w:val="24"/>
          <w:szCs w:val="24"/>
          <w:lang w:val="en-US"/>
        </w:rPr>
        <w:t xml:space="preserve">%]. </w:t>
      </w:r>
    </w:p>
    <w:p w14:paraId="0828A7EA" w14:textId="0FFB4D19" w:rsidR="000500DE" w:rsidRPr="00210752" w:rsidRDefault="000500DE" w:rsidP="0093176F">
      <w:pPr>
        <w:pStyle w:val="ListParagraph"/>
        <w:numPr>
          <w:ilvl w:val="2"/>
          <w:numId w:val="17"/>
        </w:numPr>
        <w:spacing w:after="0" w:line="480" w:lineRule="auto"/>
        <w:jc w:val="both"/>
        <w:rPr>
          <w:rFonts w:cstheme="minorHAnsi"/>
          <w:sz w:val="24"/>
          <w:szCs w:val="24"/>
          <w:u w:val="single"/>
          <w:lang w:val="en-US"/>
        </w:rPr>
      </w:pPr>
      <w:r w:rsidRPr="00210752">
        <w:rPr>
          <w:rFonts w:cstheme="minorHAnsi"/>
          <w:sz w:val="24"/>
          <w:szCs w:val="24"/>
          <w:u w:val="single"/>
          <w:lang w:val="en-US"/>
        </w:rPr>
        <w:t>Studies divided into sub</w:t>
      </w:r>
      <w:r w:rsidR="005974D7" w:rsidRPr="00210752">
        <w:rPr>
          <w:rFonts w:cstheme="minorHAnsi"/>
          <w:sz w:val="24"/>
          <w:szCs w:val="24"/>
          <w:u w:val="single"/>
          <w:lang w:val="en-US"/>
        </w:rPr>
        <w:t>-</w:t>
      </w:r>
      <w:r w:rsidRPr="00210752">
        <w:rPr>
          <w:rFonts w:cstheme="minorHAnsi"/>
          <w:sz w:val="24"/>
          <w:szCs w:val="24"/>
          <w:u w:val="single"/>
          <w:lang w:val="en-US"/>
        </w:rPr>
        <w:t xml:space="preserve">groups according to anxiety </w:t>
      </w:r>
    </w:p>
    <w:p w14:paraId="71C50D48" w14:textId="1F4C7C20" w:rsidR="001A21A0" w:rsidRPr="00210752" w:rsidRDefault="001A21A0" w:rsidP="00E46189">
      <w:pPr>
        <w:spacing w:line="480" w:lineRule="auto"/>
        <w:jc w:val="both"/>
        <w:rPr>
          <w:rFonts w:cstheme="minorHAnsi"/>
          <w:sz w:val="24"/>
          <w:szCs w:val="24"/>
          <w:lang w:val="en-US"/>
        </w:rPr>
      </w:pPr>
      <w:r w:rsidRPr="00210752">
        <w:rPr>
          <w:rFonts w:cstheme="minorHAnsi"/>
          <w:sz w:val="24"/>
          <w:szCs w:val="24"/>
          <w:lang w:val="en-US"/>
        </w:rPr>
        <w:t xml:space="preserve">Three comparisons </w:t>
      </w:r>
      <w:r w:rsidR="0062085B" w:rsidRPr="00210752">
        <w:rPr>
          <w:rFonts w:cstheme="minorHAnsi"/>
          <w:sz w:val="24"/>
          <w:szCs w:val="24"/>
          <w:lang w:val="en-US"/>
        </w:rPr>
        <w:t>(</w:t>
      </w:r>
      <w:r w:rsidR="0062085B" w:rsidRPr="00210752">
        <w:rPr>
          <w:rFonts w:cstheme="minorHAnsi"/>
          <w:sz w:val="24"/>
          <w:szCs w:val="24"/>
          <w:shd w:val="clear" w:color="auto" w:fill="FFFFFF"/>
          <w:lang w:val="en-US"/>
        </w:rPr>
        <w:t>44HD, 44LD, 47</w:t>
      </w:r>
      <w:r w:rsidR="0062085B" w:rsidRPr="00210752">
        <w:rPr>
          <w:rFonts w:cstheme="minorHAnsi"/>
          <w:sz w:val="24"/>
          <w:szCs w:val="24"/>
          <w:lang w:val="en-US"/>
        </w:rPr>
        <w:t xml:space="preserve">), </w:t>
      </w:r>
      <w:r w:rsidR="00545CE3" w:rsidRPr="00210752">
        <w:rPr>
          <w:rFonts w:cstheme="minorHAnsi"/>
          <w:sz w:val="24"/>
          <w:szCs w:val="24"/>
          <w:lang w:val="en-US"/>
        </w:rPr>
        <w:t xml:space="preserve">involving </w:t>
      </w:r>
      <w:r w:rsidR="0062085B" w:rsidRPr="00210752">
        <w:rPr>
          <w:rFonts w:cstheme="minorHAnsi"/>
          <w:sz w:val="24"/>
          <w:szCs w:val="24"/>
          <w:lang w:val="en-US"/>
        </w:rPr>
        <w:t xml:space="preserve">424 patients, with </w:t>
      </w:r>
      <w:r w:rsidRPr="00210752">
        <w:rPr>
          <w:rFonts w:cstheme="minorHAnsi"/>
          <w:sz w:val="24"/>
          <w:szCs w:val="24"/>
          <w:lang w:val="en-US"/>
        </w:rPr>
        <w:t xml:space="preserve">mean baseline anxiety scores </w:t>
      </w:r>
      <w:r w:rsidR="00354E3E" w:rsidRPr="00210752">
        <w:rPr>
          <w:rFonts w:cstheme="minorHAnsi"/>
          <w:sz w:val="24"/>
          <w:szCs w:val="24"/>
          <w:lang w:val="en-US"/>
        </w:rPr>
        <w:t>that reached the defined threshold for an anxiety disorder</w:t>
      </w:r>
      <w:r w:rsidR="00354E3E" w:rsidRPr="00210752" w:rsidDel="0095268D">
        <w:rPr>
          <w:rFonts w:cstheme="minorHAnsi"/>
          <w:sz w:val="24"/>
          <w:szCs w:val="24"/>
          <w:lang w:val="en-US"/>
        </w:rPr>
        <w:t xml:space="preserve"> </w:t>
      </w:r>
      <w:r w:rsidRPr="00210752">
        <w:rPr>
          <w:rFonts w:cstheme="minorHAnsi"/>
          <w:sz w:val="24"/>
          <w:szCs w:val="24"/>
          <w:lang w:val="en-US"/>
        </w:rPr>
        <w:t>(see Table 3)</w:t>
      </w:r>
      <w:r w:rsidR="00165761" w:rsidRPr="00210752">
        <w:rPr>
          <w:rFonts w:cstheme="minorHAnsi"/>
          <w:sz w:val="24"/>
          <w:szCs w:val="24"/>
          <w:lang w:val="en-US"/>
        </w:rPr>
        <w:t xml:space="preserve"> reported a change in anxiety score at 12 weeks or longer</w:t>
      </w:r>
      <w:r w:rsidR="00986639" w:rsidRPr="005F692A">
        <w:rPr>
          <w:rFonts w:ascii="Calibri" w:hAnsi="Calibri" w:cs="Calibri"/>
          <w:i/>
          <w:iCs/>
          <w:sz w:val="24"/>
          <w:szCs w:val="24"/>
          <w:highlight w:val="yellow"/>
        </w:rPr>
        <w:t>.</w:t>
      </w:r>
      <w:r w:rsidR="00986639" w:rsidRPr="005F692A">
        <w:rPr>
          <w:rFonts w:cstheme="minorHAnsi"/>
          <w:i/>
          <w:iCs/>
          <w:sz w:val="24"/>
          <w:szCs w:val="24"/>
          <w:highlight w:val="yellow"/>
          <w:lang w:val="en-US"/>
        </w:rPr>
        <w:t xml:space="preserve"> The analysis found no difference between baclofen and placebo for the change in anxiety score over 12 or more weeks</w:t>
      </w:r>
      <w:r w:rsidR="004D1BCA" w:rsidRPr="00210752">
        <w:rPr>
          <w:rFonts w:cstheme="minorHAnsi"/>
          <w:sz w:val="24"/>
          <w:szCs w:val="24"/>
          <w:lang w:val="en-US"/>
        </w:rPr>
        <w:t xml:space="preserve"> </w:t>
      </w:r>
      <w:r w:rsidR="00117AA8" w:rsidRPr="00210752">
        <w:rPr>
          <w:rFonts w:cstheme="minorHAnsi"/>
          <w:sz w:val="24"/>
          <w:szCs w:val="24"/>
          <w:lang w:val="en-US"/>
        </w:rPr>
        <w:t>(</w:t>
      </w:r>
      <w:r w:rsidR="004D1BCA" w:rsidRPr="00210752">
        <w:rPr>
          <w:rFonts w:cstheme="minorHAnsi"/>
          <w:sz w:val="24"/>
          <w:szCs w:val="24"/>
          <w:lang w:val="en-US"/>
        </w:rPr>
        <w:t>p</w:t>
      </w:r>
      <w:r w:rsidR="00117AA8" w:rsidRPr="00210752">
        <w:rPr>
          <w:rFonts w:cstheme="minorHAnsi"/>
          <w:sz w:val="24"/>
          <w:szCs w:val="24"/>
          <w:lang w:val="en-US"/>
        </w:rPr>
        <w:t>=0.</w:t>
      </w:r>
      <w:r w:rsidR="00F36F70">
        <w:rPr>
          <w:rFonts w:cstheme="minorHAnsi"/>
          <w:sz w:val="24"/>
          <w:szCs w:val="24"/>
          <w:lang w:val="en-US"/>
        </w:rPr>
        <w:t>99</w:t>
      </w:r>
      <w:r w:rsidR="00117AA8" w:rsidRPr="00210752">
        <w:rPr>
          <w:rFonts w:cstheme="minorHAnsi"/>
          <w:sz w:val="24"/>
          <w:szCs w:val="24"/>
          <w:lang w:val="en-US"/>
        </w:rPr>
        <w:t xml:space="preserve">, </w:t>
      </w:r>
      <w:r w:rsidRPr="00210752">
        <w:rPr>
          <w:rFonts w:cstheme="minorHAnsi"/>
          <w:sz w:val="24"/>
          <w:szCs w:val="24"/>
          <w:lang w:val="en-US"/>
        </w:rPr>
        <w:t>without evidence of heterogeneity</w:t>
      </w:r>
      <w:r w:rsidR="00375B39" w:rsidRPr="00210752">
        <w:rPr>
          <w:rFonts w:cstheme="minorHAnsi"/>
          <w:sz w:val="24"/>
          <w:szCs w:val="24"/>
          <w:lang w:val="en-US"/>
        </w:rPr>
        <w:t xml:space="preserve">, </w:t>
      </w:r>
      <w:r w:rsidR="00020E4B" w:rsidRPr="00210752">
        <w:rPr>
          <w:rFonts w:cstheme="minorHAnsi"/>
          <w:sz w:val="24"/>
          <w:szCs w:val="24"/>
          <w:lang w:val="en-US"/>
        </w:rPr>
        <w:t xml:space="preserve">high </w:t>
      </w:r>
      <w:r w:rsidR="00375B39" w:rsidRPr="00210752">
        <w:rPr>
          <w:rFonts w:cstheme="minorHAnsi"/>
          <w:sz w:val="24"/>
          <w:szCs w:val="24"/>
          <w:lang w:val="en-US"/>
        </w:rPr>
        <w:t>certainty evidence</w:t>
      </w:r>
      <w:r w:rsidR="00117AA8" w:rsidRPr="00210752">
        <w:rPr>
          <w:rFonts w:cstheme="minorHAnsi"/>
          <w:sz w:val="24"/>
          <w:szCs w:val="24"/>
          <w:lang w:val="en-US"/>
        </w:rPr>
        <w:t xml:space="preserve">, </w:t>
      </w:r>
      <w:r w:rsidR="00375B39" w:rsidRPr="00210752">
        <w:rPr>
          <w:rFonts w:cstheme="minorHAnsi"/>
          <w:sz w:val="24"/>
          <w:szCs w:val="24"/>
          <w:lang w:val="en-US"/>
        </w:rPr>
        <w:t>see Table 4b)</w:t>
      </w:r>
      <w:r w:rsidRPr="00210752">
        <w:rPr>
          <w:rFonts w:cstheme="minorHAnsi"/>
          <w:sz w:val="24"/>
          <w:szCs w:val="24"/>
          <w:lang w:val="en-US"/>
        </w:rPr>
        <w:t>. One study had high risk of bias</w:t>
      </w:r>
      <w:r w:rsidR="00B93A35" w:rsidRPr="00210752">
        <w:rPr>
          <w:rFonts w:cstheme="minorHAnsi"/>
          <w:sz w:val="24"/>
          <w:szCs w:val="24"/>
          <w:lang w:val="en-US"/>
        </w:rPr>
        <w:t xml:space="preserve"> (47)</w:t>
      </w:r>
      <w:r w:rsidRPr="00210752">
        <w:rPr>
          <w:rFonts w:cstheme="minorHAnsi"/>
          <w:sz w:val="24"/>
          <w:szCs w:val="24"/>
          <w:lang w:val="en-US"/>
        </w:rPr>
        <w:t>. After its exclusion, the analysis still found no difference</w:t>
      </w:r>
      <w:r w:rsidR="00B93A35" w:rsidRPr="00210752">
        <w:rPr>
          <w:rFonts w:cstheme="minorHAnsi"/>
          <w:sz w:val="24"/>
          <w:szCs w:val="24"/>
          <w:lang w:val="en-US"/>
        </w:rPr>
        <w:t xml:space="preserve"> in change of anxiety score</w:t>
      </w:r>
      <w:r w:rsidRPr="00210752">
        <w:rPr>
          <w:rFonts w:cstheme="minorHAnsi"/>
          <w:sz w:val="24"/>
          <w:szCs w:val="24"/>
          <w:lang w:val="en-US"/>
        </w:rPr>
        <w:t xml:space="preserve"> (</w:t>
      </w:r>
      <w:r w:rsidR="00B93A35" w:rsidRPr="00210752">
        <w:rPr>
          <w:rFonts w:cstheme="minorHAnsi"/>
          <w:sz w:val="24"/>
          <w:szCs w:val="24"/>
          <w:lang w:val="en-US"/>
        </w:rPr>
        <w:t>p</w:t>
      </w:r>
      <w:r w:rsidRPr="00210752">
        <w:rPr>
          <w:rFonts w:cstheme="minorHAnsi"/>
          <w:sz w:val="24"/>
          <w:szCs w:val="24"/>
          <w:lang w:val="en-US"/>
        </w:rPr>
        <w:t>=0.31) without evidence of heterogeneity [2 comparisons (</w:t>
      </w:r>
      <w:r w:rsidR="00F45082" w:rsidRPr="00210752">
        <w:rPr>
          <w:rFonts w:cstheme="minorHAnsi"/>
          <w:sz w:val="24"/>
          <w:szCs w:val="24"/>
          <w:shd w:val="clear" w:color="auto" w:fill="FFFFFF"/>
          <w:lang w:val="en-US"/>
        </w:rPr>
        <w:t>4</w:t>
      </w:r>
      <w:r w:rsidR="0027210F" w:rsidRPr="00210752">
        <w:rPr>
          <w:rFonts w:cstheme="minorHAnsi"/>
          <w:sz w:val="24"/>
          <w:szCs w:val="24"/>
          <w:shd w:val="clear" w:color="auto" w:fill="FFFFFF"/>
          <w:lang w:val="en-US"/>
        </w:rPr>
        <w:t>4</w:t>
      </w:r>
      <w:r w:rsidR="00F45082" w:rsidRPr="00210752">
        <w:rPr>
          <w:rFonts w:cstheme="minorHAnsi"/>
          <w:sz w:val="24"/>
          <w:szCs w:val="24"/>
          <w:shd w:val="clear" w:color="auto" w:fill="FFFFFF"/>
          <w:lang w:val="en-US"/>
        </w:rPr>
        <w:t>HD,4</w:t>
      </w:r>
      <w:r w:rsidR="0027210F" w:rsidRPr="00210752">
        <w:rPr>
          <w:rFonts w:cstheme="minorHAnsi"/>
          <w:sz w:val="24"/>
          <w:szCs w:val="24"/>
          <w:shd w:val="clear" w:color="auto" w:fill="FFFFFF"/>
          <w:lang w:val="en-US"/>
        </w:rPr>
        <w:t>4</w:t>
      </w:r>
      <w:r w:rsidR="00F45082" w:rsidRPr="00210752">
        <w:rPr>
          <w:rFonts w:cstheme="minorHAnsi"/>
          <w:sz w:val="24"/>
          <w:szCs w:val="24"/>
          <w:shd w:val="clear" w:color="auto" w:fill="FFFFFF"/>
          <w:lang w:val="en-US"/>
        </w:rPr>
        <w:t>LD</w:t>
      </w:r>
      <w:r w:rsidRPr="00210752">
        <w:rPr>
          <w:rFonts w:cstheme="minorHAnsi"/>
          <w:sz w:val="24"/>
          <w:szCs w:val="24"/>
          <w:lang w:val="en-US"/>
        </w:rPr>
        <w:t>), 104 participants, MD: 4.87, 95% CI -4.45 to 14.18; Tau² = 0.00; Chi² = 0.11, df = 1 (</w:t>
      </w:r>
      <w:r w:rsidR="003B1243" w:rsidRPr="00210752">
        <w:rPr>
          <w:rFonts w:cstheme="minorHAnsi"/>
          <w:sz w:val="24"/>
          <w:szCs w:val="24"/>
          <w:lang w:val="en-US"/>
        </w:rPr>
        <w:t>p</w:t>
      </w:r>
      <w:r w:rsidRPr="00210752">
        <w:rPr>
          <w:rFonts w:cstheme="minorHAnsi"/>
          <w:sz w:val="24"/>
          <w:szCs w:val="24"/>
          <w:lang w:val="en-US"/>
        </w:rPr>
        <w:t>=0.75); I² = 0%) without evidence of heterogeneity.</w:t>
      </w:r>
    </w:p>
    <w:p w14:paraId="16409FCD" w14:textId="183DA69F" w:rsidR="000500DE" w:rsidRPr="00210752" w:rsidRDefault="00DC37CF" w:rsidP="00E46189">
      <w:pPr>
        <w:spacing w:line="480" w:lineRule="auto"/>
        <w:jc w:val="both"/>
        <w:rPr>
          <w:rFonts w:cstheme="minorHAnsi"/>
          <w:sz w:val="24"/>
          <w:szCs w:val="24"/>
          <w:lang w:val="en-US"/>
        </w:rPr>
      </w:pPr>
      <w:r w:rsidRPr="00210752">
        <w:rPr>
          <w:rFonts w:cstheme="minorHAnsi"/>
          <w:sz w:val="24"/>
          <w:szCs w:val="24"/>
          <w:lang w:val="en-US"/>
        </w:rPr>
        <w:lastRenderedPageBreak/>
        <w:t>S</w:t>
      </w:r>
      <w:r w:rsidR="004A402C" w:rsidRPr="00210752">
        <w:rPr>
          <w:rFonts w:cstheme="minorHAnsi"/>
          <w:sz w:val="24"/>
          <w:szCs w:val="24"/>
          <w:lang w:val="en-US"/>
        </w:rPr>
        <w:t>ix</w:t>
      </w:r>
      <w:r w:rsidRPr="00210752">
        <w:rPr>
          <w:rFonts w:cstheme="minorHAnsi"/>
          <w:sz w:val="24"/>
          <w:szCs w:val="24"/>
          <w:lang w:val="en-US"/>
        </w:rPr>
        <w:t xml:space="preserve"> </w:t>
      </w:r>
      <w:r w:rsidR="000500DE" w:rsidRPr="00210752">
        <w:rPr>
          <w:rFonts w:cstheme="minorHAnsi"/>
          <w:sz w:val="24"/>
          <w:szCs w:val="24"/>
          <w:lang w:val="en-US"/>
        </w:rPr>
        <w:t xml:space="preserve">comparisons </w:t>
      </w:r>
      <w:r w:rsidR="00B93A35" w:rsidRPr="00210752">
        <w:rPr>
          <w:rFonts w:cstheme="minorHAnsi"/>
          <w:sz w:val="24"/>
          <w:szCs w:val="24"/>
          <w:lang w:val="en-US"/>
        </w:rPr>
        <w:t>(32HD, 34</w:t>
      </w:r>
      <w:r w:rsidR="00B93A35" w:rsidRPr="00210752">
        <w:rPr>
          <w:rFonts w:cstheme="minorHAnsi"/>
          <w:sz w:val="24"/>
          <w:szCs w:val="24"/>
          <w:shd w:val="clear" w:color="auto" w:fill="FFFFFF"/>
          <w:lang w:val="en-US"/>
        </w:rPr>
        <w:t>, 40, 43HD, 43LD, 45</w:t>
      </w:r>
      <w:r w:rsidR="00B93A35" w:rsidRPr="00210752">
        <w:rPr>
          <w:rFonts w:cstheme="minorHAnsi"/>
          <w:sz w:val="24"/>
          <w:szCs w:val="24"/>
          <w:lang w:val="en-US"/>
        </w:rPr>
        <w:t xml:space="preserve">), </w:t>
      </w:r>
      <w:r w:rsidR="00545CE3" w:rsidRPr="00210752">
        <w:rPr>
          <w:rFonts w:cstheme="minorHAnsi"/>
          <w:sz w:val="24"/>
          <w:szCs w:val="24"/>
          <w:lang w:val="en-US"/>
        </w:rPr>
        <w:t xml:space="preserve">involving </w:t>
      </w:r>
      <w:r w:rsidR="00B93A35" w:rsidRPr="00210752">
        <w:rPr>
          <w:rFonts w:cstheme="minorHAnsi"/>
          <w:sz w:val="24"/>
          <w:szCs w:val="24"/>
          <w:lang w:val="en-US"/>
        </w:rPr>
        <w:t xml:space="preserve">299 patients, </w:t>
      </w:r>
      <w:r w:rsidR="00CC6AA3" w:rsidRPr="00210752">
        <w:rPr>
          <w:rFonts w:cstheme="minorHAnsi"/>
          <w:sz w:val="24"/>
          <w:szCs w:val="24"/>
          <w:lang w:val="en-US"/>
        </w:rPr>
        <w:t xml:space="preserve">with </w:t>
      </w:r>
      <w:r w:rsidR="000500DE" w:rsidRPr="00210752">
        <w:rPr>
          <w:rFonts w:cstheme="minorHAnsi"/>
          <w:sz w:val="24"/>
          <w:szCs w:val="24"/>
          <w:lang w:val="en-US"/>
        </w:rPr>
        <w:t xml:space="preserve">mean baseline anxiety scores </w:t>
      </w:r>
      <w:r w:rsidR="0095268D" w:rsidRPr="00210752">
        <w:rPr>
          <w:rFonts w:cstheme="minorHAnsi"/>
          <w:sz w:val="24"/>
          <w:szCs w:val="24"/>
          <w:lang w:val="en-US"/>
        </w:rPr>
        <w:t xml:space="preserve">that </w:t>
      </w:r>
      <w:r w:rsidR="0095268D" w:rsidRPr="00210752">
        <w:rPr>
          <w:rFonts w:cstheme="minorHAnsi"/>
          <w:b/>
          <w:bCs/>
          <w:sz w:val="24"/>
          <w:szCs w:val="24"/>
          <w:lang w:val="en-US"/>
        </w:rPr>
        <w:t>did not</w:t>
      </w:r>
      <w:r w:rsidR="0095268D" w:rsidRPr="00210752">
        <w:rPr>
          <w:rFonts w:cstheme="minorHAnsi"/>
          <w:sz w:val="24"/>
          <w:szCs w:val="24"/>
          <w:lang w:val="en-US"/>
        </w:rPr>
        <w:t xml:space="preserve"> reach the defined threshold for an anxiety disorder </w:t>
      </w:r>
      <w:r w:rsidR="000500DE" w:rsidRPr="00210752">
        <w:rPr>
          <w:rFonts w:cstheme="minorHAnsi"/>
          <w:sz w:val="24"/>
          <w:szCs w:val="24"/>
          <w:lang w:val="en-US"/>
        </w:rPr>
        <w:t>(see Table 3)</w:t>
      </w:r>
      <w:r w:rsidR="00CC6AA3" w:rsidRPr="00210752">
        <w:rPr>
          <w:rFonts w:cstheme="minorHAnsi"/>
          <w:sz w:val="24"/>
          <w:szCs w:val="24"/>
          <w:lang w:val="en-US"/>
        </w:rPr>
        <w:t xml:space="preserve"> reported a change in anxiety score at 12 weeks or longer</w:t>
      </w:r>
      <w:r w:rsidR="000500DE" w:rsidRPr="00210752">
        <w:rPr>
          <w:rFonts w:cstheme="minorHAnsi"/>
          <w:sz w:val="24"/>
          <w:szCs w:val="24"/>
          <w:lang w:val="en-US"/>
        </w:rPr>
        <w:t>. The analysis found no difference between baclofen and placebo</w:t>
      </w:r>
      <w:r w:rsidR="00117AA8" w:rsidRPr="00210752">
        <w:rPr>
          <w:rFonts w:cstheme="minorHAnsi"/>
          <w:sz w:val="24"/>
          <w:szCs w:val="24"/>
          <w:lang w:val="en-US"/>
        </w:rPr>
        <w:t xml:space="preserve"> for the change in anxiety </w:t>
      </w:r>
      <w:r w:rsidR="002C7B68" w:rsidRPr="00210752">
        <w:rPr>
          <w:rFonts w:cstheme="minorHAnsi"/>
          <w:sz w:val="24"/>
          <w:szCs w:val="24"/>
          <w:lang w:val="en-US"/>
        </w:rPr>
        <w:t xml:space="preserve">score </w:t>
      </w:r>
      <w:r w:rsidR="00117AA8" w:rsidRPr="00210752">
        <w:rPr>
          <w:rFonts w:cstheme="minorHAnsi"/>
          <w:sz w:val="24"/>
          <w:szCs w:val="24"/>
          <w:lang w:val="en-US"/>
        </w:rPr>
        <w:t xml:space="preserve">over </w:t>
      </w:r>
      <w:r w:rsidR="00117AA8" w:rsidRPr="00210752">
        <w:rPr>
          <w:rFonts w:cstheme="minorHAnsi"/>
          <w:bCs/>
          <w:iCs/>
          <w:sz w:val="24"/>
          <w:szCs w:val="24"/>
          <w:lang w:val="en-US"/>
        </w:rPr>
        <w:t>≥</w:t>
      </w:r>
      <w:r w:rsidR="00D146D9" w:rsidRPr="00210752">
        <w:rPr>
          <w:rFonts w:cstheme="minorHAnsi"/>
          <w:b/>
          <w:i/>
          <w:sz w:val="24"/>
          <w:szCs w:val="24"/>
          <w:lang w:val="en-US"/>
        </w:rPr>
        <w:t xml:space="preserve"> </w:t>
      </w:r>
      <w:r w:rsidR="00117AA8" w:rsidRPr="00210752">
        <w:rPr>
          <w:rFonts w:cstheme="minorHAnsi"/>
          <w:sz w:val="24"/>
          <w:szCs w:val="24"/>
          <w:lang w:val="en-US"/>
        </w:rPr>
        <w:t>12 weeks</w:t>
      </w:r>
      <w:r w:rsidR="000500DE" w:rsidRPr="00210752">
        <w:rPr>
          <w:rFonts w:cstheme="minorHAnsi"/>
          <w:sz w:val="24"/>
          <w:szCs w:val="24"/>
          <w:lang w:val="en-US"/>
        </w:rPr>
        <w:t xml:space="preserve"> (</w:t>
      </w:r>
      <w:r w:rsidR="003B1243" w:rsidRPr="00210752">
        <w:rPr>
          <w:rFonts w:cstheme="minorHAnsi"/>
          <w:sz w:val="24"/>
          <w:szCs w:val="24"/>
          <w:lang w:val="en-US"/>
        </w:rPr>
        <w:t>p</w:t>
      </w:r>
      <w:r w:rsidR="000500DE" w:rsidRPr="00210752">
        <w:rPr>
          <w:rFonts w:cstheme="minorHAnsi"/>
          <w:sz w:val="24"/>
          <w:szCs w:val="24"/>
          <w:lang w:val="en-US"/>
        </w:rPr>
        <w:t>=0.</w:t>
      </w:r>
      <w:r w:rsidRPr="00210752">
        <w:rPr>
          <w:rFonts w:cstheme="minorHAnsi"/>
          <w:sz w:val="24"/>
          <w:szCs w:val="24"/>
          <w:lang w:val="en-US"/>
        </w:rPr>
        <w:t>7</w:t>
      </w:r>
      <w:r w:rsidR="000A4ECF" w:rsidRPr="00210752">
        <w:rPr>
          <w:rFonts w:cstheme="minorHAnsi"/>
          <w:sz w:val="24"/>
          <w:szCs w:val="24"/>
          <w:lang w:val="en-US"/>
        </w:rPr>
        <w:t>8</w:t>
      </w:r>
      <w:r w:rsidR="00117AA8" w:rsidRPr="00210752">
        <w:rPr>
          <w:rFonts w:cstheme="minorHAnsi"/>
          <w:sz w:val="24"/>
          <w:szCs w:val="24"/>
          <w:lang w:val="en-US"/>
        </w:rPr>
        <w:t xml:space="preserve">, </w:t>
      </w:r>
      <w:r w:rsidR="000500DE" w:rsidRPr="00210752">
        <w:rPr>
          <w:rFonts w:cstheme="minorHAnsi"/>
          <w:sz w:val="24"/>
          <w:szCs w:val="24"/>
          <w:lang w:val="en-US"/>
        </w:rPr>
        <w:t>without evidence of heterogeneity</w:t>
      </w:r>
      <w:r w:rsidR="007E0499" w:rsidRPr="00210752">
        <w:rPr>
          <w:rFonts w:cstheme="minorHAnsi"/>
          <w:sz w:val="24"/>
          <w:szCs w:val="24"/>
          <w:lang w:val="en-US"/>
        </w:rPr>
        <w:t>,</w:t>
      </w:r>
      <w:r w:rsidR="006531F8" w:rsidRPr="00210752">
        <w:rPr>
          <w:rFonts w:cstheme="minorHAnsi"/>
          <w:sz w:val="24"/>
          <w:szCs w:val="24"/>
          <w:lang w:val="en-US"/>
        </w:rPr>
        <w:t xml:space="preserve"> </w:t>
      </w:r>
      <w:r w:rsidR="00A52103" w:rsidRPr="00210752">
        <w:rPr>
          <w:rFonts w:cstheme="minorHAnsi"/>
          <w:sz w:val="24"/>
          <w:szCs w:val="24"/>
          <w:lang w:val="en-US"/>
        </w:rPr>
        <w:t xml:space="preserve">moderate </w:t>
      </w:r>
      <w:r w:rsidR="007E0499" w:rsidRPr="00210752">
        <w:rPr>
          <w:rFonts w:cstheme="minorHAnsi"/>
          <w:sz w:val="24"/>
          <w:szCs w:val="24"/>
          <w:lang w:val="en-US"/>
        </w:rPr>
        <w:t>certainty evidence</w:t>
      </w:r>
      <w:r w:rsidR="00117AA8" w:rsidRPr="00210752">
        <w:rPr>
          <w:rFonts w:cstheme="minorHAnsi"/>
          <w:sz w:val="24"/>
          <w:szCs w:val="24"/>
          <w:lang w:val="en-US"/>
        </w:rPr>
        <w:t>,</w:t>
      </w:r>
      <w:r w:rsidR="00221AAD" w:rsidRPr="00210752">
        <w:rPr>
          <w:rFonts w:cstheme="minorHAnsi"/>
          <w:sz w:val="24"/>
          <w:szCs w:val="24"/>
          <w:lang w:val="en-US"/>
        </w:rPr>
        <w:t xml:space="preserve"> </w:t>
      </w:r>
      <w:r w:rsidR="007E0499" w:rsidRPr="00210752">
        <w:rPr>
          <w:rFonts w:cstheme="minorHAnsi"/>
          <w:sz w:val="24"/>
          <w:szCs w:val="24"/>
          <w:lang w:val="en-US"/>
        </w:rPr>
        <w:t>see Table 4b)</w:t>
      </w:r>
      <w:r w:rsidR="000500DE" w:rsidRPr="00210752">
        <w:rPr>
          <w:rFonts w:cstheme="minorHAnsi"/>
          <w:sz w:val="24"/>
          <w:szCs w:val="24"/>
          <w:lang w:val="en-US"/>
        </w:rPr>
        <w:t xml:space="preserve">. </w:t>
      </w:r>
      <w:r w:rsidR="00221AAD" w:rsidRPr="00210752">
        <w:rPr>
          <w:rFonts w:cstheme="minorHAnsi"/>
          <w:sz w:val="24"/>
          <w:szCs w:val="24"/>
          <w:lang w:val="en-US"/>
        </w:rPr>
        <w:t xml:space="preserve">One study </w:t>
      </w:r>
      <w:r w:rsidR="000500DE" w:rsidRPr="00210752">
        <w:rPr>
          <w:rFonts w:cstheme="minorHAnsi"/>
          <w:sz w:val="24"/>
          <w:szCs w:val="24"/>
          <w:lang w:val="en-US"/>
        </w:rPr>
        <w:t xml:space="preserve">had </w:t>
      </w:r>
      <w:r w:rsidR="006719A6" w:rsidRPr="00210752">
        <w:rPr>
          <w:rFonts w:cstheme="minorHAnsi"/>
          <w:sz w:val="24"/>
          <w:szCs w:val="24"/>
          <w:lang w:val="en-US"/>
        </w:rPr>
        <w:t xml:space="preserve">a </w:t>
      </w:r>
      <w:r w:rsidR="000500DE" w:rsidRPr="00210752">
        <w:rPr>
          <w:rFonts w:cstheme="minorHAnsi"/>
          <w:sz w:val="24"/>
          <w:szCs w:val="24"/>
          <w:lang w:val="en-US"/>
        </w:rPr>
        <w:t>high risk of bias</w:t>
      </w:r>
      <w:r w:rsidR="00F8334B" w:rsidRPr="00210752">
        <w:rPr>
          <w:rFonts w:cstheme="minorHAnsi"/>
          <w:sz w:val="24"/>
          <w:szCs w:val="24"/>
          <w:lang w:val="en-US"/>
        </w:rPr>
        <w:t xml:space="preserve"> (40)</w:t>
      </w:r>
      <w:r w:rsidR="000500DE" w:rsidRPr="00210752">
        <w:rPr>
          <w:rFonts w:cstheme="minorHAnsi"/>
          <w:sz w:val="24"/>
          <w:szCs w:val="24"/>
          <w:lang w:val="en-US"/>
        </w:rPr>
        <w:t xml:space="preserve">. </w:t>
      </w:r>
      <w:r w:rsidR="00BE2E2A" w:rsidRPr="00210752">
        <w:rPr>
          <w:rFonts w:cstheme="minorHAnsi"/>
          <w:sz w:val="24"/>
          <w:szCs w:val="24"/>
          <w:lang w:val="en-US"/>
        </w:rPr>
        <w:t>After its exclusion, the analysis still found no difference in change of anxiety score</w:t>
      </w:r>
      <w:r w:rsidR="000500DE" w:rsidRPr="00210752">
        <w:rPr>
          <w:rFonts w:cstheme="minorHAnsi"/>
          <w:sz w:val="24"/>
          <w:szCs w:val="24"/>
          <w:lang w:val="en-US"/>
        </w:rPr>
        <w:t xml:space="preserve"> [</w:t>
      </w:r>
      <w:r w:rsidR="00221AAD" w:rsidRPr="00210752">
        <w:rPr>
          <w:rFonts w:cstheme="minorHAnsi"/>
          <w:sz w:val="24"/>
          <w:szCs w:val="24"/>
          <w:lang w:val="en-US"/>
        </w:rPr>
        <w:t>5</w:t>
      </w:r>
      <w:r w:rsidR="000500DE" w:rsidRPr="00210752">
        <w:rPr>
          <w:rFonts w:cstheme="minorHAnsi"/>
          <w:sz w:val="24"/>
          <w:szCs w:val="24"/>
          <w:lang w:val="en-US"/>
        </w:rPr>
        <w:t xml:space="preserve"> comparisons (</w:t>
      </w:r>
      <w:r w:rsidR="007D4869" w:rsidRPr="00210752">
        <w:rPr>
          <w:rFonts w:cstheme="minorHAnsi"/>
          <w:sz w:val="24"/>
          <w:szCs w:val="24"/>
          <w:lang w:val="en-US"/>
        </w:rPr>
        <w:t>3</w:t>
      </w:r>
      <w:r w:rsidR="008F2B6A" w:rsidRPr="00210752">
        <w:rPr>
          <w:rFonts w:cstheme="minorHAnsi"/>
          <w:sz w:val="24"/>
          <w:szCs w:val="24"/>
          <w:lang w:val="en-US"/>
        </w:rPr>
        <w:t>2</w:t>
      </w:r>
      <w:r w:rsidR="007D4869" w:rsidRPr="00210752">
        <w:rPr>
          <w:rFonts w:cstheme="minorHAnsi"/>
          <w:sz w:val="24"/>
          <w:szCs w:val="24"/>
          <w:lang w:val="en-US"/>
        </w:rPr>
        <w:t>HD,</w:t>
      </w:r>
      <w:r w:rsidR="009E0D7D" w:rsidRPr="00210752">
        <w:rPr>
          <w:rFonts w:cstheme="minorHAnsi"/>
          <w:sz w:val="24"/>
          <w:szCs w:val="24"/>
          <w:lang w:val="en-US"/>
        </w:rPr>
        <w:t xml:space="preserve"> </w:t>
      </w:r>
      <w:r w:rsidR="007D4869" w:rsidRPr="00210752">
        <w:rPr>
          <w:rFonts w:cstheme="minorHAnsi"/>
          <w:sz w:val="24"/>
          <w:szCs w:val="24"/>
          <w:lang w:val="en-US"/>
        </w:rPr>
        <w:t>3</w:t>
      </w:r>
      <w:r w:rsidR="008F2B6A" w:rsidRPr="00210752">
        <w:rPr>
          <w:rFonts w:cstheme="minorHAnsi"/>
          <w:sz w:val="24"/>
          <w:szCs w:val="24"/>
          <w:lang w:val="en-US"/>
        </w:rPr>
        <w:t>4</w:t>
      </w:r>
      <w:r w:rsidR="007D4869" w:rsidRPr="00210752">
        <w:rPr>
          <w:rFonts w:cstheme="minorHAnsi"/>
          <w:sz w:val="24"/>
          <w:szCs w:val="24"/>
          <w:shd w:val="clear" w:color="auto" w:fill="FFFFFF"/>
          <w:lang w:val="en-US"/>
        </w:rPr>
        <w:t>,</w:t>
      </w:r>
      <w:r w:rsidR="009E0D7D" w:rsidRPr="00210752">
        <w:rPr>
          <w:rFonts w:cstheme="minorHAnsi"/>
          <w:sz w:val="24"/>
          <w:szCs w:val="24"/>
          <w:shd w:val="clear" w:color="auto" w:fill="FFFFFF"/>
          <w:lang w:val="en-US"/>
        </w:rPr>
        <w:t xml:space="preserve"> </w:t>
      </w:r>
      <w:r w:rsidR="007D4869" w:rsidRPr="00210752">
        <w:rPr>
          <w:rFonts w:cstheme="minorHAnsi"/>
          <w:sz w:val="24"/>
          <w:szCs w:val="24"/>
          <w:shd w:val="clear" w:color="auto" w:fill="FFFFFF"/>
          <w:lang w:val="en-US"/>
        </w:rPr>
        <w:t>4</w:t>
      </w:r>
      <w:r w:rsidR="008F2B6A" w:rsidRPr="00210752">
        <w:rPr>
          <w:rFonts w:cstheme="minorHAnsi"/>
          <w:sz w:val="24"/>
          <w:szCs w:val="24"/>
          <w:shd w:val="clear" w:color="auto" w:fill="FFFFFF"/>
          <w:lang w:val="en-US"/>
        </w:rPr>
        <w:t>3</w:t>
      </w:r>
      <w:r w:rsidR="007D4869" w:rsidRPr="00210752">
        <w:rPr>
          <w:rFonts w:cstheme="minorHAnsi"/>
          <w:sz w:val="24"/>
          <w:szCs w:val="24"/>
          <w:shd w:val="clear" w:color="auto" w:fill="FFFFFF"/>
          <w:lang w:val="en-US"/>
        </w:rPr>
        <w:t>HD,</w:t>
      </w:r>
      <w:r w:rsidR="009E0D7D" w:rsidRPr="00210752">
        <w:rPr>
          <w:rFonts w:cstheme="minorHAnsi"/>
          <w:sz w:val="24"/>
          <w:szCs w:val="24"/>
          <w:shd w:val="clear" w:color="auto" w:fill="FFFFFF"/>
          <w:lang w:val="en-US"/>
        </w:rPr>
        <w:t xml:space="preserve"> </w:t>
      </w:r>
      <w:r w:rsidR="007D4869" w:rsidRPr="00210752">
        <w:rPr>
          <w:rFonts w:cstheme="minorHAnsi"/>
          <w:sz w:val="24"/>
          <w:szCs w:val="24"/>
          <w:shd w:val="clear" w:color="auto" w:fill="FFFFFF"/>
          <w:lang w:val="en-US"/>
        </w:rPr>
        <w:t>4</w:t>
      </w:r>
      <w:r w:rsidR="008F2B6A" w:rsidRPr="00210752">
        <w:rPr>
          <w:rFonts w:cstheme="minorHAnsi"/>
          <w:sz w:val="24"/>
          <w:szCs w:val="24"/>
          <w:shd w:val="clear" w:color="auto" w:fill="FFFFFF"/>
          <w:lang w:val="en-US"/>
        </w:rPr>
        <w:t>3</w:t>
      </w:r>
      <w:r w:rsidR="007D4869" w:rsidRPr="00210752">
        <w:rPr>
          <w:rFonts w:cstheme="minorHAnsi"/>
          <w:sz w:val="24"/>
          <w:szCs w:val="24"/>
          <w:shd w:val="clear" w:color="auto" w:fill="FFFFFF"/>
          <w:lang w:val="en-US"/>
        </w:rPr>
        <w:t>LD,</w:t>
      </w:r>
      <w:r w:rsidR="009E0D7D" w:rsidRPr="00210752">
        <w:rPr>
          <w:rFonts w:cstheme="minorHAnsi"/>
          <w:sz w:val="24"/>
          <w:szCs w:val="24"/>
          <w:shd w:val="clear" w:color="auto" w:fill="FFFFFF"/>
          <w:lang w:val="en-US"/>
        </w:rPr>
        <w:t xml:space="preserve"> </w:t>
      </w:r>
      <w:r w:rsidR="007D4869" w:rsidRPr="00210752">
        <w:rPr>
          <w:rFonts w:cstheme="minorHAnsi"/>
          <w:sz w:val="24"/>
          <w:szCs w:val="24"/>
          <w:shd w:val="clear" w:color="auto" w:fill="FFFFFF"/>
          <w:lang w:val="en-US"/>
        </w:rPr>
        <w:t>4</w:t>
      </w:r>
      <w:r w:rsidR="008F2B6A" w:rsidRPr="00210752">
        <w:rPr>
          <w:rFonts w:cstheme="minorHAnsi"/>
          <w:sz w:val="24"/>
          <w:szCs w:val="24"/>
          <w:shd w:val="clear" w:color="auto" w:fill="FFFFFF"/>
          <w:lang w:val="en-US"/>
        </w:rPr>
        <w:t>5</w:t>
      </w:r>
      <w:r w:rsidR="00BE1F98" w:rsidRPr="00210752">
        <w:rPr>
          <w:rFonts w:cstheme="minorHAnsi"/>
          <w:sz w:val="24"/>
          <w:szCs w:val="24"/>
          <w:lang w:val="en-US"/>
        </w:rPr>
        <w:t>)</w:t>
      </w:r>
      <w:r w:rsidR="000500DE" w:rsidRPr="00210752">
        <w:rPr>
          <w:rFonts w:cstheme="minorHAnsi"/>
          <w:sz w:val="24"/>
          <w:szCs w:val="24"/>
          <w:lang w:val="en-US"/>
        </w:rPr>
        <w:t xml:space="preserve">, </w:t>
      </w:r>
      <w:r w:rsidR="006F7369" w:rsidRPr="00210752">
        <w:rPr>
          <w:rFonts w:cstheme="minorHAnsi"/>
          <w:sz w:val="24"/>
          <w:szCs w:val="24"/>
          <w:lang w:val="en-US"/>
        </w:rPr>
        <w:t>267</w:t>
      </w:r>
      <w:r w:rsidR="000500DE" w:rsidRPr="00210752">
        <w:rPr>
          <w:rFonts w:cstheme="minorHAnsi"/>
          <w:sz w:val="24"/>
          <w:szCs w:val="24"/>
          <w:lang w:val="en-US"/>
        </w:rPr>
        <w:t xml:space="preserve"> patients, </w:t>
      </w:r>
      <w:r w:rsidR="00BE1F98" w:rsidRPr="00210752">
        <w:rPr>
          <w:rFonts w:cstheme="minorHAnsi"/>
          <w:sz w:val="24"/>
          <w:szCs w:val="24"/>
          <w:lang w:val="en-US"/>
        </w:rPr>
        <w:t>S</w:t>
      </w:r>
      <w:r w:rsidR="000500DE" w:rsidRPr="00210752">
        <w:rPr>
          <w:rFonts w:cstheme="minorHAnsi"/>
          <w:sz w:val="24"/>
          <w:szCs w:val="24"/>
          <w:lang w:val="en-US"/>
        </w:rPr>
        <w:t>MD: -0.</w:t>
      </w:r>
      <w:r w:rsidR="006F7369" w:rsidRPr="00210752">
        <w:rPr>
          <w:rFonts w:cstheme="minorHAnsi"/>
          <w:sz w:val="24"/>
          <w:szCs w:val="24"/>
          <w:lang w:val="en-US"/>
        </w:rPr>
        <w:t>08</w:t>
      </w:r>
      <w:r w:rsidR="000500DE" w:rsidRPr="00210752">
        <w:rPr>
          <w:rFonts w:cstheme="minorHAnsi"/>
          <w:sz w:val="24"/>
          <w:szCs w:val="24"/>
          <w:lang w:val="en-US"/>
        </w:rPr>
        <w:t>, 95% CI -</w:t>
      </w:r>
      <w:r w:rsidR="00BE1F98" w:rsidRPr="00210752">
        <w:rPr>
          <w:rFonts w:cstheme="minorHAnsi"/>
          <w:sz w:val="24"/>
          <w:szCs w:val="24"/>
          <w:lang w:val="en-US"/>
        </w:rPr>
        <w:t>0.</w:t>
      </w:r>
      <w:r w:rsidR="006F7369" w:rsidRPr="00210752">
        <w:rPr>
          <w:rFonts w:cstheme="minorHAnsi"/>
          <w:sz w:val="24"/>
          <w:szCs w:val="24"/>
          <w:lang w:val="en-US"/>
        </w:rPr>
        <w:t>32</w:t>
      </w:r>
      <w:r w:rsidR="000500DE" w:rsidRPr="00210752">
        <w:rPr>
          <w:rFonts w:cstheme="minorHAnsi"/>
          <w:sz w:val="24"/>
          <w:szCs w:val="24"/>
          <w:lang w:val="en-US"/>
        </w:rPr>
        <w:t xml:space="preserve"> to </w:t>
      </w:r>
      <w:r w:rsidR="00BE1F98" w:rsidRPr="00210752">
        <w:rPr>
          <w:rFonts w:cstheme="minorHAnsi"/>
          <w:sz w:val="24"/>
          <w:szCs w:val="24"/>
          <w:lang w:val="en-US"/>
        </w:rPr>
        <w:t>0.1</w:t>
      </w:r>
      <w:r w:rsidR="006F7369" w:rsidRPr="00210752">
        <w:rPr>
          <w:rFonts w:cstheme="minorHAnsi"/>
          <w:sz w:val="24"/>
          <w:szCs w:val="24"/>
          <w:lang w:val="en-US"/>
        </w:rPr>
        <w:t>7</w:t>
      </w:r>
      <w:r w:rsidR="000500DE" w:rsidRPr="00210752">
        <w:rPr>
          <w:rFonts w:cstheme="minorHAnsi"/>
          <w:sz w:val="24"/>
          <w:szCs w:val="24"/>
          <w:lang w:val="en-US"/>
        </w:rPr>
        <w:t xml:space="preserve">; </w:t>
      </w:r>
      <w:r w:rsidR="00BE1F98" w:rsidRPr="00210752">
        <w:rPr>
          <w:rFonts w:cstheme="minorHAnsi"/>
          <w:sz w:val="24"/>
          <w:szCs w:val="24"/>
          <w:lang w:val="en-US"/>
        </w:rPr>
        <w:t xml:space="preserve">Tau² = 0.00; </w:t>
      </w:r>
      <w:r w:rsidR="000500DE" w:rsidRPr="00210752">
        <w:rPr>
          <w:rFonts w:cstheme="minorHAnsi"/>
          <w:sz w:val="24"/>
          <w:szCs w:val="24"/>
          <w:lang w:val="en-US"/>
        </w:rPr>
        <w:t xml:space="preserve">Chi² = </w:t>
      </w:r>
      <w:r w:rsidR="006F7369" w:rsidRPr="00210752">
        <w:rPr>
          <w:rFonts w:cstheme="minorHAnsi"/>
          <w:sz w:val="24"/>
          <w:szCs w:val="24"/>
          <w:lang w:val="en-US"/>
        </w:rPr>
        <w:t>3.12</w:t>
      </w:r>
      <w:r w:rsidR="000500DE" w:rsidRPr="00210752">
        <w:rPr>
          <w:rFonts w:cstheme="minorHAnsi"/>
          <w:sz w:val="24"/>
          <w:szCs w:val="24"/>
          <w:lang w:val="en-US"/>
        </w:rPr>
        <w:t xml:space="preserve">, df = </w:t>
      </w:r>
      <w:r w:rsidR="006F7369" w:rsidRPr="00210752">
        <w:rPr>
          <w:rFonts w:cstheme="minorHAnsi"/>
          <w:sz w:val="24"/>
          <w:szCs w:val="24"/>
          <w:lang w:val="en-US"/>
        </w:rPr>
        <w:t>4</w:t>
      </w:r>
      <w:r w:rsidR="000500DE" w:rsidRPr="00210752">
        <w:rPr>
          <w:rFonts w:cstheme="minorHAnsi"/>
          <w:sz w:val="24"/>
          <w:szCs w:val="24"/>
          <w:lang w:val="en-US"/>
        </w:rPr>
        <w:t xml:space="preserve"> (</w:t>
      </w:r>
      <w:r w:rsidR="00627912" w:rsidRPr="00210752">
        <w:rPr>
          <w:rFonts w:cstheme="minorHAnsi"/>
          <w:sz w:val="24"/>
          <w:szCs w:val="24"/>
          <w:lang w:val="en-US"/>
        </w:rPr>
        <w:t>p</w:t>
      </w:r>
      <w:r w:rsidR="000500DE" w:rsidRPr="00210752">
        <w:rPr>
          <w:rFonts w:cstheme="minorHAnsi"/>
          <w:sz w:val="24"/>
          <w:szCs w:val="24"/>
          <w:lang w:val="en-US"/>
        </w:rPr>
        <w:t>=0.</w:t>
      </w:r>
      <w:r w:rsidR="006F7369" w:rsidRPr="00210752">
        <w:rPr>
          <w:rFonts w:cstheme="minorHAnsi"/>
          <w:sz w:val="24"/>
          <w:szCs w:val="24"/>
          <w:lang w:val="en-US"/>
        </w:rPr>
        <w:t>54</w:t>
      </w:r>
      <w:r w:rsidR="000500DE" w:rsidRPr="00210752">
        <w:rPr>
          <w:rFonts w:cstheme="minorHAnsi"/>
          <w:sz w:val="24"/>
          <w:szCs w:val="24"/>
          <w:lang w:val="en-US"/>
        </w:rPr>
        <w:t>); I² = 0%].</w:t>
      </w:r>
      <w:r w:rsidR="00660629" w:rsidRPr="00210752">
        <w:rPr>
          <w:rFonts w:cstheme="minorHAnsi"/>
          <w:sz w:val="24"/>
          <w:szCs w:val="24"/>
          <w:lang w:val="en-US"/>
        </w:rPr>
        <w:t xml:space="preserve"> </w:t>
      </w:r>
    </w:p>
    <w:p w14:paraId="1408D5C0" w14:textId="43365992" w:rsidR="00E46189" w:rsidRPr="00210752" w:rsidRDefault="00E46189">
      <w:pPr>
        <w:rPr>
          <w:rFonts w:eastAsia="Times New Roman" w:cstheme="minorHAnsi"/>
          <w:b/>
          <w:sz w:val="24"/>
          <w:szCs w:val="24"/>
          <w:shd w:val="clear" w:color="auto" w:fill="FFFFFF"/>
          <w:lang w:val="en-US" w:eastAsia="it-IT"/>
        </w:rPr>
      </w:pPr>
    </w:p>
    <w:p w14:paraId="61F6332C" w14:textId="0DFF3E61" w:rsidR="00FA39A1" w:rsidRPr="00210752" w:rsidRDefault="00F935D5" w:rsidP="00F314C8">
      <w:pPr>
        <w:pStyle w:val="ListParagraph"/>
        <w:numPr>
          <w:ilvl w:val="0"/>
          <w:numId w:val="17"/>
        </w:numPr>
        <w:spacing w:after="0" w:line="480" w:lineRule="auto"/>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t>DISCUSSION</w:t>
      </w:r>
    </w:p>
    <w:p w14:paraId="42CAAD4C" w14:textId="77777777" w:rsidR="00B47EBC" w:rsidRPr="00210752" w:rsidRDefault="00B47EBC" w:rsidP="00E46189">
      <w:pPr>
        <w:spacing w:line="480" w:lineRule="auto"/>
        <w:jc w:val="both"/>
        <w:rPr>
          <w:rFonts w:cstheme="minorHAnsi"/>
          <w:sz w:val="24"/>
          <w:szCs w:val="24"/>
          <w:lang w:val="en-US"/>
        </w:rPr>
      </w:pPr>
    </w:p>
    <w:p w14:paraId="3439D3B0" w14:textId="46F5AA60" w:rsidR="00541DA8" w:rsidRPr="00CE4F4C" w:rsidRDefault="00541DA8" w:rsidP="00541DA8">
      <w:pPr>
        <w:spacing w:line="480" w:lineRule="auto"/>
        <w:jc w:val="both"/>
        <w:rPr>
          <w:rFonts w:cstheme="minorHAnsi"/>
          <w:sz w:val="24"/>
          <w:szCs w:val="24"/>
          <w:lang w:val="en-US"/>
        </w:rPr>
      </w:pPr>
      <w:r w:rsidRPr="00210752">
        <w:rPr>
          <w:rFonts w:cstheme="minorHAnsi"/>
          <w:sz w:val="24"/>
          <w:szCs w:val="24"/>
          <w:lang w:val="en-US"/>
        </w:rPr>
        <w:t xml:space="preserve">This study is the first to </w:t>
      </w:r>
      <w:r w:rsidR="006719A6" w:rsidRPr="00210752">
        <w:rPr>
          <w:rFonts w:cstheme="minorHAnsi"/>
          <w:sz w:val="24"/>
          <w:szCs w:val="24"/>
          <w:lang w:val="en-US"/>
        </w:rPr>
        <w:t xml:space="preserve">analyze </w:t>
      </w:r>
      <w:r w:rsidRPr="00210752">
        <w:rPr>
          <w:rFonts w:cstheme="minorHAnsi"/>
          <w:sz w:val="24"/>
          <w:szCs w:val="24"/>
          <w:lang w:val="en-US"/>
        </w:rPr>
        <w:t xml:space="preserve">systematically the impact of anxiety symptoms on the outcome of treatment with baclofen in patients with AUD, as well as explore the range and validity of the tools used to </w:t>
      </w:r>
      <w:r w:rsidR="006719A6" w:rsidRPr="00210752">
        <w:rPr>
          <w:rFonts w:cstheme="minorHAnsi"/>
          <w:sz w:val="24"/>
          <w:szCs w:val="24"/>
          <w:lang w:val="en-US"/>
        </w:rPr>
        <w:t>assess anxiety</w:t>
      </w:r>
      <w:r w:rsidRPr="00210752">
        <w:rPr>
          <w:rFonts w:cstheme="minorHAnsi"/>
          <w:sz w:val="24"/>
          <w:szCs w:val="24"/>
          <w:lang w:val="en-US"/>
        </w:rPr>
        <w:t>. We focused the analysis on those studies which had outcome data at 12 or more weeks, to enhance the stability of the results found</w:t>
      </w:r>
      <w:r w:rsidR="00DC54EF" w:rsidRPr="00210752">
        <w:rPr>
          <w:rFonts w:cstheme="minorHAnsi"/>
          <w:sz w:val="24"/>
          <w:szCs w:val="24"/>
          <w:lang w:val="en-US"/>
        </w:rPr>
        <w:t xml:space="preserve">, and limit the </w:t>
      </w:r>
      <w:r w:rsidR="00704CDB" w:rsidRPr="00210752">
        <w:rPr>
          <w:rFonts w:cstheme="minorHAnsi"/>
          <w:sz w:val="24"/>
          <w:szCs w:val="24"/>
          <w:lang w:val="en-US"/>
        </w:rPr>
        <w:t>impact o</w:t>
      </w:r>
      <w:r w:rsidR="0032455F" w:rsidRPr="00210752">
        <w:rPr>
          <w:rFonts w:cstheme="minorHAnsi"/>
          <w:sz w:val="24"/>
          <w:szCs w:val="24"/>
          <w:lang w:val="en-US"/>
        </w:rPr>
        <w:t xml:space="preserve">f acute alcohol withdrawal on measuring </w:t>
      </w:r>
      <w:r w:rsidR="00694964" w:rsidRPr="00210752">
        <w:rPr>
          <w:rFonts w:cstheme="minorHAnsi"/>
          <w:sz w:val="24"/>
          <w:szCs w:val="24"/>
          <w:lang w:val="en-US"/>
        </w:rPr>
        <w:t>anxiety symptoms</w:t>
      </w:r>
      <w:r w:rsidRPr="00210752">
        <w:rPr>
          <w:rFonts w:cstheme="minorHAnsi"/>
          <w:sz w:val="24"/>
          <w:szCs w:val="24"/>
          <w:lang w:val="en-US"/>
        </w:rPr>
        <w:t xml:space="preserve">. There were limited differences between baclofen and placebo in the change on outcome measure at 12 weeks or more than 12 weeks suggesting that baclofen-placebo differences in anxiety symptoms at this point are relatively stable, as found in other treatment studies  in patients with  generalized anxiety disorder, social anxiety disorder and panic disorder </w:t>
      </w:r>
      <w:r w:rsidRPr="00FB6120">
        <w:rPr>
          <w:rFonts w:cstheme="minorHAnsi"/>
          <w:sz w:val="24"/>
          <w:szCs w:val="24"/>
          <w:lang w:val="en-US"/>
        </w:rPr>
        <w:t>[</w:t>
      </w:r>
      <w:r w:rsidR="005A633A" w:rsidRPr="00FB6120">
        <w:rPr>
          <w:rFonts w:cstheme="minorHAnsi"/>
          <w:sz w:val="24"/>
          <w:szCs w:val="24"/>
          <w:lang w:val="en-US"/>
        </w:rPr>
        <w:t>60</w:t>
      </w:r>
      <w:r w:rsidRPr="00FB6120">
        <w:rPr>
          <w:rFonts w:cstheme="minorHAnsi"/>
          <w:sz w:val="24"/>
          <w:szCs w:val="24"/>
          <w:lang w:val="en-US"/>
        </w:rPr>
        <w:t>].</w:t>
      </w:r>
      <w:r w:rsidRPr="00CE4F4C">
        <w:rPr>
          <w:rFonts w:cstheme="minorHAnsi"/>
          <w:sz w:val="24"/>
          <w:szCs w:val="24"/>
          <w:lang w:val="en-US"/>
        </w:rPr>
        <w:t xml:space="preserve"> </w:t>
      </w:r>
    </w:p>
    <w:p w14:paraId="3CD43674" w14:textId="77777777" w:rsidR="00541DA8" w:rsidRPr="00210752" w:rsidRDefault="00541DA8" w:rsidP="00E46189">
      <w:pPr>
        <w:spacing w:line="480" w:lineRule="auto"/>
        <w:jc w:val="both"/>
        <w:rPr>
          <w:rFonts w:cstheme="minorHAnsi"/>
          <w:sz w:val="24"/>
          <w:szCs w:val="24"/>
          <w:lang w:val="en-US"/>
        </w:rPr>
      </w:pPr>
    </w:p>
    <w:p w14:paraId="6A32FC4D" w14:textId="09C5EEF5" w:rsidR="005974D7" w:rsidRPr="00210752" w:rsidRDefault="005D7B95" w:rsidP="00E46189">
      <w:pPr>
        <w:spacing w:line="480" w:lineRule="auto"/>
        <w:jc w:val="both"/>
        <w:rPr>
          <w:rFonts w:cstheme="minorHAnsi"/>
          <w:sz w:val="24"/>
          <w:szCs w:val="24"/>
          <w:lang w:val="en-US"/>
        </w:rPr>
      </w:pPr>
      <w:r w:rsidRPr="00210752">
        <w:rPr>
          <w:rFonts w:cstheme="minorHAnsi"/>
          <w:sz w:val="24"/>
          <w:szCs w:val="24"/>
          <w:lang w:val="en-US"/>
        </w:rPr>
        <w:t>There were</w:t>
      </w:r>
      <w:r w:rsidR="00B47EBC" w:rsidRPr="00210752">
        <w:rPr>
          <w:rFonts w:cstheme="minorHAnsi"/>
          <w:sz w:val="24"/>
          <w:szCs w:val="24"/>
          <w:lang w:val="en-US"/>
        </w:rPr>
        <w:t xml:space="preserve"> significantly higher rate</w:t>
      </w:r>
      <w:r w:rsidRPr="00210752">
        <w:rPr>
          <w:rFonts w:cstheme="minorHAnsi"/>
          <w:sz w:val="24"/>
          <w:szCs w:val="24"/>
          <w:lang w:val="en-US"/>
        </w:rPr>
        <w:t>s</w:t>
      </w:r>
      <w:r w:rsidR="00B47EBC" w:rsidRPr="00210752">
        <w:rPr>
          <w:rFonts w:cstheme="minorHAnsi"/>
          <w:sz w:val="24"/>
          <w:szCs w:val="24"/>
          <w:lang w:val="en-US"/>
        </w:rPr>
        <w:t xml:space="preserve"> of abstinent days among patients treated with baclofen compared to placebo after 12 or more weeks</w:t>
      </w:r>
      <w:r w:rsidR="00E17132" w:rsidRPr="00210752">
        <w:rPr>
          <w:rFonts w:cstheme="minorHAnsi"/>
          <w:sz w:val="24"/>
          <w:szCs w:val="24"/>
          <w:lang w:val="en-US"/>
        </w:rPr>
        <w:t xml:space="preserve"> (</w:t>
      </w:r>
      <w:r w:rsidR="00E66D48" w:rsidRPr="00210752">
        <w:rPr>
          <w:rFonts w:cstheme="minorHAnsi"/>
          <w:sz w:val="24"/>
          <w:szCs w:val="24"/>
          <w:lang w:val="en-US"/>
        </w:rPr>
        <w:t xml:space="preserve">with </w:t>
      </w:r>
      <w:r w:rsidR="00E17132" w:rsidRPr="00210752">
        <w:rPr>
          <w:rFonts w:cstheme="minorHAnsi"/>
          <w:sz w:val="24"/>
          <w:szCs w:val="24"/>
          <w:lang w:val="en-US"/>
        </w:rPr>
        <w:t>moderate and high certainty of evidence, respectively)</w:t>
      </w:r>
      <w:r w:rsidR="00741A84" w:rsidRPr="00210752">
        <w:rPr>
          <w:rFonts w:cstheme="minorHAnsi"/>
          <w:sz w:val="24"/>
          <w:szCs w:val="24"/>
          <w:lang w:val="en-US"/>
        </w:rPr>
        <w:t xml:space="preserve">. </w:t>
      </w:r>
      <w:r w:rsidR="000E00D8" w:rsidRPr="00210752">
        <w:rPr>
          <w:rFonts w:cstheme="minorHAnsi"/>
          <w:sz w:val="24"/>
          <w:szCs w:val="24"/>
          <w:lang w:val="en-US"/>
        </w:rPr>
        <w:t>T</w:t>
      </w:r>
      <w:r w:rsidR="00B47EBC" w:rsidRPr="00210752">
        <w:rPr>
          <w:rFonts w:cstheme="minorHAnsi"/>
          <w:sz w:val="24"/>
          <w:szCs w:val="24"/>
          <w:lang w:val="en-US"/>
        </w:rPr>
        <w:t>his remained</w:t>
      </w:r>
      <w:r w:rsidR="00F14231" w:rsidRPr="00210752">
        <w:rPr>
          <w:rFonts w:cstheme="minorHAnsi"/>
          <w:sz w:val="24"/>
          <w:szCs w:val="24"/>
          <w:lang w:val="en-US"/>
        </w:rPr>
        <w:t xml:space="preserve"> </w:t>
      </w:r>
      <w:r w:rsidR="005974D7" w:rsidRPr="00210752">
        <w:rPr>
          <w:rFonts w:cstheme="minorHAnsi"/>
          <w:sz w:val="24"/>
          <w:szCs w:val="24"/>
          <w:lang w:val="en-US"/>
        </w:rPr>
        <w:t xml:space="preserve">so </w:t>
      </w:r>
      <w:r w:rsidR="00B47EBC" w:rsidRPr="00210752">
        <w:rPr>
          <w:rFonts w:cstheme="minorHAnsi"/>
          <w:sz w:val="24"/>
          <w:szCs w:val="24"/>
          <w:lang w:val="en-US"/>
        </w:rPr>
        <w:t>in the small number of comparisons where patients had high levels of anxiety at baseline</w:t>
      </w:r>
      <w:r w:rsidR="00E17132" w:rsidRPr="00210752">
        <w:rPr>
          <w:rFonts w:cstheme="minorHAnsi"/>
          <w:sz w:val="24"/>
          <w:szCs w:val="24"/>
          <w:lang w:val="en-US"/>
        </w:rPr>
        <w:t xml:space="preserve"> (moderate and high certainty of evidence, respectively)</w:t>
      </w:r>
      <w:r w:rsidR="00627912" w:rsidRPr="00210752">
        <w:rPr>
          <w:rFonts w:cstheme="minorHAnsi"/>
          <w:sz w:val="24"/>
          <w:szCs w:val="24"/>
          <w:lang w:val="en-US"/>
        </w:rPr>
        <w:t>; however</w:t>
      </w:r>
      <w:r w:rsidR="00DD2984" w:rsidRPr="00210752">
        <w:rPr>
          <w:rFonts w:cstheme="minorHAnsi"/>
          <w:sz w:val="24"/>
          <w:szCs w:val="24"/>
          <w:lang w:val="en-US"/>
        </w:rPr>
        <w:t xml:space="preserve">, </w:t>
      </w:r>
      <w:r w:rsidR="00FF6107" w:rsidRPr="00210752">
        <w:rPr>
          <w:rFonts w:cstheme="minorHAnsi"/>
          <w:sz w:val="24"/>
          <w:szCs w:val="24"/>
          <w:lang w:val="en-US"/>
        </w:rPr>
        <w:t xml:space="preserve">the analysis </w:t>
      </w:r>
      <w:r w:rsidR="00DD2984" w:rsidRPr="00210752">
        <w:rPr>
          <w:rFonts w:cstheme="minorHAnsi"/>
          <w:sz w:val="24"/>
          <w:szCs w:val="24"/>
          <w:lang w:val="en-US"/>
        </w:rPr>
        <w:lastRenderedPageBreak/>
        <w:t xml:space="preserve">found </w:t>
      </w:r>
      <w:r w:rsidR="00FF6107" w:rsidRPr="00210752">
        <w:rPr>
          <w:rFonts w:cstheme="minorHAnsi"/>
          <w:sz w:val="24"/>
          <w:szCs w:val="24"/>
          <w:lang w:val="en-US"/>
        </w:rPr>
        <w:t xml:space="preserve">moderate certainty of evidence </w:t>
      </w:r>
      <w:r w:rsidR="00DD2984" w:rsidRPr="00210752">
        <w:rPr>
          <w:rFonts w:cstheme="minorHAnsi"/>
          <w:sz w:val="24"/>
          <w:szCs w:val="24"/>
          <w:lang w:val="en-US"/>
        </w:rPr>
        <w:t xml:space="preserve">that </w:t>
      </w:r>
      <w:r w:rsidR="006D38E1" w:rsidRPr="00210752">
        <w:rPr>
          <w:rFonts w:cstheme="minorHAnsi"/>
          <w:sz w:val="24"/>
          <w:szCs w:val="24"/>
          <w:lang w:val="en-US"/>
        </w:rPr>
        <w:t xml:space="preserve">patients treated with baclofen did not differ </w:t>
      </w:r>
      <w:r w:rsidR="00F14231" w:rsidRPr="00210752">
        <w:rPr>
          <w:rFonts w:cstheme="minorHAnsi"/>
          <w:sz w:val="24"/>
          <w:szCs w:val="24"/>
          <w:lang w:val="en-US"/>
        </w:rPr>
        <w:t xml:space="preserve">in the rate of abstinent days, after 12 or more weeks treatment, </w:t>
      </w:r>
      <w:r w:rsidR="006D38E1" w:rsidRPr="00210752">
        <w:rPr>
          <w:rFonts w:cstheme="minorHAnsi"/>
          <w:sz w:val="24"/>
          <w:szCs w:val="24"/>
          <w:lang w:val="en-US"/>
        </w:rPr>
        <w:t xml:space="preserve">from those treated with placebo among </w:t>
      </w:r>
      <w:r w:rsidR="00B47EBC" w:rsidRPr="00210752">
        <w:rPr>
          <w:rFonts w:cstheme="minorHAnsi"/>
          <w:sz w:val="24"/>
          <w:szCs w:val="24"/>
          <w:lang w:val="en-US"/>
        </w:rPr>
        <w:t>those with low anxiety levels</w:t>
      </w:r>
      <w:r w:rsidR="00E17132" w:rsidRPr="00210752">
        <w:rPr>
          <w:rFonts w:cstheme="minorHAnsi"/>
          <w:sz w:val="24"/>
          <w:szCs w:val="24"/>
          <w:lang w:val="en-US"/>
        </w:rPr>
        <w:t>.</w:t>
      </w:r>
      <w:r w:rsidR="005974D7" w:rsidRPr="00210752">
        <w:rPr>
          <w:rFonts w:cstheme="minorHAnsi"/>
          <w:sz w:val="24"/>
          <w:szCs w:val="24"/>
          <w:lang w:val="en-US"/>
        </w:rPr>
        <w:t xml:space="preserve"> We also found that, regardless of levels of anxiety at baseline, patients treated with baclofen did not differ from those treated with placebo in final anxiety rating expressed as final score and difference between basal and final score after 12 or more weeks (with moderate to high certainty of evidence). </w:t>
      </w:r>
    </w:p>
    <w:p w14:paraId="1234A74C" w14:textId="77777777" w:rsidR="00087E9F" w:rsidRPr="00210752" w:rsidRDefault="00087E9F" w:rsidP="00E46189">
      <w:pPr>
        <w:spacing w:line="480" w:lineRule="auto"/>
        <w:jc w:val="both"/>
        <w:rPr>
          <w:rFonts w:cstheme="minorHAnsi"/>
          <w:sz w:val="24"/>
          <w:szCs w:val="24"/>
          <w:lang w:val="en-US"/>
        </w:rPr>
      </w:pPr>
    </w:p>
    <w:p w14:paraId="169A01A4" w14:textId="5EFF02F4" w:rsidR="00087E9F" w:rsidRPr="00210752" w:rsidRDefault="00833158" w:rsidP="00E46189">
      <w:pPr>
        <w:spacing w:line="480" w:lineRule="auto"/>
        <w:jc w:val="both"/>
        <w:rPr>
          <w:rFonts w:eastAsia="Times New Roman" w:cstheme="minorHAnsi"/>
          <w:sz w:val="24"/>
          <w:szCs w:val="24"/>
        </w:rPr>
      </w:pPr>
      <w:r w:rsidRPr="00210752">
        <w:rPr>
          <w:rFonts w:cstheme="minorHAnsi"/>
          <w:sz w:val="24"/>
          <w:szCs w:val="24"/>
          <w:lang w:val="en-US"/>
        </w:rPr>
        <w:t>T</w:t>
      </w:r>
      <w:r w:rsidR="00087E9F" w:rsidRPr="00210752">
        <w:rPr>
          <w:rFonts w:cstheme="minorHAnsi"/>
          <w:sz w:val="24"/>
          <w:szCs w:val="24"/>
          <w:lang w:val="en-US"/>
        </w:rPr>
        <w:t xml:space="preserve">hese </w:t>
      </w:r>
      <w:r w:rsidR="005974D7" w:rsidRPr="00210752">
        <w:rPr>
          <w:rFonts w:cstheme="minorHAnsi"/>
          <w:sz w:val="24"/>
          <w:szCs w:val="24"/>
          <w:lang w:val="en-US"/>
        </w:rPr>
        <w:t xml:space="preserve">findings </w:t>
      </w:r>
      <w:r w:rsidR="00087E9F" w:rsidRPr="00210752">
        <w:rPr>
          <w:rFonts w:cstheme="minorHAnsi"/>
          <w:sz w:val="24"/>
          <w:szCs w:val="24"/>
          <w:lang w:val="en-US"/>
        </w:rPr>
        <w:t xml:space="preserve">suggest that </w:t>
      </w:r>
      <w:r w:rsidR="0072003F" w:rsidRPr="00210752">
        <w:rPr>
          <w:rFonts w:cstheme="minorHAnsi"/>
          <w:sz w:val="24"/>
          <w:szCs w:val="24"/>
          <w:lang w:val="en-US"/>
        </w:rPr>
        <w:t>baclofen</w:t>
      </w:r>
      <w:r w:rsidR="00F905DF" w:rsidRPr="00210752">
        <w:rPr>
          <w:rFonts w:cstheme="minorHAnsi"/>
          <w:sz w:val="24"/>
          <w:szCs w:val="24"/>
          <w:lang w:val="en-US"/>
        </w:rPr>
        <w:t xml:space="preserve"> </w:t>
      </w:r>
      <w:r w:rsidR="00F905DF" w:rsidRPr="00210752">
        <w:rPr>
          <w:rFonts w:cstheme="minorHAnsi"/>
          <w:i/>
          <w:iCs/>
          <w:sz w:val="24"/>
          <w:szCs w:val="24"/>
          <w:lang w:val="en-US"/>
        </w:rPr>
        <w:t>may</w:t>
      </w:r>
      <w:r w:rsidR="00F905DF" w:rsidRPr="00210752">
        <w:rPr>
          <w:rFonts w:cstheme="minorHAnsi"/>
          <w:sz w:val="24"/>
          <w:szCs w:val="24"/>
          <w:lang w:val="en-US"/>
        </w:rPr>
        <w:t xml:space="preserve"> be</w:t>
      </w:r>
      <w:r w:rsidR="0072003F" w:rsidRPr="00210752">
        <w:rPr>
          <w:rFonts w:cstheme="minorHAnsi"/>
          <w:sz w:val="24"/>
          <w:szCs w:val="24"/>
          <w:lang w:val="en-US"/>
        </w:rPr>
        <w:t xml:space="preserve"> more effective in </w:t>
      </w:r>
      <w:r w:rsidR="00087E9F" w:rsidRPr="00210752">
        <w:rPr>
          <w:rFonts w:cstheme="minorHAnsi"/>
          <w:sz w:val="24"/>
          <w:szCs w:val="24"/>
          <w:lang w:val="en-US"/>
        </w:rPr>
        <w:t>patients with high</w:t>
      </w:r>
      <w:r w:rsidRPr="00210752">
        <w:rPr>
          <w:rFonts w:cstheme="minorHAnsi"/>
          <w:sz w:val="24"/>
          <w:szCs w:val="24"/>
          <w:lang w:val="en-US"/>
        </w:rPr>
        <w:t>er</w:t>
      </w:r>
      <w:r w:rsidR="00087E9F" w:rsidRPr="00210752">
        <w:rPr>
          <w:rFonts w:cstheme="minorHAnsi"/>
          <w:sz w:val="24"/>
          <w:szCs w:val="24"/>
          <w:lang w:val="en-US"/>
        </w:rPr>
        <w:t xml:space="preserve"> baseline anxiety levels compared to </w:t>
      </w:r>
      <w:r w:rsidRPr="00210752">
        <w:rPr>
          <w:rFonts w:cstheme="minorHAnsi"/>
          <w:sz w:val="24"/>
          <w:szCs w:val="24"/>
          <w:lang w:val="en-US"/>
        </w:rPr>
        <w:t xml:space="preserve">those </w:t>
      </w:r>
      <w:r w:rsidR="00087E9F" w:rsidRPr="00210752">
        <w:rPr>
          <w:rFonts w:cstheme="minorHAnsi"/>
          <w:sz w:val="24"/>
          <w:szCs w:val="24"/>
          <w:lang w:val="en-US"/>
        </w:rPr>
        <w:t>with low</w:t>
      </w:r>
      <w:r w:rsidRPr="00210752">
        <w:rPr>
          <w:rFonts w:cstheme="minorHAnsi"/>
          <w:sz w:val="24"/>
          <w:szCs w:val="24"/>
          <w:lang w:val="en-US"/>
        </w:rPr>
        <w:t>er</w:t>
      </w:r>
      <w:r w:rsidR="00087E9F" w:rsidRPr="00210752">
        <w:rPr>
          <w:rFonts w:cstheme="minorHAnsi"/>
          <w:sz w:val="24"/>
          <w:szCs w:val="24"/>
          <w:lang w:val="en-US"/>
        </w:rPr>
        <w:t xml:space="preserve"> baseline anxiety levels. </w:t>
      </w:r>
      <w:r w:rsidR="0072003F" w:rsidRPr="00210752">
        <w:rPr>
          <w:rFonts w:cstheme="minorHAnsi"/>
          <w:sz w:val="24"/>
          <w:szCs w:val="24"/>
          <w:lang w:val="en-US"/>
        </w:rPr>
        <w:t xml:space="preserve">There has been much </w:t>
      </w:r>
      <w:r w:rsidR="00F75F27" w:rsidRPr="00210752">
        <w:rPr>
          <w:rFonts w:cstheme="minorHAnsi"/>
          <w:sz w:val="24"/>
          <w:szCs w:val="24"/>
          <w:lang w:val="en-US"/>
        </w:rPr>
        <w:t>speculat</w:t>
      </w:r>
      <w:r w:rsidR="0072003F" w:rsidRPr="00210752">
        <w:rPr>
          <w:rFonts w:cstheme="minorHAnsi"/>
          <w:sz w:val="24"/>
          <w:szCs w:val="24"/>
          <w:lang w:val="en-US"/>
        </w:rPr>
        <w:t>ion</w:t>
      </w:r>
      <w:r w:rsidR="00F75F27" w:rsidRPr="00210752">
        <w:rPr>
          <w:rFonts w:cstheme="minorHAnsi"/>
          <w:sz w:val="24"/>
          <w:szCs w:val="24"/>
          <w:lang w:val="en-US"/>
        </w:rPr>
        <w:t xml:space="preserve"> </w:t>
      </w:r>
      <w:r w:rsidRPr="00210752">
        <w:rPr>
          <w:rFonts w:cstheme="minorHAnsi"/>
          <w:sz w:val="24"/>
          <w:szCs w:val="24"/>
          <w:lang w:val="en-US"/>
        </w:rPr>
        <w:t xml:space="preserve">that a better response to the anti-alcohol effects of baclofen may be related to </w:t>
      </w:r>
      <w:r w:rsidR="00F75F27" w:rsidRPr="00210752">
        <w:rPr>
          <w:rFonts w:cstheme="minorHAnsi"/>
          <w:sz w:val="24"/>
          <w:szCs w:val="24"/>
          <w:lang w:val="en-US"/>
        </w:rPr>
        <w:t xml:space="preserve">its </w:t>
      </w:r>
      <w:r w:rsidRPr="00210752">
        <w:rPr>
          <w:rFonts w:cstheme="minorHAnsi"/>
          <w:sz w:val="24"/>
          <w:szCs w:val="24"/>
          <w:lang w:val="en-US"/>
        </w:rPr>
        <w:t xml:space="preserve">anxiolytic </w:t>
      </w:r>
      <w:r w:rsidR="00646CEE" w:rsidRPr="00210752">
        <w:rPr>
          <w:rFonts w:cstheme="minorHAnsi"/>
          <w:sz w:val="24"/>
          <w:szCs w:val="24"/>
          <w:lang w:val="en-US"/>
        </w:rPr>
        <w:t xml:space="preserve">actions </w:t>
      </w:r>
      <w:r w:rsidR="00EA27AF" w:rsidRPr="00210752">
        <w:rPr>
          <w:rFonts w:cstheme="minorHAnsi"/>
          <w:sz w:val="24"/>
          <w:szCs w:val="24"/>
          <w:lang w:val="en-US"/>
        </w:rPr>
        <w:t>[</w:t>
      </w:r>
      <w:r w:rsidR="009A4435" w:rsidRPr="00210752">
        <w:rPr>
          <w:rFonts w:cstheme="minorHAnsi"/>
          <w:sz w:val="24"/>
          <w:szCs w:val="24"/>
          <w:lang w:val="en-US"/>
        </w:rPr>
        <w:t>3,23,</w:t>
      </w:r>
      <w:r w:rsidR="00932449" w:rsidRPr="00210752">
        <w:rPr>
          <w:rFonts w:cstheme="minorHAnsi"/>
          <w:sz w:val="24"/>
          <w:szCs w:val="24"/>
          <w:lang w:val="en-US"/>
        </w:rPr>
        <w:t>6</w:t>
      </w:r>
      <w:r w:rsidR="005A633A" w:rsidRPr="00210752">
        <w:rPr>
          <w:rFonts w:cstheme="minorHAnsi"/>
          <w:sz w:val="24"/>
          <w:szCs w:val="24"/>
          <w:lang w:val="en-US"/>
        </w:rPr>
        <w:t>1</w:t>
      </w:r>
      <w:r w:rsidR="00221EFA" w:rsidRPr="00210752">
        <w:rPr>
          <w:rFonts w:cstheme="minorHAnsi"/>
          <w:sz w:val="24"/>
          <w:szCs w:val="24"/>
          <w:lang w:val="en-US"/>
        </w:rPr>
        <w:t>-</w:t>
      </w:r>
      <w:r w:rsidR="00932449" w:rsidRPr="00210752">
        <w:rPr>
          <w:rFonts w:cstheme="minorHAnsi"/>
          <w:sz w:val="24"/>
          <w:szCs w:val="24"/>
          <w:lang w:val="en-US"/>
        </w:rPr>
        <w:t>7</w:t>
      </w:r>
      <w:r w:rsidR="005A633A" w:rsidRPr="00210752">
        <w:rPr>
          <w:rFonts w:cstheme="minorHAnsi"/>
          <w:sz w:val="24"/>
          <w:szCs w:val="24"/>
          <w:lang w:val="en-US"/>
        </w:rPr>
        <w:t>9</w:t>
      </w:r>
      <w:r w:rsidR="009A4435" w:rsidRPr="00210752">
        <w:rPr>
          <w:rFonts w:cstheme="minorHAnsi"/>
          <w:sz w:val="24"/>
          <w:szCs w:val="24"/>
          <w:lang w:val="en-US"/>
        </w:rPr>
        <w:t>]</w:t>
      </w:r>
      <w:r w:rsidR="00676FBB" w:rsidRPr="00210752">
        <w:rPr>
          <w:rFonts w:cstheme="minorHAnsi"/>
          <w:sz w:val="24"/>
          <w:szCs w:val="24"/>
          <w:lang w:val="en-US"/>
        </w:rPr>
        <w:t xml:space="preserve">. </w:t>
      </w:r>
      <w:r w:rsidR="00087E9F" w:rsidRPr="00210752">
        <w:rPr>
          <w:rFonts w:cstheme="minorHAnsi"/>
          <w:sz w:val="24"/>
          <w:szCs w:val="24"/>
          <w:lang w:val="en-US"/>
        </w:rPr>
        <w:t xml:space="preserve">However, our </w:t>
      </w:r>
      <w:r w:rsidR="00E66D48" w:rsidRPr="00210752">
        <w:rPr>
          <w:rFonts w:cstheme="minorHAnsi"/>
          <w:sz w:val="24"/>
          <w:szCs w:val="24"/>
          <w:lang w:val="en-US"/>
        </w:rPr>
        <w:t>r</w:t>
      </w:r>
      <w:r w:rsidR="00087E9F" w:rsidRPr="00210752">
        <w:rPr>
          <w:rFonts w:cstheme="minorHAnsi"/>
          <w:sz w:val="24"/>
          <w:szCs w:val="24"/>
          <w:lang w:val="en-US"/>
        </w:rPr>
        <w:t xml:space="preserve">esults </w:t>
      </w:r>
      <w:r w:rsidR="00D1229F" w:rsidRPr="00210752">
        <w:rPr>
          <w:rFonts w:cstheme="minorHAnsi"/>
          <w:sz w:val="24"/>
          <w:szCs w:val="24"/>
          <w:lang w:val="en-US"/>
        </w:rPr>
        <w:t xml:space="preserve">demonstrate </w:t>
      </w:r>
      <w:r w:rsidR="00087E9F" w:rsidRPr="00210752">
        <w:rPr>
          <w:rFonts w:cstheme="minorHAnsi"/>
          <w:sz w:val="24"/>
          <w:szCs w:val="24"/>
          <w:lang w:val="en-US"/>
        </w:rPr>
        <w:t xml:space="preserve">that this </w:t>
      </w:r>
      <w:r w:rsidR="00D1229F" w:rsidRPr="00210752">
        <w:rPr>
          <w:rFonts w:cstheme="minorHAnsi"/>
          <w:sz w:val="24"/>
          <w:szCs w:val="24"/>
          <w:lang w:val="en-US"/>
        </w:rPr>
        <w:t xml:space="preserve">apparently </w:t>
      </w:r>
      <w:r w:rsidR="00087E9F" w:rsidRPr="00210752">
        <w:rPr>
          <w:rFonts w:cstheme="minorHAnsi"/>
          <w:sz w:val="24"/>
          <w:szCs w:val="24"/>
          <w:lang w:val="en-US"/>
        </w:rPr>
        <w:t xml:space="preserve">better response </w:t>
      </w:r>
      <w:r w:rsidRPr="00210752">
        <w:rPr>
          <w:rFonts w:cstheme="minorHAnsi"/>
          <w:sz w:val="24"/>
          <w:szCs w:val="24"/>
          <w:lang w:val="en-US"/>
        </w:rPr>
        <w:t>among patients with high</w:t>
      </w:r>
      <w:r w:rsidR="00E66D48" w:rsidRPr="00210752">
        <w:rPr>
          <w:rFonts w:cstheme="minorHAnsi"/>
          <w:sz w:val="24"/>
          <w:szCs w:val="24"/>
          <w:lang w:val="en-US"/>
        </w:rPr>
        <w:t>er</w:t>
      </w:r>
      <w:r w:rsidRPr="00210752">
        <w:rPr>
          <w:rFonts w:cstheme="minorHAnsi"/>
          <w:sz w:val="24"/>
          <w:szCs w:val="24"/>
          <w:lang w:val="en-US"/>
        </w:rPr>
        <w:t xml:space="preserve"> baseline anxiety levels </w:t>
      </w:r>
      <w:r w:rsidR="00087E9F" w:rsidRPr="00210752">
        <w:rPr>
          <w:rFonts w:cstheme="minorHAnsi"/>
          <w:sz w:val="24"/>
          <w:szCs w:val="24"/>
          <w:lang w:val="en-US"/>
        </w:rPr>
        <w:t xml:space="preserve">is not related to an anxiolytic effect </w:t>
      </w:r>
      <w:r w:rsidR="00D1229F" w:rsidRPr="00210752">
        <w:rPr>
          <w:rFonts w:cstheme="minorHAnsi"/>
          <w:sz w:val="24"/>
          <w:szCs w:val="24"/>
          <w:lang w:val="en-US"/>
        </w:rPr>
        <w:t>induced by baclofen</w:t>
      </w:r>
      <w:r w:rsidR="005974D7" w:rsidRPr="00210752">
        <w:rPr>
          <w:rFonts w:cstheme="minorHAnsi"/>
          <w:sz w:val="24"/>
          <w:szCs w:val="24"/>
          <w:lang w:val="en-US"/>
        </w:rPr>
        <w:t>,</w:t>
      </w:r>
      <w:r w:rsidR="00D1229F" w:rsidRPr="00210752">
        <w:rPr>
          <w:rFonts w:cstheme="minorHAnsi"/>
          <w:sz w:val="24"/>
          <w:szCs w:val="24"/>
          <w:lang w:val="en-US"/>
        </w:rPr>
        <w:t xml:space="preserve"> </w:t>
      </w:r>
      <w:r w:rsidR="00087E9F" w:rsidRPr="00210752">
        <w:rPr>
          <w:rFonts w:cstheme="minorHAnsi"/>
          <w:sz w:val="24"/>
          <w:szCs w:val="24"/>
          <w:lang w:val="en-US"/>
        </w:rPr>
        <w:t xml:space="preserve">as we found no differences in the final anxiety levels between patients treated with baclofen and placebo. </w:t>
      </w:r>
      <w:r w:rsidR="00C12628" w:rsidRPr="00210752">
        <w:rPr>
          <w:rFonts w:eastAsia="Times New Roman" w:cstheme="minorHAnsi"/>
          <w:sz w:val="24"/>
          <w:szCs w:val="24"/>
          <w:shd w:val="clear" w:color="auto" w:fill="FFFFFF"/>
          <w:lang w:val="en-US"/>
        </w:rPr>
        <w:t xml:space="preserve">As such, it is conceivable to speculate that reduction in anxiety is not a biobehavioral mechanism by which baclofen may reduce alcohol drinking. </w:t>
      </w:r>
      <w:r w:rsidR="006719A6" w:rsidRPr="00210752">
        <w:rPr>
          <w:rFonts w:eastAsia="Times New Roman" w:cstheme="minorHAnsi"/>
          <w:sz w:val="24"/>
          <w:szCs w:val="24"/>
          <w:shd w:val="clear" w:color="auto" w:fill="FFFFFF"/>
          <w:lang w:val="en-US"/>
        </w:rPr>
        <w:t>It is</w:t>
      </w:r>
      <w:r w:rsidR="00C12628" w:rsidRPr="00210752">
        <w:rPr>
          <w:rFonts w:eastAsia="Times New Roman" w:cstheme="minorHAnsi"/>
          <w:sz w:val="24"/>
          <w:szCs w:val="24"/>
          <w:shd w:val="clear" w:color="auto" w:fill="FFFFFF"/>
          <w:lang w:val="en-US"/>
        </w:rPr>
        <w:t xml:space="preserve"> plausible that higher levels of anxiety represent an indirect proxy of a specific endophenotype of patients with AUD who may better respond to baclofen in terms of alcohol-related outcomes</w:t>
      </w:r>
      <w:r w:rsidR="005A3EE3" w:rsidRPr="00210752">
        <w:rPr>
          <w:rFonts w:eastAsia="Times New Roman" w:cstheme="minorHAnsi"/>
          <w:sz w:val="24"/>
          <w:szCs w:val="24"/>
          <w:shd w:val="clear" w:color="auto" w:fill="FFFFFF"/>
          <w:lang w:val="en-US"/>
        </w:rPr>
        <w:t xml:space="preserve"> (e.g. patients with higher severity of AUD)</w:t>
      </w:r>
      <w:r w:rsidR="00C12628" w:rsidRPr="00210752">
        <w:rPr>
          <w:rFonts w:eastAsia="Times New Roman" w:cstheme="minorHAnsi"/>
          <w:sz w:val="24"/>
          <w:szCs w:val="24"/>
          <w:shd w:val="clear" w:color="auto" w:fill="FFFFFF"/>
          <w:lang w:val="en-US"/>
        </w:rPr>
        <w:t>.</w:t>
      </w:r>
      <w:r w:rsidR="00C12628" w:rsidRPr="00210752">
        <w:rPr>
          <w:rFonts w:eastAsia="Times New Roman" w:cstheme="minorHAnsi"/>
          <w:sz w:val="24"/>
          <w:szCs w:val="24"/>
          <w:shd w:val="clear" w:color="auto" w:fill="FFFFFF"/>
        </w:rPr>
        <w:t> </w:t>
      </w:r>
    </w:p>
    <w:p w14:paraId="4A8ECFA5" w14:textId="77777777" w:rsidR="00087E9F" w:rsidRPr="00210752" w:rsidRDefault="00087E9F" w:rsidP="00E46189">
      <w:pPr>
        <w:spacing w:line="480" w:lineRule="auto"/>
        <w:jc w:val="both"/>
        <w:rPr>
          <w:rFonts w:cstheme="minorHAnsi"/>
          <w:sz w:val="24"/>
          <w:szCs w:val="24"/>
          <w:lang w:val="en-US"/>
        </w:rPr>
      </w:pPr>
    </w:p>
    <w:p w14:paraId="3C4CAE22" w14:textId="6ABF3F13" w:rsidR="005974D7" w:rsidRPr="00210752" w:rsidRDefault="00C12628" w:rsidP="00E46189">
      <w:pPr>
        <w:spacing w:line="480" w:lineRule="auto"/>
        <w:jc w:val="both"/>
        <w:rPr>
          <w:rFonts w:cstheme="minorHAnsi"/>
          <w:sz w:val="24"/>
          <w:szCs w:val="24"/>
          <w:lang w:val="en-US"/>
        </w:rPr>
      </w:pPr>
      <w:r w:rsidRPr="00210752">
        <w:rPr>
          <w:rFonts w:cstheme="minorHAnsi"/>
          <w:sz w:val="24"/>
          <w:szCs w:val="24"/>
          <w:lang w:val="en-US"/>
        </w:rPr>
        <w:t>We also note</w:t>
      </w:r>
      <w:r w:rsidR="00087E9F" w:rsidRPr="00210752">
        <w:rPr>
          <w:rFonts w:cstheme="minorHAnsi"/>
          <w:sz w:val="24"/>
          <w:szCs w:val="24"/>
          <w:lang w:val="en-US"/>
        </w:rPr>
        <w:t xml:space="preserve"> the </w:t>
      </w:r>
      <w:r w:rsidR="00B47EBC" w:rsidRPr="00210752">
        <w:rPr>
          <w:rFonts w:cstheme="minorHAnsi"/>
          <w:sz w:val="24"/>
          <w:szCs w:val="24"/>
          <w:lang w:val="en-US"/>
        </w:rPr>
        <w:t>wide confidence intervals around the</w:t>
      </w:r>
      <w:r w:rsidR="00087E9F" w:rsidRPr="00210752">
        <w:rPr>
          <w:rFonts w:cstheme="minorHAnsi"/>
          <w:sz w:val="24"/>
          <w:szCs w:val="24"/>
          <w:lang w:val="en-US"/>
        </w:rPr>
        <w:t xml:space="preserve"> baseline anxiety levels </w:t>
      </w:r>
      <w:r w:rsidR="006719A6" w:rsidRPr="00210752">
        <w:rPr>
          <w:rFonts w:cstheme="minorHAnsi"/>
          <w:sz w:val="24"/>
          <w:szCs w:val="24"/>
          <w:lang w:val="en-US"/>
        </w:rPr>
        <w:t xml:space="preserve">which </w:t>
      </w:r>
      <w:r w:rsidR="00B47EBC" w:rsidRPr="00210752">
        <w:rPr>
          <w:rFonts w:cstheme="minorHAnsi"/>
          <w:sz w:val="24"/>
          <w:szCs w:val="24"/>
          <w:lang w:val="en-US"/>
        </w:rPr>
        <w:t>suggest</w:t>
      </w:r>
      <w:r w:rsidR="006719A6" w:rsidRPr="00210752">
        <w:rPr>
          <w:rFonts w:cstheme="minorHAnsi"/>
          <w:sz w:val="24"/>
          <w:szCs w:val="24"/>
          <w:lang w:val="en-US"/>
        </w:rPr>
        <w:t>s</w:t>
      </w:r>
      <w:r w:rsidR="00B47EBC" w:rsidRPr="00210752">
        <w:rPr>
          <w:rFonts w:cstheme="minorHAnsi"/>
          <w:sz w:val="24"/>
          <w:szCs w:val="24"/>
          <w:lang w:val="en-US"/>
        </w:rPr>
        <w:t xml:space="preserve"> significant inter-personal variation within the samples</w:t>
      </w:r>
      <w:r w:rsidR="00087E9F" w:rsidRPr="00210752">
        <w:rPr>
          <w:rFonts w:cstheme="minorHAnsi"/>
          <w:sz w:val="24"/>
          <w:szCs w:val="24"/>
          <w:lang w:val="en-US"/>
        </w:rPr>
        <w:t xml:space="preserve"> we </w:t>
      </w:r>
      <w:proofErr w:type="spellStart"/>
      <w:r w:rsidR="004D0E7F" w:rsidRPr="00210752">
        <w:rPr>
          <w:rFonts w:cstheme="minorHAnsi"/>
          <w:sz w:val="24"/>
          <w:szCs w:val="24"/>
          <w:lang w:val="en-US"/>
        </w:rPr>
        <w:t>analysed</w:t>
      </w:r>
      <w:proofErr w:type="spellEnd"/>
      <w:r w:rsidR="00B47EBC" w:rsidRPr="00210752">
        <w:rPr>
          <w:rFonts w:cstheme="minorHAnsi"/>
          <w:sz w:val="24"/>
          <w:szCs w:val="24"/>
          <w:lang w:val="en-US"/>
        </w:rPr>
        <w:t>.</w:t>
      </w:r>
      <w:r w:rsidR="00AF12BC" w:rsidRPr="00210752">
        <w:rPr>
          <w:rFonts w:cstheme="minorHAnsi"/>
          <w:sz w:val="24"/>
          <w:szCs w:val="24"/>
          <w:lang w:val="en-US"/>
        </w:rPr>
        <w:t xml:space="preserve"> </w:t>
      </w:r>
      <w:r w:rsidR="00087E9F" w:rsidRPr="00210752">
        <w:rPr>
          <w:rFonts w:cstheme="minorHAnsi"/>
          <w:sz w:val="24"/>
          <w:szCs w:val="24"/>
          <w:lang w:val="en-US"/>
        </w:rPr>
        <w:t>We also observed that t</w:t>
      </w:r>
      <w:r w:rsidR="00B47EBC" w:rsidRPr="00210752">
        <w:rPr>
          <w:rFonts w:cstheme="minorHAnsi"/>
          <w:sz w:val="24"/>
          <w:szCs w:val="24"/>
          <w:lang w:val="en-US"/>
        </w:rPr>
        <w:t xml:space="preserve">he measurement of anxiety symptoms was highly variable. Of those included in the meta-analysis, four studies used the </w:t>
      </w:r>
      <w:r w:rsidR="00E0467E" w:rsidRPr="00210752">
        <w:rPr>
          <w:rFonts w:cstheme="minorHAnsi"/>
          <w:sz w:val="24"/>
          <w:szCs w:val="24"/>
          <w:lang w:val="en-US"/>
        </w:rPr>
        <w:t xml:space="preserve">Spielberger </w:t>
      </w:r>
      <w:r w:rsidR="00B47EBC" w:rsidRPr="00210752">
        <w:rPr>
          <w:rFonts w:cstheme="minorHAnsi"/>
          <w:sz w:val="24"/>
          <w:szCs w:val="24"/>
          <w:lang w:val="en-US"/>
        </w:rPr>
        <w:t xml:space="preserve">State anxiety subscale, two the </w:t>
      </w:r>
      <w:r w:rsidR="00E0467E" w:rsidRPr="00210752">
        <w:rPr>
          <w:rFonts w:cstheme="minorHAnsi"/>
          <w:sz w:val="24"/>
          <w:szCs w:val="24"/>
          <w:lang w:val="en-US"/>
        </w:rPr>
        <w:t>Spielberger</w:t>
      </w:r>
      <w:r w:rsidR="00B47EBC" w:rsidRPr="00210752">
        <w:rPr>
          <w:rFonts w:cstheme="minorHAnsi"/>
          <w:sz w:val="24"/>
          <w:szCs w:val="24"/>
          <w:lang w:val="en-US"/>
        </w:rPr>
        <w:t xml:space="preserve"> Trait anxiety subscale, two used the DASS</w:t>
      </w:r>
      <w:r w:rsidR="005974D7" w:rsidRPr="00210752">
        <w:rPr>
          <w:rFonts w:cstheme="minorHAnsi"/>
          <w:sz w:val="24"/>
          <w:szCs w:val="24"/>
          <w:lang w:val="en-US"/>
        </w:rPr>
        <w:t>,</w:t>
      </w:r>
      <w:r w:rsidR="00B47EBC" w:rsidRPr="00210752">
        <w:rPr>
          <w:rFonts w:cstheme="minorHAnsi"/>
          <w:sz w:val="24"/>
          <w:szCs w:val="24"/>
          <w:lang w:val="en-US"/>
        </w:rPr>
        <w:t xml:space="preserve"> and one each the HAM-A and HADS-A. Of these the DASS, HAM-A and HADS-A have </w:t>
      </w:r>
      <w:r w:rsidR="00B47EBC" w:rsidRPr="00210752">
        <w:rPr>
          <w:rFonts w:cstheme="minorHAnsi"/>
          <w:sz w:val="24"/>
          <w:szCs w:val="24"/>
          <w:lang w:val="en-US"/>
        </w:rPr>
        <w:lastRenderedPageBreak/>
        <w:t>some evidence of sensitivity to change. Although the most widely used, the Spielberger Trait scale scores were reported as either State or Trait in different studies. Trait anxiety measures although constructed as a more stable phenomenon showed reductions over time in the samples in which it was used</w:t>
      </w:r>
      <w:r w:rsidR="004D0E7F" w:rsidRPr="00210752">
        <w:rPr>
          <w:rFonts w:cstheme="minorHAnsi"/>
          <w:sz w:val="24"/>
          <w:szCs w:val="24"/>
          <w:lang w:val="en-US"/>
        </w:rPr>
        <w:t>, and so its usefulness as a construct in clinical populations with AUD is hard to assess</w:t>
      </w:r>
      <w:r w:rsidR="00B47EBC" w:rsidRPr="00210752">
        <w:rPr>
          <w:rFonts w:cstheme="minorHAnsi"/>
          <w:sz w:val="24"/>
          <w:szCs w:val="24"/>
          <w:lang w:val="en-US"/>
        </w:rPr>
        <w:t xml:space="preserve">. Overall the STAI was not constructed for use in clinical samples or treatment studies and the only validation study against a diagnostic measure of anxiety was undertaken in patients with epilepsy </w:t>
      </w:r>
      <w:r w:rsidR="00932449" w:rsidRPr="00210752">
        <w:rPr>
          <w:rFonts w:cstheme="minorHAnsi"/>
          <w:sz w:val="24"/>
          <w:szCs w:val="24"/>
          <w:lang w:val="en-US"/>
        </w:rPr>
        <w:t>[57]</w:t>
      </w:r>
      <w:r w:rsidR="00B47EBC" w:rsidRPr="00210752">
        <w:rPr>
          <w:rFonts w:cstheme="minorHAnsi"/>
          <w:sz w:val="24"/>
          <w:szCs w:val="24"/>
          <w:lang w:val="en-US"/>
        </w:rPr>
        <w:t xml:space="preserve">, and so this reference point was used as the cut off to define clinically significant anxiety in this analysis. </w:t>
      </w:r>
    </w:p>
    <w:p w14:paraId="5DC2F8EA" w14:textId="77777777" w:rsidR="005974D7" w:rsidRPr="00210752" w:rsidRDefault="005974D7" w:rsidP="00E46189">
      <w:pPr>
        <w:spacing w:line="480" w:lineRule="auto"/>
        <w:jc w:val="both"/>
        <w:rPr>
          <w:rFonts w:cstheme="minorHAnsi"/>
          <w:sz w:val="24"/>
          <w:szCs w:val="24"/>
          <w:lang w:val="en-US"/>
        </w:rPr>
      </w:pPr>
    </w:p>
    <w:p w14:paraId="181B99D4" w14:textId="6C354E17" w:rsidR="00B574CE" w:rsidRPr="00210752" w:rsidRDefault="00B47EBC" w:rsidP="00E46189">
      <w:pPr>
        <w:spacing w:line="480" w:lineRule="auto"/>
        <w:jc w:val="both"/>
        <w:rPr>
          <w:rFonts w:cstheme="minorHAnsi"/>
          <w:sz w:val="24"/>
          <w:szCs w:val="24"/>
          <w:lang w:val="en-US"/>
        </w:rPr>
      </w:pPr>
      <w:r w:rsidRPr="00210752">
        <w:rPr>
          <w:rFonts w:cstheme="minorHAnsi"/>
          <w:sz w:val="24"/>
          <w:szCs w:val="24"/>
          <w:lang w:val="en-US"/>
        </w:rPr>
        <w:t xml:space="preserve">Levels of anxiety at baseline were also highly variable, and using the cut off points for potential ‘caseness’ from the literature only two studies included patients who (at a group level) scored sufficiently highly to meet the criteria for an anxiety disorder </w:t>
      </w:r>
      <w:r w:rsidR="00932449" w:rsidRPr="00210752">
        <w:rPr>
          <w:rFonts w:cstheme="minorHAnsi"/>
          <w:sz w:val="24"/>
          <w:szCs w:val="24"/>
          <w:lang w:val="en-US"/>
        </w:rPr>
        <w:t>[44,47]</w:t>
      </w:r>
      <w:r w:rsidRPr="00210752">
        <w:rPr>
          <w:rFonts w:cstheme="minorHAnsi"/>
          <w:sz w:val="24"/>
          <w:szCs w:val="24"/>
          <w:lang w:val="en-US"/>
        </w:rPr>
        <w:t xml:space="preserve">. Despite this variety, all but one study </w:t>
      </w:r>
      <w:r w:rsidR="00932449" w:rsidRPr="00210752">
        <w:rPr>
          <w:rFonts w:cstheme="minorHAnsi"/>
          <w:sz w:val="24"/>
          <w:szCs w:val="24"/>
          <w:lang w:val="en-US"/>
        </w:rPr>
        <w:t>[43]</w:t>
      </w:r>
      <w:r w:rsidRPr="00210752">
        <w:rPr>
          <w:rFonts w:cstheme="minorHAnsi"/>
          <w:sz w:val="24"/>
          <w:szCs w:val="24"/>
          <w:lang w:val="en-US"/>
        </w:rPr>
        <w:t xml:space="preserve"> showed a reduction in anxiety symptoms </w:t>
      </w:r>
      <w:r w:rsidR="004D5CFA" w:rsidRPr="00210752">
        <w:rPr>
          <w:rFonts w:cstheme="minorHAnsi"/>
          <w:sz w:val="24"/>
          <w:szCs w:val="24"/>
          <w:lang w:val="en-US"/>
        </w:rPr>
        <w:t xml:space="preserve">from baseline </w:t>
      </w:r>
      <w:r w:rsidRPr="00210752">
        <w:rPr>
          <w:rFonts w:cstheme="minorHAnsi"/>
          <w:sz w:val="24"/>
          <w:szCs w:val="24"/>
          <w:lang w:val="en-US"/>
        </w:rPr>
        <w:t>over time in both cases and controls, suggesting</w:t>
      </w:r>
      <w:r w:rsidR="0072003F" w:rsidRPr="00210752">
        <w:rPr>
          <w:rFonts w:cstheme="minorHAnsi"/>
          <w:sz w:val="24"/>
          <w:szCs w:val="24"/>
          <w:lang w:val="en-US"/>
        </w:rPr>
        <w:t xml:space="preserve"> that the reduction of anxiety symptoms in early abstinence </w:t>
      </w:r>
      <w:r w:rsidRPr="00210752">
        <w:rPr>
          <w:rFonts w:cstheme="minorHAnsi"/>
          <w:sz w:val="24"/>
          <w:szCs w:val="24"/>
          <w:lang w:val="en-US"/>
        </w:rPr>
        <w:t xml:space="preserve">is a consistent </w:t>
      </w:r>
      <w:r w:rsidR="00E0467E" w:rsidRPr="00210752">
        <w:rPr>
          <w:rFonts w:cstheme="minorHAnsi"/>
          <w:sz w:val="24"/>
          <w:szCs w:val="24"/>
          <w:lang w:val="en-US"/>
        </w:rPr>
        <w:t>phenomenon</w:t>
      </w:r>
      <w:r w:rsidRPr="00210752">
        <w:rPr>
          <w:rFonts w:cstheme="minorHAnsi"/>
          <w:sz w:val="24"/>
          <w:szCs w:val="24"/>
          <w:lang w:val="en-US"/>
        </w:rPr>
        <w:t xml:space="preserve"> in need of further research.</w:t>
      </w:r>
    </w:p>
    <w:p w14:paraId="53631511" w14:textId="77777777" w:rsidR="007B7D1B" w:rsidRPr="00210752" w:rsidRDefault="007B7D1B" w:rsidP="00E46189">
      <w:pPr>
        <w:spacing w:line="480" w:lineRule="auto"/>
        <w:jc w:val="both"/>
        <w:rPr>
          <w:rFonts w:cstheme="minorHAnsi"/>
          <w:sz w:val="24"/>
          <w:szCs w:val="24"/>
          <w:lang w:val="en-US"/>
        </w:rPr>
      </w:pPr>
    </w:p>
    <w:p w14:paraId="053EBAFC" w14:textId="5A56EA30" w:rsidR="00B47EBC" w:rsidRPr="00210752" w:rsidRDefault="00B47EBC" w:rsidP="00E46189">
      <w:pPr>
        <w:spacing w:line="480" w:lineRule="auto"/>
        <w:jc w:val="both"/>
        <w:rPr>
          <w:rFonts w:cstheme="minorHAnsi"/>
          <w:sz w:val="24"/>
          <w:szCs w:val="24"/>
          <w:lang w:val="en-US"/>
        </w:rPr>
      </w:pPr>
      <w:r w:rsidRPr="00210752">
        <w:rPr>
          <w:rFonts w:cstheme="minorHAnsi"/>
          <w:sz w:val="24"/>
          <w:szCs w:val="24"/>
          <w:lang w:val="en-US"/>
        </w:rPr>
        <w:t>The study is limited by the fact that anxiety levels could only be measured at the sample mean level and not individual level, making it difficult to draw firm conclusions about the impact of baclofen treatment in individual patients based on their level of anxiety</w:t>
      </w:r>
      <w:r w:rsidR="00B27E59" w:rsidRPr="00210752">
        <w:rPr>
          <w:rFonts w:cstheme="minorHAnsi"/>
          <w:sz w:val="24"/>
          <w:szCs w:val="24"/>
          <w:lang w:val="en-US"/>
        </w:rPr>
        <w:t>.</w:t>
      </w:r>
    </w:p>
    <w:p w14:paraId="1BA69B37" w14:textId="77777777" w:rsidR="00EF7F9D" w:rsidRPr="00210752" w:rsidRDefault="00EF7F9D" w:rsidP="00E46189">
      <w:pPr>
        <w:spacing w:line="480" w:lineRule="auto"/>
        <w:jc w:val="both"/>
        <w:rPr>
          <w:rFonts w:cstheme="minorHAnsi"/>
          <w:sz w:val="24"/>
          <w:szCs w:val="24"/>
          <w:lang w:val="en-US"/>
        </w:rPr>
      </w:pPr>
    </w:p>
    <w:p w14:paraId="30289FA0" w14:textId="05A60B42" w:rsidR="00B47EBC" w:rsidRPr="00210752" w:rsidRDefault="00B574CE" w:rsidP="00E46189">
      <w:pPr>
        <w:spacing w:line="480" w:lineRule="auto"/>
        <w:jc w:val="both"/>
        <w:rPr>
          <w:rFonts w:eastAsia="Times New Roman" w:cstheme="minorHAnsi"/>
          <w:sz w:val="24"/>
          <w:szCs w:val="24"/>
        </w:rPr>
      </w:pPr>
      <w:r w:rsidRPr="00210752">
        <w:rPr>
          <w:rFonts w:cstheme="minorHAnsi"/>
          <w:sz w:val="24"/>
          <w:szCs w:val="24"/>
          <w:lang w:val="en-US"/>
        </w:rPr>
        <w:t>Anxiety symptoms are frequently seen as a factor across many mental disorders (including depression, PTSD and OCD, autistic spectrum disorder)</w:t>
      </w:r>
      <w:r w:rsidR="00EF7F9D" w:rsidRPr="00210752">
        <w:rPr>
          <w:rFonts w:cstheme="minorHAnsi"/>
          <w:sz w:val="24"/>
          <w:szCs w:val="24"/>
          <w:lang w:val="en-US"/>
        </w:rPr>
        <w:t xml:space="preserve"> </w:t>
      </w:r>
      <w:r w:rsidR="00AB70F8" w:rsidRPr="00210752">
        <w:rPr>
          <w:rFonts w:cstheme="minorHAnsi"/>
          <w:sz w:val="24"/>
          <w:szCs w:val="24"/>
          <w:lang w:val="en-US"/>
        </w:rPr>
        <w:t>[80-83]</w:t>
      </w:r>
      <w:r w:rsidRPr="00210752">
        <w:rPr>
          <w:rFonts w:cstheme="minorHAnsi"/>
          <w:sz w:val="24"/>
          <w:szCs w:val="24"/>
          <w:lang w:val="en-US"/>
        </w:rPr>
        <w:t>.</w:t>
      </w:r>
      <w:r w:rsidRPr="00CE4F4C">
        <w:rPr>
          <w:rFonts w:cstheme="minorHAnsi"/>
          <w:sz w:val="24"/>
          <w:szCs w:val="24"/>
          <w:lang w:val="en-US"/>
        </w:rPr>
        <w:t xml:space="preserve"> Their presence is f</w:t>
      </w:r>
      <w:r w:rsidRPr="00210752">
        <w:rPr>
          <w:rFonts w:cstheme="minorHAnsi"/>
          <w:sz w:val="24"/>
          <w:szCs w:val="24"/>
          <w:lang w:val="en-US"/>
        </w:rPr>
        <w:t xml:space="preserve">requently associated with higher suicide risk, longer duration of illness, and greater likelihood of treatment nonresponse </w:t>
      </w:r>
      <w:r w:rsidR="00AB70F8" w:rsidRPr="00210752">
        <w:rPr>
          <w:rFonts w:cstheme="minorHAnsi"/>
          <w:sz w:val="24"/>
          <w:szCs w:val="24"/>
          <w:lang w:val="en-US"/>
        </w:rPr>
        <w:t>[84]</w:t>
      </w:r>
      <w:r w:rsidRPr="00210752">
        <w:rPr>
          <w:rFonts w:cstheme="minorHAnsi"/>
          <w:sz w:val="24"/>
          <w:szCs w:val="24"/>
          <w:lang w:val="en-US"/>
        </w:rPr>
        <w:t xml:space="preserve">. Given anxiety symptoms are an important predictor of outcome across a range </w:t>
      </w:r>
      <w:r w:rsidRPr="00210752">
        <w:rPr>
          <w:rFonts w:cstheme="minorHAnsi"/>
          <w:sz w:val="24"/>
          <w:szCs w:val="24"/>
          <w:lang w:val="en-US"/>
        </w:rPr>
        <w:lastRenderedPageBreak/>
        <w:t>of disorders validated measures of severity and change are needed</w:t>
      </w:r>
      <w:r w:rsidR="00412289" w:rsidRPr="00210752">
        <w:rPr>
          <w:rFonts w:cstheme="minorHAnsi"/>
          <w:sz w:val="24"/>
          <w:szCs w:val="24"/>
          <w:lang w:val="en-US"/>
        </w:rPr>
        <w:t xml:space="preserve">. </w:t>
      </w:r>
      <w:r w:rsidR="002A2CC0" w:rsidRPr="00210752">
        <w:rPr>
          <w:rFonts w:cstheme="minorHAnsi"/>
          <w:sz w:val="24"/>
          <w:szCs w:val="24"/>
          <w:lang w:val="en-US"/>
        </w:rPr>
        <w:t>Specifically</w:t>
      </w:r>
      <w:r w:rsidR="00824E17">
        <w:rPr>
          <w:rFonts w:cstheme="minorHAnsi"/>
          <w:sz w:val="24"/>
          <w:szCs w:val="24"/>
          <w:lang w:val="en-US"/>
        </w:rPr>
        <w:t>,</w:t>
      </w:r>
      <w:r w:rsidR="002A2CC0" w:rsidRPr="00210752">
        <w:rPr>
          <w:rFonts w:cstheme="minorHAnsi"/>
          <w:sz w:val="24"/>
          <w:szCs w:val="24"/>
          <w:lang w:val="en-US"/>
        </w:rPr>
        <w:t xml:space="preserve"> in AUD, t</w:t>
      </w:r>
      <w:r w:rsidR="00340B63" w:rsidRPr="00210752">
        <w:rPr>
          <w:rFonts w:cstheme="minorHAnsi"/>
          <w:sz w:val="24"/>
          <w:szCs w:val="24"/>
          <w:lang w:val="en-US"/>
        </w:rPr>
        <w:t xml:space="preserve">he substantial </w:t>
      </w:r>
      <w:r w:rsidR="00B27E59" w:rsidRPr="00210752">
        <w:rPr>
          <w:rFonts w:cstheme="minorHAnsi"/>
          <w:sz w:val="24"/>
          <w:szCs w:val="24"/>
          <w:lang w:val="en-US"/>
        </w:rPr>
        <w:t xml:space="preserve">coexistence </w:t>
      </w:r>
      <w:r w:rsidR="00B47EBC" w:rsidRPr="00210752">
        <w:rPr>
          <w:rFonts w:cstheme="minorHAnsi"/>
          <w:sz w:val="24"/>
          <w:szCs w:val="24"/>
          <w:lang w:val="en-US"/>
        </w:rPr>
        <w:t xml:space="preserve">of anxiety symptoms, and the </w:t>
      </w:r>
      <w:r w:rsidR="006719A6" w:rsidRPr="00210752">
        <w:rPr>
          <w:rFonts w:cstheme="minorHAnsi"/>
          <w:sz w:val="24"/>
          <w:szCs w:val="24"/>
          <w:lang w:val="en-US"/>
        </w:rPr>
        <w:t xml:space="preserve">potential </w:t>
      </w:r>
      <w:r w:rsidR="00B47EBC" w:rsidRPr="00210752">
        <w:rPr>
          <w:rFonts w:cstheme="minorHAnsi"/>
          <w:sz w:val="24"/>
          <w:szCs w:val="24"/>
          <w:lang w:val="en-US"/>
        </w:rPr>
        <w:t xml:space="preserve">impact </w:t>
      </w:r>
      <w:r w:rsidR="006719A6" w:rsidRPr="00210752">
        <w:rPr>
          <w:rFonts w:cstheme="minorHAnsi"/>
          <w:sz w:val="24"/>
          <w:szCs w:val="24"/>
          <w:lang w:val="en-US"/>
        </w:rPr>
        <w:t>of this</w:t>
      </w:r>
      <w:r w:rsidR="00B47EBC" w:rsidRPr="00210752">
        <w:rPr>
          <w:rFonts w:cstheme="minorHAnsi"/>
          <w:sz w:val="24"/>
          <w:szCs w:val="24"/>
          <w:lang w:val="en-US"/>
        </w:rPr>
        <w:t xml:space="preserve"> on outcomes, </w:t>
      </w:r>
      <w:r w:rsidR="0072003F" w:rsidRPr="00210752">
        <w:rPr>
          <w:rFonts w:cstheme="minorHAnsi"/>
          <w:sz w:val="24"/>
          <w:szCs w:val="24"/>
          <w:lang w:val="en-US"/>
        </w:rPr>
        <w:t xml:space="preserve">requires </w:t>
      </w:r>
      <w:r w:rsidR="00B47EBC" w:rsidRPr="00210752">
        <w:rPr>
          <w:rFonts w:cstheme="minorHAnsi"/>
          <w:sz w:val="24"/>
          <w:szCs w:val="24"/>
          <w:lang w:val="en-US"/>
        </w:rPr>
        <w:t xml:space="preserve">further research to </w:t>
      </w:r>
      <w:r w:rsidR="00906F12" w:rsidRPr="00210752">
        <w:rPr>
          <w:rFonts w:cstheme="minorHAnsi"/>
          <w:sz w:val="24"/>
          <w:szCs w:val="24"/>
          <w:lang w:val="en-US"/>
        </w:rPr>
        <w:t xml:space="preserve">establish </w:t>
      </w:r>
      <w:r w:rsidR="00B47EBC" w:rsidRPr="00210752">
        <w:rPr>
          <w:rFonts w:cstheme="minorHAnsi"/>
          <w:sz w:val="24"/>
          <w:szCs w:val="24"/>
          <w:lang w:val="en-US"/>
        </w:rPr>
        <w:t xml:space="preserve">the </w:t>
      </w:r>
      <w:r w:rsidR="00906F12" w:rsidRPr="00210752">
        <w:rPr>
          <w:rFonts w:cstheme="minorHAnsi"/>
          <w:sz w:val="24"/>
          <w:szCs w:val="24"/>
          <w:lang w:val="en-US"/>
        </w:rPr>
        <w:t xml:space="preserve">optimal method for measuring </w:t>
      </w:r>
      <w:r w:rsidR="00340B63" w:rsidRPr="00210752">
        <w:rPr>
          <w:rFonts w:cstheme="minorHAnsi"/>
          <w:sz w:val="24"/>
          <w:szCs w:val="24"/>
          <w:lang w:val="en-US"/>
        </w:rPr>
        <w:t xml:space="preserve">anxiety constructs </w:t>
      </w:r>
      <w:r w:rsidR="00B47EBC" w:rsidRPr="00210752">
        <w:rPr>
          <w:rFonts w:cstheme="minorHAnsi"/>
          <w:sz w:val="24"/>
          <w:szCs w:val="24"/>
          <w:lang w:val="en-US"/>
        </w:rPr>
        <w:t xml:space="preserve">in this patient group. </w:t>
      </w:r>
      <w:r w:rsidR="00906F12" w:rsidRPr="00210752">
        <w:rPr>
          <w:rFonts w:cstheme="minorHAnsi"/>
          <w:sz w:val="24"/>
          <w:szCs w:val="24"/>
          <w:lang w:val="en-US"/>
        </w:rPr>
        <w:t>T</w:t>
      </w:r>
      <w:r w:rsidR="00B47EBC" w:rsidRPr="00210752">
        <w:rPr>
          <w:rFonts w:cstheme="minorHAnsi"/>
          <w:sz w:val="24"/>
          <w:szCs w:val="24"/>
          <w:lang w:val="en-US"/>
        </w:rPr>
        <w:t xml:space="preserve">he STAI has been the most frequently used measure of anxiety symptoms in patients with AUD; however, given that both state and trait measures reduced over the 12 weeks of the study, </w:t>
      </w:r>
      <w:r w:rsidR="00DD634E" w:rsidRPr="00210752">
        <w:rPr>
          <w:rFonts w:eastAsia="Times New Roman" w:cstheme="minorHAnsi"/>
          <w:sz w:val="24"/>
          <w:szCs w:val="24"/>
          <w:shd w:val="clear" w:color="auto" w:fill="FFFFFF"/>
          <w:lang w:val="en-US"/>
        </w:rPr>
        <w:t xml:space="preserve"> its utility </w:t>
      </w:r>
      <w:r w:rsidR="006719A6" w:rsidRPr="00210752">
        <w:rPr>
          <w:rFonts w:eastAsia="Times New Roman" w:cstheme="minorHAnsi"/>
          <w:sz w:val="24"/>
          <w:szCs w:val="24"/>
          <w:shd w:val="clear" w:color="auto" w:fill="FFFFFF"/>
          <w:lang w:val="en-US"/>
        </w:rPr>
        <w:t>is questionable</w:t>
      </w:r>
      <w:r w:rsidR="00DD634E" w:rsidRPr="00210752">
        <w:rPr>
          <w:rFonts w:eastAsia="Times New Roman" w:cstheme="minorHAnsi"/>
          <w:sz w:val="24"/>
          <w:szCs w:val="24"/>
          <w:shd w:val="clear" w:color="auto" w:fill="FFFFFF"/>
          <w:lang w:val="en-US"/>
        </w:rPr>
        <w:t xml:space="preserve"> and future studies are needed to investigate the value of using the STAI to assess anxiety levels</w:t>
      </w:r>
      <w:r w:rsidR="00B47EBC" w:rsidRPr="00210752">
        <w:rPr>
          <w:rFonts w:cstheme="minorHAnsi"/>
          <w:sz w:val="24"/>
          <w:szCs w:val="24"/>
          <w:lang w:val="en-US"/>
        </w:rPr>
        <w:t xml:space="preserve"> in patients with AUD. Of note the General Anxiety Disorder -7 (GAD-7) questionnaire </w:t>
      </w:r>
      <w:r w:rsidR="002C2A69" w:rsidRPr="00210752">
        <w:rPr>
          <w:rFonts w:cstheme="minorHAnsi"/>
          <w:sz w:val="24"/>
          <w:szCs w:val="24"/>
          <w:lang w:val="en-US"/>
        </w:rPr>
        <w:t>[8</w:t>
      </w:r>
      <w:r w:rsidR="00210752">
        <w:rPr>
          <w:rFonts w:cstheme="minorHAnsi"/>
          <w:sz w:val="24"/>
          <w:szCs w:val="24"/>
          <w:lang w:val="en-US"/>
        </w:rPr>
        <w:t>5</w:t>
      </w:r>
      <w:r w:rsidR="002C2A69" w:rsidRPr="00210752">
        <w:rPr>
          <w:rFonts w:cstheme="minorHAnsi"/>
          <w:sz w:val="24"/>
          <w:szCs w:val="24"/>
          <w:lang w:val="en-US"/>
        </w:rPr>
        <w:t>]</w:t>
      </w:r>
      <w:r w:rsidR="00B47EBC" w:rsidRPr="00210752">
        <w:rPr>
          <w:rFonts w:cstheme="minorHAnsi"/>
          <w:sz w:val="24"/>
          <w:szCs w:val="24"/>
          <w:lang w:val="en-US"/>
        </w:rPr>
        <w:t xml:space="preserve"> has not been used in any of the studies in this analysis. It is a specific measure of anxiety symptom severity and has been shown to be sensitive to change in clinical populations </w:t>
      </w:r>
      <w:r w:rsidR="002C2A69" w:rsidRPr="00210752">
        <w:rPr>
          <w:rFonts w:cstheme="minorHAnsi"/>
          <w:sz w:val="24"/>
          <w:szCs w:val="24"/>
          <w:lang w:val="en-US"/>
        </w:rPr>
        <w:t>[8</w:t>
      </w:r>
      <w:r w:rsidR="008A4157">
        <w:rPr>
          <w:rFonts w:cstheme="minorHAnsi"/>
          <w:sz w:val="24"/>
          <w:szCs w:val="24"/>
          <w:lang w:val="en-US"/>
        </w:rPr>
        <w:t>6</w:t>
      </w:r>
      <w:r w:rsidR="002C2A69" w:rsidRPr="00210752">
        <w:rPr>
          <w:rFonts w:cstheme="minorHAnsi"/>
          <w:sz w:val="24"/>
          <w:szCs w:val="24"/>
          <w:lang w:val="en-US"/>
        </w:rPr>
        <w:t>,8</w:t>
      </w:r>
      <w:r w:rsidR="008A4157">
        <w:rPr>
          <w:rFonts w:cstheme="minorHAnsi"/>
          <w:sz w:val="24"/>
          <w:szCs w:val="24"/>
          <w:lang w:val="en-US"/>
        </w:rPr>
        <w:t>7</w:t>
      </w:r>
      <w:r w:rsidR="002C2A69" w:rsidRPr="00210752">
        <w:rPr>
          <w:rFonts w:cstheme="minorHAnsi"/>
          <w:sz w:val="24"/>
          <w:szCs w:val="24"/>
          <w:lang w:val="en-US"/>
        </w:rPr>
        <w:t>]</w:t>
      </w:r>
      <w:r w:rsidR="00B47EBC" w:rsidRPr="00210752">
        <w:rPr>
          <w:rFonts w:cstheme="minorHAnsi"/>
          <w:sz w:val="24"/>
          <w:szCs w:val="24"/>
          <w:lang w:val="en-US"/>
        </w:rPr>
        <w:t xml:space="preserve">, </w:t>
      </w:r>
      <w:r w:rsidR="00906F12" w:rsidRPr="00210752">
        <w:rPr>
          <w:rFonts w:cstheme="minorHAnsi"/>
          <w:sz w:val="24"/>
          <w:szCs w:val="24"/>
          <w:lang w:val="en-US"/>
        </w:rPr>
        <w:t xml:space="preserve">and </w:t>
      </w:r>
      <w:r w:rsidR="00B47EBC" w:rsidRPr="00210752">
        <w:rPr>
          <w:rFonts w:cstheme="minorHAnsi"/>
          <w:sz w:val="24"/>
          <w:szCs w:val="24"/>
          <w:lang w:val="en-US"/>
        </w:rPr>
        <w:t>consisting of only 7 questions (unlike 40 for the STAI) it would be less burdensome to use in clinical practice and research trials than the STAI, but needs validation in this population.</w:t>
      </w:r>
    </w:p>
    <w:p w14:paraId="21808BE0" w14:textId="77777777" w:rsidR="00B47EBC" w:rsidRPr="00210752" w:rsidRDefault="00B47EBC" w:rsidP="00E46189">
      <w:pPr>
        <w:spacing w:line="480" w:lineRule="auto"/>
        <w:jc w:val="both"/>
        <w:rPr>
          <w:rFonts w:cstheme="minorHAnsi"/>
          <w:sz w:val="24"/>
          <w:szCs w:val="24"/>
          <w:lang w:val="en-US"/>
        </w:rPr>
      </w:pPr>
    </w:p>
    <w:p w14:paraId="5B82E68B" w14:textId="2CDA0D0A" w:rsidR="00B47EBC" w:rsidRPr="00210752" w:rsidRDefault="00B47EBC" w:rsidP="00E46189">
      <w:pPr>
        <w:spacing w:line="480" w:lineRule="auto"/>
        <w:jc w:val="both"/>
        <w:rPr>
          <w:rFonts w:cstheme="minorHAnsi"/>
          <w:sz w:val="24"/>
          <w:szCs w:val="24"/>
          <w:lang w:val="en-US"/>
        </w:rPr>
      </w:pPr>
      <w:r w:rsidRPr="00210752">
        <w:rPr>
          <w:rFonts w:cstheme="minorHAnsi"/>
          <w:sz w:val="24"/>
          <w:szCs w:val="24"/>
          <w:lang w:val="en-US"/>
        </w:rPr>
        <w:t xml:space="preserve">Given the putative mechanism of action of baclofen and the </w:t>
      </w:r>
      <w:r w:rsidR="00906F12" w:rsidRPr="00210752">
        <w:rPr>
          <w:rFonts w:cstheme="minorHAnsi"/>
          <w:sz w:val="24"/>
          <w:szCs w:val="24"/>
          <w:lang w:val="en-US"/>
        </w:rPr>
        <w:t>findings of this meta-analysis</w:t>
      </w:r>
      <w:r w:rsidRPr="00210752">
        <w:rPr>
          <w:rFonts w:cstheme="minorHAnsi"/>
          <w:sz w:val="24"/>
          <w:szCs w:val="24"/>
          <w:lang w:val="en-US"/>
        </w:rPr>
        <w:t xml:space="preserve"> which suggest that levels of anxiety may be a predictor of outcome, there is a real need to </w:t>
      </w:r>
      <w:r w:rsidR="00906F12" w:rsidRPr="00210752">
        <w:rPr>
          <w:rFonts w:cstheme="minorHAnsi"/>
          <w:sz w:val="24"/>
          <w:szCs w:val="24"/>
          <w:lang w:val="en-US"/>
        </w:rPr>
        <w:t>reach</w:t>
      </w:r>
      <w:r w:rsidRPr="00210752">
        <w:rPr>
          <w:rFonts w:cstheme="minorHAnsi"/>
          <w:sz w:val="24"/>
          <w:szCs w:val="24"/>
          <w:lang w:val="en-US"/>
        </w:rPr>
        <w:t xml:space="preserve"> consensus on how best to measure anxiety levels in patients with AUD. Improving the consistency of measures </w:t>
      </w:r>
      <w:r w:rsidR="00906F12" w:rsidRPr="00210752">
        <w:rPr>
          <w:rFonts w:cstheme="minorHAnsi"/>
          <w:sz w:val="24"/>
          <w:szCs w:val="24"/>
          <w:lang w:val="en-US"/>
        </w:rPr>
        <w:t xml:space="preserve">would </w:t>
      </w:r>
      <w:r w:rsidRPr="00210752">
        <w:rPr>
          <w:rFonts w:cstheme="minorHAnsi"/>
          <w:sz w:val="24"/>
          <w:szCs w:val="24"/>
          <w:lang w:val="en-US"/>
        </w:rPr>
        <w:t xml:space="preserve">enhance the </w:t>
      </w:r>
      <w:r w:rsidR="00906F12" w:rsidRPr="00210752">
        <w:rPr>
          <w:rFonts w:cstheme="minorHAnsi"/>
          <w:sz w:val="24"/>
          <w:szCs w:val="24"/>
          <w:lang w:val="en-US"/>
        </w:rPr>
        <w:t xml:space="preserve">quality of gathered </w:t>
      </w:r>
      <w:r w:rsidRPr="00210752">
        <w:rPr>
          <w:rFonts w:cstheme="minorHAnsi"/>
          <w:sz w:val="24"/>
          <w:szCs w:val="24"/>
          <w:lang w:val="en-US"/>
        </w:rPr>
        <w:t>evidence</w:t>
      </w:r>
      <w:r w:rsidR="00906F12" w:rsidRPr="00210752">
        <w:rPr>
          <w:rFonts w:cstheme="minorHAnsi"/>
          <w:sz w:val="24"/>
          <w:szCs w:val="24"/>
          <w:lang w:val="en-US"/>
        </w:rPr>
        <w:t>, and extend</w:t>
      </w:r>
      <w:r w:rsidRPr="00210752">
        <w:rPr>
          <w:rFonts w:cstheme="minorHAnsi"/>
          <w:sz w:val="24"/>
          <w:szCs w:val="24"/>
          <w:lang w:val="en-US"/>
        </w:rPr>
        <w:t xml:space="preserve"> </w:t>
      </w:r>
      <w:r w:rsidR="00906F12" w:rsidRPr="00210752">
        <w:rPr>
          <w:rFonts w:cstheme="minorHAnsi"/>
          <w:sz w:val="24"/>
          <w:szCs w:val="24"/>
          <w:lang w:val="en-US"/>
        </w:rPr>
        <w:t>understanding</w:t>
      </w:r>
      <w:r w:rsidRPr="00210752">
        <w:rPr>
          <w:rFonts w:cstheme="minorHAnsi"/>
          <w:sz w:val="24"/>
          <w:szCs w:val="24"/>
          <w:lang w:val="en-US"/>
        </w:rPr>
        <w:t xml:space="preserve"> </w:t>
      </w:r>
      <w:r w:rsidR="00906F12" w:rsidRPr="00210752">
        <w:rPr>
          <w:rFonts w:cstheme="minorHAnsi"/>
          <w:sz w:val="24"/>
          <w:szCs w:val="24"/>
          <w:lang w:val="en-US"/>
        </w:rPr>
        <w:t xml:space="preserve">of </w:t>
      </w:r>
      <w:r w:rsidRPr="00210752">
        <w:rPr>
          <w:rFonts w:cstheme="minorHAnsi"/>
          <w:sz w:val="24"/>
          <w:szCs w:val="24"/>
          <w:lang w:val="en-US"/>
        </w:rPr>
        <w:t xml:space="preserve">the </w:t>
      </w:r>
      <w:r w:rsidR="00906F12" w:rsidRPr="00210752">
        <w:rPr>
          <w:rFonts w:cstheme="minorHAnsi"/>
          <w:sz w:val="24"/>
          <w:szCs w:val="24"/>
          <w:lang w:val="en-US"/>
        </w:rPr>
        <w:t xml:space="preserve">potential </w:t>
      </w:r>
      <w:r w:rsidRPr="00210752">
        <w:rPr>
          <w:rFonts w:cstheme="minorHAnsi"/>
          <w:sz w:val="24"/>
          <w:szCs w:val="24"/>
          <w:lang w:val="en-US"/>
        </w:rPr>
        <w:t>role of anxiety in patients treated with baclofen</w:t>
      </w:r>
      <w:r w:rsidR="00906F12" w:rsidRPr="00210752">
        <w:rPr>
          <w:rFonts w:cstheme="minorHAnsi"/>
          <w:sz w:val="24"/>
          <w:szCs w:val="24"/>
          <w:lang w:val="en-US"/>
        </w:rPr>
        <w:t>,</w:t>
      </w:r>
      <w:r w:rsidRPr="00210752">
        <w:rPr>
          <w:rFonts w:cstheme="minorHAnsi"/>
          <w:sz w:val="24"/>
          <w:szCs w:val="24"/>
          <w:lang w:val="en-US"/>
        </w:rPr>
        <w:t xml:space="preserve"> </w:t>
      </w:r>
      <w:r w:rsidR="00906F12" w:rsidRPr="00210752">
        <w:rPr>
          <w:rFonts w:cstheme="minorHAnsi"/>
          <w:sz w:val="24"/>
          <w:szCs w:val="24"/>
          <w:lang w:val="en-US"/>
        </w:rPr>
        <w:t xml:space="preserve">and help to clarify </w:t>
      </w:r>
      <w:r w:rsidRPr="00210752">
        <w:rPr>
          <w:rFonts w:cstheme="minorHAnsi"/>
          <w:sz w:val="24"/>
          <w:szCs w:val="24"/>
          <w:lang w:val="en-US"/>
        </w:rPr>
        <w:t xml:space="preserve">the role </w:t>
      </w:r>
      <w:r w:rsidR="00906F12" w:rsidRPr="00210752">
        <w:rPr>
          <w:rFonts w:cstheme="minorHAnsi"/>
          <w:sz w:val="24"/>
          <w:szCs w:val="24"/>
          <w:lang w:val="en-US"/>
        </w:rPr>
        <w:t xml:space="preserve">of anxiety on treatment </w:t>
      </w:r>
      <w:r w:rsidRPr="00210752">
        <w:rPr>
          <w:rFonts w:cstheme="minorHAnsi"/>
          <w:sz w:val="24"/>
          <w:szCs w:val="24"/>
          <w:lang w:val="en-US"/>
        </w:rPr>
        <w:t>outcome</w:t>
      </w:r>
      <w:r w:rsidR="00906F12" w:rsidRPr="00210752">
        <w:rPr>
          <w:rFonts w:cstheme="minorHAnsi"/>
          <w:sz w:val="24"/>
          <w:szCs w:val="24"/>
          <w:lang w:val="en-US"/>
        </w:rPr>
        <w:t>s</w:t>
      </w:r>
      <w:r w:rsidRPr="00210752">
        <w:rPr>
          <w:rFonts w:cstheme="minorHAnsi"/>
          <w:sz w:val="24"/>
          <w:szCs w:val="24"/>
          <w:lang w:val="en-US"/>
        </w:rPr>
        <w:t xml:space="preserve"> </w:t>
      </w:r>
      <w:r w:rsidR="00906F12" w:rsidRPr="00210752">
        <w:rPr>
          <w:rFonts w:cstheme="minorHAnsi"/>
          <w:sz w:val="24"/>
          <w:szCs w:val="24"/>
          <w:lang w:val="en-US"/>
        </w:rPr>
        <w:t xml:space="preserve">in </w:t>
      </w:r>
      <w:r w:rsidR="00DD634E" w:rsidRPr="00210752">
        <w:rPr>
          <w:rFonts w:cstheme="minorHAnsi"/>
          <w:sz w:val="24"/>
          <w:szCs w:val="24"/>
          <w:lang w:val="en-US"/>
        </w:rPr>
        <w:t>AUD</w:t>
      </w:r>
      <w:r w:rsidRPr="00210752">
        <w:rPr>
          <w:rFonts w:cstheme="minorHAnsi"/>
          <w:sz w:val="24"/>
          <w:szCs w:val="24"/>
          <w:lang w:val="en-US"/>
        </w:rPr>
        <w:t>.</w:t>
      </w:r>
    </w:p>
    <w:p w14:paraId="0BE1253A" w14:textId="77777777" w:rsidR="00395205" w:rsidRPr="00210752" w:rsidRDefault="00395205" w:rsidP="00E46189">
      <w:pPr>
        <w:spacing w:line="480" w:lineRule="auto"/>
        <w:jc w:val="both"/>
        <w:rPr>
          <w:rFonts w:cstheme="minorHAnsi"/>
          <w:sz w:val="24"/>
          <w:szCs w:val="24"/>
          <w:shd w:val="clear" w:color="auto" w:fill="FFFFFF"/>
          <w:lang w:val="en-US"/>
        </w:rPr>
      </w:pPr>
    </w:p>
    <w:p w14:paraId="50599282" w14:textId="65E334A7" w:rsidR="00FA39A1" w:rsidRPr="00210752" w:rsidRDefault="00395205" w:rsidP="00E46189">
      <w:pPr>
        <w:spacing w:line="480" w:lineRule="auto"/>
        <w:jc w:val="both"/>
        <w:rPr>
          <w:rFonts w:eastAsia="Times New Roman" w:cstheme="minorHAnsi"/>
          <w:b/>
          <w:caps/>
          <w:sz w:val="24"/>
          <w:szCs w:val="24"/>
          <w:shd w:val="clear" w:color="auto" w:fill="FFFFFF"/>
          <w:lang w:val="en-US" w:eastAsia="it-IT"/>
        </w:rPr>
      </w:pPr>
      <w:r w:rsidRPr="00210752">
        <w:rPr>
          <w:rFonts w:cstheme="minorHAnsi"/>
          <w:b/>
          <w:caps/>
          <w:sz w:val="24"/>
          <w:szCs w:val="24"/>
          <w:shd w:val="clear" w:color="auto" w:fill="FFFFFF"/>
          <w:lang w:val="en-US"/>
        </w:rPr>
        <w:t xml:space="preserve">Acknowledgements </w:t>
      </w:r>
    </w:p>
    <w:p w14:paraId="0698E818" w14:textId="2127A066" w:rsidR="00CA4056" w:rsidRPr="00210752" w:rsidRDefault="00CA4056" w:rsidP="00E46189">
      <w:pPr>
        <w:spacing w:line="480" w:lineRule="auto"/>
        <w:jc w:val="both"/>
        <w:rPr>
          <w:rFonts w:eastAsia="Times New Roman" w:cstheme="minorHAnsi"/>
          <w:bCs/>
          <w:sz w:val="24"/>
          <w:szCs w:val="24"/>
          <w:shd w:val="clear" w:color="auto" w:fill="FFFFFF"/>
          <w:lang w:val="en-US" w:eastAsia="it-IT"/>
        </w:rPr>
      </w:pPr>
      <w:r w:rsidRPr="00210752">
        <w:rPr>
          <w:rFonts w:eastAsia="Times New Roman" w:cstheme="minorHAnsi"/>
          <w:bCs/>
          <w:sz w:val="24"/>
          <w:szCs w:val="24"/>
          <w:shd w:val="clear" w:color="auto" w:fill="FFFFFF"/>
          <w:lang w:val="en-US" w:eastAsia="it-IT"/>
        </w:rPr>
        <w:t>L.L. is jointly funded by the National Institute on Drug Abuse (NIDA) and the National Institute on Alcohol Abuse and Alcoholism (NIAAA) (ZIA-AA000218). The content of this article does not necessarily represent the official views of the funders.</w:t>
      </w:r>
    </w:p>
    <w:p w14:paraId="07613407" w14:textId="7E98989A" w:rsidR="00CA4056" w:rsidRPr="00210752" w:rsidRDefault="00CA4056" w:rsidP="00656088">
      <w:pPr>
        <w:jc w:val="both"/>
        <w:rPr>
          <w:rFonts w:eastAsia="Times New Roman" w:cstheme="minorHAnsi"/>
          <w:b/>
          <w:sz w:val="24"/>
          <w:szCs w:val="24"/>
          <w:shd w:val="clear" w:color="auto" w:fill="FFFFFF"/>
          <w:lang w:val="en-US" w:eastAsia="it-IT"/>
        </w:rPr>
      </w:pPr>
    </w:p>
    <w:p w14:paraId="15353EF8" w14:textId="7BD2ACC0" w:rsidR="00473DD2" w:rsidRPr="00210752" w:rsidRDefault="00473DD2" w:rsidP="00473DD2">
      <w:pPr>
        <w:jc w:val="both"/>
        <w:rPr>
          <w:rFonts w:eastAsia="Times New Roman" w:cstheme="minorHAnsi"/>
          <w:b/>
          <w:sz w:val="24"/>
          <w:szCs w:val="24"/>
          <w:shd w:val="clear" w:color="auto" w:fill="FFFFFF"/>
          <w:lang w:val="en-US" w:eastAsia="it-IT"/>
        </w:rPr>
      </w:pPr>
      <w:r w:rsidRPr="00210752">
        <w:rPr>
          <w:rFonts w:eastAsia="Times New Roman" w:cstheme="minorHAnsi"/>
          <w:b/>
          <w:sz w:val="24"/>
          <w:szCs w:val="24"/>
          <w:shd w:val="clear" w:color="auto" w:fill="FFFFFF"/>
          <w:lang w:val="en-US" w:eastAsia="it-IT"/>
        </w:rPr>
        <w:t>R</w:t>
      </w:r>
      <w:r w:rsidR="003E7ADA" w:rsidRPr="00210752">
        <w:rPr>
          <w:rFonts w:eastAsia="Times New Roman" w:cstheme="minorHAnsi"/>
          <w:b/>
          <w:sz w:val="24"/>
          <w:szCs w:val="24"/>
          <w:shd w:val="clear" w:color="auto" w:fill="FFFFFF"/>
          <w:lang w:val="en-US" w:eastAsia="it-IT"/>
        </w:rPr>
        <w:t xml:space="preserve">EFERENCES </w:t>
      </w:r>
    </w:p>
    <w:p w14:paraId="5C3A458C" w14:textId="77777777" w:rsidR="003E7ADA" w:rsidRPr="00210752" w:rsidRDefault="003E7ADA" w:rsidP="00473DD2">
      <w:pPr>
        <w:jc w:val="both"/>
        <w:rPr>
          <w:rFonts w:eastAsia="Times New Roman" w:cstheme="minorHAnsi"/>
          <w:b/>
          <w:sz w:val="24"/>
          <w:szCs w:val="24"/>
          <w:shd w:val="clear" w:color="auto" w:fill="FFFFFF"/>
          <w:lang w:val="en-US" w:eastAsia="it-IT"/>
        </w:rPr>
      </w:pPr>
    </w:p>
    <w:p w14:paraId="36BD62D2"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shd w:val="clear" w:color="auto" w:fill="FFFFFF"/>
          <w:lang w:val="en-GB"/>
        </w:rPr>
      </w:pPr>
      <w:proofErr w:type="spellStart"/>
      <w:r w:rsidRPr="00210752">
        <w:rPr>
          <w:rFonts w:cstheme="minorHAnsi"/>
          <w:sz w:val="24"/>
          <w:szCs w:val="24"/>
          <w:shd w:val="clear" w:color="auto" w:fill="FFFFFF"/>
          <w:lang w:val="en-GB"/>
        </w:rPr>
        <w:t>Balerio</w:t>
      </w:r>
      <w:proofErr w:type="spellEnd"/>
      <w:r w:rsidRPr="00210752">
        <w:rPr>
          <w:rFonts w:cstheme="minorHAnsi"/>
          <w:sz w:val="24"/>
          <w:szCs w:val="24"/>
          <w:shd w:val="clear" w:color="auto" w:fill="FFFFFF"/>
          <w:lang w:val="en-GB"/>
        </w:rPr>
        <w:t xml:space="preserve"> G. N., Rubio M. C. Baclofen analgesia: involvement of the GABAergic system. </w:t>
      </w:r>
      <w:proofErr w:type="spellStart"/>
      <w:r w:rsidRPr="00210752">
        <w:rPr>
          <w:rFonts w:cstheme="minorHAnsi"/>
          <w:sz w:val="24"/>
          <w:szCs w:val="24"/>
          <w:shd w:val="clear" w:color="auto" w:fill="FFFFFF"/>
          <w:lang w:val="en-GB"/>
        </w:rPr>
        <w:t>Pharmacol</w:t>
      </w:r>
      <w:proofErr w:type="spellEnd"/>
      <w:r w:rsidRPr="00210752">
        <w:rPr>
          <w:rFonts w:cstheme="minorHAnsi"/>
          <w:sz w:val="24"/>
          <w:szCs w:val="24"/>
          <w:shd w:val="clear" w:color="auto" w:fill="FFFFFF"/>
          <w:lang w:val="en-GB"/>
        </w:rPr>
        <w:t xml:space="preserve"> Res 2002; </w:t>
      </w:r>
      <w:r w:rsidRPr="00210752">
        <w:rPr>
          <w:rFonts w:cstheme="minorHAnsi"/>
          <w:b/>
          <w:bCs/>
          <w:sz w:val="24"/>
          <w:szCs w:val="24"/>
          <w:shd w:val="clear" w:color="auto" w:fill="FFFFFF"/>
          <w:lang w:val="en-GB"/>
        </w:rPr>
        <w:t>46</w:t>
      </w:r>
      <w:r w:rsidRPr="00210752">
        <w:rPr>
          <w:rFonts w:cstheme="minorHAnsi"/>
          <w:sz w:val="24"/>
          <w:szCs w:val="24"/>
          <w:shd w:val="clear" w:color="auto" w:fill="FFFFFF"/>
          <w:lang w:val="en-GB"/>
        </w:rPr>
        <w:t xml:space="preserve">: 281-6. </w:t>
      </w:r>
    </w:p>
    <w:p w14:paraId="1A84EB02" w14:textId="77777777" w:rsidR="00473DD2" w:rsidRPr="00210752" w:rsidRDefault="00473DD2" w:rsidP="00473DD2">
      <w:pPr>
        <w:pStyle w:val="ListParagraph"/>
        <w:widowControl w:val="0"/>
        <w:numPr>
          <w:ilvl w:val="0"/>
          <w:numId w:val="15"/>
        </w:numPr>
        <w:spacing w:after="0" w:line="240" w:lineRule="auto"/>
        <w:jc w:val="both"/>
        <w:rPr>
          <w:rFonts w:cstheme="minorHAnsi"/>
          <w:sz w:val="24"/>
          <w:szCs w:val="24"/>
          <w:lang w:val="en-US"/>
        </w:rPr>
      </w:pPr>
      <w:r w:rsidRPr="00210752">
        <w:rPr>
          <w:rFonts w:cstheme="minorHAnsi"/>
          <w:sz w:val="24"/>
          <w:szCs w:val="24"/>
          <w:lang w:val="en-GB"/>
        </w:rPr>
        <w:t xml:space="preserve">Enna S. J., </w:t>
      </w:r>
      <w:proofErr w:type="spellStart"/>
      <w:r w:rsidRPr="00210752">
        <w:rPr>
          <w:rFonts w:cstheme="minorHAnsi"/>
          <w:sz w:val="24"/>
          <w:szCs w:val="24"/>
          <w:lang w:val="en-GB"/>
        </w:rPr>
        <w:t>McCarson</w:t>
      </w:r>
      <w:proofErr w:type="spellEnd"/>
      <w:r w:rsidRPr="00210752">
        <w:rPr>
          <w:rFonts w:cstheme="minorHAnsi"/>
          <w:sz w:val="24"/>
          <w:szCs w:val="24"/>
          <w:lang w:val="en-GB"/>
        </w:rPr>
        <w:t xml:space="preserve"> K. E. Targeting the </w:t>
      </w:r>
      <w:r w:rsidRPr="00210752">
        <w:rPr>
          <w:rFonts w:cstheme="minorHAnsi"/>
          <w:bCs/>
          <w:sz w:val="24"/>
          <w:szCs w:val="24"/>
          <w:lang w:val="en-GB"/>
        </w:rPr>
        <w:t>GABA</w:t>
      </w:r>
      <w:r w:rsidRPr="00210752">
        <w:rPr>
          <w:rFonts w:cstheme="minorHAnsi"/>
          <w:bCs/>
          <w:sz w:val="24"/>
          <w:szCs w:val="24"/>
          <w:vertAlign w:val="subscript"/>
          <w:lang w:val="en-GB"/>
        </w:rPr>
        <w:t xml:space="preserve">B </w:t>
      </w:r>
      <w:r w:rsidRPr="00210752">
        <w:rPr>
          <w:rFonts w:cstheme="minorHAnsi"/>
          <w:bCs/>
          <w:sz w:val="24"/>
          <w:szCs w:val="24"/>
          <w:lang w:val="en-GB"/>
        </w:rPr>
        <w:t xml:space="preserve">receptor for the treatment of pain. </w:t>
      </w:r>
      <w:r w:rsidRPr="00210752">
        <w:rPr>
          <w:rFonts w:cstheme="minorHAnsi"/>
          <w:sz w:val="24"/>
          <w:szCs w:val="24"/>
          <w:lang w:val="en-US"/>
        </w:rPr>
        <w:t>In: GABA</w:t>
      </w:r>
      <w:r w:rsidRPr="00210752">
        <w:rPr>
          <w:rFonts w:cstheme="minorHAnsi"/>
          <w:sz w:val="24"/>
          <w:szCs w:val="24"/>
          <w:vertAlign w:val="subscript"/>
          <w:lang w:val="en-US"/>
        </w:rPr>
        <w:t>B</w:t>
      </w:r>
      <w:r w:rsidRPr="00210752">
        <w:rPr>
          <w:rFonts w:cstheme="minorHAnsi"/>
          <w:sz w:val="24"/>
          <w:szCs w:val="24"/>
          <w:lang w:val="en-US"/>
        </w:rPr>
        <w:t xml:space="preserve"> Receptor; Ed.: Colombo G.; Springer International Publishing Switzerland 2016; </w:t>
      </w:r>
      <w:r w:rsidRPr="00210752">
        <w:rPr>
          <w:rFonts w:cstheme="minorHAnsi"/>
          <w:b/>
          <w:bCs/>
          <w:sz w:val="24"/>
          <w:szCs w:val="24"/>
          <w:lang w:val="en-US"/>
        </w:rPr>
        <w:t>11</w:t>
      </w:r>
      <w:r w:rsidRPr="00210752">
        <w:rPr>
          <w:rFonts w:cstheme="minorHAnsi"/>
          <w:sz w:val="24"/>
          <w:szCs w:val="24"/>
          <w:lang w:val="en-US"/>
        </w:rPr>
        <w:t>: 197-217.</w:t>
      </w:r>
    </w:p>
    <w:p w14:paraId="78386199" w14:textId="77777777" w:rsidR="00473DD2" w:rsidRPr="00210752" w:rsidRDefault="00473DD2" w:rsidP="00473DD2">
      <w:pPr>
        <w:pStyle w:val="ListParagraph"/>
        <w:widowControl w:val="0"/>
        <w:numPr>
          <w:ilvl w:val="0"/>
          <w:numId w:val="15"/>
        </w:numPr>
        <w:spacing w:after="0" w:line="240" w:lineRule="auto"/>
        <w:jc w:val="both"/>
        <w:rPr>
          <w:rFonts w:cstheme="minorHAnsi"/>
          <w:sz w:val="24"/>
          <w:szCs w:val="24"/>
          <w:lang w:val="en-US"/>
        </w:rPr>
      </w:pPr>
      <w:r w:rsidRPr="00210752">
        <w:rPr>
          <w:rFonts w:cstheme="minorHAnsi"/>
          <w:bCs/>
          <w:sz w:val="24"/>
          <w:szCs w:val="24"/>
          <w:lang w:val="en-US"/>
        </w:rPr>
        <w:t xml:space="preserve">de </w:t>
      </w:r>
      <w:proofErr w:type="spellStart"/>
      <w:r w:rsidRPr="00210752">
        <w:rPr>
          <w:rFonts w:cstheme="minorHAnsi"/>
          <w:bCs/>
          <w:sz w:val="24"/>
          <w:szCs w:val="24"/>
          <w:lang w:val="en-US"/>
        </w:rPr>
        <w:t>Beaurepaire</w:t>
      </w:r>
      <w:proofErr w:type="spellEnd"/>
      <w:r w:rsidRPr="00210752">
        <w:rPr>
          <w:rFonts w:cstheme="minorHAnsi"/>
          <w:bCs/>
          <w:sz w:val="24"/>
          <w:szCs w:val="24"/>
          <w:lang w:val="en-US"/>
        </w:rPr>
        <w:t xml:space="preserve"> R., Sinclair J. M., Heydtmann M., Addolorato G., Aubin H. J., Beraha E., et al., Agabio R. The use of baclofen as a treatment for alcohol use disorder: a clinical practice perspective. Front Psychiatry 2019; </w:t>
      </w:r>
      <w:r w:rsidRPr="00210752">
        <w:rPr>
          <w:rFonts w:cstheme="minorHAnsi"/>
          <w:b/>
          <w:sz w:val="24"/>
          <w:szCs w:val="24"/>
          <w:lang w:val="en-US"/>
        </w:rPr>
        <w:t>9</w:t>
      </w:r>
      <w:r w:rsidRPr="00210752">
        <w:rPr>
          <w:rFonts w:cstheme="minorHAnsi"/>
          <w:bCs/>
          <w:sz w:val="24"/>
          <w:szCs w:val="24"/>
          <w:lang w:val="en-US"/>
        </w:rPr>
        <w:t>: 708.</w:t>
      </w:r>
    </w:p>
    <w:p w14:paraId="26051B6D"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Bschor</w:t>
      </w:r>
      <w:proofErr w:type="spellEnd"/>
      <w:r w:rsidRPr="00210752">
        <w:rPr>
          <w:rFonts w:eastAsia="Times New Roman" w:cstheme="minorHAnsi"/>
          <w:sz w:val="24"/>
          <w:szCs w:val="24"/>
          <w:lang w:val="en-US" w:eastAsia="it-IT"/>
        </w:rPr>
        <w:t xml:space="preserve"> T., </w:t>
      </w:r>
      <w:proofErr w:type="spellStart"/>
      <w:r w:rsidRPr="00210752">
        <w:rPr>
          <w:rFonts w:eastAsia="Times New Roman" w:cstheme="minorHAnsi"/>
          <w:sz w:val="24"/>
          <w:szCs w:val="24"/>
          <w:lang w:val="en-US" w:eastAsia="it-IT"/>
        </w:rPr>
        <w:t>Henssler</w:t>
      </w:r>
      <w:proofErr w:type="spellEnd"/>
      <w:r w:rsidRPr="00210752">
        <w:rPr>
          <w:rFonts w:eastAsia="Times New Roman" w:cstheme="minorHAnsi"/>
          <w:sz w:val="24"/>
          <w:szCs w:val="24"/>
          <w:lang w:val="en-US" w:eastAsia="it-IT"/>
        </w:rPr>
        <w:t xml:space="preserve"> J., Müller M., </w:t>
      </w:r>
      <w:proofErr w:type="spellStart"/>
      <w:r w:rsidRPr="00210752">
        <w:rPr>
          <w:rFonts w:eastAsia="Times New Roman" w:cstheme="minorHAnsi"/>
          <w:sz w:val="24"/>
          <w:szCs w:val="24"/>
          <w:lang w:val="en-US" w:eastAsia="it-IT"/>
        </w:rPr>
        <w:t>Baethge</w:t>
      </w:r>
      <w:proofErr w:type="spellEnd"/>
      <w:r w:rsidRPr="00210752">
        <w:rPr>
          <w:rFonts w:eastAsia="Times New Roman" w:cstheme="minorHAnsi"/>
          <w:sz w:val="24"/>
          <w:szCs w:val="24"/>
          <w:lang w:val="en-US" w:eastAsia="it-IT"/>
        </w:rPr>
        <w:t xml:space="preserve"> C. Baclofen for alcohol use disorder-a systematic meta-analysis. Acta </w:t>
      </w:r>
      <w:proofErr w:type="spellStart"/>
      <w:r w:rsidRPr="00210752">
        <w:rPr>
          <w:rFonts w:eastAsia="Times New Roman" w:cstheme="minorHAnsi"/>
          <w:sz w:val="24"/>
          <w:szCs w:val="24"/>
          <w:lang w:val="en-US" w:eastAsia="it-IT"/>
        </w:rPr>
        <w:t>Psychiatr</w:t>
      </w:r>
      <w:proofErr w:type="spellEnd"/>
      <w:r w:rsidRPr="00210752">
        <w:rPr>
          <w:rFonts w:eastAsia="Times New Roman" w:cstheme="minorHAnsi"/>
          <w:sz w:val="24"/>
          <w:szCs w:val="24"/>
          <w:lang w:val="en-US" w:eastAsia="it-IT"/>
        </w:rPr>
        <w:t xml:space="preserve"> </w:t>
      </w:r>
      <w:proofErr w:type="spellStart"/>
      <w:r w:rsidRPr="00210752">
        <w:rPr>
          <w:rFonts w:eastAsia="Times New Roman" w:cstheme="minorHAnsi"/>
          <w:sz w:val="24"/>
          <w:szCs w:val="24"/>
          <w:lang w:val="en-US" w:eastAsia="it-IT"/>
        </w:rPr>
        <w:t>Scand</w:t>
      </w:r>
      <w:proofErr w:type="spellEnd"/>
      <w:r w:rsidRPr="00210752">
        <w:rPr>
          <w:rFonts w:eastAsia="Times New Roman" w:cstheme="minorHAnsi"/>
          <w:sz w:val="24"/>
          <w:szCs w:val="24"/>
          <w:lang w:val="en-US" w:eastAsia="it-IT"/>
        </w:rPr>
        <w:t xml:space="preserve"> 2018; </w:t>
      </w:r>
      <w:r w:rsidRPr="00210752">
        <w:rPr>
          <w:rFonts w:eastAsia="Times New Roman" w:cstheme="minorHAnsi"/>
          <w:b/>
          <w:bCs/>
          <w:sz w:val="24"/>
          <w:szCs w:val="24"/>
          <w:lang w:val="en-US" w:eastAsia="it-IT"/>
        </w:rPr>
        <w:t>138</w:t>
      </w:r>
      <w:r w:rsidRPr="00210752">
        <w:rPr>
          <w:rFonts w:eastAsia="Times New Roman" w:cstheme="minorHAnsi"/>
          <w:sz w:val="24"/>
          <w:szCs w:val="24"/>
          <w:lang w:val="en-US" w:eastAsia="it-IT"/>
        </w:rPr>
        <w:t xml:space="preserve">: 232-42. </w:t>
      </w:r>
    </w:p>
    <w:p w14:paraId="2CF9ED5B"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Minozzi</w:t>
      </w:r>
      <w:proofErr w:type="spellEnd"/>
      <w:r w:rsidRPr="00210752">
        <w:rPr>
          <w:rFonts w:eastAsia="Times New Roman" w:cstheme="minorHAnsi"/>
          <w:sz w:val="24"/>
          <w:szCs w:val="24"/>
          <w:lang w:val="en-US" w:eastAsia="it-IT"/>
        </w:rPr>
        <w:t xml:space="preserve"> S., </w:t>
      </w:r>
      <w:proofErr w:type="spellStart"/>
      <w:r w:rsidRPr="00210752">
        <w:rPr>
          <w:rFonts w:eastAsia="Times New Roman" w:cstheme="minorHAnsi"/>
          <w:sz w:val="24"/>
          <w:szCs w:val="24"/>
          <w:lang w:val="en-US" w:eastAsia="it-IT"/>
        </w:rPr>
        <w:t>Saulle</w:t>
      </w:r>
      <w:proofErr w:type="spellEnd"/>
      <w:r w:rsidRPr="00210752">
        <w:rPr>
          <w:rFonts w:eastAsia="Times New Roman" w:cstheme="minorHAnsi"/>
          <w:sz w:val="24"/>
          <w:szCs w:val="24"/>
          <w:lang w:val="en-US" w:eastAsia="it-IT"/>
        </w:rPr>
        <w:t xml:space="preserve"> R., </w:t>
      </w:r>
      <w:proofErr w:type="spellStart"/>
      <w:r w:rsidRPr="00210752">
        <w:rPr>
          <w:rFonts w:eastAsia="Times New Roman" w:cstheme="minorHAnsi"/>
          <w:sz w:val="24"/>
          <w:szCs w:val="24"/>
          <w:lang w:val="en-US" w:eastAsia="it-IT"/>
        </w:rPr>
        <w:t>Rösner</w:t>
      </w:r>
      <w:proofErr w:type="spellEnd"/>
      <w:r w:rsidRPr="00210752">
        <w:rPr>
          <w:rFonts w:eastAsia="Times New Roman" w:cstheme="minorHAnsi"/>
          <w:sz w:val="24"/>
          <w:szCs w:val="24"/>
          <w:lang w:val="en-US" w:eastAsia="it-IT"/>
        </w:rPr>
        <w:t xml:space="preserve"> S. Baclofen for alcohol use disorder. Cochrane Database Syst Rev 2018; </w:t>
      </w:r>
      <w:r w:rsidRPr="00210752">
        <w:rPr>
          <w:rFonts w:eastAsia="Times New Roman" w:cstheme="minorHAnsi"/>
          <w:b/>
          <w:bCs/>
          <w:sz w:val="24"/>
          <w:szCs w:val="24"/>
          <w:lang w:val="en-US" w:eastAsia="it-IT"/>
        </w:rPr>
        <w:t>11</w:t>
      </w:r>
      <w:r w:rsidRPr="00210752">
        <w:rPr>
          <w:rFonts w:eastAsia="Times New Roman" w:cstheme="minorHAnsi"/>
          <w:sz w:val="24"/>
          <w:szCs w:val="24"/>
          <w:lang w:val="en-US" w:eastAsia="it-IT"/>
        </w:rPr>
        <w:t xml:space="preserve">: CD012557. </w:t>
      </w:r>
    </w:p>
    <w:p w14:paraId="0B137DD9"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Pierce M., </w:t>
      </w:r>
      <w:proofErr w:type="spellStart"/>
      <w:r w:rsidRPr="00210752">
        <w:rPr>
          <w:rFonts w:eastAsia="Times New Roman" w:cstheme="minorHAnsi"/>
          <w:sz w:val="24"/>
          <w:szCs w:val="24"/>
          <w:lang w:val="en-US" w:eastAsia="it-IT"/>
        </w:rPr>
        <w:t>Sutterland</w:t>
      </w:r>
      <w:proofErr w:type="spellEnd"/>
      <w:r w:rsidRPr="00210752">
        <w:rPr>
          <w:rFonts w:eastAsia="Times New Roman" w:cstheme="minorHAnsi"/>
          <w:sz w:val="24"/>
          <w:szCs w:val="24"/>
          <w:lang w:val="en-US" w:eastAsia="it-IT"/>
        </w:rPr>
        <w:t xml:space="preserve"> A., Beraha E. M., Morley K., van den Brink W. Efficacy, tolerability, and safety of low-dose and high-dose baclofen in the treatment of alcohol dependence: A systematic review and meta-analysis. Eur </w:t>
      </w:r>
      <w:proofErr w:type="spellStart"/>
      <w:r w:rsidRPr="00210752">
        <w:rPr>
          <w:rFonts w:eastAsia="Times New Roman" w:cstheme="minorHAnsi"/>
          <w:sz w:val="24"/>
          <w:szCs w:val="24"/>
          <w:lang w:val="en-US" w:eastAsia="it-IT"/>
        </w:rPr>
        <w:t>Neuropsychopharmacol</w:t>
      </w:r>
      <w:proofErr w:type="spellEnd"/>
      <w:r w:rsidRPr="00210752">
        <w:rPr>
          <w:rFonts w:eastAsia="Times New Roman" w:cstheme="minorHAnsi"/>
          <w:sz w:val="24"/>
          <w:szCs w:val="24"/>
          <w:lang w:val="en-US" w:eastAsia="it-IT"/>
        </w:rPr>
        <w:t xml:space="preserve"> 2018; </w:t>
      </w:r>
      <w:r w:rsidRPr="00210752">
        <w:rPr>
          <w:rFonts w:eastAsia="Times New Roman" w:cstheme="minorHAnsi"/>
          <w:b/>
          <w:bCs/>
          <w:sz w:val="24"/>
          <w:szCs w:val="24"/>
          <w:lang w:val="en-US" w:eastAsia="it-IT"/>
        </w:rPr>
        <w:t>28</w:t>
      </w:r>
      <w:r w:rsidRPr="00210752">
        <w:rPr>
          <w:rFonts w:eastAsia="Times New Roman" w:cstheme="minorHAnsi"/>
          <w:sz w:val="24"/>
          <w:szCs w:val="24"/>
          <w:lang w:val="en-US" w:eastAsia="it-IT"/>
        </w:rPr>
        <w:t xml:space="preserve">: 795-806. </w:t>
      </w:r>
    </w:p>
    <w:p w14:paraId="05CFB3BE"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Rose A. K., Jones A. Baclofen: its effectiveness in reducing harmful drinking, craving, and negative mood. A meta-analysis. Addiction 2018; </w:t>
      </w:r>
      <w:r w:rsidRPr="00210752">
        <w:rPr>
          <w:rFonts w:eastAsia="Times New Roman" w:cstheme="minorHAnsi"/>
          <w:b/>
          <w:bCs/>
          <w:sz w:val="24"/>
          <w:szCs w:val="24"/>
          <w:lang w:val="en-US" w:eastAsia="it-IT"/>
        </w:rPr>
        <w:t>113</w:t>
      </w:r>
      <w:r w:rsidRPr="00210752">
        <w:rPr>
          <w:rFonts w:eastAsia="Times New Roman" w:cstheme="minorHAnsi"/>
          <w:sz w:val="24"/>
          <w:szCs w:val="24"/>
          <w:lang w:val="en-US" w:eastAsia="it-IT"/>
        </w:rPr>
        <w:t xml:space="preserve">: 1396-1406. </w:t>
      </w:r>
    </w:p>
    <w:p w14:paraId="0C2F458F" w14:textId="77777777" w:rsidR="00473DD2" w:rsidRPr="00210752" w:rsidRDefault="00473DD2" w:rsidP="00473DD2">
      <w:pPr>
        <w:pStyle w:val="ListParagraph"/>
        <w:widowControl w:val="0"/>
        <w:numPr>
          <w:ilvl w:val="0"/>
          <w:numId w:val="15"/>
        </w:numPr>
        <w:autoSpaceDE w:val="0"/>
        <w:autoSpaceDN w:val="0"/>
        <w:adjustRightInd w:val="0"/>
        <w:spacing w:after="0" w:line="240" w:lineRule="auto"/>
        <w:jc w:val="both"/>
        <w:rPr>
          <w:rFonts w:cstheme="minorHAnsi"/>
          <w:bCs/>
          <w:sz w:val="24"/>
          <w:szCs w:val="24"/>
          <w:shd w:val="clear" w:color="auto" w:fill="FFFFFF"/>
          <w:lang w:val="en-US"/>
        </w:rPr>
      </w:pPr>
      <w:r w:rsidRPr="00210752">
        <w:rPr>
          <w:rFonts w:cstheme="minorHAnsi"/>
          <w:bCs/>
          <w:sz w:val="24"/>
          <w:szCs w:val="24"/>
          <w:lang w:val="en-US"/>
        </w:rPr>
        <w:t>Bowery N. G. Baclofen: Therapeutic use and potential of the prototypic GABA</w:t>
      </w:r>
      <w:r w:rsidRPr="00210752">
        <w:rPr>
          <w:rFonts w:cstheme="minorHAnsi"/>
          <w:bCs/>
          <w:sz w:val="24"/>
          <w:szCs w:val="24"/>
          <w:vertAlign w:val="subscript"/>
          <w:lang w:val="en-US"/>
        </w:rPr>
        <w:t xml:space="preserve">B </w:t>
      </w:r>
      <w:r w:rsidRPr="00210752">
        <w:rPr>
          <w:rFonts w:cstheme="minorHAnsi"/>
          <w:bCs/>
          <w:sz w:val="24"/>
          <w:szCs w:val="24"/>
          <w:lang w:val="en-US"/>
        </w:rPr>
        <w:t xml:space="preserve">receptor agonist. </w:t>
      </w:r>
      <w:r w:rsidRPr="00210752">
        <w:rPr>
          <w:rFonts w:cstheme="minorHAnsi"/>
          <w:sz w:val="24"/>
          <w:szCs w:val="24"/>
          <w:lang w:val="en-US"/>
        </w:rPr>
        <w:t>In: GABA</w:t>
      </w:r>
      <w:r w:rsidRPr="00210752">
        <w:rPr>
          <w:rFonts w:cstheme="minorHAnsi"/>
          <w:sz w:val="24"/>
          <w:szCs w:val="24"/>
          <w:vertAlign w:val="subscript"/>
          <w:lang w:val="en-US"/>
        </w:rPr>
        <w:t>B</w:t>
      </w:r>
      <w:r w:rsidRPr="00210752">
        <w:rPr>
          <w:rFonts w:cstheme="minorHAnsi"/>
          <w:sz w:val="24"/>
          <w:szCs w:val="24"/>
          <w:lang w:val="en-US"/>
        </w:rPr>
        <w:t xml:space="preserve"> Receptor; Ed.: Colombo G.; Springer International Publishing Switzerland 2016; </w:t>
      </w:r>
      <w:r w:rsidRPr="00210752">
        <w:rPr>
          <w:rFonts w:cstheme="minorHAnsi"/>
          <w:b/>
          <w:bCs/>
          <w:sz w:val="24"/>
          <w:szCs w:val="24"/>
          <w:lang w:val="en-US"/>
        </w:rPr>
        <w:t>17</w:t>
      </w:r>
      <w:r w:rsidRPr="00210752">
        <w:rPr>
          <w:rFonts w:cstheme="minorHAnsi"/>
          <w:sz w:val="24"/>
          <w:szCs w:val="24"/>
          <w:lang w:val="en-US"/>
        </w:rPr>
        <w:t xml:space="preserve">: 337-57. </w:t>
      </w:r>
    </w:p>
    <w:p w14:paraId="0C8C4802" w14:textId="77777777" w:rsidR="00473DD2" w:rsidRPr="00210752" w:rsidRDefault="00473DD2" w:rsidP="00473DD2">
      <w:pPr>
        <w:pStyle w:val="ListParagraph"/>
        <w:widowControl w:val="0"/>
        <w:numPr>
          <w:ilvl w:val="0"/>
          <w:numId w:val="15"/>
        </w:numPr>
        <w:autoSpaceDE w:val="0"/>
        <w:autoSpaceDN w:val="0"/>
        <w:adjustRightInd w:val="0"/>
        <w:spacing w:after="0" w:line="240" w:lineRule="auto"/>
        <w:jc w:val="both"/>
        <w:rPr>
          <w:rFonts w:cstheme="minorHAnsi"/>
          <w:bCs/>
          <w:sz w:val="24"/>
          <w:szCs w:val="24"/>
          <w:shd w:val="clear" w:color="auto" w:fill="FFFFFF"/>
          <w:lang w:val="en-US"/>
        </w:rPr>
      </w:pPr>
      <w:r w:rsidRPr="00210752">
        <w:rPr>
          <w:rFonts w:cstheme="minorHAnsi"/>
          <w:bCs/>
          <w:sz w:val="24"/>
          <w:szCs w:val="24"/>
          <w:lang w:val="en-US"/>
        </w:rPr>
        <w:t xml:space="preserve">Agabio R., Sinclair J. M. A., Addolorato G., Aubin H. J., Beraha E. M., Caputo F., et al., Leggio L. Baclofen for the treatment of alcohol use disorder: the </w:t>
      </w:r>
      <w:r w:rsidRPr="00210752">
        <w:rPr>
          <w:rFonts w:cstheme="minorHAnsi"/>
          <w:bCs/>
          <w:i/>
          <w:sz w:val="24"/>
          <w:szCs w:val="24"/>
          <w:lang w:val="en-US"/>
        </w:rPr>
        <w:t xml:space="preserve">Cagliari </w:t>
      </w:r>
      <w:r w:rsidRPr="00210752">
        <w:rPr>
          <w:rFonts w:cstheme="minorHAnsi"/>
          <w:bCs/>
          <w:sz w:val="24"/>
          <w:szCs w:val="24"/>
          <w:lang w:val="en-US"/>
        </w:rPr>
        <w:t xml:space="preserve">Statement. </w:t>
      </w:r>
      <w:r w:rsidRPr="00210752">
        <w:rPr>
          <w:rFonts w:cstheme="minorHAnsi"/>
          <w:bCs/>
          <w:iCs/>
          <w:sz w:val="24"/>
          <w:szCs w:val="24"/>
          <w:lang w:val="en-US"/>
        </w:rPr>
        <w:t>Lancet Psychiatry 2018;</w:t>
      </w:r>
      <w:r w:rsidRPr="00210752">
        <w:rPr>
          <w:rFonts w:cstheme="minorHAnsi"/>
          <w:bCs/>
          <w:i/>
          <w:sz w:val="24"/>
          <w:szCs w:val="24"/>
          <w:lang w:val="en-US"/>
        </w:rPr>
        <w:t xml:space="preserve"> </w:t>
      </w:r>
      <w:r w:rsidRPr="00210752">
        <w:rPr>
          <w:rFonts w:cstheme="minorHAnsi"/>
          <w:b/>
          <w:sz w:val="24"/>
          <w:szCs w:val="24"/>
          <w:shd w:val="clear" w:color="auto" w:fill="FFFFFF"/>
          <w:lang w:val="en-US"/>
        </w:rPr>
        <w:t>5</w:t>
      </w:r>
      <w:r w:rsidRPr="00210752">
        <w:rPr>
          <w:rFonts w:cstheme="minorHAnsi"/>
          <w:bCs/>
          <w:sz w:val="24"/>
          <w:szCs w:val="24"/>
          <w:shd w:val="clear" w:color="auto" w:fill="FFFFFF"/>
          <w:lang w:val="en-US"/>
        </w:rPr>
        <w:t>: 957-60.</w:t>
      </w:r>
    </w:p>
    <w:p w14:paraId="7CB32C05"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Durant C. F., Paterson L. M., Turton S., Wilson S. J., Myers J. F. M., </w:t>
      </w:r>
      <w:proofErr w:type="spellStart"/>
      <w:r w:rsidRPr="00210752">
        <w:rPr>
          <w:rFonts w:asciiTheme="minorHAnsi" w:hAnsiTheme="minorHAnsi" w:cstheme="minorHAnsi"/>
          <w:sz w:val="24"/>
          <w:szCs w:val="24"/>
          <w:lang w:val="en-US"/>
        </w:rPr>
        <w:t>Muthukumaraswamy</w:t>
      </w:r>
      <w:proofErr w:type="spellEnd"/>
      <w:r w:rsidRPr="00210752">
        <w:rPr>
          <w:rFonts w:asciiTheme="minorHAnsi" w:hAnsiTheme="minorHAnsi" w:cstheme="minorHAnsi"/>
          <w:sz w:val="24"/>
          <w:szCs w:val="24"/>
          <w:lang w:val="en-US"/>
        </w:rPr>
        <w:t xml:space="preserve"> S., et al., Lingford-Hughes A. Using Baclofen to Explore GABA-B Receptor Function in Alcohol Dependence: Insights </w:t>
      </w:r>
      <w:proofErr w:type="gramStart"/>
      <w:r w:rsidRPr="00210752">
        <w:rPr>
          <w:rFonts w:asciiTheme="minorHAnsi" w:hAnsiTheme="minorHAnsi" w:cstheme="minorHAnsi"/>
          <w:sz w:val="24"/>
          <w:szCs w:val="24"/>
          <w:lang w:val="en-US"/>
        </w:rPr>
        <w:t>From</w:t>
      </w:r>
      <w:proofErr w:type="gramEnd"/>
      <w:r w:rsidRPr="00210752">
        <w:rPr>
          <w:rFonts w:asciiTheme="minorHAnsi" w:hAnsiTheme="minorHAnsi" w:cstheme="minorHAnsi"/>
          <w:sz w:val="24"/>
          <w:szCs w:val="24"/>
          <w:lang w:val="en-US"/>
        </w:rPr>
        <w:t xml:space="preserve"> Pharmacokinetic and Pharmacodynamic Measures. Front Psychiatry 2018; </w:t>
      </w:r>
      <w:r w:rsidRPr="00210752">
        <w:rPr>
          <w:rFonts w:asciiTheme="minorHAnsi" w:hAnsiTheme="minorHAnsi" w:cstheme="minorHAnsi"/>
          <w:b/>
          <w:bCs/>
          <w:sz w:val="24"/>
          <w:szCs w:val="24"/>
          <w:lang w:val="en-US"/>
        </w:rPr>
        <w:t>9</w:t>
      </w:r>
      <w:r w:rsidRPr="00210752">
        <w:rPr>
          <w:rFonts w:asciiTheme="minorHAnsi" w:hAnsiTheme="minorHAnsi" w:cstheme="minorHAnsi"/>
          <w:sz w:val="24"/>
          <w:szCs w:val="24"/>
          <w:lang w:val="en-US"/>
        </w:rPr>
        <w:t xml:space="preserve">: 664. </w:t>
      </w:r>
    </w:p>
    <w:p w14:paraId="00ACBDF9" w14:textId="77777777" w:rsidR="00473DD2" w:rsidRPr="00CE4F4C" w:rsidRDefault="00473DD2" w:rsidP="00473DD2">
      <w:pPr>
        <w:pStyle w:val="ListParagraph"/>
        <w:numPr>
          <w:ilvl w:val="0"/>
          <w:numId w:val="15"/>
        </w:numPr>
        <w:spacing w:after="0" w:line="240" w:lineRule="auto"/>
        <w:rPr>
          <w:rFonts w:eastAsia="Times New Roman" w:cstheme="minorHAnsi"/>
          <w:color w:val="000000" w:themeColor="text1"/>
          <w:sz w:val="24"/>
          <w:szCs w:val="24"/>
          <w:lang w:val="en-GB"/>
        </w:rPr>
      </w:pPr>
      <w:proofErr w:type="spellStart"/>
      <w:r w:rsidRPr="00CE4F4C">
        <w:rPr>
          <w:rFonts w:eastAsia="Times New Roman" w:cstheme="minorHAnsi"/>
          <w:color w:val="000000" w:themeColor="text1"/>
          <w:sz w:val="24"/>
          <w:szCs w:val="24"/>
          <w:shd w:val="clear" w:color="auto" w:fill="FFFFFF"/>
          <w:lang w:val="en-US"/>
        </w:rPr>
        <w:t>Besheer</w:t>
      </w:r>
      <w:proofErr w:type="spellEnd"/>
      <w:r w:rsidRPr="00CE4F4C">
        <w:rPr>
          <w:rFonts w:eastAsia="Times New Roman" w:cstheme="minorHAnsi"/>
          <w:color w:val="000000" w:themeColor="text1"/>
          <w:sz w:val="24"/>
          <w:szCs w:val="24"/>
          <w:shd w:val="clear" w:color="auto" w:fill="FFFFFF"/>
          <w:lang w:val="en-US"/>
        </w:rPr>
        <w:t xml:space="preserve"> J., </w:t>
      </w:r>
      <w:proofErr w:type="spellStart"/>
      <w:r w:rsidRPr="00CE4F4C">
        <w:rPr>
          <w:rFonts w:eastAsia="Times New Roman" w:cstheme="minorHAnsi"/>
          <w:color w:val="000000" w:themeColor="text1"/>
          <w:sz w:val="24"/>
          <w:szCs w:val="24"/>
          <w:shd w:val="clear" w:color="auto" w:fill="FFFFFF"/>
          <w:lang w:val="en-US"/>
        </w:rPr>
        <w:t>Lepoutre</w:t>
      </w:r>
      <w:proofErr w:type="spellEnd"/>
      <w:r w:rsidRPr="00CE4F4C">
        <w:rPr>
          <w:rFonts w:eastAsia="Times New Roman" w:cstheme="minorHAnsi"/>
          <w:color w:val="000000" w:themeColor="text1"/>
          <w:sz w:val="24"/>
          <w:szCs w:val="24"/>
          <w:shd w:val="clear" w:color="auto" w:fill="FFFFFF"/>
          <w:lang w:val="en-US"/>
        </w:rPr>
        <w:t> V., Hodge CW. GABA(B) receptor agonists reduce operant ethanol self-administration and enhance ethanol sedation in C57BL/6J mice. Psychopharmacology (</w:t>
      </w:r>
      <w:proofErr w:type="spellStart"/>
      <w:r w:rsidRPr="00CE4F4C">
        <w:rPr>
          <w:rFonts w:eastAsia="Times New Roman" w:cstheme="minorHAnsi"/>
          <w:color w:val="000000" w:themeColor="text1"/>
          <w:sz w:val="24"/>
          <w:szCs w:val="24"/>
          <w:shd w:val="clear" w:color="auto" w:fill="FFFFFF"/>
          <w:lang w:val="en-US"/>
        </w:rPr>
        <w:t>Berl</w:t>
      </w:r>
      <w:proofErr w:type="spellEnd"/>
      <w:r w:rsidRPr="00CE4F4C">
        <w:rPr>
          <w:rFonts w:eastAsia="Times New Roman" w:cstheme="minorHAnsi"/>
          <w:color w:val="000000" w:themeColor="text1"/>
          <w:sz w:val="24"/>
          <w:szCs w:val="24"/>
          <w:shd w:val="clear" w:color="auto" w:fill="FFFFFF"/>
          <w:lang w:val="en-US"/>
        </w:rPr>
        <w:t>) 2004; </w:t>
      </w:r>
      <w:r w:rsidRPr="00CE4F4C">
        <w:rPr>
          <w:rFonts w:eastAsia="Times New Roman" w:cstheme="minorHAnsi"/>
          <w:b/>
          <w:bCs/>
          <w:color w:val="000000" w:themeColor="text1"/>
          <w:sz w:val="24"/>
          <w:szCs w:val="24"/>
          <w:shd w:val="clear" w:color="auto" w:fill="FFFFFF"/>
          <w:lang w:val="en-US"/>
        </w:rPr>
        <w:t>174</w:t>
      </w:r>
      <w:r w:rsidRPr="00CE4F4C">
        <w:rPr>
          <w:rFonts w:eastAsia="Times New Roman" w:cstheme="minorHAnsi"/>
          <w:color w:val="000000" w:themeColor="text1"/>
          <w:sz w:val="24"/>
          <w:szCs w:val="24"/>
          <w:shd w:val="clear" w:color="auto" w:fill="FFFFFF"/>
          <w:lang w:val="en-US"/>
        </w:rPr>
        <w:t>: 358-66.</w:t>
      </w:r>
      <w:r w:rsidRPr="00CE4F4C">
        <w:rPr>
          <w:rFonts w:eastAsia="Times New Roman" w:cstheme="minorHAnsi"/>
          <w:color w:val="000000" w:themeColor="text1"/>
          <w:sz w:val="24"/>
          <w:szCs w:val="24"/>
          <w:shd w:val="clear" w:color="auto" w:fill="FFFFFF"/>
          <w:lang w:val="en-GB"/>
        </w:rPr>
        <w:t> </w:t>
      </w:r>
    </w:p>
    <w:p w14:paraId="7E009A32"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CE4F4C">
        <w:rPr>
          <w:rFonts w:eastAsia="Times New Roman" w:cstheme="minorHAnsi"/>
          <w:sz w:val="24"/>
          <w:szCs w:val="24"/>
          <w:lang w:val="en-US" w:eastAsia="it-IT"/>
        </w:rPr>
        <w:t xml:space="preserve">Addolorato G., Leggio L., </w:t>
      </w:r>
      <w:proofErr w:type="spellStart"/>
      <w:r w:rsidRPr="00CE4F4C">
        <w:rPr>
          <w:rFonts w:eastAsia="Times New Roman" w:cstheme="minorHAnsi"/>
          <w:sz w:val="24"/>
          <w:szCs w:val="24"/>
          <w:lang w:val="en-US" w:eastAsia="it-IT"/>
        </w:rPr>
        <w:t>Abenavoli</w:t>
      </w:r>
      <w:proofErr w:type="spellEnd"/>
      <w:r w:rsidRPr="00CE4F4C">
        <w:rPr>
          <w:rFonts w:eastAsia="Times New Roman" w:cstheme="minorHAnsi"/>
          <w:sz w:val="24"/>
          <w:szCs w:val="24"/>
          <w:lang w:val="en-US" w:eastAsia="it-IT"/>
        </w:rPr>
        <w:t xml:space="preserve"> L., Caputo F., </w:t>
      </w:r>
      <w:proofErr w:type="spellStart"/>
      <w:r w:rsidRPr="00CE4F4C">
        <w:rPr>
          <w:rFonts w:eastAsia="Times New Roman" w:cstheme="minorHAnsi"/>
          <w:sz w:val="24"/>
          <w:szCs w:val="24"/>
          <w:lang w:val="en-US" w:eastAsia="it-IT"/>
        </w:rPr>
        <w:t>Gasbarrini</w:t>
      </w:r>
      <w:proofErr w:type="spellEnd"/>
      <w:r w:rsidRPr="00CE4F4C">
        <w:rPr>
          <w:rFonts w:eastAsia="Times New Roman" w:cstheme="minorHAnsi"/>
          <w:sz w:val="24"/>
          <w:szCs w:val="24"/>
          <w:lang w:val="en-US" w:eastAsia="it-IT"/>
        </w:rPr>
        <w:t xml:space="preserve"> G. Tolerance to baclofen's sedative effect in alcohol-addicted patients: no dissipation after a period of abstinence. Psychopharmacology (</w:t>
      </w:r>
      <w:proofErr w:type="spellStart"/>
      <w:r w:rsidRPr="00CE4F4C">
        <w:rPr>
          <w:rFonts w:eastAsia="Times New Roman" w:cstheme="minorHAnsi"/>
          <w:sz w:val="24"/>
          <w:szCs w:val="24"/>
          <w:lang w:val="en-US" w:eastAsia="it-IT"/>
        </w:rPr>
        <w:t>Berl</w:t>
      </w:r>
      <w:proofErr w:type="spellEnd"/>
      <w:r w:rsidRPr="00CE4F4C">
        <w:rPr>
          <w:rFonts w:eastAsia="Times New Roman" w:cstheme="minorHAnsi"/>
          <w:sz w:val="24"/>
          <w:szCs w:val="24"/>
          <w:lang w:val="en-US" w:eastAsia="it-IT"/>
        </w:rPr>
        <w:t xml:space="preserve">) 2005; </w:t>
      </w:r>
      <w:r w:rsidRPr="00210752">
        <w:rPr>
          <w:rFonts w:eastAsia="Times New Roman" w:cstheme="minorHAnsi"/>
          <w:b/>
          <w:bCs/>
          <w:sz w:val="24"/>
          <w:szCs w:val="24"/>
          <w:lang w:val="en-US" w:eastAsia="it-IT"/>
        </w:rPr>
        <w:t>178</w:t>
      </w:r>
      <w:r w:rsidRPr="00210752">
        <w:rPr>
          <w:rFonts w:eastAsia="Times New Roman" w:cstheme="minorHAnsi"/>
          <w:sz w:val="24"/>
          <w:szCs w:val="24"/>
          <w:lang w:val="en-US" w:eastAsia="it-IT"/>
        </w:rPr>
        <w:t xml:space="preserve">: 351-2. </w:t>
      </w:r>
    </w:p>
    <w:p w14:paraId="78287ED3"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Whiteford H. A., Degenhardt L., Rehm J., Baxter A. J., Ferrari A.J., Erskine H. E., et al., Vos T. Global burden of disease attributable to mental and substance use disorders: findings from the Global Burden of Disease Study 2010. Lancet 2013; </w:t>
      </w:r>
      <w:r w:rsidRPr="00210752">
        <w:rPr>
          <w:rFonts w:eastAsia="Times New Roman" w:cstheme="minorHAnsi"/>
          <w:b/>
          <w:bCs/>
          <w:sz w:val="24"/>
          <w:szCs w:val="24"/>
          <w:lang w:val="en-US" w:eastAsia="it-IT"/>
        </w:rPr>
        <w:t>382</w:t>
      </w:r>
      <w:r w:rsidRPr="00210752">
        <w:rPr>
          <w:rFonts w:eastAsia="Times New Roman" w:cstheme="minorHAnsi"/>
          <w:sz w:val="24"/>
          <w:szCs w:val="24"/>
          <w:lang w:val="en-US" w:eastAsia="it-IT"/>
        </w:rPr>
        <w:t xml:space="preserve">: 1575-86. </w:t>
      </w:r>
    </w:p>
    <w:p w14:paraId="44966A66"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cstheme="minorHAnsi"/>
          <w:sz w:val="24"/>
          <w:szCs w:val="24"/>
          <w:shd w:val="clear" w:color="auto" w:fill="FFFFFF"/>
          <w:lang w:val="en-US"/>
        </w:rPr>
        <w:t>Schuckit</w:t>
      </w:r>
      <w:proofErr w:type="spellEnd"/>
      <w:r w:rsidRPr="00210752">
        <w:rPr>
          <w:rFonts w:cstheme="minorHAnsi"/>
          <w:sz w:val="24"/>
          <w:szCs w:val="24"/>
          <w:shd w:val="clear" w:color="auto" w:fill="FFFFFF"/>
          <w:lang w:val="en-US"/>
        </w:rPr>
        <w:t xml:space="preserve"> M. A., </w:t>
      </w:r>
      <w:proofErr w:type="spellStart"/>
      <w:r w:rsidRPr="00210752">
        <w:rPr>
          <w:rFonts w:cstheme="minorHAnsi"/>
          <w:sz w:val="24"/>
          <w:szCs w:val="24"/>
          <w:shd w:val="clear" w:color="auto" w:fill="FFFFFF"/>
          <w:lang w:val="en-US"/>
        </w:rPr>
        <w:t>Hesselbrock</w:t>
      </w:r>
      <w:proofErr w:type="spellEnd"/>
      <w:r w:rsidRPr="00210752">
        <w:rPr>
          <w:rFonts w:cstheme="minorHAnsi"/>
          <w:sz w:val="24"/>
          <w:szCs w:val="24"/>
          <w:shd w:val="clear" w:color="auto" w:fill="FFFFFF"/>
          <w:lang w:val="en-US"/>
        </w:rPr>
        <w:t xml:space="preserve"> V. Alcohol dependence and anxiety disorders: What is the relationship? </w:t>
      </w:r>
      <w:r w:rsidRPr="00210752">
        <w:rPr>
          <w:rStyle w:val="ref-journal"/>
          <w:rFonts w:cstheme="minorHAnsi"/>
          <w:sz w:val="24"/>
          <w:szCs w:val="24"/>
          <w:shd w:val="clear" w:color="auto" w:fill="FFFFFF"/>
          <w:lang w:val="en-US"/>
        </w:rPr>
        <w:t>American Journal of Psychiatry </w:t>
      </w:r>
      <w:r w:rsidRPr="00210752">
        <w:rPr>
          <w:rFonts w:cstheme="minorHAnsi"/>
          <w:sz w:val="24"/>
          <w:szCs w:val="24"/>
          <w:shd w:val="clear" w:color="auto" w:fill="FFFFFF"/>
          <w:lang w:val="en-US"/>
        </w:rPr>
        <w:t xml:space="preserve">1994; </w:t>
      </w:r>
      <w:r w:rsidRPr="00210752">
        <w:rPr>
          <w:rStyle w:val="ref-vol"/>
          <w:rFonts w:cstheme="minorHAnsi"/>
          <w:b/>
          <w:bCs/>
          <w:sz w:val="24"/>
          <w:szCs w:val="24"/>
          <w:shd w:val="clear" w:color="auto" w:fill="FFFFFF"/>
          <w:lang w:val="en-US"/>
        </w:rPr>
        <w:t>151</w:t>
      </w:r>
      <w:r w:rsidRPr="00210752">
        <w:rPr>
          <w:rFonts w:cstheme="minorHAnsi"/>
          <w:sz w:val="24"/>
          <w:szCs w:val="24"/>
          <w:shd w:val="clear" w:color="auto" w:fill="FFFFFF"/>
          <w:lang w:val="en-US"/>
        </w:rPr>
        <w:t>: 1723–34.</w:t>
      </w:r>
      <w:r w:rsidRPr="00210752">
        <w:rPr>
          <w:rFonts w:eastAsia="Times New Roman" w:cstheme="minorHAnsi"/>
          <w:sz w:val="24"/>
          <w:szCs w:val="24"/>
          <w:lang w:val="en-US" w:eastAsia="it-IT"/>
        </w:rPr>
        <w:t xml:space="preserve"> </w:t>
      </w:r>
    </w:p>
    <w:p w14:paraId="597CADBC"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proofErr w:type="spellStart"/>
      <w:r w:rsidRPr="00210752">
        <w:rPr>
          <w:rFonts w:asciiTheme="minorHAnsi" w:hAnsiTheme="minorHAnsi" w:cstheme="minorHAnsi"/>
          <w:sz w:val="24"/>
          <w:szCs w:val="24"/>
          <w:lang w:val="en-US"/>
        </w:rPr>
        <w:t>Hasin</w:t>
      </w:r>
      <w:proofErr w:type="spellEnd"/>
      <w:r w:rsidRPr="00210752">
        <w:rPr>
          <w:rFonts w:asciiTheme="minorHAnsi" w:hAnsiTheme="minorHAnsi" w:cstheme="minorHAnsi"/>
          <w:sz w:val="24"/>
          <w:szCs w:val="24"/>
          <w:lang w:val="en-US"/>
        </w:rPr>
        <w:t xml:space="preserve"> D. S, Grant B. F. The National Epidemiologic Survey on Alcohol and Related Conditions (NESARC) Waves 1 and 2: review and summary of findings. Soc Psychiatry </w:t>
      </w:r>
      <w:proofErr w:type="spellStart"/>
      <w:r w:rsidRPr="00210752">
        <w:rPr>
          <w:rFonts w:asciiTheme="minorHAnsi" w:hAnsiTheme="minorHAnsi" w:cstheme="minorHAnsi"/>
          <w:sz w:val="24"/>
          <w:szCs w:val="24"/>
          <w:lang w:val="en-US"/>
        </w:rPr>
        <w:t>Psychiatr</w:t>
      </w:r>
      <w:proofErr w:type="spellEnd"/>
      <w:r w:rsidRPr="00210752">
        <w:rPr>
          <w:rFonts w:asciiTheme="minorHAnsi" w:hAnsiTheme="minorHAnsi" w:cstheme="minorHAnsi"/>
          <w:sz w:val="24"/>
          <w:szCs w:val="24"/>
          <w:lang w:val="en-US"/>
        </w:rPr>
        <w:t xml:space="preserve"> Epidemiol 2015; </w:t>
      </w:r>
      <w:r w:rsidRPr="00210752">
        <w:rPr>
          <w:rFonts w:asciiTheme="minorHAnsi" w:hAnsiTheme="minorHAnsi" w:cstheme="minorHAnsi"/>
          <w:b/>
          <w:bCs/>
          <w:sz w:val="24"/>
          <w:szCs w:val="24"/>
          <w:lang w:val="en-US"/>
        </w:rPr>
        <w:t>50</w:t>
      </w:r>
      <w:r w:rsidRPr="00210752">
        <w:rPr>
          <w:rFonts w:asciiTheme="minorHAnsi" w:hAnsiTheme="minorHAnsi" w:cstheme="minorHAnsi"/>
          <w:sz w:val="24"/>
          <w:szCs w:val="24"/>
          <w:lang w:val="en-US"/>
        </w:rPr>
        <w:t xml:space="preserve">: 1609-40. </w:t>
      </w:r>
    </w:p>
    <w:p w14:paraId="1F21E79B"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Oliveira L. M., Bermudez M. B., Macedo M. J. A., </w:t>
      </w:r>
      <w:proofErr w:type="spellStart"/>
      <w:r w:rsidRPr="00210752">
        <w:rPr>
          <w:rFonts w:eastAsia="Times New Roman" w:cstheme="minorHAnsi"/>
          <w:sz w:val="24"/>
          <w:szCs w:val="24"/>
          <w:lang w:val="en-US" w:eastAsia="it-IT"/>
        </w:rPr>
        <w:t>Passos</w:t>
      </w:r>
      <w:proofErr w:type="spellEnd"/>
      <w:r w:rsidRPr="00210752">
        <w:rPr>
          <w:rFonts w:eastAsia="Times New Roman" w:cstheme="minorHAnsi"/>
          <w:sz w:val="24"/>
          <w:szCs w:val="24"/>
          <w:lang w:val="en-US" w:eastAsia="it-IT"/>
        </w:rPr>
        <w:t xml:space="preserve"> I. C. Comorbid social anxiety disorder in patients with alcohol use disorder: A systematic review. J </w:t>
      </w:r>
      <w:proofErr w:type="spellStart"/>
      <w:r w:rsidRPr="00210752">
        <w:rPr>
          <w:rFonts w:eastAsia="Times New Roman" w:cstheme="minorHAnsi"/>
          <w:sz w:val="24"/>
          <w:szCs w:val="24"/>
          <w:lang w:val="en-US" w:eastAsia="it-IT"/>
        </w:rPr>
        <w:t>Psychiatr</w:t>
      </w:r>
      <w:proofErr w:type="spellEnd"/>
      <w:r w:rsidRPr="00210752">
        <w:rPr>
          <w:rFonts w:eastAsia="Times New Roman" w:cstheme="minorHAnsi"/>
          <w:sz w:val="24"/>
          <w:szCs w:val="24"/>
          <w:lang w:val="en-US" w:eastAsia="it-IT"/>
        </w:rPr>
        <w:t xml:space="preserve"> Res 2018; </w:t>
      </w:r>
      <w:r w:rsidRPr="00210752">
        <w:rPr>
          <w:rFonts w:eastAsia="Times New Roman" w:cstheme="minorHAnsi"/>
          <w:b/>
          <w:bCs/>
          <w:sz w:val="24"/>
          <w:szCs w:val="24"/>
          <w:lang w:val="en-US" w:eastAsia="it-IT"/>
        </w:rPr>
        <w:t>106</w:t>
      </w:r>
      <w:r w:rsidRPr="00210752">
        <w:rPr>
          <w:rFonts w:eastAsia="Times New Roman" w:cstheme="minorHAnsi"/>
          <w:sz w:val="24"/>
          <w:szCs w:val="24"/>
          <w:lang w:val="en-US" w:eastAsia="it-IT"/>
        </w:rPr>
        <w:t xml:space="preserve">: 8-14. </w:t>
      </w:r>
    </w:p>
    <w:p w14:paraId="72BEE4C5"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Debell</w:t>
      </w:r>
      <w:proofErr w:type="spellEnd"/>
      <w:r w:rsidRPr="00210752">
        <w:rPr>
          <w:rFonts w:eastAsia="Times New Roman" w:cstheme="minorHAnsi"/>
          <w:sz w:val="24"/>
          <w:szCs w:val="24"/>
          <w:lang w:val="en-US" w:eastAsia="it-IT"/>
        </w:rPr>
        <w:t xml:space="preserve"> F., Fear N. T., Head M., Batt-</w:t>
      </w:r>
      <w:proofErr w:type="spellStart"/>
      <w:r w:rsidRPr="00210752">
        <w:rPr>
          <w:rFonts w:eastAsia="Times New Roman" w:cstheme="minorHAnsi"/>
          <w:sz w:val="24"/>
          <w:szCs w:val="24"/>
          <w:lang w:val="en-US" w:eastAsia="it-IT"/>
        </w:rPr>
        <w:t>Rawden</w:t>
      </w:r>
      <w:proofErr w:type="spellEnd"/>
      <w:r w:rsidRPr="00210752">
        <w:rPr>
          <w:rFonts w:eastAsia="Times New Roman" w:cstheme="minorHAnsi"/>
          <w:sz w:val="24"/>
          <w:szCs w:val="24"/>
          <w:lang w:val="en-US" w:eastAsia="it-IT"/>
        </w:rPr>
        <w:t xml:space="preserve"> S., Greenberg N., </w:t>
      </w:r>
      <w:proofErr w:type="spellStart"/>
      <w:r w:rsidRPr="00210752">
        <w:rPr>
          <w:rFonts w:eastAsia="Times New Roman" w:cstheme="minorHAnsi"/>
          <w:sz w:val="24"/>
          <w:szCs w:val="24"/>
          <w:lang w:val="en-US" w:eastAsia="it-IT"/>
        </w:rPr>
        <w:t>Wessely</w:t>
      </w:r>
      <w:proofErr w:type="spellEnd"/>
      <w:r w:rsidRPr="00210752">
        <w:rPr>
          <w:rFonts w:eastAsia="Times New Roman" w:cstheme="minorHAnsi"/>
          <w:sz w:val="24"/>
          <w:szCs w:val="24"/>
          <w:lang w:val="en-US" w:eastAsia="it-IT"/>
        </w:rPr>
        <w:t xml:space="preserve"> S., Goodwin L. A systematic review of the comorbidity between PTSD and alcohol misuse. Soc Psychiatry </w:t>
      </w:r>
      <w:proofErr w:type="spellStart"/>
      <w:r w:rsidRPr="00210752">
        <w:rPr>
          <w:rFonts w:eastAsia="Times New Roman" w:cstheme="minorHAnsi"/>
          <w:sz w:val="24"/>
          <w:szCs w:val="24"/>
          <w:lang w:val="en-US" w:eastAsia="it-IT"/>
        </w:rPr>
        <w:t>Psychiatr</w:t>
      </w:r>
      <w:proofErr w:type="spellEnd"/>
      <w:r w:rsidRPr="00210752">
        <w:rPr>
          <w:rFonts w:eastAsia="Times New Roman" w:cstheme="minorHAnsi"/>
          <w:sz w:val="24"/>
          <w:szCs w:val="24"/>
          <w:lang w:val="en-US" w:eastAsia="it-IT"/>
        </w:rPr>
        <w:t xml:space="preserve"> Epidemiol 2014; </w:t>
      </w:r>
      <w:r w:rsidRPr="00210752">
        <w:rPr>
          <w:rFonts w:eastAsia="Times New Roman" w:cstheme="minorHAnsi"/>
          <w:b/>
          <w:bCs/>
          <w:sz w:val="24"/>
          <w:szCs w:val="24"/>
          <w:lang w:val="en-US" w:eastAsia="it-IT"/>
        </w:rPr>
        <w:t>49</w:t>
      </w:r>
      <w:r w:rsidRPr="00210752">
        <w:rPr>
          <w:rFonts w:eastAsia="Times New Roman" w:cstheme="minorHAnsi"/>
          <w:sz w:val="24"/>
          <w:szCs w:val="24"/>
          <w:lang w:val="en-US" w:eastAsia="it-IT"/>
        </w:rPr>
        <w:t xml:space="preserve">: 1401-25. </w:t>
      </w:r>
    </w:p>
    <w:p w14:paraId="205B5400"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lastRenderedPageBreak/>
        <w:t>Berenz</w:t>
      </w:r>
      <w:proofErr w:type="spellEnd"/>
      <w:r w:rsidRPr="00210752">
        <w:rPr>
          <w:rFonts w:eastAsia="Times New Roman" w:cstheme="minorHAnsi"/>
          <w:sz w:val="24"/>
          <w:szCs w:val="24"/>
          <w:lang w:val="en-US" w:eastAsia="it-IT"/>
        </w:rPr>
        <w:t xml:space="preserve"> E. C., Roberson-Nay R., </w:t>
      </w:r>
      <w:proofErr w:type="spellStart"/>
      <w:r w:rsidRPr="00210752">
        <w:rPr>
          <w:rFonts w:eastAsia="Times New Roman" w:cstheme="minorHAnsi"/>
          <w:sz w:val="24"/>
          <w:szCs w:val="24"/>
          <w:lang w:val="en-US" w:eastAsia="it-IT"/>
        </w:rPr>
        <w:t>Latendresse</w:t>
      </w:r>
      <w:proofErr w:type="spellEnd"/>
      <w:r w:rsidRPr="00210752">
        <w:rPr>
          <w:rFonts w:eastAsia="Times New Roman" w:cstheme="minorHAnsi"/>
          <w:sz w:val="24"/>
          <w:szCs w:val="24"/>
          <w:lang w:val="en-US" w:eastAsia="it-IT"/>
        </w:rPr>
        <w:t xml:space="preserve"> S. J., </w:t>
      </w:r>
      <w:proofErr w:type="spellStart"/>
      <w:r w:rsidRPr="00210752">
        <w:rPr>
          <w:rFonts w:eastAsia="Times New Roman" w:cstheme="minorHAnsi"/>
          <w:sz w:val="24"/>
          <w:szCs w:val="24"/>
          <w:lang w:val="en-US" w:eastAsia="it-IT"/>
        </w:rPr>
        <w:t>Mezuk</w:t>
      </w:r>
      <w:proofErr w:type="spellEnd"/>
      <w:r w:rsidRPr="00210752">
        <w:rPr>
          <w:rFonts w:eastAsia="Times New Roman" w:cstheme="minorHAnsi"/>
          <w:sz w:val="24"/>
          <w:szCs w:val="24"/>
          <w:lang w:val="en-US" w:eastAsia="it-IT"/>
        </w:rPr>
        <w:t xml:space="preserve"> B., Gardner C. O., </w:t>
      </w:r>
      <w:proofErr w:type="spellStart"/>
      <w:r w:rsidRPr="00210752">
        <w:rPr>
          <w:rFonts w:eastAsia="Times New Roman" w:cstheme="minorHAnsi"/>
          <w:sz w:val="24"/>
          <w:szCs w:val="24"/>
          <w:lang w:val="en-US" w:eastAsia="it-IT"/>
        </w:rPr>
        <w:t>Amstadter</w:t>
      </w:r>
      <w:proofErr w:type="spellEnd"/>
      <w:r w:rsidRPr="00210752">
        <w:rPr>
          <w:rFonts w:eastAsia="Times New Roman" w:cstheme="minorHAnsi"/>
          <w:sz w:val="24"/>
          <w:szCs w:val="24"/>
          <w:lang w:val="en-US" w:eastAsia="it-IT"/>
        </w:rPr>
        <w:t xml:space="preserve"> A. B., York T. P. Posttraumatic stress disorder and alcohol dependence: Epidemiology and order of onset. Psychol Trauma </w:t>
      </w:r>
      <w:r w:rsidRPr="00210752">
        <w:rPr>
          <w:rFonts w:eastAsia="Times New Roman" w:cstheme="minorHAnsi"/>
          <w:sz w:val="24"/>
          <w:szCs w:val="24"/>
          <w:lang w:val="en-GB" w:eastAsia="it-IT"/>
        </w:rPr>
        <w:t xml:space="preserve">2017; </w:t>
      </w:r>
      <w:r w:rsidRPr="00210752">
        <w:rPr>
          <w:rFonts w:eastAsia="Times New Roman" w:cstheme="minorHAnsi"/>
          <w:b/>
          <w:bCs/>
          <w:sz w:val="24"/>
          <w:szCs w:val="24"/>
          <w:lang w:val="en-GB" w:eastAsia="it-IT"/>
        </w:rPr>
        <w:t>9</w:t>
      </w:r>
      <w:r w:rsidRPr="00210752">
        <w:rPr>
          <w:rFonts w:eastAsia="Times New Roman" w:cstheme="minorHAnsi"/>
          <w:sz w:val="24"/>
          <w:szCs w:val="24"/>
          <w:lang w:val="en-GB" w:eastAsia="it-IT"/>
        </w:rPr>
        <w:t xml:space="preserve">: 485-92. </w:t>
      </w:r>
    </w:p>
    <w:p w14:paraId="6AB25658"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Pacek</w:t>
      </w:r>
      <w:proofErr w:type="spellEnd"/>
      <w:r w:rsidRPr="00210752">
        <w:rPr>
          <w:rFonts w:eastAsia="Times New Roman" w:cstheme="minorHAnsi"/>
          <w:sz w:val="24"/>
          <w:szCs w:val="24"/>
          <w:lang w:val="en-US" w:eastAsia="it-IT"/>
        </w:rPr>
        <w:t xml:space="preserve"> L. R., </w:t>
      </w:r>
      <w:proofErr w:type="spellStart"/>
      <w:r w:rsidRPr="00210752">
        <w:rPr>
          <w:rFonts w:eastAsia="Times New Roman" w:cstheme="minorHAnsi"/>
          <w:sz w:val="24"/>
          <w:szCs w:val="24"/>
          <w:lang w:val="en-US" w:eastAsia="it-IT"/>
        </w:rPr>
        <w:t>Storr</w:t>
      </w:r>
      <w:proofErr w:type="spellEnd"/>
      <w:r w:rsidRPr="00210752">
        <w:rPr>
          <w:rFonts w:eastAsia="Times New Roman" w:cstheme="minorHAnsi"/>
          <w:sz w:val="24"/>
          <w:szCs w:val="24"/>
          <w:lang w:val="en-US" w:eastAsia="it-IT"/>
        </w:rPr>
        <w:t xml:space="preserve"> C. L., </w:t>
      </w:r>
      <w:proofErr w:type="spellStart"/>
      <w:r w:rsidRPr="00210752">
        <w:rPr>
          <w:rFonts w:eastAsia="Times New Roman" w:cstheme="minorHAnsi"/>
          <w:sz w:val="24"/>
          <w:szCs w:val="24"/>
          <w:lang w:val="en-US" w:eastAsia="it-IT"/>
        </w:rPr>
        <w:t>Mojtabai</w:t>
      </w:r>
      <w:proofErr w:type="spellEnd"/>
      <w:r w:rsidRPr="00210752">
        <w:rPr>
          <w:rFonts w:eastAsia="Times New Roman" w:cstheme="minorHAnsi"/>
          <w:sz w:val="24"/>
          <w:szCs w:val="24"/>
          <w:lang w:val="en-US" w:eastAsia="it-IT"/>
        </w:rPr>
        <w:t xml:space="preserve"> R., Green K. M., La Flair L. N., </w:t>
      </w:r>
      <w:proofErr w:type="spellStart"/>
      <w:r w:rsidRPr="00210752">
        <w:rPr>
          <w:rFonts w:eastAsia="Times New Roman" w:cstheme="minorHAnsi"/>
          <w:sz w:val="24"/>
          <w:szCs w:val="24"/>
          <w:lang w:val="en-US" w:eastAsia="it-IT"/>
        </w:rPr>
        <w:t>Alvanzo</w:t>
      </w:r>
      <w:proofErr w:type="spellEnd"/>
      <w:r w:rsidRPr="00210752">
        <w:rPr>
          <w:rFonts w:eastAsia="Times New Roman" w:cstheme="minorHAnsi"/>
          <w:sz w:val="24"/>
          <w:szCs w:val="24"/>
          <w:lang w:val="en-US" w:eastAsia="it-IT"/>
        </w:rPr>
        <w:t xml:space="preserve"> A. A., et al., Crum RM. Comorbid Alcohol Dependence and Anxiety Disorders: A National Survey. J Dual Diagn 2013; </w:t>
      </w:r>
      <w:r w:rsidRPr="00210752">
        <w:rPr>
          <w:rFonts w:eastAsia="Times New Roman" w:cstheme="minorHAnsi"/>
          <w:b/>
          <w:bCs/>
          <w:sz w:val="24"/>
          <w:szCs w:val="24"/>
          <w:lang w:val="en-US" w:eastAsia="it-IT"/>
        </w:rPr>
        <w:t>9</w:t>
      </w:r>
      <w:r w:rsidRPr="00210752">
        <w:rPr>
          <w:rFonts w:eastAsia="Times New Roman" w:cstheme="minorHAnsi"/>
          <w:sz w:val="24"/>
          <w:szCs w:val="24"/>
          <w:lang w:val="en-US" w:eastAsia="it-IT"/>
        </w:rPr>
        <w:t xml:space="preserve">. </w:t>
      </w:r>
    </w:p>
    <w:p w14:paraId="56A75FB5"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Ipser</w:t>
      </w:r>
      <w:proofErr w:type="spellEnd"/>
      <w:r w:rsidRPr="00210752">
        <w:rPr>
          <w:rFonts w:eastAsia="Times New Roman" w:cstheme="minorHAnsi"/>
          <w:sz w:val="24"/>
          <w:szCs w:val="24"/>
          <w:lang w:val="en-US" w:eastAsia="it-IT"/>
        </w:rPr>
        <w:t xml:space="preserve"> J. C., Wilson D., </w:t>
      </w:r>
      <w:proofErr w:type="spellStart"/>
      <w:r w:rsidRPr="00210752">
        <w:rPr>
          <w:rFonts w:eastAsia="Times New Roman" w:cstheme="minorHAnsi"/>
          <w:sz w:val="24"/>
          <w:szCs w:val="24"/>
          <w:lang w:val="en-US" w:eastAsia="it-IT"/>
        </w:rPr>
        <w:t>Akindipe</w:t>
      </w:r>
      <w:proofErr w:type="spellEnd"/>
      <w:r w:rsidRPr="00210752">
        <w:rPr>
          <w:rFonts w:eastAsia="Times New Roman" w:cstheme="minorHAnsi"/>
          <w:sz w:val="24"/>
          <w:szCs w:val="24"/>
          <w:lang w:val="en-US" w:eastAsia="it-IT"/>
        </w:rPr>
        <w:t xml:space="preserve"> T. O., Sager C., Stein D. J. Pharmacotherapy for anxiety and comorbid alcohol use disorders. Cochrane Database Syst Rev 2015; </w:t>
      </w:r>
      <w:r w:rsidRPr="00210752">
        <w:rPr>
          <w:rFonts w:eastAsia="Times New Roman" w:cstheme="minorHAnsi"/>
          <w:b/>
          <w:bCs/>
          <w:sz w:val="24"/>
          <w:szCs w:val="24"/>
          <w:lang w:val="en-US" w:eastAsia="it-IT"/>
        </w:rPr>
        <w:t>1</w:t>
      </w:r>
      <w:r w:rsidRPr="00210752">
        <w:rPr>
          <w:rFonts w:eastAsia="Times New Roman" w:cstheme="minorHAnsi"/>
          <w:sz w:val="24"/>
          <w:szCs w:val="24"/>
          <w:lang w:val="en-US" w:eastAsia="it-IT"/>
        </w:rPr>
        <w:t xml:space="preserve">: CD007505. </w:t>
      </w:r>
    </w:p>
    <w:p w14:paraId="6E0F989D" w14:textId="77777777" w:rsidR="00473DD2" w:rsidRPr="00210752" w:rsidRDefault="00473DD2" w:rsidP="00473DD2">
      <w:pPr>
        <w:pStyle w:val="ListParagraph"/>
        <w:numPr>
          <w:ilvl w:val="0"/>
          <w:numId w:val="15"/>
        </w:numPr>
        <w:autoSpaceDE w:val="0"/>
        <w:autoSpaceDN w:val="0"/>
        <w:adjustRightInd w:val="0"/>
        <w:spacing w:after="0" w:line="240" w:lineRule="auto"/>
        <w:jc w:val="both"/>
        <w:rPr>
          <w:rFonts w:cstheme="minorHAnsi"/>
          <w:sz w:val="24"/>
          <w:szCs w:val="24"/>
          <w:lang w:val="en-US"/>
        </w:rPr>
      </w:pPr>
      <w:r w:rsidRPr="00210752">
        <w:rPr>
          <w:rFonts w:cstheme="minorHAnsi"/>
          <w:sz w:val="24"/>
          <w:szCs w:val="24"/>
          <w:lang w:val="en-US"/>
        </w:rPr>
        <w:t xml:space="preserve">Felice D., O’Leary O. F., </w:t>
      </w:r>
      <w:proofErr w:type="spellStart"/>
      <w:r w:rsidRPr="00210752">
        <w:rPr>
          <w:rFonts w:cstheme="minorHAnsi"/>
          <w:sz w:val="24"/>
          <w:szCs w:val="24"/>
          <w:lang w:val="en-US"/>
        </w:rPr>
        <w:t>Cryan</w:t>
      </w:r>
      <w:proofErr w:type="spellEnd"/>
      <w:r w:rsidRPr="00210752">
        <w:rPr>
          <w:rFonts w:cstheme="minorHAnsi"/>
          <w:sz w:val="24"/>
          <w:szCs w:val="24"/>
          <w:lang w:val="en-US"/>
        </w:rPr>
        <w:t xml:space="preserve"> J. F. Targeting the GABAB receptor for the treatment of depression and anxiety disorders. In: Colombo G. editors. GABAB Receptor. Basel: Springer International Publishing Switzerland 2016; </w:t>
      </w:r>
      <w:r w:rsidRPr="00210752">
        <w:rPr>
          <w:rFonts w:cstheme="minorHAnsi"/>
          <w:b/>
          <w:bCs/>
          <w:sz w:val="24"/>
          <w:szCs w:val="24"/>
          <w:lang w:val="en-US"/>
        </w:rPr>
        <w:t>12</w:t>
      </w:r>
      <w:r w:rsidRPr="00210752">
        <w:rPr>
          <w:rFonts w:cstheme="minorHAnsi"/>
          <w:sz w:val="24"/>
          <w:szCs w:val="24"/>
          <w:lang w:val="en-US"/>
        </w:rPr>
        <w:t>: 219-50.</w:t>
      </w:r>
    </w:p>
    <w:p w14:paraId="675EB485" w14:textId="77777777" w:rsidR="00473DD2" w:rsidRPr="00210752" w:rsidRDefault="00473DD2" w:rsidP="00473DD2">
      <w:pPr>
        <w:pStyle w:val="ListParagraph"/>
        <w:numPr>
          <w:ilvl w:val="0"/>
          <w:numId w:val="15"/>
        </w:numPr>
        <w:autoSpaceDE w:val="0"/>
        <w:autoSpaceDN w:val="0"/>
        <w:adjustRightInd w:val="0"/>
        <w:spacing w:after="0" w:line="240" w:lineRule="auto"/>
        <w:jc w:val="both"/>
        <w:rPr>
          <w:rFonts w:cstheme="minorHAnsi"/>
          <w:sz w:val="24"/>
          <w:szCs w:val="24"/>
          <w:lang w:val="en-US"/>
        </w:rPr>
      </w:pPr>
      <w:r w:rsidRPr="00210752">
        <w:rPr>
          <w:rFonts w:cstheme="minorHAnsi"/>
          <w:sz w:val="24"/>
          <w:szCs w:val="24"/>
          <w:lang w:val="en-US"/>
        </w:rPr>
        <w:t xml:space="preserve">Jacobson L. H., </w:t>
      </w:r>
      <w:proofErr w:type="spellStart"/>
      <w:r w:rsidRPr="00210752">
        <w:rPr>
          <w:rFonts w:cstheme="minorHAnsi"/>
          <w:sz w:val="24"/>
          <w:szCs w:val="24"/>
          <w:lang w:val="en-US"/>
        </w:rPr>
        <w:t>Vlachou</w:t>
      </w:r>
      <w:proofErr w:type="spellEnd"/>
      <w:r w:rsidRPr="00210752">
        <w:rPr>
          <w:rFonts w:cstheme="minorHAnsi"/>
          <w:sz w:val="24"/>
          <w:szCs w:val="24"/>
          <w:lang w:val="en-US"/>
        </w:rPr>
        <w:t xml:space="preserve"> S., Slattery D. A., Li X., </w:t>
      </w:r>
      <w:proofErr w:type="spellStart"/>
      <w:r w:rsidRPr="00210752">
        <w:rPr>
          <w:rFonts w:cstheme="minorHAnsi"/>
          <w:sz w:val="24"/>
          <w:szCs w:val="24"/>
          <w:lang w:val="en-US"/>
        </w:rPr>
        <w:t>Cryan</w:t>
      </w:r>
      <w:proofErr w:type="spellEnd"/>
      <w:r w:rsidRPr="00210752">
        <w:rPr>
          <w:rFonts w:cstheme="minorHAnsi"/>
          <w:sz w:val="24"/>
          <w:szCs w:val="24"/>
          <w:lang w:val="en-US"/>
        </w:rPr>
        <w:t xml:space="preserve"> J. F. The gamma-aminobutyric acid b receptor in depression and reward. Biol Psychiatry 2018; </w:t>
      </w:r>
      <w:r w:rsidRPr="00210752">
        <w:rPr>
          <w:rFonts w:cstheme="minorHAnsi"/>
          <w:b/>
          <w:bCs/>
          <w:sz w:val="24"/>
          <w:szCs w:val="24"/>
          <w:lang w:val="en-US"/>
        </w:rPr>
        <w:t>83</w:t>
      </w:r>
      <w:r w:rsidRPr="00210752">
        <w:rPr>
          <w:rFonts w:cstheme="minorHAnsi"/>
          <w:sz w:val="24"/>
          <w:szCs w:val="24"/>
          <w:lang w:val="en-US"/>
        </w:rPr>
        <w:t>: 963–76.</w:t>
      </w:r>
    </w:p>
    <w:p w14:paraId="37404B54" w14:textId="77777777" w:rsidR="00473DD2" w:rsidRPr="00210752" w:rsidRDefault="00473DD2" w:rsidP="00473DD2">
      <w:pPr>
        <w:pStyle w:val="HTMLPreformatted"/>
        <w:numPr>
          <w:ilvl w:val="0"/>
          <w:numId w:val="15"/>
        </w:numPr>
        <w:tabs>
          <w:tab w:val="left" w:pos="567"/>
        </w:tabs>
        <w:jc w:val="both"/>
        <w:rPr>
          <w:rFonts w:asciiTheme="minorHAnsi" w:hAnsiTheme="minorHAnsi" w:cstheme="minorHAnsi"/>
          <w:bCs/>
          <w:sz w:val="24"/>
          <w:szCs w:val="24"/>
          <w:lang w:val="en-US"/>
        </w:rPr>
      </w:pPr>
      <w:r w:rsidRPr="00210752">
        <w:rPr>
          <w:rFonts w:asciiTheme="minorHAnsi" w:hAnsiTheme="minorHAnsi" w:cstheme="minorHAnsi"/>
          <w:bCs/>
          <w:sz w:val="24"/>
          <w:szCs w:val="24"/>
          <w:lang w:val="en-US"/>
        </w:rPr>
        <w:t xml:space="preserve">Agabio R., Leggio L. Baclofen in the Treatment of Patients </w:t>
      </w:r>
      <w:proofErr w:type="gramStart"/>
      <w:r w:rsidRPr="00210752">
        <w:rPr>
          <w:rFonts w:asciiTheme="minorHAnsi" w:hAnsiTheme="minorHAnsi" w:cstheme="minorHAnsi"/>
          <w:bCs/>
          <w:sz w:val="24"/>
          <w:szCs w:val="24"/>
          <w:lang w:val="en-US"/>
        </w:rPr>
        <w:t>With</w:t>
      </w:r>
      <w:proofErr w:type="gramEnd"/>
      <w:r w:rsidRPr="00210752">
        <w:rPr>
          <w:rFonts w:asciiTheme="minorHAnsi" w:hAnsiTheme="minorHAnsi" w:cstheme="minorHAnsi"/>
          <w:bCs/>
          <w:sz w:val="24"/>
          <w:szCs w:val="24"/>
          <w:lang w:val="en-US"/>
        </w:rPr>
        <w:t xml:space="preserve"> Alcohol Use Disorder and Other Mental Health Disorders. Front Psychiatry 2018: </w:t>
      </w:r>
      <w:r w:rsidRPr="00210752">
        <w:rPr>
          <w:rFonts w:asciiTheme="minorHAnsi" w:hAnsiTheme="minorHAnsi" w:cstheme="minorHAnsi"/>
          <w:b/>
          <w:sz w:val="24"/>
          <w:szCs w:val="24"/>
          <w:lang w:val="en-US"/>
        </w:rPr>
        <w:t>9</w:t>
      </w:r>
      <w:r w:rsidRPr="00210752">
        <w:rPr>
          <w:rFonts w:asciiTheme="minorHAnsi" w:hAnsiTheme="minorHAnsi" w:cstheme="minorHAnsi"/>
          <w:bCs/>
          <w:sz w:val="24"/>
          <w:szCs w:val="24"/>
          <w:lang w:val="en-US"/>
        </w:rPr>
        <w:t>: 464.</w:t>
      </w:r>
    </w:p>
    <w:p w14:paraId="38969668" w14:textId="6D57553C" w:rsidR="00473DD2" w:rsidRPr="00CE4F4C" w:rsidRDefault="00473DD2" w:rsidP="00CE4F4C">
      <w:pPr>
        <w:pStyle w:val="ListParagraph"/>
        <w:numPr>
          <w:ilvl w:val="0"/>
          <w:numId w:val="15"/>
        </w:numPr>
        <w:spacing w:after="0" w:line="240" w:lineRule="auto"/>
        <w:jc w:val="both"/>
        <w:rPr>
          <w:rFonts w:eastAsia="Times New Roman" w:cstheme="minorHAnsi"/>
          <w:sz w:val="24"/>
          <w:szCs w:val="24"/>
          <w:shd w:val="clear" w:color="auto" w:fill="FFFFFF"/>
          <w:lang w:eastAsia="it-IT"/>
        </w:rPr>
      </w:pPr>
      <w:r w:rsidRPr="00210752">
        <w:rPr>
          <w:rFonts w:cstheme="minorHAnsi"/>
          <w:sz w:val="24"/>
          <w:szCs w:val="24"/>
          <w:shd w:val="clear" w:color="auto" w:fill="FFFFFF"/>
          <w:lang w:val="en-US"/>
        </w:rPr>
        <w:t xml:space="preserve">Baldwin D., Sinclair J., Agabio R., Amaro H., Leggio L. Effects of baclofen on anxiety in patients with alcohol use disorder (AUD): a systematic review and meta-analysis. </w:t>
      </w:r>
      <w:r w:rsidRPr="00210752">
        <w:rPr>
          <w:rFonts w:cstheme="minorHAnsi"/>
          <w:sz w:val="24"/>
          <w:szCs w:val="24"/>
          <w:shd w:val="clear" w:color="auto" w:fill="FFFFFF"/>
        </w:rPr>
        <w:t>PROSPERO 2019 CRD42019108042</w:t>
      </w:r>
      <w:r w:rsidR="00CE4F4C" w:rsidRPr="00210752">
        <w:rPr>
          <w:rFonts w:cstheme="minorHAnsi"/>
          <w:sz w:val="24"/>
          <w:szCs w:val="24"/>
          <w:shd w:val="clear" w:color="auto" w:fill="FFFFFF"/>
        </w:rPr>
        <w:t xml:space="preserve"> </w:t>
      </w:r>
      <w:hyperlink r:id="rId15" w:history="1">
        <w:r w:rsidRPr="00CE4F4C">
          <w:rPr>
            <w:rStyle w:val="Hyperlink"/>
            <w:rFonts w:cstheme="minorHAnsi"/>
            <w:color w:val="auto"/>
            <w:sz w:val="24"/>
            <w:szCs w:val="24"/>
            <w:u w:val="none"/>
            <w:shd w:val="clear" w:color="auto" w:fill="FFFFFF"/>
          </w:rPr>
          <w:t>https://www.crd.york.ac.uk/prospero/display_record.php?ID=CRD42019108042</w:t>
        </w:r>
      </w:hyperlink>
      <w:r w:rsidRPr="00CE4F4C">
        <w:rPr>
          <w:rFonts w:cstheme="minorHAnsi"/>
          <w:sz w:val="24"/>
          <w:szCs w:val="24"/>
          <w:shd w:val="clear" w:color="auto" w:fill="FFFFFF"/>
        </w:rPr>
        <w:t xml:space="preserve"> </w:t>
      </w:r>
    </w:p>
    <w:p w14:paraId="0414D2CD"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CE4F4C">
        <w:rPr>
          <w:rFonts w:eastAsia="Times New Roman" w:cstheme="minorHAnsi"/>
          <w:sz w:val="24"/>
          <w:szCs w:val="24"/>
          <w:lang w:val="en-US" w:eastAsia="it-IT"/>
        </w:rPr>
        <w:t xml:space="preserve">Mann K., Aubin H. J., </w:t>
      </w:r>
      <w:proofErr w:type="spellStart"/>
      <w:r w:rsidRPr="00CE4F4C">
        <w:rPr>
          <w:rFonts w:eastAsia="Times New Roman" w:cstheme="minorHAnsi"/>
          <w:sz w:val="24"/>
          <w:szCs w:val="24"/>
          <w:lang w:val="en-US" w:eastAsia="it-IT"/>
        </w:rPr>
        <w:t>Witkiewitz</w:t>
      </w:r>
      <w:proofErr w:type="spellEnd"/>
      <w:r w:rsidRPr="00CE4F4C">
        <w:rPr>
          <w:rFonts w:eastAsia="Times New Roman" w:cstheme="minorHAnsi"/>
          <w:sz w:val="24"/>
          <w:szCs w:val="24"/>
          <w:lang w:val="en-US" w:eastAsia="it-IT"/>
        </w:rPr>
        <w:t xml:space="preserve"> K. Reduced Drinking in Alcohol Dependence Treatment, What Is the Evidence? Eur Addict Res 2017; </w:t>
      </w:r>
      <w:r w:rsidRPr="00210752">
        <w:rPr>
          <w:rFonts w:eastAsia="Times New Roman" w:cstheme="minorHAnsi"/>
          <w:b/>
          <w:bCs/>
          <w:sz w:val="24"/>
          <w:szCs w:val="24"/>
          <w:lang w:val="en-US" w:eastAsia="it-IT"/>
        </w:rPr>
        <w:t>23</w:t>
      </w:r>
      <w:r w:rsidRPr="00210752">
        <w:rPr>
          <w:rFonts w:eastAsia="Times New Roman" w:cstheme="minorHAnsi"/>
          <w:sz w:val="24"/>
          <w:szCs w:val="24"/>
          <w:lang w:val="en-US" w:eastAsia="it-IT"/>
        </w:rPr>
        <w:t xml:space="preserve">: 219-30. </w:t>
      </w:r>
    </w:p>
    <w:p w14:paraId="2DE7ACBC" w14:textId="77777777" w:rsidR="00473DD2" w:rsidRPr="00210752" w:rsidRDefault="00473DD2" w:rsidP="00473DD2">
      <w:pPr>
        <w:pStyle w:val="EndNoteBibliography"/>
        <w:numPr>
          <w:ilvl w:val="0"/>
          <w:numId w:val="15"/>
        </w:numPr>
        <w:tabs>
          <w:tab w:val="left" w:pos="426"/>
        </w:tabs>
        <w:spacing w:after="0"/>
        <w:rPr>
          <w:rFonts w:asciiTheme="minorHAnsi" w:hAnsiTheme="minorHAnsi" w:cstheme="minorHAnsi"/>
          <w:sz w:val="24"/>
          <w:szCs w:val="24"/>
        </w:rPr>
      </w:pPr>
      <w:r w:rsidRPr="00210752">
        <w:rPr>
          <w:rFonts w:asciiTheme="minorHAnsi" w:hAnsiTheme="minorHAnsi" w:cstheme="minorHAnsi"/>
          <w:sz w:val="24"/>
          <w:szCs w:val="24"/>
        </w:rPr>
        <w:t>Higgins J. P. T., Green S., Ed. Cochrane handbook for systematic reviews of interventions version 5.1.0; 2011.</w:t>
      </w:r>
    </w:p>
    <w:p w14:paraId="2BDA6CDC" w14:textId="77777777" w:rsidR="00473DD2" w:rsidRPr="00210752" w:rsidRDefault="00473DD2" w:rsidP="00473DD2">
      <w:pPr>
        <w:pStyle w:val="EndNoteBibliography"/>
        <w:numPr>
          <w:ilvl w:val="0"/>
          <w:numId w:val="15"/>
        </w:numPr>
        <w:tabs>
          <w:tab w:val="left" w:pos="426"/>
        </w:tabs>
        <w:spacing w:after="0"/>
        <w:rPr>
          <w:rFonts w:asciiTheme="minorHAnsi" w:hAnsiTheme="minorHAnsi" w:cstheme="minorHAnsi"/>
          <w:sz w:val="24"/>
          <w:szCs w:val="24"/>
        </w:rPr>
      </w:pPr>
      <w:r w:rsidRPr="00210752">
        <w:rPr>
          <w:rFonts w:asciiTheme="minorHAnsi" w:hAnsiTheme="minorHAnsi" w:cstheme="minorHAnsi"/>
          <w:sz w:val="24"/>
          <w:szCs w:val="24"/>
        </w:rPr>
        <w:t xml:space="preserve">Atkins D., Eccles M., Flottorp S., Guyatt G. H., Henry D., Hill S., et al., GRADE Working Group. Systems for grading the quality of evidence and the strength of recommendations I: critical appraisal of existing approaches The GRADE Working Group. BMC Health Serv Res 2004; </w:t>
      </w:r>
      <w:r w:rsidRPr="00210752">
        <w:rPr>
          <w:rFonts w:asciiTheme="minorHAnsi" w:hAnsiTheme="minorHAnsi" w:cstheme="minorHAnsi"/>
          <w:b/>
          <w:bCs/>
          <w:sz w:val="24"/>
          <w:szCs w:val="24"/>
        </w:rPr>
        <w:t>4</w:t>
      </w:r>
      <w:r w:rsidRPr="00210752">
        <w:rPr>
          <w:rFonts w:asciiTheme="minorHAnsi" w:hAnsiTheme="minorHAnsi" w:cstheme="minorHAnsi"/>
          <w:sz w:val="24"/>
          <w:szCs w:val="24"/>
        </w:rPr>
        <w:t>: 38.</w:t>
      </w:r>
    </w:p>
    <w:p w14:paraId="758EEF1D" w14:textId="77777777" w:rsidR="00473DD2" w:rsidRPr="00CE4F4C" w:rsidRDefault="00473DD2" w:rsidP="00473DD2">
      <w:pPr>
        <w:pStyle w:val="EndNoteBibliography"/>
        <w:numPr>
          <w:ilvl w:val="0"/>
          <w:numId w:val="15"/>
        </w:numPr>
        <w:tabs>
          <w:tab w:val="left" w:pos="426"/>
        </w:tabs>
        <w:spacing w:after="0"/>
        <w:rPr>
          <w:rFonts w:asciiTheme="minorHAnsi" w:hAnsiTheme="minorHAnsi" w:cstheme="minorHAnsi"/>
          <w:sz w:val="24"/>
          <w:szCs w:val="24"/>
        </w:rPr>
      </w:pPr>
      <w:r w:rsidRPr="00210752">
        <w:rPr>
          <w:rFonts w:asciiTheme="minorHAnsi" w:hAnsiTheme="minorHAnsi" w:cstheme="minorHAnsi"/>
          <w:sz w:val="24"/>
          <w:szCs w:val="24"/>
          <w:lang w:val="nb-NO"/>
        </w:rPr>
        <w:t xml:space="preserve">Guyatt G. H., Oxman A. D., Montori V., Vist G., Kunz R., Brozek J., et al., GRADE guidelines: 5. </w:t>
      </w:r>
      <w:r w:rsidRPr="00210752">
        <w:rPr>
          <w:rFonts w:asciiTheme="minorHAnsi" w:hAnsiTheme="minorHAnsi" w:cstheme="minorHAnsi"/>
          <w:sz w:val="24"/>
          <w:szCs w:val="24"/>
        </w:rPr>
        <w:t xml:space="preserve">Rating the quality of evidence--publication bias. J Clin Epidemiol 2011; </w:t>
      </w:r>
      <w:r w:rsidRPr="00210752">
        <w:rPr>
          <w:rFonts w:asciiTheme="minorHAnsi" w:hAnsiTheme="minorHAnsi" w:cstheme="minorHAnsi"/>
          <w:b/>
          <w:bCs/>
          <w:sz w:val="24"/>
          <w:szCs w:val="24"/>
        </w:rPr>
        <w:t>64</w:t>
      </w:r>
      <w:r w:rsidRPr="00210752">
        <w:rPr>
          <w:rFonts w:asciiTheme="minorHAnsi" w:hAnsiTheme="minorHAnsi" w:cstheme="minorHAnsi"/>
          <w:sz w:val="24"/>
          <w:szCs w:val="24"/>
        </w:rPr>
        <w:t>: 1277</w:t>
      </w:r>
      <w:r w:rsidRPr="00CE4F4C">
        <w:rPr>
          <w:rFonts w:asciiTheme="minorHAnsi" w:hAnsiTheme="minorHAnsi" w:cstheme="minorHAnsi"/>
          <w:sz w:val="24"/>
          <w:szCs w:val="24"/>
        </w:rPr>
        <w:sym w:font="Symbol" w:char="F02D"/>
      </w:r>
      <w:r w:rsidRPr="00CE4F4C">
        <w:rPr>
          <w:rFonts w:asciiTheme="minorHAnsi" w:hAnsiTheme="minorHAnsi" w:cstheme="minorHAnsi"/>
          <w:sz w:val="24"/>
          <w:szCs w:val="24"/>
        </w:rPr>
        <w:t xml:space="preserve">82. </w:t>
      </w:r>
    </w:p>
    <w:p w14:paraId="07781869" w14:textId="77777777" w:rsidR="00473DD2" w:rsidRPr="00210752" w:rsidRDefault="00473DD2" w:rsidP="00473DD2">
      <w:pPr>
        <w:pStyle w:val="NoSpacing"/>
        <w:numPr>
          <w:ilvl w:val="0"/>
          <w:numId w:val="15"/>
        </w:numPr>
        <w:rPr>
          <w:rFonts w:eastAsiaTheme="minorEastAsia" w:cstheme="minorHAnsi"/>
          <w:sz w:val="24"/>
          <w:szCs w:val="24"/>
          <w:lang w:val="en-GB"/>
        </w:rPr>
      </w:pPr>
      <w:r w:rsidRPr="00210752">
        <w:rPr>
          <w:rFonts w:eastAsiaTheme="minorEastAsia" w:cstheme="minorHAnsi"/>
          <w:sz w:val="24"/>
          <w:szCs w:val="24"/>
          <w:lang w:val="en-US"/>
        </w:rPr>
        <w:t xml:space="preserve">Hauser P., Fuller B., Ho S. B., Thuras P., Kern S., Dieperink E. The safety and efficacy of baclofen to reduce alcohol use in veterans with chronic hepatitis C: a randomized controlled trial. </w:t>
      </w:r>
      <w:r w:rsidRPr="00210752">
        <w:rPr>
          <w:rFonts w:eastAsiaTheme="minorEastAsia" w:cstheme="minorHAnsi"/>
          <w:iCs/>
          <w:sz w:val="24"/>
          <w:szCs w:val="24"/>
          <w:lang w:val="en-GB"/>
        </w:rPr>
        <w:t>Addiction</w:t>
      </w:r>
      <w:r w:rsidRPr="00210752">
        <w:rPr>
          <w:rFonts w:eastAsiaTheme="minorEastAsia" w:cstheme="minorHAnsi"/>
          <w:sz w:val="24"/>
          <w:szCs w:val="24"/>
          <w:lang w:val="en-GB"/>
        </w:rPr>
        <w:t xml:space="preserve"> 2017; </w:t>
      </w:r>
      <w:r w:rsidRPr="00210752">
        <w:rPr>
          <w:rFonts w:eastAsiaTheme="minorEastAsia" w:cstheme="minorHAnsi"/>
          <w:b/>
          <w:sz w:val="24"/>
          <w:szCs w:val="24"/>
          <w:lang w:val="en-GB"/>
        </w:rPr>
        <w:t>112</w:t>
      </w:r>
      <w:r w:rsidRPr="00210752">
        <w:rPr>
          <w:rFonts w:eastAsiaTheme="minorEastAsia" w:cstheme="minorHAnsi"/>
          <w:sz w:val="24"/>
          <w:szCs w:val="24"/>
          <w:lang w:val="en-GB"/>
        </w:rPr>
        <w:t xml:space="preserve">: 1173-83.  </w:t>
      </w:r>
    </w:p>
    <w:p w14:paraId="254D24C6" w14:textId="77777777" w:rsidR="00473DD2" w:rsidRPr="00210752" w:rsidRDefault="00473DD2" w:rsidP="00473DD2">
      <w:pPr>
        <w:pStyle w:val="NoSpacing"/>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lang w:val="en-US"/>
        </w:rPr>
      </w:pPr>
      <w:r w:rsidRPr="00210752">
        <w:rPr>
          <w:rFonts w:cstheme="minorHAnsi"/>
          <w:sz w:val="24"/>
          <w:szCs w:val="24"/>
          <w:lang w:val="en-US"/>
        </w:rPr>
        <w:t xml:space="preserve">Addolorato G., Caputo F., </w:t>
      </w:r>
      <w:proofErr w:type="spellStart"/>
      <w:r w:rsidRPr="00210752">
        <w:rPr>
          <w:rFonts w:cstheme="minorHAnsi"/>
          <w:sz w:val="24"/>
          <w:szCs w:val="24"/>
          <w:lang w:val="en-US"/>
        </w:rPr>
        <w:t>Capristo</w:t>
      </w:r>
      <w:proofErr w:type="spellEnd"/>
      <w:r w:rsidRPr="00210752">
        <w:rPr>
          <w:rFonts w:cstheme="minorHAnsi"/>
          <w:sz w:val="24"/>
          <w:szCs w:val="24"/>
          <w:lang w:val="en-US"/>
        </w:rPr>
        <w:t xml:space="preserve"> E.</w:t>
      </w:r>
      <w:r w:rsidRPr="00210752">
        <w:rPr>
          <w:rFonts w:cstheme="minorHAnsi"/>
          <w:bCs/>
          <w:sz w:val="24"/>
          <w:szCs w:val="24"/>
          <w:lang w:val="en-US"/>
        </w:rPr>
        <w:t xml:space="preserve">, </w:t>
      </w:r>
      <w:proofErr w:type="spellStart"/>
      <w:r w:rsidRPr="00210752">
        <w:rPr>
          <w:rFonts w:cstheme="minorHAnsi"/>
          <w:bCs/>
          <w:sz w:val="24"/>
          <w:szCs w:val="24"/>
          <w:lang w:val="en-US"/>
        </w:rPr>
        <w:t>Domenicali</w:t>
      </w:r>
      <w:proofErr w:type="spellEnd"/>
      <w:r w:rsidRPr="00210752">
        <w:rPr>
          <w:rFonts w:cstheme="minorHAnsi"/>
          <w:bCs/>
          <w:sz w:val="24"/>
          <w:szCs w:val="24"/>
          <w:lang w:val="en-US"/>
        </w:rPr>
        <w:t xml:space="preserve"> M., </w:t>
      </w:r>
      <w:proofErr w:type="spellStart"/>
      <w:r w:rsidRPr="00210752">
        <w:rPr>
          <w:rFonts w:cstheme="minorHAnsi"/>
          <w:bCs/>
          <w:sz w:val="24"/>
          <w:szCs w:val="24"/>
          <w:lang w:val="en-US"/>
        </w:rPr>
        <w:t>Bernardi</w:t>
      </w:r>
      <w:proofErr w:type="spellEnd"/>
      <w:r w:rsidRPr="00210752">
        <w:rPr>
          <w:rFonts w:cstheme="minorHAnsi"/>
          <w:bCs/>
          <w:sz w:val="24"/>
          <w:szCs w:val="24"/>
          <w:lang w:val="en-US"/>
        </w:rPr>
        <w:t xml:space="preserve"> M., </w:t>
      </w:r>
      <w:proofErr w:type="spellStart"/>
      <w:r w:rsidRPr="00210752">
        <w:rPr>
          <w:rFonts w:cstheme="minorHAnsi"/>
          <w:bCs/>
          <w:sz w:val="24"/>
          <w:szCs w:val="24"/>
          <w:lang w:val="en-US"/>
        </w:rPr>
        <w:t>Janiri</w:t>
      </w:r>
      <w:proofErr w:type="spellEnd"/>
      <w:r w:rsidRPr="00210752">
        <w:rPr>
          <w:rFonts w:cstheme="minorHAnsi"/>
          <w:bCs/>
          <w:sz w:val="24"/>
          <w:szCs w:val="24"/>
          <w:lang w:val="en-US"/>
        </w:rPr>
        <w:t xml:space="preserve"> L., et al</w:t>
      </w:r>
      <w:r w:rsidRPr="00210752">
        <w:rPr>
          <w:rFonts w:cstheme="minorHAnsi"/>
          <w:sz w:val="24"/>
          <w:szCs w:val="24"/>
          <w:lang w:val="en-US"/>
        </w:rPr>
        <w:t xml:space="preserve">., </w:t>
      </w:r>
      <w:proofErr w:type="spellStart"/>
      <w:r w:rsidRPr="00210752">
        <w:rPr>
          <w:rFonts w:cstheme="minorHAnsi"/>
          <w:sz w:val="24"/>
          <w:szCs w:val="24"/>
          <w:lang w:val="en-US"/>
        </w:rPr>
        <w:t>Gasbarrini</w:t>
      </w:r>
      <w:proofErr w:type="spellEnd"/>
      <w:r w:rsidRPr="00210752">
        <w:rPr>
          <w:rFonts w:cstheme="minorHAnsi"/>
          <w:sz w:val="24"/>
          <w:szCs w:val="24"/>
          <w:lang w:val="en-US"/>
        </w:rPr>
        <w:t xml:space="preserve"> G. Baclofen efficacy in reducing alcohol craving and intake: a preliminary double- blind randomized controlled study. </w:t>
      </w:r>
      <w:r w:rsidRPr="00210752">
        <w:rPr>
          <w:rFonts w:cstheme="minorHAnsi"/>
          <w:sz w:val="24"/>
          <w:szCs w:val="24"/>
          <w:u w:color="333333"/>
          <w:lang w:val="en-US"/>
        </w:rPr>
        <w:t xml:space="preserve">Alcohol </w:t>
      </w:r>
      <w:proofErr w:type="spellStart"/>
      <w:r w:rsidRPr="00210752">
        <w:rPr>
          <w:rFonts w:cstheme="minorHAnsi"/>
          <w:sz w:val="24"/>
          <w:szCs w:val="24"/>
          <w:u w:color="333333"/>
          <w:lang w:val="en-US"/>
        </w:rPr>
        <w:t>Alcohol</w:t>
      </w:r>
      <w:proofErr w:type="spellEnd"/>
      <w:r w:rsidRPr="00210752">
        <w:rPr>
          <w:rFonts w:cstheme="minorHAnsi"/>
          <w:sz w:val="24"/>
          <w:szCs w:val="24"/>
          <w:u w:color="333333"/>
          <w:lang w:val="en-US"/>
        </w:rPr>
        <w:t xml:space="preserve"> </w:t>
      </w:r>
      <w:r w:rsidRPr="00210752">
        <w:rPr>
          <w:rFonts w:cstheme="minorHAnsi"/>
          <w:sz w:val="24"/>
          <w:szCs w:val="24"/>
          <w:lang w:val="en-US"/>
        </w:rPr>
        <w:t xml:space="preserve">2002; </w:t>
      </w:r>
      <w:r w:rsidRPr="00210752">
        <w:rPr>
          <w:rFonts w:cstheme="minorHAnsi"/>
          <w:b/>
          <w:bCs/>
          <w:sz w:val="24"/>
          <w:szCs w:val="24"/>
          <w:lang w:val="en-US"/>
        </w:rPr>
        <w:t>37</w:t>
      </w:r>
      <w:r w:rsidRPr="00210752">
        <w:rPr>
          <w:rFonts w:cstheme="minorHAnsi"/>
          <w:sz w:val="24"/>
          <w:szCs w:val="24"/>
          <w:lang w:val="en-US"/>
        </w:rPr>
        <w:t xml:space="preserve">: 504-8. </w:t>
      </w:r>
    </w:p>
    <w:p w14:paraId="1B88955A" w14:textId="77777777" w:rsidR="00473DD2" w:rsidRPr="00210752" w:rsidRDefault="00473DD2" w:rsidP="00473DD2">
      <w:pPr>
        <w:pStyle w:val="NoSpacing"/>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lang w:val="en-US"/>
        </w:rPr>
      </w:pPr>
      <w:r w:rsidRPr="00210752">
        <w:rPr>
          <w:rFonts w:cstheme="minorHAnsi"/>
          <w:sz w:val="24"/>
          <w:szCs w:val="24"/>
          <w:lang w:val="en-US"/>
        </w:rPr>
        <w:t xml:space="preserve">Addolorato G., Leggio L., </w:t>
      </w:r>
      <w:proofErr w:type="spellStart"/>
      <w:r w:rsidRPr="00210752">
        <w:rPr>
          <w:rFonts w:cstheme="minorHAnsi"/>
          <w:sz w:val="24"/>
          <w:szCs w:val="24"/>
          <w:lang w:val="en-US"/>
        </w:rPr>
        <w:t>Abenavoli</w:t>
      </w:r>
      <w:proofErr w:type="spellEnd"/>
      <w:r w:rsidRPr="00210752">
        <w:rPr>
          <w:rFonts w:cstheme="minorHAnsi"/>
          <w:sz w:val="24"/>
          <w:szCs w:val="24"/>
          <w:lang w:val="en-US"/>
        </w:rPr>
        <w:t xml:space="preserve"> L., Agabio R., Caputo F., </w:t>
      </w:r>
      <w:proofErr w:type="spellStart"/>
      <w:r w:rsidRPr="00210752">
        <w:rPr>
          <w:rFonts w:cstheme="minorHAnsi"/>
          <w:sz w:val="24"/>
          <w:szCs w:val="24"/>
          <w:lang w:val="en-US"/>
        </w:rPr>
        <w:t>Capristo</w:t>
      </w:r>
      <w:proofErr w:type="spellEnd"/>
      <w:r w:rsidRPr="00210752">
        <w:rPr>
          <w:rFonts w:cstheme="minorHAnsi"/>
          <w:sz w:val="24"/>
          <w:szCs w:val="24"/>
          <w:lang w:val="en-US"/>
        </w:rPr>
        <w:t xml:space="preserve"> E., et al., </w:t>
      </w:r>
      <w:proofErr w:type="spellStart"/>
      <w:r w:rsidRPr="00210752">
        <w:rPr>
          <w:rFonts w:cstheme="minorHAnsi"/>
          <w:sz w:val="24"/>
          <w:szCs w:val="24"/>
          <w:lang w:val="en-US"/>
        </w:rPr>
        <w:t>Gasbarrini</w:t>
      </w:r>
      <w:proofErr w:type="spellEnd"/>
      <w:r w:rsidRPr="00210752">
        <w:rPr>
          <w:rFonts w:cstheme="minorHAnsi"/>
          <w:sz w:val="24"/>
          <w:szCs w:val="24"/>
          <w:lang w:val="en-US"/>
        </w:rPr>
        <w:t xml:space="preserve"> G. Baclofen in the treatment of alcohol withdrawal syndrome: a randomized comparative study versus diazepam.</w:t>
      </w:r>
      <w:r w:rsidRPr="00210752">
        <w:rPr>
          <w:rFonts w:cstheme="minorHAnsi"/>
          <w:i/>
          <w:sz w:val="24"/>
          <w:szCs w:val="24"/>
          <w:lang w:val="en-US"/>
        </w:rPr>
        <w:t xml:space="preserve"> </w:t>
      </w:r>
      <w:r w:rsidRPr="00210752">
        <w:rPr>
          <w:rFonts w:cstheme="minorHAnsi"/>
          <w:sz w:val="24"/>
          <w:szCs w:val="24"/>
          <w:lang w:val="en-US"/>
        </w:rPr>
        <w:t xml:space="preserve">Am J Med 2006; </w:t>
      </w:r>
      <w:r w:rsidRPr="00210752">
        <w:rPr>
          <w:rFonts w:cstheme="minorHAnsi"/>
          <w:b/>
          <w:bCs/>
          <w:sz w:val="24"/>
          <w:szCs w:val="24"/>
          <w:lang w:val="en-US"/>
        </w:rPr>
        <w:t>119</w:t>
      </w:r>
      <w:r w:rsidRPr="00210752">
        <w:rPr>
          <w:rFonts w:cstheme="minorHAnsi"/>
          <w:sz w:val="24"/>
          <w:szCs w:val="24"/>
          <w:lang w:val="en-US"/>
        </w:rPr>
        <w:t xml:space="preserve">. </w:t>
      </w:r>
    </w:p>
    <w:p w14:paraId="61D653DE" w14:textId="77777777" w:rsidR="00473DD2" w:rsidRPr="00210752" w:rsidRDefault="00473DD2" w:rsidP="00473DD2">
      <w:pPr>
        <w:pStyle w:val="NoSpacing"/>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lang w:val="en-US"/>
        </w:rPr>
      </w:pPr>
      <w:r w:rsidRPr="00210752">
        <w:rPr>
          <w:rFonts w:cstheme="minorHAnsi"/>
          <w:sz w:val="24"/>
          <w:szCs w:val="24"/>
          <w:shd w:val="clear" w:color="auto" w:fill="FFFFFF"/>
          <w:lang w:val="en-US"/>
        </w:rPr>
        <w:t xml:space="preserve">Beraha E. M., </w:t>
      </w:r>
      <w:proofErr w:type="spellStart"/>
      <w:r w:rsidRPr="00210752">
        <w:rPr>
          <w:rFonts w:cstheme="minorHAnsi"/>
          <w:sz w:val="24"/>
          <w:szCs w:val="24"/>
          <w:shd w:val="clear" w:color="auto" w:fill="FFFFFF"/>
          <w:lang w:val="en-US"/>
        </w:rPr>
        <w:t>Salemink</w:t>
      </w:r>
      <w:proofErr w:type="spellEnd"/>
      <w:r w:rsidRPr="00210752">
        <w:rPr>
          <w:rFonts w:cstheme="minorHAnsi"/>
          <w:sz w:val="24"/>
          <w:szCs w:val="24"/>
          <w:shd w:val="clear" w:color="auto" w:fill="FFFFFF"/>
          <w:lang w:val="en-US"/>
        </w:rPr>
        <w:t xml:space="preserve"> E., </w:t>
      </w:r>
      <w:proofErr w:type="spellStart"/>
      <w:r w:rsidRPr="00210752">
        <w:rPr>
          <w:rFonts w:cstheme="minorHAnsi"/>
          <w:sz w:val="24"/>
          <w:szCs w:val="24"/>
          <w:shd w:val="clear" w:color="auto" w:fill="FFFFFF"/>
          <w:lang w:val="en-US"/>
        </w:rPr>
        <w:t>Goudriaan</w:t>
      </w:r>
      <w:proofErr w:type="spellEnd"/>
      <w:r w:rsidRPr="00210752">
        <w:rPr>
          <w:rFonts w:cstheme="minorHAnsi"/>
          <w:sz w:val="24"/>
          <w:szCs w:val="24"/>
          <w:shd w:val="clear" w:color="auto" w:fill="FFFFFF"/>
          <w:lang w:val="en-US"/>
        </w:rPr>
        <w:t xml:space="preserve"> A. E., Bakker A., de Jong D., Smits N., et al., </w:t>
      </w:r>
      <w:r w:rsidRPr="00210752">
        <w:rPr>
          <w:rFonts w:cstheme="minorHAnsi"/>
          <w:sz w:val="24"/>
          <w:szCs w:val="24"/>
          <w:lang w:val="en-US"/>
        </w:rPr>
        <w:t xml:space="preserve">Wiers R. W. </w:t>
      </w:r>
      <w:r w:rsidRPr="00210752">
        <w:rPr>
          <w:rFonts w:cstheme="minorHAnsi"/>
          <w:sz w:val="24"/>
          <w:szCs w:val="24"/>
          <w:shd w:val="clear" w:color="auto" w:fill="FFFFFF"/>
          <w:lang w:val="en-US"/>
        </w:rPr>
        <w:t>Efficacy and safety of high-dose</w:t>
      </w:r>
      <w:r w:rsidRPr="00210752">
        <w:rPr>
          <w:rFonts w:cstheme="minorHAnsi"/>
          <w:bCs/>
          <w:sz w:val="24"/>
          <w:szCs w:val="24"/>
          <w:lang w:val="en-US"/>
        </w:rPr>
        <w:t xml:space="preserve"> baclofen for the treatment of alcohol dependence: A </w:t>
      </w:r>
      <w:proofErr w:type="spellStart"/>
      <w:r w:rsidRPr="00210752">
        <w:rPr>
          <w:rFonts w:cstheme="minorHAnsi"/>
          <w:bCs/>
          <w:sz w:val="24"/>
          <w:szCs w:val="24"/>
          <w:lang w:val="en-US"/>
        </w:rPr>
        <w:t>multicentre</w:t>
      </w:r>
      <w:proofErr w:type="spellEnd"/>
      <w:r w:rsidRPr="00210752">
        <w:rPr>
          <w:rFonts w:cstheme="minorHAnsi"/>
          <w:bCs/>
          <w:sz w:val="24"/>
          <w:szCs w:val="24"/>
          <w:lang w:val="en-US"/>
        </w:rPr>
        <w:t xml:space="preserve">, </w:t>
      </w:r>
      <w:proofErr w:type="spellStart"/>
      <w:r w:rsidRPr="00210752">
        <w:rPr>
          <w:rFonts w:cstheme="minorHAnsi"/>
          <w:bCs/>
          <w:sz w:val="24"/>
          <w:szCs w:val="24"/>
          <w:lang w:val="en-US"/>
        </w:rPr>
        <w:t>randomised</w:t>
      </w:r>
      <w:proofErr w:type="spellEnd"/>
      <w:r w:rsidRPr="00210752">
        <w:rPr>
          <w:rFonts w:cstheme="minorHAnsi"/>
          <w:bCs/>
          <w:sz w:val="24"/>
          <w:szCs w:val="24"/>
          <w:lang w:val="en-US"/>
        </w:rPr>
        <w:t>, double-blind controlled trial.</w:t>
      </w:r>
      <w:r w:rsidRPr="00210752">
        <w:rPr>
          <w:rFonts w:cstheme="minorHAnsi"/>
          <w:sz w:val="24"/>
          <w:szCs w:val="24"/>
          <w:lang w:val="en-US"/>
        </w:rPr>
        <w:t xml:space="preserve"> Eur </w:t>
      </w:r>
      <w:proofErr w:type="spellStart"/>
      <w:r w:rsidRPr="00210752">
        <w:rPr>
          <w:rFonts w:cstheme="minorHAnsi"/>
          <w:sz w:val="24"/>
          <w:szCs w:val="24"/>
          <w:lang w:val="en-US"/>
        </w:rPr>
        <w:t>Neuropsychopharmacol</w:t>
      </w:r>
      <w:proofErr w:type="spellEnd"/>
      <w:r w:rsidRPr="00210752">
        <w:rPr>
          <w:rFonts w:cstheme="minorHAnsi"/>
          <w:sz w:val="24"/>
          <w:szCs w:val="24"/>
          <w:lang w:val="en-US"/>
        </w:rPr>
        <w:t xml:space="preserve"> 2016; </w:t>
      </w:r>
      <w:r w:rsidRPr="00210752">
        <w:rPr>
          <w:rFonts w:cstheme="minorHAnsi"/>
          <w:b/>
          <w:bCs/>
          <w:sz w:val="24"/>
          <w:szCs w:val="24"/>
          <w:lang w:val="en-US"/>
        </w:rPr>
        <w:t>26</w:t>
      </w:r>
      <w:r w:rsidRPr="00210752">
        <w:rPr>
          <w:rFonts w:cstheme="minorHAnsi"/>
          <w:sz w:val="24"/>
          <w:szCs w:val="24"/>
          <w:lang w:val="en-US"/>
        </w:rPr>
        <w:t xml:space="preserve">: 1950-9. </w:t>
      </w:r>
    </w:p>
    <w:p w14:paraId="765C51FF" w14:textId="77777777" w:rsidR="00473DD2" w:rsidRPr="00210752" w:rsidRDefault="00473DD2" w:rsidP="00473DD2">
      <w:pPr>
        <w:pStyle w:val="NoSpacing"/>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lang w:val="en-US"/>
        </w:rPr>
      </w:pPr>
      <w:r w:rsidRPr="00210752">
        <w:rPr>
          <w:rFonts w:cstheme="minorHAnsi"/>
          <w:sz w:val="24"/>
          <w:szCs w:val="24"/>
          <w:lang w:val="en-US"/>
        </w:rPr>
        <w:t xml:space="preserve">Farokhnia M., Schwandt M. L., Lee M. R., Bollinger J. W., </w:t>
      </w:r>
      <w:proofErr w:type="spellStart"/>
      <w:r w:rsidRPr="00210752">
        <w:rPr>
          <w:rFonts w:cstheme="minorHAnsi"/>
          <w:sz w:val="24"/>
          <w:szCs w:val="24"/>
          <w:lang w:val="en-US"/>
        </w:rPr>
        <w:t>Farinelli</w:t>
      </w:r>
      <w:proofErr w:type="spellEnd"/>
      <w:r w:rsidRPr="00210752">
        <w:rPr>
          <w:rFonts w:cstheme="minorHAnsi"/>
          <w:sz w:val="24"/>
          <w:szCs w:val="24"/>
          <w:lang w:val="en-US"/>
        </w:rPr>
        <w:t xml:space="preserve"> L. A., </w:t>
      </w:r>
      <w:proofErr w:type="spellStart"/>
      <w:r w:rsidRPr="00210752">
        <w:rPr>
          <w:rFonts w:cstheme="minorHAnsi"/>
          <w:sz w:val="24"/>
          <w:szCs w:val="24"/>
          <w:lang w:val="en-US"/>
        </w:rPr>
        <w:t>Amodio</w:t>
      </w:r>
      <w:proofErr w:type="spellEnd"/>
      <w:r w:rsidRPr="00210752">
        <w:rPr>
          <w:rFonts w:cstheme="minorHAnsi"/>
          <w:sz w:val="24"/>
          <w:szCs w:val="24"/>
          <w:lang w:val="en-US"/>
        </w:rPr>
        <w:t xml:space="preserve"> J. P., et al., Leggio L. Biobehavioral effects of</w:t>
      </w:r>
      <w:r w:rsidRPr="00210752">
        <w:rPr>
          <w:rStyle w:val="apple-converted-space"/>
          <w:rFonts w:cstheme="minorHAnsi"/>
          <w:sz w:val="24"/>
          <w:szCs w:val="24"/>
          <w:lang w:val="en-US"/>
        </w:rPr>
        <w:t> </w:t>
      </w:r>
      <w:r w:rsidRPr="00210752">
        <w:rPr>
          <w:rFonts w:cstheme="minorHAnsi"/>
          <w:bCs/>
          <w:sz w:val="24"/>
          <w:szCs w:val="24"/>
          <w:lang w:val="en-US"/>
        </w:rPr>
        <w:t>baclofen</w:t>
      </w:r>
      <w:r w:rsidRPr="00210752">
        <w:rPr>
          <w:rStyle w:val="apple-converted-space"/>
          <w:rFonts w:cstheme="minorHAnsi"/>
          <w:sz w:val="24"/>
          <w:szCs w:val="24"/>
          <w:lang w:val="en-US"/>
        </w:rPr>
        <w:t> </w:t>
      </w:r>
      <w:r w:rsidRPr="00210752">
        <w:rPr>
          <w:rFonts w:cstheme="minorHAnsi"/>
          <w:sz w:val="24"/>
          <w:szCs w:val="24"/>
          <w:lang w:val="en-US"/>
        </w:rPr>
        <w:t xml:space="preserve">in anxious alcohol-dependent individuals: a randomized, double-blind, placebo-controlled, laboratory study. </w:t>
      </w:r>
      <w:proofErr w:type="spellStart"/>
      <w:r w:rsidRPr="00210752">
        <w:rPr>
          <w:rStyle w:val="jrnl"/>
          <w:rFonts w:cstheme="minorHAnsi"/>
          <w:sz w:val="24"/>
          <w:szCs w:val="24"/>
          <w:lang w:val="en-US"/>
        </w:rPr>
        <w:t>Transl</w:t>
      </w:r>
      <w:proofErr w:type="spellEnd"/>
      <w:r w:rsidRPr="00210752">
        <w:rPr>
          <w:rStyle w:val="jrnl"/>
          <w:rFonts w:cstheme="minorHAnsi"/>
          <w:sz w:val="24"/>
          <w:szCs w:val="24"/>
          <w:lang w:val="en-US"/>
        </w:rPr>
        <w:t xml:space="preserve"> Psychiatry </w:t>
      </w:r>
      <w:r w:rsidRPr="00210752">
        <w:rPr>
          <w:rFonts w:cstheme="minorHAnsi"/>
          <w:sz w:val="24"/>
          <w:szCs w:val="24"/>
          <w:lang w:val="en-US"/>
        </w:rPr>
        <w:t xml:space="preserve">2017; </w:t>
      </w:r>
      <w:r w:rsidRPr="00210752">
        <w:rPr>
          <w:rFonts w:cstheme="minorHAnsi"/>
          <w:b/>
          <w:bCs/>
          <w:sz w:val="24"/>
          <w:szCs w:val="24"/>
          <w:lang w:val="en-US"/>
        </w:rPr>
        <w:t>7</w:t>
      </w:r>
      <w:r w:rsidRPr="00210752">
        <w:rPr>
          <w:rFonts w:cstheme="minorHAnsi"/>
          <w:sz w:val="24"/>
          <w:szCs w:val="24"/>
          <w:lang w:val="en-US"/>
        </w:rPr>
        <w:t>: e1108.</w:t>
      </w:r>
      <w:r w:rsidRPr="00210752">
        <w:rPr>
          <w:rStyle w:val="apple-converted-space"/>
          <w:rFonts w:cstheme="minorHAnsi"/>
          <w:sz w:val="24"/>
          <w:szCs w:val="24"/>
          <w:lang w:val="en-US"/>
        </w:rPr>
        <w:t> </w:t>
      </w:r>
    </w:p>
    <w:p w14:paraId="4EC2A87C" w14:textId="77777777" w:rsidR="00473DD2" w:rsidRPr="00210752" w:rsidRDefault="00473DD2" w:rsidP="00473DD2">
      <w:pPr>
        <w:pStyle w:val="NoSpacing"/>
        <w:numPr>
          <w:ilvl w:val="0"/>
          <w:numId w:val="15"/>
        </w:numPr>
        <w:tabs>
          <w:tab w:val="left" w:pos="426"/>
        </w:tabs>
        <w:rPr>
          <w:rFonts w:cstheme="minorHAnsi"/>
          <w:sz w:val="24"/>
          <w:szCs w:val="24"/>
        </w:rPr>
      </w:pPr>
      <w:r w:rsidRPr="00210752">
        <w:rPr>
          <w:rFonts w:cstheme="minorHAnsi"/>
          <w:sz w:val="24"/>
          <w:szCs w:val="24"/>
          <w:lang w:val="en-US"/>
        </w:rPr>
        <w:lastRenderedPageBreak/>
        <w:t xml:space="preserve">Garbutt J. C., </w:t>
      </w:r>
      <w:proofErr w:type="spellStart"/>
      <w:r w:rsidRPr="00210752">
        <w:rPr>
          <w:rFonts w:cstheme="minorHAnsi"/>
          <w:sz w:val="24"/>
          <w:szCs w:val="24"/>
          <w:lang w:val="en-US"/>
        </w:rPr>
        <w:t>Kampov-Polevoy</w:t>
      </w:r>
      <w:proofErr w:type="spellEnd"/>
      <w:r w:rsidRPr="00210752">
        <w:rPr>
          <w:rFonts w:cstheme="minorHAnsi"/>
          <w:sz w:val="24"/>
          <w:szCs w:val="24"/>
          <w:lang w:val="en-US"/>
        </w:rPr>
        <w:t xml:space="preserve"> A. B., Gallop R., Kalka-</w:t>
      </w:r>
      <w:proofErr w:type="spellStart"/>
      <w:r w:rsidRPr="00210752">
        <w:rPr>
          <w:rFonts w:cstheme="minorHAnsi"/>
          <w:sz w:val="24"/>
          <w:szCs w:val="24"/>
          <w:lang w:val="en-US"/>
        </w:rPr>
        <w:t>Juhl</w:t>
      </w:r>
      <w:proofErr w:type="spellEnd"/>
      <w:r w:rsidRPr="00210752">
        <w:rPr>
          <w:rFonts w:cstheme="minorHAnsi"/>
          <w:sz w:val="24"/>
          <w:szCs w:val="24"/>
          <w:lang w:val="en-US"/>
        </w:rPr>
        <w:t xml:space="preserve"> L., Flannery B. A. Efficacy and safety of baclofen for alcohol dependence: a randomized, double-blind, placebo-controlled trial. Alcohol Clin Exp Res 2010; </w:t>
      </w:r>
      <w:r w:rsidRPr="00210752">
        <w:rPr>
          <w:rFonts w:cstheme="minorHAnsi"/>
          <w:b/>
          <w:bCs/>
          <w:sz w:val="24"/>
          <w:szCs w:val="24"/>
          <w:lang w:val="en-US"/>
        </w:rPr>
        <w:t>34</w:t>
      </w:r>
      <w:r w:rsidRPr="00210752">
        <w:rPr>
          <w:rFonts w:cstheme="minorHAnsi"/>
          <w:sz w:val="24"/>
          <w:szCs w:val="24"/>
          <w:lang w:val="en-US"/>
        </w:rPr>
        <w:t xml:space="preserve">: 1849-57. </w:t>
      </w:r>
    </w:p>
    <w:p w14:paraId="1CC678D6" w14:textId="77777777" w:rsidR="00473DD2" w:rsidRPr="00210752" w:rsidRDefault="00473DD2" w:rsidP="00473DD2">
      <w:pPr>
        <w:pStyle w:val="NoSpacing"/>
        <w:numPr>
          <w:ilvl w:val="0"/>
          <w:numId w:val="15"/>
        </w:numPr>
        <w:rPr>
          <w:rFonts w:cstheme="minorHAnsi"/>
          <w:sz w:val="24"/>
          <w:szCs w:val="24"/>
        </w:rPr>
      </w:pPr>
      <w:r w:rsidRPr="00210752">
        <w:rPr>
          <w:rFonts w:cstheme="minorHAnsi"/>
          <w:sz w:val="24"/>
          <w:szCs w:val="24"/>
        </w:rPr>
        <w:t xml:space="preserve">Garbutt J. C., Kalka-Juhl L., Kampov-Polevoy A. B., Wells S., Nicholas L., Gallop R., Crews F. Feasibility and tolerability of combining baclofen and naltrexone for alcohol dependence 2010b; </w:t>
      </w:r>
      <w:r w:rsidRPr="00210752">
        <w:rPr>
          <w:rFonts w:cstheme="minorHAnsi"/>
          <w:b/>
          <w:bCs/>
          <w:sz w:val="24"/>
          <w:szCs w:val="24"/>
        </w:rPr>
        <w:t>34</w:t>
      </w:r>
      <w:r w:rsidRPr="00210752">
        <w:rPr>
          <w:rFonts w:cstheme="minorHAnsi"/>
          <w:sz w:val="24"/>
          <w:szCs w:val="24"/>
        </w:rPr>
        <w:t xml:space="preserve">: 1849-57. </w:t>
      </w:r>
    </w:p>
    <w:p w14:paraId="051670C7"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rPr>
        <w:t xml:space="preserve">Girish K., Vikram Reddy K., Pandit L. V., Pundarikaksha H. P., Vijendra R., Vasundara K., et al. </w:t>
      </w:r>
      <w:r w:rsidRPr="00210752">
        <w:rPr>
          <w:rFonts w:asciiTheme="minorHAnsi" w:hAnsiTheme="minorHAnsi" w:cstheme="minorHAnsi"/>
          <w:sz w:val="24"/>
          <w:szCs w:val="24"/>
          <w:lang w:val="en-US"/>
        </w:rPr>
        <w:t xml:space="preserve">Shruthi R. A randomized, open-label, standard controlled, parallel group study of efficacy and safety of baclofen, and chlordiazepoxide in uncomplicated alcohol withdrawal syndrome. Biomed J 2016; </w:t>
      </w:r>
      <w:r w:rsidRPr="00210752">
        <w:rPr>
          <w:rFonts w:asciiTheme="minorHAnsi" w:hAnsiTheme="minorHAnsi" w:cstheme="minorHAnsi"/>
          <w:b/>
          <w:bCs/>
          <w:sz w:val="24"/>
          <w:szCs w:val="24"/>
          <w:lang w:val="en-US"/>
        </w:rPr>
        <w:t>39</w:t>
      </w:r>
      <w:r w:rsidRPr="00210752">
        <w:rPr>
          <w:rFonts w:asciiTheme="minorHAnsi" w:hAnsiTheme="minorHAnsi" w:cstheme="minorHAnsi"/>
          <w:sz w:val="24"/>
          <w:szCs w:val="24"/>
          <w:lang w:val="en-US"/>
        </w:rPr>
        <w:t>: 72-80.</w:t>
      </w:r>
    </w:p>
    <w:p w14:paraId="48F13D43"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Gulati P., Chavan B. S., </w:t>
      </w:r>
      <w:proofErr w:type="spellStart"/>
      <w:r w:rsidRPr="00210752">
        <w:rPr>
          <w:rFonts w:eastAsia="Times New Roman" w:cstheme="minorHAnsi"/>
          <w:sz w:val="24"/>
          <w:szCs w:val="24"/>
          <w:lang w:val="en-US" w:eastAsia="it-IT"/>
        </w:rPr>
        <w:t>Sidana</w:t>
      </w:r>
      <w:proofErr w:type="spellEnd"/>
      <w:r w:rsidRPr="00210752">
        <w:rPr>
          <w:rFonts w:eastAsia="Times New Roman" w:cstheme="minorHAnsi"/>
          <w:sz w:val="24"/>
          <w:szCs w:val="24"/>
          <w:lang w:val="en-US" w:eastAsia="it-IT"/>
        </w:rPr>
        <w:t xml:space="preserve"> A. Comparative efficacy of baclofen and lorazepam in the treatment of alcohol withdrawal syndrome. Indian J Psychiatry 2019; </w:t>
      </w:r>
      <w:r w:rsidRPr="00210752">
        <w:rPr>
          <w:rFonts w:eastAsia="Times New Roman" w:cstheme="minorHAnsi"/>
          <w:b/>
          <w:bCs/>
          <w:sz w:val="24"/>
          <w:szCs w:val="24"/>
          <w:lang w:val="en-US" w:eastAsia="it-IT"/>
        </w:rPr>
        <w:t>61</w:t>
      </w:r>
      <w:r w:rsidRPr="00210752">
        <w:rPr>
          <w:rFonts w:eastAsia="Times New Roman" w:cstheme="minorHAnsi"/>
          <w:sz w:val="24"/>
          <w:szCs w:val="24"/>
          <w:lang w:val="en-US" w:eastAsia="it-IT"/>
        </w:rPr>
        <w:t xml:space="preserve">: 60-4. </w:t>
      </w:r>
    </w:p>
    <w:p w14:paraId="69C80B4E"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Gupta M., Verma P., Rastogi R., Arora S., </w:t>
      </w:r>
      <w:proofErr w:type="spellStart"/>
      <w:r w:rsidRPr="00210752">
        <w:rPr>
          <w:rFonts w:asciiTheme="minorHAnsi" w:hAnsiTheme="minorHAnsi" w:cstheme="minorHAnsi"/>
          <w:sz w:val="24"/>
          <w:szCs w:val="24"/>
          <w:lang w:val="en-US"/>
        </w:rPr>
        <w:t>Elwadhi</w:t>
      </w:r>
      <w:proofErr w:type="spellEnd"/>
      <w:r w:rsidRPr="00210752">
        <w:rPr>
          <w:rFonts w:asciiTheme="minorHAnsi" w:hAnsiTheme="minorHAnsi" w:cstheme="minorHAnsi"/>
          <w:sz w:val="24"/>
          <w:szCs w:val="24"/>
          <w:lang w:val="en-US"/>
        </w:rPr>
        <w:t xml:space="preserve"> D. Randomized open-label trial of baclofen for relapse prevention in alcohol dependence. Am J Drug Alcohol Abuse 2017; </w:t>
      </w:r>
      <w:r w:rsidRPr="00210752">
        <w:rPr>
          <w:rFonts w:asciiTheme="minorHAnsi" w:hAnsiTheme="minorHAnsi" w:cstheme="minorHAnsi"/>
          <w:b/>
          <w:bCs/>
          <w:sz w:val="24"/>
          <w:szCs w:val="24"/>
          <w:lang w:val="en-US"/>
        </w:rPr>
        <w:t>43</w:t>
      </w:r>
      <w:r w:rsidRPr="00210752">
        <w:rPr>
          <w:rFonts w:asciiTheme="minorHAnsi" w:hAnsiTheme="minorHAnsi" w:cstheme="minorHAnsi"/>
          <w:sz w:val="24"/>
          <w:szCs w:val="24"/>
          <w:lang w:val="en-US"/>
        </w:rPr>
        <w:t xml:space="preserve">: 324-31. </w:t>
      </w:r>
    </w:p>
    <w:p w14:paraId="3A66929E" w14:textId="77777777" w:rsidR="00473DD2" w:rsidRPr="00CE4F4C" w:rsidRDefault="00473DD2" w:rsidP="00473DD2">
      <w:pPr>
        <w:pStyle w:val="HTMLPreformatted"/>
        <w:numPr>
          <w:ilvl w:val="0"/>
          <w:numId w:val="15"/>
        </w:numPr>
        <w:jc w:val="both"/>
        <w:rPr>
          <w:rFonts w:asciiTheme="minorHAnsi" w:hAnsiTheme="minorHAnsi" w:cstheme="minorHAnsi"/>
          <w:sz w:val="24"/>
          <w:szCs w:val="24"/>
        </w:rPr>
      </w:pPr>
      <w:proofErr w:type="spellStart"/>
      <w:r w:rsidRPr="00210752">
        <w:rPr>
          <w:rFonts w:asciiTheme="minorHAnsi" w:eastAsiaTheme="minorEastAsia" w:hAnsiTheme="minorHAnsi" w:cstheme="minorHAnsi"/>
          <w:sz w:val="24"/>
          <w:szCs w:val="24"/>
          <w:lang w:val="en-US"/>
        </w:rPr>
        <w:t>Krupitsky</w:t>
      </w:r>
      <w:proofErr w:type="spellEnd"/>
      <w:r w:rsidRPr="00210752">
        <w:rPr>
          <w:rFonts w:asciiTheme="minorHAnsi" w:eastAsiaTheme="minorEastAsia" w:hAnsiTheme="minorHAnsi" w:cstheme="minorHAnsi"/>
          <w:sz w:val="24"/>
          <w:szCs w:val="24"/>
          <w:lang w:val="en-US"/>
        </w:rPr>
        <w:t xml:space="preserve"> E. M., </w:t>
      </w:r>
      <w:proofErr w:type="spellStart"/>
      <w:r w:rsidRPr="00210752">
        <w:rPr>
          <w:rFonts w:asciiTheme="minorHAnsi" w:eastAsiaTheme="minorEastAsia" w:hAnsiTheme="minorHAnsi" w:cstheme="minorHAnsi"/>
          <w:sz w:val="24"/>
          <w:szCs w:val="24"/>
          <w:lang w:val="en-US"/>
        </w:rPr>
        <w:t>Burakov</w:t>
      </w:r>
      <w:proofErr w:type="spellEnd"/>
      <w:r w:rsidRPr="00210752">
        <w:rPr>
          <w:rFonts w:asciiTheme="minorHAnsi" w:eastAsiaTheme="minorEastAsia" w:hAnsiTheme="minorHAnsi" w:cstheme="minorHAnsi"/>
          <w:sz w:val="24"/>
          <w:szCs w:val="24"/>
          <w:lang w:val="en-US"/>
        </w:rPr>
        <w:t xml:space="preserve"> A. M., Ivanov V. B., </w:t>
      </w:r>
      <w:proofErr w:type="spellStart"/>
      <w:r w:rsidRPr="00210752">
        <w:rPr>
          <w:rFonts w:asciiTheme="minorHAnsi" w:eastAsiaTheme="minorEastAsia" w:hAnsiTheme="minorHAnsi" w:cstheme="minorHAnsi"/>
          <w:sz w:val="24"/>
          <w:szCs w:val="24"/>
          <w:lang w:val="en-US"/>
        </w:rPr>
        <w:t>Krandashova</w:t>
      </w:r>
      <w:proofErr w:type="spellEnd"/>
      <w:r w:rsidRPr="00210752">
        <w:rPr>
          <w:rFonts w:asciiTheme="minorHAnsi" w:eastAsiaTheme="minorEastAsia" w:hAnsiTheme="minorHAnsi" w:cstheme="minorHAnsi"/>
          <w:sz w:val="24"/>
          <w:szCs w:val="24"/>
          <w:lang w:val="en-US"/>
        </w:rPr>
        <w:t xml:space="preserve"> G. F., Lapin I. P., </w:t>
      </w:r>
      <w:proofErr w:type="spellStart"/>
      <w:r w:rsidRPr="00210752">
        <w:rPr>
          <w:rFonts w:asciiTheme="minorHAnsi" w:eastAsiaTheme="minorEastAsia" w:hAnsiTheme="minorHAnsi" w:cstheme="minorHAnsi"/>
          <w:sz w:val="24"/>
          <w:szCs w:val="24"/>
          <w:lang w:val="en-US"/>
        </w:rPr>
        <w:t>Grinenko</w:t>
      </w:r>
      <w:proofErr w:type="spellEnd"/>
      <w:r w:rsidRPr="00210752">
        <w:rPr>
          <w:rFonts w:asciiTheme="minorHAnsi" w:eastAsiaTheme="minorEastAsia" w:hAnsiTheme="minorHAnsi" w:cstheme="minorHAnsi"/>
          <w:sz w:val="24"/>
          <w:szCs w:val="24"/>
          <w:lang w:val="en-US"/>
        </w:rPr>
        <w:t xml:space="preserve"> A., </w:t>
      </w:r>
      <w:proofErr w:type="spellStart"/>
      <w:r w:rsidRPr="00210752">
        <w:rPr>
          <w:rFonts w:asciiTheme="minorHAnsi" w:hAnsiTheme="minorHAnsi" w:cstheme="minorHAnsi"/>
          <w:sz w:val="24"/>
          <w:szCs w:val="24"/>
          <w:lang w:val="en-US"/>
        </w:rPr>
        <w:t>Borodkin</w:t>
      </w:r>
      <w:proofErr w:type="spellEnd"/>
      <w:r w:rsidRPr="00210752">
        <w:rPr>
          <w:rFonts w:asciiTheme="minorHAnsi" w:hAnsiTheme="minorHAnsi" w:cstheme="minorHAnsi"/>
          <w:sz w:val="24"/>
          <w:szCs w:val="24"/>
          <w:lang w:val="en-US"/>
        </w:rPr>
        <w:t xml:space="preserve"> Y. </w:t>
      </w:r>
      <w:r w:rsidRPr="00210752">
        <w:rPr>
          <w:rFonts w:asciiTheme="minorHAnsi" w:eastAsiaTheme="minorEastAsia" w:hAnsiTheme="minorHAnsi" w:cstheme="minorHAnsi"/>
          <w:sz w:val="24"/>
          <w:szCs w:val="24"/>
          <w:lang w:val="en-US"/>
        </w:rPr>
        <w:t xml:space="preserve">Baclofen administration for the treatment of affective disorders in alcoholic patients. </w:t>
      </w:r>
      <w:r w:rsidRPr="00210752">
        <w:rPr>
          <w:rFonts w:asciiTheme="minorHAnsi" w:eastAsiaTheme="minorEastAsia" w:hAnsiTheme="minorHAnsi" w:cstheme="minorHAnsi"/>
          <w:iCs/>
          <w:sz w:val="24"/>
          <w:szCs w:val="24"/>
          <w:lang w:val="en-US"/>
        </w:rPr>
        <w:t>Drug Alcohol Depend</w:t>
      </w:r>
      <w:r w:rsidRPr="00210752">
        <w:rPr>
          <w:rFonts w:asciiTheme="minorHAnsi" w:eastAsiaTheme="minorEastAsia" w:hAnsiTheme="minorHAnsi" w:cstheme="minorHAnsi"/>
          <w:sz w:val="24"/>
          <w:szCs w:val="24"/>
          <w:lang w:val="en-US"/>
        </w:rPr>
        <w:t xml:space="preserve"> 1993; </w:t>
      </w:r>
      <w:r w:rsidRPr="00210752">
        <w:rPr>
          <w:rFonts w:asciiTheme="minorHAnsi" w:eastAsiaTheme="minorEastAsia" w:hAnsiTheme="minorHAnsi" w:cstheme="minorHAnsi"/>
          <w:b/>
          <w:sz w:val="24"/>
          <w:szCs w:val="24"/>
          <w:lang w:val="en-US"/>
        </w:rPr>
        <w:t>33</w:t>
      </w:r>
      <w:r w:rsidRPr="00210752">
        <w:rPr>
          <w:rFonts w:asciiTheme="minorHAnsi" w:eastAsiaTheme="minorEastAsia" w:hAnsiTheme="minorHAnsi" w:cstheme="minorHAnsi"/>
          <w:sz w:val="24"/>
          <w:szCs w:val="24"/>
          <w:lang w:val="en-US"/>
        </w:rPr>
        <w:t xml:space="preserve">: 157-63.  </w:t>
      </w:r>
    </w:p>
    <w:p w14:paraId="0C1384BA" w14:textId="77777777" w:rsidR="00473DD2" w:rsidRPr="00210752" w:rsidRDefault="00473DD2" w:rsidP="00473DD2">
      <w:pPr>
        <w:pStyle w:val="HTMLPreformatted"/>
        <w:numPr>
          <w:ilvl w:val="0"/>
          <w:numId w:val="15"/>
        </w:numPr>
        <w:jc w:val="both"/>
        <w:rPr>
          <w:rFonts w:asciiTheme="minorHAnsi" w:hAnsiTheme="minorHAnsi" w:cstheme="minorHAnsi"/>
          <w:sz w:val="24"/>
          <w:szCs w:val="24"/>
          <w:u w:color="262626"/>
          <w:lang w:val="en-US"/>
        </w:rPr>
      </w:pPr>
      <w:r w:rsidRPr="00CE4F4C">
        <w:rPr>
          <w:rFonts w:asciiTheme="minorHAnsi" w:eastAsiaTheme="minorEastAsia" w:hAnsiTheme="minorHAnsi" w:cstheme="minorHAnsi"/>
          <w:sz w:val="24"/>
          <w:szCs w:val="24"/>
        </w:rPr>
        <w:t>Krupitsky E. M., Rybakova K. V., Kiselev A. S., Alexeeva Y. V., Berntsev V. A., Chekhlaty E. I.</w:t>
      </w:r>
      <w:r w:rsidRPr="00210752">
        <w:rPr>
          <w:rFonts w:asciiTheme="minorHAnsi" w:hAnsiTheme="minorHAnsi" w:cstheme="minorHAnsi"/>
          <w:sz w:val="24"/>
          <w:szCs w:val="24"/>
          <w:shd w:val="clear" w:color="auto" w:fill="FFFFFF"/>
        </w:rPr>
        <w:t>,</w:t>
      </w:r>
      <w:r w:rsidRPr="00210752">
        <w:rPr>
          <w:rStyle w:val="apple-converted-space"/>
          <w:rFonts w:asciiTheme="minorHAnsi" w:hAnsiTheme="minorHAnsi" w:cstheme="minorHAnsi"/>
          <w:sz w:val="24"/>
          <w:szCs w:val="24"/>
          <w:shd w:val="clear" w:color="auto" w:fill="FFFFFF"/>
        </w:rPr>
        <w:t> </w:t>
      </w:r>
      <w:r w:rsidRPr="00210752">
        <w:rPr>
          <w:rFonts w:asciiTheme="minorHAnsi" w:hAnsiTheme="minorHAnsi" w:cstheme="minorHAnsi"/>
          <w:sz w:val="24"/>
          <w:szCs w:val="24"/>
        </w:rPr>
        <w:t>et al</w:t>
      </w:r>
      <w:r w:rsidRPr="00210752">
        <w:rPr>
          <w:rFonts w:asciiTheme="minorHAnsi" w:eastAsiaTheme="minorEastAsia" w:hAnsiTheme="minorHAnsi" w:cstheme="minorHAnsi"/>
          <w:sz w:val="24"/>
          <w:szCs w:val="24"/>
        </w:rPr>
        <w:t xml:space="preserve">. </w:t>
      </w:r>
      <w:proofErr w:type="spellStart"/>
      <w:r w:rsidRPr="00210752">
        <w:rPr>
          <w:rFonts w:asciiTheme="minorHAnsi" w:eastAsiaTheme="minorEastAsia" w:hAnsiTheme="minorHAnsi" w:cstheme="minorHAnsi"/>
          <w:sz w:val="24"/>
          <w:szCs w:val="24"/>
          <w:lang w:val="en-US"/>
        </w:rPr>
        <w:t>Neznanov</w:t>
      </w:r>
      <w:proofErr w:type="spellEnd"/>
      <w:r w:rsidRPr="00210752">
        <w:rPr>
          <w:rFonts w:asciiTheme="minorHAnsi" w:eastAsiaTheme="minorEastAsia" w:hAnsiTheme="minorHAnsi" w:cstheme="minorHAnsi"/>
          <w:sz w:val="24"/>
          <w:szCs w:val="24"/>
          <w:lang w:val="en-US"/>
        </w:rPr>
        <w:t xml:space="preserve"> N. G. </w:t>
      </w:r>
      <w:proofErr w:type="spellStart"/>
      <w:r w:rsidRPr="00210752">
        <w:rPr>
          <w:rFonts w:asciiTheme="minorHAnsi" w:hAnsiTheme="minorHAnsi" w:cstheme="minorHAnsi"/>
          <w:sz w:val="24"/>
          <w:szCs w:val="24"/>
          <w:lang w:val="en-GB"/>
        </w:rPr>
        <w:t>Ef</w:t>
      </w:r>
      <w:proofErr w:type="spellEnd"/>
      <w:r w:rsidRPr="00210752">
        <w:rPr>
          <w:rFonts w:asciiTheme="minorHAnsi" w:hAnsiTheme="minorHAnsi" w:cstheme="minorHAnsi"/>
          <w:sz w:val="24"/>
          <w:szCs w:val="24"/>
        </w:rPr>
        <w:t>ﬁ</w:t>
      </w:r>
      <w:proofErr w:type="spellStart"/>
      <w:r w:rsidRPr="00210752">
        <w:rPr>
          <w:rFonts w:asciiTheme="minorHAnsi" w:hAnsiTheme="minorHAnsi" w:cstheme="minorHAnsi"/>
          <w:sz w:val="24"/>
          <w:szCs w:val="24"/>
          <w:lang w:val="en-GB"/>
        </w:rPr>
        <w:t>cacy</w:t>
      </w:r>
      <w:proofErr w:type="spellEnd"/>
      <w:r w:rsidRPr="00210752">
        <w:rPr>
          <w:rFonts w:asciiTheme="minorHAnsi" w:hAnsiTheme="minorHAnsi" w:cstheme="minorHAnsi"/>
          <w:sz w:val="24"/>
          <w:szCs w:val="24"/>
          <w:lang w:val="en-GB"/>
        </w:rPr>
        <w:t xml:space="preserve"> and Safety of the Use of Baclofen in the Treatment of Alcohol Dependent (a double-blind, randomized, placebo-controlled pilot study). Neuroscience and </w:t>
      </w:r>
      <w:proofErr w:type="spellStart"/>
      <w:r w:rsidRPr="00210752">
        <w:rPr>
          <w:rFonts w:asciiTheme="minorHAnsi" w:hAnsiTheme="minorHAnsi" w:cstheme="minorHAnsi"/>
          <w:sz w:val="24"/>
          <w:szCs w:val="24"/>
          <w:lang w:val="en-GB"/>
        </w:rPr>
        <w:t>Behavioral</w:t>
      </w:r>
      <w:proofErr w:type="spellEnd"/>
      <w:r w:rsidRPr="00210752">
        <w:rPr>
          <w:rFonts w:asciiTheme="minorHAnsi" w:hAnsiTheme="minorHAnsi" w:cstheme="minorHAnsi"/>
          <w:sz w:val="24"/>
          <w:szCs w:val="24"/>
          <w:lang w:val="en-GB"/>
        </w:rPr>
        <w:t xml:space="preserve"> Physiology 2017; </w:t>
      </w:r>
      <w:r w:rsidRPr="00210752">
        <w:rPr>
          <w:rFonts w:asciiTheme="minorHAnsi" w:hAnsiTheme="minorHAnsi" w:cstheme="minorHAnsi"/>
          <w:b/>
          <w:bCs/>
          <w:sz w:val="24"/>
          <w:szCs w:val="24"/>
          <w:lang w:val="en-GB"/>
        </w:rPr>
        <w:t>47</w:t>
      </w:r>
      <w:r w:rsidRPr="00210752">
        <w:rPr>
          <w:rFonts w:asciiTheme="minorHAnsi" w:hAnsiTheme="minorHAnsi" w:cstheme="minorHAnsi"/>
          <w:sz w:val="24"/>
          <w:szCs w:val="24"/>
          <w:lang w:val="en-GB"/>
        </w:rPr>
        <w:t xml:space="preserve">: 153-62. Translated from </w:t>
      </w:r>
      <w:proofErr w:type="spellStart"/>
      <w:r w:rsidRPr="00210752">
        <w:rPr>
          <w:rFonts w:asciiTheme="minorHAnsi" w:hAnsiTheme="minorHAnsi" w:cstheme="minorHAnsi"/>
          <w:sz w:val="24"/>
          <w:szCs w:val="24"/>
          <w:lang w:val="en-GB"/>
        </w:rPr>
        <w:t>Zhurnal</w:t>
      </w:r>
      <w:proofErr w:type="spellEnd"/>
      <w:r w:rsidRPr="00210752">
        <w:rPr>
          <w:rFonts w:asciiTheme="minorHAnsi" w:hAnsiTheme="minorHAnsi" w:cstheme="minorHAnsi"/>
          <w:sz w:val="24"/>
          <w:szCs w:val="24"/>
          <w:lang w:val="en-GB"/>
        </w:rPr>
        <w:t xml:space="preserve"> </w:t>
      </w:r>
      <w:proofErr w:type="spellStart"/>
      <w:r w:rsidRPr="00210752">
        <w:rPr>
          <w:rFonts w:asciiTheme="minorHAnsi" w:hAnsiTheme="minorHAnsi" w:cstheme="minorHAnsi"/>
          <w:sz w:val="24"/>
          <w:szCs w:val="24"/>
          <w:lang w:val="en-GB"/>
        </w:rPr>
        <w:t>Nevrologii</w:t>
      </w:r>
      <w:proofErr w:type="spellEnd"/>
      <w:r w:rsidRPr="00210752">
        <w:rPr>
          <w:rFonts w:asciiTheme="minorHAnsi" w:hAnsiTheme="minorHAnsi" w:cstheme="minorHAnsi"/>
          <w:sz w:val="24"/>
          <w:szCs w:val="24"/>
          <w:lang w:val="en-GB"/>
        </w:rPr>
        <w:t xml:space="preserve"> i </w:t>
      </w:r>
      <w:proofErr w:type="spellStart"/>
      <w:r w:rsidRPr="00210752">
        <w:rPr>
          <w:rFonts w:asciiTheme="minorHAnsi" w:hAnsiTheme="minorHAnsi" w:cstheme="minorHAnsi"/>
          <w:sz w:val="24"/>
          <w:szCs w:val="24"/>
          <w:lang w:val="en-GB"/>
        </w:rPr>
        <w:t>Psikhiatrii</w:t>
      </w:r>
      <w:proofErr w:type="spellEnd"/>
      <w:r w:rsidRPr="00210752">
        <w:rPr>
          <w:rFonts w:asciiTheme="minorHAnsi" w:hAnsiTheme="minorHAnsi" w:cstheme="minorHAnsi"/>
          <w:sz w:val="24"/>
          <w:szCs w:val="24"/>
          <w:lang w:val="en-GB"/>
        </w:rPr>
        <w:t xml:space="preserve"> </w:t>
      </w:r>
      <w:proofErr w:type="spellStart"/>
      <w:r w:rsidRPr="00210752">
        <w:rPr>
          <w:rFonts w:asciiTheme="minorHAnsi" w:hAnsiTheme="minorHAnsi" w:cstheme="minorHAnsi"/>
          <w:sz w:val="24"/>
          <w:szCs w:val="24"/>
          <w:lang w:val="en-GB"/>
        </w:rPr>
        <w:t>imeni</w:t>
      </w:r>
      <w:proofErr w:type="spellEnd"/>
      <w:r w:rsidRPr="00210752">
        <w:rPr>
          <w:rFonts w:asciiTheme="minorHAnsi" w:hAnsiTheme="minorHAnsi" w:cstheme="minorHAnsi"/>
          <w:sz w:val="24"/>
          <w:szCs w:val="24"/>
          <w:lang w:val="en-GB"/>
        </w:rPr>
        <w:t xml:space="preserve"> S. S. </w:t>
      </w:r>
      <w:proofErr w:type="spellStart"/>
      <w:r w:rsidRPr="00210752">
        <w:rPr>
          <w:rFonts w:asciiTheme="minorHAnsi" w:hAnsiTheme="minorHAnsi" w:cstheme="minorHAnsi"/>
          <w:sz w:val="24"/>
          <w:szCs w:val="24"/>
          <w:lang w:val="en-GB"/>
        </w:rPr>
        <w:t>Korsakova</w:t>
      </w:r>
      <w:proofErr w:type="spellEnd"/>
      <w:r w:rsidRPr="00210752">
        <w:rPr>
          <w:rFonts w:asciiTheme="minorHAnsi" w:hAnsiTheme="minorHAnsi" w:cstheme="minorHAnsi"/>
          <w:sz w:val="24"/>
          <w:szCs w:val="24"/>
          <w:lang w:val="en-GB"/>
        </w:rPr>
        <w:t xml:space="preserve">, 2015; </w:t>
      </w:r>
      <w:r w:rsidRPr="00210752">
        <w:rPr>
          <w:rFonts w:asciiTheme="minorHAnsi" w:hAnsiTheme="minorHAnsi" w:cstheme="minorHAnsi"/>
          <w:b/>
          <w:bCs/>
          <w:sz w:val="24"/>
          <w:szCs w:val="24"/>
          <w:lang w:val="en-GB"/>
        </w:rPr>
        <w:t>115</w:t>
      </w:r>
      <w:r w:rsidRPr="00210752">
        <w:rPr>
          <w:rFonts w:asciiTheme="minorHAnsi" w:hAnsiTheme="minorHAnsi" w:cstheme="minorHAnsi"/>
          <w:sz w:val="24"/>
          <w:szCs w:val="24"/>
          <w:lang w:val="en-GB"/>
        </w:rPr>
        <w:t>: 53–62</w:t>
      </w:r>
      <w:r w:rsidRPr="00210752">
        <w:rPr>
          <w:rFonts w:asciiTheme="minorHAnsi" w:eastAsiaTheme="minorEastAsia" w:hAnsiTheme="minorHAnsi" w:cstheme="minorHAnsi"/>
          <w:sz w:val="24"/>
          <w:szCs w:val="24"/>
          <w:lang w:val="en-US"/>
        </w:rPr>
        <w:t xml:space="preserve">. </w:t>
      </w:r>
    </w:p>
    <w:p w14:paraId="63D7986D" w14:textId="77777777" w:rsidR="00473DD2" w:rsidRPr="00210752" w:rsidRDefault="00473DD2" w:rsidP="00473DD2">
      <w:pPr>
        <w:pStyle w:val="NoSpacing"/>
        <w:numPr>
          <w:ilvl w:val="0"/>
          <w:numId w:val="15"/>
        </w:numPr>
        <w:rPr>
          <w:rFonts w:cstheme="minorHAnsi"/>
          <w:sz w:val="24"/>
          <w:szCs w:val="24"/>
          <w:lang w:val="en-US"/>
        </w:rPr>
      </w:pPr>
      <w:r w:rsidRPr="00210752">
        <w:rPr>
          <w:rFonts w:cstheme="minorHAnsi"/>
          <w:sz w:val="24"/>
          <w:szCs w:val="24"/>
          <w:u w:color="262626"/>
          <w:lang w:val="en-US"/>
        </w:rPr>
        <w:t xml:space="preserve">Leggio L., </w:t>
      </w:r>
      <w:proofErr w:type="spellStart"/>
      <w:r w:rsidRPr="00210752">
        <w:rPr>
          <w:rFonts w:cstheme="minorHAnsi"/>
          <w:sz w:val="24"/>
          <w:szCs w:val="24"/>
          <w:u w:color="262626"/>
          <w:lang w:val="en-US"/>
        </w:rPr>
        <w:t>Zywiak</w:t>
      </w:r>
      <w:proofErr w:type="spellEnd"/>
      <w:r w:rsidRPr="00210752">
        <w:rPr>
          <w:rFonts w:cstheme="minorHAnsi"/>
          <w:sz w:val="24"/>
          <w:szCs w:val="24"/>
          <w:u w:color="262626"/>
          <w:lang w:val="en-US"/>
        </w:rPr>
        <w:t xml:space="preserve"> W. H., </w:t>
      </w:r>
      <w:proofErr w:type="spellStart"/>
      <w:r w:rsidRPr="00210752">
        <w:rPr>
          <w:rFonts w:cstheme="minorHAnsi"/>
          <w:sz w:val="24"/>
          <w:szCs w:val="24"/>
          <w:u w:color="262626"/>
          <w:lang w:val="en-US"/>
        </w:rPr>
        <w:t>McGeary</w:t>
      </w:r>
      <w:proofErr w:type="spellEnd"/>
      <w:r w:rsidRPr="00210752">
        <w:rPr>
          <w:rFonts w:cstheme="minorHAnsi"/>
          <w:sz w:val="24"/>
          <w:szCs w:val="24"/>
          <w:u w:color="262626"/>
          <w:lang w:val="en-US"/>
        </w:rPr>
        <w:t xml:space="preserve"> J. E., Edwards S., </w:t>
      </w:r>
      <w:proofErr w:type="spellStart"/>
      <w:r w:rsidRPr="00210752">
        <w:rPr>
          <w:rFonts w:cstheme="minorHAnsi"/>
          <w:sz w:val="24"/>
          <w:szCs w:val="24"/>
          <w:u w:color="262626"/>
          <w:lang w:val="en-US"/>
        </w:rPr>
        <w:t>Fricchione</w:t>
      </w:r>
      <w:proofErr w:type="spellEnd"/>
      <w:r w:rsidRPr="00210752">
        <w:rPr>
          <w:rFonts w:cstheme="minorHAnsi"/>
          <w:sz w:val="24"/>
          <w:szCs w:val="24"/>
          <w:u w:color="262626"/>
          <w:lang w:val="en-US"/>
        </w:rPr>
        <w:t xml:space="preserve"> S. R., </w:t>
      </w:r>
      <w:proofErr w:type="spellStart"/>
      <w:r w:rsidRPr="00210752">
        <w:rPr>
          <w:rFonts w:cstheme="minorHAnsi"/>
          <w:sz w:val="24"/>
          <w:szCs w:val="24"/>
          <w:u w:color="262626"/>
          <w:lang w:val="en-US"/>
        </w:rPr>
        <w:t>Shoaff</w:t>
      </w:r>
      <w:proofErr w:type="spellEnd"/>
      <w:r w:rsidRPr="00210752">
        <w:rPr>
          <w:rFonts w:cstheme="minorHAnsi"/>
          <w:sz w:val="24"/>
          <w:szCs w:val="24"/>
          <w:u w:color="262626"/>
          <w:lang w:val="en-US"/>
        </w:rPr>
        <w:t xml:space="preserve"> J. R., et al</w:t>
      </w:r>
      <w:r w:rsidRPr="00210752">
        <w:rPr>
          <w:rFonts w:cstheme="minorHAnsi"/>
          <w:sz w:val="24"/>
          <w:szCs w:val="24"/>
          <w:lang w:val="en-US"/>
        </w:rPr>
        <w:t xml:space="preserve">., Kenna G. A. A human laboratory pilot study with baclofen in alcoholic individuals. </w:t>
      </w:r>
      <w:proofErr w:type="spellStart"/>
      <w:r w:rsidRPr="00210752">
        <w:rPr>
          <w:rFonts w:cstheme="minorHAnsi"/>
          <w:sz w:val="24"/>
          <w:szCs w:val="24"/>
          <w:lang w:val="en-US"/>
        </w:rPr>
        <w:t>Pharmacol</w:t>
      </w:r>
      <w:proofErr w:type="spellEnd"/>
      <w:r w:rsidRPr="00210752">
        <w:rPr>
          <w:rFonts w:cstheme="minorHAnsi"/>
          <w:sz w:val="24"/>
          <w:szCs w:val="24"/>
          <w:lang w:val="en-US"/>
        </w:rPr>
        <w:t xml:space="preserve"> </w:t>
      </w:r>
      <w:proofErr w:type="spellStart"/>
      <w:r w:rsidRPr="00210752">
        <w:rPr>
          <w:rFonts w:cstheme="minorHAnsi"/>
          <w:sz w:val="24"/>
          <w:szCs w:val="24"/>
          <w:lang w:val="en-US"/>
        </w:rPr>
        <w:t>Biochem</w:t>
      </w:r>
      <w:proofErr w:type="spellEnd"/>
      <w:r w:rsidRPr="00210752">
        <w:rPr>
          <w:rFonts w:cstheme="minorHAnsi"/>
          <w:sz w:val="24"/>
          <w:szCs w:val="24"/>
          <w:lang w:val="en-US"/>
        </w:rPr>
        <w:t xml:space="preserve"> </w:t>
      </w:r>
      <w:proofErr w:type="spellStart"/>
      <w:r w:rsidRPr="00210752">
        <w:rPr>
          <w:rFonts w:cstheme="minorHAnsi"/>
          <w:sz w:val="24"/>
          <w:szCs w:val="24"/>
          <w:lang w:val="en-US"/>
        </w:rPr>
        <w:t>Behav</w:t>
      </w:r>
      <w:proofErr w:type="spellEnd"/>
      <w:r w:rsidRPr="00210752">
        <w:rPr>
          <w:rFonts w:cstheme="minorHAnsi"/>
          <w:sz w:val="24"/>
          <w:szCs w:val="24"/>
          <w:lang w:val="en-US"/>
        </w:rPr>
        <w:t xml:space="preserve"> 2013; </w:t>
      </w:r>
      <w:r w:rsidRPr="00210752">
        <w:rPr>
          <w:rFonts w:cstheme="minorHAnsi"/>
          <w:b/>
          <w:bCs/>
          <w:sz w:val="24"/>
          <w:szCs w:val="24"/>
          <w:lang w:val="en-US"/>
        </w:rPr>
        <w:t>103</w:t>
      </w:r>
      <w:r w:rsidRPr="00210752">
        <w:rPr>
          <w:rFonts w:cstheme="minorHAnsi"/>
          <w:sz w:val="24"/>
          <w:szCs w:val="24"/>
          <w:lang w:val="en-US"/>
        </w:rPr>
        <w:t xml:space="preserve">: 784-91. </w:t>
      </w:r>
    </w:p>
    <w:p w14:paraId="60FF8B07" w14:textId="77777777" w:rsidR="00473DD2" w:rsidRPr="00210752" w:rsidRDefault="00473DD2" w:rsidP="00473DD2">
      <w:pPr>
        <w:pStyle w:val="ListParagraph"/>
        <w:numPr>
          <w:ilvl w:val="0"/>
          <w:numId w:val="15"/>
        </w:numPr>
        <w:spacing w:after="0" w:line="240" w:lineRule="auto"/>
        <w:jc w:val="both"/>
        <w:rPr>
          <w:rFonts w:cstheme="minorHAnsi"/>
          <w:sz w:val="24"/>
          <w:szCs w:val="24"/>
          <w:lang w:val="en-US"/>
        </w:rPr>
      </w:pPr>
      <w:r w:rsidRPr="00210752">
        <w:rPr>
          <w:rFonts w:cstheme="minorHAnsi"/>
          <w:sz w:val="24"/>
          <w:szCs w:val="24"/>
          <w:lang w:val="en-US"/>
        </w:rPr>
        <w:t xml:space="preserve">Lyon J. E., Khan R. A., </w:t>
      </w:r>
      <w:proofErr w:type="spellStart"/>
      <w:r w:rsidRPr="00210752">
        <w:rPr>
          <w:rFonts w:cstheme="minorHAnsi"/>
          <w:sz w:val="24"/>
          <w:szCs w:val="24"/>
          <w:lang w:val="en-US"/>
        </w:rPr>
        <w:t>Gessert</w:t>
      </w:r>
      <w:proofErr w:type="spellEnd"/>
      <w:r w:rsidRPr="00210752">
        <w:rPr>
          <w:rFonts w:cstheme="minorHAnsi"/>
          <w:sz w:val="24"/>
          <w:szCs w:val="24"/>
          <w:lang w:val="en-US"/>
        </w:rPr>
        <w:t xml:space="preserve"> C. E., Larson P. M., </w:t>
      </w:r>
      <w:proofErr w:type="spellStart"/>
      <w:r w:rsidRPr="00210752">
        <w:rPr>
          <w:rFonts w:cstheme="minorHAnsi"/>
          <w:sz w:val="24"/>
          <w:szCs w:val="24"/>
          <w:lang w:val="en-US"/>
        </w:rPr>
        <w:t>Renier</w:t>
      </w:r>
      <w:proofErr w:type="spellEnd"/>
      <w:r w:rsidRPr="00210752">
        <w:rPr>
          <w:rFonts w:cstheme="minorHAnsi"/>
          <w:sz w:val="24"/>
          <w:szCs w:val="24"/>
          <w:lang w:val="en-US"/>
        </w:rPr>
        <w:t xml:space="preserve"> C. M. Treating alcohol withdrawal with oral baclofen: a randomized, double-blind, placebo-controlled trial. J Hosp Med 2011; </w:t>
      </w:r>
      <w:r w:rsidRPr="00210752">
        <w:rPr>
          <w:rFonts w:cstheme="minorHAnsi"/>
          <w:b/>
          <w:bCs/>
          <w:sz w:val="24"/>
          <w:szCs w:val="24"/>
          <w:lang w:val="en-US"/>
        </w:rPr>
        <w:t>6</w:t>
      </w:r>
      <w:r w:rsidRPr="00210752">
        <w:rPr>
          <w:rFonts w:cstheme="minorHAnsi"/>
          <w:sz w:val="24"/>
          <w:szCs w:val="24"/>
          <w:lang w:val="en-US"/>
        </w:rPr>
        <w:t>: 474-9.</w:t>
      </w:r>
    </w:p>
    <w:p w14:paraId="468567EE" w14:textId="77777777" w:rsidR="00473DD2" w:rsidRPr="00210752" w:rsidRDefault="00473DD2" w:rsidP="00473DD2">
      <w:pPr>
        <w:pStyle w:val="ListParagraph"/>
        <w:numPr>
          <w:ilvl w:val="0"/>
          <w:numId w:val="15"/>
        </w:numPr>
        <w:shd w:val="clear" w:color="auto" w:fill="FFFFFF"/>
        <w:spacing w:after="0" w:line="240" w:lineRule="auto"/>
        <w:jc w:val="both"/>
        <w:rPr>
          <w:rFonts w:cstheme="minorHAnsi"/>
          <w:sz w:val="24"/>
          <w:szCs w:val="24"/>
        </w:rPr>
      </w:pPr>
      <w:r w:rsidRPr="00210752">
        <w:rPr>
          <w:rFonts w:cstheme="minorHAnsi"/>
          <w:sz w:val="24"/>
          <w:szCs w:val="24"/>
          <w:lang w:val="en-US"/>
        </w:rPr>
        <w:t xml:space="preserve">Morley K. C., Baillie A., Leung S., Addolorato G., Leggio L., Haber P. S. Baclofen for the treatment of alcohol dependence and possible role of comorbid anxiety. Alcohol </w:t>
      </w:r>
      <w:proofErr w:type="spellStart"/>
      <w:r w:rsidRPr="00210752">
        <w:rPr>
          <w:rFonts w:cstheme="minorHAnsi"/>
          <w:sz w:val="24"/>
          <w:szCs w:val="24"/>
          <w:lang w:val="en-US"/>
        </w:rPr>
        <w:t>Alcohol</w:t>
      </w:r>
      <w:proofErr w:type="spellEnd"/>
      <w:r w:rsidRPr="00210752">
        <w:rPr>
          <w:rFonts w:cstheme="minorHAnsi"/>
          <w:sz w:val="24"/>
          <w:szCs w:val="24"/>
          <w:lang w:val="en-US"/>
        </w:rPr>
        <w:t xml:space="preserve"> 2014; </w:t>
      </w:r>
      <w:r w:rsidRPr="00210752">
        <w:rPr>
          <w:rFonts w:cstheme="minorHAnsi"/>
          <w:b/>
          <w:bCs/>
          <w:sz w:val="24"/>
          <w:szCs w:val="24"/>
          <w:lang w:val="en-US"/>
        </w:rPr>
        <w:t>49</w:t>
      </w:r>
      <w:r w:rsidRPr="00210752">
        <w:rPr>
          <w:rFonts w:cstheme="minorHAnsi"/>
          <w:sz w:val="24"/>
          <w:szCs w:val="24"/>
          <w:lang w:val="en-US"/>
        </w:rPr>
        <w:t xml:space="preserve">: 654-60. </w:t>
      </w:r>
    </w:p>
    <w:p w14:paraId="06F0EDE1" w14:textId="77777777" w:rsidR="00473DD2" w:rsidRPr="00210752" w:rsidRDefault="00473DD2" w:rsidP="00473DD2">
      <w:pPr>
        <w:pStyle w:val="CommentText"/>
        <w:numPr>
          <w:ilvl w:val="0"/>
          <w:numId w:val="15"/>
        </w:numPr>
        <w:spacing w:after="0"/>
        <w:jc w:val="both"/>
        <w:rPr>
          <w:rFonts w:asciiTheme="minorHAnsi" w:hAnsiTheme="minorHAnsi" w:cstheme="minorHAnsi"/>
          <w:sz w:val="24"/>
          <w:szCs w:val="24"/>
        </w:rPr>
      </w:pPr>
      <w:r w:rsidRPr="00210752">
        <w:rPr>
          <w:rFonts w:asciiTheme="minorHAnsi" w:hAnsiTheme="minorHAnsi" w:cstheme="minorHAnsi"/>
          <w:sz w:val="24"/>
          <w:szCs w:val="24"/>
          <w:lang w:val="it-IT"/>
        </w:rPr>
        <w:t xml:space="preserve">Morley K. C., Baillie A., Fraser I., Furneaux-Bate A., Dore G., Roberts M., et al., Haber P. S. Baclofen in the treatment of alcohol dependence with or without liver disease: multisite, randomised, double-blind, placebo-controlled trial. </w:t>
      </w:r>
      <w:r w:rsidRPr="00210752">
        <w:rPr>
          <w:rFonts w:asciiTheme="minorHAnsi" w:hAnsiTheme="minorHAnsi" w:cstheme="minorHAnsi"/>
          <w:sz w:val="24"/>
          <w:szCs w:val="24"/>
        </w:rPr>
        <w:t xml:space="preserve">Br J Psychiatry 2018; </w:t>
      </w:r>
      <w:r w:rsidRPr="00210752">
        <w:rPr>
          <w:rFonts w:asciiTheme="minorHAnsi" w:hAnsiTheme="minorHAnsi" w:cstheme="minorHAnsi"/>
          <w:b/>
          <w:bCs/>
          <w:sz w:val="24"/>
          <w:szCs w:val="24"/>
        </w:rPr>
        <w:t>212</w:t>
      </w:r>
      <w:r w:rsidRPr="00210752">
        <w:rPr>
          <w:rFonts w:asciiTheme="minorHAnsi" w:hAnsiTheme="minorHAnsi" w:cstheme="minorHAnsi"/>
          <w:sz w:val="24"/>
          <w:szCs w:val="24"/>
        </w:rPr>
        <w:t>: 362-9.</w:t>
      </w:r>
    </w:p>
    <w:p w14:paraId="63E2911A"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Müller C. A., Geisel O., </w:t>
      </w:r>
      <w:proofErr w:type="spellStart"/>
      <w:r w:rsidRPr="00210752">
        <w:rPr>
          <w:rFonts w:asciiTheme="minorHAnsi" w:hAnsiTheme="minorHAnsi" w:cstheme="minorHAnsi"/>
          <w:sz w:val="24"/>
          <w:szCs w:val="24"/>
          <w:lang w:val="en-US"/>
        </w:rPr>
        <w:t>Pelz</w:t>
      </w:r>
      <w:proofErr w:type="spellEnd"/>
      <w:r w:rsidRPr="00210752">
        <w:rPr>
          <w:rFonts w:asciiTheme="minorHAnsi" w:hAnsiTheme="minorHAnsi" w:cstheme="minorHAnsi"/>
          <w:sz w:val="24"/>
          <w:szCs w:val="24"/>
          <w:lang w:val="en-US"/>
        </w:rPr>
        <w:t xml:space="preserve"> P., </w:t>
      </w:r>
      <w:proofErr w:type="spellStart"/>
      <w:r w:rsidRPr="00210752">
        <w:rPr>
          <w:rFonts w:asciiTheme="minorHAnsi" w:hAnsiTheme="minorHAnsi" w:cstheme="minorHAnsi"/>
          <w:sz w:val="24"/>
          <w:szCs w:val="24"/>
          <w:lang w:val="en-US"/>
        </w:rPr>
        <w:t>Higl</w:t>
      </w:r>
      <w:proofErr w:type="spellEnd"/>
      <w:r w:rsidRPr="00210752">
        <w:rPr>
          <w:rFonts w:asciiTheme="minorHAnsi" w:hAnsiTheme="minorHAnsi" w:cstheme="minorHAnsi"/>
          <w:sz w:val="24"/>
          <w:szCs w:val="24"/>
          <w:lang w:val="en-US"/>
        </w:rPr>
        <w:t xml:space="preserve"> V., </w:t>
      </w:r>
      <w:proofErr w:type="spellStart"/>
      <w:r w:rsidRPr="00210752">
        <w:rPr>
          <w:rFonts w:asciiTheme="minorHAnsi" w:hAnsiTheme="minorHAnsi" w:cstheme="minorHAnsi"/>
          <w:sz w:val="24"/>
          <w:szCs w:val="24"/>
          <w:lang w:val="en-US"/>
        </w:rPr>
        <w:t>Krüger</w:t>
      </w:r>
      <w:proofErr w:type="spellEnd"/>
      <w:r w:rsidRPr="00210752">
        <w:rPr>
          <w:rFonts w:asciiTheme="minorHAnsi" w:hAnsiTheme="minorHAnsi" w:cstheme="minorHAnsi"/>
          <w:sz w:val="24"/>
          <w:szCs w:val="24"/>
          <w:lang w:val="en-US"/>
        </w:rPr>
        <w:t xml:space="preserve"> J., </w:t>
      </w:r>
      <w:proofErr w:type="spellStart"/>
      <w:r w:rsidRPr="00210752">
        <w:rPr>
          <w:rFonts w:asciiTheme="minorHAnsi" w:hAnsiTheme="minorHAnsi" w:cstheme="minorHAnsi"/>
          <w:sz w:val="24"/>
          <w:szCs w:val="24"/>
          <w:lang w:val="en-US"/>
        </w:rPr>
        <w:t>Stickel</w:t>
      </w:r>
      <w:proofErr w:type="spellEnd"/>
      <w:r w:rsidRPr="00210752">
        <w:rPr>
          <w:rFonts w:asciiTheme="minorHAnsi" w:hAnsiTheme="minorHAnsi" w:cstheme="minorHAnsi"/>
          <w:sz w:val="24"/>
          <w:szCs w:val="24"/>
          <w:lang w:val="en-US"/>
        </w:rPr>
        <w:t xml:space="preserve"> A., et al., Heinz A. High-dose baclofen for the treatment of alcohol dependence (BACLAD study): a randomized, placebo-controlled trial. Eur </w:t>
      </w:r>
      <w:proofErr w:type="spellStart"/>
      <w:r w:rsidRPr="00210752">
        <w:rPr>
          <w:rFonts w:asciiTheme="minorHAnsi" w:hAnsiTheme="minorHAnsi" w:cstheme="minorHAnsi"/>
          <w:sz w:val="24"/>
          <w:szCs w:val="24"/>
          <w:lang w:val="en-US"/>
        </w:rPr>
        <w:t>Psychopharmacol</w:t>
      </w:r>
      <w:proofErr w:type="spellEnd"/>
      <w:r w:rsidRPr="00210752">
        <w:rPr>
          <w:rFonts w:asciiTheme="minorHAnsi" w:hAnsiTheme="minorHAnsi" w:cstheme="minorHAnsi"/>
          <w:sz w:val="24"/>
          <w:szCs w:val="24"/>
          <w:lang w:val="en-US"/>
        </w:rPr>
        <w:t xml:space="preserve"> 2015; </w:t>
      </w:r>
      <w:r w:rsidRPr="00210752">
        <w:rPr>
          <w:rFonts w:asciiTheme="minorHAnsi" w:hAnsiTheme="minorHAnsi" w:cstheme="minorHAnsi"/>
          <w:b/>
          <w:bCs/>
          <w:sz w:val="24"/>
          <w:szCs w:val="24"/>
          <w:lang w:val="en-US"/>
        </w:rPr>
        <w:t>25</w:t>
      </w:r>
      <w:r w:rsidRPr="00210752">
        <w:rPr>
          <w:rFonts w:asciiTheme="minorHAnsi" w:hAnsiTheme="minorHAnsi" w:cstheme="minorHAnsi"/>
          <w:sz w:val="24"/>
          <w:szCs w:val="24"/>
          <w:lang w:val="en-US"/>
        </w:rPr>
        <w:t xml:space="preserve">: 1167-77. </w:t>
      </w:r>
    </w:p>
    <w:p w14:paraId="05E56D6A" w14:textId="77777777" w:rsidR="00473DD2" w:rsidRPr="00CE4F4C" w:rsidRDefault="00473DD2" w:rsidP="00473DD2">
      <w:pPr>
        <w:pStyle w:val="HTMLPreformatted"/>
        <w:numPr>
          <w:ilvl w:val="0"/>
          <w:numId w:val="15"/>
        </w:numPr>
        <w:jc w:val="both"/>
        <w:rPr>
          <w:rFonts w:asciiTheme="minorHAnsi" w:hAnsiTheme="minorHAnsi" w:cstheme="minorHAnsi"/>
          <w:b/>
          <w:sz w:val="24"/>
          <w:szCs w:val="24"/>
          <w:shd w:val="clear" w:color="auto" w:fill="FFFFFF"/>
          <w:lang w:val="en-US"/>
        </w:rPr>
      </w:pPr>
      <w:r w:rsidRPr="00210752">
        <w:rPr>
          <w:rFonts w:asciiTheme="minorHAnsi" w:hAnsiTheme="minorHAnsi" w:cstheme="minorHAnsi"/>
          <w:sz w:val="24"/>
          <w:szCs w:val="24"/>
          <w:lang w:val="en-US"/>
        </w:rPr>
        <w:t>Reynaud M., Aubin H. J., </w:t>
      </w:r>
      <w:proofErr w:type="spellStart"/>
      <w:r w:rsidRPr="00210752">
        <w:rPr>
          <w:rFonts w:asciiTheme="minorHAnsi" w:hAnsiTheme="minorHAnsi" w:cstheme="minorHAnsi"/>
          <w:sz w:val="24"/>
          <w:szCs w:val="24"/>
          <w:lang w:val="en-US"/>
        </w:rPr>
        <w:t>Trinquet</w:t>
      </w:r>
      <w:proofErr w:type="spellEnd"/>
      <w:r w:rsidRPr="00210752">
        <w:rPr>
          <w:rFonts w:asciiTheme="minorHAnsi" w:hAnsiTheme="minorHAnsi" w:cstheme="minorHAnsi"/>
          <w:sz w:val="24"/>
          <w:szCs w:val="24"/>
          <w:lang w:val="en-US"/>
        </w:rPr>
        <w:t xml:space="preserve"> F., </w:t>
      </w:r>
      <w:proofErr w:type="spellStart"/>
      <w:r w:rsidRPr="00210752">
        <w:rPr>
          <w:rFonts w:asciiTheme="minorHAnsi" w:hAnsiTheme="minorHAnsi" w:cstheme="minorHAnsi"/>
          <w:sz w:val="24"/>
          <w:szCs w:val="24"/>
          <w:lang w:val="en-US"/>
        </w:rPr>
        <w:t>Zakine</w:t>
      </w:r>
      <w:proofErr w:type="spellEnd"/>
      <w:r w:rsidRPr="00210752">
        <w:rPr>
          <w:rFonts w:asciiTheme="minorHAnsi" w:hAnsiTheme="minorHAnsi" w:cstheme="minorHAnsi"/>
          <w:sz w:val="24"/>
          <w:szCs w:val="24"/>
          <w:lang w:val="en-US"/>
        </w:rPr>
        <w:t xml:space="preserve"> B., </w:t>
      </w:r>
      <w:proofErr w:type="spellStart"/>
      <w:r w:rsidRPr="00210752">
        <w:rPr>
          <w:rFonts w:asciiTheme="minorHAnsi" w:hAnsiTheme="minorHAnsi" w:cstheme="minorHAnsi"/>
          <w:sz w:val="24"/>
          <w:szCs w:val="24"/>
          <w:lang w:val="en-US"/>
        </w:rPr>
        <w:t>Dano</w:t>
      </w:r>
      <w:proofErr w:type="spellEnd"/>
      <w:r w:rsidRPr="00210752">
        <w:rPr>
          <w:rFonts w:asciiTheme="minorHAnsi" w:hAnsiTheme="minorHAnsi" w:cstheme="minorHAnsi"/>
          <w:sz w:val="24"/>
          <w:szCs w:val="24"/>
          <w:lang w:val="en-US"/>
        </w:rPr>
        <w:t xml:space="preserve"> C., </w:t>
      </w:r>
      <w:proofErr w:type="spellStart"/>
      <w:r w:rsidRPr="00210752">
        <w:rPr>
          <w:rFonts w:asciiTheme="minorHAnsi" w:hAnsiTheme="minorHAnsi" w:cstheme="minorHAnsi"/>
          <w:sz w:val="24"/>
          <w:szCs w:val="24"/>
          <w:lang w:val="en-US"/>
        </w:rPr>
        <w:t>Dematteis</w:t>
      </w:r>
      <w:proofErr w:type="spellEnd"/>
      <w:r w:rsidRPr="00210752">
        <w:rPr>
          <w:rFonts w:asciiTheme="minorHAnsi" w:hAnsiTheme="minorHAnsi" w:cstheme="minorHAnsi"/>
          <w:sz w:val="24"/>
          <w:szCs w:val="24"/>
          <w:lang w:val="en-US"/>
        </w:rPr>
        <w:t xml:space="preserve"> M., et al., </w:t>
      </w:r>
      <w:proofErr w:type="spellStart"/>
      <w:r w:rsidRPr="00210752">
        <w:rPr>
          <w:rFonts w:asciiTheme="minorHAnsi" w:hAnsiTheme="minorHAnsi" w:cstheme="minorHAnsi"/>
          <w:sz w:val="24"/>
          <w:szCs w:val="24"/>
          <w:lang w:val="en-US"/>
        </w:rPr>
        <w:t>Detilleux</w:t>
      </w:r>
      <w:proofErr w:type="spellEnd"/>
      <w:r w:rsidRPr="00210752">
        <w:rPr>
          <w:rFonts w:asciiTheme="minorHAnsi" w:hAnsiTheme="minorHAnsi" w:cstheme="minorHAnsi"/>
          <w:sz w:val="24"/>
          <w:szCs w:val="24"/>
          <w:lang w:val="en-US"/>
        </w:rPr>
        <w:t xml:space="preserve"> M.</w:t>
      </w:r>
      <w:r w:rsidRPr="00210752">
        <w:rPr>
          <w:rFonts w:asciiTheme="minorHAnsi" w:hAnsiTheme="minorHAnsi" w:cstheme="minorHAnsi"/>
          <w:bCs/>
          <w:kern w:val="36"/>
          <w:sz w:val="24"/>
          <w:szCs w:val="24"/>
          <w:lang w:val="en-US"/>
        </w:rPr>
        <w:t xml:space="preserve"> A randomized, placebo-controlled study of high-dose baclofen in alcohol-dependent patients-The ALPADIR Study.</w:t>
      </w:r>
      <w:r w:rsidRPr="00210752">
        <w:rPr>
          <w:rFonts w:asciiTheme="minorHAnsi" w:hAnsiTheme="minorHAnsi" w:cstheme="minorHAnsi"/>
          <w:sz w:val="24"/>
          <w:szCs w:val="24"/>
          <w:lang w:val="en-US"/>
        </w:rPr>
        <w:t xml:space="preserve"> Alcohol </w:t>
      </w:r>
      <w:proofErr w:type="spellStart"/>
      <w:r w:rsidRPr="00210752">
        <w:rPr>
          <w:rFonts w:asciiTheme="minorHAnsi" w:hAnsiTheme="minorHAnsi" w:cstheme="minorHAnsi"/>
          <w:sz w:val="24"/>
          <w:szCs w:val="24"/>
          <w:lang w:val="en-US"/>
        </w:rPr>
        <w:t>Alcohol</w:t>
      </w:r>
      <w:proofErr w:type="spellEnd"/>
      <w:r w:rsidRPr="00210752">
        <w:rPr>
          <w:rFonts w:asciiTheme="minorHAnsi" w:hAnsiTheme="minorHAnsi" w:cstheme="minorHAnsi"/>
          <w:sz w:val="24"/>
          <w:szCs w:val="24"/>
          <w:lang w:val="en-US"/>
        </w:rPr>
        <w:t xml:space="preserve"> 2017; </w:t>
      </w:r>
      <w:r w:rsidRPr="00210752">
        <w:rPr>
          <w:rFonts w:asciiTheme="minorHAnsi" w:hAnsiTheme="minorHAnsi" w:cstheme="minorHAnsi"/>
          <w:b/>
          <w:bCs/>
          <w:sz w:val="24"/>
          <w:szCs w:val="24"/>
          <w:lang w:val="en-US"/>
        </w:rPr>
        <w:t>52</w:t>
      </w:r>
      <w:r w:rsidRPr="00210752">
        <w:rPr>
          <w:rFonts w:asciiTheme="minorHAnsi" w:hAnsiTheme="minorHAnsi" w:cstheme="minorHAnsi"/>
          <w:sz w:val="24"/>
          <w:szCs w:val="24"/>
          <w:lang w:val="en-US"/>
        </w:rPr>
        <w:t xml:space="preserve">: 439-46. </w:t>
      </w:r>
    </w:p>
    <w:p w14:paraId="4DA31C40" w14:textId="77777777" w:rsidR="00473DD2" w:rsidRPr="00210752" w:rsidRDefault="00473DD2" w:rsidP="00473DD2">
      <w:pPr>
        <w:pStyle w:val="ListParagraph"/>
        <w:numPr>
          <w:ilvl w:val="0"/>
          <w:numId w:val="15"/>
        </w:numPr>
        <w:spacing w:after="0" w:line="240" w:lineRule="auto"/>
        <w:jc w:val="both"/>
        <w:rPr>
          <w:rFonts w:eastAsia="Times New Roman" w:cstheme="minorHAnsi"/>
          <w:sz w:val="24"/>
          <w:szCs w:val="24"/>
          <w:shd w:val="clear" w:color="auto" w:fill="FFFFFF"/>
          <w:lang w:val="en-US" w:eastAsia="it-IT"/>
        </w:rPr>
      </w:pPr>
      <w:r w:rsidRPr="00CE4F4C">
        <w:rPr>
          <w:rFonts w:eastAsia="Times New Roman" w:cstheme="minorHAnsi"/>
          <w:sz w:val="24"/>
          <w:szCs w:val="24"/>
          <w:shd w:val="clear" w:color="auto" w:fill="FFFFFF"/>
          <w:lang w:val="en-US" w:eastAsia="it-IT"/>
        </w:rPr>
        <w:t xml:space="preserve">Rigal L., </w:t>
      </w:r>
      <w:proofErr w:type="spellStart"/>
      <w:r w:rsidRPr="00CE4F4C">
        <w:rPr>
          <w:rFonts w:eastAsia="Times New Roman" w:cstheme="minorHAnsi"/>
          <w:sz w:val="24"/>
          <w:szCs w:val="24"/>
          <w:shd w:val="clear" w:color="auto" w:fill="FFFFFF"/>
          <w:lang w:val="en-US" w:eastAsia="it-IT"/>
        </w:rPr>
        <w:t>Sidorkiewicz</w:t>
      </w:r>
      <w:proofErr w:type="spellEnd"/>
      <w:r w:rsidRPr="00CE4F4C">
        <w:rPr>
          <w:rFonts w:eastAsia="Times New Roman" w:cstheme="minorHAnsi"/>
          <w:sz w:val="24"/>
          <w:szCs w:val="24"/>
          <w:shd w:val="clear" w:color="auto" w:fill="FFFFFF"/>
          <w:lang w:val="en-US" w:eastAsia="it-IT"/>
        </w:rPr>
        <w:t xml:space="preserve"> S., </w:t>
      </w:r>
      <w:proofErr w:type="spellStart"/>
      <w:r w:rsidRPr="00CE4F4C">
        <w:rPr>
          <w:rFonts w:eastAsia="Times New Roman" w:cstheme="minorHAnsi"/>
          <w:sz w:val="24"/>
          <w:szCs w:val="24"/>
          <w:shd w:val="clear" w:color="auto" w:fill="FFFFFF"/>
          <w:lang w:val="en-US" w:eastAsia="it-IT"/>
        </w:rPr>
        <w:t>Tréluyer</w:t>
      </w:r>
      <w:proofErr w:type="spellEnd"/>
      <w:r w:rsidRPr="00CE4F4C">
        <w:rPr>
          <w:rFonts w:eastAsia="Times New Roman" w:cstheme="minorHAnsi"/>
          <w:sz w:val="24"/>
          <w:szCs w:val="24"/>
          <w:shd w:val="clear" w:color="auto" w:fill="FFFFFF"/>
          <w:lang w:val="en-US" w:eastAsia="it-IT"/>
        </w:rPr>
        <w:t xml:space="preserve"> J. M., </w:t>
      </w:r>
      <w:proofErr w:type="spellStart"/>
      <w:r w:rsidRPr="00CE4F4C">
        <w:rPr>
          <w:rFonts w:eastAsia="Times New Roman" w:cstheme="minorHAnsi"/>
          <w:sz w:val="24"/>
          <w:szCs w:val="24"/>
          <w:shd w:val="clear" w:color="auto" w:fill="FFFFFF"/>
          <w:lang w:val="en-US" w:eastAsia="it-IT"/>
        </w:rPr>
        <w:t>Perrodeau</w:t>
      </w:r>
      <w:proofErr w:type="spellEnd"/>
      <w:r w:rsidRPr="00CE4F4C">
        <w:rPr>
          <w:rFonts w:eastAsia="Times New Roman" w:cstheme="minorHAnsi"/>
          <w:sz w:val="24"/>
          <w:szCs w:val="24"/>
          <w:shd w:val="clear" w:color="auto" w:fill="FFFFFF"/>
          <w:lang w:val="en-US" w:eastAsia="it-IT"/>
        </w:rPr>
        <w:t xml:space="preserve"> E., Le </w:t>
      </w:r>
      <w:proofErr w:type="spellStart"/>
      <w:r w:rsidRPr="00CE4F4C">
        <w:rPr>
          <w:rFonts w:eastAsia="Times New Roman" w:cstheme="minorHAnsi"/>
          <w:sz w:val="24"/>
          <w:szCs w:val="24"/>
          <w:shd w:val="clear" w:color="auto" w:fill="FFFFFF"/>
          <w:lang w:val="en-US" w:eastAsia="it-IT"/>
        </w:rPr>
        <w:t>Jeunne</w:t>
      </w:r>
      <w:proofErr w:type="spellEnd"/>
      <w:r w:rsidRPr="00CE4F4C">
        <w:rPr>
          <w:rFonts w:eastAsia="Times New Roman" w:cstheme="minorHAnsi"/>
          <w:sz w:val="24"/>
          <w:szCs w:val="24"/>
          <w:shd w:val="clear" w:color="auto" w:fill="FFFFFF"/>
          <w:lang w:val="en-US" w:eastAsia="it-IT"/>
        </w:rPr>
        <w:t xml:space="preserve"> C., </w:t>
      </w:r>
      <w:proofErr w:type="spellStart"/>
      <w:r w:rsidRPr="00CE4F4C">
        <w:rPr>
          <w:rFonts w:eastAsia="Times New Roman" w:cstheme="minorHAnsi"/>
          <w:sz w:val="24"/>
          <w:szCs w:val="24"/>
          <w:shd w:val="clear" w:color="auto" w:fill="FFFFFF"/>
          <w:lang w:val="en-US" w:eastAsia="it-IT"/>
        </w:rPr>
        <w:t>Porcher</w:t>
      </w:r>
      <w:proofErr w:type="spellEnd"/>
      <w:r w:rsidRPr="00CE4F4C">
        <w:rPr>
          <w:rFonts w:eastAsia="Times New Roman" w:cstheme="minorHAnsi"/>
          <w:sz w:val="24"/>
          <w:szCs w:val="24"/>
          <w:shd w:val="clear" w:color="auto" w:fill="FFFFFF"/>
          <w:lang w:val="en-US" w:eastAsia="it-IT"/>
        </w:rPr>
        <w:t xml:space="preserve"> R., Jaury P. Titrated baclofen for high-risk alcohol consumption: </w:t>
      </w:r>
      <w:r w:rsidRPr="00210752">
        <w:rPr>
          <w:rFonts w:eastAsia="Times New Roman" w:cstheme="minorHAnsi"/>
          <w:sz w:val="24"/>
          <w:szCs w:val="24"/>
          <w:shd w:val="clear" w:color="auto" w:fill="FFFFFF"/>
          <w:lang w:val="en-US" w:eastAsia="it-IT"/>
        </w:rPr>
        <w:t xml:space="preserve">a randomized placebo-controlled trial in out-patients with 1-year follow-up. Addiction in press. </w:t>
      </w:r>
    </w:p>
    <w:p w14:paraId="057FAB8E" w14:textId="77777777" w:rsidR="00473DD2" w:rsidRPr="00210752" w:rsidRDefault="00473DD2" w:rsidP="00473DD2">
      <w:pPr>
        <w:pStyle w:val="ListParagraph"/>
        <w:numPr>
          <w:ilvl w:val="0"/>
          <w:numId w:val="15"/>
        </w:numPr>
        <w:spacing w:after="0" w:line="240" w:lineRule="auto"/>
        <w:jc w:val="both"/>
        <w:rPr>
          <w:rFonts w:eastAsia="Times New Roman" w:cstheme="minorHAnsi"/>
          <w:sz w:val="24"/>
          <w:szCs w:val="24"/>
          <w:shd w:val="clear" w:color="auto" w:fill="FFFFFF"/>
          <w:lang w:val="en-US" w:eastAsia="it-IT"/>
        </w:rPr>
      </w:pPr>
      <w:proofErr w:type="spellStart"/>
      <w:r w:rsidRPr="00210752">
        <w:rPr>
          <w:rFonts w:eastAsia="Times New Roman" w:cstheme="minorHAnsi"/>
          <w:sz w:val="24"/>
          <w:szCs w:val="24"/>
          <w:shd w:val="clear" w:color="auto" w:fill="FFFFFF"/>
          <w:lang w:val="en-US" w:eastAsia="it-IT"/>
        </w:rPr>
        <w:t>Manzardo</w:t>
      </w:r>
      <w:proofErr w:type="spellEnd"/>
      <w:r w:rsidRPr="00210752">
        <w:rPr>
          <w:rFonts w:eastAsia="Times New Roman" w:cstheme="minorHAnsi"/>
          <w:sz w:val="24"/>
          <w:szCs w:val="24"/>
          <w:shd w:val="clear" w:color="auto" w:fill="FFFFFF"/>
          <w:lang w:val="en-US" w:eastAsia="it-IT"/>
        </w:rPr>
        <w:t xml:space="preserve"> A. M., Pendleton T., </w:t>
      </w:r>
      <w:proofErr w:type="spellStart"/>
      <w:r w:rsidRPr="00210752">
        <w:rPr>
          <w:rFonts w:eastAsia="Times New Roman" w:cstheme="minorHAnsi"/>
          <w:sz w:val="24"/>
          <w:szCs w:val="24"/>
          <w:shd w:val="clear" w:color="auto" w:fill="FFFFFF"/>
          <w:lang w:val="en-US" w:eastAsia="it-IT"/>
        </w:rPr>
        <w:t>Poje</w:t>
      </w:r>
      <w:proofErr w:type="spellEnd"/>
      <w:r w:rsidRPr="00210752">
        <w:rPr>
          <w:rFonts w:eastAsia="Times New Roman" w:cstheme="minorHAnsi"/>
          <w:sz w:val="24"/>
          <w:szCs w:val="24"/>
          <w:shd w:val="clear" w:color="auto" w:fill="FFFFFF"/>
          <w:lang w:val="en-US" w:eastAsia="it-IT"/>
        </w:rPr>
        <w:t xml:space="preserve"> A., Penick E. C., Butler M. G. Change in psychiatric symptomatology after </w:t>
      </w:r>
      <w:proofErr w:type="spellStart"/>
      <w:r w:rsidRPr="00210752">
        <w:rPr>
          <w:rFonts w:eastAsia="Times New Roman" w:cstheme="minorHAnsi"/>
          <w:sz w:val="24"/>
          <w:szCs w:val="24"/>
          <w:shd w:val="clear" w:color="auto" w:fill="FFFFFF"/>
          <w:lang w:val="en-US" w:eastAsia="it-IT"/>
        </w:rPr>
        <w:t>benfotiamine</w:t>
      </w:r>
      <w:proofErr w:type="spellEnd"/>
      <w:r w:rsidRPr="00210752">
        <w:rPr>
          <w:rFonts w:eastAsia="Times New Roman" w:cstheme="minorHAnsi"/>
          <w:sz w:val="24"/>
          <w:szCs w:val="24"/>
          <w:shd w:val="clear" w:color="auto" w:fill="FFFFFF"/>
          <w:lang w:val="en-US" w:eastAsia="it-IT"/>
        </w:rPr>
        <w:t xml:space="preserve"> treatment in males is related to lifetime alcoholism severity. Drug and Alcohol Dependence 2015; </w:t>
      </w:r>
      <w:r w:rsidRPr="00210752">
        <w:rPr>
          <w:rFonts w:eastAsia="Times New Roman" w:cstheme="minorHAnsi"/>
          <w:b/>
          <w:sz w:val="24"/>
          <w:szCs w:val="24"/>
          <w:shd w:val="clear" w:color="auto" w:fill="FFFFFF"/>
          <w:lang w:val="en-US" w:eastAsia="it-IT"/>
        </w:rPr>
        <w:t>152</w:t>
      </w:r>
      <w:r w:rsidRPr="00210752">
        <w:rPr>
          <w:rFonts w:eastAsia="Times New Roman" w:cstheme="minorHAnsi"/>
          <w:sz w:val="24"/>
          <w:szCs w:val="24"/>
          <w:shd w:val="clear" w:color="auto" w:fill="FFFFFF"/>
          <w:lang w:val="en-US" w:eastAsia="it-IT"/>
        </w:rPr>
        <w:t xml:space="preserve">: 257-63. </w:t>
      </w:r>
    </w:p>
    <w:p w14:paraId="0DE51412" w14:textId="77777777" w:rsidR="00473DD2" w:rsidRPr="00CE4F4C" w:rsidRDefault="00473DD2" w:rsidP="00473DD2">
      <w:pPr>
        <w:pStyle w:val="ListParagraph"/>
        <w:numPr>
          <w:ilvl w:val="0"/>
          <w:numId w:val="15"/>
        </w:numPr>
        <w:spacing w:after="0" w:line="240" w:lineRule="auto"/>
        <w:jc w:val="both"/>
        <w:rPr>
          <w:rStyle w:val="Hyperlink"/>
          <w:rFonts w:cstheme="minorHAnsi"/>
          <w:color w:val="auto"/>
          <w:sz w:val="24"/>
          <w:szCs w:val="24"/>
          <w:lang w:val="en-US"/>
        </w:rPr>
      </w:pPr>
      <w:r w:rsidRPr="00210752">
        <w:rPr>
          <w:rFonts w:cstheme="minorHAnsi"/>
          <w:sz w:val="24"/>
          <w:szCs w:val="24"/>
          <w:lang w:val="en-US"/>
        </w:rPr>
        <w:t xml:space="preserve">FDA, February 2015 </w:t>
      </w:r>
      <w:hyperlink r:id="rId16" w:history="1">
        <w:r w:rsidRPr="00CE4F4C">
          <w:rPr>
            <w:rStyle w:val="Hyperlink"/>
            <w:rFonts w:cstheme="minorHAnsi"/>
            <w:color w:val="auto"/>
            <w:sz w:val="24"/>
            <w:szCs w:val="24"/>
            <w:u w:val="none"/>
            <w:lang w:val="en-US"/>
          </w:rPr>
          <w:t>https://www.fda.gov/media/91222/download</w:t>
        </w:r>
      </w:hyperlink>
    </w:p>
    <w:p w14:paraId="283FB3D5" w14:textId="77777777" w:rsidR="00473DD2" w:rsidRPr="00210752" w:rsidRDefault="00473DD2" w:rsidP="00473DD2">
      <w:pPr>
        <w:pStyle w:val="ListParagraph"/>
        <w:numPr>
          <w:ilvl w:val="0"/>
          <w:numId w:val="15"/>
        </w:numPr>
        <w:spacing w:after="0" w:line="240" w:lineRule="auto"/>
        <w:jc w:val="both"/>
        <w:rPr>
          <w:rFonts w:cstheme="minorHAnsi"/>
          <w:sz w:val="24"/>
          <w:szCs w:val="24"/>
          <w:lang w:val="en-US"/>
        </w:rPr>
      </w:pPr>
      <w:proofErr w:type="spellStart"/>
      <w:r w:rsidRPr="00210752">
        <w:rPr>
          <w:rFonts w:cstheme="minorHAnsi"/>
          <w:sz w:val="24"/>
          <w:szCs w:val="24"/>
          <w:lang w:val="en-US"/>
        </w:rPr>
        <w:lastRenderedPageBreak/>
        <w:t>Derogatis</w:t>
      </w:r>
      <w:proofErr w:type="spellEnd"/>
      <w:r w:rsidRPr="00210752">
        <w:rPr>
          <w:rFonts w:cstheme="minorHAnsi"/>
          <w:sz w:val="24"/>
          <w:szCs w:val="24"/>
          <w:lang w:val="en-US"/>
        </w:rPr>
        <w:t xml:space="preserve"> L.R., </w:t>
      </w:r>
      <w:proofErr w:type="spellStart"/>
      <w:r w:rsidRPr="00210752">
        <w:rPr>
          <w:rFonts w:cstheme="minorHAnsi"/>
          <w:sz w:val="24"/>
          <w:szCs w:val="24"/>
          <w:lang w:val="en-US"/>
        </w:rPr>
        <w:t>Melisaratos</w:t>
      </w:r>
      <w:proofErr w:type="spellEnd"/>
      <w:r w:rsidRPr="00210752">
        <w:rPr>
          <w:rFonts w:cstheme="minorHAnsi"/>
          <w:sz w:val="24"/>
          <w:szCs w:val="24"/>
          <w:lang w:val="en-US"/>
        </w:rPr>
        <w:t xml:space="preserve"> N. The brief symptom inventory: an introductory report. Psychol Med 1983; </w:t>
      </w:r>
      <w:r w:rsidRPr="00210752">
        <w:rPr>
          <w:rFonts w:cstheme="minorHAnsi"/>
          <w:b/>
          <w:bCs/>
          <w:sz w:val="24"/>
          <w:szCs w:val="24"/>
          <w:lang w:val="en-US"/>
        </w:rPr>
        <w:t>13</w:t>
      </w:r>
      <w:r w:rsidRPr="00210752">
        <w:rPr>
          <w:rFonts w:cstheme="minorHAnsi"/>
          <w:sz w:val="24"/>
          <w:szCs w:val="24"/>
          <w:lang w:val="en-US"/>
        </w:rPr>
        <w:t>: 595–605.</w:t>
      </w:r>
    </w:p>
    <w:p w14:paraId="2EE2BC2F"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Sullivan J. T., </w:t>
      </w:r>
      <w:proofErr w:type="spellStart"/>
      <w:r w:rsidRPr="00210752">
        <w:rPr>
          <w:rFonts w:eastAsia="Times New Roman" w:cstheme="minorHAnsi"/>
          <w:sz w:val="24"/>
          <w:szCs w:val="24"/>
          <w:lang w:val="en-US" w:eastAsia="it-IT"/>
        </w:rPr>
        <w:t>Sykora</w:t>
      </w:r>
      <w:proofErr w:type="spellEnd"/>
      <w:r w:rsidRPr="00210752">
        <w:rPr>
          <w:rFonts w:eastAsia="Times New Roman" w:cstheme="minorHAnsi"/>
          <w:sz w:val="24"/>
          <w:szCs w:val="24"/>
          <w:lang w:val="en-US" w:eastAsia="it-IT"/>
        </w:rPr>
        <w:t xml:space="preserve"> K., Schneiderman J., Naranjo C. A., Sellers E. M. Assessment of alcohol withdrawal: the revised clinical institute withdrawal assessment for alcohol scale (CIWA-</w:t>
      </w:r>
      <w:proofErr w:type="spellStart"/>
      <w:r w:rsidRPr="00210752">
        <w:rPr>
          <w:rFonts w:eastAsia="Times New Roman" w:cstheme="minorHAnsi"/>
          <w:sz w:val="24"/>
          <w:szCs w:val="24"/>
          <w:lang w:val="en-US" w:eastAsia="it-IT"/>
        </w:rPr>
        <w:t>Ar</w:t>
      </w:r>
      <w:proofErr w:type="spellEnd"/>
      <w:r w:rsidRPr="00210752">
        <w:rPr>
          <w:rFonts w:eastAsia="Times New Roman" w:cstheme="minorHAnsi"/>
          <w:sz w:val="24"/>
          <w:szCs w:val="24"/>
          <w:lang w:val="en-US" w:eastAsia="it-IT"/>
        </w:rPr>
        <w:t xml:space="preserve">). Br J Addict 1989; </w:t>
      </w:r>
      <w:r w:rsidRPr="00210752">
        <w:rPr>
          <w:rFonts w:eastAsia="Times New Roman" w:cstheme="minorHAnsi"/>
          <w:b/>
          <w:bCs/>
          <w:sz w:val="24"/>
          <w:szCs w:val="24"/>
          <w:lang w:val="en-US" w:eastAsia="it-IT"/>
        </w:rPr>
        <w:t>84</w:t>
      </w:r>
      <w:r w:rsidRPr="00210752">
        <w:rPr>
          <w:rFonts w:eastAsia="Times New Roman" w:cstheme="minorHAnsi"/>
          <w:sz w:val="24"/>
          <w:szCs w:val="24"/>
          <w:lang w:val="en-US" w:eastAsia="it-IT"/>
        </w:rPr>
        <w:t xml:space="preserve">: 1353-7. </w:t>
      </w:r>
    </w:p>
    <w:p w14:paraId="4B5A2DB1" w14:textId="77777777" w:rsidR="00473DD2" w:rsidRPr="00210752" w:rsidRDefault="00473DD2" w:rsidP="00473DD2">
      <w:pPr>
        <w:pStyle w:val="ListParagraph"/>
        <w:numPr>
          <w:ilvl w:val="0"/>
          <w:numId w:val="15"/>
        </w:numPr>
        <w:autoSpaceDE w:val="0"/>
        <w:autoSpaceDN w:val="0"/>
        <w:adjustRightInd w:val="0"/>
        <w:spacing w:after="0" w:line="240" w:lineRule="auto"/>
        <w:jc w:val="both"/>
        <w:rPr>
          <w:rFonts w:cstheme="minorHAnsi"/>
          <w:sz w:val="24"/>
          <w:szCs w:val="24"/>
          <w:lang w:val="en-US"/>
        </w:rPr>
      </w:pPr>
      <w:r w:rsidRPr="00210752">
        <w:rPr>
          <w:rFonts w:cstheme="minorHAnsi"/>
          <w:sz w:val="24"/>
          <w:szCs w:val="24"/>
          <w:lang w:val="en-US"/>
        </w:rPr>
        <w:t xml:space="preserve">Lovibond P. F., Lovibond S. H. Manual for the Depression Anxiety Stress Scales. Psychology Foundation of Australia, 1995. </w:t>
      </w:r>
    </w:p>
    <w:p w14:paraId="5D97B83D" w14:textId="77777777" w:rsidR="00473DD2" w:rsidRPr="00210752" w:rsidRDefault="00473DD2" w:rsidP="00473DD2">
      <w:pPr>
        <w:pStyle w:val="ListParagraph"/>
        <w:numPr>
          <w:ilvl w:val="0"/>
          <w:numId w:val="15"/>
        </w:numPr>
        <w:spacing w:after="0" w:line="240" w:lineRule="auto"/>
        <w:jc w:val="both"/>
        <w:rPr>
          <w:rFonts w:cstheme="minorHAnsi"/>
          <w:sz w:val="24"/>
          <w:szCs w:val="24"/>
          <w:lang w:val="en-US"/>
        </w:rPr>
      </w:pPr>
      <w:proofErr w:type="spellStart"/>
      <w:r w:rsidRPr="00210752">
        <w:rPr>
          <w:rFonts w:cstheme="minorHAnsi"/>
          <w:sz w:val="24"/>
          <w:szCs w:val="24"/>
          <w:lang w:val="en-US"/>
        </w:rPr>
        <w:t>Zigmond</w:t>
      </w:r>
      <w:proofErr w:type="spellEnd"/>
      <w:r w:rsidRPr="00210752">
        <w:rPr>
          <w:rFonts w:cstheme="minorHAnsi"/>
          <w:sz w:val="24"/>
          <w:szCs w:val="24"/>
          <w:lang w:val="en-US"/>
        </w:rPr>
        <w:t xml:space="preserve"> A. S., Snaith R. P. The Hospital Anxiety and Depression Scale. Acta </w:t>
      </w:r>
      <w:proofErr w:type="spellStart"/>
      <w:r w:rsidRPr="00210752">
        <w:rPr>
          <w:rFonts w:cstheme="minorHAnsi"/>
          <w:sz w:val="24"/>
          <w:szCs w:val="24"/>
          <w:lang w:val="en-US"/>
        </w:rPr>
        <w:t>Psychiatr</w:t>
      </w:r>
      <w:proofErr w:type="spellEnd"/>
      <w:r w:rsidRPr="00210752">
        <w:rPr>
          <w:rFonts w:cstheme="minorHAnsi"/>
          <w:sz w:val="24"/>
          <w:szCs w:val="24"/>
          <w:lang w:val="en-US"/>
        </w:rPr>
        <w:t xml:space="preserve"> </w:t>
      </w:r>
      <w:proofErr w:type="spellStart"/>
      <w:r w:rsidRPr="00210752">
        <w:rPr>
          <w:rFonts w:cstheme="minorHAnsi"/>
          <w:sz w:val="24"/>
          <w:szCs w:val="24"/>
          <w:lang w:val="en-US"/>
        </w:rPr>
        <w:t>Scand</w:t>
      </w:r>
      <w:proofErr w:type="spellEnd"/>
      <w:r w:rsidRPr="00210752">
        <w:rPr>
          <w:rFonts w:cstheme="minorHAnsi"/>
          <w:sz w:val="24"/>
          <w:szCs w:val="24"/>
          <w:lang w:val="en-US"/>
        </w:rPr>
        <w:t xml:space="preserve"> 1983; </w:t>
      </w:r>
      <w:r w:rsidRPr="00210752">
        <w:rPr>
          <w:rFonts w:cstheme="minorHAnsi"/>
          <w:b/>
          <w:bCs/>
          <w:sz w:val="24"/>
          <w:szCs w:val="24"/>
          <w:lang w:val="en-US"/>
        </w:rPr>
        <w:t>67</w:t>
      </w:r>
      <w:r w:rsidRPr="00210752">
        <w:rPr>
          <w:rFonts w:cstheme="minorHAnsi"/>
          <w:sz w:val="24"/>
          <w:szCs w:val="24"/>
          <w:lang w:val="en-US"/>
        </w:rPr>
        <w:t>: 361–70.</w:t>
      </w:r>
    </w:p>
    <w:p w14:paraId="2083ED4E" w14:textId="77777777" w:rsidR="00473DD2" w:rsidRPr="00210752" w:rsidRDefault="00473DD2" w:rsidP="00473DD2">
      <w:pPr>
        <w:pStyle w:val="ListParagraph"/>
        <w:numPr>
          <w:ilvl w:val="0"/>
          <w:numId w:val="15"/>
        </w:numPr>
        <w:autoSpaceDE w:val="0"/>
        <w:autoSpaceDN w:val="0"/>
        <w:adjustRightInd w:val="0"/>
        <w:spacing w:after="0" w:line="240" w:lineRule="auto"/>
        <w:jc w:val="both"/>
        <w:rPr>
          <w:rFonts w:cstheme="minorHAnsi"/>
          <w:sz w:val="24"/>
          <w:szCs w:val="24"/>
          <w:lang w:val="en-US"/>
        </w:rPr>
      </w:pPr>
      <w:r w:rsidRPr="00210752">
        <w:rPr>
          <w:rFonts w:cstheme="minorHAnsi"/>
          <w:sz w:val="24"/>
          <w:szCs w:val="24"/>
          <w:lang w:val="en-US"/>
        </w:rPr>
        <w:t xml:space="preserve">Hamilton M. The assessment of anxiety states by rating. Br J Med Psychol 1959; </w:t>
      </w:r>
      <w:r w:rsidRPr="00210752">
        <w:rPr>
          <w:rFonts w:cstheme="minorHAnsi"/>
          <w:b/>
          <w:bCs/>
          <w:sz w:val="24"/>
          <w:szCs w:val="24"/>
          <w:lang w:val="en-US"/>
        </w:rPr>
        <w:t>32</w:t>
      </w:r>
      <w:r w:rsidRPr="00210752">
        <w:rPr>
          <w:rFonts w:cstheme="minorHAnsi"/>
          <w:sz w:val="24"/>
          <w:szCs w:val="24"/>
          <w:lang w:val="en-US"/>
        </w:rPr>
        <w:t xml:space="preserve">: 50–5. </w:t>
      </w:r>
    </w:p>
    <w:p w14:paraId="00338775" w14:textId="77777777" w:rsidR="00473DD2" w:rsidRPr="00210752" w:rsidRDefault="00473DD2" w:rsidP="00473DD2">
      <w:pPr>
        <w:pStyle w:val="ListParagraph"/>
        <w:numPr>
          <w:ilvl w:val="0"/>
          <w:numId w:val="15"/>
        </w:numPr>
        <w:spacing w:after="0" w:line="240" w:lineRule="auto"/>
        <w:jc w:val="both"/>
        <w:rPr>
          <w:rFonts w:cstheme="minorHAnsi"/>
          <w:sz w:val="24"/>
          <w:szCs w:val="24"/>
          <w:lang w:val="en-US"/>
        </w:rPr>
      </w:pPr>
      <w:r w:rsidRPr="00210752">
        <w:rPr>
          <w:rFonts w:cstheme="minorHAnsi"/>
          <w:sz w:val="24"/>
          <w:szCs w:val="24"/>
          <w:lang w:val="en-US"/>
        </w:rPr>
        <w:t>Spielberger C. Manual for the State-Trait Anxiety Inventory (rev. ed.). Palo Alto (CA): Consulting Psychologists Press; 1983.</w:t>
      </w:r>
    </w:p>
    <w:p w14:paraId="53E036DF" w14:textId="77777777" w:rsidR="00473DD2" w:rsidRPr="00210752" w:rsidRDefault="00473DD2" w:rsidP="00473DD2">
      <w:pPr>
        <w:pStyle w:val="HTMLPreformatted"/>
        <w:numPr>
          <w:ilvl w:val="0"/>
          <w:numId w:val="15"/>
        </w:numPr>
        <w:jc w:val="both"/>
        <w:rPr>
          <w:rFonts w:asciiTheme="minorHAnsi" w:hAnsiTheme="minorHAnsi" w:cstheme="minorHAnsi"/>
          <w:b/>
          <w:sz w:val="24"/>
          <w:szCs w:val="24"/>
          <w:shd w:val="clear" w:color="auto" w:fill="FFFFFF"/>
          <w:lang w:val="en-US"/>
        </w:rPr>
      </w:pPr>
      <w:r w:rsidRPr="00210752">
        <w:rPr>
          <w:rFonts w:asciiTheme="minorHAnsi" w:hAnsiTheme="minorHAnsi" w:cstheme="minorHAnsi"/>
          <w:sz w:val="24"/>
          <w:szCs w:val="24"/>
          <w:lang w:val="en-US"/>
        </w:rPr>
        <w:t xml:space="preserve">Knight R. G., Waal-Manning H. J., Spears G. F. Some norms and reliability data for the State--Trait Anxiety Inventory and the </w:t>
      </w:r>
      <w:proofErr w:type="spellStart"/>
      <w:r w:rsidRPr="00210752">
        <w:rPr>
          <w:rFonts w:asciiTheme="minorHAnsi" w:hAnsiTheme="minorHAnsi" w:cstheme="minorHAnsi"/>
          <w:sz w:val="24"/>
          <w:szCs w:val="24"/>
          <w:lang w:val="en-US"/>
        </w:rPr>
        <w:t>Zung</w:t>
      </w:r>
      <w:proofErr w:type="spellEnd"/>
      <w:r w:rsidRPr="00210752">
        <w:rPr>
          <w:rFonts w:asciiTheme="minorHAnsi" w:hAnsiTheme="minorHAnsi" w:cstheme="minorHAnsi"/>
          <w:sz w:val="24"/>
          <w:szCs w:val="24"/>
          <w:lang w:val="en-US"/>
        </w:rPr>
        <w:t xml:space="preserve"> Self-Rating Depression scale. Br J Clin Psychol 1983; </w:t>
      </w:r>
      <w:r w:rsidRPr="00210752">
        <w:rPr>
          <w:rFonts w:asciiTheme="minorHAnsi" w:hAnsiTheme="minorHAnsi" w:cstheme="minorHAnsi"/>
          <w:b/>
          <w:bCs/>
          <w:sz w:val="24"/>
          <w:szCs w:val="24"/>
          <w:lang w:val="en-US"/>
        </w:rPr>
        <w:t>22</w:t>
      </w:r>
      <w:r w:rsidRPr="00210752">
        <w:rPr>
          <w:rFonts w:asciiTheme="minorHAnsi" w:hAnsiTheme="minorHAnsi" w:cstheme="minorHAnsi"/>
          <w:sz w:val="24"/>
          <w:szCs w:val="24"/>
          <w:lang w:val="en-US"/>
        </w:rPr>
        <w:t xml:space="preserve">: 245-9. </w:t>
      </w:r>
    </w:p>
    <w:p w14:paraId="5BA5D8A9" w14:textId="77777777" w:rsidR="00473DD2" w:rsidRPr="00210752" w:rsidRDefault="00473DD2" w:rsidP="00473DD2">
      <w:pPr>
        <w:pStyle w:val="HTMLPreformatted"/>
        <w:numPr>
          <w:ilvl w:val="0"/>
          <w:numId w:val="15"/>
        </w:numPr>
        <w:jc w:val="both"/>
        <w:rPr>
          <w:rFonts w:asciiTheme="minorHAnsi" w:hAnsiTheme="minorHAnsi" w:cstheme="minorHAnsi"/>
          <w:b/>
          <w:sz w:val="24"/>
          <w:szCs w:val="24"/>
          <w:shd w:val="clear" w:color="auto" w:fill="FFFFFF"/>
          <w:lang w:val="en-US"/>
        </w:rPr>
      </w:pPr>
      <w:proofErr w:type="spellStart"/>
      <w:r w:rsidRPr="00210752">
        <w:rPr>
          <w:rFonts w:asciiTheme="minorHAnsi" w:hAnsiTheme="minorHAnsi" w:cstheme="minorHAnsi"/>
          <w:sz w:val="24"/>
          <w:szCs w:val="24"/>
          <w:lang w:val="en-US"/>
        </w:rPr>
        <w:t>Wiglusz</w:t>
      </w:r>
      <w:proofErr w:type="spellEnd"/>
      <w:r w:rsidRPr="00210752">
        <w:rPr>
          <w:rFonts w:asciiTheme="minorHAnsi" w:hAnsiTheme="minorHAnsi" w:cstheme="minorHAnsi"/>
          <w:sz w:val="24"/>
          <w:szCs w:val="24"/>
          <w:lang w:val="en-US"/>
        </w:rPr>
        <w:t xml:space="preserve"> M. S., </w:t>
      </w:r>
      <w:proofErr w:type="spellStart"/>
      <w:r w:rsidRPr="00210752">
        <w:rPr>
          <w:rFonts w:asciiTheme="minorHAnsi" w:hAnsiTheme="minorHAnsi" w:cstheme="minorHAnsi"/>
          <w:sz w:val="24"/>
          <w:szCs w:val="24"/>
          <w:lang w:val="en-US"/>
        </w:rPr>
        <w:t>Landowski</w:t>
      </w:r>
      <w:proofErr w:type="spellEnd"/>
      <w:r w:rsidRPr="00210752">
        <w:rPr>
          <w:rFonts w:asciiTheme="minorHAnsi" w:hAnsiTheme="minorHAnsi" w:cstheme="minorHAnsi"/>
          <w:sz w:val="24"/>
          <w:szCs w:val="24"/>
          <w:lang w:val="en-US"/>
        </w:rPr>
        <w:t xml:space="preserve"> J., </w:t>
      </w:r>
      <w:proofErr w:type="spellStart"/>
      <w:r w:rsidRPr="00210752">
        <w:rPr>
          <w:rFonts w:asciiTheme="minorHAnsi" w:hAnsiTheme="minorHAnsi" w:cstheme="minorHAnsi"/>
          <w:sz w:val="24"/>
          <w:szCs w:val="24"/>
          <w:lang w:val="en-US"/>
        </w:rPr>
        <w:t>Cubała</w:t>
      </w:r>
      <w:proofErr w:type="spellEnd"/>
      <w:r w:rsidRPr="00210752">
        <w:rPr>
          <w:rFonts w:asciiTheme="minorHAnsi" w:hAnsiTheme="minorHAnsi" w:cstheme="minorHAnsi"/>
          <w:sz w:val="24"/>
          <w:szCs w:val="24"/>
          <w:lang w:val="en-US"/>
        </w:rPr>
        <w:t xml:space="preserve"> W. J. Psychometric properties and diagnostic utility of the State-Trait Anxiety Inventory in epilepsy with and without comorbid anxiety disorder. Epilepsy </w:t>
      </w:r>
      <w:proofErr w:type="spellStart"/>
      <w:r w:rsidRPr="00210752">
        <w:rPr>
          <w:rFonts w:asciiTheme="minorHAnsi" w:hAnsiTheme="minorHAnsi" w:cstheme="minorHAnsi"/>
          <w:sz w:val="24"/>
          <w:szCs w:val="24"/>
          <w:lang w:val="en-US"/>
        </w:rPr>
        <w:t>Behav</w:t>
      </w:r>
      <w:proofErr w:type="spellEnd"/>
      <w:r w:rsidRPr="00210752">
        <w:rPr>
          <w:rFonts w:asciiTheme="minorHAnsi" w:hAnsiTheme="minorHAnsi" w:cstheme="minorHAnsi"/>
          <w:sz w:val="24"/>
          <w:szCs w:val="24"/>
          <w:lang w:val="en-US"/>
        </w:rPr>
        <w:t xml:space="preserve"> </w:t>
      </w:r>
      <w:r w:rsidRPr="00210752">
        <w:rPr>
          <w:rFonts w:asciiTheme="minorHAnsi" w:hAnsiTheme="minorHAnsi" w:cstheme="minorHAnsi"/>
          <w:sz w:val="24"/>
          <w:szCs w:val="24"/>
          <w:lang w:val="en-GB"/>
        </w:rPr>
        <w:t xml:space="preserve">2019; </w:t>
      </w:r>
      <w:r w:rsidRPr="00210752">
        <w:rPr>
          <w:rFonts w:asciiTheme="minorHAnsi" w:hAnsiTheme="minorHAnsi" w:cstheme="minorHAnsi"/>
          <w:b/>
          <w:bCs/>
          <w:sz w:val="24"/>
          <w:szCs w:val="24"/>
          <w:lang w:val="en-GB"/>
        </w:rPr>
        <w:t>92</w:t>
      </w:r>
      <w:r w:rsidRPr="00210752">
        <w:rPr>
          <w:rFonts w:asciiTheme="minorHAnsi" w:hAnsiTheme="minorHAnsi" w:cstheme="minorHAnsi"/>
          <w:sz w:val="24"/>
          <w:szCs w:val="24"/>
          <w:lang w:val="en-GB"/>
        </w:rPr>
        <w:t xml:space="preserve">: 221-5. </w:t>
      </w:r>
    </w:p>
    <w:p w14:paraId="0475B6D8" w14:textId="77777777" w:rsidR="00473DD2" w:rsidRPr="00210752" w:rsidRDefault="00473DD2" w:rsidP="00473DD2">
      <w:pPr>
        <w:pStyle w:val="ListParagraph"/>
        <w:numPr>
          <w:ilvl w:val="0"/>
          <w:numId w:val="15"/>
        </w:numPr>
        <w:shd w:val="clear" w:color="auto" w:fill="FFFFFF"/>
        <w:spacing w:after="0" w:line="240" w:lineRule="auto"/>
        <w:jc w:val="both"/>
        <w:rPr>
          <w:rFonts w:cstheme="minorHAnsi"/>
          <w:sz w:val="24"/>
          <w:szCs w:val="24"/>
          <w:lang w:val="en-US"/>
        </w:rPr>
      </w:pPr>
      <w:r w:rsidRPr="00210752">
        <w:rPr>
          <w:rFonts w:cstheme="minorHAnsi"/>
          <w:sz w:val="24"/>
          <w:szCs w:val="24"/>
          <w:lang w:val="en-US"/>
        </w:rPr>
        <w:t xml:space="preserve">McDowell I. </w:t>
      </w:r>
      <w:r w:rsidRPr="00210752">
        <w:rPr>
          <w:rStyle w:val="fn"/>
          <w:rFonts w:cstheme="minorHAnsi"/>
          <w:sz w:val="24"/>
          <w:szCs w:val="24"/>
          <w:lang w:val="en-US"/>
        </w:rPr>
        <w:t>Measuring Health</w:t>
      </w:r>
      <w:r w:rsidRPr="00210752">
        <w:rPr>
          <w:rFonts w:cstheme="minorHAnsi"/>
          <w:sz w:val="24"/>
          <w:szCs w:val="24"/>
          <w:lang w:val="en-US"/>
        </w:rPr>
        <w:t>: </w:t>
      </w:r>
      <w:r w:rsidRPr="00210752">
        <w:rPr>
          <w:rStyle w:val="Sottotitolo1"/>
          <w:rFonts w:cstheme="minorHAnsi"/>
          <w:bCs/>
          <w:sz w:val="24"/>
          <w:szCs w:val="24"/>
          <w:lang w:val="en-US"/>
        </w:rPr>
        <w:t>A Guide to Rating Scales and Questionnaires</w:t>
      </w:r>
      <w:r w:rsidRPr="00210752">
        <w:rPr>
          <w:rStyle w:val="Sottotitolo1"/>
          <w:rFonts w:cstheme="minorHAnsi"/>
          <w:b/>
          <w:bCs/>
          <w:sz w:val="24"/>
          <w:szCs w:val="24"/>
          <w:lang w:val="en-US"/>
        </w:rPr>
        <w:t xml:space="preserve">. </w:t>
      </w:r>
      <w:r w:rsidRPr="00210752">
        <w:rPr>
          <w:rFonts w:cstheme="minorHAnsi"/>
          <w:sz w:val="24"/>
          <w:szCs w:val="24"/>
          <w:lang w:val="en-US"/>
        </w:rPr>
        <w:t>Oxford University Press, 2006. </w:t>
      </w:r>
    </w:p>
    <w:p w14:paraId="4E8905AA" w14:textId="77777777" w:rsidR="005A633A"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Julian L. J. Measures of anxiety: State-Trait Anxiety Inventory (STAI), Beck Anxiety Inventory (BAI), and Hospital Anxiety and Depression Scale-Anxiety (HADS-A). Arthritis Care Res (Hoboken) 2011; </w:t>
      </w:r>
      <w:r w:rsidRPr="00210752">
        <w:rPr>
          <w:rFonts w:eastAsia="Times New Roman" w:cstheme="minorHAnsi"/>
          <w:b/>
          <w:bCs/>
          <w:sz w:val="24"/>
          <w:szCs w:val="24"/>
          <w:lang w:val="en-US" w:eastAsia="it-IT"/>
        </w:rPr>
        <w:t>63</w:t>
      </w:r>
      <w:r w:rsidRPr="00210752">
        <w:rPr>
          <w:rFonts w:eastAsia="Times New Roman" w:cstheme="minorHAnsi"/>
          <w:sz w:val="24"/>
          <w:szCs w:val="24"/>
          <w:lang w:val="en-US" w:eastAsia="it-IT"/>
        </w:rPr>
        <w:t>: S467-72.</w:t>
      </w:r>
    </w:p>
    <w:p w14:paraId="32F44214" w14:textId="0D4E1B65" w:rsidR="00473DD2" w:rsidRPr="00CE4F4C" w:rsidRDefault="005A633A" w:rsidP="00CE4F4C">
      <w:pPr>
        <w:pStyle w:val="HTMLPreformatted"/>
        <w:numPr>
          <w:ilvl w:val="0"/>
          <w:numId w:val="15"/>
        </w:numPr>
        <w:jc w:val="both"/>
        <w:rPr>
          <w:rFonts w:asciiTheme="minorHAnsi" w:hAnsiTheme="minorHAnsi" w:cstheme="minorHAnsi"/>
          <w:sz w:val="24"/>
          <w:szCs w:val="24"/>
          <w:lang w:val="en-US"/>
        </w:rPr>
      </w:pPr>
      <w:r w:rsidRPr="00CE4F4C">
        <w:rPr>
          <w:rFonts w:asciiTheme="minorHAnsi" w:hAnsiTheme="minorHAnsi" w:cstheme="minorHAnsi"/>
          <w:sz w:val="24"/>
          <w:szCs w:val="24"/>
          <w:lang w:val="en-GB"/>
        </w:rPr>
        <w:t xml:space="preserve">Rutherford B. R., Bailey V. S., </w:t>
      </w:r>
      <w:proofErr w:type="spellStart"/>
      <w:r w:rsidRPr="00CE4F4C">
        <w:rPr>
          <w:rFonts w:asciiTheme="minorHAnsi" w:hAnsiTheme="minorHAnsi" w:cstheme="minorHAnsi"/>
          <w:sz w:val="24"/>
          <w:szCs w:val="24"/>
          <w:lang w:val="en-GB"/>
        </w:rPr>
        <w:t>Schneier</w:t>
      </w:r>
      <w:proofErr w:type="spellEnd"/>
      <w:r w:rsidRPr="00CE4F4C">
        <w:rPr>
          <w:rFonts w:asciiTheme="minorHAnsi" w:hAnsiTheme="minorHAnsi" w:cstheme="minorHAnsi"/>
          <w:sz w:val="24"/>
          <w:szCs w:val="24"/>
          <w:lang w:val="en-GB"/>
        </w:rPr>
        <w:t xml:space="preserve"> F., Pott E., Brown P. J., Roose S. P. Influence of study design on treatment response in anxiety disorder clinical trials. </w:t>
      </w:r>
      <w:r w:rsidRPr="00CE4F4C">
        <w:rPr>
          <w:rFonts w:asciiTheme="minorHAnsi" w:hAnsiTheme="minorHAnsi" w:cstheme="minorHAnsi"/>
          <w:sz w:val="24"/>
          <w:szCs w:val="24"/>
        </w:rPr>
        <w:t xml:space="preserve">Depress Anxiety 2015; </w:t>
      </w:r>
      <w:r w:rsidRPr="00CE4F4C">
        <w:rPr>
          <w:rFonts w:asciiTheme="minorHAnsi" w:hAnsiTheme="minorHAnsi" w:cstheme="minorHAnsi"/>
          <w:b/>
          <w:bCs/>
          <w:sz w:val="24"/>
          <w:szCs w:val="24"/>
        </w:rPr>
        <w:t>32</w:t>
      </w:r>
      <w:r w:rsidRPr="00CE4F4C">
        <w:rPr>
          <w:rFonts w:asciiTheme="minorHAnsi" w:hAnsiTheme="minorHAnsi" w:cstheme="minorHAnsi"/>
          <w:sz w:val="24"/>
          <w:szCs w:val="24"/>
        </w:rPr>
        <w:t>: 944-57.</w:t>
      </w:r>
      <w:r w:rsidR="00473DD2" w:rsidRPr="00CE4F4C">
        <w:rPr>
          <w:rFonts w:asciiTheme="minorHAnsi" w:hAnsiTheme="minorHAnsi" w:cstheme="minorHAnsi"/>
          <w:sz w:val="24"/>
          <w:szCs w:val="24"/>
          <w:lang w:val="en-US"/>
        </w:rPr>
        <w:t xml:space="preserve"> </w:t>
      </w:r>
    </w:p>
    <w:p w14:paraId="5F97C94A"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CE4F4C">
        <w:rPr>
          <w:rFonts w:eastAsia="Times New Roman" w:cstheme="minorHAnsi"/>
          <w:sz w:val="24"/>
          <w:szCs w:val="24"/>
          <w:lang w:val="en-US" w:eastAsia="it-IT"/>
        </w:rPr>
        <w:t xml:space="preserve">Addolorato G., Leggio L., Cardone S., </w:t>
      </w:r>
      <w:proofErr w:type="spellStart"/>
      <w:r w:rsidRPr="00CE4F4C">
        <w:rPr>
          <w:rFonts w:eastAsia="Times New Roman" w:cstheme="minorHAnsi"/>
          <w:sz w:val="24"/>
          <w:szCs w:val="24"/>
          <w:lang w:val="en-US" w:eastAsia="it-IT"/>
        </w:rPr>
        <w:t>Ferrulli</w:t>
      </w:r>
      <w:proofErr w:type="spellEnd"/>
      <w:r w:rsidRPr="00CE4F4C">
        <w:rPr>
          <w:rFonts w:eastAsia="Times New Roman" w:cstheme="minorHAnsi"/>
          <w:sz w:val="24"/>
          <w:szCs w:val="24"/>
          <w:lang w:val="en-US" w:eastAsia="it-IT"/>
        </w:rPr>
        <w:t xml:space="preserve"> A., </w:t>
      </w:r>
      <w:proofErr w:type="spellStart"/>
      <w:r w:rsidRPr="00CE4F4C">
        <w:rPr>
          <w:rFonts w:eastAsia="Times New Roman" w:cstheme="minorHAnsi"/>
          <w:sz w:val="24"/>
          <w:szCs w:val="24"/>
          <w:lang w:val="en-US" w:eastAsia="it-IT"/>
        </w:rPr>
        <w:t>Gasbarrini</w:t>
      </w:r>
      <w:proofErr w:type="spellEnd"/>
      <w:r w:rsidRPr="00CE4F4C">
        <w:rPr>
          <w:rFonts w:eastAsia="Times New Roman" w:cstheme="minorHAnsi"/>
          <w:sz w:val="24"/>
          <w:szCs w:val="24"/>
          <w:lang w:val="en-US" w:eastAsia="it-IT"/>
        </w:rPr>
        <w:t xml:space="preserve"> G. Role of the GABA(B) receptor system in alcoholism and stress: focus on clinical studies and treatment perspectives. Alcohol 2009; </w:t>
      </w:r>
      <w:r w:rsidRPr="00210752">
        <w:rPr>
          <w:rFonts w:eastAsia="Times New Roman" w:cstheme="minorHAnsi"/>
          <w:b/>
          <w:bCs/>
          <w:sz w:val="24"/>
          <w:szCs w:val="24"/>
          <w:lang w:val="en-US" w:eastAsia="it-IT"/>
        </w:rPr>
        <w:t>43</w:t>
      </w:r>
      <w:r w:rsidRPr="00210752">
        <w:rPr>
          <w:rFonts w:eastAsia="Times New Roman" w:cstheme="minorHAnsi"/>
          <w:sz w:val="24"/>
          <w:szCs w:val="24"/>
          <w:lang w:val="en-US" w:eastAsia="it-IT"/>
        </w:rPr>
        <w:t xml:space="preserve">: 559-63. </w:t>
      </w:r>
    </w:p>
    <w:p w14:paraId="5D11F56C" w14:textId="77777777" w:rsidR="00473DD2" w:rsidRPr="00210752" w:rsidRDefault="00473DD2" w:rsidP="00473DD2">
      <w:pPr>
        <w:pStyle w:val="ListParagraph"/>
        <w:widowControl w:val="0"/>
        <w:numPr>
          <w:ilvl w:val="0"/>
          <w:numId w:val="15"/>
        </w:numPr>
        <w:tabs>
          <w:tab w:val="left" w:pos="567"/>
        </w:tabs>
        <w:spacing w:after="0" w:line="240" w:lineRule="auto"/>
        <w:jc w:val="both"/>
        <w:rPr>
          <w:rFonts w:cstheme="minorHAnsi"/>
          <w:bCs/>
          <w:sz w:val="24"/>
          <w:szCs w:val="24"/>
          <w:lang w:val="en-US"/>
        </w:rPr>
      </w:pPr>
      <w:r w:rsidRPr="00210752">
        <w:rPr>
          <w:rFonts w:cstheme="minorHAnsi"/>
          <w:bCs/>
          <w:sz w:val="24"/>
          <w:szCs w:val="24"/>
          <w:lang w:val="en-US"/>
        </w:rPr>
        <w:t xml:space="preserve">Addolorato G., Leggio L. Safety and efficacy of baclofen in the treatment of alcohol-dependent patients. Current Pharmaceutical Design 2010; </w:t>
      </w:r>
      <w:r w:rsidRPr="00210752">
        <w:rPr>
          <w:rFonts w:cstheme="minorHAnsi"/>
          <w:b/>
          <w:sz w:val="24"/>
          <w:szCs w:val="24"/>
          <w:lang w:val="en-US"/>
        </w:rPr>
        <w:t>16</w:t>
      </w:r>
      <w:r w:rsidRPr="00210752">
        <w:rPr>
          <w:rFonts w:cstheme="minorHAnsi"/>
          <w:bCs/>
          <w:sz w:val="24"/>
          <w:szCs w:val="24"/>
          <w:lang w:val="en-US"/>
        </w:rPr>
        <w:t>: 2113-7.</w:t>
      </w:r>
    </w:p>
    <w:p w14:paraId="15010C66" w14:textId="77777777" w:rsidR="00473DD2" w:rsidRPr="00210752" w:rsidRDefault="00473DD2" w:rsidP="00473DD2">
      <w:pPr>
        <w:pStyle w:val="HTMLPreformatted"/>
        <w:numPr>
          <w:ilvl w:val="0"/>
          <w:numId w:val="15"/>
        </w:numPr>
        <w:tabs>
          <w:tab w:val="left" w:pos="567"/>
          <w:tab w:val="center" w:pos="4680"/>
        </w:tabs>
        <w:jc w:val="both"/>
        <w:rPr>
          <w:rFonts w:asciiTheme="minorHAnsi" w:hAnsiTheme="minorHAnsi" w:cstheme="minorHAnsi"/>
          <w:bCs/>
          <w:sz w:val="24"/>
          <w:szCs w:val="24"/>
          <w:lang w:val="en-US"/>
        </w:rPr>
      </w:pPr>
      <w:r w:rsidRPr="00210752">
        <w:rPr>
          <w:rFonts w:asciiTheme="minorHAnsi" w:hAnsiTheme="minorHAnsi" w:cstheme="minorHAnsi"/>
          <w:bCs/>
          <w:sz w:val="24"/>
          <w:szCs w:val="24"/>
          <w:lang w:val="en-US"/>
        </w:rPr>
        <w:t xml:space="preserve">Agabio R., Colombo G. GABAB receptor ligands for the treatment of alcohol use disorder: preclinical and clinical evidence. </w:t>
      </w:r>
      <w:r w:rsidRPr="00210752">
        <w:rPr>
          <w:rFonts w:asciiTheme="minorHAnsi" w:hAnsiTheme="minorHAnsi" w:cstheme="minorHAnsi"/>
          <w:bCs/>
          <w:i/>
          <w:sz w:val="24"/>
          <w:szCs w:val="24"/>
          <w:lang w:val="en-US"/>
        </w:rPr>
        <w:t xml:space="preserve">Front </w:t>
      </w:r>
      <w:proofErr w:type="spellStart"/>
      <w:r w:rsidRPr="00210752">
        <w:rPr>
          <w:rFonts w:asciiTheme="minorHAnsi" w:hAnsiTheme="minorHAnsi" w:cstheme="minorHAnsi"/>
          <w:bCs/>
          <w:i/>
          <w:sz w:val="24"/>
          <w:szCs w:val="24"/>
          <w:lang w:val="en-US"/>
        </w:rPr>
        <w:t>Neurosci</w:t>
      </w:r>
      <w:proofErr w:type="spellEnd"/>
      <w:r w:rsidRPr="00210752">
        <w:rPr>
          <w:rFonts w:asciiTheme="minorHAnsi" w:hAnsiTheme="minorHAnsi" w:cstheme="minorHAnsi"/>
          <w:bCs/>
          <w:sz w:val="24"/>
          <w:szCs w:val="24"/>
          <w:lang w:val="en-US"/>
        </w:rPr>
        <w:t xml:space="preserve"> 2014; 8: 140. </w:t>
      </w:r>
    </w:p>
    <w:p w14:paraId="64456890" w14:textId="77777777" w:rsidR="00473DD2" w:rsidRPr="00210752" w:rsidRDefault="00473DD2" w:rsidP="00473DD2">
      <w:pPr>
        <w:pStyle w:val="ListParagraph"/>
        <w:widowControl w:val="0"/>
        <w:numPr>
          <w:ilvl w:val="0"/>
          <w:numId w:val="15"/>
        </w:numPr>
        <w:tabs>
          <w:tab w:val="left" w:pos="567"/>
        </w:tabs>
        <w:spacing w:after="0" w:line="240" w:lineRule="auto"/>
        <w:jc w:val="both"/>
        <w:rPr>
          <w:rFonts w:cstheme="minorHAnsi"/>
          <w:bCs/>
          <w:sz w:val="24"/>
          <w:szCs w:val="24"/>
          <w:lang w:val="en-US"/>
        </w:rPr>
      </w:pPr>
      <w:r w:rsidRPr="00210752">
        <w:rPr>
          <w:rFonts w:cstheme="minorHAnsi"/>
          <w:bCs/>
          <w:sz w:val="24"/>
          <w:szCs w:val="24"/>
          <w:lang w:val="en-US"/>
        </w:rPr>
        <w:t xml:space="preserve">Agabio R., </w:t>
      </w:r>
      <w:proofErr w:type="spellStart"/>
      <w:r w:rsidRPr="00210752">
        <w:rPr>
          <w:rFonts w:cstheme="minorHAnsi"/>
          <w:bCs/>
          <w:sz w:val="24"/>
          <w:szCs w:val="24"/>
          <w:lang w:val="en-US"/>
        </w:rPr>
        <w:t>Leite</w:t>
      </w:r>
      <w:proofErr w:type="spellEnd"/>
      <w:r w:rsidRPr="00210752">
        <w:rPr>
          <w:rFonts w:cstheme="minorHAnsi"/>
          <w:bCs/>
          <w:sz w:val="24"/>
          <w:szCs w:val="24"/>
          <w:lang w:val="en-US"/>
        </w:rPr>
        <w:t xml:space="preserve">-Morris K., Addolorato G., Colombo G. Targeting the GABAB receptor for the treatment of alcohol use disorder. In: GABAB Receptor; Ed.: Colombo G.; Springer International Publishing Switzerland 2016; </w:t>
      </w:r>
      <w:r w:rsidRPr="00210752">
        <w:rPr>
          <w:rFonts w:cstheme="minorHAnsi"/>
          <w:b/>
          <w:sz w:val="24"/>
          <w:szCs w:val="24"/>
          <w:lang w:val="en-US"/>
        </w:rPr>
        <w:t>15</w:t>
      </w:r>
      <w:r w:rsidRPr="00210752">
        <w:rPr>
          <w:rFonts w:cstheme="minorHAnsi"/>
          <w:bCs/>
          <w:sz w:val="24"/>
          <w:szCs w:val="24"/>
          <w:lang w:val="en-US"/>
        </w:rPr>
        <w:t>: 287-307.</w:t>
      </w:r>
    </w:p>
    <w:p w14:paraId="55C94F67"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Breese G. R., Sinha R., Heilig M. Chronic alcohol neuroadaptation and stress contribute to susceptibility for alcohol craving and relapse. </w:t>
      </w:r>
      <w:proofErr w:type="spellStart"/>
      <w:r w:rsidRPr="00210752">
        <w:rPr>
          <w:rFonts w:eastAsia="Times New Roman" w:cstheme="minorHAnsi"/>
          <w:sz w:val="24"/>
          <w:szCs w:val="24"/>
          <w:lang w:val="en-US" w:eastAsia="it-IT"/>
        </w:rPr>
        <w:t>Pharmacol</w:t>
      </w:r>
      <w:proofErr w:type="spellEnd"/>
      <w:r w:rsidRPr="00210752">
        <w:rPr>
          <w:rFonts w:eastAsia="Times New Roman" w:cstheme="minorHAnsi"/>
          <w:sz w:val="24"/>
          <w:szCs w:val="24"/>
          <w:lang w:val="en-US" w:eastAsia="it-IT"/>
        </w:rPr>
        <w:t xml:space="preserve"> </w:t>
      </w:r>
      <w:proofErr w:type="spellStart"/>
      <w:r w:rsidRPr="00210752">
        <w:rPr>
          <w:rFonts w:eastAsia="Times New Roman" w:cstheme="minorHAnsi"/>
          <w:sz w:val="24"/>
          <w:szCs w:val="24"/>
          <w:lang w:val="en-US" w:eastAsia="it-IT"/>
        </w:rPr>
        <w:t>Ther</w:t>
      </w:r>
      <w:proofErr w:type="spellEnd"/>
      <w:r w:rsidRPr="00210752">
        <w:rPr>
          <w:rFonts w:eastAsia="Times New Roman" w:cstheme="minorHAnsi"/>
          <w:sz w:val="24"/>
          <w:szCs w:val="24"/>
          <w:lang w:val="en-US" w:eastAsia="it-IT"/>
        </w:rPr>
        <w:t xml:space="preserve"> 2011; </w:t>
      </w:r>
      <w:r w:rsidRPr="00210752">
        <w:rPr>
          <w:rFonts w:eastAsia="Times New Roman" w:cstheme="minorHAnsi"/>
          <w:b/>
          <w:bCs/>
          <w:sz w:val="24"/>
          <w:szCs w:val="24"/>
          <w:lang w:val="en-US" w:eastAsia="it-IT"/>
        </w:rPr>
        <w:t>129</w:t>
      </w:r>
      <w:r w:rsidRPr="00210752">
        <w:rPr>
          <w:rFonts w:eastAsia="Times New Roman" w:cstheme="minorHAnsi"/>
          <w:sz w:val="24"/>
          <w:szCs w:val="24"/>
          <w:lang w:val="en-US" w:eastAsia="it-IT"/>
        </w:rPr>
        <w:t>: 149-71.</w:t>
      </w:r>
    </w:p>
    <w:p w14:paraId="26F7FC42"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de </w:t>
      </w:r>
      <w:proofErr w:type="spellStart"/>
      <w:r w:rsidRPr="00210752">
        <w:rPr>
          <w:rFonts w:eastAsia="Times New Roman" w:cstheme="minorHAnsi"/>
          <w:sz w:val="24"/>
          <w:szCs w:val="24"/>
          <w:lang w:val="en-US" w:eastAsia="it-IT"/>
        </w:rPr>
        <w:t>Beaurepaire</w:t>
      </w:r>
      <w:proofErr w:type="spellEnd"/>
      <w:r w:rsidRPr="00210752">
        <w:rPr>
          <w:rFonts w:eastAsia="Times New Roman" w:cstheme="minorHAnsi"/>
          <w:sz w:val="24"/>
          <w:szCs w:val="24"/>
          <w:lang w:val="en-US" w:eastAsia="it-IT"/>
        </w:rPr>
        <w:t xml:space="preserve"> R. A Review of the Potential Mechanisms of Action of Baclofen in Alcohol Use Disorder. Front Psychiatry 2018; </w:t>
      </w:r>
      <w:r w:rsidRPr="00210752">
        <w:rPr>
          <w:rFonts w:eastAsia="Times New Roman" w:cstheme="minorHAnsi"/>
          <w:b/>
          <w:bCs/>
          <w:sz w:val="24"/>
          <w:szCs w:val="24"/>
          <w:lang w:val="en-US" w:eastAsia="it-IT"/>
        </w:rPr>
        <w:t>9</w:t>
      </w:r>
      <w:r w:rsidRPr="00210752">
        <w:rPr>
          <w:rFonts w:eastAsia="Times New Roman" w:cstheme="minorHAnsi"/>
          <w:sz w:val="24"/>
          <w:szCs w:val="24"/>
          <w:lang w:val="en-US" w:eastAsia="it-IT"/>
        </w:rPr>
        <w:t>: 506.</w:t>
      </w:r>
    </w:p>
    <w:p w14:paraId="129541A7"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r w:rsidRPr="00210752">
        <w:rPr>
          <w:rFonts w:eastAsia="Times New Roman" w:cstheme="minorHAnsi"/>
          <w:sz w:val="24"/>
          <w:szCs w:val="24"/>
          <w:lang w:val="en-US" w:eastAsia="it-IT"/>
        </w:rPr>
        <w:t xml:space="preserve">Goh E.T., Morgan M.Y. Review article: pharmacotherapy for alcohol dependence - the why, the what and the wherefore. Aliment </w:t>
      </w:r>
      <w:proofErr w:type="spellStart"/>
      <w:r w:rsidRPr="00210752">
        <w:rPr>
          <w:rFonts w:eastAsia="Times New Roman" w:cstheme="minorHAnsi"/>
          <w:sz w:val="24"/>
          <w:szCs w:val="24"/>
          <w:lang w:val="en-US" w:eastAsia="it-IT"/>
        </w:rPr>
        <w:t>Pharmacol</w:t>
      </w:r>
      <w:proofErr w:type="spellEnd"/>
      <w:r w:rsidRPr="00210752">
        <w:rPr>
          <w:rFonts w:eastAsia="Times New Roman" w:cstheme="minorHAnsi"/>
          <w:sz w:val="24"/>
          <w:szCs w:val="24"/>
          <w:lang w:val="en-US" w:eastAsia="it-IT"/>
        </w:rPr>
        <w:t xml:space="preserve"> </w:t>
      </w:r>
      <w:proofErr w:type="spellStart"/>
      <w:r w:rsidRPr="00210752">
        <w:rPr>
          <w:rFonts w:eastAsia="Times New Roman" w:cstheme="minorHAnsi"/>
          <w:sz w:val="24"/>
          <w:szCs w:val="24"/>
          <w:lang w:val="en-US" w:eastAsia="it-IT"/>
        </w:rPr>
        <w:t>Ther</w:t>
      </w:r>
      <w:proofErr w:type="spellEnd"/>
      <w:r w:rsidRPr="00210752">
        <w:rPr>
          <w:rFonts w:eastAsia="Times New Roman" w:cstheme="minorHAnsi"/>
          <w:sz w:val="24"/>
          <w:szCs w:val="24"/>
          <w:lang w:val="en-US" w:eastAsia="it-IT"/>
        </w:rPr>
        <w:t xml:space="preserve"> 2017; </w:t>
      </w:r>
      <w:r w:rsidRPr="00210752">
        <w:rPr>
          <w:rFonts w:eastAsia="Times New Roman" w:cstheme="minorHAnsi"/>
          <w:b/>
          <w:bCs/>
          <w:sz w:val="24"/>
          <w:szCs w:val="24"/>
          <w:lang w:val="en-US" w:eastAsia="it-IT"/>
        </w:rPr>
        <w:t>45</w:t>
      </w:r>
      <w:r w:rsidRPr="00210752">
        <w:rPr>
          <w:rFonts w:eastAsia="Times New Roman" w:cstheme="minorHAnsi"/>
          <w:sz w:val="24"/>
          <w:szCs w:val="24"/>
          <w:lang w:val="en-US" w:eastAsia="it-IT"/>
        </w:rPr>
        <w:t xml:space="preserve">: 865-82. </w:t>
      </w:r>
    </w:p>
    <w:p w14:paraId="030456B3"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proofErr w:type="spellStart"/>
      <w:r w:rsidRPr="00210752">
        <w:rPr>
          <w:rFonts w:asciiTheme="minorHAnsi" w:hAnsiTheme="minorHAnsi" w:cstheme="minorHAnsi"/>
          <w:sz w:val="24"/>
          <w:szCs w:val="24"/>
          <w:lang w:val="en-US"/>
        </w:rPr>
        <w:t>Gorsane</w:t>
      </w:r>
      <w:proofErr w:type="spellEnd"/>
      <w:r w:rsidRPr="00210752">
        <w:rPr>
          <w:rFonts w:asciiTheme="minorHAnsi" w:hAnsiTheme="minorHAnsi" w:cstheme="minorHAnsi"/>
          <w:sz w:val="24"/>
          <w:szCs w:val="24"/>
          <w:lang w:val="en-US"/>
        </w:rPr>
        <w:t xml:space="preserve"> M. A., </w:t>
      </w:r>
      <w:proofErr w:type="spellStart"/>
      <w:r w:rsidRPr="00210752">
        <w:rPr>
          <w:rFonts w:asciiTheme="minorHAnsi" w:hAnsiTheme="minorHAnsi" w:cstheme="minorHAnsi"/>
          <w:sz w:val="24"/>
          <w:szCs w:val="24"/>
          <w:lang w:val="en-US"/>
        </w:rPr>
        <w:t>Kebir</w:t>
      </w:r>
      <w:proofErr w:type="spellEnd"/>
      <w:r w:rsidRPr="00210752">
        <w:rPr>
          <w:rFonts w:asciiTheme="minorHAnsi" w:hAnsiTheme="minorHAnsi" w:cstheme="minorHAnsi"/>
          <w:sz w:val="24"/>
          <w:szCs w:val="24"/>
          <w:lang w:val="en-US"/>
        </w:rPr>
        <w:t xml:space="preserve"> O., </w:t>
      </w:r>
      <w:proofErr w:type="spellStart"/>
      <w:r w:rsidRPr="00210752">
        <w:rPr>
          <w:rFonts w:asciiTheme="minorHAnsi" w:hAnsiTheme="minorHAnsi" w:cstheme="minorHAnsi"/>
          <w:sz w:val="24"/>
          <w:szCs w:val="24"/>
          <w:lang w:val="en-US"/>
        </w:rPr>
        <w:t>Hache</w:t>
      </w:r>
      <w:proofErr w:type="spellEnd"/>
      <w:r w:rsidRPr="00210752">
        <w:rPr>
          <w:rFonts w:asciiTheme="minorHAnsi" w:hAnsiTheme="minorHAnsi" w:cstheme="minorHAnsi"/>
          <w:sz w:val="24"/>
          <w:szCs w:val="24"/>
          <w:lang w:val="en-US"/>
        </w:rPr>
        <w:t xml:space="preserve"> G., </w:t>
      </w:r>
      <w:proofErr w:type="spellStart"/>
      <w:r w:rsidRPr="00210752">
        <w:rPr>
          <w:rFonts w:asciiTheme="minorHAnsi" w:hAnsiTheme="minorHAnsi" w:cstheme="minorHAnsi"/>
          <w:sz w:val="24"/>
          <w:szCs w:val="24"/>
          <w:lang w:val="en-US"/>
        </w:rPr>
        <w:t>Blecha</w:t>
      </w:r>
      <w:proofErr w:type="spellEnd"/>
      <w:r w:rsidRPr="00210752">
        <w:rPr>
          <w:rFonts w:asciiTheme="minorHAnsi" w:hAnsiTheme="minorHAnsi" w:cstheme="minorHAnsi"/>
          <w:sz w:val="24"/>
          <w:szCs w:val="24"/>
          <w:lang w:val="en-US"/>
        </w:rPr>
        <w:t xml:space="preserve"> L., Aubin H. J., Reynaud M., </w:t>
      </w:r>
      <w:proofErr w:type="spellStart"/>
      <w:r w:rsidRPr="00210752">
        <w:rPr>
          <w:rFonts w:asciiTheme="minorHAnsi" w:hAnsiTheme="minorHAnsi" w:cstheme="minorHAnsi"/>
          <w:sz w:val="24"/>
          <w:szCs w:val="24"/>
          <w:lang w:val="en-US"/>
        </w:rPr>
        <w:t>Benyamina</w:t>
      </w:r>
      <w:proofErr w:type="spellEnd"/>
      <w:r w:rsidRPr="00210752">
        <w:rPr>
          <w:rFonts w:asciiTheme="minorHAnsi" w:hAnsiTheme="minorHAnsi" w:cstheme="minorHAnsi"/>
          <w:sz w:val="24"/>
          <w:szCs w:val="24"/>
          <w:lang w:val="en-US"/>
        </w:rPr>
        <w:t xml:space="preserve"> A. Is baclofen a revolutionary medication in alcohol addiction management? Review and recent updates. </w:t>
      </w:r>
      <w:proofErr w:type="spellStart"/>
      <w:r w:rsidRPr="00210752">
        <w:rPr>
          <w:rFonts w:asciiTheme="minorHAnsi" w:hAnsiTheme="minorHAnsi" w:cstheme="minorHAnsi"/>
          <w:sz w:val="24"/>
          <w:szCs w:val="24"/>
          <w:lang w:val="en-US"/>
        </w:rPr>
        <w:t>Subst</w:t>
      </w:r>
      <w:proofErr w:type="spellEnd"/>
      <w:r w:rsidRPr="00210752">
        <w:rPr>
          <w:rFonts w:asciiTheme="minorHAnsi" w:hAnsiTheme="minorHAnsi" w:cstheme="minorHAnsi"/>
          <w:sz w:val="24"/>
          <w:szCs w:val="24"/>
          <w:lang w:val="en-US"/>
        </w:rPr>
        <w:t xml:space="preserve"> </w:t>
      </w:r>
      <w:proofErr w:type="spellStart"/>
      <w:r w:rsidRPr="00210752">
        <w:rPr>
          <w:rFonts w:asciiTheme="minorHAnsi" w:hAnsiTheme="minorHAnsi" w:cstheme="minorHAnsi"/>
          <w:sz w:val="24"/>
          <w:szCs w:val="24"/>
          <w:lang w:val="en-US"/>
        </w:rPr>
        <w:t>Abus</w:t>
      </w:r>
      <w:proofErr w:type="spellEnd"/>
      <w:r w:rsidRPr="00210752">
        <w:rPr>
          <w:rFonts w:asciiTheme="minorHAnsi" w:hAnsiTheme="minorHAnsi" w:cstheme="minorHAnsi"/>
          <w:sz w:val="24"/>
          <w:szCs w:val="24"/>
          <w:lang w:val="en-US"/>
        </w:rPr>
        <w:t xml:space="preserve"> 2012; </w:t>
      </w:r>
      <w:r w:rsidRPr="00210752">
        <w:rPr>
          <w:rFonts w:asciiTheme="minorHAnsi" w:hAnsiTheme="minorHAnsi" w:cstheme="minorHAnsi"/>
          <w:b/>
          <w:bCs/>
          <w:sz w:val="24"/>
          <w:szCs w:val="24"/>
          <w:lang w:val="en-US"/>
        </w:rPr>
        <w:t>33</w:t>
      </w:r>
      <w:r w:rsidRPr="00210752">
        <w:rPr>
          <w:rFonts w:asciiTheme="minorHAnsi" w:hAnsiTheme="minorHAnsi" w:cstheme="minorHAnsi"/>
          <w:sz w:val="24"/>
          <w:szCs w:val="24"/>
          <w:lang w:val="en-US"/>
        </w:rPr>
        <w:t>: 336-49.</w:t>
      </w:r>
    </w:p>
    <w:p w14:paraId="587EB8E3" w14:textId="77777777" w:rsidR="00473DD2" w:rsidRPr="00210752" w:rsidRDefault="00473DD2" w:rsidP="00473DD2">
      <w:pPr>
        <w:pStyle w:val="ListParagraph"/>
        <w:numPr>
          <w:ilvl w:val="0"/>
          <w:numId w:val="15"/>
        </w:numPr>
        <w:autoSpaceDE w:val="0"/>
        <w:autoSpaceDN w:val="0"/>
        <w:adjustRightInd w:val="0"/>
        <w:spacing w:after="0" w:line="240" w:lineRule="auto"/>
        <w:jc w:val="both"/>
        <w:rPr>
          <w:rFonts w:cstheme="minorHAnsi"/>
          <w:sz w:val="24"/>
          <w:szCs w:val="24"/>
          <w:lang w:val="en-US"/>
        </w:rPr>
      </w:pPr>
      <w:proofErr w:type="spellStart"/>
      <w:r w:rsidRPr="00210752">
        <w:rPr>
          <w:rFonts w:cstheme="minorHAnsi"/>
          <w:sz w:val="24"/>
          <w:szCs w:val="24"/>
          <w:lang w:val="en-US"/>
        </w:rPr>
        <w:t>Haass</w:t>
      </w:r>
      <w:proofErr w:type="spellEnd"/>
      <w:r w:rsidRPr="00210752">
        <w:rPr>
          <w:rFonts w:cstheme="minorHAnsi"/>
          <w:sz w:val="24"/>
          <w:szCs w:val="24"/>
          <w:lang w:val="en-US"/>
        </w:rPr>
        <w:t xml:space="preserve">-Koffler C. L., Leggio L., Kenna G. A. Pharmacological approaches to reducing craving in patients with alcohol use disorders. CNS Drugs 2014; </w:t>
      </w:r>
      <w:r w:rsidRPr="00210752">
        <w:rPr>
          <w:rFonts w:cstheme="minorHAnsi"/>
          <w:b/>
          <w:bCs/>
          <w:sz w:val="24"/>
          <w:szCs w:val="24"/>
          <w:lang w:val="en-US"/>
        </w:rPr>
        <w:t>28</w:t>
      </w:r>
      <w:r w:rsidRPr="00210752">
        <w:rPr>
          <w:rFonts w:cstheme="minorHAnsi"/>
          <w:sz w:val="24"/>
          <w:szCs w:val="24"/>
          <w:lang w:val="en-US"/>
        </w:rPr>
        <w:t xml:space="preserve">: 343-60. </w:t>
      </w:r>
    </w:p>
    <w:p w14:paraId="1087CE96" w14:textId="77777777" w:rsidR="00473DD2" w:rsidRPr="00210752" w:rsidRDefault="00473DD2" w:rsidP="00473DD2">
      <w:pPr>
        <w:pStyle w:val="ListParagraph"/>
        <w:widowControl w:val="0"/>
        <w:numPr>
          <w:ilvl w:val="0"/>
          <w:numId w:val="15"/>
        </w:numPr>
        <w:spacing w:after="0" w:line="240" w:lineRule="auto"/>
        <w:jc w:val="both"/>
        <w:rPr>
          <w:rFonts w:cstheme="minorHAnsi"/>
          <w:sz w:val="24"/>
          <w:szCs w:val="24"/>
          <w:lang w:val="en-GB"/>
        </w:rPr>
      </w:pPr>
      <w:r w:rsidRPr="00210752">
        <w:rPr>
          <w:rFonts w:cstheme="minorHAnsi"/>
          <w:sz w:val="24"/>
          <w:szCs w:val="24"/>
          <w:lang w:val="en-GB"/>
        </w:rPr>
        <w:t xml:space="preserve">Heilig M., </w:t>
      </w:r>
      <w:proofErr w:type="spellStart"/>
      <w:r w:rsidRPr="00210752">
        <w:rPr>
          <w:rFonts w:cstheme="minorHAnsi"/>
          <w:sz w:val="24"/>
          <w:szCs w:val="24"/>
          <w:lang w:val="en-GB"/>
        </w:rPr>
        <w:t>Egli</w:t>
      </w:r>
      <w:proofErr w:type="spellEnd"/>
      <w:r w:rsidRPr="00210752">
        <w:rPr>
          <w:rFonts w:cstheme="minorHAnsi"/>
          <w:sz w:val="24"/>
          <w:szCs w:val="24"/>
          <w:lang w:val="en-GB"/>
        </w:rPr>
        <w:t xml:space="preserve"> M. Pharmacological treatment of alcohol dependence: Target symptoms and </w:t>
      </w:r>
      <w:r w:rsidRPr="00210752">
        <w:rPr>
          <w:rFonts w:cstheme="minorHAnsi"/>
          <w:sz w:val="24"/>
          <w:szCs w:val="24"/>
          <w:lang w:val="en-GB"/>
        </w:rPr>
        <w:lastRenderedPageBreak/>
        <w:t xml:space="preserve">target mechanisms. </w:t>
      </w:r>
      <w:proofErr w:type="spellStart"/>
      <w:r w:rsidRPr="00210752">
        <w:rPr>
          <w:rFonts w:cstheme="minorHAnsi"/>
          <w:sz w:val="24"/>
          <w:szCs w:val="24"/>
          <w:lang w:val="en-GB"/>
        </w:rPr>
        <w:t>Pharmacol</w:t>
      </w:r>
      <w:proofErr w:type="spellEnd"/>
      <w:r w:rsidRPr="00210752">
        <w:rPr>
          <w:rFonts w:cstheme="minorHAnsi"/>
          <w:sz w:val="24"/>
          <w:szCs w:val="24"/>
          <w:lang w:val="en-GB"/>
        </w:rPr>
        <w:t xml:space="preserve"> </w:t>
      </w:r>
      <w:proofErr w:type="spellStart"/>
      <w:r w:rsidRPr="00210752">
        <w:rPr>
          <w:rFonts w:cstheme="minorHAnsi"/>
          <w:sz w:val="24"/>
          <w:szCs w:val="24"/>
          <w:lang w:val="en-GB"/>
        </w:rPr>
        <w:t>Ther</w:t>
      </w:r>
      <w:proofErr w:type="spellEnd"/>
      <w:r w:rsidRPr="00210752">
        <w:rPr>
          <w:rFonts w:cstheme="minorHAnsi"/>
          <w:sz w:val="24"/>
          <w:szCs w:val="24"/>
          <w:lang w:val="en-GB"/>
        </w:rPr>
        <w:t xml:space="preserve"> 2006; </w:t>
      </w:r>
      <w:r w:rsidRPr="00210752">
        <w:rPr>
          <w:rFonts w:cstheme="minorHAnsi"/>
          <w:b/>
          <w:bCs/>
          <w:sz w:val="24"/>
          <w:szCs w:val="24"/>
          <w:lang w:val="en-GB"/>
        </w:rPr>
        <w:t>111</w:t>
      </w:r>
      <w:r w:rsidRPr="00210752">
        <w:rPr>
          <w:rFonts w:cstheme="minorHAnsi"/>
          <w:sz w:val="24"/>
          <w:szCs w:val="24"/>
          <w:lang w:val="en-GB"/>
        </w:rPr>
        <w:t xml:space="preserve">: 855-76. </w:t>
      </w:r>
    </w:p>
    <w:p w14:paraId="450D0D1C" w14:textId="77777777" w:rsidR="00473DD2" w:rsidRPr="00210752" w:rsidRDefault="00473DD2" w:rsidP="00473DD2">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val="en-US" w:eastAsia="it-IT"/>
        </w:rPr>
      </w:pPr>
      <w:proofErr w:type="spellStart"/>
      <w:r w:rsidRPr="00210752">
        <w:rPr>
          <w:rFonts w:eastAsia="Times New Roman" w:cstheme="minorHAnsi"/>
          <w:sz w:val="24"/>
          <w:szCs w:val="24"/>
          <w:lang w:val="en-US" w:eastAsia="it-IT"/>
        </w:rPr>
        <w:t>Kalueff</w:t>
      </w:r>
      <w:proofErr w:type="spellEnd"/>
      <w:r w:rsidRPr="00210752">
        <w:rPr>
          <w:rFonts w:eastAsia="Times New Roman" w:cstheme="minorHAnsi"/>
          <w:sz w:val="24"/>
          <w:szCs w:val="24"/>
          <w:lang w:val="en-US" w:eastAsia="it-IT"/>
        </w:rPr>
        <w:t xml:space="preserve"> AV, Nutt DJ. Role of GABA in anxiety and depression. Depress Anxiety 2007; </w:t>
      </w:r>
      <w:r w:rsidRPr="00210752">
        <w:rPr>
          <w:rFonts w:eastAsia="Times New Roman" w:cstheme="minorHAnsi"/>
          <w:b/>
          <w:bCs/>
          <w:sz w:val="24"/>
          <w:szCs w:val="24"/>
          <w:lang w:val="en-US" w:eastAsia="it-IT"/>
        </w:rPr>
        <w:t>24</w:t>
      </w:r>
      <w:r w:rsidRPr="00210752">
        <w:rPr>
          <w:rFonts w:eastAsia="Times New Roman" w:cstheme="minorHAnsi"/>
          <w:sz w:val="24"/>
          <w:szCs w:val="24"/>
          <w:lang w:val="en-US" w:eastAsia="it-IT"/>
        </w:rPr>
        <w:t>: 495-517.</w:t>
      </w:r>
    </w:p>
    <w:p w14:paraId="20BCC2FD"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Kiefer F. Complete suppression of craving in alcohol-dependent individuals: Is it possible? CNS Drugs 2009; </w:t>
      </w:r>
      <w:r w:rsidRPr="00210752">
        <w:rPr>
          <w:rFonts w:asciiTheme="minorHAnsi" w:hAnsiTheme="minorHAnsi" w:cstheme="minorHAnsi"/>
          <w:b/>
          <w:bCs/>
          <w:sz w:val="24"/>
          <w:szCs w:val="24"/>
          <w:lang w:val="en-US"/>
        </w:rPr>
        <w:t>23</w:t>
      </w:r>
      <w:r w:rsidRPr="00210752">
        <w:rPr>
          <w:rFonts w:asciiTheme="minorHAnsi" w:hAnsiTheme="minorHAnsi" w:cstheme="minorHAnsi"/>
          <w:sz w:val="24"/>
          <w:szCs w:val="24"/>
          <w:lang w:val="en-US"/>
        </w:rPr>
        <w:t>: 361-7.</w:t>
      </w:r>
    </w:p>
    <w:p w14:paraId="04913942" w14:textId="77777777" w:rsidR="00473DD2" w:rsidRPr="00210752" w:rsidRDefault="00473DD2" w:rsidP="00473DD2">
      <w:pPr>
        <w:pStyle w:val="NoSpacing"/>
        <w:numPr>
          <w:ilvl w:val="0"/>
          <w:numId w:val="15"/>
        </w:numPr>
        <w:rPr>
          <w:rFonts w:cstheme="minorHAnsi"/>
          <w:sz w:val="24"/>
          <w:szCs w:val="24"/>
          <w:u w:color="262626"/>
          <w:lang w:val="en-US"/>
        </w:rPr>
      </w:pPr>
      <w:r w:rsidRPr="00210752">
        <w:rPr>
          <w:rFonts w:cstheme="minorHAnsi"/>
          <w:sz w:val="24"/>
          <w:szCs w:val="24"/>
          <w:u w:color="262626"/>
          <w:lang w:val="en-US"/>
        </w:rPr>
        <w:t xml:space="preserve">Leggio L. Understanding and treating alcohol craving and dependence: Recent pharmacological and neuroendocrinological findings. Alcohol </w:t>
      </w:r>
      <w:proofErr w:type="spellStart"/>
      <w:r w:rsidRPr="00210752">
        <w:rPr>
          <w:rFonts w:cstheme="minorHAnsi"/>
          <w:sz w:val="24"/>
          <w:szCs w:val="24"/>
          <w:u w:color="262626"/>
          <w:lang w:val="en-US"/>
        </w:rPr>
        <w:t>Alcohol</w:t>
      </w:r>
      <w:proofErr w:type="spellEnd"/>
      <w:r w:rsidRPr="00210752">
        <w:rPr>
          <w:rFonts w:cstheme="minorHAnsi"/>
          <w:sz w:val="24"/>
          <w:szCs w:val="24"/>
          <w:u w:color="262626"/>
          <w:lang w:val="en-US"/>
        </w:rPr>
        <w:t xml:space="preserve"> 2009; </w:t>
      </w:r>
      <w:r w:rsidRPr="00210752">
        <w:rPr>
          <w:rFonts w:cstheme="minorHAnsi"/>
          <w:b/>
          <w:bCs/>
          <w:sz w:val="24"/>
          <w:szCs w:val="24"/>
          <w:u w:color="262626"/>
          <w:lang w:val="en-US"/>
        </w:rPr>
        <w:t>44</w:t>
      </w:r>
      <w:r w:rsidRPr="00210752">
        <w:rPr>
          <w:rFonts w:cstheme="minorHAnsi"/>
          <w:sz w:val="24"/>
          <w:szCs w:val="24"/>
          <w:u w:color="262626"/>
          <w:lang w:val="en-US"/>
        </w:rPr>
        <w:t xml:space="preserve">: 341-52. </w:t>
      </w:r>
    </w:p>
    <w:p w14:paraId="524E482E"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Leggio L., Garbutt J. C., Addolorato G. Effectiveness and safety of baclofen in the treatment of alcohol dependent patients. CNS Neurol </w:t>
      </w:r>
      <w:proofErr w:type="spellStart"/>
      <w:r w:rsidRPr="00210752">
        <w:rPr>
          <w:rFonts w:asciiTheme="minorHAnsi" w:hAnsiTheme="minorHAnsi" w:cstheme="minorHAnsi"/>
          <w:sz w:val="24"/>
          <w:szCs w:val="24"/>
          <w:lang w:val="en-US"/>
        </w:rPr>
        <w:t>Disord</w:t>
      </w:r>
      <w:proofErr w:type="spellEnd"/>
      <w:r w:rsidRPr="00210752">
        <w:rPr>
          <w:rFonts w:asciiTheme="minorHAnsi" w:hAnsiTheme="minorHAnsi" w:cstheme="minorHAnsi"/>
          <w:sz w:val="24"/>
          <w:szCs w:val="24"/>
          <w:lang w:val="en-US"/>
        </w:rPr>
        <w:t xml:space="preserve"> Drug Targets 2010; </w:t>
      </w:r>
      <w:r w:rsidRPr="00210752">
        <w:rPr>
          <w:rFonts w:asciiTheme="minorHAnsi" w:hAnsiTheme="minorHAnsi" w:cstheme="minorHAnsi"/>
          <w:b/>
          <w:bCs/>
          <w:sz w:val="24"/>
          <w:szCs w:val="24"/>
          <w:lang w:val="en-US"/>
        </w:rPr>
        <w:t>9</w:t>
      </w:r>
      <w:r w:rsidRPr="00210752">
        <w:rPr>
          <w:rFonts w:asciiTheme="minorHAnsi" w:hAnsiTheme="minorHAnsi" w:cstheme="minorHAnsi"/>
          <w:sz w:val="24"/>
          <w:szCs w:val="24"/>
          <w:lang w:val="en-US"/>
        </w:rPr>
        <w:t>: 33-44.</w:t>
      </w:r>
    </w:p>
    <w:p w14:paraId="2033F730" w14:textId="77777777" w:rsidR="00473DD2" w:rsidRPr="00210752"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Lev-Ran S., </w:t>
      </w:r>
      <w:proofErr w:type="spellStart"/>
      <w:r w:rsidRPr="00210752">
        <w:rPr>
          <w:rFonts w:asciiTheme="minorHAnsi" w:hAnsiTheme="minorHAnsi" w:cstheme="minorHAnsi"/>
          <w:sz w:val="24"/>
          <w:szCs w:val="24"/>
          <w:lang w:val="en-US"/>
        </w:rPr>
        <w:t>Balchand</w:t>
      </w:r>
      <w:proofErr w:type="spellEnd"/>
      <w:r w:rsidRPr="00210752">
        <w:rPr>
          <w:rFonts w:asciiTheme="minorHAnsi" w:hAnsiTheme="minorHAnsi" w:cstheme="minorHAnsi"/>
          <w:sz w:val="24"/>
          <w:szCs w:val="24"/>
          <w:lang w:val="en-US"/>
        </w:rPr>
        <w:t xml:space="preserve"> K., Lefebvre L., Araki K. F., Le </w:t>
      </w:r>
      <w:proofErr w:type="spellStart"/>
      <w:r w:rsidRPr="00210752">
        <w:rPr>
          <w:rFonts w:asciiTheme="minorHAnsi" w:hAnsiTheme="minorHAnsi" w:cstheme="minorHAnsi"/>
          <w:sz w:val="24"/>
          <w:szCs w:val="24"/>
          <w:lang w:val="en-US"/>
        </w:rPr>
        <w:t>Foll</w:t>
      </w:r>
      <w:proofErr w:type="spellEnd"/>
      <w:r w:rsidRPr="00210752">
        <w:rPr>
          <w:rFonts w:asciiTheme="minorHAnsi" w:hAnsiTheme="minorHAnsi" w:cstheme="minorHAnsi"/>
          <w:sz w:val="24"/>
          <w:szCs w:val="24"/>
          <w:lang w:val="en-US"/>
        </w:rPr>
        <w:t xml:space="preserve"> B. Pharmacotherapy of alcohol use disorders and concurrent psychiatric disorders: a review. Can J Psychiatry 2012; </w:t>
      </w:r>
      <w:r w:rsidRPr="00210752">
        <w:rPr>
          <w:rFonts w:asciiTheme="minorHAnsi" w:hAnsiTheme="minorHAnsi" w:cstheme="minorHAnsi"/>
          <w:b/>
          <w:bCs/>
          <w:sz w:val="24"/>
          <w:szCs w:val="24"/>
          <w:lang w:val="en-US"/>
        </w:rPr>
        <w:t>57</w:t>
      </w:r>
      <w:r w:rsidRPr="00210752">
        <w:rPr>
          <w:rFonts w:asciiTheme="minorHAnsi" w:hAnsiTheme="minorHAnsi" w:cstheme="minorHAnsi"/>
          <w:sz w:val="24"/>
          <w:szCs w:val="24"/>
          <w:lang w:val="en-US"/>
        </w:rPr>
        <w:t xml:space="preserve">: 342-9. </w:t>
      </w:r>
    </w:p>
    <w:p w14:paraId="049EA430" w14:textId="77777777" w:rsidR="00473DD2" w:rsidRPr="00824E17" w:rsidRDefault="00473DD2" w:rsidP="00473DD2">
      <w:pPr>
        <w:pStyle w:val="HTMLPreformatted"/>
        <w:numPr>
          <w:ilvl w:val="0"/>
          <w:numId w:val="15"/>
        </w:numPr>
        <w:jc w:val="both"/>
        <w:rPr>
          <w:rFonts w:asciiTheme="minorHAnsi" w:hAnsiTheme="minorHAnsi" w:cstheme="minorHAnsi"/>
          <w:sz w:val="24"/>
          <w:szCs w:val="24"/>
          <w:lang w:val="en-US"/>
        </w:rPr>
      </w:pPr>
      <w:r w:rsidRPr="00210752">
        <w:rPr>
          <w:rFonts w:asciiTheme="minorHAnsi" w:hAnsiTheme="minorHAnsi" w:cstheme="minorHAnsi"/>
          <w:sz w:val="24"/>
          <w:szCs w:val="24"/>
          <w:lang w:val="en-US"/>
        </w:rPr>
        <w:t xml:space="preserve">Lingford-Hughes A. R., Welch S., Peters L., Nutt D. J.; British Association for Psychopharmacology, Expert Reviewers Group. BAP updated guidelines: evidence-based guidelines for the </w:t>
      </w:r>
      <w:r w:rsidRPr="00824E17">
        <w:rPr>
          <w:rFonts w:asciiTheme="minorHAnsi" w:hAnsiTheme="minorHAnsi" w:cstheme="minorHAnsi"/>
          <w:sz w:val="24"/>
          <w:szCs w:val="24"/>
          <w:lang w:val="en-US"/>
        </w:rPr>
        <w:t xml:space="preserve">pharmacological management of substance abuse, harmful use, addiction and comorbidity: recommendations from BAP. J </w:t>
      </w:r>
      <w:proofErr w:type="spellStart"/>
      <w:r w:rsidRPr="00824E17">
        <w:rPr>
          <w:rFonts w:asciiTheme="minorHAnsi" w:hAnsiTheme="minorHAnsi" w:cstheme="minorHAnsi"/>
          <w:sz w:val="24"/>
          <w:szCs w:val="24"/>
          <w:lang w:val="en-US"/>
        </w:rPr>
        <w:t>Psychopharmacol</w:t>
      </w:r>
      <w:proofErr w:type="spellEnd"/>
      <w:r w:rsidRPr="00824E17">
        <w:rPr>
          <w:rFonts w:asciiTheme="minorHAnsi" w:hAnsiTheme="minorHAnsi" w:cstheme="minorHAnsi"/>
          <w:sz w:val="24"/>
          <w:szCs w:val="24"/>
          <w:lang w:val="en-US"/>
        </w:rPr>
        <w:t xml:space="preserve"> 2012; 26: 899-952.</w:t>
      </w:r>
    </w:p>
    <w:p w14:paraId="550D7E4F" w14:textId="77777777" w:rsidR="00473DD2" w:rsidRPr="00824E17" w:rsidRDefault="00473DD2" w:rsidP="00473DD2">
      <w:pPr>
        <w:pStyle w:val="HTMLPreformatted"/>
        <w:numPr>
          <w:ilvl w:val="0"/>
          <w:numId w:val="15"/>
        </w:numPr>
        <w:jc w:val="both"/>
        <w:rPr>
          <w:rFonts w:asciiTheme="minorHAnsi" w:hAnsiTheme="minorHAnsi" w:cstheme="minorHAnsi"/>
          <w:sz w:val="24"/>
          <w:szCs w:val="24"/>
          <w:lang w:val="en-US"/>
        </w:rPr>
      </w:pPr>
      <w:proofErr w:type="spellStart"/>
      <w:r w:rsidRPr="00824E17">
        <w:rPr>
          <w:rFonts w:asciiTheme="minorHAnsi" w:hAnsiTheme="minorHAnsi" w:cstheme="minorHAnsi"/>
          <w:sz w:val="24"/>
          <w:szCs w:val="24"/>
          <w:lang w:val="en-US"/>
        </w:rPr>
        <w:t>Muzyk</w:t>
      </w:r>
      <w:proofErr w:type="spellEnd"/>
      <w:r w:rsidRPr="00824E17">
        <w:rPr>
          <w:rFonts w:asciiTheme="minorHAnsi" w:hAnsiTheme="minorHAnsi" w:cstheme="minorHAnsi"/>
          <w:sz w:val="24"/>
          <w:szCs w:val="24"/>
          <w:lang w:val="en-US"/>
        </w:rPr>
        <w:t xml:space="preserve"> A. J., </w:t>
      </w:r>
      <w:proofErr w:type="spellStart"/>
      <w:r w:rsidRPr="00824E17">
        <w:rPr>
          <w:rFonts w:asciiTheme="minorHAnsi" w:hAnsiTheme="minorHAnsi" w:cstheme="minorHAnsi"/>
          <w:sz w:val="24"/>
          <w:szCs w:val="24"/>
          <w:lang w:val="en-US"/>
        </w:rPr>
        <w:t>Rivelli</w:t>
      </w:r>
      <w:proofErr w:type="spellEnd"/>
      <w:r w:rsidRPr="00824E17">
        <w:rPr>
          <w:rFonts w:asciiTheme="minorHAnsi" w:hAnsiTheme="minorHAnsi" w:cstheme="minorHAnsi"/>
          <w:sz w:val="24"/>
          <w:szCs w:val="24"/>
          <w:lang w:val="en-US"/>
        </w:rPr>
        <w:t xml:space="preserve"> S. K., Gagliardi J. P. Defining the role of baclofen for the treatment of alcohol dependence: a systematic review of the evidence. CNS Drugs 2012; </w:t>
      </w:r>
      <w:r w:rsidRPr="00824E17">
        <w:rPr>
          <w:rFonts w:asciiTheme="minorHAnsi" w:hAnsiTheme="minorHAnsi" w:cstheme="minorHAnsi"/>
          <w:b/>
          <w:bCs/>
          <w:sz w:val="24"/>
          <w:szCs w:val="24"/>
          <w:lang w:val="en-US"/>
        </w:rPr>
        <w:t>26</w:t>
      </w:r>
      <w:r w:rsidRPr="00824E17">
        <w:rPr>
          <w:rFonts w:asciiTheme="minorHAnsi" w:hAnsiTheme="minorHAnsi" w:cstheme="minorHAnsi"/>
          <w:sz w:val="24"/>
          <w:szCs w:val="24"/>
          <w:lang w:val="en-US"/>
        </w:rPr>
        <w:t>: 69-78.</w:t>
      </w:r>
    </w:p>
    <w:p w14:paraId="66F0D132" w14:textId="77777777" w:rsidR="00824E17" w:rsidRPr="00824E17" w:rsidRDefault="00473DD2" w:rsidP="00A612EF">
      <w:pPr>
        <w:pStyle w:val="HTMLPreformatted"/>
        <w:numPr>
          <w:ilvl w:val="0"/>
          <w:numId w:val="15"/>
        </w:numPr>
        <w:jc w:val="both"/>
        <w:rPr>
          <w:rFonts w:asciiTheme="minorHAnsi" w:hAnsiTheme="minorHAnsi" w:cstheme="minorHAnsi"/>
          <w:sz w:val="24"/>
          <w:szCs w:val="24"/>
        </w:rPr>
      </w:pPr>
      <w:proofErr w:type="spellStart"/>
      <w:r w:rsidRPr="00824E17">
        <w:rPr>
          <w:rFonts w:asciiTheme="minorHAnsi" w:hAnsiTheme="minorHAnsi" w:cstheme="minorHAnsi"/>
          <w:sz w:val="24"/>
          <w:szCs w:val="24"/>
          <w:lang w:val="en-US"/>
        </w:rPr>
        <w:t>Soyka</w:t>
      </w:r>
      <w:proofErr w:type="spellEnd"/>
      <w:r w:rsidRPr="00824E17">
        <w:rPr>
          <w:rFonts w:asciiTheme="minorHAnsi" w:hAnsiTheme="minorHAnsi" w:cstheme="minorHAnsi"/>
          <w:sz w:val="24"/>
          <w:szCs w:val="24"/>
          <w:lang w:val="en-US"/>
        </w:rPr>
        <w:t xml:space="preserve"> M., </w:t>
      </w:r>
      <w:proofErr w:type="spellStart"/>
      <w:r w:rsidRPr="00824E17">
        <w:rPr>
          <w:rFonts w:asciiTheme="minorHAnsi" w:hAnsiTheme="minorHAnsi" w:cstheme="minorHAnsi"/>
          <w:sz w:val="24"/>
          <w:szCs w:val="24"/>
          <w:lang w:val="en-US"/>
        </w:rPr>
        <w:t>Lieb</w:t>
      </w:r>
      <w:proofErr w:type="spellEnd"/>
      <w:r w:rsidRPr="00824E17">
        <w:rPr>
          <w:rFonts w:asciiTheme="minorHAnsi" w:hAnsiTheme="minorHAnsi" w:cstheme="minorHAnsi"/>
          <w:sz w:val="24"/>
          <w:szCs w:val="24"/>
          <w:lang w:val="en-US"/>
        </w:rPr>
        <w:t xml:space="preserve"> M. Recent Developments in Pharmacotherapy of Alcoholism. </w:t>
      </w:r>
      <w:proofErr w:type="spellStart"/>
      <w:r w:rsidRPr="00824E17">
        <w:rPr>
          <w:rFonts w:asciiTheme="minorHAnsi" w:hAnsiTheme="minorHAnsi" w:cstheme="minorHAnsi"/>
          <w:sz w:val="24"/>
          <w:szCs w:val="24"/>
          <w:lang w:val="en-US"/>
        </w:rPr>
        <w:t>Pharmacopsychiatry</w:t>
      </w:r>
      <w:proofErr w:type="spellEnd"/>
      <w:r w:rsidRPr="00824E17">
        <w:rPr>
          <w:rFonts w:asciiTheme="minorHAnsi" w:hAnsiTheme="minorHAnsi" w:cstheme="minorHAnsi"/>
          <w:sz w:val="24"/>
          <w:szCs w:val="24"/>
          <w:lang w:val="en-US"/>
        </w:rPr>
        <w:t xml:space="preserve"> 2015; </w:t>
      </w:r>
      <w:r w:rsidRPr="00824E17">
        <w:rPr>
          <w:rFonts w:asciiTheme="minorHAnsi" w:hAnsiTheme="minorHAnsi" w:cstheme="minorHAnsi"/>
          <w:b/>
          <w:bCs/>
          <w:sz w:val="24"/>
          <w:szCs w:val="24"/>
          <w:lang w:val="en-US"/>
        </w:rPr>
        <w:t>48</w:t>
      </w:r>
      <w:r w:rsidRPr="00824E17">
        <w:rPr>
          <w:rFonts w:asciiTheme="minorHAnsi" w:hAnsiTheme="minorHAnsi" w:cstheme="minorHAnsi"/>
          <w:sz w:val="24"/>
          <w:szCs w:val="24"/>
          <w:lang w:val="en-US"/>
        </w:rPr>
        <w:t xml:space="preserve">: 123-35. </w:t>
      </w:r>
    </w:p>
    <w:p w14:paraId="4EE8192C" w14:textId="77777777" w:rsidR="00824E17" w:rsidRPr="00824E17" w:rsidRDefault="00473DD2" w:rsidP="00A612EF">
      <w:pPr>
        <w:pStyle w:val="HTMLPreformatted"/>
        <w:numPr>
          <w:ilvl w:val="0"/>
          <w:numId w:val="15"/>
        </w:numPr>
        <w:jc w:val="both"/>
        <w:rPr>
          <w:rFonts w:asciiTheme="minorHAnsi" w:hAnsiTheme="minorHAnsi" w:cstheme="minorHAnsi"/>
          <w:sz w:val="24"/>
          <w:szCs w:val="24"/>
        </w:rPr>
      </w:pPr>
      <w:r w:rsidRPr="00824E17">
        <w:rPr>
          <w:rFonts w:asciiTheme="minorHAnsi" w:hAnsiTheme="minorHAnsi" w:cstheme="minorHAnsi"/>
          <w:sz w:val="24"/>
          <w:szCs w:val="24"/>
          <w:lang w:val="en-US"/>
        </w:rPr>
        <w:t xml:space="preserve">Tambour S., </w:t>
      </w:r>
      <w:proofErr w:type="spellStart"/>
      <w:r w:rsidRPr="00824E17">
        <w:rPr>
          <w:rFonts w:asciiTheme="minorHAnsi" w:hAnsiTheme="minorHAnsi" w:cstheme="minorHAnsi"/>
          <w:sz w:val="24"/>
          <w:szCs w:val="24"/>
          <w:lang w:val="en-US"/>
        </w:rPr>
        <w:t>Quertemont</w:t>
      </w:r>
      <w:proofErr w:type="spellEnd"/>
      <w:r w:rsidRPr="00824E17">
        <w:rPr>
          <w:rFonts w:asciiTheme="minorHAnsi" w:hAnsiTheme="minorHAnsi" w:cstheme="minorHAnsi"/>
          <w:sz w:val="24"/>
          <w:szCs w:val="24"/>
          <w:lang w:val="en-US"/>
        </w:rPr>
        <w:t xml:space="preserve"> E. Preclinical and clinical pharmacology of alcohol dependence. </w:t>
      </w:r>
      <w:proofErr w:type="spellStart"/>
      <w:r w:rsidRPr="00824E17">
        <w:rPr>
          <w:rFonts w:asciiTheme="minorHAnsi" w:hAnsiTheme="minorHAnsi" w:cstheme="minorHAnsi"/>
          <w:sz w:val="24"/>
          <w:szCs w:val="24"/>
          <w:lang w:val="en-US"/>
        </w:rPr>
        <w:t>Fundam</w:t>
      </w:r>
      <w:proofErr w:type="spellEnd"/>
      <w:r w:rsidRPr="00824E17">
        <w:rPr>
          <w:rFonts w:asciiTheme="minorHAnsi" w:hAnsiTheme="minorHAnsi" w:cstheme="minorHAnsi"/>
          <w:sz w:val="24"/>
          <w:szCs w:val="24"/>
          <w:lang w:val="en-US"/>
        </w:rPr>
        <w:t xml:space="preserve"> Clin </w:t>
      </w:r>
      <w:proofErr w:type="spellStart"/>
      <w:r w:rsidRPr="00824E17">
        <w:rPr>
          <w:rFonts w:asciiTheme="minorHAnsi" w:hAnsiTheme="minorHAnsi" w:cstheme="minorHAnsi"/>
          <w:sz w:val="24"/>
          <w:szCs w:val="24"/>
          <w:lang w:val="en-US"/>
        </w:rPr>
        <w:t>Pharmacol</w:t>
      </w:r>
      <w:proofErr w:type="spellEnd"/>
      <w:r w:rsidRPr="00824E17">
        <w:rPr>
          <w:rFonts w:asciiTheme="minorHAnsi" w:hAnsiTheme="minorHAnsi" w:cstheme="minorHAnsi"/>
          <w:sz w:val="24"/>
          <w:szCs w:val="24"/>
          <w:lang w:val="en-US"/>
        </w:rPr>
        <w:t xml:space="preserve"> 2007; </w:t>
      </w:r>
      <w:r w:rsidRPr="00824E17">
        <w:rPr>
          <w:rFonts w:asciiTheme="minorHAnsi" w:hAnsiTheme="minorHAnsi" w:cstheme="minorHAnsi"/>
          <w:b/>
          <w:bCs/>
          <w:sz w:val="24"/>
          <w:szCs w:val="24"/>
          <w:lang w:val="en-US"/>
        </w:rPr>
        <w:t>21</w:t>
      </w:r>
      <w:r w:rsidRPr="00824E17">
        <w:rPr>
          <w:rFonts w:asciiTheme="minorHAnsi" w:hAnsiTheme="minorHAnsi" w:cstheme="minorHAnsi"/>
          <w:sz w:val="24"/>
          <w:szCs w:val="24"/>
          <w:lang w:val="en-US"/>
        </w:rPr>
        <w:t xml:space="preserve">: 9-28. </w:t>
      </w:r>
    </w:p>
    <w:p w14:paraId="598348B2" w14:textId="77777777" w:rsidR="00824E17" w:rsidRPr="00824E17" w:rsidRDefault="00A22147" w:rsidP="00A612EF">
      <w:pPr>
        <w:pStyle w:val="HTMLPreformatted"/>
        <w:numPr>
          <w:ilvl w:val="0"/>
          <w:numId w:val="15"/>
        </w:numPr>
        <w:jc w:val="both"/>
        <w:rPr>
          <w:rFonts w:asciiTheme="minorHAnsi" w:hAnsiTheme="minorHAnsi" w:cstheme="minorHAnsi"/>
          <w:sz w:val="24"/>
          <w:szCs w:val="24"/>
          <w:shd w:val="clear" w:color="auto" w:fill="FFFFFF"/>
        </w:rPr>
      </w:pPr>
      <w:r w:rsidRPr="00824E17">
        <w:rPr>
          <w:rFonts w:asciiTheme="minorHAnsi" w:hAnsiTheme="minorHAnsi" w:cstheme="minorHAnsi"/>
          <w:sz w:val="24"/>
          <w:szCs w:val="24"/>
        </w:rPr>
        <w:t>Howland R. H., Rush A. J., Wisniewski S. R.,</w:t>
      </w:r>
      <w:r w:rsidR="00B0527A">
        <w:fldChar w:fldCharType="begin"/>
      </w:r>
      <w:r w:rsidR="00B0527A">
        <w:instrText xml:space="preserve"> HYPERLINK "https://pubmed.ncbi.nlm.nih.gov/?sort=date&amp;term=Trivedi+MH&amp;cauthor_id=18986774" </w:instrText>
      </w:r>
      <w:r w:rsidR="00B0527A">
        <w:fldChar w:fldCharType="separate"/>
      </w:r>
      <w:r w:rsidRPr="00824E17">
        <w:rPr>
          <w:rStyle w:val="Hyperlink"/>
          <w:rFonts w:asciiTheme="minorHAnsi" w:hAnsiTheme="minorHAnsi" w:cstheme="minorHAnsi"/>
          <w:color w:val="auto"/>
          <w:sz w:val="24"/>
          <w:szCs w:val="24"/>
          <w:u w:val="none"/>
        </w:rPr>
        <w:t xml:space="preserve"> Trivedi</w:t>
      </w:r>
      <w:r w:rsidR="00B0527A">
        <w:rPr>
          <w:rStyle w:val="Hyperlink"/>
          <w:rFonts w:asciiTheme="minorHAnsi" w:hAnsiTheme="minorHAnsi" w:cstheme="minorHAnsi"/>
          <w:color w:val="auto"/>
          <w:sz w:val="24"/>
          <w:szCs w:val="24"/>
          <w:u w:val="none"/>
        </w:rPr>
        <w:fldChar w:fldCharType="end"/>
      </w:r>
      <w:r w:rsidRPr="00824E17">
        <w:rPr>
          <w:rFonts w:asciiTheme="minorHAnsi" w:hAnsiTheme="minorHAnsi" w:cstheme="minorHAnsi"/>
          <w:sz w:val="24"/>
          <w:szCs w:val="24"/>
        </w:rPr>
        <w:t xml:space="preserve"> M. H., </w:t>
      </w:r>
      <w:r w:rsidR="00B0527A">
        <w:fldChar w:fldCharType="begin"/>
      </w:r>
      <w:r w:rsidR="00B0527A">
        <w:instrText xml:space="preserve"> HYPERLINK "https://pubmed.ncbi.nlm.nih.gov/?sort=date&amp;term=Warden+D&amp;cauthor_id=18986774" </w:instrText>
      </w:r>
      <w:r w:rsidR="00B0527A">
        <w:fldChar w:fldCharType="separate"/>
      </w:r>
      <w:r w:rsidRPr="00824E17">
        <w:rPr>
          <w:rStyle w:val="Hyperlink"/>
          <w:rFonts w:asciiTheme="minorHAnsi" w:hAnsiTheme="minorHAnsi" w:cstheme="minorHAnsi"/>
          <w:color w:val="auto"/>
          <w:sz w:val="24"/>
          <w:szCs w:val="24"/>
          <w:u w:val="none"/>
        </w:rPr>
        <w:t xml:space="preserve"> Warden</w:t>
      </w:r>
      <w:r w:rsidR="00B0527A">
        <w:rPr>
          <w:rStyle w:val="Hyperlink"/>
          <w:rFonts w:asciiTheme="minorHAnsi" w:hAnsiTheme="minorHAnsi" w:cstheme="minorHAnsi"/>
          <w:color w:val="auto"/>
          <w:sz w:val="24"/>
          <w:szCs w:val="24"/>
          <w:u w:val="none"/>
        </w:rPr>
        <w:fldChar w:fldCharType="end"/>
      </w:r>
      <w:r w:rsidRPr="00824E17">
        <w:rPr>
          <w:rFonts w:asciiTheme="minorHAnsi" w:hAnsiTheme="minorHAnsi" w:cstheme="minorHAnsi"/>
          <w:sz w:val="24"/>
          <w:szCs w:val="24"/>
        </w:rPr>
        <w:t xml:space="preserve"> D., </w:t>
      </w:r>
      <w:r w:rsidR="00B0527A">
        <w:fldChar w:fldCharType="begin"/>
      </w:r>
      <w:r w:rsidR="00B0527A">
        <w:instrText xml:space="preserve"> HYPERLINK "https://pubmed.ncbi.nlm.nih.gov/?sort=date&amp;term=Fava+M&amp;cauthor_id=18986774" </w:instrText>
      </w:r>
      <w:r w:rsidR="00B0527A">
        <w:fldChar w:fldCharType="separate"/>
      </w:r>
      <w:r w:rsidRPr="00824E17">
        <w:rPr>
          <w:rStyle w:val="Hyperlink"/>
          <w:rFonts w:asciiTheme="minorHAnsi" w:hAnsiTheme="minorHAnsi" w:cstheme="minorHAnsi"/>
          <w:color w:val="auto"/>
          <w:sz w:val="24"/>
          <w:szCs w:val="24"/>
          <w:u w:val="none"/>
        </w:rPr>
        <w:t>Fava</w:t>
      </w:r>
      <w:r w:rsidR="00B0527A">
        <w:rPr>
          <w:rStyle w:val="Hyperlink"/>
          <w:rFonts w:asciiTheme="minorHAnsi" w:hAnsiTheme="minorHAnsi" w:cstheme="minorHAnsi"/>
          <w:color w:val="auto"/>
          <w:sz w:val="24"/>
          <w:szCs w:val="24"/>
          <w:u w:val="none"/>
        </w:rPr>
        <w:fldChar w:fldCharType="end"/>
      </w:r>
      <w:r w:rsidRPr="00824E17">
        <w:rPr>
          <w:rFonts w:asciiTheme="minorHAnsi" w:hAnsiTheme="minorHAnsi" w:cstheme="minorHAnsi"/>
          <w:sz w:val="24"/>
          <w:szCs w:val="24"/>
        </w:rPr>
        <w:t xml:space="preserve"> M.,</w:t>
      </w:r>
      <w:r w:rsidR="00B05064">
        <w:fldChar w:fldCharType="begin"/>
      </w:r>
      <w:r w:rsidR="00B05064">
        <w:instrText xml:space="preserve"> HYPERLINK "</w:instrText>
      </w:r>
      <w:r w:rsidR="00B05064">
        <w:instrText xml:space="preserve">https://pubmed.ncbi.nlm.nih.gov/?sort=date&amp;term=Davis+LL&amp;cauthor_id=18986774" </w:instrText>
      </w:r>
      <w:r w:rsidR="00B05064">
        <w:fldChar w:fldCharType="separate"/>
      </w:r>
      <w:r w:rsidRPr="00824E17">
        <w:rPr>
          <w:rStyle w:val="Hyperlink"/>
          <w:rFonts w:asciiTheme="minorHAnsi" w:hAnsiTheme="minorHAnsi" w:cstheme="minorHAnsi"/>
          <w:color w:val="auto"/>
          <w:sz w:val="24"/>
          <w:szCs w:val="24"/>
          <w:u w:val="none"/>
        </w:rPr>
        <w:t xml:space="preserve"> Davis</w:t>
      </w:r>
      <w:r w:rsidR="00B05064">
        <w:rPr>
          <w:rStyle w:val="Hyperlink"/>
          <w:rFonts w:asciiTheme="minorHAnsi" w:hAnsiTheme="minorHAnsi" w:cstheme="minorHAnsi"/>
          <w:color w:val="auto"/>
          <w:sz w:val="24"/>
          <w:szCs w:val="24"/>
          <w:u w:val="none"/>
        </w:rPr>
        <w:fldChar w:fldCharType="end"/>
      </w:r>
      <w:r w:rsidRPr="00824E17">
        <w:rPr>
          <w:rFonts w:asciiTheme="minorHAnsi" w:hAnsiTheme="minorHAnsi" w:cstheme="minorHAnsi"/>
          <w:sz w:val="24"/>
          <w:szCs w:val="24"/>
        </w:rPr>
        <w:t xml:space="preserve"> L. L.,</w:t>
      </w:r>
      <w:r w:rsidR="00B0527A">
        <w:fldChar w:fldCharType="begin"/>
      </w:r>
      <w:r w:rsidR="00B0527A">
        <w:instrText xml:space="preserve"> HYPERLINK "https://pubmed.ncbi.nlm.nih.gov/?sort=date&amp;term=Balasubramani+GK&amp;cauthor_id=18986774" </w:instrText>
      </w:r>
      <w:r w:rsidR="00B0527A">
        <w:fldChar w:fldCharType="separate"/>
      </w:r>
      <w:r w:rsidRPr="00824E17">
        <w:rPr>
          <w:rStyle w:val="Hyperlink"/>
          <w:rFonts w:asciiTheme="minorHAnsi" w:hAnsiTheme="minorHAnsi" w:cstheme="minorHAnsi"/>
          <w:color w:val="auto"/>
          <w:sz w:val="24"/>
          <w:szCs w:val="24"/>
          <w:u w:val="none"/>
        </w:rPr>
        <w:t xml:space="preserve"> Balasubramani</w:t>
      </w:r>
      <w:r w:rsidR="00B0527A">
        <w:rPr>
          <w:rStyle w:val="Hyperlink"/>
          <w:rFonts w:asciiTheme="minorHAnsi" w:hAnsiTheme="minorHAnsi" w:cstheme="minorHAnsi"/>
          <w:color w:val="auto"/>
          <w:sz w:val="24"/>
          <w:szCs w:val="24"/>
          <w:u w:val="none"/>
        </w:rPr>
        <w:fldChar w:fldCharType="end"/>
      </w:r>
      <w:r w:rsidR="00CE4F4C" w:rsidRPr="00824E17">
        <w:rPr>
          <w:rFonts w:asciiTheme="minorHAnsi" w:hAnsiTheme="minorHAnsi" w:cstheme="minorHAnsi"/>
          <w:sz w:val="24"/>
          <w:szCs w:val="24"/>
        </w:rPr>
        <w:t xml:space="preserve"> G. K.</w:t>
      </w:r>
      <w:r w:rsidRPr="00824E17">
        <w:rPr>
          <w:rFonts w:asciiTheme="minorHAnsi" w:hAnsiTheme="minorHAnsi" w:cstheme="minorHAnsi"/>
          <w:sz w:val="24"/>
          <w:szCs w:val="24"/>
        </w:rPr>
        <w:t>,</w:t>
      </w:r>
      <w:hyperlink r:id="rId17" w:history="1">
        <w:r w:rsidRPr="00824E17">
          <w:rPr>
            <w:rStyle w:val="Hyperlink"/>
            <w:rFonts w:asciiTheme="minorHAnsi" w:hAnsiTheme="minorHAnsi" w:cstheme="minorHAnsi"/>
            <w:color w:val="auto"/>
            <w:sz w:val="24"/>
            <w:szCs w:val="24"/>
            <w:u w:val="none"/>
          </w:rPr>
          <w:t xml:space="preserve"> McGrath</w:t>
        </w:r>
      </w:hyperlink>
      <w:r w:rsidR="00CE4F4C" w:rsidRPr="00824E17">
        <w:rPr>
          <w:rFonts w:asciiTheme="minorHAnsi" w:hAnsiTheme="minorHAnsi" w:cstheme="minorHAnsi"/>
          <w:sz w:val="24"/>
          <w:szCs w:val="24"/>
        </w:rPr>
        <w:t xml:space="preserve"> P. J.</w:t>
      </w:r>
      <w:r w:rsidRPr="00824E17">
        <w:rPr>
          <w:rFonts w:asciiTheme="minorHAnsi" w:hAnsiTheme="minorHAnsi" w:cstheme="minorHAnsi"/>
          <w:sz w:val="24"/>
          <w:szCs w:val="24"/>
        </w:rPr>
        <w:t>,</w:t>
      </w:r>
      <w:hyperlink r:id="rId18" w:history="1">
        <w:r w:rsidRPr="00824E17">
          <w:rPr>
            <w:rStyle w:val="Hyperlink"/>
            <w:rFonts w:asciiTheme="minorHAnsi" w:hAnsiTheme="minorHAnsi" w:cstheme="minorHAnsi"/>
            <w:color w:val="auto"/>
            <w:sz w:val="24"/>
            <w:szCs w:val="24"/>
            <w:u w:val="none"/>
          </w:rPr>
          <w:t xml:space="preserve"> Berman</w:t>
        </w:r>
      </w:hyperlink>
      <w:r w:rsidR="00CE4F4C" w:rsidRPr="00824E17">
        <w:rPr>
          <w:rFonts w:asciiTheme="minorHAnsi" w:hAnsiTheme="minorHAnsi" w:cstheme="minorHAnsi"/>
          <w:sz w:val="24"/>
          <w:szCs w:val="24"/>
        </w:rPr>
        <w:t xml:space="preserve"> S. R.</w:t>
      </w:r>
      <w:r w:rsidRPr="00824E17">
        <w:rPr>
          <w:rFonts w:asciiTheme="minorHAnsi" w:hAnsiTheme="minorHAnsi" w:cstheme="minorHAnsi"/>
          <w:sz w:val="24"/>
          <w:szCs w:val="24"/>
        </w:rPr>
        <w:t xml:space="preserve"> Concurrent anxiety and substance use disorders among outpatients with major depression: clinical features and effect on treatment outcome. Drug Alcohol Depend 2009;</w:t>
      </w:r>
      <w:r w:rsidR="00CE4F4C" w:rsidRPr="00824E17">
        <w:rPr>
          <w:rFonts w:asciiTheme="minorHAnsi" w:hAnsiTheme="minorHAnsi" w:cstheme="minorHAnsi"/>
          <w:sz w:val="24"/>
          <w:szCs w:val="24"/>
        </w:rPr>
        <w:t xml:space="preserve"> </w:t>
      </w:r>
      <w:r w:rsidRPr="00824E17">
        <w:rPr>
          <w:rFonts w:asciiTheme="minorHAnsi" w:hAnsiTheme="minorHAnsi" w:cstheme="minorHAnsi"/>
          <w:sz w:val="24"/>
          <w:szCs w:val="24"/>
        </w:rPr>
        <w:t>99:</w:t>
      </w:r>
      <w:r w:rsidR="00CE4F4C" w:rsidRPr="00824E17">
        <w:rPr>
          <w:rFonts w:asciiTheme="minorHAnsi" w:hAnsiTheme="minorHAnsi" w:cstheme="minorHAnsi"/>
          <w:sz w:val="24"/>
          <w:szCs w:val="24"/>
        </w:rPr>
        <w:t xml:space="preserve"> </w:t>
      </w:r>
      <w:r w:rsidRPr="00824E17">
        <w:rPr>
          <w:rFonts w:asciiTheme="minorHAnsi" w:hAnsiTheme="minorHAnsi" w:cstheme="minorHAnsi"/>
          <w:sz w:val="24"/>
          <w:szCs w:val="24"/>
        </w:rPr>
        <w:t xml:space="preserve">248-260. </w:t>
      </w:r>
    </w:p>
    <w:p w14:paraId="787C319A" w14:textId="2822C8EF" w:rsidR="00977EE3" w:rsidRPr="00824E17" w:rsidRDefault="00977EE3" w:rsidP="00A612EF">
      <w:pPr>
        <w:pStyle w:val="HTMLPreformatted"/>
        <w:numPr>
          <w:ilvl w:val="0"/>
          <w:numId w:val="15"/>
        </w:numPr>
        <w:jc w:val="both"/>
        <w:rPr>
          <w:rFonts w:asciiTheme="minorHAnsi" w:hAnsiTheme="minorHAnsi" w:cstheme="minorHAnsi"/>
          <w:sz w:val="24"/>
          <w:szCs w:val="24"/>
          <w:shd w:val="clear" w:color="auto" w:fill="FFFFFF"/>
        </w:rPr>
      </w:pPr>
      <w:r w:rsidRPr="00824E17">
        <w:rPr>
          <w:rFonts w:asciiTheme="minorHAnsi" w:hAnsiTheme="minorHAnsi" w:cstheme="minorHAnsi"/>
          <w:sz w:val="24"/>
          <w:szCs w:val="24"/>
        </w:rPr>
        <w:t>Straus E</w:t>
      </w:r>
      <w:r w:rsidR="00CE4F4C" w:rsidRPr="00824E17">
        <w:rPr>
          <w:rFonts w:asciiTheme="minorHAnsi" w:hAnsiTheme="minorHAnsi" w:cstheme="minorHAnsi"/>
          <w:sz w:val="24"/>
          <w:szCs w:val="24"/>
        </w:rPr>
        <w:t>.</w:t>
      </w:r>
      <w:r w:rsidRPr="00824E17">
        <w:rPr>
          <w:rFonts w:asciiTheme="minorHAnsi" w:hAnsiTheme="minorHAnsi" w:cstheme="minorHAnsi"/>
          <w:sz w:val="24"/>
          <w:szCs w:val="24"/>
        </w:rPr>
        <w:t>, Haller M</w:t>
      </w:r>
      <w:r w:rsidR="00CE4F4C" w:rsidRPr="00824E17">
        <w:rPr>
          <w:rFonts w:asciiTheme="minorHAnsi" w:hAnsiTheme="minorHAnsi" w:cstheme="minorHAnsi"/>
          <w:sz w:val="24"/>
          <w:szCs w:val="24"/>
        </w:rPr>
        <w:t>.</w:t>
      </w:r>
      <w:r w:rsidRPr="00824E17">
        <w:rPr>
          <w:rFonts w:asciiTheme="minorHAnsi" w:hAnsiTheme="minorHAnsi" w:cstheme="minorHAnsi"/>
          <w:sz w:val="24"/>
          <w:szCs w:val="24"/>
        </w:rPr>
        <w:t>, Lyons R</w:t>
      </w:r>
      <w:r w:rsidR="00CE4F4C" w:rsidRPr="00824E17">
        <w:rPr>
          <w:rFonts w:asciiTheme="minorHAnsi" w:hAnsiTheme="minorHAnsi" w:cstheme="minorHAnsi"/>
          <w:sz w:val="24"/>
          <w:szCs w:val="24"/>
        </w:rPr>
        <w:t xml:space="preserve">. </w:t>
      </w:r>
      <w:r w:rsidRPr="00824E17">
        <w:rPr>
          <w:rFonts w:asciiTheme="minorHAnsi" w:hAnsiTheme="minorHAnsi" w:cstheme="minorHAnsi"/>
          <w:sz w:val="24"/>
          <w:szCs w:val="24"/>
        </w:rPr>
        <w:t>C</w:t>
      </w:r>
      <w:r w:rsidR="00CE4F4C" w:rsidRPr="00824E17">
        <w:rPr>
          <w:rFonts w:asciiTheme="minorHAnsi" w:hAnsiTheme="minorHAnsi" w:cstheme="minorHAnsi"/>
          <w:sz w:val="24"/>
          <w:szCs w:val="24"/>
        </w:rPr>
        <w:t>.</w:t>
      </w:r>
      <w:r w:rsidRPr="00824E17">
        <w:rPr>
          <w:rFonts w:asciiTheme="minorHAnsi" w:hAnsiTheme="minorHAnsi" w:cstheme="minorHAnsi"/>
          <w:sz w:val="24"/>
          <w:szCs w:val="24"/>
        </w:rPr>
        <w:t>, Norman S</w:t>
      </w:r>
      <w:r w:rsidR="00CE4F4C" w:rsidRPr="00824E17">
        <w:rPr>
          <w:rFonts w:asciiTheme="minorHAnsi" w:hAnsiTheme="minorHAnsi" w:cstheme="minorHAnsi"/>
          <w:sz w:val="24"/>
          <w:szCs w:val="24"/>
        </w:rPr>
        <w:t xml:space="preserve">. </w:t>
      </w:r>
      <w:r w:rsidRPr="00824E17">
        <w:rPr>
          <w:rFonts w:asciiTheme="minorHAnsi" w:hAnsiTheme="minorHAnsi" w:cstheme="minorHAnsi"/>
          <w:sz w:val="24"/>
          <w:szCs w:val="24"/>
        </w:rPr>
        <w:t>B. Functional</w:t>
      </w:r>
      <w:r w:rsidRPr="00824E17">
        <w:rPr>
          <w:rFonts w:asciiTheme="minorHAnsi" w:hAnsiTheme="minorHAnsi" w:cstheme="minorHAnsi"/>
          <w:sz w:val="24"/>
          <w:szCs w:val="24"/>
          <w:shd w:val="clear" w:color="auto" w:fill="FFFFFF"/>
        </w:rPr>
        <w:t xml:space="preserve"> and Psychiatric Correlates of Comorbid Post-Traumatic Stress Disorder and Alcohol Use Disorder. Alcohol Res</w:t>
      </w:r>
      <w:r w:rsidR="00CE4F4C" w:rsidRPr="00824E17">
        <w:rPr>
          <w:rFonts w:asciiTheme="minorHAnsi" w:hAnsiTheme="minorHAnsi" w:cstheme="minorHAnsi"/>
          <w:sz w:val="24"/>
          <w:szCs w:val="24"/>
          <w:shd w:val="clear" w:color="auto" w:fill="FFFFFF"/>
        </w:rPr>
        <w:t xml:space="preserve"> </w:t>
      </w:r>
      <w:r w:rsidRPr="00824E17">
        <w:rPr>
          <w:rFonts w:asciiTheme="minorHAnsi" w:hAnsiTheme="minorHAnsi" w:cstheme="minorHAnsi"/>
          <w:sz w:val="24"/>
          <w:szCs w:val="24"/>
          <w:shd w:val="clear" w:color="auto" w:fill="FFFFFF"/>
        </w:rPr>
        <w:t>2018;</w:t>
      </w:r>
      <w:r w:rsidR="00CE4F4C" w:rsidRPr="00824E17">
        <w:rPr>
          <w:rFonts w:asciiTheme="minorHAnsi" w:hAnsiTheme="minorHAnsi" w:cstheme="minorHAnsi"/>
          <w:sz w:val="24"/>
          <w:szCs w:val="24"/>
          <w:shd w:val="clear" w:color="auto" w:fill="FFFFFF"/>
        </w:rPr>
        <w:t xml:space="preserve"> </w:t>
      </w:r>
      <w:r w:rsidRPr="00824E17">
        <w:rPr>
          <w:rFonts w:asciiTheme="minorHAnsi" w:hAnsiTheme="minorHAnsi" w:cstheme="minorHAnsi"/>
          <w:b/>
          <w:bCs/>
          <w:sz w:val="24"/>
          <w:szCs w:val="24"/>
          <w:shd w:val="clear" w:color="auto" w:fill="FFFFFF"/>
        </w:rPr>
        <w:t>39</w:t>
      </w:r>
      <w:r w:rsidRPr="00824E17">
        <w:rPr>
          <w:rFonts w:asciiTheme="minorHAnsi" w:hAnsiTheme="minorHAnsi" w:cstheme="minorHAnsi"/>
          <w:sz w:val="24"/>
          <w:szCs w:val="24"/>
          <w:shd w:val="clear" w:color="auto" w:fill="FFFFFF"/>
        </w:rPr>
        <w:t>:</w:t>
      </w:r>
      <w:r w:rsidR="00CE4F4C" w:rsidRPr="00824E17">
        <w:rPr>
          <w:rFonts w:asciiTheme="minorHAnsi" w:hAnsiTheme="minorHAnsi" w:cstheme="minorHAnsi"/>
          <w:sz w:val="24"/>
          <w:szCs w:val="24"/>
          <w:shd w:val="clear" w:color="auto" w:fill="FFFFFF"/>
        </w:rPr>
        <w:t xml:space="preserve"> </w:t>
      </w:r>
      <w:r w:rsidRPr="00824E17">
        <w:rPr>
          <w:rFonts w:asciiTheme="minorHAnsi" w:hAnsiTheme="minorHAnsi" w:cstheme="minorHAnsi"/>
          <w:sz w:val="24"/>
          <w:szCs w:val="24"/>
          <w:shd w:val="clear" w:color="auto" w:fill="FFFFFF"/>
        </w:rPr>
        <w:t>121-129.</w:t>
      </w:r>
    </w:p>
    <w:p w14:paraId="68CD84C8" w14:textId="5B6D01DF" w:rsidR="00CE4F4C" w:rsidRPr="00824E17" w:rsidRDefault="00977EE3" w:rsidP="00D631CF">
      <w:pPr>
        <w:pStyle w:val="ListParagraph"/>
        <w:numPr>
          <w:ilvl w:val="0"/>
          <w:numId w:val="15"/>
        </w:numPr>
        <w:spacing w:after="0" w:line="240" w:lineRule="auto"/>
        <w:ind w:left="782" w:hanging="357"/>
        <w:rPr>
          <w:rFonts w:cstheme="minorHAnsi"/>
          <w:sz w:val="24"/>
          <w:szCs w:val="24"/>
          <w:shd w:val="clear" w:color="auto" w:fill="FFFFFF"/>
        </w:rPr>
      </w:pPr>
      <w:r w:rsidRPr="00824E17">
        <w:rPr>
          <w:rFonts w:cstheme="minorHAnsi"/>
          <w:sz w:val="24"/>
          <w:szCs w:val="24"/>
          <w:shd w:val="clear" w:color="auto" w:fill="FFFFFF"/>
        </w:rPr>
        <w:t>Ressel M., Thompson B., Poulin M.</w:t>
      </w:r>
      <w:r w:rsidR="00CE4F4C" w:rsidRPr="00824E17">
        <w:rPr>
          <w:rFonts w:cstheme="minorHAnsi"/>
          <w:sz w:val="24"/>
          <w:szCs w:val="24"/>
          <w:shd w:val="clear" w:color="auto" w:fill="FFFFFF"/>
        </w:rPr>
        <w:t xml:space="preserve"> </w:t>
      </w:r>
      <w:r w:rsidR="00595804" w:rsidRPr="00824E17">
        <w:rPr>
          <w:rFonts w:cstheme="minorHAnsi"/>
          <w:sz w:val="24"/>
          <w:szCs w:val="24"/>
          <w:shd w:val="clear" w:color="auto" w:fill="FFFFFF"/>
        </w:rPr>
        <w:t>-</w:t>
      </w:r>
      <w:r w:rsidRPr="00824E17">
        <w:rPr>
          <w:rFonts w:cstheme="minorHAnsi"/>
          <w:sz w:val="24"/>
          <w:szCs w:val="24"/>
          <w:shd w:val="clear" w:color="auto" w:fill="FFFFFF"/>
        </w:rPr>
        <w:t>H., Normand</w:t>
      </w:r>
      <w:r w:rsidR="00CE4F4C" w:rsidRPr="00824E17">
        <w:rPr>
          <w:rFonts w:cstheme="minorHAnsi"/>
          <w:sz w:val="24"/>
          <w:szCs w:val="24"/>
          <w:shd w:val="clear" w:color="auto" w:fill="FFFFFF"/>
        </w:rPr>
        <w:t xml:space="preserve"> </w:t>
      </w:r>
      <w:r w:rsidRPr="00824E17">
        <w:rPr>
          <w:rFonts w:cstheme="minorHAnsi"/>
          <w:sz w:val="24"/>
          <w:szCs w:val="24"/>
          <w:shd w:val="clear" w:color="auto" w:fill="FFFFFF"/>
        </w:rPr>
        <w:t>C. L., Fisher M. H., Couture G., Iarocci, G.  Systematic review of risk and protective factors associated with substance use and abuse in individuals with autism spectrum disorders. Autism</w:t>
      </w:r>
      <w:r w:rsidR="00CE4F4C" w:rsidRPr="00824E17">
        <w:rPr>
          <w:rFonts w:cstheme="minorHAnsi"/>
          <w:sz w:val="24"/>
          <w:szCs w:val="24"/>
          <w:shd w:val="clear" w:color="auto" w:fill="FFFFFF"/>
        </w:rPr>
        <w:t xml:space="preserve"> 2020</w:t>
      </w:r>
      <w:r w:rsidR="00CE4F4C" w:rsidRPr="00824E17">
        <w:rPr>
          <w:rFonts w:cstheme="minorHAnsi"/>
          <w:i/>
          <w:iCs/>
          <w:sz w:val="24"/>
          <w:szCs w:val="24"/>
          <w:shd w:val="clear" w:color="auto" w:fill="FFFFFF"/>
        </w:rPr>
        <w:t>;</w:t>
      </w:r>
      <w:r w:rsidRPr="00824E17">
        <w:rPr>
          <w:rFonts w:cstheme="minorHAnsi"/>
          <w:sz w:val="24"/>
          <w:szCs w:val="24"/>
          <w:shd w:val="clear" w:color="auto" w:fill="FFFFFF"/>
        </w:rPr>
        <w:t> </w:t>
      </w:r>
      <w:r w:rsidRPr="00824E17">
        <w:rPr>
          <w:rFonts w:cstheme="minorHAnsi"/>
          <w:b/>
          <w:bCs/>
          <w:sz w:val="24"/>
          <w:szCs w:val="24"/>
          <w:shd w:val="clear" w:color="auto" w:fill="FFFFFF"/>
        </w:rPr>
        <w:t>24</w:t>
      </w:r>
      <w:r w:rsidR="00CE4F4C" w:rsidRPr="00824E17">
        <w:rPr>
          <w:rFonts w:cstheme="minorHAnsi"/>
          <w:sz w:val="24"/>
          <w:szCs w:val="24"/>
          <w:shd w:val="clear" w:color="auto" w:fill="FFFFFF"/>
        </w:rPr>
        <w:t>:</w:t>
      </w:r>
      <w:r w:rsidRPr="00824E17">
        <w:rPr>
          <w:rFonts w:cstheme="minorHAnsi"/>
          <w:sz w:val="24"/>
          <w:szCs w:val="24"/>
          <w:shd w:val="clear" w:color="auto" w:fill="FFFFFF"/>
        </w:rPr>
        <w:t xml:space="preserve"> 899–918.</w:t>
      </w:r>
    </w:p>
    <w:p w14:paraId="32941915" w14:textId="77777777" w:rsidR="00595804" w:rsidRPr="00824E17" w:rsidRDefault="00595804" w:rsidP="00D631CF">
      <w:pPr>
        <w:pStyle w:val="ListParagraph"/>
        <w:numPr>
          <w:ilvl w:val="0"/>
          <w:numId w:val="15"/>
        </w:numPr>
        <w:spacing w:after="0" w:line="240" w:lineRule="auto"/>
        <w:ind w:left="782" w:hanging="357"/>
        <w:jc w:val="both"/>
        <w:rPr>
          <w:rFonts w:cstheme="minorHAnsi"/>
          <w:sz w:val="24"/>
          <w:szCs w:val="24"/>
        </w:rPr>
      </w:pPr>
      <w:r w:rsidRPr="00824E17">
        <w:rPr>
          <w:rFonts w:cstheme="minorHAnsi"/>
          <w:sz w:val="24"/>
          <w:szCs w:val="24"/>
          <w:shd w:val="clear" w:color="auto" w:fill="FFFFFF"/>
        </w:rPr>
        <w:t xml:space="preserve">Lochner C., </w:t>
      </w:r>
      <w:r w:rsidR="00CE4F4C" w:rsidRPr="00824E17">
        <w:rPr>
          <w:rFonts w:cstheme="minorHAnsi"/>
          <w:sz w:val="24"/>
          <w:szCs w:val="24"/>
          <w:shd w:val="clear" w:color="auto" w:fill="FFFFFF"/>
        </w:rPr>
        <w:t>S</w:t>
      </w:r>
      <w:r w:rsidR="00977EE3" w:rsidRPr="00824E17">
        <w:rPr>
          <w:rFonts w:cstheme="minorHAnsi"/>
          <w:sz w:val="24"/>
          <w:szCs w:val="24"/>
          <w:shd w:val="clear" w:color="auto" w:fill="FFFFFF"/>
        </w:rPr>
        <w:t>tein D</w:t>
      </w:r>
      <w:r w:rsidRPr="00824E17">
        <w:rPr>
          <w:rFonts w:cstheme="minorHAnsi"/>
          <w:sz w:val="24"/>
          <w:szCs w:val="24"/>
          <w:shd w:val="clear" w:color="auto" w:fill="FFFFFF"/>
        </w:rPr>
        <w:t>.</w:t>
      </w:r>
      <w:r w:rsidR="00977EE3" w:rsidRPr="00824E17">
        <w:rPr>
          <w:rFonts w:cstheme="minorHAnsi"/>
          <w:sz w:val="24"/>
          <w:szCs w:val="24"/>
          <w:shd w:val="clear" w:color="auto" w:fill="FFFFFF"/>
        </w:rPr>
        <w:t xml:space="preserve"> J</w:t>
      </w:r>
      <w:r w:rsidRPr="00824E17">
        <w:rPr>
          <w:rFonts w:cstheme="minorHAnsi"/>
          <w:sz w:val="24"/>
          <w:szCs w:val="24"/>
          <w:shd w:val="clear" w:color="auto" w:fill="FFFFFF"/>
        </w:rPr>
        <w:t>.</w:t>
      </w:r>
      <w:r w:rsidR="00977EE3" w:rsidRPr="00824E17">
        <w:rPr>
          <w:rFonts w:cstheme="minorHAnsi"/>
          <w:sz w:val="24"/>
          <w:szCs w:val="24"/>
          <w:shd w:val="clear" w:color="auto" w:fill="FFFFFF"/>
        </w:rPr>
        <w:t xml:space="preserve"> Obsessive-Compulsive Spectrum Disorders in Obsessive-Compulsive Disorder and Other Anxiety Disorders. Psychopathology 2010;</w:t>
      </w:r>
      <w:r w:rsidRPr="00824E17">
        <w:rPr>
          <w:rFonts w:cstheme="minorHAnsi"/>
          <w:sz w:val="24"/>
          <w:szCs w:val="24"/>
          <w:shd w:val="clear" w:color="auto" w:fill="FFFFFF"/>
        </w:rPr>
        <w:t xml:space="preserve"> </w:t>
      </w:r>
      <w:r w:rsidR="00977EE3" w:rsidRPr="00824E17">
        <w:rPr>
          <w:rFonts w:cstheme="minorHAnsi"/>
          <w:b/>
          <w:bCs/>
          <w:sz w:val="24"/>
          <w:szCs w:val="24"/>
          <w:shd w:val="clear" w:color="auto" w:fill="FFFFFF"/>
        </w:rPr>
        <w:t>43</w:t>
      </w:r>
      <w:r w:rsidR="00977EE3" w:rsidRPr="00824E17">
        <w:rPr>
          <w:rFonts w:cstheme="minorHAnsi"/>
          <w:sz w:val="24"/>
          <w:szCs w:val="24"/>
          <w:shd w:val="clear" w:color="auto" w:fill="FFFFFF"/>
        </w:rPr>
        <w:t>:</w:t>
      </w:r>
      <w:r w:rsidRPr="00824E17">
        <w:rPr>
          <w:rFonts w:cstheme="minorHAnsi"/>
          <w:sz w:val="24"/>
          <w:szCs w:val="24"/>
          <w:shd w:val="clear" w:color="auto" w:fill="FFFFFF"/>
        </w:rPr>
        <w:t xml:space="preserve"> </w:t>
      </w:r>
      <w:r w:rsidR="00977EE3" w:rsidRPr="00824E17">
        <w:rPr>
          <w:rFonts w:cstheme="minorHAnsi"/>
          <w:sz w:val="24"/>
          <w:szCs w:val="24"/>
          <w:shd w:val="clear" w:color="auto" w:fill="FFFFFF"/>
        </w:rPr>
        <w:t xml:space="preserve">389-396. </w:t>
      </w:r>
    </w:p>
    <w:p w14:paraId="143BF6C6" w14:textId="0375EB39" w:rsidR="00473DD2" w:rsidRPr="00824E17" w:rsidRDefault="008A4157" w:rsidP="008A4157">
      <w:pPr>
        <w:pStyle w:val="HTMLPreformatted"/>
        <w:numPr>
          <w:ilvl w:val="0"/>
          <w:numId w:val="15"/>
        </w:numPr>
        <w:jc w:val="both"/>
        <w:rPr>
          <w:rFonts w:asciiTheme="minorHAnsi" w:hAnsiTheme="minorHAnsi" w:cstheme="minorHAnsi"/>
          <w:sz w:val="24"/>
          <w:szCs w:val="24"/>
        </w:rPr>
      </w:pPr>
      <w:r w:rsidRPr="00824E17">
        <w:rPr>
          <w:rFonts w:asciiTheme="minorHAnsi" w:hAnsiTheme="minorHAnsi" w:cstheme="minorHAnsi"/>
          <w:sz w:val="24"/>
          <w:szCs w:val="24"/>
          <w:shd w:val="clear" w:color="auto" w:fill="FFFFFF"/>
        </w:rPr>
        <w:t xml:space="preserve"> Kupfer D. J. Anxiety and DSM-5. Dialogues Clin Neurosci. 2015; 17: 245-246.</w:t>
      </w:r>
    </w:p>
    <w:p w14:paraId="5B76D54E" w14:textId="77777777" w:rsidR="00473DD2" w:rsidRPr="00824E17" w:rsidRDefault="00473DD2" w:rsidP="00473DD2">
      <w:pPr>
        <w:pStyle w:val="ListParagraph"/>
        <w:numPr>
          <w:ilvl w:val="0"/>
          <w:numId w:val="15"/>
        </w:numPr>
        <w:jc w:val="both"/>
        <w:rPr>
          <w:rFonts w:eastAsia="Times New Roman" w:cstheme="minorHAnsi"/>
          <w:sz w:val="24"/>
          <w:szCs w:val="24"/>
          <w:lang w:val="en-US" w:eastAsia="it-IT"/>
        </w:rPr>
      </w:pPr>
      <w:r w:rsidRPr="00824E17">
        <w:rPr>
          <w:rFonts w:cstheme="minorHAnsi"/>
          <w:sz w:val="24"/>
          <w:szCs w:val="24"/>
          <w:lang w:val="en-US"/>
        </w:rPr>
        <w:t xml:space="preserve">Spitzer R. L., Kroenke K., Williams J. B. W., </w:t>
      </w:r>
      <w:proofErr w:type="spellStart"/>
      <w:r w:rsidRPr="00824E17">
        <w:rPr>
          <w:rFonts w:cstheme="minorHAnsi"/>
          <w:sz w:val="24"/>
          <w:szCs w:val="24"/>
          <w:lang w:val="en-US"/>
        </w:rPr>
        <w:t>Löwe</w:t>
      </w:r>
      <w:proofErr w:type="spellEnd"/>
      <w:r w:rsidRPr="00824E17">
        <w:rPr>
          <w:rFonts w:cstheme="minorHAnsi"/>
          <w:sz w:val="24"/>
          <w:szCs w:val="24"/>
          <w:lang w:val="en-US"/>
        </w:rPr>
        <w:t xml:space="preserve">, B. A brief measure for assessing generalized anxiety disorder the GAD-7. Arch Intern Med 2006; </w:t>
      </w:r>
      <w:r w:rsidRPr="00824E17">
        <w:rPr>
          <w:rFonts w:cstheme="minorHAnsi"/>
          <w:b/>
          <w:sz w:val="24"/>
          <w:szCs w:val="24"/>
          <w:lang w:val="en-US"/>
        </w:rPr>
        <w:t>166</w:t>
      </w:r>
      <w:r w:rsidRPr="00824E17">
        <w:rPr>
          <w:rFonts w:cstheme="minorHAnsi"/>
          <w:bCs/>
          <w:sz w:val="24"/>
          <w:szCs w:val="24"/>
          <w:lang w:val="en-US"/>
        </w:rPr>
        <w:t xml:space="preserve">: </w:t>
      </w:r>
      <w:r w:rsidRPr="00824E17">
        <w:rPr>
          <w:rFonts w:cstheme="minorHAnsi"/>
          <w:sz w:val="24"/>
          <w:szCs w:val="24"/>
          <w:lang w:val="en-US"/>
        </w:rPr>
        <w:t xml:space="preserve">1092–7. </w:t>
      </w:r>
    </w:p>
    <w:p w14:paraId="78E20732" w14:textId="77777777" w:rsidR="00473DD2" w:rsidRPr="00824E17" w:rsidRDefault="00473DD2" w:rsidP="00473DD2">
      <w:pPr>
        <w:pStyle w:val="ListParagraph"/>
        <w:numPr>
          <w:ilvl w:val="0"/>
          <w:numId w:val="15"/>
        </w:numPr>
        <w:jc w:val="both"/>
        <w:rPr>
          <w:rFonts w:cstheme="minorHAnsi"/>
          <w:sz w:val="24"/>
          <w:szCs w:val="24"/>
          <w:shd w:val="clear" w:color="auto" w:fill="FFFFFF"/>
          <w:lang w:val="en-US"/>
        </w:rPr>
      </w:pPr>
      <w:r w:rsidRPr="00824E17">
        <w:rPr>
          <w:rFonts w:cstheme="minorHAnsi"/>
          <w:sz w:val="24"/>
          <w:szCs w:val="24"/>
          <w:shd w:val="clear" w:color="auto" w:fill="FFFFFF"/>
          <w:lang w:val="en-US"/>
        </w:rPr>
        <w:lastRenderedPageBreak/>
        <w:t xml:space="preserve">Beard C., </w:t>
      </w:r>
      <w:proofErr w:type="spellStart"/>
      <w:r w:rsidRPr="00824E17">
        <w:rPr>
          <w:rFonts w:cstheme="minorHAnsi"/>
          <w:sz w:val="24"/>
          <w:szCs w:val="24"/>
          <w:shd w:val="clear" w:color="auto" w:fill="FFFFFF"/>
          <w:lang w:val="en-US"/>
        </w:rPr>
        <w:t>Björgvinsson</w:t>
      </w:r>
      <w:proofErr w:type="spellEnd"/>
      <w:r w:rsidRPr="00824E17">
        <w:rPr>
          <w:rFonts w:cstheme="minorHAnsi"/>
          <w:sz w:val="24"/>
          <w:szCs w:val="24"/>
          <w:shd w:val="clear" w:color="auto" w:fill="FFFFFF"/>
          <w:lang w:val="en-US"/>
        </w:rPr>
        <w:t xml:space="preserve"> T. Beyond generalized anxiety disorder: psychometric properties of the GAD-7 in a heterogeneous psychiatric sample.</w:t>
      </w:r>
      <w:r w:rsidRPr="00824E17">
        <w:rPr>
          <w:rFonts w:cstheme="minorHAnsi"/>
          <w:sz w:val="24"/>
          <w:szCs w:val="24"/>
          <w:lang w:val="en-US"/>
        </w:rPr>
        <w:t> </w:t>
      </w:r>
      <w:r w:rsidRPr="00824E17">
        <w:rPr>
          <w:rFonts w:cstheme="minorHAnsi"/>
          <w:sz w:val="24"/>
          <w:szCs w:val="24"/>
          <w:shd w:val="clear" w:color="auto" w:fill="FFFFFF"/>
          <w:lang w:val="en-US"/>
        </w:rPr>
        <w:t xml:space="preserve">J Anxiety </w:t>
      </w:r>
      <w:proofErr w:type="spellStart"/>
      <w:r w:rsidRPr="00824E17">
        <w:rPr>
          <w:rFonts w:cstheme="minorHAnsi"/>
          <w:sz w:val="24"/>
          <w:szCs w:val="24"/>
          <w:shd w:val="clear" w:color="auto" w:fill="FFFFFF"/>
          <w:lang w:val="en-US"/>
        </w:rPr>
        <w:t>Disord</w:t>
      </w:r>
      <w:proofErr w:type="spellEnd"/>
      <w:r w:rsidRPr="00824E17">
        <w:rPr>
          <w:rFonts w:cstheme="minorHAnsi"/>
          <w:sz w:val="24"/>
          <w:szCs w:val="24"/>
          <w:shd w:val="clear" w:color="auto" w:fill="FFFFFF"/>
          <w:lang w:val="en-US"/>
        </w:rPr>
        <w:t xml:space="preserve"> 2014;</w:t>
      </w:r>
      <w:r w:rsidRPr="00824E17">
        <w:rPr>
          <w:rFonts w:cstheme="minorHAnsi"/>
          <w:b/>
          <w:sz w:val="24"/>
          <w:szCs w:val="24"/>
          <w:lang w:val="en-US"/>
        </w:rPr>
        <w:t> </w:t>
      </w:r>
      <w:r w:rsidRPr="00824E17">
        <w:rPr>
          <w:rFonts w:cstheme="minorHAnsi"/>
          <w:b/>
          <w:sz w:val="24"/>
          <w:szCs w:val="24"/>
          <w:shd w:val="clear" w:color="auto" w:fill="FFFFFF"/>
          <w:lang w:val="en-US"/>
        </w:rPr>
        <w:t>28</w:t>
      </w:r>
      <w:r w:rsidRPr="00824E17">
        <w:rPr>
          <w:rFonts w:cstheme="minorHAnsi"/>
          <w:bCs/>
          <w:sz w:val="24"/>
          <w:szCs w:val="24"/>
          <w:shd w:val="clear" w:color="auto" w:fill="FFFFFF"/>
          <w:lang w:val="en-US"/>
        </w:rPr>
        <w:t>:</w:t>
      </w:r>
      <w:r w:rsidRPr="00824E17">
        <w:rPr>
          <w:rFonts w:cstheme="minorHAnsi"/>
          <w:sz w:val="24"/>
          <w:szCs w:val="24"/>
          <w:shd w:val="clear" w:color="auto" w:fill="FFFFFF"/>
          <w:lang w:val="en-US"/>
        </w:rPr>
        <w:t xml:space="preserve"> 547–52. </w:t>
      </w:r>
    </w:p>
    <w:p w14:paraId="123AFEA8" w14:textId="77777777" w:rsidR="00473DD2" w:rsidRPr="00210752" w:rsidRDefault="00473DD2" w:rsidP="00473DD2">
      <w:pPr>
        <w:pStyle w:val="ListParagraph"/>
        <w:numPr>
          <w:ilvl w:val="0"/>
          <w:numId w:val="1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heme="minorHAnsi"/>
          <w:sz w:val="24"/>
          <w:szCs w:val="24"/>
          <w:lang w:val="en-US"/>
        </w:rPr>
      </w:pPr>
      <w:r w:rsidRPr="00210752">
        <w:rPr>
          <w:rFonts w:eastAsia="Times New Roman" w:cstheme="minorHAnsi"/>
          <w:sz w:val="24"/>
          <w:szCs w:val="24"/>
          <w:shd w:val="clear" w:color="auto" w:fill="FFFFFF"/>
          <w:lang w:val="en-US" w:eastAsia="it-IT"/>
        </w:rPr>
        <w:t>Rutter L. A., Brown T. A. Psychometric properties of the generalized anxiety disorder scale-7 (GAD-7) in outpatients with anxiety and mood disorders.</w:t>
      </w:r>
      <w:r w:rsidRPr="00210752">
        <w:rPr>
          <w:rFonts w:eastAsia="Times New Roman" w:cstheme="minorHAnsi"/>
          <w:sz w:val="24"/>
          <w:szCs w:val="24"/>
          <w:lang w:val="en-US" w:eastAsia="it-IT"/>
        </w:rPr>
        <w:t> </w:t>
      </w:r>
      <w:r w:rsidRPr="00210752">
        <w:rPr>
          <w:rFonts w:eastAsia="Times New Roman" w:cstheme="minorHAnsi"/>
          <w:sz w:val="24"/>
          <w:szCs w:val="24"/>
          <w:shd w:val="clear" w:color="auto" w:fill="FFFFFF"/>
          <w:lang w:val="en-US" w:eastAsia="it-IT"/>
        </w:rPr>
        <w:t xml:space="preserve">J </w:t>
      </w:r>
      <w:proofErr w:type="spellStart"/>
      <w:r w:rsidRPr="00210752">
        <w:rPr>
          <w:rFonts w:eastAsia="Times New Roman" w:cstheme="minorHAnsi"/>
          <w:sz w:val="24"/>
          <w:szCs w:val="24"/>
          <w:shd w:val="clear" w:color="auto" w:fill="FFFFFF"/>
          <w:lang w:val="en-US" w:eastAsia="it-IT"/>
        </w:rPr>
        <w:t>Psychopathol</w:t>
      </w:r>
      <w:proofErr w:type="spellEnd"/>
      <w:r w:rsidRPr="00210752">
        <w:rPr>
          <w:rFonts w:eastAsia="Times New Roman" w:cstheme="minorHAnsi"/>
          <w:sz w:val="24"/>
          <w:szCs w:val="24"/>
          <w:shd w:val="clear" w:color="auto" w:fill="FFFFFF"/>
          <w:lang w:val="en-US" w:eastAsia="it-IT"/>
        </w:rPr>
        <w:t xml:space="preserve"> </w:t>
      </w:r>
      <w:proofErr w:type="spellStart"/>
      <w:r w:rsidRPr="00210752">
        <w:rPr>
          <w:rFonts w:eastAsia="Times New Roman" w:cstheme="minorHAnsi"/>
          <w:sz w:val="24"/>
          <w:szCs w:val="24"/>
          <w:shd w:val="clear" w:color="auto" w:fill="FFFFFF"/>
          <w:lang w:val="en-US" w:eastAsia="it-IT"/>
        </w:rPr>
        <w:t>Behav</w:t>
      </w:r>
      <w:proofErr w:type="spellEnd"/>
      <w:r w:rsidRPr="00210752">
        <w:rPr>
          <w:rFonts w:eastAsia="Times New Roman" w:cstheme="minorHAnsi"/>
          <w:sz w:val="24"/>
          <w:szCs w:val="24"/>
          <w:shd w:val="clear" w:color="auto" w:fill="FFFFFF"/>
          <w:lang w:val="en-US" w:eastAsia="it-IT"/>
        </w:rPr>
        <w:t xml:space="preserve"> Assess 2017;</w:t>
      </w:r>
      <w:r w:rsidRPr="00210752">
        <w:rPr>
          <w:rFonts w:eastAsia="Times New Roman" w:cstheme="minorHAnsi"/>
          <w:sz w:val="24"/>
          <w:szCs w:val="24"/>
          <w:lang w:val="en-US" w:eastAsia="it-IT"/>
        </w:rPr>
        <w:t> </w:t>
      </w:r>
      <w:r w:rsidRPr="00210752">
        <w:rPr>
          <w:rFonts w:eastAsia="Times New Roman" w:cstheme="minorHAnsi"/>
          <w:b/>
          <w:sz w:val="24"/>
          <w:szCs w:val="24"/>
          <w:shd w:val="clear" w:color="auto" w:fill="FFFFFF"/>
          <w:lang w:val="en-US" w:eastAsia="it-IT"/>
        </w:rPr>
        <w:t>39:</w:t>
      </w:r>
      <w:r w:rsidRPr="00210752">
        <w:rPr>
          <w:rFonts w:eastAsia="Times New Roman" w:cstheme="minorHAnsi"/>
          <w:sz w:val="24"/>
          <w:szCs w:val="24"/>
          <w:shd w:val="clear" w:color="auto" w:fill="FFFFFF"/>
          <w:lang w:val="en-US" w:eastAsia="it-IT"/>
        </w:rPr>
        <w:t xml:space="preserve"> 140–6.</w:t>
      </w:r>
    </w:p>
    <w:p w14:paraId="3A39387E" w14:textId="77777777" w:rsidR="00473DD2" w:rsidRPr="00210752" w:rsidRDefault="00473DD2" w:rsidP="00473DD2">
      <w:pPr>
        <w:pStyle w:val="NoSpacing"/>
        <w:rPr>
          <w:rFonts w:cstheme="minorHAnsi"/>
          <w:sz w:val="24"/>
          <w:szCs w:val="24"/>
          <w:lang w:val="en-US"/>
        </w:rPr>
      </w:pPr>
    </w:p>
    <w:p w14:paraId="20264C0D" w14:textId="77777777" w:rsidR="008B000F" w:rsidRPr="00210752" w:rsidRDefault="008B000F" w:rsidP="00DA5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4"/>
          <w:szCs w:val="24"/>
          <w:lang w:val="en-US" w:eastAsia="it-IT"/>
        </w:rPr>
      </w:pPr>
    </w:p>
    <w:p w14:paraId="4254120A" w14:textId="77777777" w:rsidR="00F0300E" w:rsidRPr="00210752" w:rsidRDefault="00F0300E">
      <w:pPr>
        <w:jc w:val="both"/>
        <w:rPr>
          <w:rFonts w:cstheme="minorHAnsi"/>
          <w:b/>
          <w:sz w:val="24"/>
          <w:szCs w:val="24"/>
          <w:shd w:val="clear" w:color="auto" w:fill="FFFFFF"/>
          <w:lang w:val="en-US"/>
        </w:rPr>
      </w:pPr>
    </w:p>
    <w:p w14:paraId="48E96F0A" w14:textId="3E55B58A" w:rsidR="00266945" w:rsidRPr="00210752" w:rsidRDefault="00266945">
      <w:pPr>
        <w:jc w:val="both"/>
        <w:rPr>
          <w:rFonts w:cstheme="minorHAnsi"/>
          <w:b/>
          <w:sz w:val="24"/>
          <w:szCs w:val="24"/>
          <w:shd w:val="clear" w:color="auto" w:fill="FFFFFF"/>
          <w:lang w:val="en-US"/>
        </w:rPr>
      </w:pPr>
    </w:p>
    <w:p w14:paraId="1993F254" w14:textId="77777777" w:rsidR="00266945" w:rsidRPr="00210752" w:rsidRDefault="0026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4"/>
          <w:szCs w:val="24"/>
          <w:lang w:val="en-US" w:eastAsia="it-IT"/>
        </w:rPr>
      </w:pPr>
    </w:p>
    <w:p w14:paraId="5BC45256" w14:textId="77777777" w:rsidR="00266945" w:rsidRPr="00210752" w:rsidRDefault="0026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4"/>
          <w:szCs w:val="24"/>
          <w:lang w:val="en-US" w:eastAsia="it-IT"/>
        </w:rPr>
      </w:pPr>
    </w:p>
    <w:p w14:paraId="1FA4E37B" w14:textId="77777777" w:rsidR="00266945" w:rsidRPr="00210752" w:rsidRDefault="0026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4"/>
          <w:szCs w:val="24"/>
          <w:lang w:val="en-US" w:eastAsia="it-IT"/>
        </w:rPr>
      </w:pPr>
    </w:p>
    <w:p w14:paraId="13B7AB4C" w14:textId="77777777" w:rsidR="00266945" w:rsidRPr="00210752" w:rsidRDefault="0026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sz w:val="24"/>
          <w:szCs w:val="24"/>
          <w:lang w:val="en-US" w:eastAsia="it-IT"/>
        </w:rPr>
      </w:pPr>
    </w:p>
    <w:p w14:paraId="3118E1B8" w14:textId="2E7DE116" w:rsidR="003E7ADA" w:rsidRPr="00210752" w:rsidRDefault="00990FAC">
      <w:pPr>
        <w:jc w:val="both"/>
        <w:rPr>
          <w:rFonts w:cstheme="minorHAnsi"/>
          <w:b/>
          <w:sz w:val="24"/>
          <w:szCs w:val="24"/>
          <w:shd w:val="clear" w:color="auto" w:fill="FFFFFF"/>
          <w:lang w:val="en-US"/>
        </w:rPr>
      </w:pPr>
      <w:r w:rsidRPr="00210752">
        <w:rPr>
          <w:rFonts w:cstheme="minorHAnsi"/>
          <w:b/>
          <w:sz w:val="24"/>
          <w:szCs w:val="24"/>
          <w:shd w:val="clear" w:color="auto" w:fill="FFFFFF"/>
          <w:lang w:val="en-US"/>
        </w:rPr>
        <w:br w:type="page"/>
      </w:r>
      <w:r w:rsidR="00395205" w:rsidRPr="00210752">
        <w:rPr>
          <w:rFonts w:cstheme="minorHAnsi"/>
          <w:b/>
          <w:sz w:val="24"/>
          <w:szCs w:val="24"/>
          <w:shd w:val="clear" w:color="auto" w:fill="FFFFFF"/>
          <w:lang w:val="en-US"/>
        </w:rPr>
        <w:lastRenderedPageBreak/>
        <w:t>F</w:t>
      </w:r>
      <w:r w:rsidR="003E7ADA" w:rsidRPr="00210752">
        <w:rPr>
          <w:rFonts w:cstheme="minorHAnsi"/>
          <w:b/>
          <w:sz w:val="24"/>
          <w:szCs w:val="24"/>
          <w:shd w:val="clear" w:color="auto" w:fill="FFFFFF"/>
          <w:lang w:val="en-US"/>
        </w:rPr>
        <w:t xml:space="preserve">IGURES AND TABLES WITH </w:t>
      </w:r>
      <w:r w:rsidR="009E364E" w:rsidRPr="00210752">
        <w:rPr>
          <w:rFonts w:cstheme="minorHAnsi"/>
          <w:b/>
          <w:sz w:val="24"/>
          <w:szCs w:val="24"/>
          <w:shd w:val="clear" w:color="auto" w:fill="FFFFFF"/>
          <w:lang w:val="en-US"/>
        </w:rPr>
        <w:t>LEGENDS</w:t>
      </w:r>
    </w:p>
    <w:p w14:paraId="4F260507" w14:textId="1FF5BB23" w:rsidR="003D5929" w:rsidRPr="00210752" w:rsidRDefault="00395205">
      <w:pPr>
        <w:jc w:val="both"/>
        <w:rPr>
          <w:rFonts w:cstheme="minorHAnsi"/>
          <w:sz w:val="24"/>
          <w:szCs w:val="24"/>
          <w:lang w:val="en-US"/>
        </w:rPr>
      </w:pPr>
      <w:r w:rsidRPr="00210752">
        <w:rPr>
          <w:rFonts w:cstheme="minorHAnsi"/>
          <w:sz w:val="24"/>
          <w:szCs w:val="24"/>
          <w:shd w:val="clear" w:color="auto" w:fill="FFFFFF"/>
          <w:lang w:val="en-US"/>
        </w:rPr>
        <w:t xml:space="preserve"> </w:t>
      </w:r>
    </w:p>
    <w:p w14:paraId="00CA73FA" w14:textId="6DCB6104" w:rsidR="00C41B20" w:rsidRPr="00210752" w:rsidRDefault="003D5929">
      <w:pPr>
        <w:jc w:val="both"/>
        <w:rPr>
          <w:rFonts w:cstheme="minorHAnsi"/>
          <w:sz w:val="24"/>
          <w:szCs w:val="24"/>
          <w:u w:val="single"/>
          <w:lang w:val="en-US"/>
        </w:rPr>
      </w:pPr>
      <w:r w:rsidRPr="00210752">
        <w:rPr>
          <w:rFonts w:eastAsia="Times New Roman" w:cstheme="minorHAnsi"/>
          <w:sz w:val="24"/>
          <w:szCs w:val="24"/>
          <w:u w:val="single"/>
          <w:shd w:val="clear" w:color="auto" w:fill="FFFFFF"/>
          <w:lang w:val="en-US" w:eastAsia="it-IT"/>
        </w:rPr>
        <w:t>Figure 1</w:t>
      </w:r>
      <w:r w:rsidR="00C41B20" w:rsidRPr="00210752">
        <w:rPr>
          <w:rFonts w:eastAsia="Times New Roman" w:cstheme="minorHAnsi"/>
          <w:sz w:val="24"/>
          <w:szCs w:val="24"/>
          <w:u w:val="single"/>
          <w:shd w:val="clear" w:color="auto" w:fill="FFFFFF"/>
          <w:lang w:val="en-US" w:eastAsia="it-IT"/>
        </w:rPr>
        <w:t xml:space="preserve">. </w:t>
      </w:r>
      <w:r w:rsidR="00C41B20" w:rsidRPr="00210752">
        <w:rPr>
          <w:rFonts w:cstheme="minorHAnsi"/>
          <w:sz w:val="24"/>
          <w:szCs w:val="24"/>
          <w:u w:val="single"/>
          <w:lang w:val="en-US"/>
        </w:rPr>
        <w:t>Flow diagram of study selection</w:t>
      </w:r>
    </w:p>
    <w:p w14:paraId="40F0A0CB" w14:textId="2ACB1A85" w:rsidR="00C41B20" w:rsidRPr="00210752" w:rsidRDefault="00C41B20">
      <w:pPr>
        <w:jc w:val="both"/>
        <w:rPr>
          <w:rFonts w:cstheme="minorHAnsi"/>
          <w:sz w:val="24"/>
          <w:szCs w:val="24"/>
          <w:lang w:val="en-US"/>
        </w:rPr>
      </w:pPr>
      <w:r w:rsidRPr="00210752">
        <w:rPr>
          <w:rFonts w:cstheme="minorHAnsi"/>
          <w:sz w:val="24"/>
          <w:szCs w:val="24"/>
          <w:lang w:val="en-US"/>
        </w:rPr>
        <w:t>No legend</w:t>
      </w:r>
    </w:p>
    <w:p w14:paraId="4CC527DF" w14:textId="77777777" w:rsidR="00C41B20" w:rsidRPr="00210752" w:rsidRDefault="00C41B20">
      <w:pPr>
        <w:jc w:val="both"/>
        <w:rPr>
          <w:rFonts w:cstheme="minorHAnsi"/>
          <w:sz w:val="24"/>
          <w:szCs w:val="24"/>
          <w:lang w:val="en-US"/>
        </w:rPr>
      </w:pPr>
    </w:p>
    <w:p w14:paraId="68D960A7" w14:textId="07375EB1" w:rsidR="00C41B20" w:rsidRPr="00210752" w:rsidRDefault="00C41B20">
      <w:pPr>
        <w:jc w:val="both"/>
        <w:rPr>
          <w:rFonts w:cstheme="minorHAnsi"/>
          <w:sz w:val="24"/>
          <w:szCs w:val="24"/>
          <w:u w:val="single"/>
          <w:lang w:val="en-US"/>
        </w:rPr>
      </w:pPr>
      <w:r w:rsidRPr="00210752">
        <w:rPr>
          <w:rFonts w:cstheme="minorHAnsi"/>
          <w:sz w:val="24"/>
          <w:szCs w:val="24"/>
          <w:u w:val="single"/>
          <w:lang w:val="en-US"/>
        </w:rPr>
        <w:t xml:space="preserve">Figure 2. Risk of bias </w:t>
      </w:r>
    </w:p>
    <w:p w14:paraId="66EFA244" w14:textId="77777777" w:rsidR="00C41B20" w:rsidRPr="00210752" w:rsidRDefault="00C41B20">
      <w:pPr>
        <w:jc w:val="both"/>
        <w:rPr>
          <w:rFonts w:cstheme="minorHAnsi"/>
          <w:sz w:val="24"/>
          <w:szCs w:val="24"/>
          <w:lang w:val="en-US"/>
        </w:rPr>
      </w:pPr>
      <w:r w:rsidRPr="00210752">
        <w:rPr>
          <w:rFonts w:cstheme="minorHAnsi"/>
          <w:sz w:val="24"/>
          <w:szCs w:val="24"/>
          <w:lang w:val="en-US"/>
        </w:rPr>
        <w:t>No legend</w:t>
      </w:r>
    </w:p>
    <w:p w14:paraId="72386B8A" w14:textId="1230EFDC" w:rsidR="00C41B20" w:rsidRPr="00210752" w:rsidRDefault="00C41B20">
      <w:pPr>
        <w:jc w:val="both"/>
        <w:rPr>
          <w:rFonts w:cstheme="minorHAnsi"/>
          <w:sz w:val="24"/>
          <w:szCs w:val="24"/>
          <w:lang w:val="en-US"/>
        </w:rPr>
      </w:pPr>
    </w:p>
    <w:p w14:paraId="7A6E86A3" w14:textId="7B2D8D60" w:rsidR="00C41B20" w:rsidRPr="00210752" w:rsidRDefault="00870A0F">
      <w:pPr>
        <w:jc w:val="both"/>
        <w:rPr>
          <w:rFonts w:cstheme="minorHAnsi"/>
          <w:sz w:val="24"/>
          <w:szCs w:val="24"/>
          <w:u w:val="single"/>
          <w:lang w:val="en-US"/>
        </w:rPr>
      </w:pPr>
      <w:r w:rsidRPr="00210752">
        <w:rPr>
          <w:rFonts w:cstheme="minorHAnsi"/>
          <w:sz w:val="24"/>
          <w:szCs w:val="24"/>
          <w:u w:val="single"/>
          <w:lang w:val="en-US"/>
        </w:rPr>
        <w:t>Figure 3. Risk of bias summary</w:t>
      </w:r>
    </w:p>
    <w:p w14:paraId="3B0170AA" w14:textId="77777777" w:rsidR="00870A0F" w:rsidRPr="00210752" w:rsidRDefault="00870A0F">
      <w:pPr>
        <w:jc w:val="both"/>
        <w:rPr>
          <w:rFonts w:cstheme="minorHAnsi"/>
          <w:sz w:val="24"/>
          <w:szCs w:val="24"/>
          <w:lang w:val="en-US"/>
        </w:rPr>
      </w:pPr>
      <w:r w:rsidRPr="00210752">
        <w:rPr>
          <w:rFonts w:cstheme="minorHAnsi"/>
          <w:sz w:val="24"/>
          <w:szCs w:val="24"/>
          <w:lang w:val="en-US"/>
        </w:rPr>
        <w:t>No legend</w:t>
      </w:r>
    </w:p>
    <w:p w14:paraId="1D959BA1" w14:textId="755987CF" w:rsidR="00870A0F" w:rsidRPr="00210752" w:rsidRDefault="00870A0F">
      <w:pPr>
        <w:jc w:val="both"/>
        <w:rPr>
          <w:rFonts w:cstheme="minorHAnsi"/>
          <w:sz w:val="24"/>
          <w:szCs w:val="24"/>
          <w:lang w:val="en-US"/>
        </w:rPr>
      </w:pPr>
    </w:p>
    <w:p w14:paraId="06BC07DD" w14:textId="19E19123" w:rsidR="00870A0F" w:rsidRPr="00210752" w:rsidRDefault="00870A0F">
      <w:pPr>
        <w:jc w:val="both"/>
        <w:rPr>
          <w:rFonts w:cstheme="minorHAnsi"/>
          <w:sz w:val="24"/>
          <w:szCs w:val="24"/>
          <w:u w:val="single"/>
          <w:lang w:val="en-US"/>
        </w:rPr>
      </w:pPr>
      <w:r w:rsidRPr="00210752">
        <w:rPr>
          <w:rFonts w:cstheme="minorHAnsi"/>
          <w:sz w:val="24"/>
          <w:szCs w:val="24"/>
          <w:u w:val="single"/>
          <w:lang w:val="en-US"/>
        </w:rPr>
        <w:t xml:space="preserve">Figure 4. Forest plot of the comparison </w:t>
      </w:r>
      <w:r w:rsidR="008723DF" w:rsidRPr="00210752">
        <w:rPr>
          <w:rFonts w:cstheme="minorHAnsi"/>
          <w:sz w:val="24"/>
          <w:szCs w:val="24"/>
          <w:u w:val="single"/>
          <w:lang w:val="en-US"/>
        </w:rPr>
        <w:t>“</w:t>
      </w:r>
      <w:r w:rsidRPr="00210752">
        <w:rPr>
          <w:rFonts w:cstheme="minorHAnsi"/>
          <w:sz w:val="24"/>
          <w:szCs w:val="24"/>
          <w:u w:val="single"/>
          <w:lang w:val="en-US"/>
        </w:rPr>
        <w:t xml:space="preserve">baclofen </w:t>
      </w:r>
      <w:r w:rsidR="008723DF" w:rsidRPr="00210752">
        <w:rPr>
          <w:rFonts w:cstheme="minorHAnsi"/>
          <w:i/>
          <w:iCs/>
          <w:sz w:val="24"/>
          <w:szCs w:val="24"/>
          <w:u w:val="single"/>
          <w:lang w:val="en-US"/>
        </w:rPr>
        <w:t>vs</w:t>
      </w:r>
      <w:r w:rsidR="008723DF" w:rsidRPr="00210752">
        <w:rPr>
          <w:rFonts w:cstheme="minorHAnsi"/>
          <w:sz w:val="24"/>
          <w:szCs w:val="24"/>
          <w:u w:val="single"/>
          <w:lang w:val="en-US"/>
        </w:rPr>
        <w:t xml:space="preserve"> </w:t>
      </w:r>
      <w:r w:rsidRPr="00210752">
        <w:rPr>
          <w:rFonts w:cstheme="minorHAnsi"/>
          <w:sz w:val="24"/>
          <w:szCs w:val="24"/>
          <w:u w:val="single"/>
          <w:lang w:val="en-US"/>
        </w:rPr>
        <w:t>placebo</w:t>
      </w:r>
      <w:r w:rsidR="008723DF" w:rsidRPr="00210752">
        <w:rPr>
          <w:rFonts w:cstheme="minorHAnsi"/>
          <w:sz w:val="24"/>
          <w:szCs w:val="24"/>
          <w:u w:val="single"/>
          <w:lang w:val="en-US"/>
        </w:rPr>
        <w:t>”</w:t>
      </w:r>
      <w:r w:rsidRPr="00210752">
        <w:rPr>
          <w:rFonts w:cstheme="minorHAnsi"/>
          <w:sz w:val="24"/>
          <w:szCs w:val="24"/>
          <w:u w:val="single"/>
          <w:lang w:val="en-US"/>
        </w:rPr>
        <w:t xml:space="preserve"> in the rate of abstinent days</w:t>
      </w:r>
    </w:p>
    <w:p w14:paraId="386F5668" w14:textId="77777777" w:rsidR="00396124" w:rsidRPr="00210752" w:rsidRDefault="00396124">
      <w:pPr>
        <w:jc w:val="both"/>
        <w:rPr>
          <w:rFonts w:cstheme="minorHAnsi"/>
          <w:sz w:val="24"/>
          <w:szCs w:val="24"/>
          <w:lang w:val="en-US"/>
        </w:rPr>
      </w:pPr>
      <w:r w:rsidRPr="00210752">
        <w:rPr>
          <w:rFonts w:cstheme="minorHAnsi"/>
          <w:sz w:val="24"/>
          <w:szCs w:val="24"/>
          <w:lang w:val="en-US"/>
        </w:rPr>
        <w:t>Legend</w:t>
      </w:r>
    </w:p>
    <w:p w14:paraId="60F28817" w14:textId="654F90B5" w:rsidR="008723DF" w:rsidRPr="00210752" w:rsidRDefault="008723DF">
      <w:pPr>
        <w:jc w:val="both"/>
        <w:rPr>
          <w:rFonts w:cstheme="minorHAnsi"/>
          <w:sz w:val="24"/>
          <w:szCs w:val="24"/>
          <w:lang w:val="en-US"/>
        </w:rPr>
      </w:pPr>
      <w:r w:rsidRPr="00210752">
        <w:rPr>
          <w:rFonts w:cstheme="minorHAnsi"/>
          <w:sz w:val="24"/>
          <w:szCs w:val="24"/>
          <w:lang w:val="en-US"/>
        </w:rPr>
        <w:t>CI: confidence interval</w:t>
      </w:r>
    </w:p>
    <w:p w14:paraId="5665D8A5" w14:textId="4C14A726" w:rsidR="008723DF" w:rsidRPr="00210752" w:rsidRDefault="008723DF">
      <w:pPr>
        <w:jc w:val="both"/>
        <w:rPr>
          <w:rFonts w:cstheme="minorHAnsi"/>
          <w:sz w:val="24"/>
          <w:szCs w:val="24"/>
          <w:lang w:val="en-US"/>
        </w:rPr>
      </w:pPr>
      <w:r w:rsidRPr="00210752">
        <w:rPr>
          <w:rFonts w:cstheme="minorHAnsi"/>
          <w:sz w:val="24"/>
          <w:szCs w:val="24"/>
          <w:lang w:val="en-US"/>
        </w:rPr>
        <w:t>HD: high dose</w:t>
      </w:r>
    </w:p>
    <w:p w14:paraId="4AA6A65B" w14:textId="154B1010" w:rsidR="008723DF" w:rsidRPr="00210752" w:rsidRDefault="008723DF">
      <w:pPr>
        <w:jc w:val="both"/>
        <w:rPr>
          <w:rFonts w:cstheme="minorHAnsi"/>
          <w:sz w:val="24"/>
          <w:szCs w:val="24"/>
          <w:lang w:val="en-US"/>
        </w:rPr>
      </w:pPr>
      <w:r w:rsidRPr="00210752">
        <w:rPr>
          <w:rFonts w:cstheme="minorHAnsi"/>
          <w:sz w:val="24"/>
          <w:szCs w:val="24"/>
          <w:lang w:val="en-US"/>
        </w:rPr>
        <w:t>IV: inverse variance</w:t>
      </w:r>
    </w:p>
    <w:p w14:paraId="7BB403CF" w14:textId="41B7B6AC" w:rsidR="008723DF" w:rsidRPr="00210752" w:rsidRDefault="008723DF">
      <w:pPr>
        <w:jc w:val="both"/>
        <w:rPr>
          <w:rFonts w:cstheme="minorHAnsi"/>
          <w:sz w:val="24"/>
          <w:szCs w:val="24"/>
          <w:lang w:val="en-US"/>
        </w:rPr>
      </w:pPr>
      <w:r w:rsidRPr="00210752">
        <w:rPr>
          <w:rFonts w:cstheme="minorHAnsi"/>
          <w:sz w:val="24"/>
          <w:szCs w:val="24"/>
          <w:lang w:val="en-US"/>
        </w:rPr>
        <w:t>ID: low dose</w:t>
      </w:r>
    </w:p>
    <w:p w14:paraId="7D89A914" w14:textId="4D80360E" w:rsidR="008723DF" w:rsidRPr="00210752" w:rsidRDefault="008723DF">
      <w:pPr>
        <w:jc w:val="both"/>
        <w:rPr>
          <w:rFonts w:cstheme="minorHAnsi"/>
          <w:sz w:val="24"/>
          <w:szCs w:val="24"/>
          <w:lang w:val="en-US"/>
        </w:rPr>
      </w:pPr>
      <w:r w:rsidRPr="00210752">
        <w:rPr>
          <w:rFonts w:cstheme="minorHAnsi"/>
          <w:sz w:val="24"/>
          <w:szCs w:val="24"/>
          <w:lang w:val="en-US"/>
        </w:rPr>
        <w:t xml:space="preserve">SD: standard deviation </w:t>
      </w:r>
    </w:p>
    <w:p w14:paraId="44009D63" w14:textId="77777777" w:rsidR="00C41B20" w:rsidRPr="00210752" w:rsidRDefault="00C41B20">
      <w:pPr>
        <w:jc w:val="both"/>
        <w:rPr>
          <w:rFonts w:eastAsia="Times New Roman" w:cstheme="minorHAnsi"/>
          <w:sz w:val="24"/>
          <w:szCs w:val="24"/>
          <w:shd w:val="clear" w:color="auto" w:fill="FFFFFF"/>
          <w:lang w:val="en-US" w:eastAsia="it-IT"/>
        </w:rPr>
      </w:pPr>
    </w:p>
    <w:p w14:paraId="28AFFC33" w14:textId="5FECDF6C" w:rsidR="00396124" w:rsidRPr="00210752" w:rsidRDefault="00396124">
      <w:pPr>
        <w:jc w:val="both"/>
        <w:rPr>
          <w:rFonts w:cstheme="minorHAnsi"/>
          <w:bCs/>
          <w:sz w:val="24"/>
          <w:szCs w:val="24"/>
          <w:u w:val="single"/>
          <w:lang w:val="en-US"/>
        </w:rPr>
      </w:pPr>
      <w:r w:rsidRPr="00210752">
        <w:rPr>
          <w:rFonts w:cstheme="minorHAnsi"/>
          <w:bCs/>
          <w:sz w:val="24"/>
          <w:szCs w:val="24"/>
          <w:u w:val="single"/>
          <w:lang w:val="en-US"/>
        </w:rPr>
        <w:t>Table 1. Main characteristics of the studies in which baclofen was administered to patients with AUD and anxiety symptoms were evaluated</w:t>
      </w:r>
    </w:p>
    <w:p w14:paraId="1DD47BC0" w14:textId="7987F965" w:rsidR="00396124" w:rsidRPr="00210752" w:rsidRDefault="00396124">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 xml:space="preserve">Legend </w:t>
      </w:r>
    </w:p>
    <w:p w14:paraId="7B9C3E2D" w14:textId="77777777" w:rsidR="00396124" w:rsidRPr="00210752" w:rsidRDefault="00396124">
      <w:pPr>
        <w:pStyle w:val="NormalWeb"/>
        <w:spacing w:before="0" w:beforeAutospacing="0" w:after="0" w:afterAutospacing="0"/>
        <w:jc w:val="both"/>
        <w:rPr>
          <w:rFonts w:asciiTheme="minorHAnsi" w:hAnsiTheme="minorHAnsi" w:cstheme="minorHAnsi"/>
          <w:lang w:val="en-US"/>
        </w:rPr>
      </w:pPr>
      <w:r w:rsidRPr="00210752">
        <w:rPr>
          <w:rFonts w:asciiTheme="minorHAnsi" w:hAnsiTheme="minorHAnsi" w:cstheme="minorHAnsi"/>
          <w:lang w:val="en-US"/>
        </w:rPr>
        <w:t xml:space="preserve">ADS: Alcohol Dependence Scale </w:t>
      </w:r>
    </w:p>
    <w:p w14:paraId="340A44DA" w14:textId="77777777" w:rsidR="00396124" w:rsidRPr="00210752" w:rsidRDefault="00396124">
      <w:pPr>
        <w:pStyle w:val="NormalWeb"/>
        <w:spacing w:before="0" w:beforeAutospacing="0" w:after="0" w:afterAutospacing="0"/>
        <w:jc w:val="both"/>
        <w:rPr>
          <w:rFonts w:asciiTheme="minorHAnsi" w:hAnsiTheme="minorHAnsi" w:cstheme="minorHAnsi"/>
          <w:lang w:val="en-US"/>
        </w:rPr>
      </w:pPr>
      <w:r w:rsidRPr="00210752">
        <w:rPr>
          <w:rFonts w:asciiTheme="minorHAnsi" w:hAnsiTheme="minorHAnsi" w:cstheme="minorHAnsi"/>
          <w:lang w:val="en-US"/>
        </w:rPr>
        <w:t>CAD: Cumulative Abstinent Days</w:t>
      </w:r>
    </w:p>
    <w:p w14:paraId="09002675" w14:textId="77777777" w:rsidR="00396124" w:rsidRPr="00210752" w:rsidRDefault="00396124">
      <w:pPr>
        <w:autoSpaceDE w:val="0"/>
        <w:autoSpaceDN w:val="0"/>
        <w:adjustRightInd w:val="0"/>
        <w:jc w:val="both"/>
        <w:rPr>
          <w:rFonts w:cstheme="minorHAnsi"/>
          <w:sz w:val="24"/>
          <w:szCs w:val="24"/>
          <w:lang w:val="en-US"/>
        </w:rPr>
      </w:pPr>
      <w:r w:rsidRPr="00210752">
        <w:rPr>
          <w:rFonts w:cstheme="minorHAnsi"/>
          <w:sz w:val="24"/>
          <w:szCs w:val="24"/>
          <w:lang w:val="en-US"/>
        </w:rPr>
        <w:t>CIWA-</w:t>
      </w:r>
      <w:proofErr w:type="spellStart"/>
      <w:r w:rsidRPr="00210752">
        <w:rPr>
          <w:rFonts w:cstheme="minorHAnsi"/>
          <w:sz w:val="24"/>
          <w:szCs w:val="24"/>
          <w:lang w:val="en-US"/>
        </w:rPr>
        <w:t>Ar</w:t>
      </w:r>
      <w:proofErr w:type="spellEnd"/>
      <w:r w:rsidRPr="00210752">
        <w:rPr>
          <w:rFonts w:cstheme="minorHAnsi"/>
          <w:sz w:val="24"/>
          <w:szCs w:val="24"/>
          <w:lang w:val="en-US"/>
        </w:rPr>
        <w:t>:  C</w:t>
      </w:r>
      <w:r w:rsidRPr="00210752">
        <w:rPr>
          <w:rFonts w:eastAsia="Times New Roman" w:cstheme="minorHAnsi"/>
          <w:sz w:val="24"/>
          <w:szCs w:val="24"/>
          <w:lang w:val="en-US" w:eastAsia="it-IT"/>
        </w:rPr>
        <w:t>linical institute withdrawal assessment for alcohol scale – Revised</w:t>
      </w:r>
    </w:p>
    <w:p w14:paraId="65D00003" w14:textId="77777777" w:rsidR="00396124" w:rsidRPr="00210752" w:rsidRDefault="00396124">
      <w:pPr>
        <w:autoSpaceDE w:val="0"/>
        <w:autoSpaceDN w:val="0"/>
        <w:adjustRightInd w:val="0"/>
        <w:jc w:val="both"/>
        <w:rPr>
          <w:rFonts w:cstheme="minorHAnsi"/>
          <w:sz w:val="24"/>
          <w:szCs w:val="24"/>
          <w:lang w:val="en-US"/>
        </w:rPr>
      </w:pPr>
      <w:r w:rsidRPr="00210752">
        <w:rPr>
          <w:rFonts w:cstheme="minorHAnsi"/>
          <w:sz w:val="24"/>
          <w:szCs w:val="24"/>
          <w:lang w:val="en-US"/>
        </w:rPr>
        <w:t>DASS: Depression, Anxiety and Stress Scale</w:t>
      </w:r>
    </w:p>
    <w:p w14:paraId="779D650D" w14:textId="77777777" w:rsidR="00396124" w:rsidRPr="00210752" w:rsidRDefault="00396124">
      <w:pPr>
        <w:pStyle w:val="NormalWeb"/>
        <w:spacing w:before="0" w:beforeAutospacing="0" w:after="0" w:afterAutospacing="0"/>
        <w:jc w:val="both"/>
        <w:rPr>
          <w:rFonts w:asciiTheme="minorHAnsi" w:hAnsiTheme="minorHAnsi" w:cstheme="minorHAnsi"/>
          <w:lang w:val="en-US"/>
        </w:rPr>
      </w:pPr>
      <w:r w:rsidRPr="00210752">
        <w:rPr>
          <w:rFonts w:asciiTheme="minorHAnsi" w:hAnsiTheme="minorHAnsi" w:cstheme="minorHAnsi"/>
          <w:lang w:val="en-US"/>
        </w:rPr>
        <w:t xml:space="preserve">DDD: Drinks per Drinking Day </w:t>
      </w:r>
    </w:p>
    <w:p w14:paraId="6C3AAE7D" w14:textId="77777777" w:rsidR="00396124" w:rsidRPr="00210752" w:rsidRDefault="00396124">
      <w:pPr>
        <w:autoSpaceDE w:val="0"/>
        <w:autoSpaceDN w:val="0"/>
        <w:adjustRightInd w:val="0"/>
        <w:jc w:val="both"/>
        <w:rPr>
          <w:rFonts w:cstheme="minorHAnsi"/>
          <w:sz w:val="24"/>
          <w:szCs w:val="24"/>
          <w:lang w:val="en-US"/>
        </w:rPr>
      </w:pPr>
      <w:r w:rsidRPr="00210752">
        <w:rPr>
          <w:rFonts w:cstheme="minorHAnsi"/>
          <w:sz w:val="24"/>
          <w:szCs w:val="24"/>
          <w:lang w:val="en-US"/>
        </w:rPr>
        <w:t xml:space="preserve">HADS-A: </w:t>
      </w:r>
      <w:r w:rsidRPr="00210752">
        <w:rPr>
          <w:rFonts w:cstheme="minorHAnsi"/>
          <w:iCs/>
          <w:sz w:val="24"/>
          <w:szCs w:val="24"/>
          <w:lang w:val="en-US"/>
        </w:rPr>
        <w:t>Hospital Anxiety and Depression Scale</w:t>
      </w:r>
    </w:p>
    <w:p w14:paraId="2244DA89" w14:textId="77777777" w:rsidR="00396124" w:rsidRPr="00210752" w:rsidRDefault="00396124">
      <w:pPr>
        <w:jc w:val="both"/>
        <w:rPr>
          <w:rFonts w:eastAsia="Times New Roman" w:cstheme="minorHAnsi"/>
          <w:sz w:val="24"/>
          <w:szCs w:val="24"/>
          <w:lang w:val="en-US" w:eastAsia="it-IT"/>
        </w:rPr>
      </w:pPr>
      <w:r w:rsidRPr="00210752">
        <w:rPr>
          <w:rFonts w:eastAsia="Times New Roman" w:cstheme="minorHAnsi"/>
          <w:sz w:val="24"/>
          <w:szCs w:val="24"/>
          <w:lang w:val="en-US" w:eastAsia="it-IT"/>
        </w:rPr>
        <w:t>HAM-A or HARS: Hamilton Anxiety Rating Scale</w:t>
      </w:r>
    </w:p>
    <w:p w14:paraId="46808D9D" w14:textId="77777777" w:rsidR="00396124" w:rsidRPr="00210752" w:rsidRDefault="00396124">
      <w:pPr>
        <w:jc w:val="both"/>
        <w:rPr>
          <w:rFonts w:cstheme="minorHAnsi"/>
          <w:sz w:val="24"/>
          <w:szCs w:val="24"/>
          <w:lang w:val="en-US"/>
        </w:rPr>
      </w:pPr>
      <w:r w:rsidRPr="00210752">
        <w:rPr>
          <w:rFonts w:cstheme="minorHAnsi"/>
          <w:sz w:val="24"/>
          <w:szCs w:val="24"/>
          <w:lang w:val="en-US"/>
        </w:rPr>
        <w:t>HD: High Dose Baclofen</w:t>
      </w:r>
    </w:p>
    <w:p w14:paraId="4CC5A3B0" w14:textId="77777777" w:rsidR="00396124" w:rsidRPr="00210752" w:rsidRDefault="00396124">
      <w:pPr>
        <w:pStyle w:val="NormalWeb"/>
        <w:spacing w:before="0" w:beforeAutospacing="0" w:after="0" w:afterAutospacing="0"/>
        <w:jc w:val="both"/>
        <w:rPr>
          <w:rFonts w:asciiTheme="minorHAnsi" w:hAnsiTheme="minorHAnsi" w:cstheme="minorHAnsi"/>
          <w:lang w:val="en-US"/>
        </w:rPr>
      </w:pPr>
      <w:r w:rsidRPr="00210752">
        <w:rPr>
          <w:rFonts w:asciiTheme="minorHAnsi" w:hAnsiTheme="minorHAnsi" w:cstheme="minorHAnsi"/>
          <w:lang w:val="en-US"/>
        </w:rPr>
        <w:t>HDD: Heavy Drinking Day</w:t>
      </w:r>
    </w:p>
    <w:p w14:paraId="5525871B" w14:textId="77777777" w:rsidR="00396124" w:rsidRPr="00210752" w:rsidRDefault="00396124">
      <w:pPr>
        <w:jc w:val="both"/>
        <w:rPr>
          <w:rFonts w:cstheme="minorHAnsi"/>
          <w:sz w:val="24"/>
          <w:szCs w:val="24"/>
          <w:lang w:val="en-US"/>
        </w:rPr>
      </w:pPr>
      <w:r w:rsidRPr="00210752">
        <w:rPr>
          <w:rFonts w:cstheme="minorHAnsi"/>
          <w:sz w:val="24"/>
          <w:szCs w:val="24"/>
          <w:lang w:val="en-US"/>
        </w:rPr>
        <w:t>LD: Low Dose Baclofen</w:t>
      </w:r>
    </w:p>
    <w:p w14:paraId="1BBCED6E" w14:textId="77777777" w:rsidR="00396124" w:rsidRPr="00210752" w:rsidRDefault="00396124">
      <w:pPr>
        <w:jc w:val="both"/>
        <w:rPr>
          <w:rFonts w:cstheme="minorHAnsi"/>
          <w:sz w:val="24"/>
          <w:szCs w:val="24"/>
          <w:lang w:val="en-US"/>
        </w:rPr>
      </w:pPr>
      <w:r w:rsidRPr="00210752">
        <w:rPr>
          <w:rFonts w:cstheme="minorHAnsi"/>
          <w:sz w:val="24"/>
          <w:szCs w:val="24"/>
          <w:lang w:val="en-US"/>
        </w:rPr>
        <w:t>NR: Not Reported</w:t>
      </w:r>
    </w:p>
    <w:p w14:paraId="39ED478A" w14:textId="77777777" w:rsidR="00396124" w:rsidRPr="00210752" w:rsidRDefault="00396124">
      <w:pPr>
        <w:jc w:val="both"/>
        <w:rPr>
          <w:rFonts w:cstheme="minorHAnsi"/>
          <w:sz w:val="24"/>
          <w:szCs w:val="24"/>
          <w:lang w:val="en-US"/>
        </w:rPr>
      </w:pPr>
      <w:r w:rsidRPr="00210752">
        <w:rPr>
          <w:rFonts w:cstheme="minorHAnsi"/>
          <w:sz w:val="24"/>
          <w:szCs w:val="24"/>
          <w:lang w:val="en-US"/>
        </w:rPr>
        <w:t>TAC: Total Alcohol Consumption</w:t>
      </w:r>
    </w:p>
    <w:p w14:paraId="1D441392" w14:textId="77777777" w:rsidR="00396124" w:rsidRPr="00210752" w:rsidRDefault="00396124">
      <w:pPr>
        <w:jc w:val="both"/>
        <w:rPr>
          <w:rFonts w:cstheme="minorHAnsi"/>
          <w:bCs/>
          <w:sz w:val="24"/>
          <w:szCs w:val="24"/>
          <w:lang w:val="en-US"/>
        </w:rPr>
      </w:pPr>
    </w:p>
    <w:p w14:paraId="010BBDBD" w14:textId="77777777" w:rsidR="00905D4C" w:rsidRPr="00210752" w:rsidRDefault="00905D4C">
      <w:pPr>
        <w:jc w:val="both"/>
        <w:rPr>
          <w:rFonts w:cstheme="minorHAnsi"/>
          <w:bCs/>
          <w:sz w:val="24"/>
          <w:szCs w:val="24"/>
          <w:u w:val="single"/>
          <w:lang w:val="en-US"/>
        </w:rPr>
      </w:pPr>
      <w:r w:rsidRPr="00210752">
        <w:rPr>
          <w:rFonts w:cstheme="minorHAnsi"/>
          <w:bCs/>
          <w:sz w:val="24"/>
          <w:szCs w:val="24"/>
          <w:u w:val="single"/>
          <w:lang w:val="en-US"/>
        </w:rPr>
        <w:t>Table 2. Scales used to evaluate anxiety in studies of Baclofen in AUD</w:t>
      </w:r>
    </w:p>
    <w:p w14:paraId="4108373D" w14:textId="77777777" w:rsidR="00905D4C" w:rsidRPr="00210752" w:rsidRDefault="00905D4C">
      <w:pPr>
        <w:jc w:val="both"/>
        <w:rPr>
          <w:rFonts w:cstheme="minorHAnsi"/>
          <w:bCs/>
          <w:sz w:val="24"/>
          <w:szCs w:val="24"/>
          <w:lang w:val="en-US"/>
        </w:rPr>
      </w:pPr>
      <w:r w:rsidRPr="00210752">
        <w:rPr>
          <w:rFonts w:cstheme="minorHAnsi"/>
          <w:bCs/>
          <w:sz w:val="24"/>
          <w:szCs w:val="24"/>
          <w:lang w:val="en-US"/>
        </w:rPr>
        <w:t>Legend</w:t>
      </w:r>
    </w:p>
    <w:p w14:paraId="733C000A"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BDI: Beck Depression Inventory</w:t>
      </w:r>
    </w:p>
    <w:p w14:paraId="5FDA7A83"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BSI: Brief Symptom Inventory</w:t>
      </w:r>
    </w:p>
    <w:p w14:paraId="5B9AEF98"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 xml:space="preserve">SCL-90-R: Revised 90 item Symptom checklist from </w:t>
      </w:r>
    </w:p>
    <w:p w14:paraId="61E68BA9" w14:textId="77777777" w:rsidR="00905D4C" w:rsidRPr="00210752" w:rsidRDefault="00905D4C">
      <w:pPr>
        <w:autoSpaceDE w:val="0"/>
        <w:autoSpaceDN w:val="0"/>
        <w:adjustRightInd w:val="0"/>
        <w:jc w:val="both"/>
        <w:rPr>
          <w:rFonts w:cstheme="minorHAnsi"/>
          <w:bCs/>
          <w:sz w:val="24"/>
          <w:szCs w:val="24"/>
          <w:lang w:val="en-US"/>
        </w:rPr>
      </w:pPr>
      <w:bookmarkStart w:id="9" w:name="_Hlk24367039"/>
      <w:r w:rsidRPr="00210752">
        <w:rPr>
          <w:rFonts w:cstheme="minorHAnsi"/>
          <w:bCs/>
          <w:sz w:val="24"/>
          <w:szCs w:val="24"/>
          <w:lang w:val="en-US"/>
        </w:rPr>
        <w:t>DASS: Depression, Anxiety and Stress Scale</w:t>
      </w:r>
    </w:p>
    <w:bookmarkEnd w:id="9"/>
    <w:p w14:paraId="6488AC62"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GHQ: General Health Questionnaire</w:t>
      </w:r>
    </w:p>
    <w:p w14:paraId="6A4A0B35"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 xml:space="preserve">HADS-A: </w:t>
      </w:r>
      <w:r w:rsidRPr="00210752">
        <w:rPr>
          <w:rFonts w:cstheme="minorHAnsi"/>
          <w:bCs/>
          <w:iCs/>
          <w:sz w:val="24"/>
          <w:szCs w:val="24"/>
          <w:lang w:val="en-US"/>
        </w:rPr>
        <w:t>Hospital Anxiety and Depression Scale</w:t>
      </w:r>
    </w:p>
    <w:p w14:paraId="359CE7C4" w14:textId="77777777" w:rsidR="00905D4C" w:rsidRPr="00210752" w:rsidRDefault="00905D4C">
      <w:pPr>
        <w:autoSpaceDE w:val="0"/>
        <w:autoSpaceDN w:val="0"/>
        <w:adjustRightInd w:val="0"/>
        <w:jc w:val="both"/>
        <w:rPr>
          <w:rFonts w:cstheme="minorHAnsi"/>
          <w:bCs/>
          <w:sz w:val="24"/>
          <w:szCs w:val="24"/>
          <w:lang w:val="en-US"/>
        </w:rPr>
      </w:pPr>
      <w:bookmarkStart w:id="10" w:name="_Hlk24367088"/>
      <w:r w:rsidRPr="00210752">
        <w:rPr>
          <w:rFonts w:cstheme="minorHAnsi"/>
          <w:bCs/>
          <w:sz w:val="24"/>
          <w:szCs w:val="24"/>
          <w:lang w:val="en-US"/>
        </w:rPr>
        <w:t xml:space="preserve">HAM- A: </w:t>
      </w:r>
      <w:r w:rsidRPr="00210752">
        <w:rPr>
          <w:rFonts w:eastAsia="Sabon-RomanKernWB" w:cstheme="minorHAnsi"/>
          <w:bCs/>
          <w:sz w:val="24"/>
          <w:szCs w:val="24"/>
          <w:lang w:val="en-US"/>
        </w:rPr>
        <w:t>Hamilton Rating Scale for Anxiety</w:t>
      </w:r>
    </w:p>
    <w:p w14:paraId="5F74192D" w14:textId="77777777" w:rsidR="00905D4C" w:rsidRPr="00210752" w:rsidRDefault="00905D4C">
      <w:pPr>
        <w:autoSpaceDE w:val="0"/>
        <w:autoSpaceDN w:val="0"/>
        <w:adjustRightInd w:val="0"/>
        <w:jc w:val="both"/>
        <w:rPr>
          <w:rFonts w:cstheme="minorHAnsi"/>
          <w:bCs/>
          <w:sz w:val="24"/>
          <w:szCs w:val="24"/>
          <w:lang w:val="en-US"/>
        </w:rPr>
      </w:pPr>
      <w:r w:rsidRPr="00210752">
        <w:rPr>
          <w:rFonts w:cstheme="minorHAnsi"/>
          <w:bCs/>
          <w:sz w:val="24"/>
          <w:szCs w:val="24"/>
          <w:lang w:val="en-US"/>
        </w:rPr>
        <w:t xml:space="preserve">HARS: </w:t>
      </w:r>
      <w:r w:rsidRPr="00210752">
        <w:rPr>
          <w:rFonts w:eastAsia="Sabon-RomanKernWB" w:cstheme="minorHAnsi"/>
          <w:bCs/>
          <w:sz w:val="24"/>
          <w:szCs w:val="24"/>
          <w:lang w:val="en-US"/>
        </w:rPr>
        <w:t>Hamilton Anxiety Rating Scale</w:t>
      </w:r>
    </w:p>
    <w:bookmarkEnd w:id="10"/>
    <w:p w14:paraId="03F6BE6D" w14:textId="77777777" w:rsidR="00905D4C" w:rsidRPr="00210752" w:rsidRDefault="00905D4C">
      <w:pPr>
        <w:jc w:val="both"/>
        <w:rPr>
          <w:rFonts w:eastAsia="Sabon-RomanKernWB" w:cstheme="minorHAnsi"/>
          <w:bCs/>
          <w:sz w:val="24"/>
          <w:szCs w:val="24"/>
          <w:lang w:val="en-US"/>
        </w:rPr>
      </w:pPr>
      <w:r w:rsidRPr="00210752">
        <w:rPr>
          <w:rFonts w:cstheme="minorHAnsi"/>
          <w:bCs/>
          <w:sz w:val="24"/>
          <w:szCs w:val="24"/>
          <w:lang w:val="en-US"/>
        </w:rPr>
        <w:t xml:space="preserve">STAI: </w:t>
      </w:r>
      <w:r w:rsidRPr="00210752">
        <w:rPr>
          <w:rFonts w:eastAsia="Sabon-RomanKernWB" w:cstheme="minorHAnsi"/>
          <w:bCs/>
          <w:sz w:val="24"/>
          <w:szCs w:val="24"/>
          <w:lang w:val="en-US"/>
        </w:rPr>
        <w:t>State-Trait Anxiety Inventory</w:t>
      </w:r>
    </w:p>
    <w:p w14:paraId="7434C278" w14:textId="77777777" w:rsidR="00CD4C21" w:rsidRPr="00210752" w:rsidRDefault="00CD4C21">
      <w:pPr>
        <w:jc w:val="both"/>
        <w:rPr>
          <w:rFonts w:eastAsia="Times New Roman" w:cstheme="minorHAnsi"/>
          <w:bCs/>
          <w:sz w:val="24"/>
          <w:szCs w:val="24"/>
          <w:shd w:val="clear" w:color="auto" w:fill="FFFFFF"/>
          <w:lang w:val="en-US" w:eastAsia="it-IT"/>
        </w:rPr>
      </w:pPr>
    </w:p>
    <w:p w14:paraId="4B00F34A" w14:textId="77777777" w:rsidR="00806866" w:rsidRPr="00210752" w:rsidRDefault="00806866">
      <w:pPr>
        <w:jc w:val="both"/>
        <w:rPr>
          <w:rFonts w:cstheme="minorHAnsi"/>
          <w:bCs/>
          <w:sz w:val="24"/>
          <w:szCs w:val="24"/>
          <w:u w:val="single"/>
          <w:lang w:val="en-US"/>
        </w:rPr>
      </w:pPr>
      <w:r w:rsidRPr="00210752">
        <w:rPr>
          <w:rFonts w:cstheme="minorHAnsi"/>
          <w:bCs/>
          <w:sz w:val="24"/>
          <w:szCs w:val="24"/>
          <w:u w:val="single"/>
          <w:lang w:val="en-US"/>
        </w:rPr>
        <w:lastRenderedPageBreak/>
        <w:t xml:space="preserve">Table 3. Comparisons included in the meta-analysis in which baclofen was compared to placebo for at least 12 weeks  </w:t>
      </w:r>
    </w:p>
    <w:p w14:paraId="6590655F" w14:textId="70778502"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Legend Mean (SD)</w:t>
      </w:r>
    </w:p>
    <w:p w14:paraId="6F8DD12A" w14:textId="77777777"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 xml:space="preserve">ADS: Alcohol Dependence Scale </w:t>
      </w:r>
    </w:p>
    <w:p w14:paraId="2E9E286D" w14:textId="77777777"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B: Baclofen</w:t>
      </w:r>
    </w:p>
    <w:p w14:paraId="0481B44B" w14:textId="77777777" w:rsidR="00806866" w:rsidRPr="00210752" w:rsidRDefault="00806866">
      <w:pPr>
        <w:jc w:val="both"/>
        <w:rPr>
          <w:rFonts w:cstheme="minorHAnsi"/>
          <w:bCs/>
          <w:sz w:val="24"/>
          <w:szCs w:val="24"/>
          <w:lang w:val="en-US"/>
        </w:rPr>
      </w:pPr>
      <w:r w:rsidRPr="00210752">
        <w:rPr>
          <w:rFonts w:cstheme="minorHAnsi"/>
          <w:bCs/>
          <w:sz w:val="24"/>
          <w:szCs w:val="24"/>
          <w:lang w:val="en-US"/>
        </w:rPr>
        <w:t>B+N: Baclofen + Naltrexone</w:t>
      </w:r>
    </w:p>
    <w:p w14:paraId="7EEE5ACA" w14:textId="77777777"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BSI: Brief Symptoms Inventory</w:t>
      </w:r>
    </w:p>
    <w:p w14:paraId="191DE468" w14:textId="77777777"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CAD: Cumulative Abstinent Days</w:t>
      </w:r>
    </w:p>
    <w:p w14:paraId="2AD02859" w14:textId="77777777" w:rsidR="00806866" w:rsidRPr="00210752" w:rsidRDefault="00806866">
      <w:pPr>
        <w:autoSpaceDE w:val="0"/>
        <w:autoSpaceDN w:val="0"/>
        <w:adjustRightInd w:val="0"/>
        <w:jc w:val="both"/>
        <w:rPr>
          <w:rFonts w:cstheme="minorHAnsi"/>
          <w:bCs/>
          <w:sz w:val="24"/>
          <w:szCs w:val="24"/>
          <w:lang w:val="en-US"/>
        </w:rPr>
      </w:pPr>
      <w:r w:rsidRPr="00210752">
        <w:rPr>
          <w:rFonts w:cstheme="minorHAnsi"/>
          <w:bCs/>
          <w:sz w:val="24"/>
          <w:szCs w:val="24"/>
          <w:lang w:val="en-US"/>
        </w:rPr>
        <w:t>DASS: Depression, Anxiety and Stress Scale</w:t>
      </w:r>
    </w:p>
    <w:p w14:paraId="0EA8AB83" w14:textId="77777777" w:rsidR="00806866" w:rsidRPr="00210752" w:rsidRDefault="00806866">
      <w:pPr>
        <w:autoSpaceDE w:val="0"/>
        <w:autoSpaceDN w:val="0"/>
        <w:adjustRightInd w:val="0"/>
        <w:jc w:val="both"/>
        <w:rPr>
          <w:rFonts w:cstheme="minorHAnsi"/>
          <w:bCs/>
          <w:sz w:val="24"/>
          <w:szCs w:val="24"/>
          <w:lang w:val="en-US"/>
        </w:rPr>
      </w:pPr>
      <w:r w:rsidRPr="00210752">
        <w:rPr>
          <w:rFonts w:cstheme="minorHAnsi"/>
          <w:bCs/>
          <w:sz w:val="24"/>
          <w:szCs w:val="24"/>
          <w:lang w:val="en-US"/>
        </w:rPr>
        <w:t xml:space="preserve">HADS-A: </w:t>
      </w:r>
      <w:r w:rsidRPr="00210752">
        <w:rPr>
          <w:rFonts w:cstheme="minorHAnsi"/>
          <w:bCs/>
          <w:iCs/>
          <w:sz w:val="24"/>
          <w:szCs w:val="24"/>
          <w:lang w:val="en-US"/>
        </w:rPr>
        <w:t>Hospital Anxiety and Depression Scale</w:t>
      </w:r>
    </w:p>
    <w:p w14:paraId="77C87782" w14:textId="77777777" w:rsidR="00806866" w:rsidRPr="00210752" w:rsidRDefault="00806866">
      <w:pPr>
        <w:jc w:val="both"/>
        <w:rPr>
          <w:rFonts w:eastAsia="Times New Roman" w:cstheme="minorHAnsi"/>
          <w:bCs/>
          <w:sz w:val="24"/>
          <w:szCs w:val="24"/>
          <w:lang w:val="en-US" w:eastAsia="it-IT"/>
        </w:rPr>
      </w:pPr>
      <w:r w:rsidRPr="00210752">
        <w:rPr>
          <w:rFonts w:eastAsia="Times New Roman" w:cstheme="minorHAnsi"/>
          <w:bCs/>
          <w:sz w:val="24"/>
          <w:szCs w:val="24"/>
          <w:lang w:val="en-US" w:eastAsia="it-IT"/>
        </w:rPr>
        <w:t>HAM-A: Hamilton Anxiety</w:t>
      </w:r>
    </w:p>
    <w:p w14:paraId="609DBBE6" w14:textId="77777777" w:rsidR="00806866" w:rsidRPr="00210752" w:rsidRDefault="00806866">
      <w:pPr>
        <w:autoSpaceDE w:val="0"/>
        <w:autoSpaceDN w:val="0"/>
        <w:adjustRightInd w:val="0"/>
        <w:jc w:val="both"/>
        <w:rPr>
          <w:rFonts w:cstheme="minorHAnsi"/>
          <w:bCs/>
          <w:sz w:val="24"/>
          <w:szCs w:val="24"/>
          <w:lang w:val="en-US"/>
        </w:rPr>
      </w:pPr>
      <w:r w:rsidRPr="00210752">
        <w:rPr>
          <w:rFonts w:cstheme="minorHAnsi"/>
          <w:bCs/>
          <w:sz w:val="24"/>
          <w:szCs w:val="24"/>
          <w:lang w:val="en-US"/>
        </w:rPr>
        <w:t xml:space="preserve">HARS: </w:t>
      </w:r>
      <w:r w:rsidRPr="00210752">
        <w:rPr>
          <w:rFonts w:eastAsia="Sabon-RomanKernWB" w:cstheme="minorHAnsi"/>
          <w:bCs/>
          <w:sz w:val="24"/>
          <w:szCs w:val="24"/>
          <w:lang w:val="en-US"/>
        </w:rPr>
        <w:t>Hamilton Anxiety Rating Scale</w:t>
      </w:r>
    </w:p>
    <w:p w14:paraId="21EBD62D" w14:textId="77777777" w:rsidR="00806866" w:rsidRPr="00210752" w:rsidRDefault="00806866">
      <w:pPr>
        <w:jc w:val="both"/>
        <w:rPr>
          <w:rFonts w:cstheme="minorHAnsi"/>
          <w:bCs/>
          <w:sz w:val="24"/>
          <w:szCs w:val="24"/>
          <w:lang w:val="en-US"/>
        </w:rPr>
      </w:pPr>
      <w:r w:rsidRPr="00210752">
        <w:rPr>
          <w:rFonts w:cstheme="minorHAnsi"/>
          <w:bCs/>
          <w:sz w:val="24"/>
          <w:szCs w:val="24"/>
          <w:lang w:val="en-US"/>
        </w:rPr>
        <w:t>HD: High Dose Baclofen</w:t>
      </w:r>
    </w:p>
    <w:p w14:paraId="1E3E4232" w14:textId="77777777" w:rsidR="00806866" w:rsidRPr="00210752" w:rsidRDefault="00806866">
      <w:pPr>
        <w:pStyle w:val="NormalWeb"/>
        <w:spacing w:before="0" w:beforeAutospacing="0" w:after="0" w:afterAutospacing="0"/>
        <w:jc w:val="both"/>
        <w:rPr>
          <w:rFonts w:asciiTheme="minorHAnsi" w:hAnsiTheme="minorHAnsi" w:cstheme="minorHAnsi"/>
          <w:bCs/>
          <w:lang w:val="en-US"/>
        </w:rPr>
      </w:pPr>
      <w:r w:rsidRPr="00210752">
        <w:rPr>
          <w:rFonts w:asciiTheme="minorHAnsi" w:hAnsiTheme="minorHAnsi" w:cstheme="minorHAnsi"/>
          <w:bCs/>
          <w:lang w:val="en-US"/>
        </w:rPr>
        <w:t>HDD: Heavy Drinking Day</w:t>
      </w:r>
    </w:p>
    <w:p w14:paraId="65349A8C" w14:textId="2FD72205" w:rsidR="00806866" w:rsidRPr="00210752" w:rsidRDefault="00806866">
      <w:pPr>
        <w:jc w:val="both"/>
        <w:rPr>
          <w:rFonts w:cstheme="minorHAnsi"/>
          <w:bCs/>
          <w:sz w:val="24"/>
          <w:szCs w:val="24"/>
          <w:lang w:val="en-US"/>
        </w:rPr>
      </w:pPr>
      <w:r w:rsidRPr="00210752">
        <w:rPr>
          <w:rFonts w:cstheme="minorHAnsi"/>
          <w:bCs/>
          <w:sz w:val="24"/>
          <w:szCs w:val="24"/>
          <w:lang w:val="en-US"/>
        </w:rPr>
        <w:t>LD: Low Dose Baclofen</w:t>
      </w:r>
    </w:p>
    <w:p w14:paraId="2E19EA71" w14:textId="77777777" w:rsidR="00806866" w:rsidRPr="00210752" w:rsidRDefault="00806866">
      <w:pPr>
        <w:jc w:val="both"/>
        <w:rPr>
          <w:rFonts w:cstheme="minorHAnsi"/>
          <w:bCs/>
          <w:sz w:val="24"/>
          <w:szCs w:val="24"/>
          <w:lang w:val="en-US"/>
        </w:rPr>
      </w:pPr>
      <w:r w:rsidRPr="00210752">
        <w:rPr>
          <w:rFonts w:cstheme="minorHAnsi"/>
          <w:bCs/>
          <w:sz w:val="24"/>
          <w:szCs w:val="24"/>
          <w:lang w:val="en-US"/>
        </w:rPr>
        <w:t>N: Naltrexone</w:t>
      </w:r>
    </w:p>
    <w:p w14:paraId="3343B503" w14:textId="77777777" w:rsidR="00806866" w:rsidRPr="00210752" w:rsidRDefault="00806866">
      <w:pPr>
        <w:jc w:val="both"/>
        <w:rPr>
          <w:rFonts w:cstheme="minorHAnsi"/>
          <w:bCs/>
          <w:sz w:val="24"/>
          <w:szCs w:val="24"/>
          <w:lang w:val="fr-FR"/>
        </w:rPr>
      </w:pPr>
      <w:proofErr w:type="gramStart"/>
      <w:r w:rsidRPr="00210752">
        <w:rPr>
          <w:rFonts w:cstheme="minorHAnsi"/>
          <w:bCs/>
          <w:sz w:val="24"/>
          <w:szCs w:val="24"/>
          <w:lang w:val="fr-FR"/>
        </w:rPr>
        <w:t>N.A.:</w:t>
      </w:r>
      <w:proofErr w:type="gramEnd"/>
      <w:r w:rsidRPr="00210752">
        <w:rPr>
          <w:rFonts w:cstheme="minorHAnsi"/>
          <w:bCs/>
          <w:sz w:val="24"/>
          <w:szCs w:val="24"/>
          <w:lang w:val="fr-FR"/>
        </w:rPr>
        <w:t xml:space="preserve"> Not Available</w:t>
      </w:r>
    </w:p>
    <w:p w14:paraId="47840443" w14:textId="77777777" w:rsidR="00806866" w:rsidRPr="00210752" w:rsidRDefault="00806866">
      <w:pPr>
        <w:jc w:val="both"/>
        <w:rPr>
          <w:rFonts w:cstheme="minorHAnsi"/>
          <w:bCs/>
          <w:sz w:val="24"/>
          <w:szCs w:val="24"/>
          <w:lang w:val="fr-FR"/>
        </w:rPr>
      </w:pPr>
      <w:proofErr w:type="gramStart"/>
      <w:r w:rsidRPr="00210752">
        <w:rPr>
          <w:rFonts w:cstheme="minorHAnsi"/>
          <w:bCs/>
          <w:sz w:val="24"/>
          <w:szCs w:val="24"/>
          <w:lang w:val="fr-FR"/>
        </w:rPr>
        <w:t>P:</w:t>
      </w:r>
      <w:proofErr w:type="gramEnd"/>
      <w:r w:rsidRPr="00210752">
        <w:rPr>
          <w:rFonts w:cstheme="minorHAnsi"/>
          <w:bCs/>
          <w:sz w:val="24"/>
          <w:szCs w:val="24"/>
          <w:lang w:val="fr-FR"/>
        </w:rPr>
        <w:t xml:space="preserve"> Placebo</w:t>
      </w:r>
    </w:p>
    <w:p w14:paraId="2EA465D1" w14:textId="77777777" w:rsidR="00806866" w:rsidRPr="00210752" w:rsidRDefault="00806866">
      <w:pPr>
        <w:jc w:val="both"/>
        <w:rPr>
          <w:rFonts w:cstheme="minorHAnsi"/>
          <w:bCs/>
          <w:sz w:val="24"/>
          <w:szCs w:val="24"/>
          <w:lang w:val="fr-FR"/>
        </w:rPr>
      </w:pPr>
      <w:proofErr w:type="gramStart"/>
      <w:r w:rsidRPr="00210752">
        <w:rPr>
          <w:rFonts w:cstheme="minorHAnsi"/>
          <w:bCs/>
          <w:sz w:val="24"/>
          <w:szCs w:val="24"/>
          <w:lang w:val="fr-FR"/>
        </w:rPr>
        <w:t>SD:</w:t>
      </w:r>
      <w:proofErr w:type="gramEnd"/>
      <w:r w:rsidRPr="00210752">
        <w:rPr>
          <w:rFonts w:cstheme="minorHAnsi"/>
          <w:bCs/>
          <w:sz w:val="24"/>
          <w:szCs w:val="24"/>
          <w:lang w:val="fr-FR"/>
        </w:rPr>
        <w:t xml:space="preserve"> Standard Deviation</w:t>
      </w:r>
    </w:p>
    <w:p w14:paraId="73E2D6D8" w14:textId="77777777" w:rsidR="00806866" w:rsidRPr="00210752" w:rsidRDefault="00806866">
      <w:pPr>
        <w:jc w:val="both"/>
        <w:rPr>
          <w:rFonts w:cstheme="minorHAnsi"/>
          <w:bCs/>
          <w:sz w:val="24"/>
          <w:szCs w:val="24"/>
          <w:lang w:val="fr-FR"/>
        </w:rPr>
      </w:pPr>
      <w:proofErr w:type="gramStart"/>
      <w:r w:rsidRPr="00210752">
        <w:rPr>
          <w:rFonts w:cstheme="minorHAnsi"/>
          <w:bCs/>
          <w:sz w:val="24"/>
          <w:szCs w:val="24"/>
          <w:lang w:val="fr-FR"/>
        </w:rPr>
        <w:t>SE:</w:t>
      </w:r>
      <w:proofErr w:type="gramEnd"/>
      <w:r w:rsidRPr="00210752">
        <w:rPr>
          <w:rFonts w:cstheme="minorHAnsi"/>
          <w:bCs/>
          <w:sz w:val="24"/>
          <w:szCs w:val="24"/>
          <w:lang w:val="fr-FR"/>
        </w:rPr>
        <w:t xml:space="preserve"> Standard Error</w:t>
      </w:r>
    </w:p>
    <w:p w14:paraId="60590717" w14:textId="77777777" w:rsidR="00806866" w:rsidRPr="00210752" w:rsidRDefault="00806866">
      <w:pPr>
        <w:jc w:val="both"/>
        <w:rPr>
          <w:rFonts w:cstheme="minorHAnsi"/>
          <w:bCs/>
          <w:sz w:val="24"/>
          <w:szCs w:val="24"/>
          <w:lang w:val="en-US"/>
        </w:rPr>
      </w:pPr>
      <w:r w:rsidRPr="00210752">
        <w:rPr>
          <w:rFonts w:cstheme="minorHAnsi"/>
          <w:bCs/>
          <w:sz w:val="24"/>
          <w:szCs w:val="24"/>
          <w:lang w:val="en-US"/>
        </w:rPr>
        <w:t>T: Total</w:t>
      </w:r>
    </w:p>
    <w:p w14:paraId="5271E97A" w14:textId="77777777" w:rsidR="00806866" w:rsidRPr="00210752" w:rsidRDefault="00806866">
      <w:pPr>
        <w:jc w:val="both"/>
        <w:rPr>
          <w:rFonts w:cstheme="minorHAnsi"/>
          <w:bCs/>
          <w:sz w:val="24"/>
          <w:szCs w:val="24"/>
          <w:lang w:val="en-US"/>
        </w:rPr>
      </w:pPr>
      <w:r w:rsidRPr="00210752">
        <w:rPr>
          <w:rFonts w:cstheme="minorHAnsi"/>
          <w:bCs/>
          <w:sz w:val="24"/>
          <w:szCs w:val="24"/>
          <w:lang w:val="en-US"/>
        </w:rPr>
        <w:t>TAC: Total Alcohol Consumption</w:t>
      </w:r>
    </w:p>
    <w:p w14:paraId="7FEFA7AA" w14:textId="77777777" w:rsidR="00806866" w:rsidRPr="00210752" w:rsidRDefault="00806866">
      <w:pPr>
        <w:jc w:val="both"/>
        <w:rPr>
          <w:rStyle w:val="Strong"/>
          <w:rFonts w:cstheme="minorHAnsi"/>
          <w:b w:val="0"/>
          <w:sz w:val="24"/>
          <w:szCs w:val="24"/>
          <w:shd w:val="clear" w:color="auto" w:fill="FFFFFF"/>
          <w:lang w:val="en-US"/>
        </w:rPr>
      </w:pPr>
    </w:p>
    <w:p w14:paraId="6365EAF0" w14:textId="77777777" w:rsidR="002D49A4" w:rsidRPr="00210752" w:rsidRDefault="002D49A4">
      <w:pPr>
        <w:jc w:val="both"/>
        <w:rPr>
          <w:rStyle w:val="Strong"/>
          <w:rFonts w:cstheme="minorHAnsi"/>
          <w:b w:val="0"/>
          <w:bCs w:val="0"/>
          <w:sz w:val="24"/>
          <w:szCs w:val="24"/>
          <w:u w:val="single"/>
          <w:shd w:val="clear" w:color="auto" w:fill="FFFFFF"/>
          <w:lang w:val="en-US"/>
        </w:rPr>
      </w:pPr>
      <w:r w:rsidRPr="00210752">
        <w:rPr>
          <w:rFonts w:eastAsia="Times New Roman" w:cstheme="minorHAnsi"/>
          <w:sz w:val="24"/>
          <w:szCs w:val="24"/>
          <w:u w:val="single"/>
          <w:lang w:val="en-US"/>
        </w:rPr>
        <w:t>Table 4a: Summary of findings: B</w:t>
      </w:r>
      <w:r w:rsidRPr="00210752">
        <w:rPr>
          <w:rFonts w:cstheme="minorHAnsi"/>
          <w:sz w:val="24"/>
          <w:szCs w:val="24"/>
          <w:u w:val="single"/>
          <w:lang w:val="en-US"/>
        </w:rPr>
        <w:t>aclofen compared to placebo for patients with AUD in studies in which anxiety symptoms were evaluated (studies of 12 weeks)</w:t>
      </w:r>
    </w:p>
    <w:p w14:paraId="57F2E6F5" w14:textId="34369E88" w:rsidR="002D49A4" w:rsidRPr="00210752" w:rsidRDefault="002D49A4">
      <w:pPr>
        <w:jc w:val="both"/>
        <w:rPr>
          <w:rFonts w:eastAsia="Times New Roman" w:cstheme="minorHAnsi"/>
          <w:sz w:val="24"/>
          <w:szCs w:val="24"/>
          <w:lang w:val="en"/>
        </w:rPr>
      </w:pPr>
      <w:r w:rsidRPr="00210752">
        <w:rPr>
          <w:rFonts w:eastAsia="Times New Roman" w:cstheme="minorHAnsi"/>
          <w:sz w:val="24"/>
          <w:szCs w:val="24"/>
          <w:lang w:val="en"/>
        </w:rPr>
        <w:t>Legend</w:t>
      </w:r>
    </w:p>
    <w:p w14:paraId="1C9322D1" w14:textId="77777777" w:rsidR="002D49A4" w:rsidRPr="00210752" w:rsidRDefault="002D49A4">
      <w:pPr>
        <w:jc w:val="both"/>
        <w:rPr>
          <w:rFonts w:eastAsia="Times New Roman" w:cstheme="minorHAnsi"/>
          <w:sz w:val="24"/>
          <w:szCs w:val="24"/>
          <w:lang w:val="en"/>
        </w:rPr>
      </w:pPr>
      <w:r w:rsidRPr="00210752">
        <w:rPr>
          <w:rFonts w:eastAsia="Times New Roman" w:cstheme="minorHAnsi"/>
          <w:sz w:val="24"/>
          <w:szCs w:val="24"/>
          <w:lang w:val="en"/>
        </w:rPr>
        <w:t xml:space="preserve">a. Downgraded one level for imprecision: fewer than 400 participants included in the analysis </w:t>
      </w:r>
    </w:p>
    <w:p w14:paraId="53AB6F49" w14:textId="77777777" w:rsidR="002D49A4" w:rsidRPr="00210752" w:rsidRDefault="002D49A4">
      <w:pPr>
        <w:jc w:val="both"/>
        <w:rPr>
          <w:rFonts w:eastAsia="Times New Roman" w:cstheme="minorHAnsi"/>
          <w:sz w:val="24"/>
          <w:szCs w:val="24"/>
          <w:lang w:val="en-US"/>
        </w:rPr>
      </w:pPr>
      <w:r w:rsidRPr="00210752">
        <w:rPr>
          <w:rFonts w:eastAsia="Times New Roman" w:cstheme="minorHAnsi"/>
          <w:sz w:val="24"/>
          <w:szCs w:val="24"/>
          <w:lang w:val="en-US"/>
        </w:rPr>
        <w:t>CI: confidence interval</w:t>
      </w:r>
    </w:p>
    <w:p w14:paraId="72D928AC" w14:textId="77777777" w:rsidR="002D49A4" w:rsidRPr="00210752" w:rsidRDefault="002D49A4">
      <w:pPr>
        <w:jc w:val="both"/>
        <w:rPr>
          <w:rFonts w:eastAsia="Times New Roman" w:cstheme="minorHAnsi"/>
          <w:sz w:val="24"/>
          <w:szCs w:val="24"/>
          <w:lang w:val="en-US"/>
        </w:rPr>
      </w:pPr>
      <w:r w:rsidRPr="00210752">
        <w:rPr>
          <w:rFonts w:eastAsia="Times New Roman" w:cstheme="minorHAnsi"/>
          <w:sz w:val="24"/>
          <w:szCs w:val="24"/>
          <w:lang w:val="en-US"/>
        </w:rPr>
        <w:t>MD: mean difference</w:t>
      </w:r>
    </w:p>
    <w:p w14:paraId="0FFA3092" w14:textId="77777777" w:rsidR="002D49A4" w:rsidRPr="00210752" w:rsidRDefault="002D49A4">
      <w:pPr>
        <w:jc w:val="both"/>
        <w:rPr>
          <w:rStyle w:val="Strong"/>
          <w:rFonts w:cstheme="minorHAnsi"/>
          <w:b w:val="0"/>
          <w:bCs w:val="0"/>
          <w:sz w:val="24"/>
          <w:szCs w:val="24"/>
          <w:shd w:val="clear" w:color="auto" w:fill="FFFFFF"/>
          <w:lang w:val="en-US"/>
        </w:rPr>
      </w:pPr>
      <w:r w:rsidRPr="00210752">
        <w:rPr>
          <w:rFonts w:eastAsia="Times New Roman" w:cstheme="minorHAnsi"/>
          <w:sz w:val="24"/>
          <w:szCs w:val="24"/>
          <w:lang w:val="en-US"/>
        </w:rPr>
        <w:t>SMD: standardized mean difference</w:t>
      </w:r>
    </w:p>
    <w:p w14:paraId="4568DFFE" w14:textId="77777777" w:rsidR="002D49A4" w:rsidRPr="00210752" w:rsidRDefault="002D49A4">
      <w:pPr>
        <w:jc w:val="both"/>
        <w:rPr>
          <w:rStyle w:val="Strong"/>
          <w:rFonts w:cstheme="minorHAnsi"/>
          <w:sz w:val="24"/>
          <w:szCs w:val="24"/>
          <w:shd w:val="clear" w:color="auto" w:fill="FFFFFF"/>
          <w:lang w:val="en-US"/>
        </w:rPr>
      </w:pPr>
    </w:p>
    <w:p w14:paraId="137F4F1F" w14:textId="6F00B727" w:rsidR="002D49A4" w:rsidRPr="00210752" w:rsidRDefault="002D49A4">
      <w:pPr>
        <w:jc w:val="both"/>
        <w:rPr>
          <w:rStyle w:val="Strong"/>
          <w:rFonts w:cstheme="minorHAnsi"/>
          <w:b w:val="0"/>
          <w:bCs w:val="0"/>
          <w:sz w:val="24"/>
          <w:szCs w:val="24"/>
          <w:u w:val="single"/>
          <w:shd w:val="clear" w:color="auto" w:fill="FFFFFF"/>
          <w:lang w:val="en-US"/>
        </w:rPr>
      </w:pPr>
      <w:r w:rsidRPr="00210752">
        <w:rPr>
          <w:rFonts w:eastAsia="Times New Roman" w:cstheme="minorHAnsi"/>
          <w:sz w:val="24"/>
          <w:szCs w:val="24"/>
          <w:u w:val="single"/>
          <w:lang w:val="en-US"/>
        </w:rPr>
        <w:t>Table 4b: Summary of findings: B</w:t>
      </w:r>
      <w:r w:rsidRPr="00210752">
        <w:rPr>
          <w:rFonts w:cstheme="minorHAnsi"/>
          <w:sz w:val="24"/>
          <w:szCs w:val="24"/>
          <w:u w:val="single"/>
          <w:lang w:val="en-US"/>
        </w:rPr>
        <w:t>aclofen compared to placebo for patients with AUD in studies in which anxiety symptoms were evaluated (studies of 12 weeks or longer)</w:t>
      </w:r>
    </w:p>
    <w:p w14:paraId="160B0C1D" w14:textId="2E6C842D" w:rsidR="002D49A4" w:rsidRPr="00210752" w:rsidRDefault="002D49A4">
      <w:pPr>
        <w:jc w:val="both"/>
        <w:rPr>
          <w:rFonts w:eastAsia="Times New Roman" w:cstheme="minorHAnsi"/>
          <w:sz w:val="24"/>
          <w:szCs w:val="24"/>
          <w:lang w:val="en"/>
        </w:rPr>
      </w:pPr>
      <w:r w:rsidRPr="00210752">
        <w:rPr>
          <w:rFonts w:eastAsia="Times New Roman" w:cstheme="minorHAnsi"/>
          <w:sz w:val="24"/>
          <w:szCs w:val="24"/>
          <w:lang w:val="en"/>
        </w:rPr>
        <w:t>Legend</w:t>
      </w:r>
    </w:p>
    <w:p w14:paraId="40DC82B0" w14:textId="77777777" w:rsidR="002D49A4" w:rsidRPr="00210752" w:rsidRDefault="002D49A4">
      <w:pPr>
        <w:jc w:val="both"/>
        <w:rPr>
          <w:rFonts w:eastAsia="Times New Roman" w:cstheme="minorHAnsi"/>
          <w:sz w:val="24"/>
          <w:szCs w:val="24"/>
          <w:lang w:val="en"/>
        </w:rPr>
      </w:pPr>
      <w:r w:rsidRPr="00210752">
        <w:rPr>
          <w:rFonts w:eastAsia="Times New Roman" w:cstheme="minorHAnsi"/>
          <w:sz w:val="24"/>
          <w:szCs w:val="24"/>
          <w:lang w:val="en"/>
        </w:rPr>
        <w:t xml:space="preserve">a. Downgraded one level for imprecision: fewer than 400 participants included in the analysis </w:t>
      </w:r>
    </w:p>
    <w:p w14:paraId="668E5EB8" w14:textId="77777777" w:rsidR="002D49A4" w:rsidRPr="00210752" w:rsidRDefault="002D49A4">
      <w:pPr>
        <w:jc w:val="both"/>
        <w:rPr>
          <w:rFonts w:eastAsia="Times New Roman" w:cstheme="minorHAnsi"/>
          <w:sz w:val="24"/>
          <w:szCs w:val="24"/>
          <w:lang w:val="en-US"/>
        </w:rPr>
      </w:pPr>
      <w:r w:rsidRPr="00210752">
        <w:rPr>
          <w:rFonts w:eastAsia="Times New Roman" w:cstheme="minorHAnsi"/>
          <w:sz w:val="24"/>
          <w:szCs w:val="24"/>
          <w:lang w:val="en-US"/>
        </w:rPr>
        <w:t>CI: confidence interval</w:t>
      </w:r>
    </w:p>
    <w:p w14:paraId="7ED4AF4D" w14:textId="77777777" w:rsidR="002D49A4" w:rsidRPr="00210752" w:rsidRDefault="002D49A4">
      <w:pPr>
        <w:jc w:val="both"/>
        <w:rPr>
          <w:rFonts w:eastAsia="Times New Roman" w:cstheme="minorHAnsi"/>
          <w:sz w:val="24"/>
          <w:szCs w:val="24"/>
          <w:lang w:val="en-US"/>
        </w:rPr>
      </w:pPr>
      <w:r w:rsidRPr="00210752">
        <w:rPr>
          <w:rFonts w:eastAsia="Times New Roman" w:cstheme="minorHAnsi"/>
          <w:sz w:val="24"/>
          <w:szCs w:val="24"/>
          <w:lang w:val="en-US"/>
        </w:rPr>
        <w:t>MD: mean difference</w:t>
      </w:r>
    </w:p>
    <w:p w14:paraId="405623D8" w14:textId="77777777" w:rsidR="002D49A4" w:rsidRPr="00210752" w:rsidRDefault="002D49A4">
      <w:pPr>
        <w:jc w:val="both"/>
        <w:rPr>
          <w:rStyle w:val="Strong"/>
          <w:rFonts w:cstheme="minorHAnsi"/>
          <w:b w:val="0"/>
          <w:bCs w:val="0"/>
          <w:sz w:val="24"/>
          <w:szCs w:val="24"/>
          <w:shd w:val="clear" w:color="auto" w:fill="FFFFFF"/>
          <w:lang w:val="en-US"/>
        </w:rPr>
      </w:pPr>
      <w:r w:rsidRPr="00210752">
        <w:rPr>
          <w:rFonts w:eastAsia="Times New Roman" w:cstheme="minorHAnsi"/>
          <w:sz w:val="24"/>
          <w:szCs w:val="24"/>
          <w:lang w:val="en-US"/>
        </w:rPr>
        <w:t>SMD: standardized mean difference</w:t>
      </w:r>
    </w:p>
    <w:p w14:paraId="20ADEA44" w14:textId="77777777" w:rsidR="00806866" w:rsidRPr="00210752" w:rsidRDefault="00806866">
      <w:pPr>
        <w:jc w:val="both"/>
        <w:rPr>
          <w:rStyle w:val="Strong"/>
          <w:rFonts w:cstheme="minorHAnsi"/>
          <w:sz w:val="24"/>
          <w:szCs w:val="24"/>
          <w:shd w:val="clear" w:color="auto" w:fill="FFFFFF"/>
          <w:lang w:val="en-US"/>
        </w:rPr>
      </w:pPr>
    </w:p>
    <w:p w14:paraId="6EE085FB" w14:textId="77777777" w:rsidR="003E7ADA" w:rsidRPr="00210752" w:rsidRDefault="003E7ADA">
      <w:pPr>
        <w:autoSpaceDE w:val="0"/>
        <w:autoSpaceDN w:val="0"/>
        <w:adjustRightInd w:val="0"/>
        <w:jc w:val="both"/>
        <w:rPr>
          <w:rFonts w:cstheme="minorHAnsi"/>
          <w:b/>
          <w:bCs/>
          <w:caps/>
          <w:sz w:val="24"/>
          <w:szCs w:val="24"/>
          <w:lang w:val="en-US"/>
        </w:rPr>
      </w:pPr>
    </w:p>
    <w:p w14:paraId="67FC75EE" w14:textId="3F4255C0" w:rsidR="008B000F" w:rsidRPr="00210752" w:rsidRDefault="008B000F">
      <w:pPr>
        <w:autoSpaceDE w:val="0"/>
        <w:autoSpaceDN w:val="0"/>
        <w:adjustRightInd w:val="0"/>
        <w:jc w:val="both"/>
        <w:rPr>
          <w:rFonts w:cstheme="minorHAnsi"/>
          <w:b/>
          <w:bCs/>
          <w:caps/>
          <w:sz w:val="24"/>
          <w:szCs w:val="24"/>
          <w:lang w:val="en-US"/>
        </w:rPr>
      </w:pPr>
      <w:r w:rsidRPr="00210752">
        <w:rPr>
          <w:rFonts w:cstheme="minorHAnsi"/>
          <w:b/>
          <w:bCs/>
          <w:caps/>
          <w:sz w:val="24"/>
          <w:szCs w:val="24"/>
          <w:lang w:val="en-US"/>
        </w:rPr>
        <w:t>Supporting information</w:t>
      </w:r>
    </w:p>
    <w:p w14:paraId="0A7FC6B7" w14:textId="77777777" w:rsidR="003E7ADA" w:rsidRPr="00210752" w:rsidRDefault="003E7ADA">
      <w:pPr>
        <w:autoSpaceDE w:val="0"/>
        <w:autoSpaceDN w:val="0"/>
        <w:adjustRightInd w:val="0"/>
        <w:jc w:val="both"/>
        <w:rPr>
          <w:rFonts w:cstheme="minorHAnsi"/>
          <w:b/>
          <w:bCs/>
          <w:sz w:val="24"/>
          <w:szCs w:val="24"/>
          <w:lang w:val="en-US"/>
        </w:rPr>
      </w:pPr>
    </w:p>
    <w:p w14:paraId="56CD73E2" w14:textId="3680E937" w:rsidR="008B000F" w:rsidRPr="00210752" w:rsidRDefault="008B000F">
      <w:pPr>
        <w:autoSpaceDE w:val="0"/>
        <w:autoSpaceDN w:val="0"/>
        <w:adjustRightInd w:val="0"/>
        <w:jc w:val="both"/>
        <w:rPr>
          <w:rFonts w:cstheme="minorHAnsi"/>
          <w:b/>
          <w:bCs/>
          <w:sz w:val="24"/>
          <w:szCs w:val="24"/>
          <w:lang w:val="en-US"/>
        </w:rPr>
      </w:pPr>
      <w:r w:rsidRPr="00210752">
        <w:rPr>
          <w:rFonts w:cstheme="minorHAnsi"/>
          <w:b/>
          <w:bCs/>
          <w:sz w:val="24"/>
          <w:szCs w:val="24"/>
          <w:lang w:val="en-US"/>
        </w:rPr>
        <w:t>References S1</w:t>
      </w:r>
    </w:p>
    <w:p w14:paraId="5A8DEF43" w14:textId="31F5B8F1" w:rsidR="008B000F" w:rsidRPr="00210752" w:rsidRDefault="008B000F">
      <w:pPr>
        <w:autoSpaceDE w:val="0"/>
        <w:autoSpaceDN w:val="0"/>
        <w:adjustRightInd w:val="0"/>
        <w:jc w:val="both"/>
        <w:rPr>
          <w:rFonts w:cstheme="minorHAnsi"/>
          <w:sz w:val="24"/>
          <w:szCs w:val="24"/>
          <w:lang w:val="en-US"/>
        </w:rPr>
      </w:pPr>
      <w:r w:rsidRPr="00210752">
        <w:rPr>
          <w:rFonts w:cstheme="minorHAnsi"/>
          <w:sz w:val="24"/>
          <w:szCs w:val="24"/>
          <w:lang w:val="en-US"/>
        </w:rPr>
        <w:t xml:space="preserve">References of excluded articles </w:t>
      </w:r>
    </w:p>
    <w:p w14:paraId="77EE9AD5" w14:textId="06DE576C" w:rsidR="008B000F" w:rsidRPr="00210752" w:rsidRDefault="008B000F">
      <w:pPr>
        <w:autoSpaceDE w:val="0"/>
        <w:autoSpaceDN w:val="0"/>
        <w:adjustRightInd w:val="0"/>
        <w:jc w:val="both"/>
        <w:rPr>
          <w:rFonts w:cstheme="minorHAnsi"/>
          <w:sz w:val="24"/>
          <w:szCs w:val="24"/>
          <w:lang w:val="en-US"/>
        </w:rPr>
      </w:pPr>
    </w:p>
    <w:p w14:paraId="1ACC6B94" w14:textId="2F47E016" w:rsidR="00A11F2F" w:rsidRPr="00210752" w:rsidRDefault="00A11F2F">
      <w:pPr>
        <w:autoSpaceDE w:val="0"/>
        <w:autoSpaceDN w:val="0"/>
        <w:adjustRightInd w:val="0"/>
        <w:jc w:val="both"/>
        <w:rPr>
          <w:rFonts w:cstheme="minorHAnsi"/>
          <w:sz w:val="24"/>
          <w:szCs w:val="24"/>
          <w:lang w:val="en-US"/>
        </w:rPr>
      </w:pPr>
    </w:p>
    <w:p w14:paraId="736C853B" w14:textId="25400F16" w:rsidR="00A11F2F" w:rsidRPr="00210752" w:rsidRDefault="00A11F2F">
      <w:pPr>
        <w:autoSpaceDE w:val="0"/>
        <w:autoSpaceDN w:val="0"/>
        <w:adjustRightInd w:val="0"/>
        <w:jc w:val="both"/>
        <w:rPr>
          <w:rFonts w:cstheme="minorHAnsi"/>
          <w:sz w:val="24"/>
          <w:szCs w:val="24"/>
          <w:lang w:val="en-US"/>
        </w:rPr>
      </w:pPr>
    </w:p>
    <w:p w14:paraId="258F9323" w14:textId="100C7EE2" w:rsidR="00A11F2F" w:rsidRPr="00210752" w:rsidRDefault="00A11F2F">
      <w:pPr>
        <w:autoSpaceDE w:val="0"/>
        <w:autoSpaceDN w:val="0"/>
        <w:adjustRightInd w:val="0"/>
        <w:jc w:val="both"/>
        <w:rPr>
          <w:rFonts w:cstheme="minorHAnsi"/>
          <w:sz w:val="24"/>
          <w:szCs w:val="24"/>
          <w:lang w:val="en-US"/>
        </w:rPr>
      </w:pPr>
    </w:p>
    <w:p w14:paraId="693AFF8A" w14:textId="77777777" w:rsidR="00062440" w:rsidRPr="00210752" w:rsidRDefault="00062440" w:rsidP="00062440">
      <w:pPr>
        <w:jc w:val="both"/>
        <w:rPr>
          <w:rFonts w:cstheme="minorHAnsi"/>
          <w:sz w:val="24"/>
          <w:szCs w:val="24"/>
          <w:u w:val="single"/>
          <w:lang w:val="en-US"/>
        </w:rPr>
      </w:pPr>
      <w:r w:rsidRPr="00210752">
        <w:rPr>
          <w:rFonts w:eastAsia="Times New Roman" w:cstheme="minorHAnsi"/>
          <w:sz w:val="24"/>
          <w:szCs w:val="24"/>
          <w:u w:val="single"/>
          <w:shd w:val="clear" w:color="auto" w:fill="FFFFFF"/>
          <w:lang w:val="en-US" w:eastAsia="it-IT"/>
        </w:rPr>
        <w:lastRenderedPageBreak/>
        <w:t xml:space="preserve">Figure 1. </w:t>
      </w:r>
      <w:r w:rsidRPr="00210752">
        <w:rPr>
          <w:rFonts w:cstheme="minorHAnsi"/>
          <w:sz w:val="24"/>
          <w:szCs w:val="24"/>
          <w:u w:val="single"/>
          <w:lang w:val="en-US"/>
        </w:rPr>
        <w:t>Flow diagram of study selection</w:t>
      </w:r>
    </w:p>
    <w:p w14:paraId="4E61B166" w14:textId="2A648D8A" w:rsidR="00A11F2F" w:rsidRPr="008A0F47" w:rsidRDefault="00A11F2F" w:rsidP="00A11F2F">
      <w:r w:rsidRPr="00CE4F4C">
        <w:rPr>
          <w:rFonts w:cstheme="minorHAnsi"/>
          <w:noProof/>
          <w:sz w:val="24"/>
          <w:szCs w:val="24"/>
          <w:lang w:eastAsia="en-GB"/>
        </w:rPr>
        <mc:AlternateContent>
          <mc:Choice Requires="wps">
            <w:drawing>
              <wp:anchor distT="0" distB="0" distL="114300" distR="114300" simplePos="0" relativeHeight="251682816" behindDoc="0" locked="0" layoutInCell="1" allowOverlap="1" wp14:anchorId="15902ACA" wp14:editId="3E0219F3">
                <wp:simplePos x="0" y="0"/>
                <wp:positionH relativeFrom="column">
                  <wp:posOffset>4371975</wp:posOffset>
                </wp:positionH>
                <wp:positionV relativeFrom="paragraph">
                  <wp:posOffset>5383530</wp:posOffset>
                </wp:positionV>
                <wp:extent cx="1771650" cy="1562100"/>
                <wp:effectExtent l="9525" t="11430" r="9525" b="762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562100"/>
                        </a:xfrm>
                        <a:prstGeom prst="rect">
                          <a:avLst/>
                        </a:prstGeom>
                        <a:solidFill>
                          <a:srgbClr val="FFFFFF"/>
                        </a:solidFill>
                        <a:ln w="9525">
                          <a:solidFill>
                            <a:srgbClr val="000000"/>
                          </a:solidFill>
                          <a:miter lim="800000"/>
                          <a:headEnd/>
                          <a:tailEnd/>
                        </a:ln>
                      </wps:spPr>
                      <wps:txbx>
                        <w:txbxContent>
                          <w:p w14:paraId="403892CC" w14:textId="77777777" w:rsidR="00833692" w:rsidRPr="00F826EF" w:rsidRDefault="00833692" w:rsidP="00A11F2F">
                            <w:pPr>
                              <w:numPr>
                                <w:ilvl w:val="0"/>
                                <w:numId w:val="16"/>
                              </w:numPr>
                              <w:rPr>
                                <w:rFonts w:ascii="Calibri" w:hAnsi="Calibri"/>
                              </w:rPr>
                            </w:pPr>
                            <w:r w:rsidRPr="00F826EF">
                              <w:rPr>
                                <w:rFonts w:ascii="Calibri" w:hAnsi="Calibri"/>
                              </w:rPr>
                              <w:t>4</w:t>
                            </w:r>
                            <w:r>
                              <w:rPr>
                                <w:rFonts w:ascii="Calibri" w:hAnsi="Calibri"/>
                              </w:rPr>
                              <w:t xml:space="preserve"> studies e</w:t>
                            </w:r>
                            <w:r w:rsidRPr="00F826EF">
                              <w:rPr>
                                <w:rFonts w:ascii="Calibri" w:hAnsi="Calibri"/>
                              </w:rPr>
                              <w:t>xcluded because baclofen was compared only to another drug (no placebo arm)</w:t>
                            </w:r>
                          </w:p>
                          <w:p w14:paraId="556483BC" w14:textId="77777777" w:rsidR="00833692" w:rsidRPr="00F826EF" w:rsidRDefault="00833692" w:rsidP="00A11F2F">
                            <w:pPr>
                              <w:numPr>
                                <w:ilvl w:val="0"/>
                                <w:numId w:val="16"/>
                              </w:numPr>
                              <w:rPr>
                                <w:rFonts w:ascii="Calibri" w:hAnsi="Calibri"/>
                              </w:rPr>
                            </w:pPr>
                            <w:r w:rsidRPr="00F826EF">
                              <w:rPr>
                                <w:rFonts w:ascii="Calibri" w:hAnsi="Calibri"/>
                              </w:rPr>
                              <w:t xml:space="preserve">5 </w:t>
                            </w:r>
                            <w:r>
                              <w:rPr>
                                <w:rFonts w:ascii="Calibri" w:hAnsi="Calibri"/>
                              </w:rPr>
                              <w:t>studies e</w:t>
                            </w:r>
                            <w:r w:rsidRPr="00F826EF">
                              <w:rPr>
                                <w:rFonts w:ascii="Calibri" w:hAnsi="Calibri"/>
                              </w:rPr>
                              <w:t>xcluded because the duration was &lt; 12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02ACA" id="_x0000_t202" coordsize="21600,21600" o:spt="202" path="m,l,21600r21600,l21600,xe">
                <v:stroke joinstyle="miter"/>
                <v:path gradientshapeok="t" o:connecttype="rect"/>
              </v:shapetype>
              <v:shape id="Casella di testo 25" o:spid="_x0000_s1026" type="#_x0000_t202" style="position:absolute;margin-left:344.25pt;margin-top:423.9pt;width:139.5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">
                <v:textbox>
                  <w:txbxContent>
                    <w:p w14:paraId="403892CC" w14:textId="77777777" w:rsidR="00833692" w:rsidRPr="00F826EF" w:rsidRDefault="00833692" w:rsidP="00A11F2F">
                      <w:pPr>
                        <w:numPr>
                          <w:ilvl w:val="0"/>
                          <w:numId w:val="16"/>
                        </w:numPr>
                        <w:rPr>
                          <w:rFonts w:ascii="Calibri" w:hAnsi="Calibri"/>
                        </w:rPr>
                      </w:pPr>
                      <w:r w:rsidRPr="00F826EF">
                        <w:rPr>
                          <w:rFonts w:ascii="Calibri" w:hAnsi="Calibri"/>
                        </w:rPr>
                        <w:t>4</w:t>
                      </w:r>
                      <w:r>
                        <w:rPr>
                          <w:rFonts w:ascii="Calibri" w:hAnsi="Calibri"/>
                        </w:rPr>
                        <w:t xml:space="preserve"> studies e</w:t>
                      </w:r>
                      <w:r w:rsidRPr="00F826EF">
                        <w:rPr>
                          <w:rFonts w:ascii="Calibri" w:hAnsi="Calibri"/>
                        </w:rPr>
                        <w:t>xcluded because baclofen was compared only to another drug (no placebo arm)</w:t>
                      </w:r>
                    </w:p>
                    <w:p w14:paraId="556483BC" w14:textId="77777777" w:rsidR="00833692" w:rsidRPr="00F826EF" w:rsidRDefault="00833692" w:rsidP="00A11F2F">
                      <w:pPr>
                        <w:numPr>
                          <w:ilvl w:val="0"/>
                          <w:numId w:val="16"/>
                        </w:numPr>
                        <w:rPr>
                          <w:rFonts w:ascii="Calibri" w:hAnsi="Calibri"/>
                        </w:rPr>
                      </w:pPr>
                      <w:r w:rsidRPr="00F826EF">
                        <w:rPr>
                          <w:rFonts w:ascii="Calibri" w:hAnsi="Calibri"/>
                        </w:rPr>
                        <w:t xml:space="preserve">5 </w:t>
                      </w:r>
                      <w:r>
                        <w:rPr>
                          <w:rFonts w:ascii="Calibri" w:hAnsi="Calibri"/>
                        </w:rPr>
                        <w:t>studies e</w:t>
                      </w:r>
                      <w:r w:rsidRPr="00F826EF">
                        <w:rPr>
                          <w:rFonts w:ascii="Calibri" w:hAnsi="Calibri"/>
                        </w:rPr>
                        <w:t>xcluded because the duration was &lt; 12 weeks</w:t>
                      </w:r>
                    </w:p>
                  </w:txbxContent>
                </v:textbox>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83840" behindDoc="0" locked="0" layoutInCell="1" allowOverlap="1" wp14:anchorId="56C651B6" wp14:editId="00BA023E">
                <wp:simplePos x="0" y="0"/>
                <wp:positionH relativeFrom="column">
                  <wp:posOffset>2743200</wp:posOffset>
                </wp:positionH>
                <wp:positionV relativeFrom="paragraph">
                  <wp:posOffset>5640705</wp:posOffset>
                </wp:positionV>
                <wp:extent cx="1628775" cy="19685"/>
                <wp:effectExtent l="9525" t="40005" r="19050" b="54610"/>
                <wp:wrapNone/>
                <wp:docPr id="24" name="Connettore 2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19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1DB6F" id="_x0000_t32" coordsize="21600,21600" o:spt="32" o:oned="t" path="m,l21600,21600e" filled="f">
                <v:path arrowok="t" fillok="f" o:connecttype="none"/>
                <o:lock v:ext="edit" shapetype="t"/>
              </v:shapetype>
              <v:shape id="Connettore 2 24" o:spid="_x0000_s1026" type="#_x0000_t32" style="position:absolute;margin-left:3in;margin-top:444.15pt;width:128.25pt;height: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">
                <v:stroke endarrow="block"/>
              </v:shape>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79744" behindDoc="0" locked="0" layoutInCell="1" allowOverlap="1" wp14:anchorId="11399427" wp14:editId="185901E3">
                <wp:simplePos x="0" y="0"/>
                <wp:positionH relativeFrom="column">
                  <wp:posOffset>3612515</wp:posOffset>
                </wp:positionH>
                <wp:positionV relativeFrom="paragraph">
                  <wp:posOffset>3926205</wp:posOffset>
                </wp:positionV>
                <wp:extent cx="463550" cy="294640"/>
                <wp:effectExtent l="12065" t="59055" r="38735" b="8255"/>
                <wp:wrapNone/>
                <wp:docPr id="23" name="Connettore 2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3550" cy="2946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91A7DC" id="Connettore 2 23" o:spid="_x0000_s1026" type="#_x0000_t32" style="position:absolute;margin-left:284.45pt;margin-top:309.15pt;width:36.5pt;height:23.2pt;flip:y;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">
                <v:stroke endarrow="block"/>
                <v:shadow color="#ccc"/>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81792" behindDoc="0" locked="0" layoutInCell="1" allowOverlap="1" wp14:anchorId="2747CFBE" wp14:editId="5C201971">
                <wp:simplePos x="0" y="0"/>
                <wp:positionH relativeFrom="column">
                  <wp:posOffset>2733675</wp:posOffset>
                </wp:positionH>
                <wp:positionV relativeFrom="paragraph">
                  <wp:posOffset>4740910</wp:posOffset>
                </wp:positionV>
                <wp:extent cx="1562100" cy="0"/>
                <wp:effectExtent l="9525" t="54610" r="19050" b="59690"/>
                <wp:wrapNone/>
                <wp:docPr id="21" name="Connettore 2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E1A3D" id="Connettore 2 21" o:spid="_x0000_s1026" type="#_x0000_t32" style="position:absolute;margin-left:215.25pt;margin-top:373.3pt;width:12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">
                <v:stroke endarrow="block"/>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69504" behindDoc="0" locked="0" layoutInCell="1" allowOverlap="1" wp14:anchorId="08F977DB" wp14:editId="00098D5F">
                <wp:simplePos x="0" y="0"/>
                <wp:positionH relativeFrom="column">
                  <wp:posOffset>4036060</wp:posOffset>
                </wp:positionH>
                <wp:positionV relativeFrom="paragraph">
                  <wp:posOffset>2707005</wp:posOffset>
                </wp:positionV>
                <wp:extent cx="2250440" cy="571500"/>
                <wp:effectExtent l="6985" t="11430" r="9525" b="762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440" cy="571500"/>
                        </a:xfrm>
                        <a:prstGeom prst="rect">
                          <a:avLst/>
                        </a:prstGeom>
                        <a:solidFill>
                          <a:srgbClr val="FFFFFF"/>
                        </a:solidFill>
                        <a:ln w="9525">
                          <a:solidFill>
                            <a:srgbClr val="000000"/>
                          </a:solidFill>
                          <a:miter lim="800000"/>
                          <a:headEnd/>
                          <a:tailEnd/>
                        </a:ln>
                      </wps:spPr>
                      <wps:txbx>
                        <w:txbxContent>
                          <w:p w14:paraId="19A5B1D5" w14:textId="77777777" w:rsidR="00833692" w:rsidRPr="00332D7C" w:rsidRDefault="00833692" w:rsidP="00A11F2F">
                            <w:pPr>
                              <w:jc w:val="center"/>
                              <w:rPr>
                                <w:rFonts w:ascii="Calibri" w:hAnsi="Calibri"/>
                                <w:lang w:val="en"/>
                              </w:rPr>
                            </w:pPr>
                            <w:r>
                              <w:rPr>
                                <w:rFonts w:ascii="Calibri" w:hAnsi="Calibri"/>
                              </w:rPr>
                              <w:t>Records excluded</w:t>
                            </w:r>
                            <w:r>
                              <w:rPr>
                                <w:rFonts w:ascii="Calibri" w:hAnsi="Calibri"/>
                              </w:rPr>
                              <w:br/>
                              <w:t xml:space="preserve">(n = </w:t>
                            </w:r>
                            <w:r w:rsidRPr="00332D7C">
                              <w:rPr>
                                <w:rFonts w:ascii="Calibri" w:hAnsi="Calibri"/>
                              </w:rPr>
                              <w:t>208)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77DB" id="Rettangolo 20" o:spid="_x0000_s1027" style="position:absolute;margin-left:317.8pt;margin-top:213.15pt;width:177.2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">
                <v:textbox inset=",7.2pt,,7.2pt">
                  <w:txbxContent>
                    <w:p w14:paraId="19A5B1D5" w14:textId="77777777" w:rsidR="00833692" w:rsidRPr="00332D7C" w:rsidRDefault="00833692" w:rsidP="00A11F2F">
                      <w:pPr>
                        <w:jc w:val="center"/>
                        <w:rPr>
                          <w:rFonts w:ascii="Calibri" w:hAnsi="Calibri"/>
                          <w:lang w:val="en"/>
                        </w:rPr>
                      </w:pPr>
                      <w:r>
                        <w:rPr>
                          <w:rFonts w:ascii="Calibri" w:hAnsi="Calibri"/>
                        </w:rPr>
                        <w:t>Records excluded</w:t>
                      </w:r>
                      <w:r>
                        <w:rPr>
                          <w:rFonts w:ascii="Calibri" w:hAnsi="Calibri"/>
                        </w:rPr>
                        <w:br/>
                        <w:t xml:space="preserve">(n = </w:t>
                      </w:r>
                      <w:r w:rsidRPr="00332D7C">
                        <w:rPr>
                          <w:rFonts w:ascii="Calibri" w:hAnsi="Calibri"/>
                        </w:rPr>
                        <w:t>208)</w:t>
                      </w:r>
                    </w:p>
                  </w:txbxContent>
                </v:textbox>
              </v:rect>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77696" behindDoc="0" locked="0" layoutInCell="1" allowOverlap="1" wp14:anchorId="3C09EB00" wp14:editId="78A995DD">
                <wp:simplePos x="0" y="0"/>
                <wp:positionH relativeFrom="column">
                  <wp:posOffset>2743200</wp:posOffset>
                </wp:positionH>
                <wp:positionV relativeFrom="paragraph">
                  <wp:posOffset>5421630</wp:posOffset>
                </wp:positionV>
                <wp:extent cx="10160" cy="523875"/>
                <wp:effectExtent l="47625" t="11430" r="56515" b="17145"/>
                <wp:wrapNone/>
                <wp:docPr id="17" name="Connettore 2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238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15F1E6" id="Connettore 2 17" o:spid="_x0000_s1026" type="#_x0000_t32" style="position:absolute;margin-left:3in;margin-top:426.9pt;width:.8pt;height:41.2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">
                <v:stroke endarrow="block"/>
                <v:shadow color="#ccc"/>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72576" behindDoc="0" locked="0" layoutInCell="1" allowOverlap="1" wp14:anchorId="6389311F" wp14:editId="05649571">
                <wp:simplePos x="0" y="0"/>
                <wp:positionH relativeFrom="column">
                  <wp:posOffset>1371600</wp:posOffset>
                </wp:positionH>
                <wp:positionV relativeFrom="paragraph">
                  <wp:posOffset>4916805</wp:posOffset>
                </wp:positionV>
                <wp:extent cx="2562225" cy="533400"/>
                <wp:effectExtent l="9525" t="11430" r="9525" b="762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33400"/>
                        </a:xfrm>
                        <a:prstGeom prst="rect">
                          <a:avLst/>
                        </a:prstGeom>
                        <a:solidFill>
                          <a:srgbClr val="FFFFFF"/>
                        </a:solidFill>
                        <a:ln w="9525">
                          <a:solidFill>
                            <a:srgbClr val="000000"/>
                          </a:solidFill>
                          <a:miter lim="800000"/>
                          <a:headEnd/>
                          <a:tailEnd/>
                        </a:ln>
                      </wps:spPr>
                      <wps:txbx>
                        <w:txbxContent>
                          <w:p w14:paraId="7581032B" w14:textId="77777777" w:rsidR="00833692" w:rsidRPr="00332D7C" w:rsidRDefault="00833692" w:rsidP="00A11F2F">
                            <w:pPr>
                              <w:jc w:val="center"/>
                              <w:rPr>
                                <w:rFonts w:ascii="Calibri" w:hAnsi="Calibri"/>
                              </w:rPr>
                            </w:pPr>
                            <w:r>
                              <w:rPr>
                                <w:rFonts w:ascii="Calibri" w:hAnsi="Calibri"/>
                              </w:rPr>
                              <w:t>Studies included in qualitative synthesis</w:t>
                            </w:r>
                            <w:r>
                              <w:rPr>
                                <w:rFonts w:ascii="Calibri" w:hAnsi="Calibri"/>
                              </w:rPr>
                              <w:br/>
                              <w:t xml:space="preserve">(n = </w:t>
                            </w:r>
                            <w:r w:rsidRPr="00332D7C">
                              <w:rPr>
                                <w:rFonts w:ascii="Calibri" w:hAnsi="Calibri"/>
                              </w:rPr>
                              <w:t>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9311F" id="Rettangolo 16" o:spid="_x0000_s1028" style="position:absolute;margin-left:108pt;margin-top:387.15pt;width:201.7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">
                <v:textbox inset=",7.2pt,,7.2pt">
                  <w:txbxContent>
                    <w:p w14:paraId="7581032B" w14:textId="77777777" w:rsidR="00833692" w:rsidRPr="00332D7C" w:rsidRDefault="00833692" w:rsidP="00A11F2F">
                      <w:pPr>
                        <w:jc w:val="center"/>
                        <w:rPr>
                          <w:rFonts w:ascii="Calibri" w:hAnsi="Calibri"/>
                        </w:rPr>
                      </w:pPr>
                      <w:r>
                        <w:rPr>
                          <w:rFonts w:ascii="Calibri" w:hAnsi="Calibri"/>
                        </w:rPr>
                        <w:t>Studies included in qualitative synthesis</w:t>
                      </w:r>
                      <w:r>
                        <w:rPr>
                          <w:rFonts w:ascii="Calibri" w:hAnsi="Calibri"/>
                        </w:rPr>
                        <w:br/>
                        <w:t xml:space="preserve">(n = </w:t>
                      </w:r>
                      <w:r w:rsidRPr="00332D7C">
                        <w:rPr>
                          <w:rFonts w:ascii="Calibri" w:hAnsi="Calibri"/>
                        </w:rPr>
                        <w:t>18)</w:t>
                      </w:r>
                    </w:p>
                  </w:txbxContent>
                </v:textbox>
              </v:rect>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64384" behindDoc="0" locked="0" layoutInCell="1" allowOverlap="1" wp14:anchorId="212E4F1A" wp14:editId="50E9DC4D">
                <wp:simplePos x="0" y="0"/>
                <wp:positionH relativeFrom="column">
                  <wp:posOffset>3223260</wp:posOffset>
                </wp:positionH>
                <wp:positionV relativeFrom="paragraph">
                  <wp:posOffset>2518410</wp:posOffset>
                </wp:positionV>
                <wp:extent cx="0" cy="457200"/>
                <wp:effectExtent l="60960" t="13335" r="53340" b="15240"/>
                <wp:wrapNone/>
                <wp:docPr id="15" name="Connettore 2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95501A" id="Connettore 2 15" o:spid="_x0000_s1026" type="#_x0000_t32" style="position:absolute;margin-left:253.8pt;margin-top:198.3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">
                <v:stroke endarrow="block"/>
                <v:shadow color="#ccc"/>
              </v:shape>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63360" behindDoc="0" locked="0" layoutInCell="1" allowOverlap="1" wp14:anchorId="15C40AEB" wp14:editId="20ACD6C3">
                <wp:simplePos x="0" y="0"/>
                <wp:positionH relativeFrom="column">
                  <wp:posOffset>1531620</wp:posOffset>
                </wp:positionH>
                <wp:positionV relativeFrom="paragraph">
                  <wp:posOffset>1349375</wp:posOffset>
                </wp:positionV>
                <wp:extent cx="0" cy="457200"/>
                <wp:effectExtent l="55245" t="6350" r="59055" b="22225"/>
                <wp:wrapNone/>
                <wp:docPr id="13" name="Connettore 2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F2CD73" id="Connettore 2 13" o:spid="_x0000_s1026" type="#_x0000_t32" style="position:absolute;margin-left:120.6pt;margin-top:106.25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">
                <v:stroke endarrow="block"/>
                <v:shadow color="#ccc"/>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61208CAF" wp14:editId="74D675BF">
                <wp:simplePos x="0" y="0"/>
                <wp:positionH relativeFrom="column">
                  <wp:posOffset>446405</wp:posOffset>
                </wp:positionH>
                <wp:positionV relativeFrom="paragraph">
                  <wp:posOffset>1832610</wp:posOffset>
                </wp:positionV>
                <wp:extent cx="2124075" cy="683895"/>
                <wp:effectExtent l="8255" t="13335" r="10795" b="762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3895"/>
                        </a:xfrm>
                        <a:prstGeom prst="rect">
                          <a:avLst/>
                        </a:prstGeom>
                        <a:solidFill>
                          <a:srgbClr val="FFFFFF"/>
                        </a:solidFill>
                        <a:ln w="9525">
                          <a:solidFill>
                            <a:srgbClr val="000000"/>
                          </a:solidFill>
                          <a:miter lim="800000"/>
                          <a:headEnd/>
                          <a:tailEnd/>
                        </a:ln>
                      </wps:spPr>
                      <wps:txbx>
                        <w:txbxContent>
                          <w:p w14:paraId="50A955B9" w14:textId="77777777" w:rsidR="00833692" w:rsidRPr="00332D7C" w:rsidRDefault="00833692" w:rsidP="00A11F2F">
                            <w:pPr>
                              <w:jc w:val="center"/>
                              <w:rPr>
                                <w:rFonts w:ascii="Calibri" w:hAnsi="Calibri"/>
                              </w:rPr>
                            </w:pPr>
                            <w:r>
                              <w:rPr>
                                <w:rFonts w:ascii="Calibri" w:hAnsi="Calibri"/>
                              </w:rPr>
                              <w:t>Records after duplicates removed</w:t>
                            </w:r>
                            <w:r>
                              <w:rPr>
                                <w:rFonts w:ascii="Calibri" w:hAnsi="Calibri"/>
                              </w:rPr>
                              <w:br/>
                              <w:t xml:space="preserve">(n </w:t>
                            </w:r>
                            <w:r w:rsidRPr="00332D7C">
                              <w:rPr>
                                <w:rFonts w:ascii="Calibri" w:hAnsi="Calibri"/>
                              </w:rPr>
                              <w:t>= 286)</w:t>
                            </w:r>
                          </w:p>
                          <w:p w14:paraId="0B4A7A6B" w14:textId="77777777" w:rsidR="00833692" w:rsidRDefault="00833692" w:rsidP="00A11F2F">
                            <w:pP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08CAF" id="Rettangolo 11" o:spid="_x0000_s1029" style="position:absolute;margin-left:35.15pt;margin-top:144.3pt;width:167.25pt;height:5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">
                <v:textbox inset=",7.2pt,,7.2pt">
                  <w:txbxContent>
                    <w:p w14:paraId="50A955B9" w14:textId="77777777" w:rsidR="00833692" w:rsidRPr="00332D7C" w:rsidRDefault="00833692" w:rsidP="00A11F2F">
                      <w:pPr>
                        <w:jc w:val="center"/>
                        <w:rPr>
                          <w:rFonts w:ascii="Calibri" w:hAnsi="Calibri"/>
                        </w:rPr>
                      </w:pPr>
                      <w:r>
                        <w:rPr>
                          <w:rFonts w:ascii="Calibri" w:hAnsi="Calibri"/>
                        </w:rPr>
                        <w:t>Records after duplicates removed</w:t>
                      </w:r>
                      <w:r>
                        <w:rPr>
                          <w:rFonts w:ascii="Calibri" w:hAnsi="Calibri"/>
                        </w:rPr>
                        <w:br/>
                        <w:t xml:space="preserve">(n </w:t>
                      </w:r>
                      <w:r w:rsidRPr="00332D7C">
                        <w:rPr>
                          <w:rFonts w:ascii="Calibri" w:hAnsi="Calibri"/>
                        </w:rPr>
                        <w:t>= 286)</w:t>
                      </w:r>
                    </w:p>
                    <w:p w14:paraId="0B4A7A6B" w14:textId="77777777" w:rsidR="00833692" w:rsidRDefault="00833692" w:rsidP="00A11F2F">
                      <w:pPr>
                        <w:rPr>
                          <w:rFonts w:ascii="Calibri" w:hAnsi="Calibri"/>
                          <w:lang w:val="en"/>
                        </w:rPr>
                      </w:pPr>
                    </w:p>
                  </w:txbxContent>
                </v:textbox>
              </v:rect>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74624" behindDoc="0" locked="0" layoutInCell="1" allowOverlap="1" wp14:anchorId="38C1F555" wp14:editId="0701B924">
                <wp:simplePos x="0" y="0"/>
                <wp:positionH relativeFrom="column">
                  <wp:posOffset>2110740</wp:posOffset>
                </wp:positionH>
                <wp:positionV relativeFrom="paragraph">
                  <wp:posOffset>2518410</wp:posOffset>
                </wp:positionV>
                <wp:extent cx="0" cy="457200"/>
                <wp:effectExtent l="53340" t="13335" r="60960" b="15240"/>
                <wp:wrapNone/>
                <wp:docPr id="10" name="Connettore 2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E9522" id="Connettore 2 10" o:spid="_x0000_s1026" type="#_x0000_t32" style="position:absolute;margin-left:166.2pt;margin-top:198.3pt;width:0;height:3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">
                <v:stroke endarrow="block"/>
                <v:shadow color="#ccc"/>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03ED9CF8" wp14:editId="10DDB867">
                <wp:simplePos x="0" y="0"/>
                <wp:positionH relativeFrom="column">
                  <wp:posOffset>-965200</wp:posOffset>
                </wp:positionH>
                <wp:positionV relativeFrom="paragraph">
                  <wp:posOffset>5888990</wp:posOffset>
                </wp:positionV>
                <wp:extent cx="1371600" cy="357505"/>
                <wp:effectExtent l="8255" t="10160" r="5715" b="8890"/>
                <wp:wrapNone/>
                <wp:docPr id="9" name="Rettangolo con angoli arrotondat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57505"/>
                        </a:xfrm>
                        <a:prstGeom prst="roundRect">
                          <a:avLst>
                            <a:gd name="adj" fmla="val 16667"/>
                          </a:avLst>
                        </a:prstGeom>
                        <a:solidFill>
                          <a:srgbClr val="CCECFF"/>
                        </a:solidFill>
                        <a:ln w="9525">
                          <a:solidFill>
                            <a:srgbClr val="000000"/>
                          </a:solidFill>
                          <a:round/>
                          <a:headEnd/>
                          <a:tailEnd/>
                        </a:ln>
                      </wps:spPr>
                      <wps:txbx>
                        <w:txbxContent>
                          <w:p w14:paraId="194BAF01" w14:textId="77777777" w:rsidR="00833692" w:rsidRDefault="00833692" w:rsidP="00A11F2F">
                            <w:pPr>
                              <w:pStyle w:val="Heading2"/>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D9CF8" id="Rettangolo con angoli arrotondati 9" o:spid="_x0000_s1030" style="position:absolute;margin-left:-76pt;margin-top:463.7pt;width:108pt;height:28.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" fillcolor="#ccecff">
                <v:textbox style="layout-flow:vertical;mso-layout-flow-alt:bottom-to-top" inset="3.6pt,,3.6pt">
                  <w:txbxContent>
                    <w:p w14:paraId="194BAF01" w14:textId="77777777" w:rsidR="00833692" w:rsidRDefault="00833692" w:rsidP="00A11F2F">
                      <w:pPr>
                        <w:pStyle w:val="Heading2"/>
                        <w:rPr>
                          <w:rFonts w:ascii="Calibri" w:hAnsi="Calibri"/>
                          <w:lang w:val="en"/>
                        </w:rPr>
                      </w:pPr>
                      <w:r>
                        <w:rPr>
                          <w:rFonts w:ascii="Calibri" w:hAnsi="Calibri"/>
                          <w:lang w:val="en"/>
                        </w:rPr>
                        <w:t>Included</w:t>
                      </w:r>
                    </w:p>
                  </w:txbxContent>
                </v:textbox>
              </v:roundrect>
            </w:pict>
          </mc:Fallback>
        </mc:AlternateContent>
      </w:r>
      <w:r w:rsidRPr="00210752">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45EC78B0" wp14:editId="7466E380">
                <wp:simplePos x="0" y="0"/>
                <wp:positionH relativeFrom="column">
                  <wp:posOffset>-971550</wp:posOffset>
                </wp:positionH>
                <wp:positionV relativeFrom="paragraph">
                  <wp:posOffset>4290060</wp:posOffset>
                </wp:positionV>
                <wp:extent cx="1371600" cy="347980"/>
                <wp:effectExtent l="6985" t="6350" r="6985" b="12700"/>
                <wp:wrapNone/>
                <wp:docPr id="7" name="Rettangolo con angoli arrotondat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47980"/>
                        </a:xfrm>
                        <a:prstGeom prst="roundRect">
                          <a:avLst>
                            <a:gd name="adj" fmla="val 16667"/>
                          </a:avLst>
                        </a:prstGeom>
                        <a:solidFill>
                          <a:srgbClr val="CCECFF"/>
                        </a:solidFill>
                        <a:ln w="9525">
                          <a:solidFill>
                            <a:srgbClr val="000000"/>
                          </a:solidFill>
                          <a:round/>
                          <a:headEnd/>
                          <a:tailEnd/>
                        </a:ln>
                      </wps:spPr>
                      <wps:txbx>
                        <w:txbxContent>
                          <w:p w14:paraId="7C81EA8B" w14:textId="77777777" w:rsidR="00833692" w:rsidRPr="004F38AB" w:rsidRDefault="00833692" w:rsidP="00A11F2F">
                            <w:pPr>
                              <w:pStyle w:val="Heading2"/>
                              <w:rPr>
                                <w:rFonts w:ascii="Calibri" w:hAnsi="Calibri"/>
                                <w:lang w:val="en"/>
                              </w:rPr>
                            </w:pPr>
                            <w:r w:rsidRPr="004F38AB">
                              <w:rPr>
                                <w:rFonts w:ascii="Calibri" w:hAnsi="Calibri"/>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EC78B0" id="Rettangolo con angoli arrotondati 7" o:spid="_x0000_s1031" style="position:absolute;margin-left:-76.5pt;margin-top:337.8pt;width:108pt;height:27.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" fillcolor="#ccecff">
                <v:textbox style="layout-flow:vertical;mso-layout-flow-alt:bottom-to-top" inset="3.6pt,,3.6pt">
                  <w:txbxContent>
                    <w:p w14:paraId="7C81EA8B" w14:textId="77777777" w:rsidR="00833692" w:rsidRPr="004F38AB" w:rsidRDefault="00833692" w:rsidP="00A11F2F">
                      <w:pPr>
                        <w:pStyle w:val="Heading2"/>
                        <w:rPr>
                          <w:rFonts w:ascii="Calibri" w:hAnsi="Calibri"/>
                          <w:lang w:val="en"/>
                        </w:rPr>
                      </w:pPr>
                      <w:r w:rsidRPr="004F38AB">
                        <w:rPr>
                          <w:rFonts w:ascii="Calibri" w:hAnsi="Calibri"/>
                          <w:lang w:val="en"/>
                        </w:rPr>
                        <w:t>Eligibility</w:t>
                      </w:r>
                    </w:p>
                  </w:txbxContent>
                </v:textbox>
              </v:roundrect>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76672" behindDoc="0" locked="0" layoutInCell="1" allowOverlap="1" wp14:anchorId="505317BF" wp14:editId="4D294824">
                <wp:simplePos x="0" y="0"/>
                <wp:positionH relativeFrom="column">
                  <wp:posOffset>2743200</wp:posOffset>
                </wp:positionH>
                <wp:positionV relativeFrom="paragraph">
                  <wp:posOffset>4583430</wp:posOffset>
                </wp:positionV>
                <wp:extent cx="0" cy="342900"/>
                <wp:effectExtent l="57150" t="11430" r="57150" b="17145"/>
                <wp:wrapNone/>
                <wp:docPr id="5" name="Connettore 2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6DA23E" id="Connettore 2 5" o:spid="_x0000_s1026" type="#_x0000_t32" style="position:absolute;margin-left:3in;margin-top:360.9pt;width:0;height:2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">
                <v:stroke endarrow="block"/>
                <v:shadow color="#ccc"/>
              </v:shape>
            </w:pict>
          </mc:Fallback>
        </mc:AlternateContent>
      </w:r>
      <w:r w:rsidRPr="00210752">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3390E407" wp14:editId="481DC831">
                <wp:simplePos x="0" y="0"/>
                <wp:positionH relativeFrom="column">
                  <wp:posOffset>1908175</wp:posOffset>
                </wp:positionH>
                <wp:positionV relativeFrom="paragraph">
                  <wp:posOffset>2983230</wp:posOffset>
                </wp:positionV>
                <wp:extent cx="1670050" cy="571500"/>
                <wp:effectExtent l="12700" t="11430" r="12700" b="762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9A02733" w14:textId="77777777" w:rsidR="00833692" w:rsidRPr="00332D7C" w:rsidRDefault="00833692" w:rsidP="00A11F2F">
                            <w:pPr>
                              <w:jc w:val="center"/>
                              <w:rPr>
                                <w:rFonts w:ascii="Calibri" w:hAnsi="Calibri"/>
                                <w:lang w:val="en"/>
                              </w:rPr>
                            </w:pPr>
                            <w:r>
                              <w:rPr>
                                <w:rFonts w:ascii="Calibri" w:hAnsi="Calibri"/>
                              </w:rPr>
                              <w:t>Records screened</w:t>
                            </w:r>
                            <w:r>
                              <w:rPr>
                                <w:rFonts w:ascii="Calibri" w:hAnsi="Calibri"/>
                              </w:rPr>
                              <w:br/>
                              <w:t xml:space="preserve">(n = </w:t>
                            </w:r>
                            <w:r w:rsidRPr="00332D7C">
                              <w:rPr>
                                <w:rFonts w:ascii="Calibri" w:hAnsi="Calibri"/>
                              </w:rPr>
                              <w:t>292)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E407" id="Rettangolo 3" o:spid="_x0000_s1032"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">
                <v:textbox inset=",7.2pt,,7.2pt">
                  <w:txbxContent>
                    <w:p w14:paraId="29A02733" w14:textId="77777777" w:rsidR="00833692" w:rsidRPr="00332D7C" w:rsidRDefault="00833692" w:rsidP="00A11F2F">
                      <w:pPr>
                        <w:jc w:val="center"/>
                        <w:rPr>
                          <w:rFonts w:ascii="Calibri" w:hAnsi="Calibri"/>
                          <w:lang w:val="en"/>
                        </w:rPr>
                      </w:pPr>
                      <w:r>
                        <w:rPr>
                          <w:rFonts w:ascii="Calibri" w:hAnsi="Calibri"/>
                        </w:rPr>
                        <w:t>Records screened</w:t>
                      </w:r>
                      <w:r>
                        <w:rPr>
                          <w:rFonts w:ascii="Calibri" w:hAnsi="Calibri"/>
                        </w:rPr>
                        <w:br/>
                        <w:t xml:space="preserve">(n = </w:t>
                      </w:r>
                      <w:r w:rsidRPr="00332D7C">
                        <w:rPr>
                          <w:rFonts w:ascii="Calibri" w:hAnsi="Calibri"/>
                        </w:rPr>
                        <w:t>292)</w:t>
                      </w:r>
                    </w:p>
                  </w:txbxContent>
                </v:textbox>
              </v:rect>
            </w:pict>
          </mc:Fallback>
        </mc:AlternateContent>
      </w:r>
      <w:r w:rsidRPr="00210752">
        <w:rPr>
          <w:rFonts w:cstheme="minorHAnsi"/>
          <w:noProof/>
          <w:sz w:val="24"/>
          <w:szCs w:val="24"/>
          <w:lang w:eastAsia="en-GB"/>
        </w:rPr>
        <mc:AlternateContent>
          <mc:Choice Requires="wps">
            <w:drawing>
              <wp:anchor distT="36576" distB="36576" distL="36576" distR="36576" simplePos="0" relativeHeight="251675648" behindDoc="0" locked="0" layoutInCell="1" allowOverlap="1" wp14:anchorId="5888B01E" wp14:editId="79B8580E">
                <wp:simplePos x="0" y="0"/>
                <wp:positionH relativeFrom="column">
                  <wp:posOffset>2743200</wp:posOffset>
                </wp:positionH>
                <wp:positionV relativeFrom="paragraph">
                  <wp:posOffset>3554730</wp:posOffset>
                </wp:positionV>
                <wp:extent cx="0" cy="342900"/>
                <wp:effectExtent l="57150" t="11430" r="57150" b="1714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488D3" id="Connettore 2 2" o:spid="_x0000_s1026" type="#_x0000_t32" style="position:absolute;margin-left:3in;margin-top:279.9pt;width:0;height:27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">
                <v:stroke endarrow="block"/>
                <v:shadow color="#ccc"/>
              </v:shape>
            </w:pict>
          </mc:Fallback>
        </mc:AlternateContent>
      </w:r>
    </w:p>
    <w:p w14:paraId="4A6C5D6C" w14:textId="3A48D05A" w:rsidR="00A11F2F" w:rsidRPr="00CE4F4C" w:rsidRDefault="00A11F2F">
      <w:pPr>
        <w:autoSpaceDE w:val="0"/>
        <w:autoSpaceDN w:val="0"/>
        <w:adjustRightInd w:val="0"/>
        <w:jc w:val="both"/>
        <w:rPr>
          <w:rFonts w:cstheme="minorHAnsi"/>
          <w:sz w:val="24"/>
          <w:szCs w:val="24"/>
          <w:lang w:val="en-US"/>
        </w:rPr>
      </w:pPr>
    </w:p>
    <w:p w14:paraId="166DD78D" w14:textId="090C1DC4" w:rsidR="00A11F2F" w:rsidRPr="00CE4F4C" w:rsidRDefault="00A11F2F">
      <w:pPr>
        <w:autoSpaceDE w:val="0"/>
        <w:autoSpaceDN w:val="0"/>
        <w:adjustRightInd w:val="0"/>
        <w:jc w:val="both"/>
        <w:rPr>
          <w:rFonts w:cstheme="minorHAnsi"/>
          <w:sz w:val="24"/>
          <w:szCs w:val="24"/>
          <w:lang w:val="en-US"/>
        </w:rPr>
      </w:pPr>
      <w:r w:rsidRPr="00CE4F4C">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1CE39039" wp14:editId="76046A28">
                <wp:simplePos x="0" y="0"/>
                <wp:positionH relativeFrom="column">
                  <wp:posOffset>446372</wp:posOffset>
                </wp:positionH>
                <wp:positionV relativeFrom="paragraph">
                  <wp:posOffset>69232</wp:posOffset>
                </wp:positionV>
                <wp:extent cx="2124075" cy="750086"/>
                <wp:effectExtent l="0" t="0" r="28575" b="1206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50086"/>
                        </a:xfrm>
                        <a:prstGeom prst="rect">
                          <a:avLst/>
                        </a:prstGeom>
                        <a:solidFill>
                          <a:srgbClr val="FFFFFF"/>
                        </a:solidFill>
                        <a:ln w="9525">
                          <a:solidFill>
                            <a:srgbClr val="000000"/>
                          </a:solidFill>
                          <a:miter lim="800000"/>
                          <a:headEnd/>
                          <a:tailEnd/>
                        </a:ln>
                      </wps:spPr>
                      <wps:txbx>
                        <w:txbxContent>
                          <w:p w14:paraId="2A19996A" w14:textId="77777777" w:rsidR="00833692" w:rsidRDefault="00833692" w:rsidP="00A11F2F">
                            <w:pPr>
                              <w:jc w:val="center"/>
                              <w:rPr>
                                <w:rFonts w:ascii="Calibri" w:hAnsi="Calibri"/>
                                <w:lang w:val="en"/>
                              </w:rPr>
                            </w:pPr>
                            <w:r>
                              <w:rPr>
                                <w:rFonts w:ascii="Calibri" w:hAnsi="Calibri"/>
                              </w:rPr>
                              <w:t>Records identified through database searching</w:t>
                            </w:r>
                            <w:r>
                              <w:rPr>
                                <w:rFonts w:ascii="Calibri" w:hAnsi="Calibri"/>
                              </w:rPr>
                              <w:br/>
                              <w:t>(n = 427)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39039" id="Rettangolo 12" o:spid="_x0000_s1033" style="position:absolute;left:0;text-align:left;margin-left:35.15pt;margin-top:5.45pt;width:167.25pt;height: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">
                <v:textbox inset=",7.2pt,,7.2pt">
                  <w:txbxContent>
                    <w:p w14:paraId="2A19996A" w14:textId="77777777" w:rsidR="00833692" w:rsidRDefault="00833692" w:rsidP="00A11F2F">
                      <w:pPr>
                        <w:jc w:val="center"/>
                        <w:rPr>
                          <w:rFonts w:ascii="Calibri" w:hAnsi="Calibri"/>
                          <w:lang w:val="en"/>
                        </w:rPr>
                      </w:pPr>
                      <w:r>
                        <w:rPr>
                          <w:rFonts w:ascii="Calibri" w:hAnsi="Calibri"/>
                        </w:rPr>
                        <w:t>Records identified through database searching</w:t>
                      </w:r>
                      <w:r>
                        <w:rPr>
                          <w:rFonts w:ascii="Calibri" w:hAnsi="Calibri"/>
                        </w:rPr>
                        <w:br/>
                        <w:t>(n = 427)</w:t>
                      </w:r>
                    </w:p>
                  </w:txbxContent>
                </v:textbox>
              </v:rect>
            </w:pict>
          </mc:Fallback>
        </mc:AlternateContent>
      </w:r>
    </w:p>
    <w:p w14:paraId="1B85F94F" w14:textId="7DBA1BB8" w:rsidR="00A11F2F" w:rsidRPr="00210752" w:rsidRDefault="00A11F2F">
      <w:pPr>
        <w:autoSpaceDE w:val="0"/>
        <w:autoSpaceDN w:val="0"/>
        <w:adjustRightInd w:val="0"/>
        <w:jc w:val="both"/>
        <w:rPr>
          <w:rFonts w:cstheme="minorHAnsi"/>
          <w:sz w:val="24"/>
          <w:szCs w:val="24"/>
          <w:lang w:val="en-US"/>
        </w:rPr>
      </w:pPr>
    </w:p>
    <w:p w14:paraId="67C661BF" w14:textId="63A7DE31" w:rsidR="00A11F2F" w:rsidRPr="00CE4F4C" w:rsidRDefault="00A11F2F">
      <w:pPr>
        <w:autoSpaceDE w:val="0"/>
        <w:autoSpaceDN w:val="0"/>
        <w:adjustRightInd w:val="0"/>
        <w:jc w:val="both"/>
        <w:rPr>
          <w:rFonts w:cstheme="minorHAnsi"/>
          <w:sz w:val="24"/>
          <w:szCs w:val="24"/>
          <w:lang w:val="en-US"/>
        </w:rPr>
      </w:pPr>
      <w:r w:rsidRPr="00CE4F4C">
        <w:rPr>
          <w:rFonts w:cstheme="minorHAnsi"/>
          <w:noProof/>
          <w:sz w:val="24"/>
          <w:szCs w:val="24"/>
          <w:lang w:eastAsia="en-GB"/>
        </w:rPr>
        <mc:AlternateContent>
          <mc:Choice Requires="wps">
            <w:drawing>
              <wp:anchor distT="0" distB="0" distL="114300" distR="114300" simplePos="0" relativeHeight="251665408" behindDoc="0" locked="0" layoutInCell="1" allowOverlap="1" wp14:anchorId="0ED944FF" wp14:editId="15DF5E4A">
                <wp:simplePos x="0" y="0"/>
                <wp:positionH relativeFrom="column">
                  <wp:posOffset>-963879</wp:posOffset>
                </wp:positionH>
                <wp:positionV relativeFrom="paragraph">
                  <wp:posOffset>206491</wp:posOffset>
                </wp:positionV>
                <wp:extent cx="1371600" cy="356536"/>
                <wp:effectExtent l="0" t="6668" r="12383" b="12382"/>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56536"/>
                        </a:xfrm>
                        <a:prstGeom prst="roundRect">
                          <a:avLst>
                            <a:gd name="adj" fmla="val 16667"/>
                          </a:avLst>
                        </a:prstGeom>
                        <a:solidFill>
                          <a:srgbClr val="CCECFF"/>
                        </a:solidFill>
                        <a:ln w="9525">
                          <a:solidFill>
                            <a:srgbClr val="000000"/>
                          </a:solidFill>
                          <a:round/>
                          <a:headEnd/>
                          <a:tailEnd/>
                        </a:ln>
                      </wps:spPr>
                      <wps:txbx>
                        <w:txbxContent>
                          <w:p w14:paraId="006B7118" w14:textId="77777777" w:rsidR="00833692" w:rsidRDefault="00833692" w:rsidP="00A11F2F">
                            <w:pPr>
                              <w:pStyle w:val="Heading2"/>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944FF" id="Rettangolo con angoli arrotondati 1" o:spid="_x0000_s1034" style="position:absolute;left:0;text-align:left;margin-left:-75.9pt;margin-top:16.25pt;width:108pt;height:28.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" fillcolor="#ccecff">
                <v:textbox style="layout-flow:vertical;mso-layout-flow-alt:bottom-to-top" inset="3.6pt,,3.6pt">
                  <w:txbxContent>
                    <w:p w14:paraId="006B7118" w14:textId="77777777" w:rsidR="00833692" w:rsidRDefault="00833692" w:rsidP="00A11F2F">
                      <w:pPr>
                        <w:pStyle w:val="Heading2"/>
                        <w:rPr>
                          <w:rFonts w:ascii="Calibri" w:hAnsi="Calibri"/>
                          <w:lang w:val="en"/>
                        </w:rPr>
                      </w:pPr>
                      <w:r>
                        <w:rPr>
                          <w:rFonts w:ascii="Calibri" w:hAnsi="Calibri"/>
                          <w:lang w:val="en"/>
                        </w:rPr>
                        <w:t>Identification</w:t>
                      </w:r>
                    </w:p>
                  </w:txbxContent>
                </v:textbox>
              </v:roundrect>
            </w:pict>
          </mc:Fallback>
        </mc:AlternateContent>
      </w:r>
    </w:p>
    <w:p w14:paraId="70D79C9A" w14:textId="1A9FAEEB" w:rsidR="00A11F2F" w:rsidRPr="00210752" w:rsidRDefault="00A11F2F">
      <w:pPr>
        <w:autoSpaceDE w:val="0"/>
        <w:autoSpaceDN w:val="0"/>
        <w:adjustRightInd w:val="0"/>
        <w:jc w:val="both"/>
        <w:rPr>
          <w:rFonts w:cstheme="minorHAnsi"/>
          <w:sz w:val="24"/>
          <w:szCs w:val="24"/>
          <w:lang w:val="en-US"/>
        </w:rPr>
      </w:pPr>
    </w:p>
    <w:p w14:paraId="7B06214B" w14:textId="353835BB" w:rsidR="00A11F2F" w:rsidRPr="00210752" w:rsidRDefault="00A11F2F">
      <w:pPr>
        <w:autoSpaceDE w:val="0"/>
        <w:autoSpaceDN w:val="0"/>
        <w:adjustRightInd w:val="0"/>
        <w:jc w:val="both"/>
        <w:rPr>
          <w:rFonts w:cstheme="minorHAnsi"/>
          <w:sz w:val="24"/>
          <w:szCs w:val="24"/>
          <w:lang w:val="en-US"/>
        </w:rPr>
      </w:pPr>
    </w:p>
    <w:p w14:paraId="48720799" w14:textId="599A490E" w:rsidR="00A11F2F" w:rsidRPr="00210752" w:rsidRDefault="00A11F2F">
      <w:pPr>
        <w:autoSpaceDE w:val="0"/>
        <w:autoSpaceDN w:val="0"/>
        <w:adjustRightInd w:val="0"/>
        <w:jc w:val="both"/>
        <w:rPr>
          <w:rFonts w:cstheme="minorHAnsi"/>
          <w:sz w:val="24"/>
          <w:szCs w:val="24"/>
          <w:lang w:val="en-US"/>
        </w:rPr>
      </w:pPr>
    </w:p>
    <w:p w14:paraId="0EF17B13" w14:textId="7AB68383" w:rsidR="00A11F2F" w:rsidRPr="00CE4F4C" w:rsidRDefault="00A11F2F">
      <w:pPr>
        <w:autoSpaceDE w:val="0"/>
        <w:autoSpaceDN w:val="0"/>
        <w:adjustRightInd w:val="0"/>
        <w:jc w:val="both"/>
        <w:rPr>
          <w:rFonts w:cstheme="minorHAnsi"/>
          <w:sz w:val="24"/>
          <w:szCs w:val="24"/>
          <w:lang w:val="en-US"/>
        </w:rPr>
      </w:pPr>
    </w:p>
    <w:p w14:paraId="09560E5E" w14:textId="46E03C17" w:rsidR="00A11F2F" w:rsidRPr="00210752" w:rsidRDefault="00FB6120">
      <w:pPr>
        <w:autoSpaceDE w:val="0"/>
        <w:autoSpaceDN w:val="0"/>
        <w:adjustRightInd w:val="0"/>
        <w:jc w:val="both"/>
        <w:rPr>
          <w:rFonts w:cstheme="minorHAnsi"/>
          <w:sz w:val="24"/>
          <w:szCs w:val="24"/>
          <w:lang w:val="en-US"/>
        </w:rPr>
      </w:pPr>
      <w:r w:rsidRPr="00CE4F4C">
        <w:rPr>
          <w:rFonts w:cstheme="minorHAnsi"/>
          <w:noProof/>
          <w:sz w:val="24"/>
          <w:szCs w:val="24"/>
          <w:lang w:eastAsia="en-GB"/>
        </w:rPr>
        <mc:AlternateContent>
          <mc:Choice Requires="wps">
            <w:drawing>
              <wp:anchor distT="0" distB="0" distL="114300" distR="114300" simplePos="0" relativeHeight="251666432" behindDoc="0" locked="0" layoutInCell="1" allowOverlap="1" wp14:anchorId="089D4DF3" wp14:editId="4FC6A394">
                <wp:simplePos x="0" y="0"/>
                <wp:positionH relativeFrom="column">
                  <wp:posOffset>2872964</wp:posOffset>
                </wp:positionH>
                <wp:positionV relativeFrom="paragraph">
                  <wp:posOffset>20395</wp:posOffset>
                </wp:positionV>
                <wp:extent cx="1924685" cy="771674"/>
                <wp:effectExtent l="0" t="0" r="18415" b="2857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771674"/>
                        </a:xfrm>
                        <a:prstGeom prst="rect">
                          <a:avLst/>
                        </a:prstGeom>
                        <a:solidFill>
                          <a:srgbClr val="FFFFFF"/>
                        </a:solidFill>
                        <a:ln w="9525">
                          <a:solidFill>
                            <a:srgbClr val="000000"/>
                          </a:solidFill>
                          <a:miter lim="800000"/>
                          <a:headEnd/>
                          <a:tailEnd/>
                        </a:ln>
                      </wps:spPr>
                      <wps:txbx>
                        <w:txbxContent>
                          <w:p w14:paraId="13ACEB28" w14:textId="77777777" w:rsidR="00833692" w:rsidRDefault="00833692" w:rsidP="00FB6120">
                            <w:pPr>
                              <w:jc w:val="center"/>
                              <w:rPr>
                                <w:rFonts w:ascii="Calibri" w:hAnsi="Calibri"/>
                              </w:rPr>
                            </w:pPr>
                            <w:r>
                              <w:rPr>
                                <w:rFonts w:ascii="Calibri" w:hAnsi="Calibri"/>
                              </w:rPr>
                              <w:t>Additional records identified through reference searches</w:t>
                            </w:r>
                          </w:p>
                          <w:p w14:paraId="6BC61C18" w14:textId="77777777" w:rsidR="00833692" w:rsidRPr="00332D7C" w:rsidRDefault="00833692" w:rsidP="00FB6120">
                            <w:pPr>
                              <w:jc w:val="center"/>
                              <w:rPr>
                                <w:rFonts w:ascii="Calibri" w:hAnsi="Calibri"/>
                                <w:lang w:val="en"/>
                              </w:rPr>
                            </w:pPr>
                            <w:r>
                              <w:rPr>
                                <w:rFonts w:ascii="Calibri" w:hAnsi="Calibri"/>
                              </w:rPr>
                              <w:t xml:space="preserve">(n = </w:t>
                            </w:r>
                            <w:r w:rsidRPr="00332D7C">
                              <w:rPr>
                                <w:rFonts w:ascii="Calibri" w:hAnsi="Calibri"/>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4DF3" id="Rettangolo 14" o:spid="_x0000_s1035" style="position:absolute;left:0;text-align:left;margin-left:226.2pt;margin-top:1.6pt;width:151.5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">
                <v:textbox inset=",7.2pt,,7.2pt">
                  <w:txbxContent>
                    <w:p w14:paraId="13ACEB28" w14:textId="77777777" w:rsidR="00833692" w:rsidRDefault="00833692" w:rsidP="00FB6120">
                      <w:pPr>
                        <w:jc w:val="center"/>
                        <w:rPr>
                          <w:rFonts w:ascii="Calibri" w:hAnsi="Calibri"/>
                        </w:rPr>
                      </w:pPr>
                      <w:r>
                        <w:rPr>
                          <w:rFonts w:ascii="Calibri" w:hAnsi="Calibri"/>
                        </w:rPr>
                        <w:t>Additional records identified through reference searches</w:t>
                      </w:r>
                    </w:p>
                    <w:p w14:paraId="6BC61C18" w14:textId="77777777" w:rsidR="00833692" w:rsidRPr="00332D7C" w:rsidRDefault="00833692" w:rsidP="00FB6120">
                      <w:pPr>
                        <w:jc w:val="center"/>
                        <w:rPr>
                          <w:rFonts w:ascii="Calibri" w:hAnsi="Calibri"/>
                          <w:lang w:val="en"/>
                        </w:rPr>
                      </w:pPr>
                      <w:r>
                        <w:rPr>
                          <w:rFonts w:ascii="Calibri" w:hAnsi="Calibri"/>
                        </w:rPr>
                        <w:t xml:space="preserve">(n = </w:t>
                      </w:r>
                      <w:r w:rsidRPr="00332D7C">
                        <w:rPr>
                          <w:rFonts w:ascii="Calibri" w:hAnsi="Calibri"/>
                        </w:rPr>
                        <w:t>6)</w:t>
                      </w:r>
                    </w:p>
                  </w:txbxContent>
                </v:textbox>
              </v:rect>
            </w:pict>
          </mc:Fallback>
        </mc:AlternateContent>
      </w:r>
    </w:p>
    <w:p w14:paraId="3D3AE7AF" w14:textId="17D7017D" w:rsidR="00A11F2F" w:rsidRPr="00210752" w:rsidRDefault="00A11F2F">
      <w:pPr>
        <w:autoSpaceDE w:val="0"/>
        <w:autoSpaceDN w:val="0"/>
        <w:adjustRightInd w:val="0"/>
        <w:jc w:val="both"/>
        <w:rPr>
          <w:rFonts w:cstheme="minorHAnsi"/>
          <w:sz w:val="24"/>
          <w:szCs w:val="24"/>
          <w:lang w:val="en-US"/>
        </w:rPr>
      </w:pPr>
    </w:p>
    <w:p w14:paraId="2E60D4E1" w14:textId="53D3859E" w:rsidR="00A11F2F" w:rsidRPr="00210752" w:rsidRDefault="00A11F2F">
      <w:pPr>
        <w:autoSpaceDE w:val="0"/>
        <w:autoSpaceDN w:val="0"/>
        <w:adjustRightInd w:val="0"/>
        <w:jc w:val="both"/>
        <w:rPr>
          <w:rFonts w:cstheme="minorHAnsi"/>
          <w:sz w:val="24"/>
          <w:szCs w:val="24"/>
          <w:lang w:val="en-US"/>
        </w:rPr>
      </w:pPr>
    </w:p>
    <w:p w14:paraId="74B9DBFB" w14:textId="59268D11" w:rsidR="00A11F2F" w:rsidRPr="00CE4F4C" w:rsidRDefault="00A11F2F">
      <w:pPr>
        <w:autoSpaceDE w:val="0"/>
        <w:autoSpaceDN w:val="0"/>
        <w:adjustRightInd w:val="0"/>
        <w:jc w:val="both"/>
        <w:rPr>
          <w:rFonts w:cstheme="minorHAnsi"/>
          <w:sz w:val="24"/>
          <w:szCs w:val="24"/>
          <w:lang w:val="en-US"/>
        </w:rPr>
      </w:pPr>
      <w:r w:rsidRPr="00CE4F4C">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4DAB7676" wp14:editId="3D19D7D8">
                <wp:simplePos x="0" y="0"/>
                <wp:positionH relativeFrom="column">
                  <wp:posOffset>-960728</wp:posOffset>
                </wp:positionH>
                <wp:positionV relativeFrom="paragraph">
                  <wp:posOffset>312261</wp:posOffset>
                </wp:positionV>
                <wp:extent cx="1371600" cy="343354"/>
                <wp:effectExtent l="0" t="0" r="19050" b="19050"/>
                <wp:wrapNone/>
                <wp:docPr id="8" name="Rettangolo con angoli arrotondat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43354"/>
                        </a:xfrm>
                        <a:prstGeom prst="roundRect">
                          <a:avLst>
                            <a:gd name="adj" fmla="val 16667"/>
                          </a:avLst>
                        </a:prstGeom>
                        <a:solidFill>
                          <a:srgbClr val="CCECFF"/>
                        </a:solidFill>
                        <a:ln w="9525">
                          <a:solidFill>
                            <a:srgbClr val="000000"/>
                          </a:solidFill>
                          <a:round/>
                          <a:headEnd/>
                          <a:tailEnd/>
                        </a:ln>
                      </wps:spPr>
                      <wps:txbx>
                        <w:txbxContent>
                          <w:p w14:paraId="27B562DC" w14:textId="77777777" w:rsidR="00833692" w:rsidRDefault="00833692" w:rsidP="00A11F2F">
                            <w:pPr>
                              <w:pStyle w:val="Heading2"/>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B7676" id="Rettangolo con angoli arrotondati 8" o:spid="_x0000_s1036" style="position:absolute;left:0;text-align:left;margin-left:-75.65pt;margin-top:24.6pt;width:108pt;height:27.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" fillcolor="#ccecff">
                <v:textbox style="layout-flow:vertical;mso-layout-flow-alt:bottom-to-top" inset="3.6pt,,3.6pt">
                  <w:txbxContent>
                    <w:p w14:paraId="27B562DC" w14:textId="77777777" w:rsidR="00833692" w:rsidRDefault="00833692" w:rsidP="00A11F2F">
                      <w:pPr>
                        <w:pStyle w:val="Heading2"/>
                        <w:rPr>
                          <w:rFonts w:ascii="Calibri" w:hAnsi="Calibri"/>
                          <w:lang w:val="en"/>
                        </w:rPr>
                      </w:pPr>
                      <w:r>
                        <w:rPr>
                          <w:rFonts w:ascii="Calibri" w:hAnsi="Calibri"/>
                          <w:lang w:val="en"/>
                        </w:rPr>
                        <w:t>Screening</w:t>
                      </w:r>
                    </w:p>
                  </w:txbxContent>
                </v:textbox>
              </v:roundrect>
            </w:pict>
          </mc:Fallback>
        </mc:AlternateContent>
      </w:r>
    </w:p>
    <w:p w14:paraId="40A80C4D" w14:textId="09ECC6EF" w:rsidR="00A11F2F" w:rsidRPr="00210752" w:rsidRDefault="00A11F2F">
      <w:pPr>
        <w:autoSpaceDE w:val="0"/>
        <w:autoSpaceDN w:val="0"/>
        <w:adjustRightInd w:val="0"/>
        <w:jc w:val="both"/>
        <w:rPr>
          <w:rFonts w:cstheme="minorHAnsi"/>
          <w:sz w:val="24"/>
          <w:szCs w:val="24"/>
          <w:lang w:val="en-US"/>
        </w:rPr>
      </w:pPr>
    </w:p>
    <w:p w14:paraId="5B9873F2" w14:textId="02A502CE" w:rsidR="00A11F2F" w:rsidRPr="00210752" w:rsidRDefault="00A11F2F">
      <w:pPr>
        <w:autoSpaceDE w:val="0"/>
        <w:autoSpaceDN w:val="0"/>
        <w:adjustRightInd w:val="0"/>
        <w:jc w:val="both"/>
        <w:rPr>
          <w:rFonts w:cstheme="minorHAnsi"/>
          <w:sz w:val="24"/>
          <w:szCs w:val="24"/>
          <w:lang w:val="en-US"/>
        </w:rPr>
      </w:pPr>
    </w:p>
    <w:p w14:paraId="0F693DEE" w14:textId="30253C8E" w:rsidR="00A11F2F" w:rsidRPr="00210752" w:rsidRDefault="00FB6120">
      <w:pPr>
        <w:autoSpaceDE w:val="0"/>
        <w:autoSpaceDN w:val="0"/>
        <w:adjustRightInd w:val="0"/>
        <w:jc w:val="both"/>
        <w:rPr>
          <w:rFonts w:cstheme="minorHAnsi"/>
          <w:sz w:val="24"/>
          <w:szCs w:val="24"/>
          <w:lang w:val="en-US"/>
        </w:rPr>
      </w:pPr>
      <w:r w:rsidRPr="00210752">
        <w:rPr>
          <w:rFonts w:cstheme="minorHAnsi"/>
          <w:noProof/>
          <w:sz w:val="24"/>
          <w:szCs w:val="24"/>
          <w:lang w:eastAsia="en-GB"/>
        </w:rPr>
        <mc:AlternateContent>
          <mc:Choice Requires="wps">
            <w:drawing>
              <wp:anchor distT="36576" distB="36576" distL="36576" distR="36576" simplePos="0" relativeHeight="251678720" behindDoc="0" locked="0" layoutInCell="1" allowOverlap="1" wp14:anchorId="3D0676D7" wp14:editId="050EA6D6">
                <wp:simplePos x="0" y="0"/>
                <wp:positionH relativeFrom="column">
                  <wp:posOffset>3578561</wp:posOffset>
                </wp:positionH>
                <wp:positionV relativeFrom="paragraph">
                  <wp:posOffset>53862</wp:posOffset>
                </wp:positionV>
                <wp:extent cx="452456" cy="294939"/>
                <wp:effectExtent l="0" t="38100" r="62230" b="29210"/>
                <wp:wrapNone/>
                <wp:docPr id="18" name="Connettore 2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456" cy="29493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55BA6D" id="Connettore 2 18" o:spid="_x0000_s1026" type="#_x0000_t32" style="position:absolute;margin-left:281.8pt;margin-top:4.25pt;width:35.65pt;height:23.2pt;flip:y;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">
                <v:stroke endarrow="block"/>
                <v:shadow color="#ccc"/>
              </v:shape>
            </w:pict>
          </mc:Fallback>
        </mc:AlternateContent>
      </w:r>
    </w:p>
    <w:p w14:paraId="77B933AE" w14:textId="17008A88" w:rsidR="00A11F2F" w:rsidRPr="00210752" w:rsidRDefault="00A11F2F">
      <w:pPr>
        <w:autoSpaceDE w:val="0"/>
        <w:autoSpaceDN w:val="0"/>
        <w:adjustRightInd w:val="0"/>
        <w:jc w:val="both"/>
        <w:rPr>
          <w:rFonts w:cstheme="minorHAnsi"/>
          <w:sz w:val="24"/>
          <w:szCs w:val="24"/>
          <w:lang w:val="en-US"/>
        </w:rPr>
      </w:pPr>
    </w:p>
    <w:p w14:paraId="0ACF41AD" w14:textId="452DD654" w:rsidR="00A11F2F" w:rsidRPr="00210752" w:rsidRDefault="00FB6120">
      <w:pPr>
        <w:autoSpaceDE w:val="0"/>
        <w:autoSpaceDN w:val="0"/>
        <w:adjustRightInd w:val="0"/>
        <w:jc w:val="both"/>
        <w:rPr>
          <w:rFonts w:cstheme="minorHAnsi"/>
          <w:sz w:val="24"/>
          <w:szCs w:val="24"/>
          <w:lang w:val="en-US"/>
        </w:rPr>
      </w:pPr>
      <w:r w:rsidRPr="00210752">
        <w:rPr>
          <w:rFonts w:cstheme="minorHAnsi"/>
          <w:noProof/>
          <w:sz w:val="24"/>
          <w:szCs w:val="24"/>
          <w:lang w:eastAsia="en-GB"/>
        </w:rPr>
        <mc:AlternateContent>
          <mc:Choice Requires="wps">
            <w:drawing>
              <wp:anchor distT="0" distB="0" distL="114300" distR="114300" simplePos="0" relativeHeight="251671552" behindDoc="0" locked="0" layoutInCell="1" allowOverlap="1" wp14:anchorId="6577B924" wp14:editId="0D222C6A">
                <wp:simplePos x="0" y="0"/>
                <wp:positionH relativeFrom="column">
                  <wp:posOffset>4032698</wp:posOffset>
                </wp:positionH>
                <wp:positionV relativeFrom="paragraph">
                  <wp:posOffset>68879</wp:posOffset>
                </wp:positionV>
                <wp:extent cx="2244725" cy="935243"/>
                <wp:effectExtent l="0" t="0" r="22225" b="1778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935243"/>
                        </a:xfrm>
                        <a:prstGeom prst="rect">
                          <a:avLst/>
                        </a:prstGeom>
                        <a:solidFill>
                          <a:srgbClr val="FFFFFF"/>
                        </a:solidFill>
                        <a:ln w="9525">
                          <a:solidFill>
                            <a:srgbClr val="000000"/>
                          </a:solidFill>
                          <a:miter lim="800000"/>
                          <a:headEnd/>
                          <a:tailEnd/>
                        </a:ln>
                      </wps:spPr>
                      <wps:txbx>
                        <w:txbxContent>
                          <w:p w14:paraId="219E8B15" w14:textId="77777777" w:rsidR="00833692" w:rsidRPr="002F2D72" w:rsidRDefault="00833692" w:rsidP="00A11F2F">
                            <w:pPr>
                              <w:jc w:val="center"/>
                              <w:rPr>
                                <w:rFonts w:ascii="Calibri" w:hAnsi="Calibri"/>
                              </w:rPr>
                            </w:pPr>
                            <w:r>
                              <w:rPr>
                                <w:rFonts w:ascii="Calibri" w:hAnsi="Calibri"/>
                              </w:rPr>
                              <w:t>Full-text articles excluded, with reasons (e.g review article, observational study)</w:t>
                            </w:r>
                            <w:r>
                              <w:rPr>
                                <w:rFonts w:ascii="Calibri" w:hAnsi="Calibri"/>
                              </w:rPr>
                              <w:br/>
                              <w:t>(n = 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B924" id="Rettangolo 19" o:spid="_x0000_s1037" style="position:absolute;left:0;text-align:left;margin-left:317.55pt;margin-top:5.4pt;width:176.75pt;height:7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">
                <v:textbox inset=",7.2pt,,7.2pt">
                  <w:txbxContent>
                    <w:p w14:paraId="219E8B15" w14:textId="77777777" w:rsidR="00833692" w:rsidRPr="002F2D72" w:rsidRDefault="00833692" w:rsidP="00A11F2F">
                      <w:pPr>
                        <w:jc w:val="center"/>
                        <w:rPr>
                          <w:rFonts w:ascii="Calibri" w:hAnsi="Calibri"/>
                        </w:rPr>
                      </w:pPr>
                      <w:r>
                        <w:rPr>
                          <w:rFonts w:ascii="Calibri" w:hAnsi="Calibri"/>
                        </w:rPr>
                        <w:t>Full-text articles excluded, with reasons (e.g review article, observational study)</w:t>
                      </w:r>
                      <w:r>
                        <w:rPr>
                          <w:rFonts w:ascii="Calibri" w:hAnsi="Calibri"/>
                        </w:rPr>
                        <w:br/>
                        <w:t>(n = 65)</w:t>
                      </w:r>
                    </w:p>
                  </w:txbxContent>
                </v:textbox>
              </v:rect>
            </w:pict>
          </mc:Fallback>
        </mc:AlternateContent>
      </w:r>
    </w:p>
    <w:p w14:paraId="32450E93" w14:textId="1E4CFB37" w:rsidR="00A11F2F" w:rsidRPr="00210752" w:rsidRDefault="00A11F2F">
      <w:pPr>
        <w:autoSpaceDE w:val="0"/>
        <w:autoSpaceDN w:val="0"/>
        <w:adjustRightInd w:val="0"/>
        <w:jc w:val="both"/>
        <w:rPr>
          <w:rFonts w:cstheme="minorHAnsi"/>
          <w:sz w:val="24"/>
          <w:szCs w:val="24"/>
          <w:lang w:val="en-US"/>
        </w:rPr>
      </w:pPr>
    </w:p>
    <w:p w14:paraId="0A4E3058" w14:textId="74A15EC1" w:rsidR="00A11F2F" w:rsidRPr="00210752" w:rsidRDefault="00A11F2F">
      <w:pPr>
        <w:autoSpaceDE w:val="0"/>
        <w:autoSpaceDN w:val="0"/>
        <w:adjustRightInd w:val="0"/>
        <w:jc w:val="both"/>
        <w:rPr>
          <w:rFonts w:cstheme="minorHAnsi"/>
          <w:sz w:val="24"/>
          <w:szCs w:val="24"/>
          <w:lang w:val="en-US"/>
        </w:rPr>
      </w:pPr>
    </w:p>
    <w:p w14:paraId="6DBD1A8E" w14:textId="1C509E57" w:rsidR="00A11F2F" w:rsidRPr="00210752" w:rsidRDefault="00FB6120">
      <w:pPr>
        <w:autoSpaceDE w:val="0"/>
        <w:autoSpaceDN w:val="0"/>
        <w:adjustRightInd w:val="0"/>
        <w:jc w:val="both"/>
        <w:rPr>
          <w:rFonts w:cstheme="minorHAnsi"/>
          <w:sz w:val="24"/>
          <w:szCs w:val="24"/>
          <w:lang w:val="en-US"/>
        </w:rPr>
      </w:pPr>
      <w:r w:rsidRPr="00210752">
        <w:rPr>
          <w:rFonts w:cstheme="minorHAnsi"/>
          <w:noProof/>
          <w:sz w:val="24"/>
          <w:szCs w:val="24"/>
          <w:lang w:eastAsia="en-GB"/>
        </w:rPr>
        <mc:AlternateContent>
          <mc:Choice Requires="wps">
            <w:drawing>
              <wp:anchor distT="0" distB="0" distL="114300" distR="114300" simplePos="0" relativeHeight="251670528" behindDoc="0" locked="0" layoutInCell="1" allowOverlap="1" wp14:anchorId="1EC2D5CD" wp14:editId="2ED58FC2">
                <wp:simplePos x="0" y="0"/>
                <wp:positionH relativeFrom="column">
                  <wp:posOffset>1882028</wp:posOffset>
                </wp:positionH>
                <wp:positionV relativeFrom="paragraph">
                  <wp:posOffset>37988</wp:posOffset>
                </wp:positionV>
                <wp:extent cx="1714500" cy="730848"/>
                <wp:effectExtent l="0" t="0" r="19050"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0848"/>
                        </a:xfrm>
                        <a:prstGeom prst="rect">
                          <a:avLst/>
                        </a:prstGeom>
                        <a:solidFill>
                          <a:srgbClr val="FFFFFF"/>
                        </a:solidFill>
                        <a:ln w="9525">
                          <a:solidFill>
                            <a:srgbClr val="000000"/>
                          </a:solidFill>
                          <a:miter lim="800000"/>
                          <a:headEnd/>
                          <a:tailEnd/>
                        </a:ln>
                      </wps:spPr>
                      <wps:txbx>
                        <w:txbxContent>
                          <w:p w14:paraId="1E5FDF94" w14:textId="77777777" w:rsidR="00833692" w:rsidRPr="00332D7C" w:rsidRDefault="00833692" w:rsidP="00A11F2F">
                            <w:pPr>
                              <w:jc w:val="center"/>
                              <w:rPr>
                                <w:rFonts w:ascii="Calibri" w:hAnsi="Calibri"/>
                                <w:lang w:val="en"/>
                              </w:rPr>
                            </w:pPr>
                            <w:r>
                              <w:rPr>
                                <w:rFonts w:ascii="Calibri" w:hAnsi="Calibri"/>
                              </w:rPr>
                              <w:t>Full-text articles assessed for eligibility</w:t>
                            </w:r>
                            <w:r>
                              <w:rPr>
                                <w:rFonts w:ascii="Calibri" w:hAnsi="Calibri"/>
                              </w:rPr>
                              <w:br/>
                              <w:t xml:space="preserve">(n = </w:t>
                            </w:r>
                            <w:r w:rsidRPr="00332D7C">
                              <w:rPr>
                                <w:rFonts w:ascii="Calibri" w:hAnsi="Calibri"/>
                              </w:rPr>
                              <w:t>84)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2D5CD" id="Rettangolo 4" o:spid="_x0000_s1038" style="position:absolute;left:0;text-align:left;margin-left:148.2pt;margin-top:3pt;width:135pt;height:5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">
                <v:textbox inset=",7.2pt,,7.2pt">
                  <w:txbxContent>
                    <w:p w14:paraId="1E5FDF94" w14:textId="77777777" w:rsidR="00833692" w:rsidRPr="00332D7C" w:rsidRDefault="00833692" w:rsidP="00A11F2F">
                      <w:pPr>
                        <w:jc w:val="center"/>
                        <w:rPr>
                          <w:rFonts w:ascii="Calibri" w:hAnsi="Calibri"/>
                          <w:lang w:val="en"/>
                        </w:rPr>
                      </w:pPr>
                      <w:r>
                        <w:rPr>
                          <w:rFonts w:ascii="Calibri" w:hAnsi="Calibri"/>
                        </w:rPr>
                        <w:t>Full-text articles assessed for eligibility</w:t>
                      </w:r>
                      <w:r>
                        <w:rPr>
                          <w:rFonts w:ascii="Calibri" w:hAnsi="Calibri"/>
                        </w:rPr>
                        <w:br/>
                        <w:t xml:space="preserve">(n = </w:t>
                      </w:r>
                      <w:r w:rsidRPr="00332D7C">
                        <w:rPr>
                          <w:rFonts w:ascii="Calibri" w:hAnsi="Calibri"/>
                        </w:rPr>
                        <w:t>84)</w:t>
                      </w:r>
                    </w:p>
                  </w:txbxContent>
                </v:textbox>
              </v:rect>
            </w:pict>
          </mc:Fallback>
        </mc:AlternateContent>
      </w:r>
    </w:p>
    <w:p w14:paraId="37811B64" w14:textId="6F049F3F" w:rsidR="00A11F2F" w:rsidRPr="00210752" w:rsidRDefault="00A11F2F">
      <w:pPr>
        <w:autoSpaceDE w:val="0"/>
        <w:autoSpaceDN w:val="0"/>
        <w:adjustRightInd w:val="0"/>
        <w:jc w:val="both"/>
        <w:rPr>
          <w:rFonts w:cstheme="minorHAnsi"/>
          <w:sz w:val="24"/>
          <w:szCs w:val="24"/>
          <w:lang w:val="en-US"/>
        </w:rPr>
      </w:pPr>
    </w:p>
    <w:p w14:paraId="1F5E1E83" w14:textId="537D0EEC" w:rsidR="00A11F2F" w:rsidRPr="00210752" w:rsidRDefault="00A11F2F">
      <w:pPr>
        <w:autoSpaceDE w:val="0"/>
        <w:autoSpaceDN w:val="0"/>
        <w:adjustRightInd w:val="0"/>
        <w:jc w:val="both"/>
        <w:rPr>
          <w:rFonts w:cstheme="minorHAnsi"/>
          <w:sz w:val="24"/>
          <w:szCs w:val="24"/>
          <w:lang w:val="en-US"/>
        </w:rPr>
      </w:pPr>
    </w:p>
    <w:p w14:paraId="44352D4B" w14:textId="7FB24DB8" w:rsidR="00A11F2F" w:rsidRPr="00210752" w:rsidRDefault="00FB6120">
      <w:pPr>
        <w:autoSpaceDE w:val="0"/>
        <w:autoSpaceDN w:val="0"/>
        <w:adjustRightInd w:val="0"/>
        <w:jc w:val="both"/>
        <w:rPr>
          <w:rFonts w:cstheme="minorHAnsi"/>
          <w:sz w:val="24"/>
          <w:szCs w:val="24"/>
          <w:lang w:val="en-US"/>
        </w:rPr>
      </w:pPr>
      <w:r w:rsidRPr="00210752">
        <w:rPr>
          <w:rFonts w:cstheme="minorHAnsi"/>
          <w:noProof/>
          <w:sz w:val="24"/>
          <w:szCs w:val="24"/>
          <w:lang w:eastAsia="en-GB"/>
        </w:rPr>
        <mc:AlternateContent>
          <mc:Choice Requires="wps">
            <w:drawing>
              <wp:anchor distT="0" distB="0" distL="114300" distR="114300" simplePos="0" relativeHeight="251680768" behindDoc="0" locked="0" layoutInCell="1" allowOverlap="1" wp14:anchorId="68F55842" wp14:editId="350A4463">
                <wp:simplePos x="0" y="0"/>
                <wp:positionH relativeFrom="column">
                  <wp:posOffset>4282216</wp:posOffset>
                </wp:positionH>
                <wp:positionV relativeFrom="paragraph">
                  <wp:posOffset>6275</wp:posOffset>
                </wp:positionV>
                <wp:extent cx="2015490" cy="902074"/>
                <wp:effectExtent l="0" t="0" r="22860" b="12700"/>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902074"/>
                        </a:xfrm>
                        <a:prstGeom prst="rect">
                          <a:avLst/>
                        </a:prstGeom>
                        <a:solidFill>
                          <a:srgbClr val="FFFFFF"/>
                        </a:solidFill>
                        <a:ln w="9525">
                          <a:solidFill>
                            <a:srgbClr val="000000"/>
                          </a:solidFill>
                          <a:miter lim="800000"/>
                          <a:headEnd/>
                          <a:tailEnd/>
                        </a:ln>
                      </wps:spPr>
                      <wps:txbx>
                        <w:txbxContent>
                          <w:p w14:paraId="0EB2AB8D" w14:textId="77777777" w:rsidR="00833692" w:rsidRDefault="00833692" w:rsidP="00FB6120">
                            <w:pPr>
                              <w:rPr>
                                <w:rFonts w:ascii="Calibri" w:hAnsi="Calibri"/>
                              </w:rPr>
                            </w:pPr>
                            <w:r w:rsidRPr="00F826EF">
                              <w:rPr>
                                <w:rFonts w:ascii="Calibri" w:hAnsi="Calibri"/>
                              </w:rPr>
                              <w:t xml:space="preserve">At data extraction </w:t>
                            </w:r>
                            <w:r>
                              <w:rPr>
                                <w:rFonts w:ascii="Calibri" w:hAnsi="Calibri"/>
                              </w:rPr>
                              <w:t xml:space="preserve">study </w:t>
                            </w:r>
                            <w:r w:rsidRPr="00F826EF">
                              <w:rPr>
                                <w:rFonts w:ascii="Calibri" w:hAnsi="Calibri"/>
                              </w:rPr>
                              <w:t>excluded as anxiety not measured using anxiety scale</w:t>
                            </w:r>
                          </w:p>
                          <w:p w14:paraId="776C06A7" w14:textId="77777777" w:rsidR="00833692" w:rsidRPr="00F826EF" w:rsidRDefault="00833692" w:rsidP="00FB6120">
                            <w:pPr>
                              <w:jc w:val="center"/>
                              <w:rPr>
                                <w:rFonts w:ascii="Calibri" w:hAnsi="Calibri"/>
                              </w:rPr>
                            </w:pPr>
                            <w:r>
                              <w:rPr>
                                <w:rFonts w:ascii="Calibri" w:hAnsi="Calibri"/>
                              </w:rPr>
                              <w:t>(n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5842" id="Casella di testo 22" o:spid="_x0000_s1039" type="#_x0000_t202" style="position:absolute;left:0;text-align:left;margin-left:337.2pt;margin-top:.5pt;width:158.7pt;height:7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">
                <v:textbox>
                  <w:txbxContent>
                    <w:p w14:paraId="0EB2AB8D" w14:textId="77777777" w:rsidR="00833692" w:rsidRDefault="00833692" w:rsidP="00FB6120">
                      <w:pPr>
                        <w:rPr>
                          <w:rFonts w:ascii="Calibri" w:hAnsi="Calibri"/>
                        </w:rPr>
                      </w:pPr>
                      <w:r w:rsidRPr="00F826EF">
                        <w:rPr>
                          <w:rFonts w:ascii="Calibri" w:hAnsi="Calibri"/>
                        </w:rPr>
                        <w:t xml:space="preserve">At data extraction </w:t>
                      </w:r>
                      <w:r>
                        <w:rPr>
                          <w:rFonts w:ascii="Calibri" w:hAnsi="Calibri"/>
                        </w:rPr>
                        <w:t xml:space="preserve">study </w:t>
                      </w:r>
                      <w:r w:rsidRPr="00F826EF">
                        <w:rPr>
                          <w:rFonts w:ascii="Calibri" w:hAnsi="Calibri"/>
                        </w:rPr>
                        <w:t>excluded as anxiety not measured using anxiety scale</w:t>
                      </w:r>
                    </w:p>
                    <w:p w14:paraId="776C06A7" w14:textId="77777777" w:rsidR="00833692" w:rsidRPr="00F826EF" w:rsidRDefault="00833692" w:rsidP="00FB6120">
                      <w:pPr>
                        <w:jc w:val="center"/>
                        <w:rPr>
                          <w:rFonts w:ascii="Calibri" w:hAnsi="Calibri"/>
                        </w:rPr>
                      </w:pPr>
                      <w:r>
                        <w:rPr>
                          <w:rFonts w:ascii="Calibri" w:hAnsi="Calibri"/>
                        </w:rPr>
                        <w:t>(n = 1)</w:t>
                      </w:r>
                    </w:p>
                  </w:txbxContent>
                </v:textbox>
              </v:shape>
            </w:pict>
          </mc:Fallback>
        </mc:AlternateContent>
      </w:r>
    </w:p>
    <w:p w14:paraId="67F1DC25" w14:textId="44977865" w:rsidR="00A11F2F" w:rsidRPr="00210752" w:rsidRDefault="00A11F2F">
      <w:pPr>
        <w:autoSpaceDE w:val="0"/>
        <w:autoSpaceDN w:val="0"/>
        <w:adjustRightInd w:val="0"/>
        <w:jc w:val="both"/>
        <w:rPr>
          <w:rFonts w:cstheme="minorHAnsi"/>
          <w:sz w:val="24"/>
          <w:szCs w:val="24"/>
          <w:lang w:val="en-US"/>
        </w:rPr>
      </w:pPr>
    </w:p>
    <w:p w14:paraId="01F28553" w14:textId="4FF17155" w:rsidR="00A11F2F" w:rsidRPr="00210752" w:rsidRDefault="00A11F2F">
      <w:pPr>
        <w:autoSpaceDE w:val="0"/>
        <w:autoSpaceDN w:val="0"/>
        <w:adjustRightInd w:val="0"/>
        <w:jc w:val="both"/>
        <w:rPr>
          <w:rFonts w:cstheme="minorHAnsi"/>
          <w:sz w:val="24"/>
          <w:szCs w:val="24"/>
          <w:lang w:val="en-US"/>
        </w:rPr>
      </w:pPr>
    </w:p>
    <w:p w14:paraId="7C959BD9" w14:textId="1288E01A" w:rsidR="00A11F2F" w:rsidRPr="00210752" w:rsidRDefault="00A11F2F">
      <w:pPr>
        <w:autoSpaceDE w:val="0"/>
        <w:autoSpaceDN w:val="0"/>
        <w:adjustRightInd w:val="0"/>
        <w:jc w:val="both"/>
        <w:rPr>
          <w:rFonts w:cstheme="minorHAnsi"/>
          <w:sz w:val="24"/>
          <w:szCs w:val="24"/>
          <w:lang w:val="en-US"/>
        </w:rPr>
      </w:pPr>
    </w:p>
    <w:p w14:paraId="2809FA1F" w14:textId="21CD4557" w:rsidR="00A11F2F" w:rsidRPr="00210752" w:rsidRDefault="00A11F2F">
      <w:pPr>
        <w:autoSpaceDE w:val="0"/>
        <w:autoSpaceDN w:val="0"/>
        <w:adjustRightInd w:val="0"/>
        <w:jc w:val="both"/>
        <w:rPr>
          <w:rFonts w:cstheme="minorHAnsi"/>
          <w:sz w:val="24"/>
          <w:szCs w:val="24"/>
          <w:lang w:val="en-US"/>
        </w:rPr>
      </w:pPr>
    </w:p>
    <w:p w14:paraId="5AE9D86C" w14:textId="58207B74" w:rsidR="00A11F2F" w:rsidRPr="00210752" w:rsidRDefault="00A11F2F">
      <w:pPr>
        <w:autoSpaceDE w:val="0"/>
        <w:autoSpaceDN w:val="0"/>
        <w:adjustRightInd w:val="0"/>
        <w:jc w:val="both"/>
        <w:rPr>
          <w:rFonts w:cstheme="minorHAnsi"/>
          <w:sz w:val="24"/>
          <w:szCs w:val="24"/>
          <w:lang w:val="en-US"/>
        </w:rPr>
      </w:pPr>
    </w:p>
    <w:p w14:paraId="712CF145" w14:textId="6430E5FD" w:rsidR="00A11F2F" w:rsidRPr="00210752" w:rsidRDefault="00A11F2F">
      <w:pPr>
        <w:autoSpaceDE w:val="0"/>
        <w:autoSpaceDN w:val="0"/>
        <w:adjustRightInd w:val="0"/>
        <w:jc w:val="both"/>
        <w:rPr>
          <w:rFonts w:cstheme="minorHAnsi"/>
          <w:sz w:val="24"/>
          <w:szCs w:val="24"/>
          <w:lang w:val="en-US"/>
        </w:rPr>
      </w:pPr>
    </w:p>
    <w:p w14:paraId="42F419EA" w14:textId="2992FB47" w:rsidR="00A11F2F" w:rsidRPr="00210752" w:rsidRDefault="00A11F2F">
      <w:pPr>
        <w:autoSpaceDE w:val="0"/>
        <w:autoSpaceDN w:val="0"/>
        <w:adjustRightInd w:val="0"/>
        <w:jc w:val="both"/>
        <w:rPr>
          <w:rFonts w:cstheme="minorHAnsi"/>
          <w:sz w:val="24"/>
          <w:szCs w:val="24"/>
          <w:lang w:val="en-US"/>
        </w:rPr>
      </w:pPr>
    </w:p>
    <w:p w14:paraId="06BEA166" w14:textId="57166D13" w:rsidR="00A11F2F" w:rsidRPr="00210752" w:rsidRDefault="00FB6120">
      <w:pPr>
        <w:autoSpaceDE w:val="0"/>
        <w:autoSpaceDN w:val="0"/>
        <w:adjustRightInd w:val="0"/>
        <w:jc w:val="both"/>
        <w:rPr>
          <w:rFonts w:cstheme="minorHAnsi"/>
          <w:sz w:val="24"/>
          <w:szCs w:val="24"/>
          <w:lang w:val="en-US"/>
        </w:rPr>
      </w:pPr>
      <w:r w:rsidRPr="00210752">
        <w:rPr>
          <w:rFonts w:cstheme="minorHAnsi"/>
          <w:noProof/>
          <w:sz w:val="24"/>
          <w:szCs w:val="24"/>
          <w:lang w:eastAsia="en-GB"/>
        </w:rPr>
        <mc:AlternateContent>
          <mc:Choice Requires="wps">
            <w:drawing>
              <wp:anchor distT="0" distB="0" distL="114300" distR="114300" simplePos="0" relativeHeight="251673600" behindDoc="0" locked="0" layoutInCell="1" allowOverlap="1" wp14:anchorId="1BDEE064" wp14:editId="5B0217DF">
                <wp:simplePos x="0" y="0"/>
                <wp:positionH relativeFrom="column">
                  <wp:posOffset>1882028</wp:posOffset>
                </wp:positionH>
                <wp:positionV relativeFrom="paragraph">
                  <wp:posOffset>46093</wp:posOffset>
                </wp:positionV>
                <wp:extent cx="1714500" cy="978273"/>
                <wp:effectExtent l="0" t="0" r="19050" b="127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78273"/>
                        </a:xfrm>
                        <a:prstGeom prst="rect">
                          <a:avLst/>
                        </a:prstGeom>
                        <a:solidFill>
                          <a:srgbClr val="FFFFFF"/>
                        </a:solidFill>
                        <a:ln w="9525">
                          <a:solidFill>
                            <a:srgbClr val="000000"/>
                          </a:solidFill>
                          <a:miter lim="800000"/>
                          <a:headEnd/>
                          <a:tailEnd/>
                        </a:ln>
                      </wps:spPr>
                      <wps:txbx>
                        <w:txbxContent>
                          <w:p w14:paraId="3CD1EC9A" w14:textId="77777777" w:rsidR="00833692" w:rsidRPr="00332D7C" w:rsidRDefault="00833692" w:rsidP="00A11F2F">
                            <w:pPr>
                              <w:jc w:val="center"/>
                              <w:rPr>
                                <w:rFonts w:ascii="Calibri" w:hAnsi="Calibri"/>
                                <w:lang w:val="en"/>
                              </w:rPr>
                            </w:pPr>
                            <w:r>
                              <w:rPr>
                                <w:rFonts w:ascii="Calibri" w:hAnsi="Calibri"/>
                              </w:rPr>
                              <w:t>Studies included in quantitative synthesis (meta-analysis)</w:t>
                            </w:r>
                            <w:r>
                              <w:rPr>
                                <w:rFonts w:ascii="Calibri" w:hAnsi="Calibri"/>
                              </w:rPr>
                              <w:br/>
                              <w:t xml:space="preserve">(n </w:t>
                            </w:r>
                            <w:r w:rsidRPr="00332D7C">
                              <w:rPr>
                                <w:rFonts w:ascii="Calibri" w:hAnsi="Calibri"/>
                              </w:rPr>
                              <w:t>= 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EE064" id="Rettangolo 6" o:spid="_x0000_s1040" style="position:absolute;left:0;text-align:left;margin-left:148.2pt;margin-top:3.65pt;width:135pt;height:7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">
                <v:textbox inset=",7.2pt,,7.2pt">
                  <w:txbxContent>
                    <w:p w14:paraId="3CD1EC9A" w14:textId="77777777" w:rsidR="00833692" w:rsidRPr="00332D7C" w:rsidRDefault="00833692" w:rsidP="00A11F2F">
                      <w:pPr>
                        <w:jc w:val="center"/>
                        <w:rPr>
                          <w:rFonts w:ascii="Calibri" w:hAnsi="Calibri"/>
                          <w:lang w:val="en"/>
                        </w:rPr>
                      </w:pPr>
                      <w:r>
                        <w:rPr>
                          <w:rFonts w:ascii="Calibri" w:hAnsi="Calibri"/>
                        </w:rPr>
                        <w:t>Studies included in quantitative synthesis (meta-analysis)</w:t>
                      </w:r>
                      <w:r>
                        <w:rPr>
                          <w:rFonts w:ascii="Calibri" w:hAnsi="Calibri"/>
                        </w:rPr>
                        <w:br/>
                        <w:t xml:space="preserve">(n </w:t>
                      </w:r>
                      <w:r w:rsidRPr="00332D7C">
                        <w:rPr>
                          <w:rFonts w:ascii="Calibri" w:hAnsi="Calibri"/>
                        </w:rPr>
                        <w:t>= 9)</w:t>
                      </w:r>
                    </w:p>
                  </w:txbxContent>
                </v:textbox>
              </v:rect>
            </w:pict>
          </mc:Fallback>
        </mc:AlternateContent>
      </w:r>
    </w:p>
    <w:p w14:paraId="4099A678" w14:textId="61942C59" w:rsidR="00A11F2F" w:rsidRPr="00210752" w:rsidRDefault="00A11F2F">
      <w:pPr>
        <w:autoSpaceDE w:val="0"/>
        <w:autoSpaceDN w:val="0"/>
        <w:adjustRightInd w:val="0"/>
        <w:jc w:val="both"/>
        <w:rPr>
          <w:rFonts w:cstheme="minorHAnsi"/>
          <w:sz w:val="24"/>
          <w:szCs w:val="24"/>
          <w:lang w:val="en-US"/>
        </w:rPr>
      </w:pPr>
    </w:p>
    <w:p w14:paraId="0C763B9C" w14:textId="2ED98B04" w:rsidR="00A11F2F" w:rsidRPr="00210752" w:rsidRDefault="00A11F2F">
      <w:pPr>
        <w:autoSpaceDE w:val="0"/>
        <w:autoSpaceDN w:val="0"/>
        <w:adjustRightInd w:val="0"/>
        <w:jc w:val="both"/>
        <w:rPr>
          <w:rFonts w:cstheme="minorHAnsi"/>
          <w:sz w:val="24"/>
          <w:szCs w:val="24"/>
          <w:lang w:val="en-US"/>
        </w:rPr>
      </w:pPr>
    </w:p>
    <w:p w14:paraId="6AB6ECE5" w14:textId="06AB023C" w:rsidR="00A11F2F" w:rsidRPr="00210752" w:rsidRDefault="00A11F2F">
      <w:pPr>
        <w:autoSpaceDE w:val="0"/>
        <w:autoSpaceDN w:val="0"/>
        <w:adjustRightInd w:val="0"/>
        <w:jc w:val="both"/>
        <w:rPr>
          <w:rFonts w:cstheme="minorHAnsi"/>
          <w:sz w:val="24"/>
          <w:szCs w:val="24"/>
          <w:lang w:val="en-US"/>
        </w:rPr>
      </w:pPr>
    </w:p>
    <w:p w14:paraId="698160A1" w14:textId="23650078" w:rsidR="00A11F2F" w:rsidRPr="00210752" w:rsidRDefault="00A11F2F">
      <w:pPr>
        <w:autoSpaceDE w:val="0"/>
        <w:autoSpaceDN w:val="0"/>
        <w:adjustRightInd w:val="0"/>
        <w:jc w:val="both"/>
        <w:rPr>
          <w:rFonts w:cstheme="minorHAnsi"/>
          <w:sz w:val="24"/>
          <w:szCs w:val="24"/>
          <w:lang w:val="en-US"/>
        </w:rPr>
      </w:pPr>
    </w:p>
    <w:p w14:paraId="74CFB85C" w14:textId="5FE0872C" w:rsidR="00A11F2F" w:rsidRPr="00210752" w:rsidRDefault="00A11F2F">
      <w:pPr>
        <w:autoSpaceDE w:val="0"/>
        <w:autoSpaceDN w:val="0"/>
        <w:adjustRightInd w:val="0"/>
        <w:jc w:val="both"/>
        <w:rPr>
          <w:rFonts w:cstheme="minorHAnsi"/>
          <w:sz w:val="24"/>
          <w:szCs w:val="24"/>
          <w:lang w:val="en-US"/>
        </w:rPr>
      </w:pPr>
    </w:p>
    <w:p w14:paraId="43AE9699" w14:textId="1BD44FD7" w:rsidR="00A11F2F" w:rsidRPr="00210752" w:rsidRDefault="00A11F2F">
      <w:pPr>
        <w:autoSpaceDE w:val="0"/>
        <w:autoSpaceDN w:val="0"/>
        <w:adjustRightInd w:val="0"/>
        <w:jc w:val="both"/>
        <w:rPr>
          <w:rFonts w:cstheme="minorHAnsi"/>
          <w:sz w:val="24"/>
          <w:szCs w:val="24"/>
          <w:lang w:val="en-US"/>
        </w:rPr>
      </w:pPr>
    </w:p>
    <w:p w14:paraId="3B079FEE" w14:textId="2E8F4979" w:rsidR="00A11F2F" w:rsidRPr="00210752" w:rsidRDefault="00A11F2F">
      <w:pPr>
        <w:autoSpaceDE w:val="0"/>
        <w:autoSpaceDN w:val="0"/>
        <w:adjustRightInd w:val="0"/>
        <w:jc w:val="both"/>
        <w:rPr>
          <w:rFonts w:cstheme="minorHAnsi"/>
          <w:sz w:val="24"/>
          <w:szCs w:val="24"/>
          <w:lang w:val="en-US"/>
        </w:rPr>
      </w:pPr>
    </w:p>
    <w:p w14:paraId="4A0282E5" w14:textId="5D646029" w:rsidR="00A11F2F" w:rsidRPr="00210752" w:rsidRDefault="00A11F2F">
      <w:pPr>
        <w:autoSpaceDE w:val="0"/>
        <w:autoSpaceDN w:val="0"/>
        <w:adjustRightInd w:val="0"/>
        <w:jc w:val="both"/>
        <w:rPr>
          <w:rFonts w:cstheme="minorHAnsi"/>
          <w:sz w:val="24"/>
          <w:szCs w:val="24"/>
          <w:lang w:val="en-US"/>
        </w:rPr>
      </w:pPr>
    </w:p>
    <w:p w14:paraId="6EC9DDFB" w14:textId="5155E543" w:rsidR="00A11F2F" w:rsidRPr="00210752" w:rsidRDefault="00A11F2F">
      <w:pPr>
        <w:autoSpaceDE w:val="0"/>
        <w:autoSpaceDN w:val="0"/>
        <w:adjustRightInd w:val="0"/>
        <w:jc w:val="both"/>
        <w:rPr>
          <w:rFonts w:cstheme="minorHAnsi"/>
          <w:sz w:val="24"/>
          <w:szCs w:val="24"/>
          <w:lang w:val="en-US"/>
        </w:rPr>
      </w:pPr>
    </w:p>
    <w:p w14:paraId="67491793" w14:textId="7A1A533E" w:rsidR="00A11F2F" w:rsidRPr="00210752" w:rsidRDefault="00A11F2F">
      <w:pPr>
        <w:autoSpaceDE w:val="0"/>
        <w:autoSpaceDN w:val="0"/>
        <w:adjustRightInd w:val="0"/>
        <w:jc w:val="both"/>
        <w:rPr>
          <w:rFonts w:cstheme="minorHAnsi"/>
          <w:sz w:val="24"/>
          <w:szCs w:val="24"/>
          <w:lang w:val="en-US"/>
        </w:rPr>
      </w:pPr>
    </w:p>
    <w:p w14:paraId="5EF8607E" w14:textId="799A9C0F" w:rsidR="00A11F2F" w:rsidRPr="00210752" w:rsidRDefault="00A11F2F">
      <w:pPr>
        <w:autoSpaceDE w:val="0"/>
        <w:autoSpaceDN w:val="0"/>
        <w:adjustRightInd w:val="0"/>
        <w:jc w:val="both"/>
        <w:rPr>
          <w:rFonts w:cstheme="minorHAnsi"/>
          <w:sz w:val="24"/>
          <w:szCs w:val="24"/>
          <w:lang w:val="en-US"/>
        </w:rPr>
      </w:pPr>
    </w:p>
    <w:p w14:paraId="3B61E6EF" w14:textId="35E51F7D" w:rsidR="00A11F2F" w:rsidRPr="00210752" w:rsidRDefault="00A11F2F">
      <w:pPr>
        <w:autoSpaceDE w:val="0"/>
        <w:autoSpaceDN w:val="0"/>
        <w:adjustRightInd w:val="0"/>
        <w:jc w:val="both"/>
        <w:rPr>
          <w:rFonts w:cstheme="minorHAnsi"/>
          <w:sz w:val="24"/>
          <w:szCs w:val="24"/>
          <w:lang w:val="en-US"/>
        </w:rPr>
      </w:pPr>
    </w:p>
    <w:p w14:paraId="31F5CEE2" w14:textId="3E0E9117" w:rsidR="00A11F2F" w:rsidRPr="00210752" w:rsidRDefault="00A11F2F">
      <w:pPr>
        <w:autoSpaceDE w:val="0"/>
        <w:autoSpaceDN w:val="0"/>
        <w:adjustRightInd w:val="0"/>
        <w:jc w:val="both"/>
        <w:rPr>
          <w:rFonts w:cstheme="minorHAnsi"/>
          <w:sz w:val="24"/>
          <w:szCs w:val="24"/>
          <w:lang w:val="en-US"/>
        </w:rPr>
      </w:pPr>
    </w:p>
    <w:p w14:paraId="4FE0E2CA" w14:textId="01694B82" w:rsidR="00A11F2F" w:rsidRPr="00210752" w:rsidRDefault="00A11F2F">
      <w:pPr>
        <w:autoSpaceDE w:val="0"/>
        <w:autoSpaceDN w:val="0"/>
        <w:adjustRightInd w:val="0"/>
        <w:jc w:val="both"/>
        <w:rPr>
          <w:rFonts w:cstheme="minorHAnsi"/>
          <w:sz w:val="24"/>
          <w:szCs w:val="24"/>
          <w:lang w:val="en-US"/>
        </w:rPr>
      </w:pPr>
    </w:p>
    <w:p w14:paraId="3F8271D3" w14:textId="0A557CF4" w:rsidR="00A11F2F" w:rsidRPr="00210752" w:rsidRDefault="00A11F2F">
      <w:pPr>
        <w:autoSpaceDE w:val="0"/>
        <w:autoSpaceDN w:val="0"/>
        <w:adjustRightInd w:val="0"/>
        <w:jc w:val="both"/>
        <w:rPr>
          <w:rFonts w:cstheme="minorHAnsi"/>
          <w:sz w:val="24"/>
          <w:szCs w:val="24"/>
          <w:lang w:val="en-US"/>
        </w:rPr>
      </w:pPr>
    </w:p>
    <w:p w14:paraId="3916D938" w14:textId="22716D7A" w:rsidR="00A11F2F" w:rsidRPr="00CE4F4C" w:rsidRDefault="00680C33">
      <w:pPr>
        <w:autoSpaceDE w:val="0"/>
        <w:autoSpaceDN w:val="0"/>
        <w:adjustRightInd w:val="0"/>
        <w:jc w:val="both"/>
        <w:rPr>
          <w:rFonts w:cstheme="minorHAnsi"/>
          <w:sz w:val="24"/>
          <w:szCs w:val="24"/>
          <w:lang w:val="en-US"/>
        </w:rPr>
      </w:pPr>
      <w:r w:rsidRPr="008A0F47">
        <w:rPr>
          <w:noProof/>
          <w:lang w:eastAsia="en-GB"/>
        </w:rPr>
        <w:lastRenderedPageBreak/>
        <w:drawing>
          <wp:inline distT="0" distB="0" distL="0" distR="0" wp14:anchorId="748194CB" wp14:editId="1D2AD2B0">
            <wp:extent cx="6120130" cy="257365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2573655"/>
                    </a:xfrm>
                    <a:prstGeom prst="rect">
                      <a:avLst/>
                    </a:prstGeom>
                  </pic:spPr>
                </pic:pic>
              </a:graphicData>
            </a:graphic>
          </wp:inline>
        </w:drawing>
      </w:r>
    </w:p>
    <w:p w14:paraId="218BDFC4" w14:textId="77777777" w:rsidR="000D1128" w:rsidRDefault="000D1128">
      <w:pPr>
        <w:spacing w:after="200" w:line="276" w:lineRule="auto"/>
      </w:pPr>
      <w:r>
        <w:br w:type="page"/>
      </w:r>
    </w:p>
    <w:p w14:paraId="7887BF63" w14:textId="4E6C086B" w:rsidR="00680C33" w:rsidRPr="008A0F47" w:rsidRDefault="00680C33" w:rsidP="00680C33">
      <w:r w:rsidRPr="008A0F47">
        <w:rPr>
          <w:noProof/>
          <w:lang w:eastAsia="en-GB"/>
        </w:rPr>
        <w:lastRenderedPageBreak/>
        <w:drawing>
          <wp:inline distT="0" distB="0" distL="0" distR="0" wp14:anchorId="712A3CC3" wp14:editId="7C69FE38">
            <wp:extent cx="1133475" cy="304800"/>
            <wp:effectExtent l="0" t="0" r="952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33475" cy="304800"/>
                    </a:xfrm>
                    <a:prstGeom prst="rect">
                      <a:avLst/>
                    </a:prstGeom>
                  </pic:spPr>
                </pic:pic>
              </a:graphicData>
            </a:graphic>
          </wp:inline>
        </w:drawing>
      </w:r>
    </w:p>
    <w:p w14:paraId="0AC636A0" w14:textId="77777777" w:rsidR="00680C33" w:rsidRPr="008A0F47" w:rsidRDefault="00680C33" w:rsidP="00680C33">
      <w:r w:rsidRPr="008A0F47">
        <w:rPr>
          <w:noProof/>
          <w:lang w:eastAsia="en-GB"/>
        </w:rPr>
        <w:drawing>
          <wp:inline distT="0" distB="0" distL="0" distR="0" wp14:anchorId="094AB471" wp14:editId="11F8FD8A">
            <wp:extent cx="6120130" cy="726186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7261860"/>
                    </a:xfrm>
                    <a:prstGeom prst="rect">
                      <a:avLst/>
                    </a:prstGeom>
                  </pic:spPr>
                </pic:pic>
              </a:graphicData>
            </a:graphic>
          </wp:inline>
        </w:drawing>
      </w:r>
    </w:p>
    <w:p w14:paraId="4D3F3AEA" w14:textId="77777777" w:rsidR="00743C30" w:rsidRPr="00210752" w:rsidRDefault="00743C30">
      <w:pPr>
        <w:rPr>
          <w:rFonts w:cstheme="minorHAnsi"/>
          <w:sz w:val="24"/>
          <w:szCs w:val="24"/>
          <w:lang w:val="en-US"/>
        </w:rPr>
        <w:sectPr w:rsidR="00743C30" w:rsidRPr="00210752" w:rsidSect="0081219E">
          <w:footerReference w:type="default" r:id="rId22"/>
          <w:pgSz w:w="11906" w:h="16838"/>
          <w:pgMar w:top="1417" w:right="1134" w:bottom="1134" w:left="1134" w:header="708" w:footer="708" w:gutter="0"/>
          <w:cols w:space="708"/>
          <w:docGrid w:linePitch="360"/>
        </w:sectPr>
      </w:pPr>
    </w:p>
    <w:p w14:paraId="76D88471" w14:textId="1B4F75D1" w:rsidR="00680C33" w:rsidRPr="00210752" w:rsidRDefault="00680C33">
      <w:pPr>
        <w:autoSpaceDE w:val="0"/>
        <w:autoSpaceDN w:val="0"/>
        <w:adjustRightInd w:val="0"/>
        <w:jc w:val="both"/>
        <w:rPr>
          <w:rFonts w:cstheme="minorHAnsi"/>
          <w:sz w:val="24"/>
          <w:szCs w:val="24"/>
          <w:lang w:val="en-US"/>
        </w:rPr>
      </w:pPr>
    </w:p>
    <w:p w14:paraId="0CB5DCD9" w14:textId="5B2E3302" w:rsidR="00680C33" w:rsidRPr="00CE4F4C" w:rsidRDefault="00514016">
      <w:pPr>
        <w:autoSpaceDE w:val="0"/>
        <w:autoSpaceDN w:val="0"/>
        <w:adjustRightInd w:val="0"/>
        <w:jc w:val="both"/>
        <w:rPr>
          <w:rFonts w:cstheme="minorHAnsi"/>
          <w:sz w:val="24"/>
          <w:szCs w:val="24"/>
          <w:lang w:val="en-US"/>
        </w:rPr>
      </w:pPr>
      <w:r w:rsidRPr="008A0F47">
        <w:rPr>
          <w:noProof/>
          <w:lang w:eastAsia="en-GB"/>
        </w:rPr>
        <w:drawing>
          <wp:inline distT="0" distB="0" distL="0" distR="0" wp14:anchorId="1667C9BE" wp14:editId="425C2910">
            <wp:extent cx="8690173" cy="5178391"/>
            <wp:effectExtent l="0" t="0" r="0" b="381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96566" cy="5182200"/>
                    </a:xfrm>
                    <a:prstGeom prst="rect">
                      <a:avLst/>
                    </a:prstGeom>
                  </pic:spPr>
                </pic:pic>
              </a:graphicData>
            </a:graphic>
          </wp:inline>
        </w:drawing>
      </w:r>
    </w:p>
    <w:p w14:paraId="04512652" w14:textId="3837D65B" w:rsidR="00A11F2F" w:rsidRPr="00210752" w:rsidRDefault="00A11F2F">
      <w:pPr>
        <w:autoSpaceDE w:val="0"/>
        <w:autoSpaceDN w:val="0"/>
        <w:adjustRightInd w:val="0"/>
        <w:jc w:val="both"/>
        <w:rPr>
          <w:rFonts w:cstheme="minorHAnsi"/>
          <w:sz w:val="24"/>
          <w:szCs w:val="24"/>
          <w:lang w:val="en-US"/>
        </w:rPr>
      </w:pPr>
    </w:p>
    <w:p w14:paraId="51272E3C" w14:textId="67259115" w:rsidR="00A11F2F" w:rsidRPr="00210752" w:rsidRDefault="00A11F2F">
      <w:pPr>
        <w:autoSpaceDE w:val="0"/>
        <w:autoSpaceDN w:val="0"/>
        <w:adjustRightInd w:val="0"/>
        <w:jc w:val="both"/>
        <w:rPr>
          <w:rFonts w:cstheme="minorHAnsi"/>
          <w:sz w:val="24"/>
          <w:szCs w:val="24"/>
          <w:lang w:val="en-US"/>
        </w:rPr>
      </w:pPr>
    </w:p>
    <w:p w14:paraId="273BB1F1" w14:textId="38261FD3" w:rsidR="00A11F2F" w:rsidRPr="00210752" w:rsidRDefault="00A11F2F">
      <w:pPr>
        <w:autoSpaceDE w:val="0"/>
        <w:autoSpaceDN w:val="0"/>
        <w:adjustRightInd w:val="0"/>
        <w:jc w:val="both"/>
        <w:rPr>
          <w:rFonts w:cstheme="minorHAnsi"/>
          <w:sz w:val="24"/>
          <w:szCs w:val="24"/>
          <w:lang w:val="en-US"/>
        </w:rPr>
      </w:pPr>
    </w:p>
    <w:p w14:paraId="0CF4E7E7" w14:textId="77777777" w:rsidR="0081219E" w:rsidRPr="00210752" w:rsidRDefault="0081219E">
      <w:pPr>
        <w:autoSpaceDE w:val="0"/>
        <w:autoSpaceDN w:val="0"/>
        <w:adjustRightInd w:val="0"/>
        <w:jc w:val="both"/>
        <w:rPr>
          <w:rFonts w:cstheme="minorHAnsi"/>
          <w:sz w:val="24"/>
          <w:szCs w:val="24"/>
          <w:lang w:val="en-US"/>
        </w:rPr>
        <w:sectPr w:rsidR="0081219E" w:rsidRPr="00210752" w:rsidSect="00983F9D">
          <w:pgSz w:w="16838" w:h="11906" w:orient="landscape"/>
          <w:pgMar w:top="1134" w:right="1418" w:bottom="1134" w:left="1134" w:header="708" w:footer="708" w:gutter="0"/>
          <w:cols w:space="708"/>
          <w:docGrid w:linePitch="360"/>
        </w:sectPr>
      </w:pPr>
    </w:p>
    <w:p w14:paraId="74344F12" w14:textId="77777777" w:rsidR="0081219E" w:rsidRPr="008A0F47" w:rsidRDefault="0081219E" w:rsidP="0081219E">
      <w:pPr>
        <w:rPr>
          <w:rFonts w:ascii="Calibri" w:hAnsi="Calibri" w:cs="Calibri"/>
          <w:b/>
          <w:u w:val="single"/>
          <w:lang w:val="en-US"/>
        </w:rPr>
      </w:pPr>
      <w:r w:rsidRPr="008A0F47">
        <w:rPr>
          <w:rFonts w:ascii="Calibri" w:hAnsi="Calibri" w:cs="Calibri"/>
          <w:b/>
          <w:u w:val="single"/>
          <w:lang w:val="en-US"/>
        </w:rPr>
        <w:lastRenderedPageBreak/>
        <w:t>Table 1. Main characteristics of the studies in which baclofen was administered to patients with AUD and anxiety symptoms were evaluated</w:t>
      </w:r>
    </w:p>
    <w:p w14:paraId="15CA4CCB" w14:textId="77777777" w:rsidR="0081219E" w:rsidRPr="008A0F47" w:rsidRDefault="0081219E" w:rsidP="0081219E">
      <w:pPr>
        <w:rPr>
          <w:rFonts w:cstheme="minorHAnsi"/>
          <w:b/>
          <w:color w:val="FF0000"/>
          <w:sz w:val="14"/>
          <w:szCs w:val="14"/>
          <w:lang w:val="en-US"/>
        </w:rPr>
      </w:pPr>
    </w:p>
    <w:p w14:paraId="0CF0C6EA" w14:textId="77777777" w:rsidR="0081219E" w:rsidRPr="008A0F47" w:rsidRDefault="0081219E" w:rsidP="0081219E">
      <w:pPr>
        <w:rPr>
          <w:rFonts w:cstheme="minorHAnsi"/>
          <w:b/>
          <w:color w:val="FF0000"/>
          <w:sz w:val="14"/>
          <w:szCs w:val="14"/>
          <w:lang w:val="en-US"/>
        </w:rPr>
      </w:pPr>
    </w:p>
    <w:tbl>
      <w:tblPr>
        <w:tblStyle w:val="TableGrid"/>
        <w:tblW w:w="14596" w:type="dxa"/>
        <w:tblLook w:val="04A0" w:firstRow="1" w:lastRow="0" w:firstColumn="1" w:lastColumn="0" w:noHBand="0" w:noVBand="1"/>
      </w:tblPr>
      <w:tblGrid>
        <w:gridCol w:w="359"/>
        <w:gridCol w:w="1196"/>
        <w:gridCol w:w="950"/>
        <w:gridCol w:w="1323"/>
        <w:gridCol w:w="1198"/>
        <w:gridCol w:w="1151"/>
        <w:gridCol w:w="814"/>
        <w:gridCol w:w="1224"/>
        <w:gridCol w:w="2596"/>
        <w:gridCol w:w="3785"/>
      </w:tblGrid>
      <w:tr w:rsidR="0081219E" w:rsidRPr="008A0F47" w14:paraId="62655762" w14:textId="77777777" w:rsidTr="00B938E3">
        <w:trPr>
          <w:trHeight w:val="229"/>
        </w:trPr>
        <w:tc>
          <w:tcPr>
            <w:tcW w:w="0" w:type="auto"/>
            <w:vMerge w:val="restart"/>
          </w:tcPr>
          <w:p w14:paraId="0C0BB735" w14:textId="77777777" w:rsidR="0081219E" w:rsidRPr="008A0F47" w:rsidRDefault="0081219E" w:rsidP="00B938E3">
            <w:pPr>
              <w:rPr>
                <w:rFonts w:cstheme="minorHAnsi"/>
                <w:b/>
                <w:sz w:val="16"/>
                <w:szCs w:val="16"/>
                <w:lang w:val="en-US"/>
              </w:rPr>
            </w:pPr>
            <w:r w:rsidRPr="008A0F47">
              <w:rPr>
                <w:rFonts w:cstheme="minorHAnsi"/>
                <w:b/>
                <w:sz w:val="16"/>
                <w:szCs w:val="16"/>
                <w:lang w:val="en-US"/>
              </w:rPr>
              <w:t>#</w:t>
            </w:r>
          </w:p>
        </w:tc>
        <w:tc>
          <w:tcPr>
            <w:tcW w:w="1196" w:type="dxa"/>
            <w:vMerge w:val="restart"/>
          </w:tcPr>
          <w:p w14:paraId="38802892" w14:textId="77777777" w:rsidR="0081219E" w:rsidRPr="008A0F47" w:rsidRDefault="0081219E" w:rsidP="00B938E3">
            <w:pPr>
              <w:rPr>
                <w:rFonts w:cstheme="minorHAnsi"/>
                <w:b/>
                <w:sz w:val="16"/>
                <w:szCs w:val="16"/>
                <w:lang w:val="en-US"/>
              </w:rPr>
            </w:pPr>
            <w:r w:rsidRPr="008A0F47">
              <w:rPr>
                <w:rFonts w:cstheme="minorHAnsi"/>
                <w:b/>
                <w:sz w:val="16"/>
                <w:szCs w:val="16"/>
              </w:rPr>
              <w:t>Study</w:t>
            </w:r>
          </w:p>
        </w:tc>
        <w:tc>
          <w:tcPr>
            <w:tcW w:w="950" w:type="dxa"/>
            <w:vMerge w:val="restart"/>
          </w:tcPr>
          <w:p w14:paraId="27A14B59" w14:textId="77777777" w:rsidR="0081219E" w:rsidRPr="008A0F47" w:rsidRDefault="0081219E" w:rsidP="00B938E3">
            <w:pPr>
              <w:pStyle w:val="NormalWeb"/>
              <w:spacing w:before="0" w:after="0"/>
              <w:rPr>
                <w:rFonts w:asciiTheme="minorHAnsi" w:hAnsiTheme="minorHAnsi" w:cstheme="minorHAnsi"/>
                <w:b/>
                <w:sz w:val="16"/>
                <w:szCs w:val="16"/>
                <w:lang w:val="en-US"/>
              </w:rPr>
            </w:pPr>
            <w:r w:rsidRPr="008A0F47">
              <w:rPr>
                <w:rFonts w:asciiTheme="minorHAnsi" w:hAnsiTheme="minorHAnsi" w:cstheme="minorHAnsi"/>
                <w:b/>
                <w:sz w:val="16"/>
                <w:szCs w:val="16"/>
                <w:lang w:val="en-US"/>
              </w:rPr>
              <w:t>Baclofen group</w:t>
            </w:r>
          </w:p>
        </w:tc>
        <w:tc>
          <w:tcPr>
            <w:tcW w:w="0" w:type="auto"/>
            <w:vMerge w:val="restart"/>
            <w:shd w:val="clear" w:color="auto" w:fill="auto"/>
          </w:tcPr>
          <w:p w14:paraId="71D454CB" w14:textId="77777777" w:rsidR="0081219E" w:rsidRPr="008A0F47" w:rsidRDefault="0081219E" w:rsidP="00B938E3">
            <w:pPr>
              <w:pStyle w:val="NormalWeb"/>
              <w:spacing w:before="0" w:after="0"/>
              <w:rPr>
                <w:rFonts w:asciiTheme="minorHAnsi" w:hAnsiTheme="minorHAnsi" w:cstheme="minorHAnsi"/>
                <w:b/>
                <w:sz w:val="16"/>
                <w:szCs w:val="16"/>
                <w:lang w:val="en-US"/>
              </w:rPr>
            </w:pPr>
            <w:r w:rsidRPr="008A0F47">
              <w:rPr>
                <w:rFonts w:asciiTheme="minorHAnsi" w:hAnsiTheme="minorHAnsi" w:cstheme="minorHAnsi"/>
                <w:b/>
                <w:sz w:val="16"/>
                <w:szCs w:val="16"/>
                <w:lang w:val="en-US"/>
              </w:rPr>
              <w:t>Control group</w:t>
            </w:r>
          </w:p>
        </w:tc>
        <w:tc>
          <w:tcPr>
            <w:tcW w:w="0" w:type="auto"/>
            <w:gridSpan w:val="2"/>
          </w:tcPr>
          <w:p w14:paraId="79C5EA2D" w14:textId="77777777" w:rsidR="0081219E" w:rsidRPr="008A0F47" w:rsidRDefault="0081219E" w:rsidP="00B938E3">
            <w:pPr>
              <w:pStyle w:val="NormalWeb"/>
              <w:spacing w:before="0" w:after="0"/>
              <w:jc w:val="center"/>
              <w:rPr>
                <w:rFonts w:asciiTheme="minorHAnsi" w:hAnsiTheme="minorHAnsi" w:cstheme="minorHAnsi"/>
                <w:b/>
                <w:sz w:val="16"/>
                <w:szCs w:val="16"/>
                <w:lang w:val="en-US"/>
              </w:rPr>
            </w:pPr>
            <w:r w:rsidRPr="008A0F47">
              <w:rPr>
                <w:rFonts w:asciiTheme="minorHAnsi" w:hAnsiTheme="minorHAnsi" w:cstheme="minorHAnsi"/>
                <w:b/>
                <w:sz w:val="16"/>
                <w:szCs w:val="16"/>
                <w:lang w:val="en-US"/>
              </w:rPr>
              <w:t>Baclofen</w:t>
            </w:r>
          </w:p>
        </w:tc>
        <w:tc>
          <w:tcPr>
            <w:tcW w:w="0" w:type="auto"/>
            <w:gridSpan w:val="2"/>
            <w:shd w:val="clear" w:color="auto" w:fill="FFCCCC"/>
          </w:tcPr>
          <w:p w14:paraId="38B5B90F" w14:textId="77777777" w:rsidR="0081219E" w:rsidRPr="008A0F47" w:rsidRDefault="0081219E" w:rsidP="00B938E3">
            <w:pPr>
              <w:pStyle w:val="NormalWeb"/>
              <w:spacing w:before="0" w:beforeAutospacing="0" w:after="0" w:afterAutospacing="0"/>
              <w:jc w:val="center"/>
              <w:rPr>
                <w:rFonts w:asciiTheme="minorHAnsi" w:hAnsiTheme="minorHAnsi" w:cstheme="minorHAnsi"/>
                <w:b/>
                <w:sz w:val="16"/>
                <w:szCs w:val="16"/>
                <w:lang w:val="en-US"/>
              </w:rPr>
            </w:pPr>
            <w:r w:rsidRPr="008A0F47">
              <w:rPr>
                <w:rFonts w:asciiTheme="minorHAnsi" w:hAnsiTheme="minorHAnsi" w:cstheme="minorHAnsi"/>
                <w:b/>
                <w:sz w:val="16"/>
                <w:szCs w:val="16"/>
                <w:lang w:val="en-US"/>
              </w:rPr>
              <w:t>Treatment</w:t>
            </w:r>
          </w:p>
        </w:tc>
        <w:tc>
          <w:tcPr>
            <w:tcW w:w="6381" w:type="dxa"/>
            <w:gridSpan w:val="2"/>
            <w:shd w:val="clear" w:color="auto" w:fill="CCFFFF"/>
          </w:tcPr>
          <w:p w14:paraId="2E893FE7" w14:textId="77777777" w:rsidR="0081219E" w:rsidRPr="008A0F47" w:rsidRDefault="0081219E" w:rsidP="00B938E3">
            <w:pPr>
              <w:pStyle w:val="NormalWeb"/>
              <w:spacing w:before="0" w:beforeAutospacing="0" w:after="0" w:afterAutospacing="0"/>
              <w:jc w:val="center"/>
              <w:rPr>
                <w:rFonts w:asciiTheme="minorHAnsi" w:hAnsiTheme="minorHAnsi" w:cstheme="minorHAnsi"/>
                <w:b/>
                <w:sz w:val="16"/>
                <w:szCs w:val="16"/>
                <w:lang w:val="en-US"/>
              </w:rPr>
            </w:pPr>
            <w:r w:rsidRPr="008A0F47">
              <w:rPr>
                <w:rFonts w:asciiTheme="minorHAnsi" w:hAnsiTheme="minorHAnsi" w:cstheme="minorHAnsi"/>
                <w:b/>
                <w:sz w:val="16"/>
                <w:szCs w:val="16"/>
                <w:lang w:val="en-US"/>
              </w:rPr>
              <w:t>Data available during and/or at the end of the study</w:t>
            </w:r>
          </w:p>
        </w:tc>
      </w:tr>
      <w:tr w:rsidR="0081219E" w:rsidRPr="008A0F47" w14:paraId="5792B8A9" w14:textId="77777777" w:rsidTr="00B938E3">
        <w:trPr>
          <w:trHeight w:val="444"/>
        </w:trPr>
        <w:tc>
          <w:tcPr>
            <w:tcW w:w="0" w:type="auto"/>
            <w:vMerge/>
          </w:tcPr>
          <w:p w14:paraId="64D63BF7" w14:textId="77777777" w:rsidR="0081219E" w:rsidRPr="008A0F47" w:rsidRDefault="0081219E" w:rsidP="00B938E3">
            <w:pPr>
              <w:rPr>
                <w:rFonts w:cstheme="minorHAnsi"/>
                <w:b/>
                <w:sz w:val="16"/>
                <w:szCs w:val="16"/>
                <w:lang w:val="en-US"/>
              </w:rPr>
            </w:pPr>
          </w:p>
        </w:tc>
        <w:tc>
          <w:tcPr>
            <w:tcW w:w="1196" w:type="dxa"/>
            <w:vMerge/>
          </w:tcPr>
          <w:p w14:paraId="09C76C1E" w14:textId="77777777" w:rsidR="0081219E" w:rsidRPr="008A0F47" w:rsidRDefault="0081219E" w:rsidP="00B938E3">
            <w:pPr>
              <w:rPr>
                <w:rFonts w:cstheme="minorHAnsi"/>
                <w:b/>
                <w:sz w:val="16"/>
                <w:szCs w:val="16"/>
                <w:lang w:val="en-US"/>
              </w:rPr>
            </w:pPr>
          </w:p>
        </w:tc>
        <w:tc>
          <w:tcPr>
            <w:tcW w:w="950" w:type="dxa"/>
            <w:vMerge/>
          </w:tcPr>
          <w:p w14:paraId="428B7844"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lang w:val="en-US"/>
              </w:rPr>
            </w:pPr>
          </w:p>
        </w:tc>
        <w:tc>
          <w:tcPr>
            <w:tcW w:w="0" w:type="auto"/>
            <w:vMerge/>
            <w:shd w:val="clear" w:color="auto" w:fill="auto"/>
          </w:tcPr>
          <w:p w14:paraId="7B919979"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lang w:val="en-US"/>
              </w:rPr>
            </w:pPr>
          </w:p>
        </w:tc>
        <w:tc>
          <w:tcPr>
            <w:tcW w:w="1198" w:type="dxa"/>
          </w:tcPr>
          <w:p w14:paraId="1BB9AFD2"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lang w:val="en-US"/>
              </w:rPr>
            </w:pPr>
            <w:r w:rsidRPr="008A0F47">
              <w:rPr>
                <w:rFonts w:asciiTheme="minorHAnsi" w:hAnsiTheme="minorHAnsi" w:cstheme="minorHAnsi"/>
                <w:b/>
                <w:sz w:val="16"/>
                <w:szCs w:val="16"/>
                <w:lang w:val="en-US"/>
              </w:rPr>
              <w:t>Type of administration</w:t>
            </w:r>
          </w:p>
        </w:tc>
        <w:tc>
          <w:tcPr>
            <w:tcW w:w="1151" w:type="dxa"/>
          </w:tcPr>
          <w:p w14:paraId="3D9ABE51"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lang w:val="en-US"/>
              </w:rPr>
            </w:pPr>
            <w:r w:rsidRPr="008A0F47">
              <w:rPr>
                <w:rFonts w:asciiTheme="minorHAnsi" w:hAnsiTheme="minorHAnsi" w:cstheme="minorHAnsi"/>
                <w:b/>
                <w:sz w:val="16"/>
                <w:szCs w:val="16"/>
                <w:lang w:val="en-US"/>
              </w:rPr>
              <w:t>Daily dose</w:t>
            </w:r>
          </w:p>
        </w:tc>
        <w:tc>
          <w:tcPr>
            <w:tcW w:w="0" w:type="auto"/>
            <w:shd w:val="clear" w:color="auto" w:fill="FFCCCC"/>
          </w:tcPr>
          <w:p w14:paraId="7483F7A6"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rPr>
            </w:pPr>
            <w:r w:rsidRPr="008A0F47">
              <w:rPr>
                <w:rFonts w:asciiTheme="minorHAnsi" w:hAnsiTheme="minorHAnsi" w:cstheme="minorHAnsi"/>
                <w:b/>
                <w:sz w:val="16"/>
                <w:szCs w:val="16"/>
              </w:rPr>
              <w:t>Duration</w:t>
            </w:r>
          </w:p>
          <w:p w14:paraId="05C08D6D"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rPr>
            </w:pPr>
          </w:p>
        </w:tc>
        <w:tc>
          <w:tcPr>
            <w:tcW w:w="0" w:type="auto"/>
            <w:shd w:val="clear" w:color="auto" w:fill="FFCCCC"/>
          </w:tcPr>
          <w:p w14:paraId="46FE3449"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rPr>
            </w:pPr>
            <w:r w:rsidRPr="008A0F47">
              <w:rPr>
                <w:rFonts w:asciiTheme="minorHAnsi" w:hAnsiTheme="minorHAnsi" w:cstheme="minorHAnsi"/>
                <w:b/>
                <w:sz w:val="16"/>
                <w:szCs w:val="16"/>
              </w:rPr>
              <w:t>Setting</w:t>
            </w:r>
          </w:p>
        </w:tc>
        <w:tc>
          <w:tcPr>
            <w:tcW w:w="0" w:type="auto"/>
            <w:shd w:val="clear" w:color="auto" w:fill="CCFFFF"/>
          </w:tcPr>
          <w:p w14:paraId="2128BC5F"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rPr>
            </w:pPr>
            <w:r w:rsidRPr="008A0F47">
              <w:rPr>
                <w:rFonts w:asciiTheme="minorHAnsi" w:hAnsiTheme="minorHAnsi" w:cstheme="minorHAnsi"/>
                <w:b/>
                <w:sz w:val="16"/>
                <w:szCs w:val="16"/>
              </w:rPr>
              <w:t>Anxiety Symptoms</w:t>
            </w:r>
          </w:p>
        </w:tc>
        <w:tc>
          <w:tcPr>
            <w:tcW w:w="3785" w:type="dxa"/>
            <w:shd w:val="clear" w:color="auto" w:fill="CCFFFF"/>
          </w:tcPr>
          <w:p w14:paraId="32CF58E9" w14:textId="77777777" w:rsidR="0081219E" w:rsidRPr="008A0F47" w:rsidRDefault="0081219E" w:rsidP="00B938E3">
            <w:pPr>
              <w:pStyle w:val="NormalWeb"/>
              <w:spacing w:before="0" w:beforeAutospacing="0" w:after="0" w:afterAutospacing="0"/>
              <w:rPr>
                <w:rFonts w:asciiTheme="minorHAnsi" w:hAnsiTheme="minorHAnsi" w:cstheme="minorHAnsi"/>
                <w:b/>
                <w:sz w:val="16"/>
                <w:szCs w:val="16"/>
              </w:rPr>
            </w:pPr>
            <w:r w:rsidRPr="008A0F47">
              <w:rPr>
                <w:rFonts w:asciiTheme="minorHAnsi" w:hAnsiTheme="minorHAnsi" w:cstheme="minorHAnsi"/>
                <w:b/>
                <w:sz w:val="16"/>
                <w:szCs w:val="16"/>
              </w:rPr>
              <w:t xml:space="preserve">Alcohol </w:t>
            </w:r>
          </w:p>
        </w:tc>
      </w:tr>
      <w:tr w:rsidR="0081219E" w:rsidRPr="008A0F47" w14:paraId="312B6453" w14:textId="77777777" w:rsidTr="00B938E3">
        <w:trPr>
          <w:trHeight w:val="531"/>
        </w:trPr>
        <w:tc>
          <w:tcPr>
            <w:tcW w:w="0" w:type="auto"/>
          </w:tcPr>
          <w:p w14:paraId="32C31951" w14:textId="77777777" w:rsidR="0081219E" w:rsidRPr="008A0F47" w:rsidRDefault="0081219E" w:rsidP="00B938E3">
            <w:pPr>
              <w:rPr>
                <w:rFonts w:cstheme="minorHAnsi"/>
                <w:sz w:val="14"/>
                <w:szCs w:val="14"/>
              </w:rPr>
            </w:pPr>
            <w:r w:rsidRPr="008A0F47">
              <w:rPr>
                <w:rFonts w:cstheme="minorHAnsi"/>
                <w:sz w:val="14"/>
                <w:szCs w:val="14"/>
              </w:rPr>
              <w:t>1</w:t>
            </w:r>
          </w:p>
        </w:tc>
        <w:tc>
          <w:tcPr>
            <w:tcW w:w="1196" w:type="dxa"/>
          </w:tcPr>
          <w:p w14:paraId="01AEFDD0" w14:textId="77777777" w:rsidR="0081219E" w:rsidRPr="008A0F47" w:rsidRDefault="0081219E" w:rsidP="00B938E3">
            <w:pPr>
              <w:rPr>
                <w:rFonts w:cstheme="minorHAnsi"/>
                <w:sz w:val="14"/>
                <w:szCs w:val="14"/>
              </w:rPr>
            </w:pPr>
            <w:r w:rsidRPr="008A0F47">
              <w:rPr>
                <w:rFonts w:cstheme="minorHAnsi"/>
                <w:sz w:val="14"/>
                <w:szCs w:val="14"/>
              </w:rPr>
              <w:t>Addolorato 2002 [30]</w:t>
            </w:r>
          </w:p>
          <w:p w14:paraId="314BCFAF"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 12 g</w:t>
            </w:r>
          </w:p>
        </w:tc>
        <w:tc>
          <w:tcPr>
            <w:tcW w:w="950" w:type="dxa"/>
          </w:tcPr>
          <w:p w14:paraId="446B2C1E"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N = 20</w:t>
            </w:r>
          </w:p>
          <w:p w14:paraId="5E884693" w14:textId="77777777" w:rsidR="0081219E" w:rsidRPr="008A0F47" w:rsidRDefault="0081219E" w:rsidP="00B938E3">
            <w:pPr>
              <w:rPr>
                <w:rFonts w:cstheme="minorHAnsi"/>
                <w:sz w:val="14"/>
                <w:szCs w:val="14"/>
                <w:lang w:val="en-US"/>
              </w:rPr>
            </w:pPr>
          </w:p>
        </w:tc>
        <w:tc>
          <w:tcPr>
            <w:tcW w:w="0" w:type="auto"/>
            <w:shd w:val="clear" w:color="auto" w:fill="auto"/>
          </w:tcPr>
          <w:p w14:paraId="2D0860C7"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357570EF" w14:textId="77777777" w:rsidR="0081219E" w:rsidRPr="008A0F47" w:rsidRDefault="0081219E" w:rsidP="00B938E3">
            <w:pPr>
              <w:rPr>
                <w:rFonts w:cstheme="minorHAnsi"/>
                <w:sz w:val="14"/>
                <w:szCs w:val="14"/>
              </w:rPr>
            </w:pPr>
            <w:r w:rsidRPr="008A0F47">
              <w:rPr>
                <w:rFonts w:cstheme="minorHAnsi"/>
                <w:sz w:val="14"/>
                <w:szCs w:val="14"/>
              </w:rPr>
              <w:t>N =19</w:t>
            </w:r>
          </w:p>
          <w:p w14:paraId="757A54F7"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1198" w:type="dxa"/>
          </w:tcPr>
          <w:p w14:paraId="711A8741"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r w:rsidRPr="008A0F47">
              <w:rPr>
                <w:rFonts w:asciiTheme="minorHAnsi" w:hAnsiTheme="minorHAnsi" w:cstheme="minorHAnsi"/>
                <w:sz w:val="14"/>
                <w:szCs w:val="14"/>
              </w:rPr>
              <w:t>Fixed</w:t>
            </w:r>
          </w:p>
        </w:tc>
        <w:tc>
          <w:tcPr>
            <w:tcW w:w="1151" w:type="dxa"/>
          </w:tcPr>
          <w:p w14:paraId="21C3CED0"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r w:rsidRPr="008A0F47">
              <w:rPr>
                <w:rFonts w:asciiTheme="minorHAnsi" w:hAnsiTheme="minorHAnsi" w:cstheme="minorHAnsi"/>
                <w:sz w:val="14"/>
                <w:szCs w:val="14"/>
              </w:rPr>
              <w:t>30 mg</w:t>
            </w:r>
          </w:p>
        </w:tc>
        <w:tc>
          <w:tcPr>
            <w:tcW w:w="0" w:type="auto"/>
            <w:shd w:val="clear" w:color="auto" w:fill="FFCCCC"/>
          </w:tcPr>
          <w:p w14:paraId="6FE1C153"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rPr>
            </w:pPr>
            <w:r w:rsidRPr="008A0F47">
              <w:rPr>
                <w:rFonts w:asciiTheme="minorHAnsi" w:hAnsiTheme="minorHAnsi" w:cstheme="minorHAnsi"/>
                <w:sz w:val="14"/>
                <w:szCs w:val="14"/>
              </w:rPr>
              <w:t>4 weeks</w:t>
            </w:r>
          </w:p>
        </w:tc>
        <w:tc>
          <w:tcPr>
            <w:tcW w:w="0" w:type="auto"/>
            <w:shd w:val="clear" w:color="auto" w:fill="FFCCCC"/>
          </w:tcPr>
          <w:p w14:paraId="42C27D18"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r w:rsidRPr="008A0F47">
              <w:rPr>
                <w:rFonts w:asciiTheme="minorHAnsi" w:hAnsiTheme="minorHAnsi" w:cstheme="minorHAnsi"/>
                <w:sz w:val="14"/>
                <w:szCs w:val="14"/>
                <w:lang w:val="en-US"/>
              </w:rPr>
              <w:t>Outpatient</w:t>
            </w:r>
          </w:p>
        </w:tc>
        <w:tc>
          <w:tcPr>
            <w:tcW w:w="0" w:type="auto"/>
            <w:shd w:val="clear" w:color="auto" w:fill="CCFFFF"/>
          </w:tcPr>
          <w:p w14:paraId="3A45E9F2"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r w:rsidRPr="008A0F47">
              <w:rPr>
                <w:rFonts w:asciiTheme="minorHAnsi" w:hAnsiTheme="minorHAnsi" w:cstheme="minorHAnsi"/>
                <w:sz w:val="14"/>
                <w:szCs w:val="14"/>
                <w:u w:val="single"/>
              </w:rPr>
              <w:t xml:space="preserve">State STAI </w:t>
            </w:r>
            <w:r w:rsidRPr="008A0F47">
              <w:rPr>
                <w:rFonts w:asciiTheme="minorHAnsi" w:hAnsiTheme="minorHAnsi" w:cstheme="minorHAnsi"/>
                <w:sz w:val="14"/>
                <w:szCs w:val="14"/>
              </w:rPr>
              <w:t>(baseline, 1,2,3,4 weeks)</w:t>
            </w:r>
          </w:p>
        </w:tc>
        <w:tc>
          <w:tcPr>
            <w:tcW w:w="3785" w:type="dxa"/>
            <w:shd w:val="clear" w:color="auto" w:fill="CCFFFF"/>
          </w:tcPr>
          <w:p w14:paraId="272CB5CB"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CAD, DDD (</w:t>
            </w:r>
            <w:r w:rsidRPr="008A0F47">
              <w:rPr>
                <w:rFonts w:asciiTheme="minorHAnsi" w:hAnsiTheme="minorHAnsi" w:cstheme="minorHAnsi"/>
                <w:sz w:val="14"/>
                <w:szCs w:val="14"/>
                <w:lang w:val="en-US"/>
              </w:rPr>
              <w:t>(baseline, 1,2,3,4 weeks)</w:t>
            </w:r>
          </w:p>
          <w:p w14:paraId="7946EE28"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Abstinent participants</w:t>
            </w:r>
            <w:r w:rsidRPr="008A0F47">
              <w:rPr>
                <w:rFonts w:cstheme="minorHAnsi"/>
                <w:sz w:val="14"/>
                <w:szCs w:val="14"/>
                <w:lang w:val="en-US"/>
              </w:rPr>
              <w:t xml:space="preserve"> </w:t>
            </w:r>
            <w:r w:rsidRPr="008A0F47">
              <w:rPr>
                <w:rFonts w:asciiTheme="minorHAnsi" w:hAnsiTheme="minorHAnsi" w:cstheme="minorHAnsi"/>
                <w:sz w:val="14"/>
                <w:szCs w:val="14"/>
                <w:u w:val="single"/>
                <w:lang w:val="en-US"/>
              </w:rPr>
              <w:t>(</w:t>
            </w:r>
            <w:r w:rsidRPr="008A0F47">
              <w:rPr>
                <w:rFonts w:asciiTheme="minorHAnsi" w:hAnsiTheme="minorHAnsi" w:cstheme="minorHAnsi"/>
                <w:sz w:val="14"/>
                <w:szCs w:val="14"/>
                <w:lang w:val="en-US"/>
              </w:rPr>
              <w:t xml:space="preserve">4 weeks) </w:t>
            </w:r>
          </w:p>
        </w:tc>
      </w:tr>
      <w:tr w:rsidR="0081219E" w:rsidRPr="008A0F47" w14:paraId="28A89ED9" w14:textId="77777777" w:rsidTr="00B938E3">
        <w:trPr>
          <w:trHeight w:val="492"/>
        </w:trPr>
        <w:tc>
          <w:tcPr>
            <w:tcW w:w="0" w:type="auto"/>
          </w:tcPr>
          <w:p w14:paraId="68B49E4A" w14:textId="77777777" w:rsidR="0081219E" w:rsidRPr="008A0F47" w:rsidRDefault="0081219E" w:rsidP="00B938E3">
            <w:pPr>
              <w:rPr>
                <w:rFonts w:cstheme="minorHAnsi"/>
                <w:sz w:val="14"/>
                <w:szCs w:val="14"/>
              </w:rPr>
            </w:pPr>
            <w:r w:rsidRPr="008A0F47">
              <w:rPr>
                <w:rFonts w:cstheme="minorHAnsi"/>
                <w:sz w:val="14"/>
                <w:szCs w:val="14"/>
              </w:rPr>
              <w:t>2</w:t>
            </w:r>
          </w:p>
        </w:tc>
        <w:tc>
          <w:tcPr>
            <w:tcW w:w="1196" w:type="dxa"/>
          </w:tcPr>
          <w:p w14:paraId="74296A6D" w14:textId="77777777" w:rsidR="0081219E" w:rsidRPr="008A0F47" w:rsidRDefault="0081219E" w:rsidP="00B938E3">
            <w:pPr>
              <w:rPr>
                <w:rFonts w:cstheme="minorHAnsi"/>
                <w:sz w:val="14"/>
                <w:szCs w:val="14"/>
              </w:rPr>
            </w:pPr>
            <w:r w:rsidRPr="008A0F47">
              <w:rPr>
                <w:rFonts w:cstheme="minorHAnsi"/>
                <w:sz w:val="14"/>
                <w:szCs w:val="14"/>
              </w:rPr>
              <w:t>Addolorato 2006 [31]</w:t>
            </w:r>
          </w:p>
          <w:p w14:paraId="73E4C6DD"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p>
        </w:tc>
        <w:tc>
          <w:tcPr>
            <w:tcW w:w="950" w:type="dxa"/>
          </w:tcPr>
          <w:p w14:paraId="2AAE0273"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rPr>
              <w:t>N = 18</w:t>
            </w:r>
          </w:p>
        </w:tc>
        <w:tc>
          <w:tcPr>
            <w:tcW w:w="0" w:type="auto"/>
            <w:shd w:val="clear" w:color="auto" w:fill="auto"/>
          </w:tcPr>
          <w:p w14:paraId="70A0BA7C" w14:textId="77777777" w:rsidR="0081219E" w:rsidRPr="008A0F47" w:rsidRDefault="0081219E" w:rsidP="00B938E3">
            <w:pPr>
              <w:pStyle w:val="NormalWeb"/>
              <w:spacing w:before="0" w:beforeAutospacing="0" w:after="0" w:afterAutospacing="0"/>
              <w:rPr>
                <w:rFonts w:asciiTheme="minorHAnsi" w:hAnsiTheme="minorHAnsi" w:cstheme="minorHAnsi"/>
                <w:b/>
                <w:color w:val="0000FF"/>
                <w:sz w:val="14"/>
                <w:szCs w:val="14"/>
                <w:lang w:val="en-US"/>
              </w:rPr>
            </w:pPr>
            <w:r w:rsidRPr="008A0F47">
              <w:rPr>
                <w:rFonts w:asciiTheme="minorHAnsi" w:hAnsiTheme="minorHAnsi" w:cstheme="minorHAnsi"/>
                <w:b/>
                <w:color w:val="0000FF"/>
                <w:sz w:val="14"/>
                <w:szCs w:val="14"/>
                <w:lang w:val="en-US"/>
              </w:rPr>
              <w:t>Diazepam</w:t>
            </w:r>
          </w:p>
          <w:p w14:paraId="611F168A"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rPr>
            </w:pPr>
            <w:r w:rsidRPr="008A0F47">
              <w:rPr>
                <w:rFonts w:asciiTheme="minorHAnsi" w:hAnsiTheme="minorHAnsi" w:cstheme="minorHAnsi"/>
                <w:sz w:val="14"/>
                <w:szCs w:val="14"/>
              </w:rPr>
              <w:t>N = 19</w:t>
            </w:r>
          </w:p>
          <w:p w14:paraId="00B090C4" w14:textId="77777777" w:rsidR="0081219E" w:rsidRPr="008A0F47" w:rsidRDefault="0081219E" w:rsidP="00B938E3">
            <w:pPr>
              <w:rPr>
                <w:rFonts w:cstheme="minorHAnsi"/>
                <w:sz w:val="14"/>
                <w:szCs w:val="14"/>
                <w:lang w:val="en-US"/>
              </w:rPr>
            </w:pPr>
          </w:p>
        </w:tc>
        <w:tc>
          <w:tcPr>
            <w:tcW w:w="1198" w:type="dxa"/>
          </w:tcPr>
          <w:p w14:paraId="10AE6082" w14:textId="77777777" w:rsidR="0081219E" w:rsidRPr="008A0F47" w:rsidRDefault="0081219E" w:rsidP="00B938E3">
            <w:pPr>
              <w:rPr>
                <w:rFonts w:cstheme="minorHAnsi"/>
                <w:sz w:val="14"/>
                <w:szCs w:val="14"/>
                <w:lang w:val="en-US"/>
              </w:rPr>
            </w:pPr>
            <w:r w:rsidRPr="008A0F47">
              <w:rPr>
                <w:rFonts w:cstheme="minorHAnsi"/>
                <w:sz w:val="14"/>
                <w:szCs w:val="14"/>
              </w:rPr>
              <w:t>Fixed</w:t>
            </w:r>
          </w:p>
        </w:tc>
        <w:tc>
          <w:tcPr>
            <w:tcW w:w="1151" w:type="dxa"/>
          </w:tcPr>
          <w:p w14:paraId="0CB922A3"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35728A2A"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cstheme="minorHAnsi"/>
                <w:sz w:val="14"/>
                <w:szCs w:val="14"/>
                <w:lang w:val="en-US"/>
              </w:rPr>
              <w:t>10 days</w:t>
            </w:r>
          </w:p>
        </w:tc>
        <w:tc>
          <w:tcPr>
            <w:tcW w:w="0" w:type="auto"/>
            <w:shd w:val="clear" w:color="auto" w:fill="FFCCCC"/>
          </w:tcPr>
          <w:p w14:paraId="062B3F45"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Outpatient</w:t>
            </w:r>
          </w:p>
        </w:tc>
        <w:tc>
          <w:tcPr>
            <w:tcW w:w="0" w:type="auto"/>
            <w:shd w:val="clear" w:color="auto" w:fill="CCFFFF"/>
          </w:tcPr>
          <w:p w14:paraId="4426F94E"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CIWA-</w:t>
            </w:r>
            <w:proofErr w:type="spellStart"/>
            <w:r w:rsidRPr="008A0F47">
              <w:rPr>
                <w:rFonts w:asciiTheme="minorHAnsi" w:hAnsiTheme="minorHAnsi" w:cstheme="minorHAnsi"/>
                <w:sz w:val="14"/>
                <w:szCs w:val="14"/>
                <w:u w:val="single"/>
                <w:lang w:val="en-US"/>
              </w:rPr>
              <w:t>Ar</w:t>
            </w:r>
            <w:proofErr w:type="spellEnd"/>
            <w:r w:rsidRPr="008A0F47">
              <w:rPr>
                <w:rFonts w:asciiTheme="minorHAnsi" w:hAnsiTheme="minorHAnsi" w:cstheme="minorHAnsi"/>
                <w:sz w:val="14"/>
                <w:szCs w:val="14"/>
                <w:lang w:val="en-US"/>
              </w:rPr>
              <w:t xml:space="preserve"> (anxiety item: day 1, 2, 3, 4, 5 and 10 days)</w:t>
            </w:r>
          </w:p>
        </w:tc>
        <w:tc>
          <w:tcPr>
            <w:tcW w:w="3785" w:type="dxa"/>
            <w:shd w:val="clear" w:color="auto" w:fill="CCFFFF"/>
          </w:tcPr>
          <w:p w14:paraId="26370ADE"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r>
      <w:tr w:rsidR="0081219E" w:rsidRPr="008A0F47" w14:paraId="0FE89987" w14:textId="77777777" w:rsidTr="00B938E3">
        <w:trPr>
          <w:trHeight w:val="489"/>
        </w:trPr>
        <w:tc>
          <w:tcPr>
            <w:tcW w:w="0" w:type="auto"/>
            <w:vMerge w:val="restart"/>
          </w:tcPr>
          <w:p w14:paraId="67E2A726" w14:textId="77777777" w:rsidR="0081219E" w:rsidRPr="008A0F47" w:rsidRDefault="0081219E" w:rsidP="00B938E3">
            <w:pPr>
              <w:rPr>
                <w:rFonts w:cstheme="minorHAnsi"/>
                <w:sz w:val="14"/>
                <w:szCs w:val="14"/>
                <w:lang w:val="en-US"/>
              </w:rPr>
            </w:pPr>
            <w:r w:rsidRPr="008A0F47">
              <w:rPr>
                <w:rFonts w:cstheme="minorHAnsi"/>
                <w:sz w:val="14"/>
                <w:szCs w:val="14"/>
                <w:lang w:val="en-US"/>
              </w:rPr>
              <w:t>3</w:t>
            </w:r>
          </w:p>
        </w:tc>
        <w:tc>
          <w:tcPr>
            <w:tcW w:w="1196" w:type="dxa"/>
          </w:tcPr>
          <w:p w14:paraId="7D333F1B" w14:textId="77777777" w:rsidR="0081219E" w:rsidRPr="008A0F47" w:rsidRDefault="0081219E" w:rsidP="00B938E3">
            <w:pPr>
              <w:rPr>
                <w:rFonts w:cstheme="minorHAnsi"/>
                <w:sz w:val="14"/>
                <w:szCs w:val="14"/>
                <w:lang w:val="en-US"/>
              </w:rPr>
            </w:pPr>
            <w:r w:rsidRPr="008A0F47">
              <w:rPr>
                <w:rFonts w:cstheme="minorHAnsi"/>
                <w:sz w:val="14"/>
                <w:szCs w:val="14"/>
                <w:lang w:val="en-US"/>
              </w:rPr>
              <w:t>Beraha 2016 [32HD]</w:t>
            </w:r>
          </w:p>
        </w:tc>
        <w:tc>
          <w:tcPr>
            <w:tcW w:w="950" w:type="dxa"/>
          </w:tcPr>
          <w:p w14:paraId="3208FB00"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N = 58</w:t>
            </w:r>
          </w:p>
          <w:p w14:paraId="1D920326"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0" w:type="auto"/>
            <w:shd w:val="clear" w:color="auto" w:fill="auto"/>
          </w:tcPr>
          <w:p w14:paraId="058F7B9C" w14:textId="77777777" w:rsidR="0081219E" w:rsidRPr="008A0F47" w:rsidRDefault="0081219E" w:rsidP="00B938E3">
            <w:pPr>
              <w:rPr>
                <w:rFonts w:cstheme="minorHAnsi"/>
                <w:b/>
                <w:color w:val="FF0000"/>
                <w:sz w:val="14"/>
                <w:szCs w:val="14"/>
              </w:rPr>
            </w:pPr>
            <w:r w:rsidRPr="008A0F47">
              <w:rPr>
                <w:rFonts w:cstheme="minorHAnsi"/>
                <w:b/>
                <w:color w:val="FF0000"/>
                <w:sz w:val="14"/>
                <w:szCs w:val="14"/>
                <w:lang w:val="en-US"/>
              </w:rPr>
              <w:t>Placebo</w:t>
            </w:r>
            <w:r w:rsidRPr="008A0F47">
              <w:rPr>
                <w:rFonts w:cstheme="minorHAnsi"/>
                <w:b/>
                <w:color w:val="FF0000"/>
                <w:sz w:val="14"/>
                <w:szCs w:val="14"/>
              </w:rPr>
              <w:t xml:space="preserve"> </w:t>
            </w:r>
          </w:p>
          <w:p w14:paraId="6C85C8FD" w14:textId="77777777" w:rsidR="0081219E" w:rsidRPr="008A0F47" w:rsidRDefault="0081219E" w:rsidP="00B938E3">
            <w:pPr>
              <w:rPr>
                <w:rFonts w:cstheme="minorHAnsi"/>
                <w:b/>
                <w:color w:val="FF0000"/>
                <w:sz w:val="14"/>
                <w:szCs w:val="14"/>
                <w:lang w:val="en-US"/>
              </w:rPr>
            </w:pPr>
            <w:r w:rsidRPr="008A0F47">
              <w:rPr>
                <w:rFonts w:cstheme="minorHAnsi"/>
                <w:sz w:val="14"/>
                <w:szCs w:val="14"/>
              </w:rPr>
              <w:t>N = 31</w:t>
            </w:r>
          </w:p>
        </w:tc>
        <w:tc>
          <w:tcPr>
            <w:tcW w:w="1198" w:type="dxa"/>
          </w:tcPr>
          <w:p w14:paraId="637C9063" w14:textId="77777777" w:rsidR="0081219E" w:rsidRPr="008A0F47" w:rsidRDefault="0081219E" w:rsidP="00B938E3">
            <w:pPr>
              <w:rPr>
                <w:rFonts w:cstheme="minorHAnsi"/>
                <w:sz w:val="14"/>
                <w:szCs w:val="14"/>
                <w:lang w:val="en-US"/>
              </w:rPr>
            </w:pPr>
            <w:r w:rsidRPr="008A0F47">
              <w:rPr>
                <w:rFonts w:cstheme="minorHAnsi"/>
                <w:sz w:val="14"/>
                <w:szCs w:val="14"/>
                <w:lang w:val="en-US"/>
              </w:rPr>
              <w:t>Titration</w:t>
            </w:r>
          </w:p>
        </w:tc>
        <w:tc>
          <w:tcPr>
            <w:tcW w:w="1151" w:type="dxa"/>
          </w:tcPr>
          <w:p w14:paraId="3CBC172F" w14:textId="77777777" w:rsidR="0081219E" w:rsidRPr="008A0F47" w:rsidRDefault="0081219E" w:rsidP="00B938E3">
            <w:pPr>
              <w:rPr>
                <w:rFonts w:cstheme="minorHAnsi"/>
                <w:sz w:val="14"/>
                <w:szCs w:val="14"/>
                <w:lang w:val="en-US"/>
              </w:rPr>
            </w:pPr>
            <w:r w:rsidRPr="008A0F47">
              <w:rPr>
                <w:rFonts w:cstheme="minorHAnsi"/>
                <w:sz w:val="14"/>
                <w:szCs w:val="14"/>
                <w:lang w:val="en-US"/>
              </w:rPr>
              <w:t>Up to 150 mg</w:t>
            </w:r>
          </w:p>
        </w:tc>
        <w:tc>
          <w:tcPr>
            <w:tcW w:w="0" w:type="auto"/>
            <w:shd w:val="clear" w:color="auto" w:fill="FFCCCC"/>
          </w:tcPr>
          <w:p w14:paraId="16D22B29"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cstheme="minorHAnsi"/>
                <w:sz w:val="14"/>
                <w:szCs w:val="14"/>
                <w:lang w:val="en-US"/>
              </w:rPr>
              <w:t>16 weeks</w:t>
            </w:r>
          </w:p>
        </w:tc>
        <w:tc>
          <w:tcPr>
            <w:tcW w:w="0" w:type="auto"/>
            <w:shd w:val="clear" w:color="auto" w:fill="FFCCCC"/>
          </w:tcPr>
          <w:p w14:paraId="17CE8981"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Inpatient and outpatient</w:t>
            </w:r>
          </w:p>
        </w:tc>
        <w:tc>
          <w:tcPr>
            <w:tcW w:w="0" w:type="auto"/>
            <w:shd w:val="clear" w:color="auto" w:fill="CCFFFF"/>
          </w:tcPr>
          <w:p w14:paraId="697DE9E2"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u w:val="single"/>
                <w:lang w:val="en-US"/>
              </w:rPr>
              <w:t>Trait STAI</w:t>
            </w:r>
            <w:r w:rsidRPr="008A0F47">
              <w:rPr>
                <w:rFonts w:asciiTheme="minorHAnsi" w:hAnsiTheme="minorHAnsi" w:cstheme="minorHAnsi"/>
                <w:sz w:val="14"/>
                <w:szCs w:val="14"/>
                <w:lang w:val="en-US"/>
              </w:rPr>
              <w:t xml:space="preserve"> (baseline, 4 weeks, and 16 weeks)</w:t>
            </w:r>
          </w:p>
        </w:tc>
        <w:tc>
          <w:tcPr>
            <w:tcW w:w="3785" w:type="dxa"/>
            <w:shd w:val="clear" w:color="auto" w:fill="CCFFFF"/>
          </w:tcPr>
          <w:p w14:paraId="1E828302"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u w:val="single"/>
                <w:lang w:val="en-US"/>
              </w:rPr>
              <w:t>TAC, CAD, Abstinent participants, Heavy drinkers</w:t>
            </w:r>
            <w:r w:rsidRPr="008A0F47">
              <w:rPr>
                <w:rFonts w:asciiTheme="minorHAnsi" w:hAnsiTheme="minorHAnsi" w:cstheme="minorHAnsi"/>
                <w:sz w:val="14"/>
                <w:szCs w:val="14"/>
                <w:lang w:val="en-US"/>
              </w:rPr>
              <w:t xml:space="preserve"> (16 weeks)</w:t>
            </w:r>
          </w:p>
        </w:tc>
      </w:tr>
      <w:tr w:rsidR="0081219E" w:rsidRPr="008A0F47" w14:paraId="6B281FCA" w14:textId="77777777" w:rsidTr="00B938E3">
        <w:trPr>
          <w:trHeight w:val="512"/>
        </w:trPr>
        <w:tc>
          <w:tcPr>
            <w:tcW w:w="0" w:type="auto"/>
            <w:vMerge/>
          </w:tcPr>
          <w:p w14:paraId="6956938D" w14:textId="77777777" w:rsidR="0081219E" w:rsidRPr="008A0F47" w:rsidRDefault="0081219E" w:rsidP="00B938E3">
            <w:pPr>
              <w:rPr>
                <w:rFonts w:cstheme="minorHAnsi"/>
                <w:sz w:val="14"/>
                <w:szCs w:val="14"/>
                <w:lang w:val="en-US"/>
              </w:rPr>
            </w:pPr>
          </w:p>
        </w:tc>
        <w:tc>
          <w:tcPr>
            <w:tcW w:w="1196" w:type="dxa"/>
          </w:tcPr>
          <w:p w14:paraId="39677B50" w14:textId="77777777" w:rsidR="0081219E" w:rsidRPr="008A0F47" w:rsidRDefault="0081219E" w:rsidP="00B938E3">
            <w:pPr>
              <w:rPr>
                <w:rFonts w:cstheme="minorHAnsi"/>
                <w:sz w:val="14"/>
                <w:szCs w:val="14"/>
                <w:lang w:val="en-US"/>
              </w:rPr>
            </w:pPr>
            <w:r w:rsidRPr="008A0F47">
              <w:rPr>
                <w:rFonts w:cstheme="minorHAnsi"/>
                <w:sz w:val="14"/>
                <w:szCs w:val="14"/>
                <w:lang w:val="en-US"/>
              </w:rPr>
              <w:t xml:space="preserve">Beraha 2016 [32LD] </w:t>
            </w:r>
          </w:p>
          <w:p w14:paraId="51F285E7" w14:textId="77777777" w:rsidR="0081219E" w:rsidRPr="008A0F47" w:rsidRDefault="0081219E" w:rsidP="00B938E3">
            <w:pPr>
              <w:rPr>
                <w:rFonts w:cstheme="minorHAnsi"/>
                <w:sz w:val="14"/>
                <w:szCs w:val="14"/>
                <w:lang w:val="en-US"/>
              </w:rPr>
            </w:pPr>
            <w:r w:rsidRPr="008A0F47">
              <w:rPr>
                <w:rFonts w:cstheme="minorHAnsi"/>
                <w:sz w:val="14"/>
                <w:szCs w:val="14"/>
                <w:lang w:val="en-US"/>
              </w:rPr>
              <w:t xml:space="preserve">1 Drink =? </w:t>
            </w:r>
          </w:p>
        </w:tc>
        <w:tc>
          <w:tcPr>
            <w:tcW w:w="950" w:type="dxa"/>
          </w:tcPr>
          <w:p w14:paraId="6007C097"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N = 31</w:t>
            </w:r>
          </w:p>
        </w:tc>
        <w:tc>
          <w:tcPr>
            <w:tcW w:w="0" w:type="auto"/>
            <w:shd w:val="clear" w:color="auto" w:fill="auto"/>
          </w:tcPr>
          <w:p w14:paraId="24743A3F" w14:textId="77777777" w:rsidR="0081219E" w:rsidRPr="008A0F47" w:rsidRDefault="0081219E" w:rsidP="00B938E3">
            <w:pPr>
              <w:pStyle w:val="NormalWeb"/>
              <w:spacing w:before="0" w:beforeAutospacing="0" w:after="0" w:afterAutospacing="0"/>
              <w:rPr>
                <w:rFonts w:asciiTheme="minorHAnsi" w:hAnsiTheme="minorHAnsi" w:cstheme="minorHAnsi"/>
                <w:b/>
                <w:color w:val="FF0000"/>
                <w:sz w:val="14"/>
                <w:szCs w:val="14"/>
                <w:lang w:val="en-US"/>
              </w:rPr>
            </w:pPr>
            <w:r w:rsidRPr="008A0F47">
              <w:rPr>
                <w:rFonts w:asciiTheme="minorHAnsi" w:hAnsiTheme="minorHAnsi" w:cstheme="minorHAnsi"/>
                <w:b/>
                <w:color w:val="FF0000"/>
                <w:sz w:val="14"/>
                <w:szCs w:val="14"/>
                <w:lang w:val="en-US"/>
              </w:rPr>
              <w:t xml:space="preserve">Placebo </w:t>
            </w:r>
          </w:p>
          <w:p w14:paraId="19EB511D"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N = 31</w:t>
            </w:r>
          </w:p>
          <w:p w14:paraId="73939149" w14:textId="77777777" w:rsidR="0081219E" w:rsidRPr="008A0F47" w:rsidRDefault="0081219E" w:rsidP="00B938E3">
            <w:pPr>
              <w:rPr>
                <w:rFonts w:cstheme="minorHAnsi"/>
                <w:b/>
                <w:color w:val="FF0000"/>
                <w:sz w:val="14"/>
                <w:szCs w:val="14"/>
                <w:lang w:val="en-US"/>
              </w:rPr>
            </w:pPr>
          </w:p>
        </w:tc>
        <w:tc>
          <w:tcPr>
            <w:tcW w:w="1198" w:type="dxa"/>
          </w:tcPr>
          <w:p w14:paraId="7F398FDB"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5E50CBF4"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5CAD322B"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cstheme="minorHAnsi"/>
                <w:sz w:val="14"/>
                <w:szCs w:val="14"/>
                <w:lang w:val="en-US"/>
              </w:rPr>
              <w:t>16 weeks</w:t>
            </w:r>
          </w:p>
        </w:tc>
        <w:tc>
          <w:tcPr>
            <w:tcW w:w="0" w:type="auto"/>
            <w:shd w:val="clear" w:color="auto" w:fill="FFCCCC"/>
          </w:tcPr>
          <w:p w14:paraId="7B6A965A"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lang w:val="en-US"/>
              </w:rPr>
              <w:t>Inpatient and outpatient</w:t>
            </w:r>
          </w:p>
        </w:tc>
        <w:tc>
          <w:tcPr>
            <w:tcW w:w="0" w:type="auto"/>
            <w:shd w:val="clear" w:color="auto" w:fill="CCFFFF"/>
          </w:tcPr>
          <w:p w14:paraId="4316E8C4"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u w:val="single"/>
                <w:lang w:val="en-US"/>
              </w:rPr>
              <w:t>Trait STAI</w:t>
            </w:r>
            <w:r w:rsidRPr="008A0F47">
              <w:rPr>
                <w:rFonts w:asciiTheme="minorHAnsi" w:hAnsiTheme="minorHAnsi" w:cstheme="minorHAnsi"/>
                <w:sz w:val="14"/>
                <w:szCs w:val="14"/>
                <w:lang w:val="en-US"/>
              </w:rPr>
              <w:t xml:space="preserve"> (baseline, 4 weeks, and 16 weeks)</w:t>
            </w:r>
          </w:p>
        </w:tc>
        <w:tc>
          <w:tcPr>
            <w:tcW w:w="3785" w:type="dxa"/>
            <w:shd w:val="clear" w:color="auto" w:fill="CCFFFF"/>
          </w:tcPr>
          <w:p w14:paraId="60EC7A99"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u w:val="single"/>
                <w:lang w:val="en-US"/>
              </w:rPr>
              <w:t>TAC, CAD, Abstinent participants, Heavy drinkers</w:t>
            </w:r>
            <w:r w:rsidRPr="008A0F47">
              <w:rPr>
                <w:rFonts w:asciiTheme="minorHAnsi" w:hAnsiTheme="minorHAnsi" w:cstheme="minorHAnsi"/>
                <w:sz w:val="14"/>
                <w:szCs w:val="14"/>
                <w:lang w:val="en-US"/>
              </w:rPr>
              <w:t xml:space="preserve"> (16 weeks)</w:t>
            </w:r>
          </w:p>
        </w:tc>
      </w:tr>
      <w:tr w:rsidR="0081219E" w:rsidRPr="008A0F47" w14:paraId="772D2984" w14:textId="77777777" w:rsidTr="00B938E3">
        <w:trPr>
          <w:trHeight w:val="492"/>
        </w:trPr>
        <w:tc>
          <w:tcPr>
            <w:tcW w:w="0" w:type="auto"/>
          </w:tcPr>
          <w:p w14:paraId="7D586AE9" w14:textId="77777777" w:rsidR="0081219E" w:rsidRPr="008A0F47" w:rsidRDefault="0081219E" w:rsidP="00B938E3">
            <w:pPr>
              <w:rPr>
                <w:rFonts w:cstheme="minorHAnsi"/>
                <w:sz w:val="14"/>
                <w:szCs w:val="14"/>
                <w:lang w:val="en-US"/>
              </w:rPr>
            </w:pPr>
            <w:r w:rsidRPr="008A0F47">
              <w:rPr>
                <w:rFonts w:cstheme="minorHAnsi"/>
                <w:sz w:val="14"/>
                <w:szCs w:val="14"/>
                <w:lang w:val="en-US"/>
              </w:rPr>
              <w:t>4</w:t>
            </w:r>
          </w:p>
        </w:tc>
        <w:tc>
          <w:tcPr>
            <w:tcW w:w="1196" w:type="dxa"/>
          </w:tcPr>
          <w:p w14:paraId="440A6774" w14:textId="77777777" w:rsidR="0081219E" w:rsidRPr="008A0F47" w:rsidRDefault="0081219E" w:rsidP="00B938E3">
            <w:pPr>
              <w:rPr>
                <w:rFonts w:cstheme="minorHAnsi"/>
                <w:sz w:val="14"/>
                <w:szCs w:val="14"/>
                <w:lang w:val="en-US"/>
              </w:rPr>
            </w:pPr>
            <w:r w:rsidRPr="008A0F47">
              <w:rPr>
                <w:rFonts w:cstheme="minorHAnsi"/>
                <w:sz w:val="14"/>
                <w:szCs w:val="14"/>
                <w:lang w:val="en-US"/>
              </w:rPr>
              <w:t>Farokhnia 2017</w:t>
            </w:r>
          </w:p>
          <w:p w14:paraId="5E2F9BE4" w14:textId="77777777" w:rsidR="0081219E" w:rsidRPr="008A0F47" w:rsidRDefault="0081219E" w:rsidP="00B938E3">
            <w:pPr>
              <w:rPr>
                <w:rFonts w:cstheme="minorHAnsi"/>
                <w:sz w:val="14"/>
                <w:szCs w:val="14"/>
                <w:lang w:val="en-US"/>
              </w:rPr>
            </w:pPr>
            <w:r w:rsidRPr="008A0F47">
              <w:rPr>
                <w:rFonts w:cstheme="minorHAnsi"/>
                <w:sz w:val="14"/>
                <w:szCs w:val="14"/>
                <w:lang w:val="en-US"/>
              </w:rPr>
              <w:t>[33]</w:t>
            </w:r>
          </w:p>
          <w:p w14:paraId="637C4FFE"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 14 g</w:t>
            </w:r>
          </w:p>
        </w:tc>
        <w:tc>
          <w:tcPr>
            <w:tcW w:w="950" w:type="dxa"/>
          </w:tcPr>
          <w:p w14:paraId="3315BF22" w14:textId="77777777" w:rsidR="0081219E" w:rsidRPr="008A0F47" w:rsidRDefault="0081219E" w:rsidP="00B938E3">
            <w:pPr>
              <w:rPr>
                <w:rFonts w:cstheme="minorHAnsi"/>
                <w:sz w:val="14"/>
                <w:szCs w:val="14"/>
                <w:lang w:val="en-US"/>
              </w:rPr>
            </w:pPr>
            <w:r w:rsidRPr="008A0F47">
              <w:rPr>
                <w:rFonts w:cstheme="minorHAnsi"/>
                <w:sz w:val="14"/>
                <w:szCs w:val="14"/>
                <w:lang w:val="en-US"/>
              </w:rPr>
              <w:t>N = 18</w:t>
            </w:r>
          </w:p>
          <w:p w14:paraId="6452387E"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0" w:type="auto"/>
            <w:shd w:val="clear" w:color="auto" w:fill="auto"/>
          </w:tcPr>
          <w:p w14:paraId="414E1C01"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 xml:space="preserve">Placebo </w:t>
            </w:r>
          </w:p>
          <w:p w14:paraId="6C953138" w14:textId="77777777" w:rsidR="0081219E" w:rsidRPr="008A0F47" w:rsidRDefault="0081219E" w:rsidP="00B938E3">
            <w:pPr>
              <w:rPr>
                <w:rFonts w:cstheme="minorHAnsi"/>
                <w:sz w:val="14"/>
                <w:szCs w:val="14"/>
                <w:lang w:val="en-US"/>
              </w:rPr>
            </w:pPr>
            <w:r w:rsidRPr="008A0F47">
              <w:rPr>
                <w:rFonts w:cstheme="minorHAnsi"/>
                <w:sz w:val="14"/>
                <w:szCs w:val="14"/>
                <w:lang w:val="en-US"/>
              </w:rPr>
              <w:t>N = 16</w:t>
            </w:r>
          </w:p>
          <w:p w14:paraId="328E2FE6"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1198" w:type="dxa"/>
          </w:tcPr>
          <w:p w14:paraId="13D05C74"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B779613"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75C518C3"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cstheme="minorHAnsi"/>
                <w:sz w:val="14"/>
                <w:szCs w:val="14"/>
                <w:lang w:val="en-US"/>
              </w:rPr>
              <w:t>8 days</w:t>
            </w:r>
          </w:p>
        </w:tc>
        <w:tc>
          <w:tcPr>
            <w:tcW w:w="0" w:type="auto"/>
            <w:shd w:val="clear" w:color="auto" w:fill="FFCCCC"/>
          </w:tcPr>
          <w:p w14:paraId="2553E415"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Outpatient laboratory</w:t>
            </w:r>
          </w:p>
        </w:tc>
        <w:tc>
          <w:tcPr>
            <w:tcW w:w="0" w:type="auto"/>
            <w:shd w:val="clear" w:color="auto" w:fill="CCFFFF"/>
          </w:tcPr>
          <w:p w14:paraId="1E61BB32"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State and trait STAI</w:t>
            </w:r>
            <w:r w:rsidRPr="008A0F47">
              <w:rPr>
                <w:rFonts w:asciiTheme="minorHAnsi" w:hAnsiTheme="minorHAnsi" w:cstheme="minorHAnsi"/>
                <w:sz w:val="14"/>
                <w:szCs w:val="14"/>
                <w:lang w:val="en-US"/>
              </w:rPr>
              <w:t xml:space="preserve"> (baseline and 8 days)</w:t>
            </w:r>
          </w:p>
        </w:tc>
        <w:tc>
          <w:tcPr>
            <w:tcW w:w="3785" w:type="dxa"/>
            <w:shd w:val="clear" w:color="auto" w:fill="CCFFFF"/>
          </w:tcPr>
          <w:p w14:paraId="26571E2B"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Alcohol self-administered</w:t>
            </w:r>
            <w:r w:rsidRPr="008A0F47">
              <w:rPr>
                <w:rFonts w:asciiTheme="minorHAnsi" w:hAnsiTheme="minorHAnsi" w:cstheme="minorHAnsi"/>
                <w:sz w:val="14"/>
                <w:szCs w:val="14"/>
                <w:lang w:val="en-US"/>
              </w:rPr>
              <w:t xml:space="preserve"> </w:t>
            </w:r>
            <w:r w:rsidRPr="008A0F47">
              <w:rPr>
                <w:rFonts w:asciiTheme="minorHAnsi" w:hAnsiTheme="minorHAnsi" w:cstheme="minorHAnsi"/>
                <w:sz w:val="14"/>
                <w:szCs w:val="14"/>
                <w:u w:val="single"/>
                <w:lang w:val="en-US"/>
              </w:rPr>
              <w:t>Mini drinks self-administered</w:t>
            </w:r>
            <w:r w:rsidRPr="008A0F47">
              <w:rPr>
                <w:rFonts w:asciiTheme="minorHAnsi" w:hAnsiTheme="minorHAnsi" w:cstheme="minorHAnsi"/>
                <w:sz w:val="14"/>
                <w:szCs w:val="14"/>
                <w:lang w:val="en-US"/>
              </w:rPr>
              <w:t xml:space="preserve"> </w:t>
            </w:r>
          </w:p>
        </w:tc>
      </w:tr>
      <w:tr w:rsidR="0081219E" w:rsidRPr="008A0F47" w14:paraId="0DEDF283" w14:textId="77777777" w:rsidTr="00B938E3">
        <w:trPr>
          <w:trHeight w:val="492"/>
        </w:trPr>
        <w:tc>
          <w:tcPr>
            <w:tcW w:w="0" w:type="auto"/>
          </w:tcPr>
          <w:p w14:paraId="1A9E9B40" w14:textId="77777777" w:rsidR="0081219E" w:rsidRPr="008A0F47" w:rsidRDefault="0081219E" w:rsidP="00B938E3">
            <w:pPr>
              <w:rPr>
                <w:rFonts w:cstheme="minorHAnsi"/>
                <w:sz w:val="14"/>
                <w:szCs w:val="14"/>
                <w:lang w:val="en-US"/>
              </w:rPr>
            </w:pPr>
            <w:r w:rsidRPr="008A0F47">
              <w:rPr>
                <w:rFonts w:cstheme="minorHAnsi"/>
                <w:sz w:val="14"/>
                <w:szCs w:val="14"/>
                <w:lang w:val="en-US"/>
              </w:rPr>
              <w:t>5</w:t>
            </w:r>
          </w:p>
        </w:tc>
        <w:tc>
          <w:tcPr>
            <w:tcW w:w="1196" w:type="dxa"/>
          </w:tcPr>
          <w:p w14:paraId="51B6A81C" w14:textId="77777777" w:rsidR="0081219E" w:rsidRPr="008A0F47" w:rsidRDefault="0081219E" w:rsidP="00B938E3">
            <w:pPr>
              <w:rPr>
                <w:rFonts w:cstheme="minorHAnsi"/>
                <w:sz w:val="14"/>
                <w:szCs w:val="14"/>
                <w:lang w:val="en-US"/>
              </w:rPr>
            </w:pPr>
            <w:r w:rsidRPr="008A0F47">
              <w:rPr>
                <w:rFonts w:cstheme="minorHAnsi"/>
                <w:sz w:val="14"/>
                <w:szCs w:val="14"/>
                <w:lang w:val="en-US"/>
              </w:rPr>
              <w:t>Garbutt 2010a</w:t>
            </w:r>
          </w:p>
          <w:p w14:paraId="675C2D69" w14:textId="77777777" w:rsidR="0081219E" w:rsidRPr="008A0F47" w:rsidRDefault="0081219E" w:rsidP="00B938E3">
            <w:pPr>
              <w:rPr>
                <w:rFonts w:cstheme="minorHAnsi"/>
                <w:sz w:val="14"/>
                <w:szCs w:val="14"/>
                <w:lang w:val="en-US"/>
              </w:rPr>
            </w:pPr>
            <w:r w:rsidRPr="008A0F47">
              <w:rPr>
                <w:rFonts w:cstheme="minorHAnsi"/>
                <w:sz w:val="14"/>
                <w:szCs w:val="14"/>
                <w:lang w:val="en-US"/>
              </w:rPr>
              <w:t>[34]</w:t>
            </w:r>
          </w:p>
          <w:p w14:paraId="5646FCEB" w14:textId="77777777" w:rsidR="0081219E" w:rsidRPr="008A0F47" w:rsidRDefault="0081219E" w:rsidP="00B938E3">
            <w:pPr>
              <w:rPr>
                <w:rFonts w:cstheme="minorHAnsi"/>
                <w:sz w:val="14"/>
                <w:szCs w:val="14"/>
                <w:lang w:val="en-US"/>
              </w:rPr>
            </w:pPr>
            <w:r w:rsidRPr="008A0F47">
              <w:rPr>
                <w:rFonts w:cstheme="minorHAnsi"/>
                <w:sz w:val="14"/>
                <w:szCs w:val="14"/>
                <w:lang w:val="en-US"/>
              </w:rPr>
              <w:t xml:space="preserve">1 Drink =14 g </w:t>
            </w:r>
          </w:p>
        </w:tc>
        <w:tc>
          <w:tcPr>
            <w:tcW w:w="950" w:type="dxa"/>
          </w:tcPr>
          <w:p w14:paraId="7C61B329" w14:textId="77777777" w:rsidR="0081219E" w:rsidRPr="008A0F47" w:rsidRDefault="0081219E" w:rsidP="00B938E3">
            <w:pPr>
              <w:rPr>
                <w:rFonts w:cstheme="minorHAnsi"/>
                <w:sz w:val="14"/>
                <w:szCs w:val="14"/>
                <w:lang w:val="en-US"/>
              </w:rPr>
            </w:pPr>
            <w:r w:rsidRPr="008A0F47">
              <w:rPr>
                <w:rFonts w:cstheme="minorHAnsi"/>
                <w:sz w:val="14"/>
                <w:szCs w:val="14"/>
                <w:lang w:val="en-US"/>
              </w:rPr>
              <w:t>N = 40</w:t>
            </w:r>
          </w:p>
          <w:p w14:paraId="4B232C65" w14:textId="77777777" w:rsidR="0081219E" w:rsidRPr="008A0F47" w:rsidRDefault="0081219E" w:rsidP="00B938E3">
            <w:pPr>
              <w:rPr>
                <w:rFonts w:cstheme="minorHAnsi"/>
                <w:sz w:val="14"/>
                <w:szCs w:val="14"/>
                <w:lang w:val="en-US"/>
              </w:rPr>
            </w:pPr>
          </w:p>
        </w:tc>
        <w:tc>
          <w:tcPr>
            <w:tcW w:w="0" w:type="auto"/>
            <w:shd w:val="clear" w:color="auto" w:fill="auto"/>
          </w:tcPr>
          <w:p w14:paraId="1F6B0C50"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 xml:space="preserve">Placebo </w:t>
            </w:r>
          </w:p>
          <w:p w14:paraId="68C428EF" w14:textId="77777777" w:rsidR="0081219E" w:rsidRPr="008A0F47" w:rsidRDefault="0081219E" w:rsidP="00B938E3">
            <w:pPr>
              <w:rPr>
                <w:rFonts w:cstheme="minorHAnsi"/>
                <w:i/>
                <w:sz w:val="14"/>
                <w:szCs w:val="14"/>
                <w:lang w:val="en-US"/>
              </w:rPr>
            </w:pPr>
            <w:r w:rsidRPr="008A0F47">
              <w:rPr>
                <w:rFonts w:cstheme="minorHAnsi"/>
                <w:sz w:val="14"/>
                <w:szCs w:val="14"/>
                <w:lang w:val="en-US"/>
              </w:rPr>
              <w:t>N = 40</w:t>
            </w:r>
            <w:r w:rsidRPr="008A0F47">
              <w:rPr>
                <w:rFonts w:cstheme="minorHAnsi"/>
                <w:i/>
                <w:sz w:val="14"/>
                <w:szCs w:val="14"/>
                <w:lang w:val="en-US"/>
              </w:rPr>
              <w:t xml:space="preserve"> </w:t>
            </w:r>
          </w:p>
          <w:p w14:paraId="48634ACA" w14:textId="77777777" w:rsidR="0081219E" w:rsidRPr="008A0F47" w:rsidRDefault="0081219E" w:rsidP="00B938E3">
            <w:pPr>
              <w:rPr>
                <w:rFonts w:cstheme="minorHAnsi"/>
                <w:sz w:val="14"/>
                <w:szCs w:val="14"/>
                <w:lang w:val="en-US"/>
              </w:rPr>
            </w:pPr>
          </w:p>
        </w:tc>
        <w:tc>
          <w:tcPr>
            <w:tcW w:w="1198" w:type="dxa"/>
          </w:tcPr>
          <w:p w14:paraId="24390BCA"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B860725"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1FCCEA37"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cstheme="minorHAnsi"/>
                <w:sz w:val="14"/>
                <w:szCs w:val="14"/>
                <w:lang w:val="en-US"/>
              </w:rPr>
              <w:t>12 weeks</w:t>
            </w:r>
          </w:p>
        </w:tc>
        <w:tc>
          <w:tcPr>
            <w:tcW w:w="0" w:type="auto"/>
            <w:shd w:val="clear" w:color="auto" w:fill="FFCCCC"/>
          </w:tcPr>
          <w:p w14:paraId="1341F64E"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u w:val="single"/>
                <w:lang w:val="en-US"/>
              </w:rPr>
            </w:pPr>
            <w:r w:rsidRPr="008A0F47">
              <w:rPr>
                <w:rFonts w:asciiTheme="minorHAnsi" w:hAnsiTheme="minorHAnsi" w:cstheme="minorHAnsi"/>
                <w:sz w:val="14"/>
                <w:szCs w:val="14"/>
                <w:lang w:val="en-US"/>
              </w:rPr>
              <w:t>Outpatient</w:t>
            </w:r>
          </w:p>
        </w:tc>
        <w:tc>
          <w:tcPr>
            <w:tcW w:w="0" w:type="auto"/>
            <w:shd w:val="clear" w:color="auto" w:fill="CCFFFF"/>
          </w:tcPr>
          <w:p w14:paraId="6492DC42"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u w:val="single"/>
                <w:lang w:val="en-US"/>
              </w:rPr>
              <w:t>State STAI</w:t>
            </w:r>
            <w:r w:rsidRPr="008A0F47">
              <w:rPr>
                <w:rFonts w:asciiTheme="minorHAnsi" w:hAnsiTheme="minorHAnsi" w:cstheme="minorHAnsi"/>
                <w:sz w:val="14"/>
                <w:szCs w:val="14"/>
                <w:lang w:val="en-US"/>
              </w:rPr>
              <w:t xml:space="preserve"> (baseline, 1, 2, 3, 4, 6, 8, 10 and 12 weeks)</w:t>
            </w:r>
          </w:p>
          <w:p w14:paraId="7118CC94"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r w:rsidRPr="008A0F47">
              <w:rPr>
                <w:rFonts w:asciiTheme="minorHAnsi" w:hAnsiTheme="minorHAnsi" w:cstheme="minorHAnsi"/>
                <w:sz w:val="14"/>
                <w:szCs w:val="14"/>
                <w:lang w:val="en-US"/>
              </w:rPr>
              <w:t xml:space="preserve"> </w:t>
            </w:r>
            <w:r w:rsidRPr="008A0F47">
              <w:rPr>
                <w:rFonts w:asciiTheme="minorHAnsi" w:hAnsiTheme="minorHAnsi" w:cstheme="minorHAnsi"/>
                <w:sz w:val="14"/>
                <w:szCs w:val="14"/>
                <w:u w:val="single"/>
                <w:lang w:val="en-US"/>
              </w:rPr>
              <w:t>Trait STAI</w:t>
            </w:r>
            <w:r w:rsidRPr="008A0F47">
              <w:rPr>
                <w:rFonts w:asciiTheme="minorHAnsi" w:hAnsiTheme="minorHAnsi" w:cstheme="minorHAnsi"/>
                <w:sz w:val="14"/>
                <w:szCs w:val="14"/>
                <w:lang w:val="en-US"/>
              </w:rPr>
              <w:t xml:space="preserve"> (baseline and 12 weeks) </w:t>
            </w:r>
          </w:p>
        </w:tc>
        <w:tc>
          <w:tcPr>
            <w:tcW w:w="3785" w:type="dxa"/>
            <w:shd w:val="clear" w:color="auto" w:fill="CCFFFF"/>
          </w:tcPr>
          <w:p w14:paraId="5F6D4C97"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Abstinent days, HDD</w:t>
            </w:r>
            <w:r w:rsidRPr="008A0F47">
              <w:rPr>
                <w:rFonts w:cstheme="minorHAnsi"/>
                <w:sz w:val="14"/>
                <w:szCs w:val="14"/>
                <w:lang w:val="en-US"/>
              </w:rPr>
              <w:t xml:space="preserve"> (baseline, 1, 2, 3, 4, 5, 6, 7, 8, 9, 10, 11 and 12 weeks)</w:t>
            </w:r>
          </w:p>
          <w:p w14:paraId="7F201C63" w14:textId="77777777" w:rsidR="0081219E" w:rsidRPr="008A0F47" w:rsidRDefault="0081219E" w:rsidP="00B938E3">
            <w:pPr>
              <w:rPr>
                <w:rFonts w:cstheme="minorHAnsi"/>
                <w:sz w:val="14"/>
                <w:szCs w:val="14"/>
                <w:lang w:val="en-US"/>
              </w:rPr>
            </w:pPr>
          </w:p>
        </w:tc>
      </w:tr>
      <w:tr w:rsidR="0081219E" w:rsidRPr="008A0F47" w14:paraId="4CD78D7B" w14:textId="77777777" w:rsidTr="00B938E3">
        <w:trPr>
          <w:trHeight w:val="519"/>
        </w:trPr>
        <w:tc>
          <w:tcPr>
            <w:tcW w:w="0" w:type="auto"/>
            <w:vMerge w:val="restart"/>
          </w:tcPr>
          <w:p w14:paraId="7C7D3878" w14:textId="77777777" w:rsidR="0081219E" w:rsidRPr="008A0F47" w:rsidRDefault="0081219E" w:rsidP="00B938E3">
            <w:pPr>
              <w:rPr>
                <w:rFonts w:cstheme="minorHAnsi"/>
                <w:sz w:val="14"/>
                <w:szCs w:val="14"/>
                <w:lang w:val="en-US"/>
              </w:rPr>
            </w:pPr>
            <w:r w:rsidRPr="008A0F47">
              <w:rPr>
                <w:rFonts w:cstheme="minorHAnsi"/>
                <w:sz w:val="14"/>
                <w:szCs w:val="14"/>
                <w:lang w:val="en-US"/>
              </w:rPr>
              <w:t>6</w:t>
            </w:r>
          </w:p>
        </w:tc>
        <w:tc>
          <w:tcPr>
            <w:tcW w:w="1196" w:type="dxa"/>
          </w:tcPr>
          <w:p w14:paraId="6AEC4C3A" w14:textId="77777777" w:rsidR="0081219E" w:rsidRPr="008A0F47" w:rsidRDefault="0081219E" w:rsidP="00B938E3">
            <w:pPr>
              <w:rPr>
                <w:rFonts w:cstheme="minorHAnsi"/>
                <w:sz w:val="14"/>
                <w:szCs w:val="14"/>
                <w:lang w:val="en-US"/>
              </w:rPr>
            </w:pPr>
            <w:r w:rsidRPr="008A0F47">
              <w:rPr>
                <w:rFonts w:cstheme="minorHAnsi"/>
                <w:sz w:val="14"/>
                <w:szCs w:val="14"/>
                <w:lang w:val="en-US"/>
              </w:rPr>
              <w:t>Garbutt 2010b</w:t>
            </w:r>
          </w:p>
          <w:p w14:paraId="063537FF" w14:textId="77777777" w:rsidR="0081219E" w:rsidRPr="008A0F47" w:rsidRDefault="0081219E" w:rsidP="00B938E3">
            <w:pPr>
              <w:rPr>
                <w:rFonts w:cstheme="minorHAnsi"/>
                <w:sz w:val="14"/>
                <w:szCs w:val="14"/>
                <w:lang w:val="en-US"/>
              </w:rPr>
            </w:pPr>
            <w:r w:rsidRPr="008A0F47">
              <w:rPr>
                <w:rFonts w:cstheme="minorHAnsi"/>
                <w:sz w:val="14"/>
                <w:szCs w:val="14"/>
                <w:lang w:val="en-US"/>
              </w:rPr>
              <w:t>[35(1)]</w:t>
            </w:r>
          </w:p>
          <w:p w14:paraId="42B1ECE8" w14:textId="77777777" w:rsidR="0081219E" w:rsidRPr="008A0F47" w:rsidRDefault="0081219E" w:rsidP="00B938E3">
            <w:pPr>
              <w:rPr>
                <w:rFonts w:cstheme="minorHAnsi"/>
                <w:sz w:val="14"/>
                <w:szCs w:val="14"/>
                <w:lang w:val="en-US"/>
              </w:rPr>
            </w:pPr>
            <w:r w:rsidRPr="008A0F47">
              <w:rPr>
                <w:rFonts w:cstheme="minorHAnsi"/>
                <w:sz w:val="14"/>
                <w:szCs w:val="14"/>
                <w:lang w:val="en-US"/>
              </w:rPr>
              <w:t xml:space="preserve">1 Drink =14 g </w:t>
            </w:r>
          </w:p>
        </w:tc>
        <w:tc>
          <w:tcPr>
            <w:tcW w:w="950" w:type="dxa"/>
          </w:tcPr>
          <w:p w14:paraId="3EDA4DC2" w14:textId="77777777" w:rsidR="0081219E" w:rsidRPr="008A0F47" w:rsidRDefault="0081219E" w:rsidP="00B938E3">
            <w:pPr>
              <w:rPr>
                <w:rFonts w:cstheme="minorHAnsi"/>
                <w:sz w:val="14"/>
                <w:szCs w:val="14"/>
                <w:lang w:val="en-US"/>
              </w:rPr>
            </w:pPr>
            <w:r w:rsidRPr="008A0F47">
              <w:rPr>
                <w:rFonts w:cstheme="minorHAnsi"/>
                <w:sz w:val="14"/>
                <w:szCs w:val="14"/>
                <w:lang w:val="en-US"/>
              </w:rPr>
              <w:t>N =10</w:t>
            </w:r>
          </w:p>
        </w:tc>
        <w:tc>
          <w:tcPr>
            <w:tcW w:w="0" w:type="auto"/>
            <w:shd w:val="clear" w:color="auto" w:fill="auto"/>
          </w:tcPr>
          <w:p w14:paraId="57E5DE45"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 xml:space="preserve">Placebo </w:t>
            </w:r>
          </w:p>
          <w:p w14:paraId="288CF242" w14:textId="77777777" w:rsidR="0081219E" w:rsidRPr="008A0F47" w:rsidRDefault="0081219E" w:rsidP="00B938E3">
            <w:pPr>
              <w:rPr>
                <w:rFonts w:cstheme="minorHAnsi"/>
                <w:sz w:val="14"/>
                <w:szCs w:val="14"/>
                <w:lang w:val="en-US"/>
              </w:rPr>
            </w:pPr>
            <w:r w:rsidRPr="008A0F47">
              <w:rPr>
                <w:rFonts w:cstheme="minorHAnsi"/>
                <w:sz w:val="14"/>
                <w:szCs w:val="14"/>
                <w:lang w:val="en-US"/>
              </w:rPr>
              <w:t>N = 10</w:t>
            </w:r>
          </w:p>
          <w:p w14:paraId="423684C0" w14:textId="77777777" w:rsidR="0081219E" w:rsidRPr="008A0F47" w:rsidRDefault="0081219E" w:rsidP="00B938E3">
            <w:pPr>
              <w:rPr>
                <w:rFonts w:cstheme="minorHAnsi"/>
                <w:sz w:val="14"/>
                <w:szCs w:val="14"/>
                <w:lang w:val="en-US"/>
              </w:rPr>
            </w:pPr>
          </w:p>
        </w:tc>
        <w:tc>
          <w:tcPr>
            <w:tcW w:w="1198" w:type="dxa"/>
          </w:tcPr>
          <w:p w14:paraId="408F8B1F"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5DD90824"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6A1A2BC9"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12 weeks</w:t>
            </w:r>
          </w:p>
        </w:tc>
        <w:tc>
          <w:tcPr>
            <w:tcW w:w="0" w:type="auto"/>
            <w:shd w:val="clear" w:color="auto" w:fill="FFCCCC"/>
          </w:tcPr>
          <w:p w14:paraId="090EAEA4"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Outpatient</w:t>
            </w:r>
          </w:p>
        </w:tc>
        <w:tc>
          <w:tcPr>
            <w:tcW w:w="0" w:type="auto"/>
            <w:shd w:val="clear" w:color="auto" w:fill="CCFFFF"/>
          </w:tcPr>
          <w:p w14:paraId="134E7D48"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State STAI</w:t>
            </w:r>
            <w:r w:rsidRPr="008A0F47">
              <w:rPr>
                <w:rFonts w:cstheme="minorHAnsi"/>
                <w:sz w:val="14"/>
                <w:szCs w:val="14"/>
                <w:lang w:val="en-US"/>
              </w:rPr>
              <w:t xml:space="preserve"> (baseline, 1, 2, 3, 4, 5, 6, 7, 8, 9, 10, 11 and 12 weeks; graph)</w:t>
            </w:r>
          </w:p>
        </w:tc>
        <w:tc>
          <w:tcPr>
            <w:tcW w:w="3785" w:type="dxa"/>
            <w:shd w:val="clear" w:color="auto" w:fill="CCFFFF"/>
          </w:tcPr>
          <w:p w14:paraId="4528F35F"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HDD, Abstinent days</w:t>
            </w:r>
            <w:r w:rsidRPr="008A0F47">
              <w:rPr>
                <w:rFonts w:cstheme="minorHAnsi"/>
                <w:sz w:val="14"/>
                <w:szCs w:val="14"/>
                <w:lang w:val="en-US"/>
              </w:rPr>
              <w:t xml:space="preserve"> (baseline and at 12 weeks)</w:t>
            </w:r>
          </w:p>
          <w:p w14:paraId="4F0D508A"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 xml:space="preserve">Time to first HDD </w:t>
            </w:r>
            <w:r w:rsidRPr="008A0F47">
              <w:rPr>
                <w:rFonts w:cstheme="minorHAnsi"/>
                <w:sz w:val="14"/>
                <w:szCs w:val="14"/>
                <w:lang w:val="en-US"/>
              </w:rPr>
              <w:t>(baseline, 1, 2, 3, 4, 5, 6, 7, 8, 9, 10, 11 and 12 weeks; graph)</w:t>
            </w:r>
          </w:p>
        </w:tc>
      </w:tr>
      <w:tr w:rsidR="0081219E" w:rsidRPr="008A0F47" w14:paraId="56719169" w14:textId="77777777" w:rsidTr="00B938E3">
        <w:trPr>
          <w:trHeight w:val="491"/>
        </w:trPr>
        <w:tc>
          <w:tcPr>
            <w:tcW w:w="0" w:type="auto"/>
            <w:vMerge/>
          </w:tcPr>
          <w:p w14:paraId="045B8F3D" w14:textId="77777777" w:rsidR="0081219E" w:rsidRPr="008A0F47" w:rsidRDefault="0081219E" w:rsidP="00B938E3">
            <w:pPr>
              <w:rPr>
                <w:rFonts w:cstheme="minorHAnsi"/>
                <w:sz w:val="14"/>
                <w:szCs w:val="14"/>
                <w:lang w:val="en-US"/>
              </w:rPr>
            </w:pPr>
          </w:p>
        </w:tc>
        <w:tc>
          <w:tcPr>
            <w:tcW w:w="1196" w:type="dxa"/>
          </w:tcPr>
          <w:p w14:paraId="4792CBAF" w14:textId="77777777" w:rsidR="0081219E" w:rsidRPr="008A0F47" w:rsidRDefault="0081219E" w:rsidP="00B938E3">
            <w:pPr>
              <w:rPr>
                <w:rFonts w:cstheme="minorHAnsi"/>
                <w:sz w:val="14"/>
                <w:szCs w:val="14"/>
                <w:lang w:val="en-US"/>
              </w:rPr>
            </w:pPr>
            <w:r w:rsidRPr="008A0F47">
              <w:rPr>
                <w:rFonts w:cstheme="minorHAnsi"/>
                <w:sz w:val="14"/>
                <w:szCs w:val="14"/>
                <w:lang w:val="en-US"/>
              </w:rPr>
              <w:t>Garbutt 2010b</w:t>
            </w:r>
          </w:p>
          <w:p w14:paraId="659CDF13" w14:textId="77777777" w:rsidR="0081219E" w:rsidRPr="008A0F47" w:rsidRDefault="0081219E" w:rsidP="00B938E3">
            <w:pPr>
              <w:rPr>
                <w:rFonts w:cstheme="minorHAnsi"/>
                <w:sz w:val="14"/>
                <w:szCs w:val="14"/>
                <w:lang w:val="en-US"/>
              </w:rPr>
            </w:pPr>
            <w:r w:rsidRPr="008A0F47">
              <w:rPr>
                <w:rFonts w:cstheme="minorHAnsi"/>
                <w:sz w:val="14"/>
                <w:szCs w:val="14"/>
                <w:lang w:val="en-US"/>
              </w:rPr>
              <w:t>[35(2)]</w:t>
            </w:r>
          </w:p>
          <w:p w14:paraId="4E26C853"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=14 g</w:t>
            </w:r>
          </w:p>
        </w:tc>
        <w:tc>
          <w:tcPr>
            <w:tcW w:w="950" w:type="dxa"/>
          </w:tcPr>
          <w:p w14:paraId="40DFEB9F" w14:textId="77777777" w:rsidR="0081219E" w:rsidRPr="008A0F47" w:rsidRDefault="0081219E" w:rsidP="00B938E3">
            <w:pPr>
              <w:rPr>
                <w:rFonts w:cstheme="minorHAnsi"/>
                <w:sz w:val="14"/>
                <w:szCs w:val="14"/>
                <w:lang w:val="en-US"/>
              </w:rPr>
            </w:pPr>
            <w:r w:rsidRPr="008A0F47">
              <w:rPr>
                <w:rFonts w:cstheme="minorHAnsi"/>
                <w:sz w:val="14"/>
                <w:szCs w:val="14"/>
                <w:lang w:val="en-US"/>
              </w:rPr>
              <w:t>Baclofen +</w:t>
            </w:r>
          </w:p>
          <w:p w14:paraId="695F19F0" w14:textId="77777777" w:rsidR="0081219E" w:rsidRPr="008A0F47" w:rsidRDefault="0081219E" w:rsidP="00B938E3">
            <w:pPr>
              <w:rPr>
                <w:rFonts w:cstheme="minorHAnsi"/>
                <w:sz w:val="14"/>
                <w:szCs w:val="14"/>
                <w:lang w:val="en-US"/>
              </w:rPr>
            </w:pPr>
            <w:r w:rsidRPr="008A0F47">
              <w:rPr>
                <w:rFonts w:cstheme="minorHAnsi"/>
                <w:sz w:val="14"/>
                <w:szCs w:val="14"/>
                <w:lang w:val="en-US"/>
              </w:rPr>
              <w:t>Naltrexone</w:t>
            </w:r>
          </w:p>
          <w:p w14:paraId="0072EA9A" w14:textId="77777777" w:rsidR="0081219E" w:rsidRPr="008A0F47" w:rsidRDefault="0081219E" w:rsidP="00B938E3">
            <w:pPr>
              <w:rPr>
                <w:rFonts w:cstheme="minorHAnsi"/>
                <w:sz w:val="14"/>
                <w:szCs w:val="14"/>
                <w:lang w:val="en-US"/>
              </w:rPr>
            </w:pPr>
            <w:r w:rsidRPr="008A0F47">
              <w:rPr>
                <w:rFonts w:cstheme="minorHAnsi"/>
                <w:sz w:val="14"/>
                <w:szCs w:val="14"/>
                <w:lang w:val="en-US"/>
              </w:rPr>
              <w:t>N = 10</w:t>
            </w:r>
          </w:p>
        </w:tc>
        <w:tc>
          <w:tcPr>
            <w:tcW w:w="0" w:type="auto"/>
            <w:shd w:val="clear" w:color="auto" w:fill="auto"/>
          </w:tcPr>
          <w:p w14:paraId="539EC453" w14:textId="77777777" w:rsidR="0081219E" w:rsidRPr="008A0F47" w:rsidRDefault="0081219E" w:rsidP="00B938E3">
            <w:pPr>
              <w:rPr>
                <w:rFonts w:cstheme="minorHAnsi"/>
                <w:b/>
                <w:color w:val="FF0000"/>
                <w:sz w:val="14"/>
                <w:szCs w:val="14"/>
                <w:lang w:val="en-US"/>
              </w:rPr>
            </w:pPr>
            <w:r w:rsidRPr="008A0F47">
              <w:rPr>
                <w:rFonts w:cstheme="minorHAnsi"/>
                <w:sz w:val="14"/>
                <w:szCs w:val="14"/>
                <w:lang w:val="en-US"/>
              </w:rPr>
              <w:t xml:space="preserve">Naltrexone </w:t>
            </w:r>
            <w:r w:rsidRPr="008A0F47">
              <w:rPr>
                <w:rFonts w:cstheme="minorHAnsi"/>
                <w:b/>
                <w:color w:val="FF0000"/>
                <w:sz w:val="14"/>
                <w:szCs w:val="14"/>
                <w:lang w:val="en-US"/>
              </w:rPr>
              <w:t xml:space="preserve">+ placebo </w:t>
            </w:r>
          </w:p>
          <w:p w14:paraId="0CDE8EB4" w14:textId="77777777" w:rsidR="0081219E" w:rsidRPr="008A0F47" w:rsidRDefault="0081219E" w:rsidP="00B938E3">
            <w:pPr>
              <w:rPr>
                <w:rFonts w:cstheme="minorHAnsi"/>
                <w:sz w:val="14"/>
                <w:szCs w:val="14"/>
                <w:lang w:val="en-US"/>
              </w:rPr>
            </w:pPr>
            <w:r w:rsidRPr="008A0F47">
              <w:rPr>
                <w:rFonts w:cstheme="minorHAnsi"/>
                <w:sz w:val="14"/>
                <w:szCs w:val="14"/>
                <w:lang w:val="en-US"/>
              </w:rPr>
              <w:t>N = 10</w:t>
            </w:r>
          </w:p>
        </w:tc>
        <w:tc>
          <w:tcPr>
            <w:tcW w:w="1198" w:type="dxa"/>
          </w:tcPr>
          <w:p w14:paraId="51155992"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B1A0923"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70DD480C"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12 weeks</w:t>
            </w:r>
          </w:p>
        </w:tc>
        <w:tc>
          <w:tcPr>
            <w:tcW w:w="0" w:type="auto"/>
            <w:shd w:val="clear" w:color="auto" w:fill="FFCCCC"/>
          </w:tcPr>
          <w:p w14:paraId="7421E75F"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Outpatient</w:t>
            </w:r>
          </w:p>
        </w:tc>
        <w:tc>
          <w:tcPr>
            <w:tcW w:w="0" w:type="auto"/>
            <w:shd w:val="clear" w:color="auto" w:fill="CCFFFF"/>
          </w:tcPr>
          <w:p w14:paraId="53B620D2"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State STAI</w:t>
            </w:r>
            <w:r w:rsidRPr="008A0F47">
              <w:rPr>
                <w:rFonts w:cstheme="minorHAnsi"/>
                <w:sz w:val="14"/>
                <w:szCs w:val="14"/>
                <w:lang w:val="en-US"/>
              </w:rPr>
              <w:t xml:space="preserve"> (baseline, 1, 2, 3, 4, 5, 6, 7, 8, 9, 10, 11 and 12 weeks; graph)</w:t>
            </w:r>
          </w:p>
        </w:tc>
        <w:tc>
          <w:tcPr>
            <w:tcW w:w="3785" w:type="dxa"/>
            <w:shd w:val="clear" w:color="auto" w:fill="CCFFFF"/>
          </w:tcPr>
          <w:p w14:paraId="0D15F521"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 xml:space="preserve">HDD, Abstinent days </w:t>
            </w:r>
            <w:r w:rsidRPr="008A0F47">
              <w:rPr>
                <w:rFonts w:cstheme="minorHAnsi"/>
                <w:sz w:val="14"/>
                <w:szCs w:val="14"/>
                <w:lang w:val="en-US"/>
              </w:rPr>
              <w:t>(baseline and at 12 weeks)</w:t>
            </w:r>
          </w:p>
          <w:p w14:paraId="1E69A87D"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Time to first HDD</w:t>
            </w:r>
            <w:r w:rsidRPr="008A0F47">
              <w:rPr>
                <w:rFonts w:cstheme="minorHAnsi"/>
                <w:sz w:val="14"/>
                <w:szCs w:val="14"/>
                <w:lang w:val="en-US"/>
              </w:rPr>
              <w:t xml:space="preserve"> (baseline, 1, 2, 3, 4, 5, 6, 7, 8, 9, 10, 11 and 12 weeks; graph)</w:t>
            </w:r>
          </w:p>
        </w:tc>
      </w:tr>
      <w:tr w:rsidR="0081219E" w:rsidRPr="008A0F47" w14:paraId="1B91248B" w14:textId="77777777" w:rsidTr="00B938E3">
        <w:trPr>
          <w:trHeight w:val="555"/>
        </w:trPr>
        <w:tc>
          <w:tcPr>
            <w:tcW w:w="0" w:type="auto"/>
            <w:vMerge/>
          </w:tcPr>
          <w:p w14:paraId="5DE4465B" w14:textId="77777777" w:rsidR="0081219E" w:rsidRPr="008A0F47" w:rsidRDefault="0081219E" w:rsidP="00B938E3">
            <w:pPr>
              <w:rPr>
                <w:rFonts w:cstheme="minorHAnsi"/>
                <w:sz w:val="14"/>
                <w:szCs w:val="14"/>
                <w:lang w:val="en-US"/>
              </w:rPr>
            </w:pPr>
          </w:p>
        </w:tc>
        <w:tc>
          <w:tcPr>
            <w:tcW w:w="1196" w:type="dxa"/>
          </w:tcPr>
          <w:p w14:paraId="196BE967" w14:textId="77777777" w:rsidR="0081219E" w:rsidRPr="008A0F47" w:rsidRDefault="0081219E" w:rsidP="00B938E3">
            <w:pPr>
              <w:rPr>
                <w:rFonts w:cstheme="minorHAnsi"/>
                <w:sz w:val="14"/>
                <w:szCs w:val="14"/>
                <w:lang w:val="en-US"/>
              </w:rPr>
            </w:pPr>
            <w:r w:rsidRPr="008A0F47">
              <w:rPr>
                <w:rFonts w:cstheme="minorHAnsi"/>
                <w:sz w:val="14"/>
                <w:szCs w:val="14"/>
                <w:lang w:val="en-US"/>
              </w:rPr>
              <w:t>Garbutt 2010b</w:t>
            </w:r>
          </w:p>
          <w:p w14:paraId="5BE5CDD0" w14:textId="77777777" w:rsidR="0081219E" w:rsidRPr="008A0F47" w:rsidRDefault="0081219E" w:rsidP="00B938E3">
            <w:pPr>
              <w:rPr>
                <w:rFonts w:cstheme="minorHAnsi"/>
                <w:sz w:val="14"/>
                <w:szCs w:val="14"/>
                <w:lang w:val="en-US"/>
              </w:rPr>
            </w:pPr>
            <w:r w:rsidRPr="008A0F47">
              <w:rPr>
                <w:rFonts w:cstheme="minorHAnsi"/>
                <w:sz w:val="14"/>
                <w:szCs w:val="14"/>
                <w:lang w:val="en-US"/>
              </w:rPr>
              <w:t>[35(3)]</w:t>
            </w:r>
          </w:p>
          <w:p w14:paraId="1A1583A6"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=14 g</w:t>
            </w:r>
          </w:p>
        </w:tc>
        <w:tc>
          <w:tcPr>
            <w:tcW w:w="950" w:type="dxa"/>
          </w:tcPr>
          <w:p w14:paraId="46683E09" w14:textId="77777777" w:rsidR="0081219E" w:rsidRPr="008A0F47" w:rsidRDefault="0081219E" w:rsidP="00B938E3">
            <w:pPr>
              <w:rPr>
                <w:rFonts w:cstheme="minorHAnsi"/>
                <w:sz w:val="14"/>
                <w:szCs w:val="14"/>
                <w:lang w:val="en-US"/>
              </w:rPr>
            </w:pPr>
            <w:r w:rsidRPr="008A0F47">
              <w:rPr>
                <w:rFonts w:cstheme="minorHAnsi"/>
                <w:sz w:val="14"/>
                <w:szCs w:val="14"/>
                <w:lang w:val="en-US"/>
              </w:rPr>
              <w:t>N =10</w:t>
            </w:r>
          </w:p>
          <w:p w14:paraId="2820CB18" w14:textId="77777777" w:rsidR="0081219E" w:rsidRPr="008A0F47" w:rsidRDefault="0081219E" w:rsidP="00B938E3">
            <w:pPr>
              <w:rPr>
                <w:rFonts w:cstheme="minorHAnsi"/>
                <w:sz w:val="14"/>
                <w:szCs w:val="14"/>
                <w:lang w:val="en-US"/>
              </w:rPr>
            </w:pPr>
          </w:p>
        </w:tc>
        <w:tc>
          <w:tcPr>
            <w:tcW w:w="0" w:type="auto"/>
            <w:shd w:val="clear" w:color="auto" w:fill="auto"/>
          </w:tcPr>
          <w:p w14:paraId="0D1C19CF" w14:textId="77777777" w:rsidR="0081219E" w:rsidRPr="008A0F47" w:rsidRDefault="0081219E" w:rsidP="00B938E3">
            <w:pPr>
              <w:rPr>
                <w:rFonts w:cstheme="minorHAnsi"/>
                <w:b/>
                <w:color w:val="0000FF"/>
                <w:sz w:val="14"/>
                <w:szCs w:val="14"/>
                <w:lang w:val="en-US"/>
              </w:rPr>
            </w:pPr>
            <w:r w:rsidRPr="008A0F47">
              <w:rPr>
                <w:rFonts w:cstheme="minorHAnsi"/>
                <w:b/>
                <w:color w:val="0000FF"/>
                <w:sz w:val="14"/>
                <w:szCs w:val="14"/>
                <w:lang w:val="en-US"/>
              </w:rPr>
              <w:t xml:space="preserve">Naltrexone </w:t>
            </w:r>
          </w:p>
          <w:p w14:paraId="0A16D59F" w14:textId="77777777" w:rsidR="0081219E" w:rsidRPr="008A0F47" w:rsidRDefault="0081219E" w:rsidP="00B938E3">
            <w:pPr>
              <w:rPr>
                <w:rFonts w:cstheme="minorHAnsi"/>
                <w:sz w:val="14"/>
                <w:szCs w:val="14"/>
                <w:lang w:val="en-US"/>
              </w:rPr>
            </w:pPr>
            <w:r w:rsidRPr="008A0F47">
              <w:rPr>
                <w:rFonts w:cstheme="minorHAnsi"/>
                <w:sz w:val="14"/>
                <w:szCs w:val="14"/>
                <w:lang w:val="en-US"/>
              </w:rPr>
              <w:t>N = 10</w:t>
            </w:r>
          </w:p>
          <w:p w14:paraId="290DE9D0" w14:textId="77777777" w:rsidR="0081219E" w:rsidRPr="008A0F47" w:rsidRDefault="0081219E" w:rsidP="00B938E3">
            <w:pPr>
              <w:rPr>
                <w:rFonts w:cstheme="minorHAnsi"/>
                <w:sz w:val="14"/>
                <w:szCs w:val="14"/>
                <w:lang w:val="en-US"/>
              </w:rPr>
            </w:pPr>
          </w:p>
        </w:tc>
        <w:tc>
          <w:tcPr>
            <w:tcW w:w="1198" w:type="dxa"/>
          </w:tcPr>
          <w:p w14:paraId="15CF9B1E"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587E9D79"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0C6C010E"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12 weeks</w:t>
            </w:r>
          </w:p>
        </w:tc>
        <w:tc>
          <w:tcPr>
            <w:tcW w:w="0" w:type="auto"/>
            <w:shd w:val="clear" w:color="auto" w:fill="FFCCCC"/>
          </w:tcPr>
          <w:p w14:paraId="26711E40"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Outpatient</w:t>
            </w:r>
          </w:p>
        </w:tc>
        <w:tc>
          <w:tcPr>
            <w:tcW w:w="0" w:type="auto"/>
            <w:shd w:val="clear" w:color="auto" w:fill="CCFFFF"/>
          </w:tcPr>
          <w:p w14:paraId="5CA23E83"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State STAI</w:t>
            </w:r>
            <w:r w:rsidRPr="008A0F47">
              <w:rPr>
                <w:rFonts w:cstheme="minorHAnsi"/>
                <w:sz w:val="14"/>
                <w:szCs w:val="14"/>
                <w:lang w:val="en-US"/>
              </w:rPr>
              <w:t xml:space="preserve"> (baseline, 1, 2, 3, 4, 5, 6, 7, 8, 9, 10, 11 and 12 weeks; graph)</w:t>
            </w:r>
          </w:p>
        </w:tc>
        <w:tc>
          <w:tcPr>
            <w:tcW w:w="3785" w:type="dxa"/>
            <w:shd w:val="clear" w:color="auto" w:fill="CCFFFF"/>
          </w:tcPr>
          <w:p w14:paraId="57450972" w14:textId="77777777" w:rsidR="0081219E" w:rsidRPr="008A0F47" w:rsidRDefault="0081219E" w:rsidP="00B938E3">
            <w:pPr>
              <w:autoSpaceDE w:val="0"/>
              <w:autoSpaceDN w:val="0"/>
              <w:adjustRightInd w:val="0"/>
              <w:rPr>
                <w:rFonts w:cstheme="minorHAnsi"/>
                <w:sz w:val="14"/>
                <w:szCs w:val="14"/>
                <w:lang w:val="en-US"/>
              </w:rPr>
            </w:pPr>
            <w:r w:rsidRPr="008A0F47">
              <w:rPr>
                <w:rFonts w:cstheme="minorHAnsi"/>
                <w:sz w:val="14"/>
                <w:szCs w:val="14"/>
                <w:u w:val="single"/>
                <w:lang w:val="en-US"/>
              </w:rPr>
              <w:t xml:space="preserve">HDD, Abstinent days </w:t>
            </w:r>
            <w:r w:rsidRPr="008A0F47">
              <w:rPr>
                <w:rFonts w:cstheme="minorHAnsi"/>
                <w:sz w:val="14"/>
                <w:szCs w:val="14"/>
                <w:lang w:val="en-US"/>
              </w:rPr>
              <w:t>(baseline and at 12 weeks)</w:t>
            </w:r>
          </w:p>
          <w:p w14:paraId="0E883CCC"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 xml:space="preserve">Time to first HDD </w:t>
            </w:r>
            <w:r w:rsidRPr="008A0F47">
              <w:rPr>
                <w:rFonts w:cstheme="minorHAnsi"/>
                <w:sz w:val="14"/>
                <w:szCs w:val="14"/>
                <w:lang w:val="en-US"/>
              </w:rPr>
              <w:t>(baseline, 1, 2, 3, 4, 5, 6, 7, 8, 9, 10, 11 and 12 weeks; graph)</w:t>
            </w:r>
          </w:p>
        </w:tc>
      </w:tr>
      <w:tr w:rsidR="0081219E" w:rsidRPr="008A0F47" w14:paraId="06C8AEED" w14:textId="77777777" w:rsidTr="00B938E3">
        <w:trPr>
          <w:trHeight w:val="547"/>
        </w:trPr>
        <w:tc>
          <w:tcPr>
            <w:tcW w:w="0" w:type="auto"/>
          </w:tcPr>
          <w:p w14:paraId="2A33B872" w14:textId="77777777" w:rsidR="0081219E" w:rsidRPr="008A0F47" w:rsidRDefault="0081219E" w:rsidP="00B938E3">
            <w:pPr>
              <w:rPr>
                <w:rFonts w:cstheme="minorHAnsi"/>
                <w:sz w:val="14"/>
                <w:szCs w:val="14"/>
                <w:lang w:val="en-US"/>
              </w:rPr>
            </w:pPr>
            <w:r w:rsidRPr="008A0F47">
              <w:rPr>
                <w:rFonts w:cstheme="minorHAnsi"/>
                <w:sz w:val="14"/>
                <w:szCs w:val="14"/>
                <w:lang w:val="en-US"/>
              </w:rPr>
              <w:t>7</w:t>
            </w:r>
          </w:p>
        </w:tc>
        <w:tc>
          <w:tcPr>
            <w:tcW w:w="1196" w:type="dxa"/>
          </w:tcPr>
          <w:p w14:paraId="1D37BFFD" w14:textId="77777777" w:rsidR="0081219E" w:rsidRPr="008A0F47" w:rsidRDefault="0081219E" w:rsidP="00B938E3">
            <w:pPr>
              <w:rPr>
                <w:rFonts w:cstheme="minorHAnsi"/>
                <w:sz w:val="14"/>
                <w:szCs w:val="14"/>
                <w:lang w:val="en-US"/>
              </w:rPr>
            </w:pPr>
            <w:r w:rsidRPr="008A0F47">
              <w:rPr>
                <w:rFonts w:cstheme="minorHAnsi"/>
                <w:sz w:val="14"/>
                <w:szCs w:val="14"/>
                <w:lang w:val="en-US"/>
              </w:rPr>
              <w:t>Girish 2016 [36]</w:t>
            </w:r>
          </w:p>
          <w:p w14:paraId="7ECD06D4" w14:textId="77777777" w:rsidR="0081219E" w:rsidRPr="008A0F47" w:rsidRDefault="0081219E" w:rsidP="00B938E3">
            <w:pPr>
              <w:rPr>
                <w:rFonts w:cstheme="minorHAnsi"/>
                <w:sz w:val="14"/>
                <w:szCs w:val="14"/>
                <w:lang w:val="en-US"/>
              </w:rPr>
            </w:pPr>
          </w:p>
        </w:tc>
        <w:tc>
          <w:tcPr>
            <w:tcW w:w="950" w:type="dxa"/>
          </w:tcPr>
          <w:p w14:paraId="1A8BDC84" w14:textId="77777777" w:rsidR="0081219E" w:rsidRPr="008A0F47" w:rsidRDefault="0081219E" w:rsidP="00B938E3">
            <w:pPr>
              <w:rPr>
                <w:rFonts w:cstheme="minorHAnsi"/>
                <w:sz w:val="14"/>
                <w:szCs w:val="14"/>
                <w:lang w:val="en-US"/>
              </w:rPr>
            </w:pPr>
            <w:r w:rsidRPr="008A0F47">
              <w:rPr>
                <w:rFonts w:cstheme="minorHAnsi"/>
                <w:sz w:val="14"/>
                <w:szCs w:val="14"/>
                <w:lang w:val="en-US"/>
              </w:rPr>
              <w:t>N = 30</w:t>
            </w:r>
          </w:p>
          <w:p w14:paraId="02978435"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0" w:type="auto"/>
            <w:shd w:val="clear" w:color="auto" w:fill="auto"/>
          </w:tcPr>
          <w:p w14:paraId="09B786FA" w14:textId="77777777" w:rsidR="0081219E" w:rsidRPr="008A0F47" w:rsidRDefault="0081219E" w:rsidP="00B938E3">
            <w:pPr>
              <w:pStyle w:val="NormalWeb"/>
              <w:spacing w:before="0" w:beforeAutospacing="0" w:after="0" w:afterAutospacing="0"/>
              <w:rPr>
                <w:rFonts w:asciiTheme="minorHAnsi" w:hAnsiTheme="minorHAnsi" w:cstheme="minorHAnsi"/>
                <w:b/>
                <w:color w:val="0000FF"/>
                <w:sz w:val="14"/>
                <w:szCs w:val="14"/>
                <w:lang w:val="en-US"/>
              </w:rPr>
            </w:pPr>
            <w:r w:rsidRPr="008A0F47">
              <w:rPr>
                <w:rFonts w:asciiTheme="minorHAnsi" w:hAnsiTheme="minorHAnsi" w:cstheme="minorHAnsi"/>
                <w:b/>
                <w:color w:val="0000FF"/>
                <w:sz w:val="14"/>
                <w:szCs w:val="14"/>
                <w:lang w:val="en-US"/>
              </w:rPr>
              <w:t>Chlordiazepoxide</w:t>
            </w:r>
          </w:p>
          <w:p w14:paraId="60C1CE42" w14:textId="77777777" w:rsidR="0081219E" w:rsidRPr="008A0F47" w:rsidRDefault="0081219E" w:rsidP="00B938E3">
            <w:pPr>
              <w:rPr>
                <w:rFonts w:cstheme="minorHAnsi"/>
                <w:sz w:val="14"/>
                <w:szCs w:val="14"/>
                <w:lang w:val="en-US"/>
              </w:rPr>
            </w:pPr>
            <w:r w:rsidRPr="008A0F47">
              <w:rPr>
                <w:rFonts w:cstheme="minorHAnsi"/>
                <w:sz w:val="14"/>
                <w:szCs w:val="14"/>
                <w:lang w:val="en-US"/>
              </w:rPr>
              <w:t>N = 30</w:t>
            </w:r>
          </w:p>
        </w:tc>
        <w:tc>
          <w:tcPr>
            <w:tcW w:w="1198" w:type="dxa"/>
          </w:tcPr>
          <w:p w14:paraId="0612959C"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12022B7C"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784AF528"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9 days</w:t>
            </w:r>
          </w:p>
        </w:tc>
        <w:tc>
          <w:tcPr>
            <w:tcW w:w="0" w:type="auto"/>
            <w:shd w:val="clear" w:color="auto" w:fill="FFCCCC"/>
          </w:tcPr>
          <w:p w14:paraId="6EABF9D0" w14:textId="77777777" w:rsidR="0081219E" w:rsidRPr="008A0F47" w:rsidRDefault="0081219E" w:rsidP="00B938E3">
            <w:pPr>
              <w:rPr>
                <w:rFonts w:cstheme="minorHAnsi"/>
                <w:sz w:val="14"/>
                <w:szCs w:val="14"/>
                <w:lang w:val="en-US"/>
              </w:rPr>
            </w:pPr>
            <w:r w:rsidRPr="008A0F47">
              <w:rPr>
                <w:rFonts w:cstheme="minorHAnsi"/>
                <w:sz w:val="14"/>
                <w:szCs w:val="14"/>
                <w:lang w:val="en-US"/>
              </w:rPr>
              <w:t>Inpatient</w:t>
            </w:r>
          </w:p>
        </w:tc>
        <w:tc>
          <w:tcPr>
            <w:tcW w:w="0" w:type="auto"/>
            <w:shd w:val="clear" w:color="auto" w:fill="CCFFFF"/>
          </w:tcPr>
          <w:p w14:paraId="569B8B2F"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CIWA-</w:t>
            </w:r>
            <w:proofErr w:type="spellStart"/>
            <w:r w:rsidRPr="008A0F47">
              <w:rPr>
                <w:rFonts w:cstheme="minorHAnsi"/>
                <w:sz w:val="14"/>
                <w:szCs w:val="14"/>
                <w:u w:val="single"/>
                <w:lang w:val="en-US"/>
              </w:rPr>
              <w:t>Ar</w:t>
            </w:r>
            <w:proofErr w:type="spellEnd"/>
            <w:r w:rsidRPr="008A0F47">
              <w:rPr>
                <w:rFonts w:cstheme="minorHAnsi"/>
                <w:sz w:val="14"/>
                <w:szCs w:val="14"/>
                <w:lang w:val="en-US"/>
              </w:rPr>
              <w:t xml:space="preserve"> (anxiety item: baseline, 1, 2, 3, 4, 5, 6, 7, 8, and 9 days) </w:t>
            </w:r>
          </w:p>
          <w:p w14:paraId="28377633" w14:textId="77777777" w:rsidR="0081219E" w:rsidRPr="008A0F47" w:rsidRDefault="0081219E" w:rsidP="00B938E3">
            <w:pPr>
              <w:rPr>
                <w:rFonts w:cstheme="minorHAnsi"/>
                <w:sz w:val="14"/>
                <w:szCs w:val="14"/>
                <w:lang w:val="en-US"/>
              </w:rPr>
            </w:pPr>
            <w:r w:rsidRPr="008A0F47">
              <w:rPr>
                <w:rFonts w:cstheme="minorHAnsi"/>
                <w:sz w:val="14"/>
                <w:szCs w:val="14"/>
                <w:lang w:val="en-US"/>
              </w:rPr>
              <w:t>Symptom free days</w:t>
            </w:r>
          </w:p>
        </w:tc>
        <w:tc>
          <w:tcPr>
            <w:tcW w:w="3785" w:type="dxa"/>
            <w:shd w:val="clear" w:color="auto" w:fill="CCFFFF"/>
          </w:tcPr>
          <w:p w14:paraId="72BE3A1F"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r>
      <w:tr w:rsidR="0081219E" w:rsidRPr="008A0F47" w14:paraId="0948BAB3" w14:textId="77777777" w:rsidTr="00B938E3">
        <w:trPr>
          <w:trHeight w:val="315"/>
        </w:trPr>
        <w:tc>
          <w:tcPr>
            <w:tcW w:w="0" w:type="auto"/>
          </w:tcPr>
          <w:p w14:paraId="5BEB70B8" w14:textId="77777777" w:rsidR="0081219E" w:rsidRPr="008A0F47" w:rsidRDefault="0081219E" w:rsidP="00B938E3">
            <w:pPr>
              <w:rPr>
                <w:rFonts w:cstheme="minorHAnsi"/>
                <w:sz w:val="14"/>
                <w:szCs w:val="14"/>
                <w:lang w:val="en-US"/>
              </w:rPr>
            </w:pPr>
            <w:r w:rsidRPr="008A0F47">
              <w:rPr>
                <w:rFonts w:cstheme="minorHAnsi"/>
                <w:sz w:val="14"/>
                <w:szCs w:val="14"/>
                <w:lang w:val="en-US"/>
              </w:rPr>
              <w:t>8</w:t>
            </w:r>
          </w:p>
        </w:tc>
        <w:tc>
          <w:tcPr>
            <w:tcW w:w="1196" w:type="dxa"/>
          </w:tcPr>
          <w:p w14:paraId="72502CA4" w14:textId="77777777" w:rsidR="0081219E" w:rsidRPr="008A0F47" w:rsidRDefault="0081219E" w:rsidP="00B938E3">
            <w:pPr>
              <w:rPr>
                <w:rFonts w:cstheme="minorHAnsi"/>
                <w:sz w:val="14"/>
                <w:szCs w:val="14"/>
                <w:lang w:val="en-US"/>
              </w:rPr>
            </w:pPr>
            <w:r w:rsidRPr="008A0F47">
              <w:rPr>
                <w:rFonts w:cstheme="minorHAnsi"/>
                <w:sz w:val="14"/>
                <w:szCs w:val="14"/>
                <w:lang w:val="en-US"/>
              </w:rPr>
              <w:t>Gulati 2019 [37]</w:t>
            </w:r>
          </w:p>
        </w:tc>
        <w:tc>
          <w:tcPr>
            <w:tcW w:w="950" w:type="dxa"/>
          </w:tcPr>
          <w:p w14:paraId="08CD7BB4" w14:textId="77777777" w:rsidR="0081219E" w:rsidRPr="008A0F47" w:rsidRDefault="0081219E" w:rsidP="00B938E3">
            <w:pPr>
              <w:rPr>
                <w:rFonts w:cstheme="minorHAnsi"/>
                <w:sz w:val="14"/>
                <w:szCs w:val="14"/>
                <w:lang w:val="en-US"/>
              </w:rPr>
            </w:pPr>
            <w:r w:rsidRPr="008A0F47">
              <w:rPr>
                <w:rFonts w:cstheme="minorHAnsi"/>
                <w:sz w:val="14"/>
                <w:szCs w:val="14"/>
                <w:lang w:val="en-US"/>
              </w:rPr>
              <w:t>N = 34</w:t>
            </w:r>
          </w:p>
          <w:p w14:paraId="4E0F6010" w14:textId="77777777" w:rsidR="0081219E" w:rsidRPr="008A0F47" w:rsidRDefault="0081219E" w:rsidP="00B938E3">
            <w:pPr>
              <w:rPr>
                <w:rFonts w:cstheme="minorHAnsi"/>
                <w:sz w:val="14"/>
                <w:szCs w:val="14"/>
                <w:lang w:val="en-US"/>
              </w:rPr>
            </w:pPr>
          </w:p>
        </w:tc>
        <w:tc>
          <w:tcPr>
            <w:tcW w:w="0" w:type="auto"/>
            <w:shd w:val="clear" w:color="auto" w:fill="auto"/>
          </w:tcPr>
          <w:p w14:paraId="3EE51E14" w14:textId="77777777" w:rsidR="0081219E" w:rsidRPr="008A0F47" w:rsidRDefault="0081219E" w:rsidP="00B938E3">
            <w:pPr>
              <w:rPr>
                <w:rFonts w:cstheme="minorHAnsi"/>
                <w:b/>
                <w:sz w:val="14"/>
                <w:szCs w:val="14"/>
                <w:lang w:val="en-US"/>
              </w:rPr>
            </w:pPr>
            <w:r w:rsidRPr="008A0F47">
              <w:rPr>
                <w:rFonts w:cstheme="minorHAnsi"/>
                <w:b/>
                <w:color w:val="0000FF"/>
                <w:sz w:val="14"/>
                <w:szCs w:val="14"/>
                <w:lang w:val="en-US"/>
              </w:rPr>
              <w:t>Lorazepam</w:t>
            </w:r>
            <w:r w:rsidRPr="008A0F47">
              <w:rPr>
                <w:rFonts w:cstheme="minorHAnsi"/>
                <w:b/>
                <w:sz w:val="14"/>
                <w:szCs w:val="14"/>
                <w:lang w:val="en-US"/>
              </w:rPr>
              <w:t xml:space="preserve"> </w:t>
            </w:r>
          </w:p>
          <w:p w14:paraId="76BFBE0D" w14:textId="77777777" w:rsidR="0081219E" w:rsidRPr="008A0F47" w:rsidRDefault="0081219E" w:rsidP="00B938E3">
            <w:pPr>
              <w:rPr>
                <w:rFonts w:cstheme="minorHAnsi"/>
                <w:sz w:val="14"/>
                <w:szCs w:val="14"/>
                <w:lang w:val="en-US"/>
              </w:rPr>
            </w:pPr>
            <w:r w:rsidRPr="008A0F47">
              <w:rPr>
                <w:rFonts w:cstheme="minorHAnsi"/>
                <w:sz w:val="14"/>
                <w:szCs w:val="14"/>
                <w:lang w:val="en-US"/>
              </w:rPr>
              <w:t>N = 32</w:t>
            </w:r>
          </w:p>
        </w:tc>
        <w:tc>
          <w:tcPr>
            <w:tcW w:w="1198" w:type="dxa"/>
          </w:tcPr>
          <w:p w14:paraId="34EB024B"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6C3BD9B"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0E4DAC4B"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8 days</w:t>
            </w:r>
          </w:p>
        </w:tc>
        <w:tc>
          <w:tcPr>
            <w:tcW w:w="0" w:type="auto"/>
            <w:shd w:val="clear" w:color="auto" w:fill="FFCCCC"/>
          </w:tcPr>
          <w:p w14:paraId="54D76993"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Inpatient</w:t>
            </w:r>
          </w:p>
        </w:tc>
        <w:tc>
          <w:tcPr>
            <w:tcW w:w="0" w:type="auto"/>
            <w:shd w:val="clear" w:color="auto" w:fill="CCFFFF"/>
          </w:tcPr>
          <w:p w14:paraId="66FA0C4F"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CIWA-</w:t>
            </w:r>
            <w:proofErr w:type="spellStart"/>
            <w:r w:rsidRPr="008A0F47">
              <w:rPr>
                <w:rFonts w:cstheme="minorHAnsi"/>
                <w:sz w:val="14"/>
                <w:szCs w:val="14"/>
                <w:u w:val="single"/>
                <w:lang w:val="en-US"/>
              </w:rPr>
              <w:t>Ar</w:t>
            </w:r>
            <w:proofErr w:type="spellEnd"/>
            <w:r w:rsidRPr="008A0F47">
              <w:rPr>
                <w:rFonts w:cstheme="minorHAnsi"/>
                <w:sz w:val="14"/>
                <w:szCs w:val="14"/>
                <w:lang w:val="en-US"/>
              </w:rPr>
              <w:t xml:space="preserve"> (baseline, 1, 2, 3, 4, 5, 6, 7, and 8 days; data on anxiety subscale NR)</w:t>
            </w:r>
          </w:p>
        </w:tc>
        <w:tc>
          <w:tcPr>
            <w:tcW w:w="3785" w:type="dxa"/>
            <w:shd w:val="clear" w:color="auto" w:fill="CCFFFF"/>
          </w:tcPr>
          <w:p w14:paraId="21B71FB9"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r>
      <w:tr w:rsidR="0081219E" w:rsidRPr="008A0F47" w14:paraId="0501E3E1" w14:textId="77777777" w:rsidTr="00B938E3">
        <w:trPr>
          <w:trHeight w:val="315"/>
        </w:trPr>
        <w:tc>
          <w:tcPr>
            <w:tcW w:w="0" w:type="auto"/>
          </w:tcPr>
          <w:p w14:paraId="462F2B3C" w14:textId="77777777" w:rsidR="0081219E" w:rsidRPr="008A0F47" w:rsidRDefault="0081219E" w:rsidP="00B938E3">
            <w:pPr>
              <w:rPr>
                <w:rFonts w:cstheme="minorHAnsi"/>
                <w:sz w:val="14"/>
                <w:szCs w:val="14"/>
                <w:lang w:val="en-US"/>
              </w:rPr>
            </w:pPr>
            <w:r w:rsidRPr="008A0F47">
              <w:rPr>
                <w:rFonts w:cstheme="minorHAnsi"/>
                <w:sz w:val="14"/>
                <w:szCs w:val="14"/>
                <w:lang w:val="en-US"/>
              </w:rPr>
              <w:t>9</w:t>
            </w:r>
          </w:p>
        </w:tc>
        <w:tc>
          <w:tcPr>
            <w:tcW w:w="1196" w:type="dxa"/>
          </w:tcPr>
          <w:p w14:paraId="1A9A7E35" w14:textId="77777777" w:rsidR="0081219E" w:rsidRPr="008A0F47" w:rsidRDefault="0081219E" w:rsidP="00B938E3">
            <w:pPr>
              <w:rPr>
                <w:rFonts w:cstheme="minorHAnsi"/>
                <w:sz w:val="14"/>
                <w:szCs w:val="14"/>
                <w:lang w:val="en-US"/>
              </w:rPr>
            </w:pPr>
            <w:r w:rsidRPr="008A0F47">
              <w:rPr>
                <w:rFonts w:cstheme="minorHAnsi"/>
                <w:sz w:val="14"/>
                <w:szCs w:val="14"/>
                <w:lang w:val="en-US"/>
              </w:rPr>
              <w:t>Gupta 2016 [38]</w:t>
            </w:r>
          </w:p>
        </w:tc>
        <w:tc>
          <w:tcPr>
            <w:tcW w:w="950" w:type="dxa"/>
          </w:tcPr>
          <w:p w14:paraId="33E86FD3" w14:textId="77777777" w:rsidR="0081219E" w:rsidRPr="008A0F47" w:rsidRDefault="0081219E" w:rsidP="00B938E3">
            <w:pPr>
              <w:rPr>
                <w:rFonts w:cstheme="minorHAnsi"/>
                <w:sz w:val="14"/>
                <w:szCs w:val="14"/>
                <w:lang w:val="en-US"/>
              </w:rPr>
            </w:pPr>
            <w:r w:rsidRPr="008A0F47">
              <w:rPr>
                <w:rFonts w:cstheme="minorHAnsi"/>
                <w:sz w:val="14"/>
                <w:szCs w:val="14"/>
                <w:lang w:val="en-US"/>
              </w:rPr>
              <w:t>N = 72</w:t>
            </w:r>
          </w:p>
          <w:p w14:paraId="7716D0CF" w14:textId="77777777" w:rsidR="0081219E" w:rsidRPr="008A0F47" w:rsidRDefault="0081219E" w:rsidP="00B938E3">
            <w:pPr>
              <w:pStyle w:val="NormalWeb"/>
              <w:spacing w:before="0" w:beforeAutospacing="0" w:after="0" w:afterAutospacing="0"/>
              <w:rPr>
                <w:rFonts w:asciiTheme="minorHAnsi" w:hAnsiTheme="minorHAnsi" w:cstheme="minorHAnsi"/>
                <w:sz w:val="14"/>
                <w:szCs w:val="14"/>
                <w:lang w:val="en-US"/>
              </w:rPr>
            </w:pPr>
          </w:p>
        </w:tc>
        <w:tc>
          <w:tcPr>
            <w:tcW w:w="0" w:type="auto"/>
            <w:shd w:val="clear" w:color="auto" w:fill="auto"/>
          </w:tcPr>
          <w:p w14:paraId="41558943" w14:textId="77777777" w:rsidR="0081219E" w:rsidRPr="008A0F47" w:rsidRDefault="0081219E" w:rsidP="00B938E3">
            <w:pPr>
              <w:pStyle w:val="NormalWeb"/>
              <w:spacing w:before="0" w:beforeAutospacing="0" w:after="0" w:afterAutospacing="0"/>
              <w:rPr>
                <w:rFonts w:asciiTheme="minorHAnsi" w:hAnsiTheme="minorHAnsi" w:cstheme="minorHAnsi"/>
                <w:b/>
                <w:color w:val="0000FF"/>
                <w:sz w:val="14"/>
                <w:szCs w:val="14"/>
                <w:lang w:val="en-US"/>
              </w:rPr>
            </w:pPr>
            <w:r w:rsidRPr="008A0F47">
              <w:rPr>
                <w:rFonts w:asciiTheme="minorHAnsi" w:hAnsiTheme="minorHAnsi" w:cstheme="minorHAnsi"/>
                <w:b/>
                <w:color w:val="0000FF"/>
                <w:sz w:val="14"/>
                <w:szCs w:val="14"/>
                <w:lang w:val="en-US"/>
              </w:rPr>
              <w:t>Benfothiamine</w:t>
            </w:r>
          </w:p>
          <w:p w14:paraId="097FB71F" w14:textId="77777777" w:rsidR="0081219E" w:rsidRPr="008A0F47" w:rsidRDefault="0081219E" w:rsidP="00B938E3">
            <w:pPr>
              <w:rPr>
                <w:rFonts w:cstheme="minorHAnsi"/>
                <w:sz w:val="14"/>
                <w:szCs w:val="14"/>
                <w:lang w:val="en-US"/>
              </w:rPr>
            </w:pPr>
            <w:r w:rsidRPr="008A0F47">
              <w:rPr>
                <w:rFonts w:cstheme="minorHAnsi"/>
                <w:sz w:val="14"/>
                <w:szCs w:val="14"/>
                <w:lang w:val="en-US"/>
              </w:rPr>
              <w:t>N = 50</w:t>
            </w:r>
          </w:p>
        </w:tc>
        <w:tc>
          <w:tcPr>
            <w:tcW w:w="1198" w:type="dxa"/>
          </w:tcPr>
          <w:p w14:paraId="03A0C355"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497247A7"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4033BF37"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u w:val="single"/>
                <w:lang w:val="en-US"/>
              </w:rPr>
            </w:pPr>
            <w:r w:rsidRPr="008A0F47">
              <w:rPr>
                <w:rFonts w:cstheme="minorHAnsi"/>
                <w:sz w:val="14"/>
                <w:szCs w:val="14"/>
                <w:lang w:val="en-US"/>
              </w:rPr>
              <w:t>12 weeks</w:t>
            </w:r>
          </w:p>
        </w:tc>
        <w:tc>
          <w:tcPr>
            <w:tcW w:w="0" w:type="auto"/>
            <w:shd w:val="clear" w:color="auto" w:fill="FFCCCC"/>
          </w:tcPr>
          <w:p w14:paraId="1C3B69E3"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color w:val="000000" w:themeColor="text1"/>
                <w:sz w:val="14"/>
                <w:szCs w:val="14"/>
                <w:lang w:val="en-US"/>
              </w:rPr>
              <w:t>Outpatient</w:t>
            </w:r>
          </w:p>
        </w:tc>
        <w:tc>
          <w:tcPr>
            <w:tcW w:w="0" w:type="auto"/>
            <w:shd w:val="clear" w:color="auto" w:fill="CCFFFF"/>
          </w:tcPr>
          <w:p w14:paraId="2E59F931" w14:textId="77777777" w:rsidR="0081219E" w:rsidRPr="008A0F47" w:rsidRDefault="0081219E" w:rsidP="00B938E3">
            <w:pPr>
              <w:pStyle w:val="ListParagraph"/>
              <w:autoSpaceDE w:val="0"/>
              <w:autoSpaceDN w:val="0"/>
              <w:adjustRightInd w:val="0"/>
              <w:ind w:left="0"/>
              <w:rPr>
                <w:rFonts w:cstheme="minorHAnsi"/>
                <w:sz w:val="14"/>
                <w:szCs w:val="14"/>
                <w:lang w:val="en-US"/>
              </w:rPr>
            </w:pPr>
            <w:r w:rsidRPr="008A0F47">
              <w:rPr>
                <w:rFonts w:cstheme="minorHAnsi"/>
                <w:color w:val="000000" w:themeColor="text1"/>
                <w:sz w:val="14"/>
                <w:szCs w:val="14"/>
                <w:u w:val="single"/>
                <w:lang w:val="en-US"/>
              </w:rPr>
              <w:t>Decrease in HARS</w:t>
            </w:r>
            <w:r w:rsidRPr="008A0F47">
              <w:rPr>
                <w:rFonts w:cstheme="minorHAnsi"/>
                <w:color w:val="000000" w:themeColor="text1"/>
                <w:sz w:val="14"/>
                <w:szCs w:val="14"/>
                <w:lang w:val="en-US"/>
              </w:rPr>
              <w:t xml:space="preserve"> (12 weeks)</w:t>
            </w:r>
          </w:p>
        </w:tc>
        <w:tc>
          <w:tcPr>
            <w:tcW w:w="3785" w:type="dxa"/>
            <w:shd w:val="clear" w:color="auto" w:fill="CCFFFF"/>
          </w:tcPr>
          <w:p w14:paraId="4CB98A77"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HDD, Time to relapse, CAD, Abstinent participants</w:t>
            </w:r>
            <w:r w:rsidRPr="008A0F47">
              <w:rPr>
                <w:rFonts w:cstheme="minorHAnsi"/>
                <w:sz w:val="14"/>
                <w:szCs w:val="14"/>
                <w:lang w:val="en-US"/>
              </w:rPr>
              <w:t xml:space="preserve"> (12 weeks)</w:t>
            </w:r>
          </w:p>
        </w:tc>
      </w:tr>
      <w:tr w:rsidR="0081219E" w:rsidRPr="008A0F47" w14:paraId="59EEAB32" w14:textId="77777777" w:rsidTr="00B938E3">
        <w:trPr>
          <w:trHeight w:val="315"/>
        </w:trPr>
        <w:tc>
          <w:tcPr>
            <w:tcW w:w="0" w:type="auto"/>
          </w:tcPr>
          <w:p w14:paraId="348FF0C0" w14:textId="77777777" w:rsidR="0081219E" w:rsidRPr="008A0F47" w:rsidRDefault="0081219E" w:rsidP="00B938E3">
            <w:pPr>
              <w:rPr>
                <w:rFonts w:cstheme="minorHAnsi"/>
                <w:sz w:val="14"/>
                <w:szCs w:val="14"/>
                <w:lang w:val="en-US"/>
              </w:rPr>
            </w:pPr>
            <w:r w:rsidRPr="008A0F47">
              <w:rPr>
                <w:rFonts w:cstheme="minorHAnsi"/>
                <w:sz w:val="14"/>
                <w:szCs w:val="14"/>
                <w:lang w:val="en-US"/>
              </w:rPr>
              <w:t>10</w:t>
            </w:r>
          </w:p>
        </w:tc>
        <w:tc>
          <w:tcPr>
            <w:tcW w:w="1196" w:type="dxa"/>
          </w:tcPr>
          <w:p w14:paraId="1113D091" w14:textId="77777777" w:rsidR="0081219E" w:rsidRPr="008A0F47" w:rsidRDefault="0081219E" w:rsidP="00B938E3">
            <w:pPr>
              <w:rPr>
                <w:rFonts w:cstheme="minorHAnsi"/>
                <w:sz w:val="14"/>
                <w:szCs w:val="14"/>
                <w:lang w:val="en-US"/>
              </w:rPr>
            </w:pPr>
            <w:r w:rsidRPr="008A0F47">
              <w:rPr>
                <w:rFonts w:cstheme="minorHAnsi"/>
                <w:sz w:val="14"/>
                <w:szCs w:val="14"/>
                <w:lang w:val="en-US"/>
              </w:rPr>
              <w:t>Hauser 2017</w:t>
            </w:r>
          </w:p>
          <w:p w14:paraId="403503D9" w14:textId="77777777" w:rsidR="0081219E" w:rsidRPr="008A0F47" w:rsidRDefault="0081219E" w:rsidP="00B938E3">
            <w:pPr>
              <w:rPr>
                <w:rFonts w:cstheme="minorHAnsi"/>
                <w:sz w:val="14"/>
                <w:szCs w:val="14"/>
                <w:lang w:val="en-US"/>
              </w:rPr>
            </w:pPr>
            <w:r w:rsidRPr="008A0F47">
              <w:rPr>
                <w:rFonts w:cstheme="minorHAnsi"/>
                <w:sz w:val="14"/>
                <w:szCs w:val="14"/>
                <w:lang w:val="en-US"/>
              </w:rPr>
              <w:t>[29]</w:t>
            </w:r>
          </w:p>
          <w:p w14:paraId="4CE16603" w14:textId="77777777" w:rsidR="0081219E" w:rsidRPr="008A0F47" w:rsidRDefault="0081219E" w:rsidP="00B938E3">
            <w:pPr>
              <w:rPr>
                <w:rFonts w:cstheme="minorHAnsi"/>
                <w:sz w:val="14"/>
                <w:szCs w:val="14"/>
                <w:lang w:val="en-US"/>
              </w:rPr>
            </w:pPr>
            <w:r w:rsidRPr="008A0F47">
              <w:rPr>
                <w:rFonts w:eastAsia="Times New Roman" w:cstheme="minorHAnsi"/>
                <w:sz w:val="14"/>
                <w:szCs w:val="14"/>
                <w:lang w:val="en-US" w:eastAsia="it-IT"/>
              </w:rPr>
              <w:t>1 Drink = 14 g</w:t>
            </w:r>
          </w:p>
        </w:tc>
        <w:tc>
          <w:tcPr>
            <w:tcW w:w="950" w:type="dxa"/>
          </w:tcPr>
          <w:p w14:paraId="7E13542F" w14:textId="77777777" w:rsidR="0081219E" w:rsidRPr="008A0F47" w:rsidRDefault="0081219E" w:rsidP="00B938E3">
            <w:pPr>
              <w:rPr>
                <w:rFonts w:cstheme="minorHAnsi"/>
                <w:sz w:val="14"/>
                <w:szCs w:val="14"/>
                <w:lang w:val="en-US"/>
              </w:rPr>
            </w:pPr>
            <w:r w:rsidRPr="008A0F47">
              <w:rPr>
                <w:rFonts w:cstheme="minorHAnsi"/>
                <w:sz w:val="14"/>
                <w:szCs w:val="14"/>
                <w:lang w:val="en-US"/>
              </w:rPr>
              <w:t>N = 88</w:t>
            </w:r>
          </w:p>
          <w:p w14:paraId="469179C6" w14:textId="77777777" w:rsidR="0081219E" w:rsidRPr="008A0F47" w:rsidRDefault="0081219E" w:rsidP="00B938E3">
            <w:pPr>
              <w:rPr>
                <w:rFonts w:cstheme="minorHAnsi"/>
                <w:sz w:val="14"/>
                <w:szCs w:val="14"/>
                <w:lang w:val="en-US"/>
              </w:rPr>
            </w:pPr>
          </w:p>
        </w:tc>
        <w:tc>
          <w:tcPr>
            <w:tcW w:w="0" w:type="auto"/>
            <w:shd w:val="clear" w:color="auto" w:fill="auto"/>
          </w:tcPr>
          <w:p w14:paraId="55F96D95"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5CEDC000" w14:textId="77777777" w:rsidR="0081219E" w:rsidRPr="008A0F47" w:rsidRDefault="0081219E" w:rsidP="00B938E3">
            <w:pPr>
              <w:pStyle w:val="NormalWeb"/>
              <w:spacing w:before="0" w:beforeAutospacing="0" w:after="0" w:afterAutospacing="0"/>
              <w:rPr>
                <w:rFonts w:asciiTheme="minorHAnsi" w:hAnsiTheme="minorHAnsi" w:cstheme="minorHAnsi"/>
                <w:b/>
                <w:color w:val="0000FF"/>
                <w:sz w:val="14"/>
                <w:szCs w:val="14"/>
                <w:lang w:val="en-US"/>
              </w:rPr>
            </w:pPr>
            <w:r w:rsidRPr="008A0F47">
              <w:rPr>
                <w:rFonts w:cstheme="minorHAnsi"/>
                <w:sz w:val="14"/>
                <w:szCs w:val="14"/>
                <w:lang w:val="en-US"/>
              </w:rPr>
              <w:t>N = 92</w:t>
            </w:r>
          </w:p>
        </w:tc>
        <w:tc>
          <w:tcPr>
            <w:tcW w:w="1198" w:type="dxa"/>
          </w:tcPr>
          <w:p w14:paraId="27EB95CB"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13DE65C4"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55F2BB96" w14:textId="77777777" w:rsidR="0081219E" w:rsidRPr="008A0F47" w:rsidRDefault="0081219E" w:rsidP="00B938E3">
            <w:pPr>
              <w:pStyle w:val="ListParagraph"/>
              <w:autoSpaceDE w:val="0"/>
              <w:autoSpaceDN w:val="0"/>
              <w:adjustRightInd w:val="0"/>
              <w:ind w:left="0"/>
              <w:rPr>
                <w:rFonts w:cstheme="minorHAnsi"/>
                <w:sz w:val="14"/>
                <w:szCs w:val="14"/>
                <w:lang w:val="en-US"/>
              </w:rPr>
            </w:pPr>
            <w:r w:rsidRPr="008A0F47">
              <w:rPr>
                <w:rFonts w:cstheme="minorHAnsi"/>
                <w:sz w:val="14"/>
                <w:szCs w:val="14"/>
                <w:lang w:val="en-US"/>
              </w:rPr>
              <w:t>12 weeks</w:t>
            </w:r>
          </w:p>
        </w:tc>
        <w:tc>
          <w:tcPr>
            <w:tcW w:w="0" w:type="auto"/>
            <w:shd w:val="clear" w:color="auto" w:fill="FFCCCC"/>
          </w:tcPr>
          <w:p w14:paraId="5C1349D9"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color w:val="000000" w:themeColor="text1"/>
                <w:sz w:val="14"/>
                <w:szCs w:val="14"/>
                <w:lang w:val="en-US"/>
              </w:rPr>
              <w:t>Outpatient</w:t>
            </w:r>
          </w:p>
        </w:tc>
        <w:tc>
          <w:tcPr>
            <w:tcW w:w="0" w:type="auto"/>
            <w:shd w:val="clear" w:color="auto" w:fill="CCFFFF"/>
          </w:tcPr>
          <w:p w14:paraId="6B04FA4C" w14:textId="77777777" w:rsidR="0081219E" w:rsidRPr="008A0F47" w:rsidRDefault="0081219E" w:rsidP="00B938E3">
            <w:pPr>
              <w:rPr>
                <w:rFonts w:cstheme="minorHAnsi"/>
                <w:sz w:val="14"/>
                <w:szCs w:val="14"/>
                <w:lang w:val="en-US"/>
              </w:rPr>
            </w:pPr>
            <w:r w:rsidRPr="008A0F47">
              <w:rPr>
                <w:rFonts w:eastAsia="Times New Roman" w:cstheme="minorHAnsi"/>
                <w:sz w:val="14"/>
                <w:szCs w:val="14"/>
                <w:u w:val="single"/>
                <w:lang w:val="en-US" w:eastAsia="it-IT"/>
              </w:rPr>
              <w:t xml:space="preserve">BSI and PLC </w:t>
            </w:r>
            <w:r w:rsidRPr="008A0F47">
              <w:rPr>
                <w:rFonts w:cstheme="minorHAnsi"/>
                <w:sz w:val="14"/>
                <w:szCs w:val="14"/>
                <w:lang w:val="en-US"/>
              </w:rPr>
              <w:t>(baseline, 6, and 12 weeks)</w:t>
            </w:r>
          </w:p>
          <w:p w14:paraId="3903281A"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u w:val="single"/>
                <w:lang w:val="en-US"/>
              </w:rPr>
            </w:pPr>
            <w:r w:rsidRPr="008A0F47">
              <w:rPr>
                <w:rFonts w:eastAsia="Times New Roman" w:cstheme="minorHAnsi"/>
                <w:sz w:val="14"/>
                <w:szCs w:val="14"/>
                <w:lang w:val="en-US" w:eastAsia="it-IT"/>
              </w:rPr>
              <w:t xml:space="preserve">BSI and PLC </w:t>
            </w:r>
            <w:r w:rsidRPr="008A0F47">
              <w:rPr>
                <w:rFonts w:cstheme="minorHAnsi"/>
                <w:sz w:val="14"/>
                <w:szCs w:val="14"/>
                <w:lang w:val="en-US"/>
              </w:rPr>
              <w:t>(diff between baseline and 12 weeks)</w:t>
            </w:r>
          </w:p>
        </w:tc>
        <w:tc>
          <w:tcPr>
            <w:tcW w:w="3785" w:type="dxa"/>
            <w:shd w:val="clear" w:color="auto" w:fill="CCFFFF"/>
          </w:tcPr>
          <w:p w14:paraId="492635E7"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 xml:space="preserve">D and HDD </w:t>
            </w:r>
            <w:r w:rsidRPr="008A0F47">
              <w:rPr>
                <w:rFonts w:cstheme="minorHAnsi"/>
                <w:sz w:val="14"/>
                <w:szCs w:val="14"/>
                <w:lang w:val="en-US"/>
              </w:rPr>
              <w:t>per 2 weeks (graph)</w:t>
            </w:r>
          </w:p>
        </w:tc>
      </w:tr>
      <w:tr w:rsidR="0081219E" w:rsidRPr="008A0F47" w14:paraId="68CDD854" w14:textId="77777777" w:rsidTr="00B938E3">
        <w:trPr>
          <w:trHeight w:val="492"/>
        </w:trPr>
        <w:tc>
          <w:tcPr>
            <w:tcW w:w="0" w:type="auto"/>
            <w:vMerge w:val="restart"/>
          </w:tcPr>
          <w:p w14:paraId="342A738F" w14:textId="77777777" w:rsidR="0081219E" w:rsidRPr="008A0F47" w:rsidRDefault="0081219E" w:rsidP="00B938E3">
            <w:pPr>
              <w:pStyle w:val="Header"/>
              <w:rPr>
                <w:rFonts w:cstheme="minorHAnsi"/>
                <w:sz w:val="14"/>
                <w:szCs w:val="14"/>
                <w:lang w:val="en-US"/>
              </w:rPr>
            </w:pPr>
            <w:r w:rsidRPr="008A0F47">
              <w:rPr>
                <w:rFonts w:cstheme="minorHAnsi"/>
                <w:sz w:val="14"/>
                <w:szCs w:val="14"/>
                <w:lang w:val="en-US"/>
              </w:rPr>
              <w:t>11</w:t>
            </w:r>
          </w:p>
        </w:tc>
        <w:tc>
          <w:tcPr>
            <w:tcW w:w="1196" w:type="dxa"/>
          </w:tcPr>
          <w:p w14:paraId="5B9FF8FC" w14:textId="77777777" w:rsidR="0081219E" w:rsidRPr="008A0F47" w:rsidRDefault="0081219E" w:rsidP="00B938E3">
            <w:pPr>
              <w:pStyle w:val="Header"/>
              <w:rPr>
                <w:rFonts w:cstheme="minorHAnsi"/>
                <w:sz w:val="14"/>
                <w:szCs w:val="14"/>
                <w:lang w:val="en-US"/>
              </w:rPr>
            </w:pPr>
            <w:proofErr w:type="spellStart"/>
            <w:r w:rsidRPr="008A0F47">
              <w:rPr>
                <w:rFonts w:cstheme="minorHAnsi"/>
                <w:sz w:val="14"/>
                <w:szCs w:val="14"/>
                <w:lang w:val="en-US"/>
              </w:rPr>
              <w:t>Krupitsky</w:t>
            </w:r>
            <w:proofErr w:type="spellEnd"/>
            <w:r w:rsidRPr="008A0F47">
              <w:rPr>
                <w:rFonts w:cstheme="minorHAnsi"/>
                <w:sz w:val="14"/>
                <w:szCs w:val="14"/>
                <w:lang w:val="en-US"/>
              </w:rPr>
              <w:t xml:space="preserve"> 1993</w:t>
            </w:r>
          </w:p>
          <w:p w14:paraId="231FB2B1" w14:textId="77777777" w:rsidR="0081219E" w:rsidRPr="008A0F47" w:rsidRDefault="0081219E" w:rsidP="00B938E3">
            <w:pPr>
              <w:pStyle w:val="Header"/>
              <w:rPr>
                <w:rFonts w:cstheme="minorHAnsi"/>
                <w:sz w:val="14"/>
                <w:szCs w:val="14"/>
                <w:lang w:val="en-US"/>
              </w:rPr>
            </w:pPr>
            <w:r w:rsidRPr="008A0F47">
              <w:rPr>
                <w:rFonts w:cstheme="minorHAnsi"/>
                <w:sz w:val="14"/>
                <w:szCs w:val="14"/>
                <w:lang w:val="en-US"/>
              </w:rPr>
              <w:t>[39a]</w:t>
            </w:r>
          </w:p>
          <w:p w14:paraId="1216ED4C" w14:textId="77777777" w:rsidR="0081219E" w:rsidRPr="008A0F47" w:rsidRDefault="0081219E" w:rsidP="00B938E3">
            <w:pPr>
              <w:rPr>
                <w:rFonts w:cstheme="minorHAnsi"/>
                <w:sz w:val="14"/>
                <w:szCs w:val="14"/>
                <w:lang w:val="en-US"/>
              </w:rPr>
            </w:pPr>
          </w:p>
        </w:tc>
        <w:tc>
          <w:tcPr>
            <w:tcW w:w="950" w:type="dxa"/>
          </w:tcPr>
          <w:p w14:paraId="149A2A8B" w14:textId="77777777" w:rsidR="0081219E" w:rsidRPr="008A0F47" w:rsidRDefault="0081219E" w:rsidP="00B938E3">
            <w:pPr>
              <w:rPr>
                <w:rFonts w:cstheme="minorHAnsi"/>
                <w:sz w:val="14"/>
                <w:szCs w:val="14"/>
                <w:lang w:val="en-US"/>
              </w:rPr>
            </w:pPr>
            <w:r w:rsidRPr="008A0F47">
              <w:rPr>
                <w:rFonts w:cstheme="minorHAnsi"/>
                <w:sz w:val="14"/>
                <w:szCs w:val="14"/>
                <w:lang w:val="en-US"/>
              </w:rPr>
              <w:t>N = 29</w:t>
            </w:r>
          </w:p>
          <w:p w14:paraId="795ED73B" w14:textId="77777777" w:rsidR="0081219E" w:rsidRPr="008A0F47" w:rsidRDefault="0081219E" w:rsidP="00B938E3">
            <w:pPr>
              <w:rPr>
                <w:rFonts w:cstheme="minorHAnsi"/>
                <w:sz w:val="14"/>
                <w:szCs w:val="14"/>
                <w:lang w:val="en-US"/>
              </w:rPr>
            </w:pPr>
          </w:p>
        </w:tc>
        <w:tc>
          <w:tcPr>
            <w:tcW w:w="0" w:type="auto"/>
            <w:shd w:val="clear" w:color="auto" w:fill="auto"/>
          </w:tcPr>
          <w:p w14:paraId="4673F03D"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68D42D19" w14:textId="77777777" w:rsidR="0081219E" w:rsidRPr="008A0F47" w:rsidRDefault="0081219E" w:rsidP="00B938E3">
            <w:pPr>
              <w:rPr>
                <w:rFonts w:cstheme="minorHAnsi"/>
                <w:sz w:val="14"/>
                <w:szCs w:val="14"/>
                <w:lang w:val="en-US"/>
              </w:rPr>
            </w:pPr>
            <w:r w:rsidRPr="008A0F47">
              <w:rPr>
                <w:rFonts w:cstheme="minorHAnsi"/>
                <w:sz w:val="14"/>
                <w:szCs w:val="14"/>
                <w:lang w:val="en-US"/>
              </w:rPr>
              <w:t>N = 23</w:t>
            </w:r>
          </w:p>
        </w:tc>
        <w:tc>
          <w:tcPr>
            <w:tcW w:w="1198" w:type="dxa"/>
          </w:tcPr>
          <w:p w14:paraId="2ED3093A"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7115B42F" w14:textId="77777777" w:rsidR="0081219E" w:rsidRPr="008A0F47" w:rsidRDefault="0081219E" w:rsidP="00B938E3">
            <w:pPr>
              <w:rPr>
                <w:rFonts w:cstheme="minorHAnsi"/>
                <w:sz w:val="14"/>
                <w:szCs w:val="14"/>
                <w:lang w:val="en-US"/>
              </w:rPr>
            </w:pPr>
            <w:r w:rsidRPr="008A0F47">
              <w:rPr>
                <w:rFonts w:cstheme="minorHAnsi"/>
                <w:sz w:val="14"/>
                <w:szCs w:val="14"/>
                <w:lang w:val="en-US"/>
              </w:rPr>
              <w:t>37.5 mg</w:t>
            </w:r>
          </w:p>
        </w:tc>
        <w:tc>
          <w:tcPr>
            <w:tcW w:w="0" w:type="auto"/>
            <w:shd w:val="clear" w:color="auto" w:fill="FFCCCC"/>
          </w:tcPr>
          <w:p w14:paraId="68AE5F2A" w14:textId="77777777" w:rsidR="0081219E" w:rsidRPr="008A0F47" w:rsidRDefault="0081219E" w:rsidP="00B938E3">
            <w:pPr>
              <w:pStyle w:val="ListParagraph"/>
              <w:autoSpaceDE w:val="0"/>
              <w:autoSpaceDN w:val="0"/>
              <w:adjustRightInd w:val="0"/>
              <w:ind w:left="0"/>
              <w:rPr>
                <w:rFonts w:cstheme="minorHAnsi"/>
                <w:sz w:val="14"/>
                <w:szCs w:val="14"/>
                <w:u w:val="single"/>
                <w:lang w:val="en-US"/>
              </w:rPr>
            </w:pPr>
            <w:r w:rsidRPr="008A0F47">
              <w:rPr>
                <w:rFonts w:cstheme="minorHAnsi"/>
                <w:sz w:val="14"/>
                <w:szCs w:val="14"/>
                <w:lang w:val="en-US"/>
              </w:rPr>
              <w:t>3 weeks</w:t>
            </w:r>
          </w:p>
        </w:tc>
        <w:tc>
          <w:tcPr>
            <w:tcW w:w="0" w:type="auto"/>
            <w:shd w:val="clear" w:color="auto" w:fill="FFCCCC"/>
          </w:tcPr>
          <w:p w14:paraId="0485C446" w14:textId="77777777" w:rsidR="0081219E" w:rsidRPr="008A0F47" w:rsidRDefault="0081219E" w:rsidP="00B938E3">
            <w:pPr>
              <w:pStyle w:val="ListParagraph"/>
              <w:autoSpaceDE w:val="0"/>
              <w:autoSpaceDN w:val="0"/>
              <w:adjustRightInd w:val="0"/>
              <w:ind w:left="0"/>
              <w:rPr>
                <w:rFonts w:cstheme="minorHAnsi"/>
                <w:sz w:val="14"/>
                <w:szCs w:val="14"/>
                <w:lang w:val="en-US"/>
              </w:rPr>
            </w:pPr>
            <w:r w:rsidRPr="008A0F47">
              <w:rPr>
                <w:rFonts w:cstheme="minorHAnsi"/>
                <w:sz w:val="14"/>
                <w:szCs w:val="14"/>
                <w:lang w:val="en-US"/>
              </w:rPr>
              <w:t>Inpatient</w:t>
            </w:r>
          </w:p>
        </w:tc>
        <w:tc>
          <w:tcPr>
            <w:tcW w:w="0" w:type="auto"/>
            <w:shd w:val="clear" w:color="auto" w:fill="CCFFFF"/>
          </w:tcPr>
          <w:p w14:paraId="1AC76821" w14:textId="77777777" w:rsidR="0081219E" w:rsidRPr="008A0F47" w:rsidRDefault="0081219E" w:rsidP="00B938E3">
            <w:pPr>
              <w:pStyle w:val="ListParagraph"/>
              <w:autoSpaceDE w:val="0"/>
              <w:autoSpaceDN w:val="0"/>
              <w:adjustRightInd w:val="0"/>
              <w:ind w:left="0"/>
              <w:rPr>
                <w:rFonts w:eastAsia="Times New Roman" w:cstheme="minorHAnsi"/>
                <w:sz w:val="14"/>
                <w:szCs w:val="14"/>
                <w:lang w:val="en-US" w:eastAsia="it-IT"/>
              </w:rPr>
            </w:pPr>
            <w:r w:rsidRPr="008A0F47">
              <w:rPr>
                <w:rFonts w:cstheme="minorHAnsi"/>
                <w:sz w:val="14"/>
                <w:szCs w:val="14"/>
                <w:u w:val="single"/>
                <w:lang w:val="en-US"/>
              </w:rPr>
              <w:t>State, Trait STAI and MMPI –Taylor</w:t>
            </w:r>
            <w:r w:rsidRPr="008A0F47">
              <w:rPr>
                <w:rFonts w:cstheme="minorHAnsi"/>
                <w:sz w:val="14"/>
                <w:szCs w:val="14"/>
                <w:lang w:val="en-US"/>
              </w:rPr>
              <w:t xml:space="preserve"> at 3 weeks</w:t>
            </w:r>
          </w:p>
        </w:tc>
        <w:tc>
          <w:tcPr>
            <w:tcW w:w="3785" w:type="dxa"/>
            <w:shd w:val="clear" w:color="auto" w:fill="CCFFFF"/>
          </w:tcPr>
          <w:p w14:paraId="6EF28464"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r>
      <w:tr w:rsidR="0081219E" w:rsidRPr="008A0F47" w14:paraId="6EB5CB76" w14:textId="77777777" w:rsidTr="00B938E3">
        <w:trPr>
          <w:trHeight w:val="512"/>
        </w:trPr>
        <w:tc>
          <w:tcPr>
            <w:tcW w:w="0" w:type="auto"/>
            <w:vMerge/>
          </w:tcPr>
          <w:p w14:paraId="3BF0ECDA" w14:textId="77777777" w:rsidR="0081219E" w:rsidRPr="008A0F47" w:rsidRDefault="0081219E" w:rsidP="00B938E3">
            <w:pPr>
              <w:pStyle w:val="Header"/>
              <w:rPr>
                <w:rFonts w:cstheme="minorHAnsi"/>
                <w:sz w:val="14"/>
                <w:szCs w:val="14"/>
                <w:lang w:val="en-US"/>
              </w:rPr>
            </w:pPr>
          </w:p>
        </w:tc>
        <w:tc>
          <w:tcPr>
            <w:tcW w:w="1196" w:type="dxa"/>
          </w:tcPr>
          <w:p w14:paraId="24BB34F9" w14:textId="77777777" w:rsidR="0081219E" w:rsidRPr="008A0F47" w:rsidRDefault="0081219E" w:rsidP="00B938E3">
            <w:pPr>
              <w:pStyle w:val="Header"/>
              <w:rPr>
                <w:rFonts w:cstheme="minorHAnsi"/>
                <w:sz w:val="14"/>
                <w:szCs w:val="14"/>
                <w:lang w:val="en-US"/>
              </w:rPr>
            </w:pPr>
            <w:proofErr w:type="spellStart"/>
            <w:r w:rsidRPr="008A0F47">
              <w:rPr>
                <w:rFonts w:cstheme="minorHAnsi"/>
                <w:sz w:val="14"/>
                <w:szCs w:val="14"/>
                <w:lang w:val="en-US"/>
              </w:rPr>
              <w:t>Krupitsky</w:t>
            </w:r>
            <w:proofErr w:type="spellEnd"/>
            <w:r w:rsidRPr="008A0F47">
              <w:rPr>
                <w:rFonts w:cstheme="minorHAnsi"/>
                <w:sz w:val="14"/>
                <w:szCs w:val="14"/>
                <w:lang w:val="en-US"/>
              </w:rPr>
              <w:t xml:space="preserve"> 1993 [39b]</w:t>
            </w:r>
          </w:p>
          <w:p w14:paraId="3CEBFCC3" w14:textId="77777777" w:rsidR="0081219E" w:rsidRPr="008A0F47" w:rsidRDefault="0081219E" w:rsidP="00B938E3">
            <w:pPr>
              <w:pStyle w:val="Header"/>
              <w:rPr>
                <w:rFonts w:cstheme="minorHAnsi"/>
                <w:sz w:val="14"/>
                <w:szCs w:val="14"/>
                <w:lang w:val="en-US"/>
              </w:rPr>
            </w:pPr>
          </w:p>
        </w:tc>
        <w:tc>
          <w:tcPr>
            <w:tcW w:w="950" w:type="dxa"/>
          </w:tcPr>
          <w:p w14:paraId="444CA98B" w14:textId="77777777" w:rsidR="0081219E" w:rsidRPr="008A0F47" w:rsidRDefault="0081219E" w:rsidP="00B938E3">
            <w:pPr>
              <w:rPr>
                <w:rFonts w:cstheme="minorHAnsi"/>
                <w:sz w:val="14"/>
                <w:szCs w:val="14"/>
                <w:lang w:val="en-US"/>
              </w:rPr>
            </w:pPr>
            <w:r w:rsidRPr="008A0F47">
              <w:rPr>
                <w:rFonts w:cstheme="minorHAnsi"/>
                <w:sz w:val="14"/>
                <w:szCs w:val="14"/>
                <w:lang w:val="en-US"/>
              </w:rPr>
              <w:t>N = 29</w:t>
            </w:r>
          </w:p>
          <w:p w14:paraId="4C111821" w14:textId="77777777" w:rsidR="0081219E" w:rsidRPr="008A0F47" w:rsidRDefault="0081219E" w:rsidP="00B938E3">
            <w:pPr>
              <w:rPr>
                <w:rFonts w:cstheme="minorHAnsi"/>
                <w:sz w:val="14"/>
                <w:szCs w:val="14"/>
                <w:lang w:val="en-US"/>
              </w:rPr>
            </w:pPr>
          </w:p>
        </w:tc>
        <w:tc>
          <w:tcPr>
            <w:tcW w:w="0" w:type="auto"/>
            <w:shd w:val="clear" w:color="auto" w:fill="auto"/>
          </w:tcPr>
          <w:p w14:paraId="46D793A3" w14:textId="77777777" w:rsidR="0081219E" w:rsidRPr="008A0F47" w:rsidRDefault="0081219E" w:rsidP="00B938E3">
            <w:pPr>
              <w:rPr>
                <w:rFonts w:cstheme="minorHAnsi"/>
                <w:b/>
                <w:color w:val="0000FF"/>
                <w:sz w:val="14"/>
                <w:szCs w:val="14"/>
                <w:lang w:val="en-US"/>
              </w:rPr>
            </w:pPr>
            <w:r w:rsidRPr="008A0F47">
              <w:rPr>
                <w:rFonts w:cstheme="minorHAnsi"/>
                <w:b/>
                <w:color w:val="0000FF"/>
                <w:sz w:val="14"/>
                <w:szCs w:val="14"/>
                <w:lang w:val="en-US"/>
              </w:rPr>
              <w:t>Diazepam</w:t>
            </w:r>
          </w:p>
          <w:p w14:paraId="5747B266" w14:textId="77777777" w:rsidR="0081219E" w:rsidRPr="008A0F47" w:rsidRDefault="0081219E" w:rsidP="00B938E3">
            <w:pPr>
              <w:rPr>
                <w:rFonts w:cstheme="minorHAnsi"/>
                <w:b/>
                <w:color w:val="FF0000"/>
                <w:sz w:val="14"/>
                <w:szCs w:val="14"/>
                <w:lang w:val="en-US"/>
              </w:rPr>
            </w:pPr>
            <w:r w:rsidRPr="008A0F47">
              <w:rPr>
                <w:rFonts w:cstheme="minorHAnsi"/>
                <w:sz w:val="14"/>
                <w:szCs w:val="14"/>
                <w:lang w:val="en-US"/>
              </w:rPr>
              <w:t>N = 23</w:t>
            </w:r>
          </w:p>
        </w:tc>
        <w:tc>
          <w:tcPr>
            <w:tcW w:w="1198" w:type="dxa"/>
          </w:tcPr>
          <w:p w14:paraId="7493D941"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67028986" w14:textId="77777777" w:rsidR="0081219E" w:rsidRPr="008A0F47" w:rsidRDefault="0081219E" w:rsidP="00B938E3">
            <w:pPr>
              <w:rPr>
                <w:rFonts w:cstheme="minorHAnsi"/>
                <w:sz w:val="14"/>
                <w:szCs w:val="14"/>
                <w:lang w:val="en-US"/>
              </w:rPr>
            </w:pPr>
            <w:r w:rsidRPr="008A0F47">
              <w:rPr>
                <w:rFonts w:cstheme="minorHAnsi"/>
                <w:sz w:val="14"/>
                <w:szCs w:val="14"/>
                <w:lang w:val="en-US"/>
              </w:rPr>
              <w:t>37.5 mg</w:t>
            </w:r>
          </w:p>
        </w:tc>
        <w:tc>
          <w:tcPr>
            <w:tcW w:w="0" w:type="auto"/>
            <w:shd w:val="clear" w:color="auto" w:fill="FFCCCC"/>
          </w:tcPr>
          <w:p w14:paraId="6762BDB5" w14:textId="77777777" w:rsidR="0081219E" w:rsidRPr="008A0F47" w:rsidRDefault="0081219E" w:rsidP="00B938E3">
            <w:pPr>
              <w:pStyle w:val="ListParagraph"/>
              <w:autoSpaceDE w:val="0"/>
              <w:autoSpaceDN w:val="0"/>
              <w:adjustRightInd w:val="0"/>
              <w:ind w:left="0"/>
              <w:rPr>
                <w:rFonts w:cstheme="minorHAnsi"/>
                <w:sz w:val="14"/>
                <w:szCs w:val="14"/>
                <w:u w:val="single"/>
                <w:lang w:val="en-US"/>
              </w:rPr>
            </w:pPr>
            <w:r w:rsidRPr="008A0F47">
              <w:rPr>
                <w:rFonts w:cstheme="minorHAnsi"/>
                <w:sz w:val="14"/>
                <w:szCs w:val="14"/>
                <w:lang w:val="en-US"/>
              </w:rPr>
              <w:t>3 weeks</w:t>
            </w:r>
          </w:p>
        </w:tc>
        <w:tc>
          <w:tcPr>
            <w:tcW w:w="0" w:type="auto"/>
            <w:shd w:val="clear" w:color="auto" w:fill="FFCCCC"/>
          </w:tcPr>
          <w:p w14:paraId="5214B566" w14:textId="77777777" w:rsidR="0081219E" w:rsidRPr="008A0F47" w:rsidRDefault="0081219E" w:rsidP="00B938E3">
            <w:pPr>
              <w:pStyle w:val="ListParagraph"/>
              <w:autoSpaceDE w:val="0"/>
              <w:autoSpaceDN w:val="0"/>
              <w:adjustRightInd w:val="0"/>
              <w:ind w:left="0"/>
              <w:rPr>
                <w:rFonts w:cstheme="minorHAnsi"/>
                <w:sz w:val="14"/>
                <w:szCs w:val="14"/>
                <w:lang w:val="en-US"/>
              </w:rPr>
            </w:pPr>
            <w:r w:rsidRPr="008A0F47">
              <w:rPr>
                <w:rFonts w:cstheme="minorHAnsi"/>
                <w:sz w:val="14"/>
                <w:szCs w:val="14"/>
                <w:lang w:val="en-US"/>
              </w:rPr>
              <w:t>Inpatient</w:t>
            </w:r>
          </w:p>
        </w:tc>
        <w:tc>
          <w:tcPr>
            <w:tcW w:w="0" w:type="auto"/>
            <w:shd w:val="clear" w:color="auto" w:fill="CCFFFF"/>
          </w:tcPr>
          <w:p w14:paraId="7F7FF26D" w14:textId="77777777" w:rsidR="0081219E" w:rsidRPr="008A0F47" w:rsidRDefault="0081219E" w:rsidP="00B938E3">
            <w:pPr>
              <w:pStyle w:val="ListParagraph"/>
              <w:autoSpaceDE w:val="0"/>
              <w:autoSpaceDN w:val="0"/>
              <w:adjustRightInd w:val="0"/>
              <w:ind w:left="0"/>
              <w:rPr>
                <w:rFonts w:cstheme="minorHAnsi"/>
                <w:sz w:val="14"/>
                <w:szCs w:val="14"/>
                <w:u w:val="single"/>
                <w:lang w:val="en-US"/>
              </w:rPr>
            </w:pPr>
            <w:r w:rsidRPr="008A0F47">
              <w:rPr>
                <w:rFonts w:cstheme="minorHAnsi"/>
                <w:sz w:val="14"/>
                <w:szCs w:val="14"/>
                <w:u w:val="single"/>
                <w:lang w:val="en-US"/>
              </w:rPr>
              <w:t xml:space="preserve">State, Trait STAI and MMPI –Taylor </w:t>
            </w:r>
            <w:r w:rsidRPr="008A0F47">
              <w:rPr>
                <w:rFonts w:cstheme="minorHAnsi"/>
                <w:sz w:val="14"/>
                <w:szCs w:val="14"/>
                <w:lang w:val="en-US"/>
              </w:rPr>
              <w:t>at 3 weeks</w:t>
            </w:r>
          </w:p>
        </w:tc>
        <w:tc>
          <w:tcPr>
            <w:tcW w:w="3785" w:type="dxa"/>
            <w:shd w:val="clear" w:color="auto" w:fill="CCFFFF"/>
          </w:tcPr>
          <w:p w14:paraId="6A8440C6"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r>
      <w:tr w:rsidR="0081219E" w:rsidRPr="008A0F47" w14:paraId="3FC624CE" w14:textId="77777777" w:rsidTr="00B938E3">
        <w:trPr>
          <w:trHeight w:val="512"/>
        </w:trPr>
        <w:tc>
          <w:tcPr>
            <w:tcW w:w="0" w:type="auto"/>
          </w:tcPr>
          <w:p w14:paraId="4F4B5E69" w14:textId="77777777" w:rsidR="0081219E" w:rsidRPr="008A0F47" w:rsidRDefault="0081219E" w:rsidP="00B938E3">
            <w:pPr>
              <w:pStyle w:val="Header"/>
              <w:rPr>
                <w:rFonts w:cstheme="minorHAnsi"/>
                <w:sz w:val="14"/>
                <w:szCs w:val="14"/>
                <w:lang w:val="en-US"/>
              </w:rPr>
            </w:pPr>
            <w:r w:rsidRPr="008A0F47">
              <w:rPr>
                <w:rFonts w:cstheme="minorHAnsi"/>
                <w:sz w:val="14"/>
                <w:szCs w:val="14"/>
                <w:lang w:val="en-US"/>
              </w:rPr>
              <w:lastRenderedPageBreak/>
              <w:t>12</w:t>
            </w:r>
          </w:p>
        </w:tc>
        <w:tc>
          <w:tcPr>
            <w:tcW w:w="1196" w:type="dxa"/>
          </w:tcPr>
          <w:p w14:paraId="1971B564" w14:textId="77777777" w:rsidR="0081219E" w:rsidRPr="008A0F47" w:rsidRDefault="0081219E" w:rsidP="00B938E3">
            <w:pPr>
              <w:pStyle w:val="Header"/>
              <w:rPr>
                <w:rFonts w:cstheme="minorHAnsi"/>
                <w:sz w:val="14"/>
                <w:szCs w:val="14"/>
                <w:lang w:val="en-US"/>
              </w:rPr>
            </w:pPr>
            <w:proofErr w:type="spellStart"/>
            <w:r w:rsidRPr="008A0F47">
              <w:rPr>
                <w:rFonts w:cstheme="minorHAnsi"/>
                <w:sz w:val="14"/>
                <w:szCs w:val="14"/>
                <w:lang w:val="en-US"/>
              </w:rPr>
              <w:t>Krupitsky</w:t>
            </w:r>
            <w:proofErr w:type="spellEnd"/>
            <w:r w:rsidRPr="008A0F47">
              <w:rPr>
                <w:rFonts w:cstheme="minorHAnsi"/>
                <w:sz w:val="14"/>
                <w:szCs w:val="14"/>
                <w:lang w:val="en-US"/>
              </w:rPr>
              <w:t xml:space="preserve"> 2017</w:t>
            </w:r>
          </w:p>
          <w:p w14:paraId="3A488F9A" w14:textId="77777777" w:rsidR="0081219E" w:rsidRPr="008A0F47" w:rsidRDefault="0081219E" w:rsidP="00B938E3">
            <w:pPr>
              <w:pStyle w:val="Header"/>
              <w:rPr>
                <w:rFonts w:cstheme="minorHAnsi"/>
                <w:sz w:val="14"/>
                <w:szCs w:val="14"/>
                <w:lang w:val="en-US"/>
              </w:rPr>
            </w:pPr>
            <w:r w:rsidRPr="008A0F47">
              <w:rPr>
                <w:rFonts w:cstheme="minorHAnsi"/>
                <w:sz w:val="14"/>
                <w:szCs w:val="14"/>
                <w:lang w:val="en-US"/>
              </w:rPr>
              <w:t>[40]</w:t>
            </w:r>
          </w:p>
          <w:p w14:paraId="0CB9CB5C" w14:textId="77777777" w:rsidR="0081219E" w:rsidRPr="008A0F47" w:rsidRDefault="0081219E" w:rsidP="00B938E3">
            <w:pPr>
              <w:rPr>
                <w:rFonts w:cstheme="minorHAnsi"/>
                <w:sz w:val="14"/>
                <w:szCs w:val="14"/>
                <w:lang w:val="en-US"/>
              </w:rPr>
            </w:pPr>
          </w:p>
        </w:tc>
        <w:tc>
          <w:tcPr>
            <w:tcW w:w="950" w:type="dxa"/>
          </w:tcPr>
          <w:p w14:paraId="4EBB35AE" w14:textId="77777777" w:rsidR="0081219E" w:rsidRPr="008A0F47" w:rsidRDefault="0081219E" w:rsidP="00B938E3">
            <w:pPr>
              <w:rPr>
                <w:rFonts w:cstheme="minorHAnsi"/>
                <w:sz w:val="14"/>
                <w:szCs w:val="14"/>
                <w:lang w:val="en-US"/>
              </w:rPr>
            </w:pPr>
            <w:r w:rsidRPr="008A0F47">
              <w:rPr>
                <w:rFonts w:cstheme="minorHAnsi"/>
                <w:sz w:val="14"/>
                <w:szCs w:val="14"/>
                <w:lang w:val="en-US"/>
              </w:rPr>
              <w:t>N = 16</w:t>
            </w:r>
          </w:p>
          <w:p w14:paraId="7F0722F5" w14:textId="77777777" w:rsidR="0081219E" w:rsidRPr="008A0F47" w:rsidRDefault="0081219E" w:rsidP="00B938E3">
            <w:pPr>
              <w:rPr>
                <w:rFonts w:cstheme="minorHAnsi"/>
                <w:sz w:val="14"/>
                <w:szCs w:val="14"/>
                <w:lang w:val="en-US"/>
              </w:rPr>
            </w:pPr>
          </w:p>
        </w:tc>
        <w:tc>
          <w:tcPr>
            <w:tcW w:w="0" w:type="auto"/>
            <w:shd w:val="clear" w:color="auto" w:fill="auto"/>
          </w:tcPr>
          <w:p w14:paraId="4FD50D89"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3B75166A" w14:textId="77777777" w:rsidR="0081219E" w:rsidRPr="008A0F47" w:rsidRDefault="0081219E" w:rsidP="00B938E3">
            <w:pPr>
              <w:rPr>
                <w:rFonts w:cstheme="minorHAnsi"/>
                <w:sz w:val="14"/>
                <w:szCs w:val="14"/>
                <w:lang w:val="en-US"/>
              </w:rPr>
            </w:pPr>
            <w:r w:rsidRPr="008A0F47">
              <w:rPr>
                <w:rFonts w:cstheme="minorHAnsi"/>
                <w:sz w:val="14"/>
                <w:szCs w:val="14"/>
                <w:lang w:val="en-US"/>
              </w:rPr>
              <w:t>N = 16</w:t>
            </w:r>
          </w:p>
        </w:tc>
        <w:tc>
          <w:tcPr>
            <w:tcW w:w="1198" w:type="dxa"/>
          </w:tcPr>
          <w:p w14:paraId="15E9AB97"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4068737B" w14:textId="77777777" w:rsidR="0081219E" w:rsidRPr="008A0F47" w:rsidRDefault="0081219E" w:rsidP="00B938E3">
            <w:pPr>
              <w:rPr>
                <w:rFonts w:cstheme="minorHAnsi"/>
                <w:sz w:val="14"/>
                <w:szCs w:val="14"/>
                <w:lang w:val="en-US"/>
              </w:rPr>
            </w:pPr>
            <w:r w:rsidRPr="008A0F47">
              <w:rPr>
                <w:rFonts w:cstheme="minorHAnsi"/>
                <w:sz w:val="14"/>
                <w:szCs w:val="14"/>
                <w:lang w:val="en-US"/>
              </w:rPr>
              <w:t>50 mg</w:t>
            </w:r>
          </w:p>
        </w:tc>
        <w:tc>
          <w:tcPr>
            <w:tcW w:w="0" w:type="auto"/>
            <w:shd w:val="clear" w:color="auto" w:fill="FFCCCC"/>
          </w:tcPr>
          <w:p w14:paraId="0223154C" w14:textId="77777777" w:rsidR="0081219E" w:rsidRPr="008A0F47" w:rsidRDefault="0081219E" w:rsidP="00B938E3">
            <w:pPr>
              <w:rPr>
                <w:rFonts w:cstheme="minorHAnsi"/>
                <w:sz w:val="14"/>
                <w:szCs w:val="14"/>
                <w:u w:val="single"/>
                <w:lang w:val="en-US"/>
              </w:rPr>
            </w:pPr>
            <w:r w:rsidRPr="008A0F47">
              <w:rPr>
                <w:rFonts w:cstheme="minorHAnsi"/>
                <w:sz w:val="14"/>
                <w:szCs w:val="14"/>
                <w:lang w:val="en-US"/>
              </w:rPr>
              <w:t>12 weeks</w:t>
            </w:r>
          </w:p>
        </w:tc>
        <w:tc>
          <w:tcPr>
            <w:tcW w:w="0" w:type="auto"/>
            <w:shd w:val="clear" w:color="auto" w:fill="FFCCCC"/>
          </w:tcPr>
          <w:p w14:paraId="16F4AF65" w14:textId="77777777" w:rsidR="0081219E" w:rsidRPr="008A0F47" w:rsidRDefault="0081219E" w:rsidP="00B938E3">
            <w:pPr>
              <w:rPr>
                <w:rFonts w:cstheme="minorHAnsi"/>
                <w:sz w:val="14"/>
                <w:szCs w:val="14"/>
                <w:lang w:val="en-US"/>
              </w:rPr>
            </w:pPr>
            <w:r w:rsidRPr="008A0F47">
              <w:rPr>
                <w:rFonts w:cstheme="minorHAnsi"/>
                <w:sz w:val="14"/>
                <w:szCs w:val="14"/>
                <w:lang w:val="en-US"/>
              </w:rPr>
              <w:t>Outpatient</w:t>
            </w:r>
          </w:p>
        </w:tc>
        <w:tc>
          <w:tcPr>
            <w:tcW w:w="0" w:type="auto"/>
            <w:shd w:val="clear" w:color="auto" w:fill="CCFFFF"/>
          </w:tcPr>
          <w:p w14:paraId="43F984AB" w14:textId="77777777" w:rsidR="0081219E" w:rsidRPr="008A0F47" w:rsidRDefault="0081219E" w:rsidP="00B938E3">
            <w:pPr>
              <w:rPr>
                <w:rFonts w:eastAsia="Times New Roman" w:cstheme="minorHAnsi"/>
                <w:sz w:val="14"/>
                <w:szCs w:val="14"/>
                <w:lang w:val="en-US" w:eastAsia="it-IT"/>
              </w:rPr>
            </w:pPr>
            <w:r w:rsidRPr="008A0F47">
              <w:rPr>
                <w:rFonts w:cstheme="minorHAnsi"/>
                <w:sz w:val="14"/>
                <w:szCs w:val="14"/>
                <w:u w:val="single"/>
                <w:lang w:val="en-US"/>
              </w:rPr>
              <w:t>State, Trait STAI and HARS</w:t>
            </w:r>
            <w:r w:rsidRPr="008A0F47">
              <w:rPr>
                <w:rFonts w:cstheme="minorHAnsi"/>
                <w:sz w:val="14"/>
                <w:szCs w:val="14"/>
                <w:lang w:val="en-US"/>
              </w:rPr>
              <w:t xml:space="preserve"> at 12 weeks</w:t>
            </w:r>
          </w:p>
        </w:tc>
        <w:tc>
          <w:tcPr>
            <w:tcW w:w="3785" w:type="dxa"/>
            <w:shd w:val="clear" w:color="auto" w:fill="CCFFFF"/>
          </w:tcPr>
          <w:p w14:paraId="56636FD5"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Time to relapse</w:t>
            </w:r>
            <w:r w:rsidRPr="008A0F47">
              <w:rPr>
                <w:rFonts w:cstheme="minorHAnsi"/>
                <w:sz w:val="14"/>
                <w:szCs w:val="14"/>
                <w:lang w:val="en-US"/>
              </w:rPr>
              <w:t xml:space="preserve"> at 12 weeks</w:t>
            </w:r>
          </w:p>
        </w:tc>
      </w:tr>
      <w:tr w:rsidR="0081219E" w:rsidRPr="008A0F47" w14:paraId="15742502" w14:textId="77777777" w:rsidTr="00B938E3">
        <w:trPr>
          <w:trHeight w:val="492"/>
        </w:trPr>
        <w:tc>
          <w:tcPr>
            <w:tcW w:w="0" w:type="auto"/>
          </w:tcPr>
          <w:p w14:paraId="2F7ED84A" w14:textId="77777777" w:rsidR="0081219E" w:rsidRPr="008A0F47" w:rsidRDefault="0081219E" w:rsidP="00B938E3">
            <w:pPr>
              <w:rPr>
                <w:rFonts w:cstheme="minorHAnsi"/>
                <w:sz w:val="14"/>
                <w:szCs w:val="14"/>
              </w:rPr>
            </w:pPr>
            <w:r w:rsidRPr="008A0F47">
              <w:rPr>
                <w:rFonts w:cstheme="minorHAnsi"/>
                <w:sz w:val="14"/>
                <w:szCs w:val="14"/>
              </w:rPr>
              <w:t>13</w:t>
            </w:r>
          </w:p>
        </w:tc>
        <w:tc>
          <w:tcPr>
            <w:tcW w:w="1196" w:type="dxa"/>
          </w:tcPr>
          <w:p w14:paraId="303C667A" w14:textId="77777777" w:rsidR="0081219E" w:rsidRPr="008A0F47" w:rsidRDefault="0081219E" w:rsidP="00B938E3">
            <w:pPr>
              <w:rPr>
                <w:rFonts w:cstheme="minorHAnsi"/>
                <w:sz w:val="14"/>
                <w:szCs w:val="14"/>
              </w:rPr>
            </w:pPr>
            <w:r w:rsidRPr="008A0F47">
              <w:rPr>
                <w:rFonts w:cstheme="minorHAnsi"/>
                <w:sz w:val="14"/>
                <w:szCs w:val="14"/>
              </w:rPr>
              <w:t>Leggio 2013 [41]</w:t>
            </w:r>
          </w:p>
          <w:p w14:paraId="183416C3" w14:textId="77777777" w:rsidR="0081219E" w:rsidRPr="008A0F47" w:rsidRDefault="0081219E" w:rsidP="00B938E3">
            <w:pPr>
              <w:rPr>
                <w:rFonts w:cstheme="minorHAnsi"/>
                <w:sz w:val="14"/>
                <w:szCs w:val="14"/>
              </w:rPr>
            </w:pPr>
            <w:r w:rsidRPr="008A0F47">
              <w:rPr>
                <w:rFonts w:cstheme="minorHAnsi"/>
                <w:sz w:val="14"/>
                <w:szCs w:val="14"/>
                <w:lang w:val="en-US"/>
              </w:rPr>
              <w:t>1 Drink =?</w:t>
            </w:r>
          </w:p>
        </w:tc>
        <w:tc>
          <w:tcPr>
            <w:tcW w:w="950" w:type="dxa"/>
          </w:tcPr>
          <w:p w14:paraId="2159F269" w14:textId="77777777" w:rsidR="0081219E" w:rsidRPr="008A0F47" w:rsidRDefault="0081219E" w:rsidP="00B938E3">
            <w:pPr>
              <w:rPr>
                <w:rFonts w:cstheme="minorHAnsi"/>
                <w:sz w:val="14"/>
                <w:szCs w:val="14"/>
              </w:rPr>
            </w:pPr>
            <w:r w:rsidRPr="008A0F47">
              <w:rPr>
                <w:rFonts w:cstheme="minorHAnsi"/>
                <w:sz w:val="14"/>
                <w:szCs w:val="14"/>
              </w:rPr>
              <w:t>N = 7</w:t>
            </w:r>
          </w:p>
          <w:p w14:paraId="12B56922" w14:textId="77777777" w:rsidR="0081219E" w:rsidRPr="008A0F47" w:rsidRDefault="0081219E" w:rsidP="00B938E3">
            <w:pPr>
              <w:rPr>
                <w:rFonts w:cstheme="minorHAnsi"/>
                <w:color w:val="000000" w:themeColor="text1"/>
                <w:sz w:val="14"/>
                <w:szCs w:val="14"/>
              </w:rPr>
            </w:pPr>
          </w:p>
        </w:tc>
        <w:tc>
          <w:tcPr>
            <w:tcW w:w="0" w:type="auto"/>
            <w:shd w:val="clear" w:color="auto" w:fill="auto"/>
          </w:tcPr>
          <w:p w14:paraId="548EFFAA" w14:textId="77777777" w:rsidR="0081219E" w:rsidRPr="008A0F47" w:rsidRDefault="0081219E" w:rsidP="00B938E3">
            <w:pPr>
              <w:rPr>
                <w:rFonts w:cstheme="minorHAnsi"/>
                <w:b/>
                <w:color w:val="FF0000"/>
                <w:sz w:val="14"/>
                <w:szCs w:val="14"/>
              </w:rPr>
            </w:pPr>
            <w:r w:rsidRPr="008A0F47">
              <w:rPr>
                <w:rFonts w:cstheme="minorHAnsi"/>
                <w:b/>
                <w:color w:val="FF0000"/>
                <w:sz w:val="14"/>
                <w:szCs w:val="14"/>
              </w:rPr>
              <w:t>Placebo</w:t>
            </w:r>
          </w:p>
          <w:p w14:paraId="0CF2ED16" w14:textId="77777777" w:rsidR="0081219E" w:rsidRPr="008A0F47" w:rsidRDefault="0081219E" w:rsidP="00B938E3">
            <w:pPr>
              <w:rPr>
                <w:rFonts w:cstheme="minorHAnsi"/>
                <w:sz w:val="14"/>
                <w:szCs w:val="14"/>
              </w:rPr>
            </w:pPr>
            <w:r w:rsidRPr="008A0F47">
              <w:rPr>
                <w:rFonts w:cstheme="minorHAnsi"/>
                <w:sz w:val="14"/>
                <w:szCs w:val="14"/>
              </w:rPr>
              <w:t>N = 7</w:t>
            </w:r>
          </w:p>
          <w:p w14:paraId="5E7E0DAD" w14:textId="77777777" w:rsidR="0081219E" w:rsidRPr="008A0F47" w:rsidRDefault="0081219E" w:rsidP="00B938E3">
            <w:pPr>
              <w:rPr>
                <w:rFonts w:cstheme="minorHAnsi"/>
                <w:color w:val="000000" w:themeColor="text1"/>
                <w:sz w:val="14"/>
                <w:szCs w:val="14"/>
              </w:rPr>
            </w:pPr>
          </w:p>
        </w:tc>
        <w:tc>
          <w:tcPr>
            <w:tcW w:w="1198" w:type="dxa"/>
          </w:tcPr>
          <w:p w14:paraId="24DF97E4"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0D2CAD7"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21BC58BF"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u w:val="single"/>
                <w:lang w:val="en-US"/>
              </w:rPr>
            </w:pPr>
            <w:r w:rsidRPr="008A0F47">
              <w:rPr>
                <w:rFonts w:cstheme="minorHAnsi"/>
                <w:sz w:val="14"/>
                <w:szCs w:val="14"/>
                <w:lang w:val="en-US"/>
              </w:rPr>
              <w:t>7 days</w:t>
            </w:r>
          </w:p>
        </w:tc>
        <w:tc>
          <w:tcPr>
            <w:tcW w:w="0" w:type="auto"/>
            <w:shd w:val="clear" w:color="auto" w:fill="FFCCCC"/>
          </w:tcPr>
          <w:p w14:paraId="51A56B88"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sz w:val="14"/>
                <w:szCs w:val="14"/>
                <w:lang w:val="en-US"/>
              </w:rPr>
              <w:t>Outpatient laboratory</w:t>
            </w:r>
          </w:p>
        </w:tc>
        <w:tc>
          <w:tcPr>
            <w:tcW w:w="0" w:type="auto"/>
            <w:shd w:val="clear" w:color="auto" w:fill="CCFFFF"/>
          </w:tcPr>
          <w:p w14:paraId="521B1992"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color w:val="000000" w:themeColor="text1"/>
                <w:sz w:val="14"/>
                <w:szCs w:val="14"/>
                <w:u w:val="single"/>
                <w:lang w:val="en-US"/>
              </w:rPr>
              <w:t xml:space="preserve">Trait and State STAI </w:t>
            </w:r>
            <w:r w:rsidRPr="008A0F47">
              <w:rPr>
                <w:rFonts w:cstheme="minorHAnsi"/>
                <w:color w:val="000000" w:themeColor="text1"/>
                <w:sz w:val="14"/>
                <w:szCs w:val="14"/>
                <w:lang w:val="en-US"/>
              </w:rPr>
              <w:t>at 7 days</w:t>
            </w:r>
          </w:p>
          <w:p w14:paraId="74B0D5B8" w14:textId="77777777" w:rsidR="0081219E" w:rsidRPr="008A0F47" w:rsidRDefault="0081219E" w:rsidP="00B938E3">
            <w:pPr>
              <w:rPr>
                <w:rFonts w:eastAsia="Times New Roman" w:cstheme="minorHAnsi"/>
                <w:sz w:val="14"/>
                <w:szCs w:val="14"/>
                <w:lang w:val="en-US" w:eastAsia="it-IT"/>
              </w:rPr>
            </w:pPr>
          </w:p>
        </w:tc>
        <w:tc>
          <w:tcPr>
            <w:tcW w:w="3785" w:type="dxa"/>
            <w:shd w:val="clear" w:color="auto" w:fill="CCFFFF"/>
          </w:tcPr>
          <w:p w14:paraId="3F03F253" w14:textId="77777777" w:rsidR="0081219E" w:rsidRPr="008A0F47" w:rsidRDefault="0081219E" w:rsidP="00B938E3">
            <w:pPr>
              <w:rPr>
                <w:rFonts w:cstheme="minorHAnsi"/>
                <w:sz w:val="14"/>
                <w:szCs w:val="14"/>
                <w:lang w:val="en-US"/>
              </w:rPr>
            </w:pPr>
            <w:r w:rsidRPr="008A0F47">
              <w:rPr>
                <w:rFonts w:cstheme="minorHAnsi"/>
                <w:sz w:val="14"/>
                <w:szCs w:val="14"/>
                <w:lang w:val="en-US"/>
              </w:rPr>
              <w:t>NR (lab)</w:t>
            </w:r>
          </w:p>
        </w:tc>
      </w:tr>
      <w:tr w:rsidR="0081219E" w:rsidRPr="008A0F47" w14:paraId="7478B160" w14:textId="77777777" w:rsidTr="00B938E3">
        <w:trPr>
          <w:trHeight w:val="315"/>
        </w:trPr>
        <w:tc>
          <w:tcPr>
            <w:tcW w:w="0" w:type="auto"/>
          </w:tcPr>
          <w:p w14:paraId="23BC82D0" w14:textId="77777777" w:rsidR="0081219E" w:rsidRPr="008A0F47" w:rsidRDefault="0081219E" w:rsidP="00B938E3">
            <w:pPr>
              <w:rPr>
                <w:rFonts w:cstheme="minorHAnsi"/>
                <w:sz w:val="14"/>
                <w:szCs w:val="14"/>
              </w:rPr>
            </w:pPr>
            <w:r w:rsidRPr="008A0F47">
              <w:rPr>
                <w:rFonts w:cstheme="minorHAnsi"/>
                <w:sz w:val="14"/>
                <w:szCs w:val="14"/>
              </w:rPr>
              <w:t>14</w:t>
            </w:r>
          </w:p>
        </w:tc>
        <w:tc>
          <w:tcPr>
            <w:tcW w:w="1196" w:type="dxa"/>
          </w:tcPr>
          <w:p w14:paraId="11F32B2D" w14:textId="77777777" w:rsidR="0081219E" w:rsidRPr="008A0F47" w:rsidRDefault="0081219E" w:rsidP="00B938E3">
            <w:pPr>
              <w:rPr>
                <w:rFonts w:cstheme="minorHAnsi"/>
                <w:sz w:val="14"/>
                <w:szCs w:val="14"/>
              </w:rPr>
            </w:pPr>
            <w:r w:rsidRPr="008A0F47">
              <w:rPr>
                <w:rFonts w:cstheme="minorHAnsi"/>
                <w:sz w:val="14"/>
                <w:szCs w:val="14"/>
              </w:rPr>
              <w:t>Lyon 2011 [42]</w:t>
            </w:r>
          </w:p>
          <w:p w14:paraId="38CC0702" w14:textId="77777777" w:rsidR="0081219E" w:rsidRPr="008A0F47" w:rsidRDefault="0081219E" w:rsidP="00B938E3">
            <w:pPr>
              <w:rPr>
                <w:rFonts w:cstheme="minorHAnsi"/>
                <w:sz w:val="14"/>
                <w:szCs w:val="14"/>
              </w:rPr>
            </w:pPr>
            <w:r w:rsidRPr="008A0F47">
              <w:rPr>
                <w:rFonts w:cstheme="minorHAnsi"/>
                <w:sz w:val="14"/>
                <w:szCs w:val="14"/>
                <w:lang w:val="en-US"/>
              </w:rPr>
              <w:t xml:space="preserve">1 Drink =? </w:t>
            </w:r>
          </w:p>
        </w:tc>
        <w:tc>
          <w:tcPr>
            <w:tcW w:w="950" w:type="dxa"/>
          </w:tcPr>
          <w:p w14:paraId="0635B145" w14:textId="77777777" w:rsidR="0081219E" w:rsidRPr="008A0F47" w:rsidRDefault="0081219E" w:rsidP="00B938E3">
            <w:pPr>
              <w:rPr>
                <w:rFonts w:cstheme="minorHAnsi"/>
                <w:sz w:val="14"/>
                <w:szCs w:val="14"/>
              </w:rPr>
            </w:pPr>
            <w:r w:rsidRPr="008A0F47">
              <w:rPr>
                <w:rFonts w:cstheme="minorHAnsi"/>
                <w:sz w:val="14"/>
                <w:szCs w:val="14"/>
              </w:rPr>
              <w:t>N = 25</w:t>
            </w:r>
          </w:p>
        </w:tc>
        <w:tc>
          <w:tcPr>
            <w:tcW w:w="0" w:type="auto"/>
            <w:shd w:val="clear" w:color="auto" w:fill="auto"/>
          </w:tcPr>
          <w:p w14:paraId="54DE59DD" w14:textId="77777777" w:rsidR="0081219E" w:rsidRPr="008A0F47" w:rsidRDefault="0081219E" w:rsidP="00B938E3">
            <w:pPr>
              <w:rPr>
                <w:rFonts w:cstheme="minorHAnsi"/>
                <w:b/>
                <w:color w:val="FF0000"/>
                <w:sz w:val="14"/>
                <w:szCs w:val="14"/>
              </w:rPr>
            </w:pPr>
            <w:r w:rsidRPr="008A0F47">
              <w:rPr>
                <w:rFonts w:cstheme="minorHAnsi"/>
                <w:b/>
                <w:color w:val="FF0000"/>
                <w:sz w:val="14"/>
                <w:szCs w:val="14"/>
              </w:rPr>
              <w:t>Placebo</w:t>
            </w:r>
          </w:p>
          <w:p w14:paraId="712A5D28" w14:textId="77777777" w:rsidR="0081219E" w:rsidRPr="008A0F47" w:rsidRDefault="0081219E" w:rsidP="00B938E3">
            <w:pPr>
              <w:rPr>
                <w:rFonts w:cstheme="minorHAnsi"/>
                <w:sz w:val="14"/>
                <w:szCs w:val="14"/>
              </w:rPr>
            </w:pPr>
            <w:r w:rsidRPr="008A0F47">
              <w:rPr>
                <w:rFonts w:cstheme="minorHAnsi"/>
                <w:sz w:val="14"/>
                <w:szCs w:val="14"/>
              </w:rPr>
              <w:t>N = 19</w:t>
            </w:r>
          </w:p>
        </w:tc>
        <w:tc>
          <w:tcPr>
            <w:tcW w:w="1198" w:type="dxa"/>
          </w:tcPr>
          <w:p w14:paraId="0144BAA0"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44B83F9A"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6B6CC89E"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u w:val="single"/>
                <w:lang w:val="en-US"/>
              </w:rPr>
            </w:pPr>
            <w:r w:rsidRPr="008A0F47">
              <w:rPr>
                <w:rFonts w:cstheme="minorHAnsi"/>
                <w:sz w:val="14"/>
                <w:szCs w:val="14"/>
                <w:lang w:val="en-US"/>
              </w:rPr>
              <w:t>3 days</w:t>
            </w:r>
          </w:p>
        </w:tc>
        <w:tc>
          <w:tcPr>
            <w:tcW w:w="0" w:type="auto"/>
            <w:shd w:val="clear" w:color="auto" w:fill="FFCCCC"/>
          </w:tcPr>
          <w:p w14:paraId="47593A40"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color w:val="000000" w:themeColor="text1"/>
                <w:sz w:val="14"/>
                <w:szCs w:val="14"/>
                <w:lang w:val="en-US"/>
              </w:rPr>
              <w:t>Inpatient</w:t>
            </w:r>
          </w:p>
        </w:tc>
        <w:tc>
          <w:tcPr>
            <w:tcW w:w="0" w:type="auto"/>
            <w:shd w:val="clear" w:color="auto" w:fill="CCFFFF"/>
          </w:tcPr>
          <w:p w14:paraId="451C95F9" w14:textId="77777777" w:rsidR="0081219E" w:rsidRPr="008A0F47" w:rsidRDefault="0081219E" w:rsidP="00B938E3">
            <w:pPr>
              <w:pStyle w:val="ListParagraph"/>
              <w:autoSpaceDE w:val="0"/>
              <w:autoSpaceDN w:val="0"/>
              <w:adjustRightInd w:val="0"/>
              <w:ind w:left="0"/>
              <w:rPr>
                <w:rFonts w:cstheme="minorHAnsi"/>
                <w:color w:val="000000" w:themeColor="text1"/>
                <w:sz w:val="14"/>
                <w:szCs w:val="14"/>
                <w:lang w:val="en-US"/>
              </w:rPr>
            </w:pPr>
            <w:r w:rsidRPr="008A0F47">
              <w:rPr>
                <w:rFonts w:cstheme="minorHAnsi"/>
                <w:color w:val="000000" w:themeColor="text1"/>
                <w:sz w:val="14"/>
                <w:szCs w:val="14"/>
                <w:lang w:val="en-US"/>
              </w:rPr>
              <w:t>NR</w:t>
            </w:r>
          </w:p>
        </w:tc>
        <w:tc>
          <w:tcPr>
            <w:tcW w:w="3785" w:type="dxa"/>
            <w:shd w:val="clear" w:color="auto" w:fill="CCFFFF"/>
          </w:tcPr>
          <w:p w14:paraId="74B23A6F" w14:textId="77777777" w:rsidR="0081219E" w:rsidRPr="008A0F47" w:rsidRDefault="0081219E" w:rsidP="00B938E3">
            <w:pPr>
              <w:rPr>
                <w:rFonts w:cstheme="minorHAnsi"/>
                <w:sz w:val="14"/>
                <w:szCs w:val="14"/>
                <w:lang w:val="en-US"/>
              </w:rPr>
            </w:pPr>
            <w:r w:rsidRPr="008A0F47">
              <w:rPr>
                <w:rFonts w:cstheme="minorHAnsi"/>
                <w:color w:val="000000" w:themeColor="text1"/>
                <w:sz w:val="14"/>
                <w:szCs w:val="14"/>
                <w:lang w:val="en-US"/>
              </w:rPr>
              <w:t>NR</w:t>
            </w:r>
          </w:p>
        </w:tc>
      </w:tr>
      <w:tr w:rsidR="0081219E" w:rsidRPr="008A0F47" w14:paraId="1737F34A" w14:textId="77777777" w:rsidTr="00B938E3">
        <w:trPr>
          <w:trHeight w:val="492"/>
        </w:trPr>
        <w:tc>
          <w:tcPr>
            <w:tcW w:w="0" w:type="auto"/>
            <w:vMerge w:val="restart"/>
          </w:tcPr>
          <w:p w14:paraId="5539B638" w14:textId="77777777" w:rsidR="0081219E" w:rsidRPr="008A0F47" w:rsidRDefault="0081219E" w:rsidP="00B938E3">
            <w:pPr>
              <w:rPr>
                <w:rFonts w:cstheme="minorHAnsi"/>
                <w:sz w:val="14"/>
                <w:szCs w:val="14"/>
                <w:lang w:val="en-US"/>
              </w:rPr>
            </w:pPr>
            <w:r w:rsidRPr="008A0F47">
              <w:rPr>
                <w:rFonts w:cstheme="minorHAnsi"/>
                <w:sz w:val="14"/>
                <w:szCs w:val="14"/>
                <w:lang w:val="en-US"/>
              </w:rPr>
              <w:t>15</w:t>
            </w:r>
          </w:p>
        </w:tc>
        <w:tc>
          <w:tcPr>
            <w:tcW w:w="1196" w:type="dxa"/>
          </w:tcPr>
          <w:p w14:paraId="22107669" w14:textId="77777777" w:rsidR="0081219E" w:rsidRPr="008A0F47" w:rsidRDefault="0081219E" w:rsidP="00B938E3">
            <w:pPr>
              <w:rPr>
                <w:rFonts w:cstheme="minorHAnsi"/>
                <w:sz w:val="14"/>
                <w:szCs w:val="14"/>
                <w:lang w:val="en-US"/>
              </w:rPr>
            </w:pPr>
            <w:r w:rsidRPr="008A0F47">
              <w:rPr>
                <w:rFonts w:cstheme="minorHAnsi"/>
                <w:sz w:val="14"/>
                <w:szCs w:val="14"/>
                <w:lang w:val="en-US"/>
              </w:rPr>
              <w:t>Morley 2014 [43HD]</w:t>
            </w:r>
          </w:p>
          <w:p w14:paraId="6C9B5B7B"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=10 g</w:t>
            </w:r>
          </w:p>
        </w:tc>
        <w:tc>
          <w:tcPr>
            <w:tcW w:w="950" w:type="dxa"/>
          </w:tcPr>
          <w:p w14:paraId="1F116683" w14:textId="77777777" w:rsidR="0081219E" w:rsidRPr="008A0F47" w:rsidRDefault="0081219E" w:rsidP="00B938E3">
            <w:pPr>
              <w:rPr>
                <w:rFonts w:cstheme="minorHAnsi"/>
                <w:sz w:val="14"/>
                <w:szCs w:val="14"/>
                <w:lang w:val="en-US"/>
              </w:rPr>
            </w:pPr>
            <w:r w:rsidRPr="008A0F47">
              <w:rPr>
                <w:rFonts w:cstheme="minorHAnsi"/>
                <w:sz w:val="14"/>
                <w:szCs w:val="14"/>
                <w:lang w:val="en-US"/>
              </w:rPr>
              <w:t>N = 14</w:t>
            </w:r>
          </w:p>
          <w:p w14:paraId="7996678F" w14:textId="77777777" w:rsidR="0081219E" w:rsidRPr="008A0F47" w:rsidRDefault="0081219E" w:rsidP="00B938E3">
            <w:pPr>
              <w:rPr>
                <w:rFonts w:cstheme="minorHAnsi"/>
                <w:sz w:val="14"/>
                <w:szCs w:val="14"/>
                <w:lang w:val="en-US"/>
              </w:rPr>
            </w:pPr>
          </w:p>
        </w:tc>
        <w:tc>
          <w:tcPr>
            <w:tcW w:w="0" w:type="auto"/>
            <w:shd w:val="clear" w:color="auto" w:fill="auto"/>
          </w:tcPr>
          <w:p w14:paraId="1A0FCD17"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6B3BB3CF" w14:textId="77777777" w:rsidR="0081219E" w:rsidRPr="008A0F47" w:rsidRDefault="0081219E" w:rsidP="00B938E3">
            <w:pPr>
              <w:rPr>
                <w:rFonts w:cstheme="minorHAnsi"/>
                <w:sz w:val="14"/>
                <w:szCs w:val="14"/>
                <w:lang w:val="en-US"/>
              </w:rPr>
            </w:pPr>
            <w:r w:rsidRPr="008A0F47">
              <w:rPr>
                <w:rFonts w:cstheme="minorHAnsi"/>
                <w:sz w:val="14"/>
                <w:szCs w:val="14"/>
                <w:lang w:val="en-US"/>
              </w:rPr>
              <w:t>N = 7</w:t>
            </w:r>
          </w:p>
          <w:p w14:paraId="6C6DFED6" w14:textId="77777777" w:rsidR="0081219E" w:rsidRPr="008A0F47" w:rsidRDefault="0081219E" w:rsidP="00B938E3">
            <w:pPr>
              <w:rPr>
                <w:rFonts w:cstheme="minorHAnsi"/>
                <w:b/>
                <w:color w:val="FF0000"/>
                <w:sz w:val="14"/>
                <w:szCs w:val="14"/>
                <w:lang w:val="en-US"/>
              </w:rPr>
            </w:pPr>
          </w:p>
        </w:tc>
        <w:tc>
          <w:tcPr>
            <w:tcW w:w="1198" w:type="dxa"/>
          </w:tcPr>
          <w:p w14:paraId="52D654A6"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037A365B" w14:textId="77777777" w:rsidR="0081219E" w:rsidRPr="008A0F47" w:rsidRDefault="0081219E" w:rsidP="00B938E3">
            <w:pPr>
              <w:rPr>
                <w:rFonts w:cstheme="minorHAnsi"/>
                <w:sz w:val="14"/>
                <w:szCs w:val="14"/>
                <w:lang w:val="en-US"/>
              </w:rPr>
            </w:pPr>
            <w:r w:rsidRPr="008A0F47">
              <w:rPr>
                <w:rFonts w:cstheme="minorHAnsi"/>
                <w:sz w:val="14"/>
                <w:szCs w:val="14"/>
                <w:lang w:val="en-US"/>
              </w:rPr>
              <w:t>60 mg</w:t>
            </w:r>
          </w:p>
        </w:tc>
        <w:tc>
          <w:tcPr>
            <w:tcW w:w="0" w:type="auto"/>
            <w:shd w:val="clear" w:color="auto" w:fill="FFCCCC"/>
          </w:tcPr>
          <w:p w14:paraId="0283F091" w14:textId="77777777" w:rsidR="0081219E" w:rsidRPr="008A0F47" w:rsidRDefault="0081219E" w:rsidP="00B938E3">
            <w:pPr>
              <w:rPr>
                <w:rFonts w:eastAsia="Times New Roman" w:cstheme="minorHAnsi"/>
                <w:sz w:val="14"/>
                <w:szCs w:val="14"/>
                <w:u w:val="single"/>
                <w:lang w:val="en-US" w:eastAsia="it-IT"/>
              </w:rPr>
            </w:pPr>
            <w:r w:rsidRPr="008A0F47">
              <w:rPr>
                <w:rFonts w:cstheme="minorHAnsi"/>
                <w:sz w:val="14"/>
                <w:szCs w:val="14"/>
                <w:lang w:val="en-US"/>
              </w:rPr>
              <w:t>12 weeks</w:t>
            </w:r>
          </w:p>
        </w:tc>
        <w:tc>
          <w:tcPr>
            <w:tcW w:w="0" w:type="auto"/>
            <w:shd w:val="clear" w:color="auto" w:fill="FFCCCC"/>
          </w:tcPr>
          <w:p w14:paraId="1AB0A44C" w14:textId="77777777" w:rsidR="0081219E" w:rsidRPr="008A0F47" w:rsidRDefault="0081219E" w:rsidP="00B938E3">
            <w:pPr>
              <w:rPr>
                <w:rFonts w:eastAsia="Times New Roman" w:cstheme="minorHAnsi"/>
                <w:sz w:val="14"/>
                <w:szCs w:val="14"/>
                <w:lang w:val="en-US" w:eastAsia="it-IT"/>
              </w:rPr>
            </w:pPr>
            <w:r w:rsidRPr="008A0F47">
              <w:rPr>
                <w:rFonts w:cstheme="minorHAnsi"/>
                <w:sz w:val="14"/>
                <w:szCs w:val="14"/>
                <w:lang w:val="en-US"/>
              </w:rPr>
              <w:t>Outpatient</w:t>
            </w:r>
          </w:p>
        </w:tc>
        <w:tc>
          <w:tcPr>
            <w:tcW w:w="0" w:type="auto"/>
            <w:shd w:val="clear" w:color="auto" w:fill="CCFFFF"/>
          </w:tcPr>
          <w:p w14:paraId="059BC53E" w14:textId="77777777" w:rsidR="0081219E" w:rsidRPr="008A0F47" w:rsidRDefault="0081219E" w:rsidP="00B938E3">
            <w:pPr>
              <w:rPr>
                <w:rFonts w:eastAsia="Times New Roman" w:cstheme="minorHAnsi"/>
                <w:sz w:val="14"/>
                <w:szCs w:val="14"/>
                <w:u w:val="single"/>
                <w:lang w:val="en-US" w:eastAsia="it-IT"/>
              </w:rPr>
            </w:pPr>
            <w:r w:rsidRPr="008A0F47">
              <w:rPr>
                <w:rFonts w:eastAsia="Times New Roman" w:cstheme="minorHAnsi"/>
                <w:sz w:val="14"/>
                <w:szCs w:val="14"/>
                <w:u w:val="single"/>
                <w:lang w:val="en-US" w:eastAsia="it-IT"/>
              </w:rPr>
              <w:t>State STAI</w:t>
            </w:r>
            <w:r w:rsidRPr="008A0F47">
              <w:rPr>
                <w:rFonts w:eastAsia="Times New Roman" w:cstheme="minorHAnsi"/>
                <w:sz w:val="14"/>
                <w:szCs w:val="14"/>
                <w:lang w:val="en-US" w:eastAsia="it-IT"/>
              </w:rPr>
              <w:t xml:space="preserve"> at 12 weeks</w:t>
            </w:r>
          </w:p>
        </w:tc>
        <w:tc>
          <w:tcPr>
            <w:tcW w:w="3785" w:type="dxa"/>
            <w:shd w:val="clear" w:color="auto" w:fill="CCFFFF"/>
          </w:tcPr>
          <w:p w14:paraId="43EA8688"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DDD, HDD, Time to first lapse, Time to first relapse</w:t>
            </w:r>
            <w:r w:rsidRPr="008A0F47">
              <w:rPr>
                <w:rFonts w:cstheme="minorHAnsi"/>
                <w:sz w:val="14"/>
                <w:szCs w:val="14"/>
                <w:lang w:val="en-US"/>
              </w:rPr>
              <w:t xml:space="preserve"> at 12 weeks</w:t>
            </w:r>
          </w:p>
        </w:tc>
      </w:tr>
      <w:tr w:rsidR="0081219E" w:rsidRPr="008A0F47" w14:paraId="205D5763" w14:textId="77777777" w:rsidTr="00B938E3">
        <w:trPr>
          <w:trHeight w:val="531"/>
        </w:trPr>
        <w:tc>
          <w:tcPr>
            <w:tcW w:w="0" w:type="auto"/>
            <w:vMerge/>
          </w:tcPr>
          <w:p w14:paraId="587D163A" w14:textId="77777777" w:rsidR="0081219E" w:rsidRPr="008A0F47" w:rsidRDefault="0081219E" w:rsidP="00B938E3">
            <w:pPr>
              <w:rPr>
                <w:rFonts w:cstheme="minorHAnsi"/>
                <w:sz w:val="14"/>
                <w:szCs w:val="14"/>
                <w:lang w:val="en-US"/>
              </w:rPr>
            </w:pPr>
          </w:p>
        </w:tc>
        <w:tc>
          <w:tcPr>
            <w:tcW w:w="1196" w:type="dxa"/>
          </w:tcPr>
          <w:p w14:paraId="51CA9FB0" w14:textId="77777777" w:rsidR="0081219E" w:rsidRPr="008A0F47" w:rsidRDefault="0081219E" w:rsidP="00B938E3">
            <w:pPr>
              <w:rPr>
                <w:rFonts w:cstheme="minorHAnsi"/>
                <w:sz w:val="14"/>
                <w:szCs w:val="14"/>
                <w:lang w:val="en-US"/>
              </w:rPr>
            </w:pPr>
            <w:r w:rsidRPr="008A0F47">
              <w:rPr>
                <w:rFonts w:cstheme="minorHAnsi"/>
                <w:sz w:val="14"/>
                <w:szCs w:val="14"/>
                <w:lang w:val="en-US"/>
              </w:rPr>
              <w:t>Morley 2014 [43LD]</w:t>
            </w:r>
          </w:p>
          <w:p w14:paraId="655CFD00"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=10 g</w:t>
            </w:r>
          </w:p>
        </w:tc>
        <w:tc>
          <w:tcPr>
            <w:tcW w:w="950" w:type="dxa"/>
          </w:tcPr>
          <w:p w14:paraId="3B62CF94" w14:textId="77777777" w:rsidR="0081219E" w:rsidRPr="008A0F47" w:rsidRDefault="0081219E" w:rsidP="00B938E3">
            <w:pPr>
              <w:rPr>
                <w:rFonts w:cstheme="minorHAnsi"/>
                <w:sz w:val="14"/>
                <w:szCs w:val="14"/>
                <w:lang w:val="en-US"/>
              </w:rPr>
            </w:pPr>
            <w:r w:rsidRPr="008A0F47">
              <w:rPr>
                <w:rFonts w:cstheme="minorHAnsi"/>
                <w:sz w:val="14"/>
                <w:szCs w:val="14"/>
                <w:lang w:val="en-US"/>
              </w:rPr>
              <w:t>N = 14</w:t>
            </w:r>
          </w:p>
          <w:p w14:paraId="58C22DCA" w14:textId="77777777" w:rsidR="0081219E" w:rsidRPr="008A0F47" w:rsidRDefault="0081219E" w:rsidP="00B938E3">
            <w:pPr>
              <w:rPr>
                <w:rFonts w:cstheme="minorHAnsi"/>
                <w:sz w:val="14"/>
                <w:szCs w:val="14"/>
                <w:lang w:val="en-US"/>
              </w:rPr>
            </w:pPr>
          </w:p>
        </w:tc>
        <w:tc>
          <w:tcPr>
            <w:tcW w:w="0" w:type="auto"/>
            <w:shd w:val="clear" w:color="auto" w:fill="auto"/>
          </w:tcPr>
          <w:p w14:paraId="2C639419" w14:textId="77777777" w:rsidR="0081219E" w:rsidRPr="008A0F47" w:rsidRDefault="0081219E" w:rsidP="00B938E3">
            <w:pPr>
              <w:rPr>
                <w:rFonts w:cstheme="minorHAnsi"/>
                <w:b/>
                <w:color w:val="FF0000"/>
                <w:sz w:val="14"/>
                <w:szCs w:val="14"/>
              </w:rPr>
            </w:pPr>
            <w:r w:rsidRPr="008A0F47">
              <w:rPr>
                <w:rFonts w:cstheme="minorHAnsi"/>
                <w:b/>
                <w:color w:val="FF0000"/>
                <w:sz w:val="14"/>
                <w:szCs w:val="14"/>
              </w:rPr>
              <w:t>Placebo</w:t>
            </w:r>
          </w:p>
          <w:p w14:paraId="03354446" w14:textId="77777777" w:rsidR="0081219E" w:rsidRPr="008A0F47" w:rsidRDefault="0081219E" w:rsidP="00B938E3">
            <w:pPr>
              <w:rPr>
                <w:rFonts w:cstheme="minorHAnsi"/>
                <w:sz w:val="14"/>
                <w:szCs w:val="14"/>
              </w:rPr>
            </w:pPr>
            <w:r w:rsidRPr="008A0F47">
              <w:rPr>
                <w:rFonts w:cstheme="minorHAnsi"/>
                <w:sz w:val="14"/>
                <w:szCs w:val="14"/>
              </w:rPr>
              <w:t>N = 7</w:t>
            </w:r>
          </w:p>
          <w:p w14:paraId="2D88E5F5" w14:textId="77777777" w:rsidR="0081219E" w:rsidRPr="008A0F47" w:rsidRDefault="0081219E" w:rsidP="00B938E3">
            <w:pPr>
              <w:rPr>
                <w:rFonts w:cstheme="minorHAnsi"/>
                <w:b/>
                <w:color w:val="FF0000"/>
                <w:sz w:val="14"/>
                <w:szCs w:val="14"/>
                <w:lang w:val="en-US"/>
              </w:rPr>
            </w:pPr>
          </w:p>
        </w:tc>
        <w:tc>
          <w:tcPr>
            <w:tcW w:w="1198" w:type="dxa"/>
          </w:tcPr>
          <w:p w14:paraId="77EAA824"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00417082"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6985CF6A" w14:textId="77777777" w:rsidR="0081219E" w:rsidRPr="008A0F47" w:rsidRDefault="0081219E" w:rsidP="00B938E3">
            <w:pPr>
              <w:rPr>
                <w:rFonts w:eastAsia="Times New Roman" w:cstheme="minorHAnsi"/>
                <w:sz w:val="14"/>
                <w:szCs w:val="14"/>
                <w:u w:val="single"/>
                <w:lang w:val="en-US" w:eastAsia="it-IT"/>
              </w:rPr>
            </w:pPr>
            <w:r w:rsidRPr="008A0F47">
              <w:rPr>
                <w:rFonts w:cstheme="minorHAnsi"/>
                <w:sz w:val="14"/>
                <w:szCs w:val="14"/>
                <w:lang w:val="en-US"/>
              </w:rPr>
              <w:t xml:space="preserve">12 weeks </w:t>
            </w:r>
          </w:p>
        </w:tc>
        <w:tc>
          <w:tcPr>
            <w:tcW w:w="0" w:type="auto"/>
            <w:shd w:val="clear" w:color="auto" w:fill="FFCCCC"/>
          </w:tcPr>
          <w:p w14:paraId="4D730B72" w14:textId="77777777" w:rsidR="0081219E" w:rsidRPr="008A0F47" w:rsidRDefault="0081219E" w:rsidP="00B938E3">
            <w:pPr>
              <w:rPr>
                <w:rFonts w:eastAsia="Times New Roman" w:cstheme="minorHAnsi"/>
                <w:sz w:val="14"/>
                <w:szCs w:val="14"/>
                <w:lang w:val="en-US" w:eastAsia="it-IT"/>
              </w:rPr>
            </w:pPr>
            <w:r w:rsidRPr="008A0F47">
              <w:rPr>
                <w:rFonts w:cstheme="minorHAnsi"/>
                <w:sz w:val="14"/>
                <w:szCs w:val="14"/>
                <w:lang w:val="en-US"/>
              </w:rPr>
              <w:t>Outpatient</w:t>
            </w:r>
          </w:p>
        </w:tc>
        <w:tc>
          <w:tcPr>
            <w:tcW w:w="0" w:type="auto"/>
            <w:shd w:val="clear" w:color="auto" w:fill="CCFFFF"/>
          </w:tcPr>
          <w:p w14:paraId="518AF8E4" w14:textId="77777777" w:rsidR="0081219E" w:rsidRPr="008A0F47" w:rsidRDefault="0081219E" w:rsidP="00B938E3">
            <w:pPr>
              <w:rPr>
                <w:rFonts w:eastAsia="Times New Roman" w:cstheme="minorHAnsi"/>
                <w:sz w:val="14"/>
                <w:szCs w:val="14"/>
                <w:u w:val="single"/>
                <w:lang w:val="en-US" w:eastAsia="it-IT"/>
              </w:rPr>
            </w:pPr>
            <w:r w:rsidRPr="008A0F47">
              <w:rPr>
                <w:rFonts w:eastAsia="Times New Roman" w:cstheme="minorHAnsi"/>
                <w:sz w:val="14"/>
                <w:szCs w:val="14"/>
                <w:u w:val="single"/>
                <w:lang w:val="en-US" w:eastAsia="it-IT"/>
              </w:rPr>
              <w:t>State STAI</w:t>
            </w:r>
            <w:r w:rsidRPr="008A0F47">
              <w:rPr>
                <w:rFonts w:eastAsia="Times New Roman" w:cstheme="minorHAnsi"/>
                <w:sz w:val="14"/>
                <w:szCs w:val="14"/>
                <w:lang w:val="en-US" w:eastAsia="it-IT"/>
              </w:rPr>
              <w:t xml:space="preserve"> at 12 weeks</w:t>
            </w:r>
          </w:p>
        </w:tc>
        <w:tc>
          <w:tcPr>
            <w:tcW w:w="3785" w:type="dxa"/>
            <w:shd w:val="clear" w:color="auto" w:fill="CCFFFF"/>
          </w:tcPr>
          <w:p w14:paraId="5B7B32EB"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DDD, HDD, Time to first lapse, Time to first relapse</w:t>
            </w:r>
            <w:r w:rsidRPr="008A0F47">
              <w:rPr>
                <w:rFonts w:cstheme="minorHAnsi"/>
                <w:sz w:val="14"/>
                <w:szCs w:val="14"/>
                <w:lang w:val="en-US"/>
              </w:rPr>
              <w:t xml:space="preserve"> at 12 weeks</w:t>
            </w:r>
          </w:p>
        </w:tc>
      </w:tr>
      <w:tr w:rsidR="0081219E" w:rsidRPr="008A0F47" w14:paraId="4D13A8CC" w14:textId="77777777" w:rsidTr="00B938E3">
        <w:trPr>
          <w:trHeight w:val="492"/>
        </w:trPr>
        <w:tc>
          <w:tcPr>
            <w:tcW w:w="0" w:type="auto"/>
            <w:vMerge w:val="restart"/>
          </w:tcPr>
          <w:p w14:paraId="37EE27AA" w14:textId="77777777" w:rsidR="0081219E" w:rsidRPr="008A0F47" w:rsidRDefault="0081219E" w:rsidP="00B938E3">
            <w:pPr>
              <w:rPr>
                <w:rFonts w:cstheme="minorHAnsi"/>
                <w:sz w:val="14"/>
                <w:szCs w:val="14"/>
                <w:lang w:val="en-US"/>
              </w:rPr>
            </w:pPr>
            <w:r w:rsidRPr="008A0F47">
              <w:rPr>
                <w:rFonts w:cstheme="minorHAnsi"/>
                <w:sz w:val="14"/>
                <w:szCs w:val="14"/>
                <w:lang w:val="en-US"/>
              </w:rPr>
              <w:t>16</w:t>
            </w:r>
          </w:p>
        </w:tc>
        <w:tc>
          <w:tcPr>
            <w:tcW w:w="1196" w:type="dxa"/>
          </w:tcPr>
          <w:p w14:paraId="46746F29" w14:textId="77777777" w:rsidR="0081219E" w:rsidRPr="008A0F47" w:rsidRDefault="0081219E" w:rsidP="00B938E3">
            <w:pPr>
              <w:rPr>
                <w:rFonts w:cstheme="minorHAnsi"/>
                <w:sz w:val="14"/>
                <w:szCs w:val="14"/>
                <w:lang w:val="en-US"/>
              </w:rPr>
            </w:pPr>
            <w:r w:rsidRPr="008A0F47">
              <w:rPr>
                <w:rFonts w:cstheme="minorHAnsi"/>
                <w:sz w:val="14"/>
                <w:szCs w:val="14"/>
                <w:lang w:val="en-US"/>
              </w:rPr>
              <w:t>Morley 2018 [44HD]</w:t>
            </w:r>
          </w:p>
          <w:p w14:paraId="7BD95FE4"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=10 g</w:t>
            </w:r>
          </w:p>
        </w:tc>
        <w:tc>
          <w:tcPr>
            <w:tcW w:w="950" w:type="dxa"/>
          </w:tcPr>
          <w:p w14:paraId="5D40B286" w14:textId="77777777" w:rsidR="0081219E" w:rsidRPr="008A0F47" w:rsidRDefault="0081219E" w:rsidP="00B938E3">
            <w:pPr>
              <w:rPr>
                <w:rFonts w:cstheme="minorHAnsi"/>
                <w:sz w:val="14"/>
                <w:szCs w:val="14"/>
                <w:lang w:val="en-US"/>
              </w:rPr>
            </w:pPr>
            <w:r w:rsidRPr="008A0F47">
              <w:rPr>
                <w:rFonts w:cstheme="minorHAnsi"/>
                <w:sz w:val="14"/>
                <w:szCs w:val="14"/>
                <w:lang w:val="en-US"/>
              </w:rPr>
              <w:t>N = 35</w:t>
            </w:r>
          </w:p>
          <w:p w14:paraId="160DB2E5" w14:textId="77777777" w:rsidR="0081219E" w:rsidRPr="008A0F47" w:rsidRDefault="0081219E" w:rsidP="00B938E3">
            <w:pPr>
              <w:rPr>
                <w:rFonts w:cstheme="minorHAnsi"/>
                <w:sz w:val="14"/>
                <w:szCs w:val="14"/>
                <w:lang w:val="en-US"/>
              </w:rPr>
            </w:pPr>
          </w:p>
        </w:tc>
        <w:tc>
          <w:tcPr>
            <w:tcW w:w="0" w:type="auto"/>
            <w:shd w:val="clear" w:color="auto" w:fill="auto"/>
          </w:tcPr>
          <w:p w14:paraId="2694CA78"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352817D0" w14:textId="77777777" w:rsidR="0081219E" w:rsidRPr="008A0F47" w:rsidRDefault="0081219E" w:rsidP="00B938E3">
            <w:pPr>
              <w:rPr>
                <w:rFonts w:cstheme="minorHAnsi"/>
                <w:sz w:val="14"/>
                <w:szCs w:val="14"/>
                <w:lang w:val="en-US"/>
              </w:rPr>
            </w:pPr>
            <w:r w:rsidRPr="008A0F47">
              <w:rPr>
                <w:rFonts w:cstheme="minorHAnsi"/>
                <w:sz w:val="14"/>
                <w:szCs w:val="14"/>
                <w:lang w:val="en-US"/>
              </w:rPr>
              <w:t>N = 16</w:t>
            </w:r>
          </w:p>
          <w:p w14:paraId="5E266592" w14:textId="77777777" w:rsidR="0081219E" w:rsidRPr="008A0F47" w:rsidRDefault="0081219E" w:rsidP="00B938E3">
            <w:pPr>
              <w:rPr>
                <w:rFonts w:cstheme="minorHAnsi"/>
                <w:b/>
                <w:color w:val="FF0000"/>
                <w:sz w:val="14"/>
                <w:szCs w:val="14"/>
                <w:lang w:val="en-US"/>
              </w:rPr>
            </w:pPr>
          </w:p>
        </w:tc>
        <w:tc>
          <w:tcPr>
            <w:tcW w:w="1198" w:type="dxa"/>
          </w:tcPr>
          <w:p w14:paraId="0213782C"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3FF5D333" w14:textId="77777777" w:rsidR="0081219E" w:rsidRPr="008A0F47" w:rsidRDefault="0081219E" w:rsidP="00B938E3">
            <w:pPr>
              <w:rPr>
                <w:rFonts w:cstheme="minorHAnsi"/>
                <w:sz w:val="14"/>
                <w:szCs w:val="14"/>
                <w:lang w:val="en-US"/>
              </w:rPr>
            </w:pPr>
            <w:r w:rsidRPr="008A0F47">
              <w:rPr>
                <w:rFonts w:cstheme="minorHAnsi"/>
                <w:sz w:val="14"/>
                <w:szCs w:val="14"/>
                <w:lang w:val="en-US"/>
              </w:rPr>
              <w:t>75 mg</w:t>
            </w:r>
          </w:p>
        </w:tc>
        <w:tc>
          <w:tcPr>
            <w:tcW w:w="0" w:type="auto"/>
            <w:shd w:val="clear" w:color="auto" w:fill="FFCCCC"/>
          </w:tcPr>
          <w:p w14:paraId="54B4339B" w14:textId="77777777" w:rsidR="0081219E" w:rsidRPr="008A0F47" w:rsidRDefault="0081219E" w:rsidP="00B938E3">
            <w:pPr>
              <w:rPr>
                <w:rFonts w:eastAsia="Times New Roman" w:cstheme="minorHAnsi"/>
                <w:sz w:val="14"/>
                <w:szCs w:val="14"/>
                <w:u w:val="single"/>
                <w:lang w:val="en-US" w:eastAsia="it-IT"/>
              </w:rPr>
            </w:pPr>
            <w:r w:rsidRPr="008A0F47">
              <w:rPr>
                <w:rFonts w:cstheme="minorHAnsi"/>
                <w:sz w:val="14"/>
                <w:szCs w:val="14"/>
                <w:lang w:val="en-US"/>
              </w:rPr>
              <w:t>12 weeks</w:t>
            </w:r>
          </w:p>
        </w:tc>
        <w:tc>
          <w:tcPr>
            <w:tcW w:w="0" w:type="auto"/>
            <w:shd w:val="clear" w:color="auto" w:fill="FFCCCC"/>
          </w:tcPr>
          <w:p w14:paraId="202C9741" w14:textId="77777777" w:rsidR="0081219E" w:rsidRPr="008A0F47" w:rsidRDefault="0081219E" w:rsidP="00B938E3">
            <w:pPr>
              <w:rPr>
                <w:rFonts w:eastAsia="Times New Roman" w:cstheme="minorHAnsi"/>
                <w:sz w:val="14"/>
                <w:szCs w:val="14"/>
                <w:lang w:val="en-US" w:eastAsia="it-IT"/>
              </w:rPr>
            </w:pPr>
            <w:r w:rsidRPr="008A0F47">
              <w:rPr>
                <w:rFonts w:cstheme="minorHAnsi"/>
                <w:sz w:val="14"/>
                <w:szCs w:val="14"/>
                <w:lang w:val="en-US"/>
              </w:rPr>
              <w:t>Outpatient</w:t>
            </w:r>
          </w:p>
        </w:tc>
        <w:tc>
          <w:tcPr>
            <w:tcW w:w="0" w:type="auto"/>
            <w:shd w:val="clear" w:color="auto" w:fill="CCFFFF"/>
          </w:tcPr>
          <w:p w14:paraId="69B35933" w14:textId="77777777" w:rsidR="0081219E" w:rsidRPr="008A0F47" w:rsidRDefault="0081219E" w:rsidP="00B938E3">
            <w:pPr>
              <w:rPr>
                <w:rFonts w:eastAsia="Times New Roman" w:cstheme="minorHAnsi"/>
                <w:sz w:val="14"/>
                <w:szCs w:val="14"/>
                <w:u w:val="single"/>
                <w:lang w:val="en-US" w:eastAsia="it-IT"/>
              </w:rPr>
            </w:pPr>
            <w:r w:rsidRPr="008A0F47">
              <w:rPr>
                <w:rFonts w:eastAsia="Times New Roman" w:cstheme="minorHAnsi"/>
                <w:sz w:val="14"/>
                <w:szCs w:val="14"/>
                <w:u w:val="single"/>
                <w:lang w:val="en-US" w:eastAsia="it-IT"/>
              </w:rPr>
              <w:t>DASS</w:t>
            </w:r>
            <w:r w:rsidRPr="008A0F47">
              <w:rPr>
                <w:rFonts w:eastAsia="Times New Roman" w:cstheme="minorHAnsi"/>
                <w:sz w:val="14"/>
                <w:szCs w:val="14"/>
                <w:lang w:val="en-US" w:eastAsia="it-IT"/>
              </w:rPr>
              <w:t xml:space="preserve"> (final score and diff </w:t>
            </w:r>
            <w:proofErr w:type="spellStart"/>
            <w:r w:rsidRPr="008A0F47">
              <w:rPr>
                <w:rFonts w:eastAsia="Times New Roman" w:cstheme="minorHAnsi"/>
                <w:sz w:val="14"/>
                <w:szCs w:val="14"/>
                <w:lang w:val="en-US" w:eastAsia="it-IT"/>
              </w:rPr>
              <w:t>betw</w:t>
            </w:r>
            <w:proofErr w:type="spellEnd"/>
            <w:r w:rsidRPr="008A0F47">
              <w:rPr>
                <w:rFonts w:eastAsia="Times New Roman" w:cstheme="minorHAnsi"/>
                <w:sz w:val="14"/>
                <w:szCs w:val="14"/>
                <w:lang w:val="en-US" w:eastAsia="it-IT"/>
              </w:rPr>
              <w:t xml:space="preserve"> baseline and final score) at 12 weeks</w:t>
            </w:r>
          </w:p>
        </w:tc>
        <w:tc>
          <w:tcPr>
            <w:tcW w:w="3785" w:type="dxa"/>
            <w:shd w:val="clear" w:color="auto" w:fill="CCFFFF"/>
          </w:tcPr>
          <w:p w14:paraId="2071E966"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 xml:space="preserve">DDD, HDD, Time to first lapse, Time to first relapse, Abstinent days, Abstinent participants </w:t>
            </w:r>
            <w:r w:rsidRPr="008A0F47">
              <w:rPr>
                <w:rFonts w:cstheme="minorHAnsi"/>
                <w:sz w:val="14"/>
                <w:szCs w:val="14"/>
                <w:lang w:val="en-US"/>
              </w:rPr>
              <w:t>at 12 weeks</w:t>
            </w:r>
          </w:p>
        </w:tc>
      </w:tr>
      <w:tr w:rsidR="0081219E" w:rsidRPr="008A0F47" w14:paraId="2EB8A4AD" w14:textId="77777777" w:rsidTr="00B938E3">
        <w:trPr>
          <w:trHeight w:val="512"/>
        </w:trPr>
        <w:tc>
          <w:tcPr>
            <w:tcW w:w="0" w:type="auto"/>
            <w:vMerge/>
          </w:tcPr>
          <w:p w14:paraId="063F838A" w14:textId="77777777" w:rsidR="0081219E" w:rsidRPr="008A0F47" w:rsidRDefault="0081219E" w:rsidP="00B938E3">
            <w:pPr>
              <w:rPr>
                <w:rFonts w:cstheme="minorHAnsi"/>
                <w:sz w:val="14"/>
                <w:szCs w:val="14"/>
                <w:lang w:val="en-US"/>
              </w:rPr>
            </w:pPr>
          </w:p>
        </w:tc>
        <w:tc>
          <w:tcPr>
            <w:tcW w:w="1196" w:type="dxa"/>
          </w:tcPr>
          <w:p w14:paraId="4DA5E80D" w14:textId="77777777" w:rsidR="0081219E" w:rsidRPr="008A0F47" w:rsidRDefault="0081219E" w:rsidP="00B938E3">
            <w:pPr>
              <w:rPr>
                <w:rFonts w:cstheme="minorHAnsi"/>
                <w:sz w:val="14"/>
                <w:szCs w:val="14"/>
                <w:lang w:val="en-US"/>
              </w:rPr>
            </w:pPr>
            <w:r w:rsidRPr="008A0F47">
              <w:rPr>
                <w:rFonts w:cstheme="minorHAnsi"/>
                <w:sz w:val="14"/>
                <w:szCs w:val="14"/>
                <w:lang w:val="en-US"/>
              </w:rPr>
              <w:t>Morley 2018 [44LD]</w:t>
            </w:r>
          </w:p>
          <w:p w14:paraId="70C406EC"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=10 g</w:t>
            </w:r>
          </w:p>
        </w:tc>
        <w:tc>
          <w:tcPr>
            <w:tcW w:w="950" w:type="dxa"/>
          </w:tcPr>
          <w:p w14:paraId="2B4A8186" w14:textId="77777777" w:rsidR="0081219E" w:rsidRPr="008A0F47" w:rsidRDefault="0081219E" w:rsidP="00B938E3">
            <w:pPr>
              <w:rPr>
                <w:rFonts w:cstheme="minorHAnsi"/>
                <w:sz w:val="14"/>
                <w:szCs w:val="14"/>
                <w:lang w:val="en-US"/>
              </w:rPr>
            </w:pPr>
            <w:r w:rsidRPr="008A0F47">
              <w:rPr>
                <w:rFonts w:cstheme="minorHAnsi"/>
                <w:sz w:val="14"/>
                <w:szCs w:val="14"/>
                <w:lang w:val="en-US"/>
              </w:rPr>
              <w:t>N = 36</w:t>
            </w:r>
          </w:p>
          <w:p w14:paraId="6457B9D5" w14:textId="77777777" w:rsidR="0081219E" w:rsidRPr="008A0F47" w:rsidRDefault="0081219E" w:rsidP="00B938E3">
            <w:pPr>
              <w:rPr>
                <w:rFonts w:cstheme="minorHAnsi"/>
                <w:sz w:val="14"/>
                <w:szCs w:val="14"/>
                <w:lang w:val="en-US"/>
              </w:rPr>
            </w:pPr>
          </w:p>
        </w:tc>
        <w:tc>
          <w:tcPr>
            <w:tcW w:w="0" w:type="auto"/>
            <w:shd w:val="clear" w:color="auto" w:fill="auto"/>
          </w:tcPr>
          <w:p w14:paraId="14811D83"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3855EB1B" w14:textId="77777777" w:rsidR="0081219E" w:rsidRPr="008A0F47" w:rsidRDefault="0081219E" w:rsidP="00B938E3">
            <w:pPr>
              <w:rPr>
                <w:rFonts w:cstheme="minorHAnsi"/>
                <w:sz w:val="14"/>
                <w:szCs w:val="14"/>
                <w:lang w:val="en-US"/>
              </w:rPr>
            </w:pPr>
            <w:r w:rsidRPr="008A0F47">
              <w:rPr>
                <w:rFonts w:cstheme="minorHAnsi"/>
                <w:sz w:val="14"/>
                <w:szCs w:val="14"/>
                <w:lang w:val="en-US"/>
              </w:rPr>
              <w:t>N = 17</w:t>
            </w:r>
          </w:p>
          <w:p w14:paraId="53292D58" w14:textId="77777777" w:rsidR="0081219E" w:rsidRPr="008A0F47" w:rsidRDefault="0081219E" w:rsidP="00B938E3">
            <w:pPr>
              <w:rPr>
                <w:rFonts w:cstheme="minorHAnsi"/>
                <w:b/>
                <w:color w:val="FF0000"/>
                <w:sz w:val="14"/>
                <w:szCs w:val="14"/>
                <w:lang w:val="en-US"/>
              </w:rPr>
            </w:pPr>
          </w:p>
        </w:tc>
        <w:tc>
          <w:tcPr>
            <w:tcW w:w="1198" w:type="dxa"/>
          </w:tcPr>
          <w:p w14:paraId="6DBD6E32" w14:textId="77777777" w:rsidR="0081219E" w:rsidRPr="008A0F47" w:rsidRDefault="0081219E" w:rsidP="00B938E3">
            <w:pPr>
              <w:rPr>
                <w:rFonts w:cstheme="minorHAnsi"/>
                <w:sz w:val="14"/>
                <w:szCs w:val="14"/>
                <w:lang w:val="en-US"/>
              </w:rPr>
            </w:pPr>
            <w:r w:rsidRPr="008A0F47">
              <w:rPr>
                <w:rFonts w:cstheme="minorHAnsi"/>
                <w:sz w:val="14"/>
                <w:szCs w:val="14"/>
                <w:lang w:val="en-US"/>
              </w:rPr>
              <w:t>Fixed</w:t>
            </w:r>
          </w:p>
        </w:tc>
        <w:tc>
          <w:tcPr>
            <w:tcW w:w="1151" w:type="dxa"/>
          </w:tcPr>
          <w:p w14:paraId="17395D37" w14:textId="77777777" w:rsidR="0081219E" w:rsidRPr="008A0F47" w:rsidRDefault="0081219E" w:rsidP="00B938E3">
            <w:pPr>
              <w:rPr>
                <w:rFonts w:cstheme="minorHAnsi"/>
                <w:sz w:val="14"/>
                <w:szCs w:val="14"/>
                <w:lang w:val="en-US"/>
              </w:rPr>
            </w:pPr>
            <w:r w:rsidRPr="008A0F47">
              <w:rPr>
                <w:rFonts w:cstheme="minorHAnsi"/>
                <w:sz w:val="14"/>
                <w:szCs w:val="14"/>
                <w:lang w:val="en-US"/>
              </w:rPr>
              <w:t>30 mg</w:t>
            </w:r>
          </w:p>
        </w:tc>
        <w:tc>
          <w:tcPr>
            <w:tcW w:w="0" w:type="auto"/>
            <w:shd w:val="clear" w:color="auto" w:fill="FFCCCC"/>
          </w:tcPr>
          <w:p w14:paraId="0EB9D3EF" w14:textId="77777777" w:rsidR="0081219E" w:rsidRPr="008A0F47" w:rsidRDefault="0081219E" w:rsidP="00B938E3">
            <w:pPr>
              <w:rPr>
                <w:rFonts w:eastAsia="Times New Roman" w:cstheme="minorHAnsi"/>
                <w:sz w:val="14"/>
                <w:szCs w:val="14"/>
                <w:u w:val="single"/>
                <w:lang w:val="en-US" w:eastAsia="it-IT"/>
              </w:rPr>
            </w:pPr>
            <w:r w:rsidRPr="008A0F47">
              <w:rPr>
                <w:rFonts w:cstheme="minorHAnsi"/>
                <w:sz w:val="14"/>
                <w:szCs w:val="14"/>
                <w:lang w:val="en-US"/>
              </w:rPr>
              <w:t>12 weeks</w:t>
            </w:r>
          </w:p>
        </w:tc>
        <w:tc>
          <w:tcPr>
            <w:tcW w:w="0" w:type="auto"/>
            <w:shd w:val="clear" w:color="auto" w:fill="FFCCCC"/>
          </w:tcPr>
          <w:p w14:paraId="0A044035" w14:textId="77777777" w:rsidR="0081219E" w:rsidRPr="008A0F47" w:rsidRDefault="0081219E" w:rsidP="00B938E3">
            <w:pPr>
              <w:rPr>
                <w:rFonts w:eastAsia="Times New Roman" w:cstheme="minorHAnsi"/>
                <w:sz w:val="14"/>
                <w:szCs w:val="14"/>
                <w:lang w:val="en-US" w:eastAsia="it-IT"/>
              </w:rPr>
            </w:pPr>
            <w:r w:rsidRPr="008A0F47">
              <w:rPr>
                <w:rFonts w:cstheme="minorHAnsi"/>
                <w:sz w:val="14"/>
                <w:szCs w:val="14"/>
                <w:lang w:val="en-US"/>
              </w:rPr>
              <w:t>Outpatient</w:t>
            </w:r>
          </w:p>
        </w:tc>
        <w:tc>
          <w:tcPr>
            <w:tcW w:w="0" w:type="auto"/>
            <w:shd w:val="clear" w:color="auto" w:fill="CCFFFF"/>
          </w:tcPr>
          <w:p w14:paraId="601FF690" w14:textId="77777777" w:rsidR="0081219E" w:rsidRPr="008A0F47" w:rsidRDefault="0081219E" w:rsidP="00B938E3">
            <w:pPr>
              <w:rPr>
                <w:rFonts w:eastAsia="Times New Roman" w:cstheme="minorHAnsi"/>
                <w:sz w:val="14"/>
                <w:szCs w:val="14"/>
                <w:u w:val="single"/>
                <w:lang w:val="en-US" w:eastAsia="it-IT"/>
              </w:rPr>
            </w:pPr>
            <w:r w:rsidRPr="008A0F47">
              <w:rPr>
                <w:rFonts w:eastAsia="Times New Roman" w:cstheme="minorHAnsi"/>
                <w:sz w:val="14"/>
                <w:szCs w:val="14"/>
                <w:u w:val="single"/>
                <w:lang w:val="en-US" w:eastAsia="it-IT"/>
              </w:rPr>
              <w:t>DASS</w:t>
            </w:r>
            <w:r w:rsidRPr="008A0F47">
              <w:rPr>
                <w:rFonts w:eastAsia="Times New Roman" w:cstheme="minorHAnsi"/>
                <w:sz w:val="14"/>
                <w:szCs w:val="14"/>
                <w:lang w:val="en-US" w:eastAsia="it-IT"/>
              </w:rPr>
              <w:t xml:space="preserve"> (final score and diff </w:t>
            </w:r>
            <w:proofErr w:type="spellStart"/>
            <w:r w:rsidRPr="008A0F47">
              <w:rPr>
                <w:rFonts w:eastAsia="Times New Roman" w:cstheme="minorHAnsi"/>
                <w:sz w:val="14"/>
                <w:szCs w:val="14"/>
                <w:lang w:val="en-US" w:eastAsia="it-IT"/>
              </w:rPr>
              <w:t>betw</w:t>
            </w:r>
            <w:proofErr w:type="spellEnd"/>
            <w:r w:rsidRPr="008A0F47">
              <w:rPr>
                <w:rFonts w:eastAsia="Times New Roman" w:cstheme="minorHAnsi"/>
                <w:sz w:val="14"/>
                <w:szCs w:val="14"/>
                <w:lang w:val="en-US" w:eastAsia="it-IT"/>
              </w:rPr>
              <w:t xml:space="preserve"> baseline and final score) at 12 weeks</w:t>
            </w:r>
          </w:p>
        </w:tc>
        <w:tc>
          <w:tcPr>
            <w:tcW w:w="3785" w:type="dxa"/>
            <w:shd w:val="clear" w:color="auto" w:fill="CCFFFF"/>
          </w:tcPr>
          <w:p w14:paraId="4542CCD3"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 xml:space="preserve">DDD, HDD, Time to first lapse, Time to first relapse, Abstinent days, Abstinent participants </w:t>
            </w:r>
            <w:r w:rsidRPr="008A0F47">
              <w:rPr>
                <w:rFonts w:cstheme="minorHAnsi"/>
                <w:sz w:val="14"/>
                <w:szCs w:val="14"/>
                <w:lang w:val="en-US"/>
              </w:rPr>
              <w:t>at 12 weeks</w:t>
            </w:r>
          </w:p>
        </w:tc>
      </w:tr>
      <w:tr w:rsidR="0081219E" w:rsidRPr="008A0F47" w14:paraId="2A090A86" w14:textId="77777777" w:rsidTr="00B938E3">
        <w:trPr>
          <w:trHeight w:val="272"/>
        </w:trPr>
        <w:tc>
          <w:tcPr>
            <w:tcW w:w="0" w:type="auto"/>
          </w:tcPr>
          <w:p w14:paraId="7C925B82" w14:textId="77777777" w:rsidR="0081219E" w:rsidRPr="008A0F47" w:rsidRDefault="0081219E" w:rsidP="00B938E3">
            <w:pPr>
              <w:rPr>
                <w:rFonts w:cstheme="minorHAnsi"/>
                <w:sz w:val="14"/>
                <w:szCs w:val="14"/>
                <w:lang w:val="en-US"/>
              </w:rPr>
            </w:pPr>
            <w:r w:rsidRPr="008A0F47">
              <w:rPr>
                <w:rFonts w:cstheme="minorHAnsi"/>
                <w:sz w:val="14"/>
                <w:szCs w:val="14"/>
                <w:lang w:val="en-US"/>
              </w:rPr>
              <w:t>17</w:t>
            </w:r>
          </w:p>
        </w:tc>
        <w:tc>
          <w:tcPr>
            <w:tcW w:w="1196" w:type="dxa"/>
          </w:tcPr>
          <w:p w14:paraId="15CD8231" w14:textId="77777777" w:rsidR="0081219E" w:rsidRPr="008A0F47" w:rsidRDefault="0081219E" w:rsidP="00B938E3">
            <w:pPr>
              <w:rPr>
                <w:rFonts w:cstheme="minorHAnsi"/>
                <w:sz w:val="14"/>
                <w:szCs w:val="14"/>
                <w:lang w:val="en-US"/>
              </w:rPr>
            </w:pPr>
            <w:r w:rsidRPr="008A0F47">
              <w:rPr>
                <w:rFonts w:cstheme="minorHAnsi"/>
                <w:sz w:val="14"/>
                <w:szCs w:val="14"/>
                <w:lang w:val="en-US"/>
              </w:rPr>
              <w:t>Muller 2015 [45]</w:t>
            </w:r>
          </w:p>
          <w:p w14:paraId="08083DF0" w14:textId="77777777" w:rsidR="0081219E" w:rsidRPr="008A0F47" w:rsidRDefault="0081219E" w:rsidP="00B938E3">
            <w:pPr>
              <w:rPr>
                <w:rFonts w:eastAsia="Times New Roman" w:cstheme="minorHAnsi"/>
                <w:sz w:val="14"/>
                <w:szCs w:val="14"/>
                <w:lang w:val="en-US" w:eastAsia="it-IT"/>
              </w:rPr>
            </w:pPr>
          </w:p>
        </w:tc>
        <w:tc>
          <w:tcPr>
            <w:tcW w:w="950" w:type="dxa"/>
          </w:tcPr>
          <w:p w14:paraId="3F3CD324" w14:textId="77777777" w:rsidR="0081219E" w:rsidRPr="008A0F47" w:rsidRDefault="0081219E" w:rsidP="00B938E3">
            <w:pPr>
              <w:rPr>
                <w:rFonts w:cstheme="minorHAnsi"/>
                <w:sz w:val="14"/>
                <w:szCs w:val="14"/>
              </w:rPr>
            </w:pPr>
            <w:r w:rsidRPr="008A0F47">
              <w:rPr>
                <w:rFonts w:cstheme="minorHAnsi"/>
                <w:sz w:val="14"/>
                <w:szCs w:val="14"/>
                <w:lang w:val="en-US"/>
              </w:rPr>
              <w:t>N = 28</w:t>
            </w:r>
          </w:p>
        </w:tc>
        <w:tc>
          <w:tcPr>
            <w:tcW w:w="0" w:type="auto"/>
            <w:shd w:val="clear" w:color="auto" w:fill="auto"/>
          </w:tcPr>
          <w:p w14:paraId="1B7CD356"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1EC45A1E" w14:textId="77777777" w:rsidR="0081219E" w:rsidRPr="008A0F47" w:rsidRDefault="0081219E" w:rsidP="00B938E3">
            <w:pPr>
              <w:rPr>
                <w:rFonts w:cstheme="minorHAnsi"/>
                <w:sz w:val="14"/>
                <w:szCs w:val="14"/>
              </w:rPr>
            </w:pPr>
            <w:r w:rsidRPr="008A0F47">
              <w:rPr>
                <w:rFonts w:cstheme="minorHAnsi"/>
                <w:sz w:val="14"/>
                <w:szCs w:val="14"/>
                <w:lang w:val="en-US"/>
              </w:rPr>
              <w:t>N = 28</w:t>
            </w:r>
          </w:p>
        </w:tc>
        <w:tc>
          <w:tcPr>
            <w:tcW w:w="1198" w:type="dxa"/>
          </w:tcPr>
          <w:p w14:paraId="6DC1FC80"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Titration</w:t>
            </w:r>
          </w:p>
        </w:tc>
        <w:tc>
          <w:tcPr>
            <w:tcW w:w="1151" w:type="dxa"/>
          </w:tcPr>
          <w:p w14:paraId="46009EE7"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Up to 270 mg</w:t>
            </w:r>
          </w:p>
        </w:tc>
        <w:tc>
          <w:tcPr>
            <w:tcW w:w="0" w:type="auto"/>
            <w:shd w:val="clear" w:color="auto" w:fill="FFCCCC"/>
          </w:tcPr>
          <w:p w14:paraId="20DCED0B"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 xml:space="preserve">24 weeks </w:t>
            </w:r>
          </w:p>
          <w:p w14:paraId="567E92C4" w14:textId="77777777" w:rsidR="0081219E" w:rsidRPr="008A0F47" w:rsidRDefault="0081219E" w:rsidP="00B938E3">
            <w:pPr>
              <w:rPr>
                <w:rFonts w:eastAsia="Times New Roman" w:cstheme="minorHAnsi"/>
                <w:sz w:val="14"/>
                <w:szCs w:val="14"/>
                <w:u w:val="single"/>
                <w:lang w:val="en-US" w:eastAsia="it-IT"/>
              </w:rPr>
            </w:pPr>
          </w:p>
        </w:tc>
        <w:tc>
          <w:tcPr>
            <w:tcW w:w="0" w:type="auto"/>
            <w:shd w:val="clear" w:color="auto" w:fill="FFCCCC"/>
          </w:tcPr>
          <w:p w14:paraId="50D145E4"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Outpatient</w:t>
            </w:r>
          </w:p>
        </w:tc>
        <w:tc>
          <w:tcPr>
            <w:tcW w:w="0" w:type="auto"/>
            <w:shd w:val="clear" w:color="auto" w:fill="CCFFFF"/>
          </w:tcPr>
          <w:p w14:paraId="077309C2" w14:textId="77777777" w:rsidR="0081219E" w:rsidRPr="008A0F47" w:rsidRDefault="0081219E" w:rsidP="00B938E3">
            <w:pPr>
              <w:rPr>
                <w:rFonts w:cstheme="minorHAnsi"/>
                <w:sz w:val="14"/>
                <w:szCs w:val="14"/>
                <w:lang w:val="en-US"/>
              </w:rPr>
            </w:pPr>
            <w:r w:rsidRPr="008A0F47">
              <w:rPr>
                <w:rFonts w:eastAsia="Times New Roman" w:cstheme="minorHAnsi"/>
                <w:sz w:val="14"/>
                <w:szCs w:val="14"/>
                <w:u w:val="single"/>
                <w:lang w:val="en-US" w:eastAsia="it-IT"/>
              </w:rPr>
              <w:t xml:space="preserve">HAM-A </w:t>
            </w:r>
            <w:r w:rsidRPr="008A0F47">
              <w:rPr>
                <w:rFonts w:cstheme="minorHAnsi"/>
                <w:sz w:val="14"/>
                <w:szCs w:val="14"/>
                <w:lang w:val="en-US"/>
              </w:rPr>
              <w:t>(baseline, and 24 weeks)</w:t>
            </w:r>
          </w:p>
        </w:tc>
        <w:tc>
          <w:tcPr>
            <w:tcW w:w="3785" w:type="dxa"/>
            <w:shd w:val="clear" w:color="auto" w:fill="CCFFFF"/>
          </w:tcPr>
          <w:p w14:paraId="634A075B"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CAD</w:t>
            </w:r>
            <w:r w:rsidRPr="008A0F47">
              <w:rPr>
                <w:rFonts w:cstheme="minorHAnsi"/>
                <w:sz w:val="14"/>
                <w:szCs w:val="14"/>
                <w:lang w:val="en-US"/>
              </w:rPr>
              <w:t xml:space="preserve">, </w:t>
            </w:r>
            <w:r w:rsidRPr="008A0F47">
              <w:rPr>
                <w:rFonts w:cstheme="minorHAnsi"/>
                <w:sz w:val="14"/>
                <w:szCs w:val="14"/>
                <w:u w:val="single"/>
                <w:lang w:val="en-US"/>
              </w:rPr>
              <w:t>Abstinent participants</w:t>
            </w:r>
            <w:r w:rsidRPr="008A0F47">
              <w:rPr>
                <w:rFonts w:cstheme="minorHAnsi"/>
                <w:sz w:val="14"/>
                <w:szCs w:val="14"/>
                <w:lang w:val="en-US"/>
              </w:rPr>
              <w:t xml:space="preserve"> (baseline and 24 weeks)</w:t>
            </w:r>
          </w:p>
        </w:tc>
      </w:tr>
      <w:tr w:rsidR="0081219E" w:rsidRPr="008A0F47" w14:paraId="1CAEF17F" w14:textId="77777777" w:rsidTr="00B938E3">
        <w:trPr>
          <w:trHeight w:val="333"/>
        </w:trPr>
        <w:tc>
          <w:tcPr>
            <w:tcW w:w="0" w:type="auto"/>
          </w:tcPr>
          <w:p w14:paraId="37E56FB3" w14:textId="77777777" w:rsidR="0081219E" w:rsidRPr="008A0F47" w:rsidRDefault="0081219E" w:rsidP="00B938E3">
            <w:pPr>
              <w:rPr>
                <w:rFonts w:cstheme="minorHAnsi"/>
                <w:sz w:val="14"/>
                <w:szCs w:val="14"/>
                <w:lang w:val="en-US"/>
              </w:rPr>
            </w:pPr>
            <w:r w:rsidRPr="008A0F47">
              <w:rPr>
                <w:rFonts w:cstheme="minorHAnsi"/>
                <w:sz w:val="14"/>
                <w:szCs w:val="14"/>
                <w:lang w:val="en-US"/>
              </w:rPr>
              <w:t>18</w:t>
            </w:r>
          </w:p>
        </w:tc>
        <w:tc>
          <w:tcPr>
            <w:tcW w:w="1196" w:type="dxa"/>
          </w:tcPr>
          <w:p w14:paraId="77FB08A1" w14:textId="77777777" w:rsidR="0081219E" w:rsidRPr="008A0F47" w:rsidRDefault="0081219E" w:rsidP="00B938E3">
            <w:pPr>
              <w:rPr>
                <w:rFonts w:cstheme="minorHAnsi"/>
                <w:sz w:val="14"/>
                <w:szCs w:val="14"/>
                <w:lang w:val="en-US"/>
              </w:rPr>
            </w:pPr>
            <w:r w:rsidRPr="008A0F47">
              <w:rPr>
                <w:rFonts w:cstheme="minorHAnsi"/>
                <w:sz w:val="14"/>
                <w:szCs w:val="14"/>
                <w:lang w:val="en-US"/>
              </w:rPr>
              <w:t xml:space="preserve">Reynaud 2017 [46] </w:t>
            </w:r>
          </w:p>
        </w:tc>
        <w:tc>
          <w:tcPr>
            <w:tcW w:w="950" w:type="dxa"/>
          </w:tcPr>
          <w:p w14:paraId="74870A30" w14:textId="77777777" w:rsidR="0081219E" w:rsidRPr="008A0F47" w:rsidRDefault="0081219E" w:rsidP="00B938E3">
            <w:pPr>
              <w:rPr>
                <w:rFonts w:cstheme="minorHAnsi"/>
                <w:color w:val="000000" w:themeColor="text1"/>
                <w:sz w:val="14"/>
                <w:szCs w:val="14"/>
                <w:lang w:val="en-US"/>
              </w:rPr>
            </w:pPr>
            <w:r w:rsidRPr="008A0F47">
              <w:rPr>
                <w:rFonts w:cstheme="minorHAnsi"/>
                <w:sz w:val="14"/>
                <w:szCs w:val="14"/>
                <w:lang w:val="en-US"/>
              </w:rPr>
              <w:t>N = 158</w:t>
            </w:r>
          </w:p>
        </w:tc>
        <w:tc>
          <w:tcPr>
            <w:tcW w:w="0" w:type="auto"/>
            <w:shd w:val="clear" w:color="auto" w:fill="auto"/>
          </w:tcPr>
          <w:p w14:paraId="7B9EBD75"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13D7329C" w14:textId="77777777" w:rsidR="0081219E" w:rsidRPr="008A0F47" w:rsidRDefault="0081219E" w:rsidP="00B938E3">
            <w:pPr>
              <w:rPr>
                <w:rFonts w:cstheme="minorHAnsi"/>
                <w:color w:val="000000" w:themeColor="text1"/>
                <w:sz w:val="14"/>
                <w:szCs w:val="14"/>
                <w:lang w:val="en-US"/>
              </w:rPr>
            </w:pPr>
            <w:r w:rsidRPr="008A0F47">
              <w:rPr>
                <w:rFonts w:cstheme="minorHAnsi"/>
                <w:sz w:val="14"/>
                <w:szCs w:val="14"/>
                <w:lang w:val="en-US"/>
              </w:rPr>
              <w:t>N = 162</w:t>
            </w:r>
          </w:p>
        </w:tc>
        <w:tc>
          <w:tcPr>
            <w:tcW w:w="1198" w:type="dxa"/>
          </w:tcPr>
          <w:p w14:paraId="41BD3CF3" w14:textId="77777777" w:rsidR="0081219E" w:rsidRPr="008A0F47" w:rsidRDefault="0081219E" w:rsidP="00B938E3">
            <w:pPr>
              <w:rPr>
                <w:rFonts w:cstheme="minorHAnsi"/>
                <w:sz w:val="14"/>
                <w:szCs w:val="14"/>
                <w:lang w:val="en-US"/>
              </w:rPr>
            </w:pPr>
            <w:r w:rsidRPr="008A0F47">
              <w:rPr>
                <w:rFonts w:eastAsia="Times New Roman" w:cstheme="minorHAnsi"/>
                <w:sz w:val="14"/>
                <w:szCs w:val="14"/>
                <w:lang w:val="en-US" w:eastAsia="it-IT"/>
              </w:rPr>
              <w:t>Titration</w:t>
            </w:r>
          </w:p>
        </w:tc>
        <w:tc>
          <w:tcPr>
            <w:tcW w:w="1151" w:type="dxa"/>
          </w:tcPr>
          <w:p w14:paraId="13D80B8C" w14:textId="77777777" w:rsidR="0081219E" w:rsidRPr="008A0F47" w:rsidRDefault="0081219E" w:rsidP="00B938E3">
            <w:pPr>
              <w:rPr>
                <w:rFonts w:cstheme="minorHAnsi"/>
                <w:sz w:val="14"/>
                <w:szCs w:val="14"/>
                <w:lang w:val="en-US"/>
              </w:rPr>
            </w:pPr>
            <w:r w:rsidRPr="008A0F47">
              <w:rPr>
                <w:rFonts w:eastAsia="Times New Roman" w:cstheme="minorHAnsi"/>
                <w:sz w:val="14"/>
                <w:szCs w:val="14"/>
                <w:lang w:val="en-US" w:eastAsia="it-IT"/>
              </w:rPr>
              <w:t>Up to 180 mg</w:t>
            </w:r>
          </w:p>
        </w:tc>
        <w:tc>
          <w:tcPr>
            <w:tcW w:w="0" w:type="auto"/>
            <w:shd w:val="clear" w:color="auto" w:fill="FFCCCC"/>
          </w:tcPr>
          <w:p w14:paraId="623FC875" w14:textId="77777777" w:rsidR="0081219E" w:rsidRPr="008A0F47" w:rsidRDefault="0081219E" w:rsidP="00B938E3">
            <w:pPr>
              <w:rPr>
                <w:rFonts w:cstheme="minorHAnsi"/>
                <w:sz w:val="14"/>
                <w:szCs w:val="14"/>
                <w:lang w:val="en-US"/>
              </w:rPr>
            </w:pPr>
            <w:r w:rsidRPr="008A0F47">
              <w:rPr>
                <w:rFonts w:cstheme="minorHAnsi"/>
                <w:sz w:val="14"/>
                <w:szCs w:val="14"/>
                <w:lang w:val="en-US"/>
              </w:rPr>
              <w:t>26 weeks</w:t>
            </w:r>
          </w:p>
        </w:tc>
        <w:tc>
          <w:tcPr>
            <w:tcW w:w="0" w:type="auto"/>
            <w:shd w:val="clear" w:color="auto" w:fill="FFCCCC"/>
          </w:tcPr>
          <w:p w14:paraId="43FA1F19" w14:textId="77777777" w:rsidR="0081219E" w:rsidRPr="008A0F47" w:rsidRDefault="0081219E" w:rsidP="00B938E3">
            <w:pPr>
              <w:rPr>
                <w:rFonts w:cstheme="minorHAnsi"/>
                <w:sz w:val="14"/>
                <w:szCs w:val="14"/>
                <w:lang w:val="en-US"/>
              </w:rPr>
            </w:pPr>
            <w:r w:rsidRPr="008A0F47">
              <w:rPr>
                <w:rFonts w:eastAsia="Times New Roman" w:cstheme="minorHAnsi"/>
                <w:sz w:val="14"/>
                <w:szCs w:val="14"/>
                <w:lang w:val="en-US" w:eastAsia="it-IT"/>
              </w:rPr>
              <w:t>Outpatient</w:t>
            </w:r>
          </w:p>
        </w:tc>
        <w:tc>
          <w:tcPr>
            <w:tcW w:w="0" w:type="auto"/>
            <w:shd w:val="clear" w:color="auto" w:fill="CCFFFF"/>
          </w:tcPr>
          <w:p w14:paraId="6D87DFD1" w14:textId="77777777" w:rsidR="0081219E" w:rsidRPr="008A0F47" w:rsidRDefault="0081219E" w:rsidP="00B938E3">
            <w:pPr>
              <w:rPr>
                <w:rFonts w:cstheme="minorHAnsi"/>
                <w:sz w:val="14"/>
                <w:szCs w:val="14"/>
                <w:lang w:val="en-US"/>
              </w:rPr>
            </w:pPr>
            <w:r w:rsidRPr="008A0F47">
              <w:rPr>
                <w:rFonts w:cstheme="minorHAnsi"/>
                <w:sz w:val="14"/>
                <w:szCs w:val="14"/>
                <w:lang w:val="en-US"/>
              </w:rPr>
              <w:t>NR</w:t>
            </w:r>
          </w:p>
        </w:tc>
        <w:tc>
          <w:tcPr>
            <w:tcW w:w="3785" w:type="dxa"/>
            <w:shd w:val="clear" w:color="auto" w:fill="CCFFFF"/>
          </w:tcPr>
          <w:p w14:paraId="10A237AF"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Abstinent participants</w:t>
            </w:r>
            <w:r w:rsidRPr="008A0F47">
              <w:rPr>
                <w:rFonts w:cstheme="minorHAnsi"/>
                <w:sz w:val="14"/>
                <w:szCs w:val="14"/>
                <w:lang w:val="en-US"/>
              </w:rPr>
              <w:t xml:space="preserve"> for 20 consecutive weeks from day 28</w:t>
            </w:r>
          </w:p>
          <w:p w14:paraId="3A3EF7A3" w14:textId="77777777" w:rsidR="0081219E" w:rsidRPr="008A0F47" w:rsidRDefault="0081219E" w:rsidP="00B938E3">
            <w:pPr>
              <w:rPr>
                <w:rFonts w:cstheme="minorHAnsi"/>
                <w:sz w:val="14"/>
                <w:szCs w:val="14"/>
                <w:lang w:val="en-US"/>
              </w:rPr>
            </w:pPr>
            <w:r w:rsidRPr="008A0F47">
              <w:rPr>
                <w:rFonts w:cstheme="minorHAnsi"/>
                <w:sz w:val="14"/>
                <w:szCs w:val="14"/>
                <w:u w:val="single"/>
                <w:lang w:val="en-US"/>
              </w:rPr>
              <w:t>TAC &amp; HDD</w:t>
            </w:r>
            <w:r w:rsidRPr="008A0F47">
              <w:rPr>
                <w:rFonts w:cstheme="minorHAnsi"/>
                <w:sz w:val="14"/>
                <w:szCs w:val="14"/>
                <w:lang w:val="en-US"/>
              </w:rPr>
              <w:t xml:space="preserve"> (diff </w:t>
            </w:r>
            <w:proofErr w:type="spellStart"/>
            <w:r w:rsidRPr="008A0F47">
              <w:rPr>
                <w:rFonts w:cstheme="minorHAnsi"/>
                <w:sz w:val="14"/>
                <w:szCs w:val="14"/>
                <w:lang w:val="en-US"/>
              </w:rPr>
              <w:t>betw</w:t>
            </w:r>
            <w:proofErr w:type="spellEnd"/>
            <w:r w:rsidRPr="008A0F47">
              <w:rPr>
                <w:rFonts w:cstheme="minorHAnsi"/>
                <w:sz w:val="14"/>
                <w:szCs w:val="14"/>
                <w:lang w:val="en-US"/>
              </w:rPr>
              <w:t xml:space="preserve"> baseline and 6 months)</w:t>
            </w:r>
          </w:p>
        </w:tc>
      </w:tr>
      <w:tr w:rsidR="0081219E" w:rsidRPr="008A0F47" w14:paraId="1978D555" w14:textId="77777777" w:rsidTr="00B938E3">
        <w:trPr>
          <w:trHeight w:val="492"/>
        </w:trPr>
        <w:tc>
          <w:tcPr>
            <w:tcW w:w="0" w:type="auto"/>
          </w:tcPr>
          <w:p w14:paraId="7E736156" w14:textId="77777777" w:rsidR="0081219E" w:rsidRPr="008A0F47" w:rsidRDefault="0081219E" w:rsidP="00B938E3">
            <w:pPr>
              <w:rPr>
                <w:rFonts w:cstheme="minorHAnsi"/>
                <w:sz w:val="14"/>
                <w:szCs w:val="14"/>
                <w:lang w:val="en-US"/>
              </w:rPr>
            </w:pPr>
            <w:r w:rsidRPr="008A0F47">
              <w:rPr>
                <w:rFonts w:cstheme="minorHAnsi"/>
                <w:sz w:val="14"/>
                <w:szCs w:val="14"/>
                <w:lang w:val="en-US"/>
              </w:rPr>
              <w:t>19</w:t>
            </w:r>
          </w:p>
        </w:tc>
        <w:tc>
          <w:tcPr>
            <w:tcW w:w="1196" w:type="dxa"/>
          </w:tcPr>
          <w:p w14:paraId="2B6A1608" w14:textId="77777777" w:rsidR="0081219E" w:rsidRPr="008A0F47" w:rsidRDefault="0081219E" w:rsidP="00B938E3">
            <w:pPr>
              <w:rPr>
                <w:rFonts w:cstheme="minorHAnsi"/>
                <w:sz w:val="14"/>
                <w:szCs w:val="14"/>
                <w:lang w:val="en-US"/>
              </w:rPr>
            </w:pPr>
            <w:r w:rsidRPr="008A0F47">
              <w:rPr>
                <w:rFonts w:cstheme="minorHAnsi"/>
                <w:sz w:val="14"/>
                <w:szCs w:val="14"/>
                <w:lang w:val="en-US"/>
              </w:rPr>
              <w:t>Rigal et al., in press [47]</w:t>
            </w:r>
          </w:p>
          <w:p w14:paraId="1FDBF911" w14:textId="77777777" w:rsidR="0081219E" w:rsidRPr="008A0F47" w:rsidRDefault="0081219E" w:rsidP="00B938E3">
            <w:pPr>
              <w:rPr>
                <w:rFonts w:cstheme="minorHAnsi"/>
                <w:sz w:val="14"/>
                <w:szCs w:val="14"/>
                <w:lang w:val="en-US"/>
              </w:rPr>
            </w:pPr>
            <w:r w:rsidRPr="008A0F47">
              <w:rPr>
                <w:rFonts w:cstheme="minorHAnsi"/>
                <w:sz w:val="14"/>
                <w:szCs w:val="14"/>
                <w:lang w:val="en-US"/>
              </w:rPr>
              <w:t>1 Drink =10 g</w:t>
            </w:r>
          </w:p>
        </w:tc>
        <w:tc>
          <w:tcPr>
            <w:tcW w:w="950" w:type="dxa"/>
          </w:tcPr>
          <w:p w14:paraId="54EEB194" w14:textId="77777777" w:rsidR="0081219E" w:rsidRPr="008A0F47" w:rsidRDefault="0081219E" w:rsidP="00B938E3">
            <w:pPr>
              <w:rPr>
                <w:rFonts w:cstheme="minorHAnsi"/>
                <w:sz w:val="14"/>
                <w:szCs w:val="14"/>
                <w:lang w:val="en-US"/>
              </w:rPr>
            </w:pPr>
            <w:r w:rsidRPr="008A0F47">
              <w:rPr>
                <w:rFonts w:cstheme="minorHAnsi"/>
                <w:sz w:val="14"/>
                <w:szCs w:val="14"/>
                <w:lang w:val="en-US"/>
              </w:rPr>
              <w:t>N = 162</w:t>
            </w:r>
          </w:p>
          <w:p w14:paraId="641F61A4" w14:textId="77777777" w:rsidR="0081219E" w:rsidRPr="008A0F47" w:rsidRDefault="0081219E" w:rsidP="00B938E3">
            <w:pPr>
              <w:rPr>
                <w:rFonts w:cstheme="minorHAnsi"/>
                <w:sz w:val="14"/>
                <w:szCs w:val="14"/>
                <w:lang w:val="en-US"/>
              </w:rPr>
            </w:pPr>
          </w:p>
        </w:tc>
        <w:tc>
          <w:tcPr>
            <w:tcW w:w="0" w:type="auto"/>
            <w:shd w:val="clear" w:color="auto" w:fill="auto"/>
          </w:tcPr>
          <w:p w14:paraId="22F1B97B" w14:textId="77777777" w:rsidR="0081219E" w:rsidRPr="008A0F47" w:rsidRDefault="0081219E" w:rsidP="00B938E3">
            <w:pPr>
              <w:rPr>
                <w:rFonts w:cstheme="minorHAnsi"/>
                <w:b/>
                <w:color w:val="FF0000"/>
                <w:sz w:val="14"/>
                <w:szCs w:val="14"/>
                <w:lang w:val="en-US"/>
              </w:rPr>
            </w:pPr>
            <w:r w:rsidRPr="008A0F47">
              <w:rPr>
                <w:rFonts w:cstheme="minorHAnsi"/>
                <w:b/>
                <w:color w:val="FF0000"/>
                <w:sz w:val="14"/>
                <w:szCs w:val="14"/>
                <w:lang w:val="en-US"/>
              </w:rPr>
              <w:t>Placebo</w:t>
            </w:r>
          </w:p>
          <w:p w14:paraId="2E65628D" w14:textId="77777777" w:rsidR="0081219E" w:rsidRPr="008A0F47" w:rsidRDefault="0081219E" w:rsidP="00B938E3">
            <w:pPr>
              <w:rPr>
                <w:rFonts w:cstheme="minorHAnsi"/>
                <w:b/>
                <w:color w:val="FF0000"/>
                <w:sz w:val="14"/>
                <w:szCs w:val="14"/>
                <w:lang w:val="en-US"/>
              </w:rPr>
            </w:pPr>
            <w:r w:rsidRPr="008A0F47">
              <w:rPr>
                <w:rFonts w:cstheme="minorHAnsi"/>
                <w:sz w:val="14"/>
                <w:szCs w:val="14"/>
                <w:lang w:val="en-US"/>
              </w:rPr>
              <w:t>N = 158</w:t>
            </w:r>
          </w:p>
        </w:tc>
        <w:tc>
          <w:tcPr>
            <w:tcW w:w="1198" w:type="dxa"/>
          </w:tcPr>
          <w:p w14:paraId="02827DEA"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Titration</w:t>
            </w:r>
          </w:p>
        </w:tc>
        <w:tc>
          <w:tcPr>
            <w:tcW w:w="1151" w:type="dxa"/>
          </w:tcPr>
          <w:p w14:paraId="63252072"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Up to 300 mg</w:t>
            </w:r>
          </w:p>
        </w:tc>
        <w:tc>
          <w:tcPr>
            <w:tcW w:w="0" w:type="auto"/>
            <w:shd w:val="clear" w:color="auto" w:fill="FFCCCC"/>
          </w:tcPr>
          <w:p w14:paraId="225A963A" w14:textId="77777777" w:rsidR="0081219E" w:rsidRPr="008A0F47" w:rsidRDefault="0081219E" w:rsidP="00B938E3">
            <w:pPr>
              <w:rPr>
                <w:rFonts w:cstheme="minorHAnsi"/>
                <w:sz w:val="14"/>
                <w:szCs w:val="14"/>
                <w:lang w:val="en-US"/>
              </w:rPr>
            </w:pPr>
            <w:r w:rsidRPr="008A0F47">
              <w:rPr>
                <w:rFonts w:cstheme="minorHAnsi"/>
                <w:sz w:val="14"/>
                <w:szCs w:val="14"/>
                <w:lang w:val="en-US"/>
              </w:rPr>
              <w:t>12 months</w:t>
            </w:r>
          </w:p>
        </w:tc>
        <w:tc>
          <w:tcPr>
            <w:tcW w:w="0" w:type="auto"/>
            <w:shd w:val="clear" w:color="auto" w:fill="FFCCCC"/>
          </w:tcPr>
          <w:p w14:paraId="0841ED44" w14:textId="77777777" w:rsidR="0081219E" w:rsidRPr="008A0F47" w:rsidRDefault="0081219E" w:rsidP="00B938E3">
            <w:pPr>
              <w:rPr>
                <w:rFonts w:eastAsia="Times New Roman" w:cstheme="minorHAnsi"/>
                <w:sz w:val="14"/>
                <w:szCs w:val="14"/>
                <w:lang w:val="en-US" w:eastAsia="it-IT"/>
              </w:rPr>
            </w:pPr>
            <w:r w:rsidRPr="008A0F47">
              <w:rPr>
                <w:rFonts w:eastAsia="Times New Roman" w:cstheme="minorHAnsi"/>
                <w:sz w:val="14"/>
                <w:szCs w:val="14"/>
                <w:lang w:val="en-US" w:eastAsia="it-IT"/>
              </w:rPr>
              <w:t>Outpatients</w:t>
            </w:r>
          </w:p>
        </w:tc>
        <w:tc>
          <w:tcPr>
            <w:tcW w:w="0" w:type="auto"/>
            <w:shd w:val="clear" w:color="auto" w:fill="CCFFFF"/>
          </w:tcPr>
          <w:p w14:paraId="6437F409" w14:textId="77777777" w:rsidR="0081219E" w:rsidRPr="008A0F47" w:rsidRDefault="0081219E" w:rsidP="00B938E3">
            <w:pPr>
              <w:rPr>
                <w:rFonts w:cstheme="minorHAnsi"/>
                <w:sz w:val="14"/>
                <w:szCs w:val="14"/>
                <w:lang w:val="en-US"/>
              </w:rPr>
            </w:pPr>
            <w:r w:rsidRPr="008A0F47">
              <w:rPr>
                <w:rFonts w:cstheme="minorHAnsi"/>
                <w:color w:val="000000" w:themeColor="text1"/>
                <w:sz w:val="14"/>
                <w:szCs w:val="14"/>
                <w:u w:val="single"/>
                <w:lang w:val="en-US"/>
              </w:rPr>
              <w:t xml:space="preserve">HADS-A </w:t>
            </w:r>
            <w:r w:rsidRPr="008A0F47">
              <w:rPr>
                <w:rFonts w:cstheme="minorHAnsi"/>
                <w:sz w:val="14"/>
                <w:szCs w:val="14"/>
                <w:lang w:val="en-US"/>
              </w:rPr>
              <w:t xml:space="preserve">(baseline, 3, 6, and 12 months) </w:t>
            </w:r>
          </w:p>
        </w:tc>
        <w:tc>
          <w:tcPr>
            <w:tcW w:w="3785" w:type="dxa"/>
            <w:shd w:val="clear" w:color="auto" w:fill="CCFFFF"/>
          </w:tcPr>
          <w:p w14:paraId="5199EF29" w14:textId="77777777" w:rsidR="0081219E" w:rsidRPr="008A0F47" w:rsidRDefault="0081219E" w:rsidP="00B938E3">
            <w:pPr>
              <w:rPr>
                <w:rFonts w:cstheme="minorHAnsi"/>
                <w:sz w:val="14"/>
                <w:szCs w:val="14"/>
                <w:u w:val="single"/>
                <w:lang w:val="en-US"/>
              </w:rPr>
            </w:pPr>
            <w:r w:rsidRPr="008A0F47">
              <w:rPr>
                <w:rFonts w:cstheme="minorHAnsi"/>
                <w:sz w:val="14"/>
                <w:szCs w:val="14"/>
                <w:u w:val="single"/>
                <w:lang w:val="en-US"/>
              </w:rPr>
              <w:t>TAC, HDD, Abstinent days, Null or Low-risk alcohol drinkers, Heavy drinkers</w:t>
            </w:r>
            <w:r w:rsidRPr="008A0F47">
              <w:rPr>
                <w:rFonts w:cstheme="minorHAnsi"/>
                <w:sz w:val="14"/>
                <w:szCs w:val="14"/>
                <w:lang w:val="en-US"/>
              </w:rPr>
              <w:t xml:space="preserve"> (baseline and 12 months)</w:t>
            </w:r>
          </w:p>
        </w:tc>
      </w:tr>
    </w:tbl>
    <w:p w14:paraId="4B9CE4C3" w14:textId="77777777" w:rsidR="0081219E" w:rsidRPr="008A0F47" w:rsidRDefault="0081219E" w:rsidP="0081219E">
      <w:pPr>
        <w:rPr>
          <w:rFonts w:cstheme="minorHAnsi"/>
          <w:b/>
          <w:color w:val="FF0000"/>
          <w:sz w:val="14"/>
          <w:szCs w:val="14"/>
          <w:lang w:val="en-US"/>
        </w:rPr>
      </w:pPr>
    </w:p>
    <w:p w14:paraId="7FF0D65C" w14:textId="5051CD77" w:rsidR="00A11F2F" w:rsidRPr="00CE4F4C" w:rsidRDefault="00A11F2F">
      <w:pPr>
        <w:autoSpaceDE w:val="0"/>
        <w:autoSpaceDN w:val="0"/>
        <w:adjustRightInd w:val="0"/>
        <w:jc w:val="both"/>
        <w:rPr>
          <w:rFonts w:cstheme="minorHAnsi"/>
          <w:sz w:val="24"/>
          <w:szCs w:val="24"/>
          <w:lang w:val="en-US"/>
        </w:rPr>
      </w:pPr>
    </w:p>
    <w:p w14:paraId="6D444165" w14:textId="6E8DA07F" w:rsidR="0081219E" w:rsidRPr="00210752" w:rsidRDefault="0081219E">
      <w:pPr>
        <w:autoSpaceDE w:val="0"/>
        <w:autoSpaceDN w:val="0"/>
        <w:adjustRightInd w:val="0"/>
        <w:jc w:val="both"/>
        <w:rPr>
          <w:rFonts w:cstheme="minorHAnsi"/>
          <w:sz w:val="24"/>
          <w:szCs w:val="24"/>
          <w:lang w:val="en-US"/>
        </w:rPr>
      </w:pPr>
    </w:p>
    <w:p w14:paraId="4A531C0D" w14:textId="7167F88F" w:rsidR="0081219E" w:rsidRPr="00210752" w:rsidRDefault="0081219E">
      <w:pPr>
        <w:autoSpaceDE w:val="0"/>
        <w:autoSpaceDN w:val="0"/>
        <w:adjustRightInd w:val="0"/>
        <w:jc w:val="both"/>
        <w:rPr>
          <w:rFonts w:cstheme="minorHAnsi"/>
          <w:sz w:val="24"/>
          <w:szCs w:val="24"/>
          <w:lang w:val="en-US"/>
        </w:rPr>
      </w:pPr>
    </w:p>
    <w:p w14:paraId="3CB77DFC" w14:textId="66690616" w:rsidR="0081219E" w:rsidRPr="00210752" w:rsidRDefault="0081219E">
      <w:pPr>
        <w:autoSpaceDE w:val="0"/>
        <w:autoSpaceDN w:val="0"/>
        <w:adjustRightInd w:val="0"/>
        <w:jc w:val="both"/>
        <w:rPr>
          <w:rFonts w:cstheme="minorHAnsi"/>
          <w:sz w:val="24"/>
          <w:szCs w:val="24"/>
          <w:lang w:val="en-US"/>
        </w:rPr>
      </w:pPr>
    </w:p>
    <w:p w14:paraId="661B5627" w14:textId="21FF313F" w:rsidR="0081219E" w:rsidRDefault="0081219E">
      <w:pPr>
        <w:autoSpaceDE w:val="0"/>
        <w:autoSpaceDN w:val="0"/>
        <w:adjustRightInd w:val="0"/>
        <w:jc w:val="both"/>
        <w:rPr>
          <w:rFonts w:cstheme="minorHAnsi"/>
          <w:sz w:val="24"/>
          <w:szCs w:val="24"/>
          <w:lang w:val="en-US"/>
        </w:rPr>
      </w:pPr>
    </w:p>
    <w:p w14:paraId="5611061E" w14:textId="66248AA2" w:rsidR="00FB6120" w:rsidRDefault="00FB6120">
      <w:pPr>
        <w:autoSpaceDE w:val="0"/>
        <w:autoSpaceDN w:val="0"/>
        <w:adjustRightInd w:val="0"/>
        <w:jc w:val="both"/>
        <w:rPr>
          <w:rFonts w:cstheme="minorHAnsi"/>
          <w:sz w:val="24"/>
          <w:szCs w:val="24"/>
          <w:lang w:val="en-US"/>
        </w:rPr>
      </w:pPr>
    </w:p>
    <w:p w14:paraId="22E74B9C" w14:textId="1E4C6296" w:rsidR="00FB6120" w:rsidRDefault="00FB6120">
      <w:pPr>
        <w:autoSpaceDE w:val="0"/>
        <w:autoSpaceDN w:val="0"/>
        <w:adjustRightInd w:val="0"/>
        <w:jc w:val="both"/>
        <w:rPr>
          <w:rFonts w:cstheme="minorHAnsi"/>
          <w:sz w:val="24"/>
          <w:szCs w:val="24"/>
          <w:lang w:val="en-US"/>
        </w:rPr>
      </w:pPr>
    </w:p>
    <w:p w14:paraId="736ECFD5" w14:textId="7D28192F" w:rsidR="00FB6120" w:rsidRDefault="00FB6120">
      <w:pPr>
        <w:autoSpaceDE w:val="0"/>
        <w:autoSpaceDN w:val="0"/>
        <w:adjustRightInd w:val="0"/>
        <w:jc w:val="both"/>
        <w:rPr>
          <w:rFonts w:cstheme="minorHAnsi"/>
          <w:sz w:val="24"/>
          <w:szCs w:val="24"/>
          <w:lang w:val="en-US"/>
        </w:rPr>
      </w:pPr>
    </w:p>
    <w:p w14:paraId="065B1531" w14:textId="6F48A8AD" w:rsidR="00FB6120" w:rsidRDefault="00FB6120">
      <w:pPr>
        <w:autoSpaceDE w:val="0"/>
        <w:autoSpaceDN w:val="0"/>
        <w:adjustRightInd w:val="0"/>
        <w:jc w:val="both"/>
        <w:rPr>
          <w:rFonts w:cstheme="minorHAnsi"/>
          <w:sz w:val="24"/>
          <w:szCs w:val="24"/>
          <w:lang w:val="en-US"/>
        </w:rPr>
      </w:pPr>
    </w:p>
    <w:p w14:paraId="517BF7AC" w14:textId="1BD96105" w:rsidR="00FB6120" w:rsidRDefault="00FB6120">
      <w:pPr>
        <w:autoSpaceDE w:val="0"/>
        <w:autoSpaceDN w:val="0"/>
        <w:adjustRightInd w:val="0"/>
        <w:jc w:val="both"/>
        <w:rPr>
          <w:rFonts w:cstheme="minorHAnsi"/>
          <w:sz w:val="24"/>
          <w:szCs w:val="24"/>
          <w:lang w:val="en-US"/>
        </w:rPr>
      </w:pPr>
    </w:p>
    <w:p w14:paraId="7D6BC6FE" w14:textId="2ABDF7BC" w:rsidR="00FB6120" w:rsidRDefault="00FB6120">
      <w:pPr>
        <w:autoSpaceDE w:val="0"/>
        <w:autoSpaceDN w:val="0"/>
        <w:adjustRightInd w:val="0"/>
        <w:jc w:val="both"/>
        <w:rPr>
          <w:rFonts w:cstheme="minorHAnsi"/>
          <w:sz w:val="24"/>
          <w:szCs w:val="24"/>
          <w:lang w:val="en-US"/>
        </w:rPr>
      </w:pPr>
    </w:p>
    <w:p w14:paraId="54D5ABB5" w14:textId="24291260" w:rsidR="00FB6120" w:rsidRDefault="00FB6120">
      <w:pPr>
        <w:autoSpaceDE w:val="0"/>
        <w:autoSpaceDN w:val="0"/>
        <w:adjustRightInd w:val="0"/>
        <w:jc w:val="both"/>
        <w:rPr>
          <w:rFonts w:cstheme="minorHAnsi"/>
          <w:sz w:val="24"/>
          <w:szCs w:val="24"/>
          <w:lang w:val="en-US"/>
        </w:rPr>
      </w:pPr>
    </w:p>
    <w:p w14:paraId="56B2BBA0" w14:textId="21D4BF4B" w:rsidR="00FB6120" w:rsidRDefault="00FB6120">
      <w:pPr>
        <w:autoSpaceDE w:val="0"/>
        <w:autoSpaceDN w:val="0"/>
        <w:adjustRightInd w:val="0"/>
        <w:jc w:val="both"/>
        <w:rPr>
          <w:rFonts w:cstheme="minorHAnsi"/>
          <w:sz w:val="24"/>
          <w:szCs w:val="24"/>
          <w:lang w:val="en-US"/>
        </w:rPr>
      </w:pPr>
    </w:p>
    <w:p w14:paraId="79BB75BC" w14:textId="27A0B72B" w:rsidR="00FB6120" w:rsidRDefault="00FB6120">
      <w:pPr>
        <w:autoSpaceDE w:val="0"/>
        <w:autoSpaceDN w:val="0"/>
        <w:adjustRightInd w:val="0"/>
        <w:jc w:val="both"/>
        <w:rPr>
          <w:rFonts w:cstheme="minorHAnsi"/>
          <w:sz w:val="24"/>
          <w:szCs w:val="24"/>
          <w:lang w:val="en-US"/>
        </w:rPr>
      </w:pPr>
    </w:p>
    <w:p w14:paraId="5B9FA87D" w14:textId="170FA246" w:rsidR="00FB6120" w:rsidRDefault="00FB6120">
      <w:pPr>
        <w:autoSpaceDE w:val="0"/>
        <w:autoSpaceDN w:val="0"/>
        <w:adjustRightInd w:val="0"/>
        <w:jc w:val="both"/>
        <w:rPr>
          <w:rFonts w:cstheme="minorHAnsi"/>
          <w:sz w:val="24"/>
          <w:szCs w:val="24"/>
          <w:lang w:val="en-US"/>
        </w:rPr>
      </w:pPr>
    </w:p>
    <w:p w14:paraId="4DD10942" w14:textId="675CFACC" w:rsidR="00FB6120" w:rsidRDefault="00FB6120">
      <w:pPr>
        <w:autoSpaceDE w:val="0"/>
        <w:autoSpaceDN w:val="0"/>
        <w:adjustRightInd w:val="0"/>
        <w:jc w:val="both"/>
        <w:rPr>
          <w:rFonts w:cstheme="minorHAnsi"/>
          <w:sz w:val="24"/>
          <w:szCs w:val="24"/>
          <w:lang w:val="en-US"/>
        </w:rPr>
      </w:pPr>
    </w:p>
    <w:p w14:paraId="750E4B6F" w14:textId="77777777" w:rsidR="00FB6120" w:rsidRPr="00210752" w:rsidRDefault="00FB6120">
      <w:pPr>
        <w:autoSpaceDE w:val="0"/>
        <w:autoSpaceDN w:val="0"/>
        <w:adjustRightInd w:val="0"/>
        <w:jc w:val="both"/>
        <w:rPr>
          <w:rFonts w:cstheme="minorHAnsi"/>
          <w:sz w:val="24"/>
          <w:szCs w:val="24"/>
          <w:lang w:val="en-US"/>
        </w:rPr>
      </w:pPr>
    </w:p>
    <w:p w14:paraId="1725D8E9" w14:textId="77777777" w:rsidR="00FB6120" w:rsidRPr="008A4157" w:rsidRDefault="00FB6120" w:rsidP="00FB6120">
      <w:pPr>
        <w:rPr>
          <w:rFonts w:cstheme="minorHAnsi"/>
          <w:b/>
          <w:color w:val="000000" w:themeColor="text1"/>
          <w:u w:val="single"/>
        </w:rPr>
      </w:pPr>
      <w:r w:rsidRPr="008A4157">
        <w:rPr>
          <w:rFonts w:cstheme="minorHAnsi"/>
          <w:b/>
          <w:color w:val="000000" w:themeColor="text1"/>
          <w:u w:val="single"/>
        </w:rPr>
        <w:t>Table 2. Scales used to evaluate anxiety in studies of baclofen in AUD</w:t>
      </w:r>
    </w:p>
    <w:p w14:paraId="3D9F72B9" w14:textId="2900FD0C" w:rsidR="0081219E" w:rsidRPr="00210752" w:rsidRDefault="0081219E">
      <w:pPr>
        <w:autoSpaceDE w:val="0"/>
        <w:autoSpaceDN w:val="0"/>
        <w:adjustRightInd w:val="0"/>
        <w:jc w:val="both"/>
        <w:rPr>
          <w:rFonts w:cstheme="minorHAnsi"/>
          <w:sz w:val="24"/>
          <w:szCs w:val="24"/>
          <w:lang w:val="en-US"/>
        </w:rPr>
      </w:pPr>
    </w:p>
    <w:tbl>
      <w:tblPr>
        <w:tblStyle w:val="TableGrid"/>
        <w:tblpPr w:leftFromText="141" w:rightFromText="141" w:vertAnchor="page" w:horzAnchor="margin" w:tblpY="2204"/>
        <w:tblW w:w="14454" w:type="dxa"/>
        <w:tblLook w:val="04A0" w:firstRow="1" w:lastRow="0" w:firstColumn="1" w:lastColumn="0" w:noHBand="0" w:noVBand="1"/>
      </w:tblPr>
      <w:tblGrid>
        <w:gridCol w:w="1411"/>
        <w:gridCol w:w="1986"/>
        <w:gridCol w:w="2977"/>
        <w:gridCol w:w="2835"/>
        <w:gridCol w:w="2693"/>
        <w:gridCol w:w="2552"/>
      </w:tblGrid>
      <w:tr w:rsidR="00BE6C42" w:rsidRPr="00FB6120" w14:paraId="7DD738ED" w14:textId="77777777" w:rsidTr="00B938E3">
        <w:trPr>
          <w:trHeight w:val="274"/>
        </w:trPr>
        <w:tc>
          <w:tcPr>
            <w:tcW w:w="1411" w:type="dxa"/>
          </w:tcPr>
          <w:p w14:paraId="3AC32A16" w14:textId="77777777" w:rsidR="00BE6C42" w:rsidRPr="00824E17" w:rsidRDefault="00BE6C42" w:rsidP="00B938E3">
            <w:pPr>
              <w:rPr>
                <w:rFonts w:cstheme="minorHAnsi"/>
                <w:b/>
                <w:sz w:val="16"/>
                <w:szCs w:val="16"/>
              </w:rPr>
            </w:pPr>
            <w:r w:rsidRPr="00824E17">
              <w:rPr>
                <w:rFonts w:cstheme="minorHAnsi"/>
                <w:b/>
                <w:sz w:val="16"/>
                <w:szCs w:val="16"/>
              </w:rPr>
              <w:t>Scale</w:t>
            </w:r>
          </w:p>
        </w:tc>
        <w:tc>
          <w:tcPr>
            <w:tcW w:w="1986" w:type="dxa"/>
          </w:tcPr>
          <w:p w14:paraId="6C32686E" w14:textId="77777777" w:rsidR="00BE6C42" w:rsidRPr="00824E17" w:rsidRDefault="00BE6C42" w:rsidP="00B938E3">
            <w:pPr>
              <w:rPr>
                <w:rFonts w:cstheme="minorHAnsi"/>
                <w:b/>
                <w:sz w:val="16"/>
                <w:szCs w:val="16"/>
              </w:rPr>
            </w:pPr>
            <w:r w:rsidRPr="00824E17">
              <w:rPr>
                <w:rFonts w:cstheme="minorHAnsi"/>
                <w:b/>
                <w:sz w:val="16"/>
                <w:szCs w:val="16"/>
              </w:rPr>
              <w:t>Construction</w:t>
            </w:r>
          </w:p>
        </w:tc>
        <w:tc>
          <w:tcPr>
            <w:tcW w:w="2977" w:type="dxa"/>
          </w:tcPr>
          <w:p w14:paraId="64DD2704" w14:textId="77777777" w:rsidR="00BE6C42" w:rsidRPr="00824E17" w:rsidRDefault="00BE6C42" w:rsidP="00B938E3">
            <w:pPr>
              <w:rPr>
                <w:rFonts w:cstheme="minorHAnsi"/>
                <w:b/>
                <w:sz w:val="16"/>
                <w:szCs w:val="16"/>
              </w:rPr>
            </w:pPr>
            <w:r w:rsidRPr="00824E17">
              <w:rPr>
                <w:rFonts w:cstheme="minorHAnsi"/>
                <w:b/>
                <w:sz w:val="16"/>
                <w:szCs w:val="16"/>
              </w:rPr>
              <w:t>Form</w:t>
            </w:r>
          </w:p>
        </w:tc>
        <w:tc>
          <w:tcPr>
            <w:tcW w:w="2835" w:type="dxa"/>
          </w:tcPr>
          <w:p w14:paraId="132EA364" w14:textId="77777777" w:rsidR="00BE6C42" w:rsidRPr="00824E17" w:rsidRDefault="00BE6C42" w:rsidP="00B938E3">
            <w:pPr>
              <w:rPr>
                <w:rFonts w:cstheme="minorHAnsi"/>
                <w:b/>
                <w:sz w:val="16"/>
                <w:szCs w:val="16"/>
              </w:rPr>
            </w:pPr>
            <w:r w:rsidRPr="00824E17">
              <w:rPr>
                <w:rFonts w:cstheme="minorHAnsi"/>
                <w:b/>
                <w:sz w:val="16"/>
                <w:szCs w:val="16"/>
              </w:rPr>
              <w:t>Rating</w:t>
            </w:r>
          </w:p>
        </w:tc>
        <w:tc>
          <w:tcPr>
            <w:tcW w:w="2693" w:type="dxa"/>
          </w:tcPr>
          <w:p w14:paraId="7F3EEC1F" w14:textId="77777777" w:rsidR="00BE6C42" w:rsidRPr="00824E17" w:rsidRDefault="00BE6C42" w:rsidP="00B938E3">
            <w:pPr>
              <w:rPr>
                <w:rFonts w:cstheme="minorHAnsi"/>
                <w:b/>
                <w:sz w:val="16"/>
                <w:szCs w:val="16"/>
              </w:rPr>
            </w:pPr>
            <w:r w:rsidRPr="00824E17">
              <w:rPr>
                <w:rFonts w:cstheme="minorHAnsi"/>
                <w:b/>
                <w:sz w:val="16"/>
                <w:szCs w:val="16"/>
              </w:rPr>
              <w:t>Primary samples</w:t>
            </w:r>
          </w:p>
        </w:tc>
        <w:tc>
          <w:tcPr>
            <w:tcW w:w="2552" w:type="dxa"/>
          </w:tcPr>
          <w:p w14:paraId="2BF55554" w14:textId="77777777" w:rsidR="00BE6C42" w:rsidRPr="00824E17" w:rsidRDefault="00BE6C42" w:rsidP="00B938E3">
            <w:pPr>
              <w:rPr>
                <w:rFonts w:cstheme="minorHAnsi"/>
                <w:b/>
                <w:sz w:val="16"/>
                <w:szCs w:val="16"/>
              </w:rPr>
            </w:pPr>
            <w:r w:rsidRPr="00824E17">
              <w:rPr>
                <w:rFonts w:cstheme="minorHAnsi"/>
                <w:b/>
                <w:sz w:val="16"/>
                <w:szCs w:val="16"/>
              </w:rPr>
              <w:t>Use in Baclofen studies</w:t>
            </w:r>
          </w:p>
        </w:tc>
      </w:tr>
      <w:tr w:rsidR="00BE6C42" w:rsidRPr="00FB6120" w14:paraId="432F6D5A" w14:textId="77777777" w:rsidTr="00B938E3">
        <w:tc>
          <w:tcPr>
            <w:tcW w:w="1411" w:type="dxa"/>
          </w:tcPr>
          <w:p w14:paraId="44AFCBE4" w14:textId="77777777" w:rsidR="00BE6C42" w:rsidRPr="00824E17" w:rsidRDefault="00BE6C42" w:rsidP="00B938E3">
            <w:pPr>
              <w:rPr>
                <w:rFonts w:cstheme="minorHAnsi"/>
                <w:sz w:val="16"/>
                <w:szCs w:val="16"/>
              </w:rPr>
            </w:pPr>
            <w:r w:rsidRPr="00824E17">
              <w:rPr>
                <w:rFonts w:cstheme="minorHAnsi"/>
                <w:sz w:val="16"/>
                <w:szCs w:val="16"/>
              </w:rPr>
              <w:t>BSI [50]</w:t>
            </w:r>
          </w:p>
          <w:p w14:paraId="272DC3F8" w14:textId="77777777" w:rsidR="00BE6C42" w:rsidRPr="00824E17" w:rsidRDefault="00BE6C42" w:rsidP="00B938E3">
            <w:pPr>
              <w:rPr>
                <w:rFonts w:cstheme="minorHAnsi"/>
                <w:sz w:val="16"/>
                <w:szCs w:val="16"/>
              </w:rPr>
            </w:pPr>
          </w:p>
        </w:tc>
        <w:tc>
          <w:tcPr>
            <w:tcW w:w="1986" w:type="dxa"/>
          </w:tcPr>
          <w:p w14:paraId="21C3C847" w14:textId="77777777" w:rsidR="00BE6C42" w:rsidRPr="00824E17" w:rsidRDefault="00BE6C42" w:rsidP="00B938E3">
            <w:pPr>
              <w:rPr>
                <w:rFonts w:cstheme="minorHAnsi"/>
                <w:sz w:val="16"/>
                <w:szCs w:val="16"/>
              </w:rPr>
            </w:pPr>
            <w:r w:rsidRPr="00824E17">
              <w:rPr>
                <w:rFonts w:cstheme="minorHAnsi"/>
                <w:sz w:val="16"/>
                <w:szCs w:val="16"/>
              </w:rPr>
              <w:t>Adapted from SCL-90-R</w:t>
            </w:r>
          </w:p>
          <w:p w14:paraId="6EE714B2" w14:textId="77777777" w:rsidR="00BE6C42" w:rsidRPr="00824E17" w:rsidRDefault="00BE6C42" w:rsidP="00B938E3">
            <w:pPr>
              <w:rPr>
                <w:rFonts w:cstheme="minorHAnsi"/>
                <w:sz w:val="16"/>
                <w:szCs w:val="16"/>
              </w:rPr>
            </w:pPr>
            <w:r w:rsidRPr="00824E17">
              <w:rPr>
                <w:rFonts w:cstheme="minorHAnsi"/>
                <w:sz w:val="16"/>
                <w:szCs w:val="16"/>
              </w:rPr>
              <w:t>Good psychometric properties for whole scale</w:t>
            </w:r>
          </w:p>
          <w:p w14:paraId="3211E6C1" w14:textId="77777777" w:rsidR="00BE6C42" w:rsidRPr="00824E17" w:rsidRDefault="00BE6C42" w:rsidP="00B938E3">
            <w:pPr>
              <w:rPr>
                <w:rFonts w:cstheme="minorHAnsi"/>
                <w:sz w:val="16"/>
                <w:szCs w:val="16"/>
              </w:rPr>
            </w:pPr>
            <w:r w:rsidRPr="00824E17">
              <w:rPr>
                <w:rFonts w:cstheme="minorHAnsi"/>
                <w:sz w:val="16"/>
                <w:szCs w:val="16"/>
              </w:rPr>
              <w:t>Sensitive to change</w:t>
            </w:r>
          </w:p>
        </w:tc>
        <w:tc>
          <w:tcPr>
            <w:tcW w:w="2977" w:type="dxa"/>
          </w:tcPr>
          <w:p w14:paraId="73CE37C7" w14:textId="77777777" w:rsidR="00BE6C42" w:rsidRPr="00824E17" w:rsidRDefault="00BE6C42" w:rsidP="00B938E3">
            <w:pPr>
              <w:rPr>
                <w:rFonts w:cstheme="minorHAnsi"/>
                <w:sz w:val="16"/>
                <w:szCs w:val="16"/>
              </w:rPr>
            </w:pPr>
            <w:r w:rsidRPr="00824E17">
              <w:rPr>
                <w:rFonts w:cstheme="minorHAnsi"/>
                <w:sz w:val="16"/>
                <w:szCs w:val="16"/>
              </w:rPr>
              <w:t>Nine subscales, including one on ‘anxiety’</w:t>
            </w:r>
          </w:p>
          <w:p w14:paraId="493EB9F0" w14:textId="77777777" w:rsidR="00BE6C42" w:rsidRPr="00824E17" w:rsidRDefault="00BE6C42" w:rsidP="00B938E3">
            <w:pPr>
              <w:rPr>
                <w:rFonts w:cstheme="minorHAnsi"/>
                <w:sz w:val="16"/>
                <w:szCs w:val="16"/>
              </w:rPr>
            </w:pPr>
            <w:r w:rsidRPr="00824E17">
              <w:rPr>
                <w:rFonts w:cstheme="minorHAnsi"/>
                <w:sz w:val="16"/>
                <w:szCs w:val="16"/>
              </w:rPr>
              <w:t>6 items on anxiety sub-scale (Q1,12,19,38,45,49)</w:t>
            </w:r>
          </w:p>
          <w:p w14:paraId="067014B7" w14:textId="77777777" w:rsidR="00BE6C42" w:rsidRPr="00824E17" w:rsidRDefault="00BE6C42" w:rsidP="00B938E3">
            <w:pPr>
              <w:rPr>
                <w:rFonts w:cstheme="minorHAnsi"/>
                <w:sz w:val="16"/>
                <w:szCs w:val="16"/>
              </w:rPr>
            </w:pPr>
            <w:r w:rsidRPr="00824E17">
              <w:rPr>
                <w:rFonts w:cstheme="minorHAnsi"/>
                <w:sz w:val="16"/>
                <w:szCs w:val="16"/>
              </w:rPr>
              <w:t>Timeframe: last 7/7</w:t>
            </w:r>
          </w:p>
        </w:tc>
        <w:tc>
          <w:tcPr>
            <w:tcW w:w="2835" w:type="dxa"/>
          </w:tcPr>
          <w:p w14:paraId="14D772DF" w14:textId="77777777" w:rsidR="00BE6C42" w:rsidRPr="00824E17" w:rsidRDefault="00BE6C42" w:rsidP="00B938E3">
            <w:pPr>
              <w:rPr>
                <w:rFonts w:cstheme="minorHAnsi"/>
                <w:sz w:val="16"/>
                <w:szCs w:val="16"/>
              </w:rPr>
            </w:pPr>
            <w:r w:rsidRPr="00824E17">
              <w:rPr>
                <w:rFonts w:cstheme="minorHAnsi"/>
                <w:sz w:val="16"/>
                <w:szCs w:val="16"/>
              </w:rPr>
              <w:t>0 (not at all) - 4 (extremely)</w:t>
            </w:r>
          </w:p>
          <w:p w14:paraId="285E85F1" w14:textId="77777777" w:rsidR="00BE6C42" w:rsidRPr="00824E17" w:rsidRDefault="00BE6C42" w:rsidP="00B938E3">
            <w:pPr>
              <w:rPr>
                <w:rFonts w:cstheme="minorHAnsi"/>
                <w:sz w:val="16"/>
                <w:szCs w:val="16"/>
              </w:rPr>
            </w:pPr>
            <w:r w:rsidRPr="00824E17">
              <w:rPr>
                <w:rFonts w:cstheme="minorHAnsi"/>
                <w:sz w:val="16"/>
                <w:szCs w:val="16"/>
              </w:rPr>
              <w:t>Max score on anxiety subscale = 24.</w:t>
            </w:r>
          </w:p>
          <w:p w14:paraId="4D45397B" w14:textId="77777777" w:rsidR="00BE6C42" w:rsidRPr="00824E17" w:rsidRDefault="00BE6C42" w:rsidP="00B938E3">
            <w:pPr>
              <w:rPr>
                <w:rFonts w:cstheme="minorHAnsi"/>
                <w:sz w:val="16"/>
                <w:szCs w:val="16"/>
              </w:rPr>
            </w:pPr>
            <w:r w:rsidRPr="00824E17">
              <w:rPr>
                <w:rFonts w:cstheme="minorHAnsi"/>
                <w:b/>
                <w:i/>
                <w:sz w:val="16"/>
                <w:szCs w:val="16"/>
              </w:rPr>
              <w:t>Or 63+ cut off for case in whole BSI</w:t>
            </w:r>
          </w:p>
        </w:tc>
        <w:tc>
          <w:tcPr>
            <w:tcW w:w="2693" w:type="dxa"/>
          </w:tcPr>
          <w:p w14:paraId="73BAEFBC" w14:textId="77777777" w:rsidR="00BE6C42" w:rsidRPr="00824E17" w:rsidRDefault="00BE6C42" w:rsidP="00B938E3">
            <w:pPr>
              <w:rPr>
                <w:rFonts w:cstheme="minorHAnsi"/>
                <w:sz w:val="16"/>
                <w:szCs w:val="16"/>
              </w:rPr>
            </w:pPr>
            <w:r w:rsidRPr="00824E17">
              <w:rPr>
                <w:rFonts w:cstheme="minorHAnsi"/>
                <w:sz w:val="16"/>
                <w:szCs w:val="16"/>
              </w:rPr>
              <w:t>Designed to reflect the psychological distress and symptom patterns of psychiatric and medical patients, as well as community samples</w:t>
            </w:r>
          </w:p>
        </w:tc>
        <w:tc>
          <w:tcPr>
            <w:tcW w:w="2552" w:type="dxa"/>
          </w:tcPr>
          <w:p w14:paraId="658BE725" w14:textId="77777777" w:rsidR="00BE6C42" w:rsidRPr="00824E17" w:rsidRDefault="00BE6C42" w:rsidP="00B938E3">
            <w:pPr>
              <w:rPr>
                <w:rFonts w:cstheme="minorHAnsi"/>
                <w:sz w:val="16"/>
                <w:szCs w:val="16"/>
              </w:rPr>
            </w:pPr>
            <w:r w:rsidRPr="00824E17">
              <w:rPr>
                <w:rFonts w:cstheme="minorHAnsi"/>
                <w:sz w:val="16"/>
                <w:szCs w:val="16"/>
              </w:rPr>
              <w:t>Hauser 2017 [29] (Used full BSI, not anxiety subscale)</w:t>
            </w:r>
          </w:p>
        </w:tc>
      </w:tr>
      <w:tr w:rsidR="00BE6C42" w:rsidRPr="00FB6120" w14:paraId="5A1DDC6A" w14:textId="77777777" w:rsidTr="00B938E3">
        <w:tc>
          <w:tcPr>
            <w:tcW w:w="1411" w:type="dxa"/>
          </w:tcPr>
          <w:p w14:paraId="0D82F9A7" w14:textId="77777777" w:rsidR="00BE6C42" w:rsidRPr="00824E17" w:rsidRDefault="00BE6C42" w:rsidP="00B938E3">
            <w:pPr>
              <w:rPr>
                <w:rFonts w:cstheme="minorHAnsi"/>
                <w:sz w:val="16"/>
                <w:szCs w:val="16"/>
                <w:lang w:val="fi-FI"/>
              </w:rPr>
            </w:pPr>
            <w:r w:rsidRPr="00824E17">
              <w:rPr>
                <w:rFonts w:cstheme="minorHAnsi"/>
                <w:sz w:val="16"/>
                <w:szCs w:val="16"/>
                <w:lang w:val="fi-FI"/>
              </w:rPr>
              <w:t xml:space="preserve">CIWA-Ar [51] </w:t>
            </w:r>
          </w:p>
        </w:tc>
        <w:tc>
          <w:tcPr>
            <w:tcW w:w="1986" w:type="dxa"/>
          </w:tcPr>
          <w:p w14:paraId="74B03AFB" w14:textId="77777777" w:rsidR="00BE6C42" w:rsidRPr="00824E17" w:rsidRDefault="00BE6C42" w:rsidP="00B938E3">
            <w:pPr>
              <w:rPr>
                <w:rFonts w:cstheme="minorHAnsi"/>
                <w:sz w:val="16"/>
                <w:szCs w:val="16"/>
              </w:rPr>
            </w:pPr>
            <w:r w:rsidRPr="00824E17">
              <w:rPr>
                <w:rFonts w:cstheme="minorHAnsi"/>
                <w:sz w:val="16"/>
                <w:szCs w:val="16"/>
              </w:rPr>
              <w:t>Clinical rating scale for the monitoring of the severity of alcohol withdrawal</w:t>
            </w:r>
          </w:p>
        </w:tc>
        <w:tc>
          <w:tcPr>
            <w:tcW w:w="2977" w:type="dxa"/>
          </w:tcPr>
          <w:p w14:paraId="27D39BAE" w14:textId="77777777" w:rsidR="00BE6C42" w:rsidRPr="00824E17" w:rsidRDefault="00BE6C42" w:rsidP="00B938E3">
            <w:pPr>
              <w:rPr>
                <w:rFonts w:cstheme="minorHAnsi"/>
                <w:sz w:val="16"/>
                <w:szCs w:val="16"/>
              </w:rPr>
            </w:pPr>
            <w:r w:rsidRPr="00824E17">
              <w:rPr>
                <w:rFonts w:cstheme="minorHAnsi"/>
                <w:sz w:val="16"/>
                <w:szCs w:val="16"/>
              </w:rPr>
              <w:t>Ten questions</w:t>
            </w:r>
          </w:p>
          <w:p w14:paraId="7C083CA5" w14:textId="77777777" w:rsidR="00BE6C42" w:rsidRPr="00824E17" w:rsidRDefault="00BE6C42" w:rsidP="00B938E3">
            <w:pPr>
              <w:rPr>
                <w:rFonts w:cstheme="minorHAnsi"/>
                <w:sz w:val="16"/>
                <w:szCs w:val="16"/>
              </w:rPr>
            </w:pPr>
            <w:r w:rsidRPr="00824E17">
              <w:rPr>
                <w:rFonts w:cstheme="minorHAnsi"/>
                <w:sz w:val="16"/>
                <w:szCs w:val="16"/>
              </w:rPr>
              <w:t>Single question on anxiety 'Do you feel nervous?'</w:t>
            </w:r>
          </w:p>
          <w:p w14:paraId="630B8F5C" w14:textId="77777777" w:rsidR="00BE6C42" w:rsidRPr="00824E17" w:rsidRDefault="00BE6C42" w:rsidP="00B938E3">
            <w:pPr>
              <w:rPr>
                <w:rFonts w:cstheme="minorHAnsi"/>
                <w:sz w:val="16"/>
                <w:szCs w:val="16"/>
              </w:rPr>
            </w:pPr>
            <w:r w:rsidRPr="00824E17">
              <w:rPr>
                <w:rFonts w:cstheme="minorHAnsi"/>
                <w:sz w:val="16"/>
                <w:szCs w:val="16"/>
              </w:rPr>
              <w:t>Time frame: currently</w:t>
            </w:r>
          </w:p>
        </w:tc>
        <w:tc>
          <w:tcPr>
            <w:tcW w:w="2835" w:type="dxa"/>
          </w:tcPr>
          <w:p w14:paraId="4D879B5B" w14:textId="77777777" w:rsidR="00BE6C42" w:rsidRPr="00824E17" w:rsidRDefault="00BE6C42" w:rsidP="00B938E3">
            <w:pPr>
              <w:rPr>
                <w:rFonts w:cstheme="minorHAnsi"/>
                <w:sz w:val="16"/>
                <w:szCs w:val="16"/>
              </w:rPr>
            </w:pPr>
            <w:r w:rsidRPr="00824E17">
              <w:rPr>
                <w:rFonts w:cstheme="minorHAnsi"/>
                <w:sz w:val="16"/>
                <w:szCs w:val="16"/>
              </w:rPr>
              <w:t>0 (no anxiety – at ease)</w:t>
            </w:r>
          </w:p>
          <w:p w14:paraId="665FD137" w14:textId="77777777" w:rsidR="00BE6C42" w:rsidRPr="00824E17" w:rsidRDefault="00BE6C42" w:rsidP="00B938E3">
            <w:pPr>
              <w:rPr>
                <w:rFonts w:cstheme="minorHAnsi"/>
                <w:sz w:val="16"/>
                <w:szCs w:val="16"/>
              </w:rPr>
            </w:pPr>
            <w:r w:rsidRPr="00824E17">
              <w:rPr>
                <w:rFonts w:cstheme="minorHAnsi"/>
                <w:sz w:val="16"/>
                <w:szCs w:val="16"/>
              </w:rPr>
              <w:t>4 (Moderately anxious, or guarded, so anxiety is inferred)</w:t>
            </w:r>
          </w:p>
          <w:p w14:paraId="04EA1F0C" w14:textId="77777777" w:rsidR="00BE6C42" w:rsidRPr="00824E17" w:rsidRDefault="00BE6C42" w:rsidP="00B938E3">
            <w:pPr>
              <w:rPr>
                <w:rFonts w:cstheme="minorHAnsi"/>
                <w:sz w:val="16"/>
                <w:szCs w:val="16"/>
              </w:rPr>
            </w:pPr>
            <w:r w:rsidRPr="00824E17">
              <w:rPr>
                <w:rFonts w:cstheme="minorHAnsi"/>
                <w:sz w:val="16"/>
                <w:szCs w:val="16"/>
              </w:rPr>
              <w:t>7 (Equivalent to acute panic states as seen in severe delirium)</w:t>
            </w:r>
          </w:p>
        </w:tc>
        <w:tc>
          <w:tcPr>
            <w:tcW w:w="2693" w:type="dxa"/>
          </w:tcPr>
          <w:p w14:paraId="24B5D0B3" w14:textId="77777777" w:rsidR="00BE6C42" w:rsidRPr="00824E17" w:rsidRDefault="00BE6C42" w:rsidP="00B938E3">
            <w:pPr>
              <w:rPr>
                <w:rFonts w:cstheme="minorHAnsi"/>
                <w:sz w:val="16"/>
                <w:szCs w:val="16"/>
              </w:rPr>
            </w:pPr>
            <w:r w:rsidRPr="00824E17">
              <w:rPr>
                <w:rFonts w:cstheme="minorHAnsi"/>
                <w:sz w:val="16"/>
                <w:szCs w:val="16"/>
              </w:rPr>
              <w:t>Patients in alcohol withdrawal</w:t>
            </w:r>
          </w:p>
        </w:tc>
        <w:tc>
          <w:tcPr>
            <w:tcW w:w="2552" w:type="dxa"/>
          </w:tcPr>
          <w:p w14:paraId="6E14257C" w14:textId="77777777" w:rsidR="00BE6C42" w:rsidRPr="00824E17" w:rsidRDefault="00BE6C42" w:rsidP="00B938E3">
            <w:pPr>
              <w:rPr>
                <w:rFonts w:cstheme="minorHAnsi"/>
                <w:sz w:val="16"/>
                <w:szCs w:val="16"/>
              </w:rPr>
            </w:pPr>
            <w:r w:rsidRPr="00824E17">
              <w:rPr>
                <w:rFonts w:cstheme="minorHAnsi"/>
                <w:sz w:val="16"/>
                <w:szCs w:val="16"/>
              </w:rPr>
              <w:t>Addolorato 2002 [30]</w:t>
            </w:r>
          </w:p>
          <w:p w14:paraId="15EF0AAC" w14:textId="77777777" w:rsidR="00BE6C42" w:rsidRPr="00824E17" w:rsidRDefault="00BE6C42" w:rsidP="00B938E3">
            <w:pPr>
              <w:rPr>
                <w:rFonts w:cstheme="minorHAnsi"/>
                <w:sz w:val="16"/>
                <w:szCs w:val="16"/>
              </w:rPr>
            </w:pPr>
            <w:r w:rsidRPr="00824E17">
              <w:rPr>
                <w:rFonts w:cstheme="minorHAnsi"/>
                <w:sz w:val="16"/>
                <w:szCs w:val="16"/>
              </w:rPr>
              <w:t>Girish 2016 [36]</w:t>
            </w:r>
          </w:p>
          <w:p w14:paraId="0E792F72" w14:textId="77777777" w:rsidR="00BE6C42" w:rsidRPr="00824E17" w:rsidRDefault="00BE6C42" w:rsidP="00B938E3">
            <w:pPr>
              <w:rPr>
                <w:rFonts w:cstheme="minorHAnsi"/>
                <w:sz w:val="16"/>
                <w:szCs w:val="16"/>
              </w:rPr>
            </w:pPr>
            <w:r w:rsidRPr="00824E17">
              <w:rPr>
                <w:rFonts w:cstheme="minorHAnsi"/>
                <w:sz w:val="16"/>
                <w:szCs w:val="16"/>
              </w:rPr>
              <w:t>Gulati 2019 [37]</w:t>
            </w:r>
          </w:p>
        </w:tc>
      </w:tr>
      <w:tr w:rsidR="00BE6C42" w:rsidRPr="00FB6120" w14:paraId="6A401B08" w14:textId="77777777" w:rsidTr="00B938E3">
        <w:tc>
          <w:tcPr>
            <w:tcW w:w="1411" w:type="dxa"/>
          </w:tcPr>
          <w:p w14:paraId="469DAA98" w14:textId="77777777" w:rsidR="00BE6C42" w:rsidRPr="00824E17" w:rsidRDefault="00BE6C42" w:rsidP="00B938E3">
            <w:pPr>
              <w:rPr>
                <w:rFonts w:cstheme="minorHAnsi"/>
                <w:sz w:val="16"/>
                <w:szCs w:val="16"/>
              </w:rPr>
            </w:pPr>
            <w:r w:rsidRPr="00824E17">
              <w:rPr>
                <w:rFonts w:cstheme="minorHAnsi"/>
                <w:sz w:val="16"/>
                <w:szCs w:val="16"/>
              </w:rPr>
              <w:t>DASS [52]</w:t>
            </w:r>
          </w:p>
          <w:p w14:paraId="29A66C20" w14:textId="77777777" w:rsidR="00BE6C42" w:rsidRPr="00824E17" w:rsidRDefault="00BE6C42" w:rsidP="00B938E3">
            <w:pPr>
              <w:rPr>
                <w:rFonts w:cstheme="minorHAnsi"/>
                <w:sz w:val="16"/>
                <w:szCs w:val="16"/>
              </w:rPr>
            </w:pPr>
          </w:p>
        </w:tc>
        <w:tc>
          <w:tcPr>
            <w:tcW w:w="1986" w:type="dxa"/>
          </w:tcPr>
          <w:p w14:paraId="708ED878" w14:textId="77777777" w:rsidR="00BE6C42" w:rsidRPr="00824E17" w:rsidRDefault="00BE6C42" w:rsidP="00B938E3">
            <w:pPr>
              <w:rPr>
                <w:rFonts w:cstheme="minorHAnsi"/>
                <w:color w:val="000000"/>
                <w:sz w:val="16"/>
                <w:szCs w:val="16"/>
              </w:rPr>
            </w:pPr>
            <w:r w:rsidRPr="00824E17">
              <w:rPr>
                <w:rFonts w:cstheme="minorHAnsi"/>
                <w:color w:val="000000"/>
                <w:sz w:val="16"/>
                <w:szCs w:val="16"/>
              </w:rPr>
              <w:t>Three scales to measure depression, anxiety and stress </w:t>
            </w:r>
          </w:p>
          <w:p w14:paraId="3313736C" w14:textId="77777777" w:rsidR="00BE6C42" w:rsidRPr="00824E17" w:rsidRDefault="00BE6C42" w:rsidP="00B938E3">
            <w:pPr>
              <w:rPr>
                <w:rFonts w:cstheme="minorHAnsi"/>
                <w:sz w:val="16"/>
                <w:szCs w:val="16"/>
              </w:rPr>
            </w:pPr>
            <w:r w:rsidRPr="00824E17">
              <w:rPr>
                <w:rFonts w:cstheme="minorHAnsi"/>
                <w:color w:val="000000"/>
                <w:sz w:val="16"/>
                <w:szCs w:val="16"/>
              </w:rPr>
              <w:t>Sensitive to change</w:t>
            </w:r>
          </w:p>
        </w:tc>
        <w:tc>
          <w:tcPr>
            <w:tcW w:w="2977" w:type="dxa"/>
          </w:tcPr>
          <w:p w14:paraId="0C3FCB95" w14:textId="77777777" w:rsidR="00BE6C42" w:rsidRPr="00824E17" w:rsidRDefault="00BE6C42" w:rsidP="00B938E3">
            <w:pPr>
              <w:rPr>
                <w:rFonts w:cstheme="minorHAnsi"/>
                <w:color w:val="000000"/>
                <w:sz w:val="16"/>
                <w:szCs w:val="16"/>
              </w:rPr>
            </w:pPr>
            <w:r w:rsidRPr="00824E17">
              <w:rPr>
                <w:rFonts w:cstheme="minorHAnsi"/>
                <w:color w:val="000000"/>
                <w:sz w:val="16"/>
                <w:szCs w:val="16"/>
              </w:rPr>
              <w:t xml:space="preserve">Each scale contains 14 items, </w:t>
            </w:r>
          </w:p>
          <w:p w14:paraId="0671C256" w14:textId="77777777" w:rsidR="00BE6C42" w:rsidRPr="00824E17" w:rsidRDefault="00BE6C42" w:rsidP="00B938E3">
            <w:pPr>
              <w:rPr>
                <w:rFonts w:cstheme="minorHAnsi"/>
                <w:color w:val="000000"/>
                <w:sz w:val="16"/>
                <w:szCs w:val="16"/>
              </w:rPr>
            </w:pPr>
            <w:r w:rsidRPr="00824E17">
              <w:rPr>
                <w:rFonts w:cstheme="minorHAnsi"/>
                <w:color w:val="000000"/>
                <w:sz w:val="16"/>
                <w:szCs w:val="16"/>
              </w:rPr>
              <w:t>including Anxiety scale</w:t>
            </w:r>
          </w:p>
          <w:p w14:paraId="5539215A" w14:textId="77777777" w:rsidR="00BE6C42" w:rsidRPr="00824E17" w:rsidRDefault="00BE6C42" w:rsidP="00B938E3">
            <w:pPr>
              <w:rPr>
                <w:rFonts w:cstheme="minorHAnsi"/>
                <w:color w:val="000000"/>
                <w:sz w:val="16"/>
                <w:szCs w:val="16"/>
              </w:rPr>
            </w:pPr>
            <w:r w:rsidRPr="00824E17">
              <w:rPr>
                <w:rFonts w:cstheme="minorHAnsi"/>
                <w:color w:val="000000"/>
                <w:sz w:val="16"/>
                <w:szCs w:val="16"/>
              </w:rPr>
              <w:t>Burden: &lt;2 minutes</w:t>
            </w:r>
          </w:p>
          <w:p w14:paraId="0BC157CF" w14:textId="77777777" w:rsidR="00BE6C42" w:rsidRPr="00824E17" w:rsidRDefault="00BE6C42" w:rsidP="00B938E3">
            <w:pPr>
              <w:rPr>
                <w:rFonts w:cstheme="minorHAnsi"/>
                <w:sz w:val="16"/>
                <w:szCs w:val="16"/>
              </w:rPr>
            </w:pPr>
            <w:r w:rsidRPr="00824E17">
              <w:rPr>
                <w:rFonts w:cstheme="minorHAnsi"/>
                <w:sz w:val="16"/>
                <w:szCs w:val="16"/>
              </w:rPr>
              <w:t>Timeframe: ‘over the past week’</w:t>
            </w:r>
          </w:p>
        </w:tc>
        <w:tc>
          <w:tcPr>
            <w:tcW w:w="2835" w:type="dxa"/>
          </w:tcPr>
          <w:p w14:paraId="13525913" w14:textId="77777777" w:rsidR="00BE6C42" w:rsidRPr="00824E17" w:rsidRDefault="00BE6C42" w:rsidP="00B938E3">
            <w:pPr>
              <w:rPr>
                <w:rFonts w:cstheme="minorHAnsi"/>
                <w:sz w:val="16"/>
                <w:szCs w:val="16"/>
              </w:rPr>
            </w:pPr>
            <w:r w:rsidRPr="00824E17">
              <w:rPr>
                <w:rFonts w:cstheme="minorHAnsi"/>
                <w:sz w:val="16"/>
                <w:szCs w:val="16"/>
              </w:rPr>
              <w:t>0 (not at all) – 3 (very much)</w:t>
            </w:r>
          </w:p>
          <w:p w14:paraId="592FDC35" w14:textId="77777777" w:rsidR="00BE6C42" w:rsidRPr="00824E17" w:rsidRDefault="00BE6C42" w:rsidP="00B938E3">
            <w:pPr>
              <w:rPr>
                <w:rFonts w:cstheme="minorHAnsi"/>
                <w:sz w:val="16"/>
                <w:szCs w:val="16"/>
              </w:rPr>
            </w:pPr>
            <w:r w:rsidRPr="00824E17">
              <w:rPr>
                <w:rFonts w:cstheme="minorHAnsi"/>
                <w:sz w:val="16"/>
                <w:szCs w:val="16"/>
              </w:rPr>
              <w:t>Range 0-42</w:t>
            </w:r>
          </w:p>
          <w:p w14:paraId="1C1FC0D6" w14:textId="77777777" w:rsidR="00BE6C42" w:rsidRPr="00824E17" w:rsidRDefault="00BE6C42" w:rsidP="00B938E3">
            <w:pPr>
              <w:rPr>
                <w:rFonts w:cstheme="minorHAnsi"/>
                <w:sz w:val="16"/>
                <w:szCs w:val="16"/>
              </w:rPr>
            </w:pPr>
            <w:r w:rsidRPr="00824E17">
              <w:rPr>
                <w:rFonts w:cstheme="minorHAnsi"/>
                <w:sz w:val="16"/>
                <w:szCs w:val="16"/>
              </w:rPr>
              <w:t>0-7 normal;</w:t>
            </w:r>
          </w:p>
          <w:p w14:paraId="09359495" w14:textId="77777777" w:rsidR="00BE6C42" w:rsidRPr="00824E17" w:rsidRDefault="00BE6C42" w:rsidP="00B938E3">
            <w:pPr>
              <w:rPr>
                <w:rFonts w:cstheme="minorHAnsi"/>
                <w:sz w:val="16"/>
                <w:szCs w:val="16"/>
              </w:rPr>
            </w:pPr>
            <w:r w:rsidRPr="00824E17">
              <w:rPr>
                <w:rFonts w:cstheme="minorHAnsi"/>
                <w:sz w:val="16"/>
                <w:szCs w:val="16"/>
              </w:rPr>
              <w:t>8-9 mild;</w:t>
            </w:r>
          </w:p>
          <w:p w14:paraId="6791CC80" w14:textId="77777777" w:rsidR="00BE6C42" w:rsidRPr="00824E17" w:rsidRDefault="00BE6C42" w:rsidP="00B938E3">
            <w:pPr>
              <w:rPr>
                <w:rFonts w:cstheme="minorHAnsi"/>
                <w:sz w:val="16"/>
                <w:szCs w:val="16"/>
              </w:rPr>
            </w:pPr>
            <w:r w:rsidRPr="00824E17">
              <w:rPr>
                <w:rFonts w:cstheme="minorHAnsi"/>
                <w:sz w:val="16"/>
                <w:szCs w:val="16"/>
              </w:rPr>
              <w:t>10-14 moderate</w:t>
            </w:r>
          </w:p>
          <w:p w14:paraId="5F5F496D" w14:textId="77777777" w:rsidR="00BE6C42" w:rsidRPr="00824E17" w:rsidRDefault="00BE6C42" w:rsidP="00B938E3">
            <w:pPr>
              <w:rPr>
                <w:rFonts w:cstheme="minorHAnsi"/>
                <w:sz w:val="16"/>
                <w:szCs w:val="16"/>
              </w:rPr>
            </w:pPr>
            <w:r w:rsidRPr="00824E17">
              <w:rPr>
                <w:rFonts w:cstheme="minorHAnsi"/>
                <w:sz w:val="16"/>
                <w:szCs w:val="16"/>
              </w:rPr>
              <w:t>15-19 severe</w:t>
            </w:r>
          </w:p>
          <w:p w14:paraId="6590CF42" w14:textId="77777777" w:rsidR="00BE6C42" w:rsidRPr="00824E17" w:rsidRDefault="00BE6C42" w:rsidP="00B938E3">
            <w:pPr>
              <w:rPr>
                <w:rFonts w:cstheme="minorHAnsi"/>
                <w:sz w:val="16"/>
                <w:szCs w:val="16"/>
              </w:rPr>
            </w:pPr>
            <w:r w:rsidRPr="00824E17">
              <w:rPr>
                <w:rFonts w:cstheme="minorHAnsi"/>
                <w:sz w:val="16"/>
                <w:szCs w:val="16"/>
              </w:rPr>
              <w:t>20+ extremely severe</w:t>
            </w:r>
          </w:p>
          <w:p w14:paraId="7F6C100F" w14:textId="77777777" w:rsidR="00BE6C42" w:rsidRPr="00824E17" w:rsidRDefault="00BE6C42" w:rsidP="00B938E3">
            <w:pPr>
              <w:rPr>
                <w:rFonts w:cstheme="minorHAnsi"/>
                <w:sz w:val="16"/>
                <w:szCs w:val="16"/>
              </w:rPr>
            </w:pPr>
            <w:r w:rsidRPr="00824E17">
              <w:rPr>
                <w:rFonts w:cstheme="minorHAnsi"/>
                <w:b/>
                <w:i/>
                <w:sz w:val="16"/>
                <w:szCs w:val="16"/>
              </w:rPr>
              <w:t>Or 8+ cut off for case</w:t>
            </w:r>
          </w:p>
        </w:tc>
        <w:tc>
          <w:tcPr>
            <w:tcW w:w="2693" w:type="dxa"/>
          </w:tcPr>
          <w:p w14:paraId="6FB0FDAB" w14:textId="77777777" w:rsidR="00BE6C42" w:rsidRPr="00824E17" w:rsidRDefault="00BE6C42" w:rsidP="00B938E3">
            <w:pPr>
              <w:rPr>
                <w:rFonts w:cstheme="minorHAnsi"/>
                <w:sz w:val="16"/>
                <w:szCs w:val="16"/>
              </w:rPr>
            </w:pPr>
            <w:r w:rsidRPr="00824E17">
              <w:rPr>
                <w:rFonts w:cstheme="minorHAnsi"/>
                <w:sz w:val="16"/>
                <w:szCs w:val="16"/>
              </w:rPr>
              <w:t>Range of populations, developed in non-clinical setting</w:t>
            </w:r>
          </w:p>
        </w:tc>
        <w:tc>
          <w:tcPr>
            <w:tcW w:w="2552" w:type="dxa"/>
          </w:tcPr>
          <w:p w14:paraId="74006A73" w14:textId="77777777" w:rsidR="00BE6C42" w:rsidRPr="00824E17" w:rsidRDefault="00BE6C42" w:rsidP="00B938E3">
            <w:pPr>
              <w:rPr>
                <w:rFonts w:cstheme="minorHAnsi"/>
                <w:sz w:val="16"/>
                <w:szCs w:val="16"/>
              </w:rPr>
            </w:pPr>
            <w:r w:rsidRPr="00824E17">
              <w:rPr>
                <w:rFonts w:cstheme="minorHAnsi"/>
                <w:sz w:val="16"/>
                <w:szCs w:val="16"/>
              </w:rPr>
              <w:t>Morley 2018 [44]</w:t>
            </w:r>
          </w:p>
          <w:p w14:paraId="4F00BC2E" w14:textId="77777777" w:rsidR="00BE6C42" w:rsidRPr="00824E17" w:rsidRDefault="00BE6C42" w:rsidP="00B938E3">
            <w:pPr>
              <w:rPr>
                <w:rFonts w:cstheme="minorHAnsi"/>
                <w:sz w:val="16"/>
                <w:szCs w:val="16"/>
              </w:rPr>
            </w:pPr>
          </w:p>
        </w:tc>
      </w:tr>
      <w:tr w:rsidR="00BE6C42" w:rsidRPr="00FB6120" w14:paraId="46A8650F" w14:textId="77777777" w:rsidTr="00B938E3">
        <w:tc>
          <w:tcPr>
            <w:tcW w:w="1411" w:type="dxa"/>
          </w:tcPr>
          <w:p w14:paraId="3859F872" w14:textId="77777777" w:rsidR="00BE6C42" w:rsidRPr="00824E17" w:rsidRDefault="00BE6C42" w:rsidP="00B938E3">
            <w:pPr>
              <w:rPr>
                <w:rFonts w:cstheme="minorHAnsi"/>
                <w:sz w:val="16"/>
                <w:szCs w:val="16"/>
              </w:rPr>
            </w:pPr>
            <w:r w:rsidRPr="00824E17">
              <w:rPr>
                <w:rFonts w:cstheme="minorHAnsi"/>
                <w:sz w:val="16"/>
                <w:szCs w:val="16"/>
              </w:rPr>
              <w:t>HADS-A [53]</w:t>
            </w:r>
          </w:p>
          <w:p w14:paraId="6E9CEE86" w14:textId="77777777" w:rsidR="00BE6C42" w:rsidRPr="00824E17" w:rsidRDefault="00BE6C42" w:rsidP="00B938E3">
            <w:pPr>
              <w:rPr>
                <w:rFonts w:cstheme="minorHAnsi"/>
                <w:sz w:val="16"/>
                <w:szCs w:val="16"/>
              </w:rPr>
            </w:pPr>
          </w:p>
        </w:tc>
        <w:tc>
          <w:tcPr>
            <w:tcW w:w="1986" w:type="dxa"/>
          </w:tcPr>
          <w:p w14:paraId="157784F7" w14:textId="77777777" w:rsidR="00BE6C42" w:rsidRPr="00824E17" w:rsidRDefault="00BE6C42" w:rsidP="00B938E3">
            <w:pPr>
              <w:rPr>
                <w:rFonts w:cstheme="minorHAnsi"/>
                <w:sz w:val="16"/>
                <w:szCs w:val="16"/>
              </w:rPr>
            </w:pPr>
            <w:r w:rsidRPr="00824E17">
              <w:rPr>
                <w:rFonts w:cstheme="minorHAnsi"/>
                <w:sz w:val="16"/>
                <w:szCs w:val="16"/>
              </w:rPr>
              <w:t>Not confounded by physical illness</w:t>
            </w:r>
          </w:p>
          <w:p w14:paraId="2534BBFE" w14:textId="77777777" w:rsidR="00BE6C42" w:rsidRPr="00824E17" w:rsidRDefault="00BE6C42" w:rsidP="00B938E3">
            <w:pPr>
              <w:rPr>
                <w:rFonts w:cstheme="minorHAnsi"/>
                <w:sz w:val="16"/>
                <w:szCs w:val="16"/>
              </w:rPr>
            </w:pPr>
            <w:r w:rsidRPr="00824E17">
              <w:rPr>
                <w:rFonts w:cstheme="minorHAnsi"/>
                <w:sz w:val="16"/>
                <w:szCs w:val="16"/>
              </w:rPr>
              <w:t>Some sensitivity to change</w:t>
            </w:r>
          </w:p>
          <w:p w14:paraId="731CC4F4" w14:textId="77777777" w:rsidR="00BE6C42" w:rsidRPr="00824E17" w:rsidRDefault="00BE6C42" w:rsidP="00B938E3">
            <w:pPr>
              <w:rPr>
                <w:rFonts w:cstheme="minorHAnsi"/>
                <w:sz w:val="16"/>
                <w:szCs w:val="16"/>
              </w:rPr>
            </w:pPr>
            <w:r w:rsidRPr="00824E17">
              <w:rPr>
                <w:rFonts w:cstheme="minorHAnsi"/>
                <w:sz w:val="16"/>
                <w:szCs w:val="16"/>
              </w:rPr>
              <w:t>Good correlation with BDI and GHQ</w:t>
            </w:r>
          </w:p>
        </w:tc>
        <w:tc>
          <w:tcPr>
            <w:tcW w:w="2977" w:type="dxa"/>
          </w:tcPr>
          <w:p w14:paraId="31BCC1FF" w14:textId="77777777" w:rsidR="00BE6C42" w:rsidRPr="00824E17" w:rsidRDefault="00BE6C42" w:rsidP="00B938E3">
            <w:pPr>
              <w:rPr>
                <w:rFonts w:cstheme="minorHAnsi"/>
                <w:sz w:val="16"/>
                <w:szCs w:val="16"/>
              </w:rPr>
            </w:pPr>
            <w:r w:rsidRPr="00824E17">
              <w:rPr>
                <w:rFonts w:cstheme="minorHAnsi"/>
                <w:sz w:val="16"/>
                <w:szCs w:val="16"/>
              </w:rPr>
              <w:t>Self-assessment/ or interviewer</w:t>
            </w:r>
          </w:p>
          <w:p w14:paraId="316B2922" w14:textId="77777777" w:rsidR="00BE6C42" w:rsidRPr="00824E17" w:rsidRDefault="00BE6C42" w:rsidP="00B938E3">
            <w:pPr>
              <w:rPr>
                <w:rFonts w:cstheme="minorHAnsi"/>
                <w:sz w:val="16"/>
                <w:szCs w:val="16"/>
              </w:rPr>
            </w:pPr>
            <w:r w:rsidRPr="00824E17">
              <w:rPr>
                <w:rFonts w:cstheme="minorHAnsi"/>
                <w:sz w:val="16"/>
                <w:szCs w:val="16"/>
              </w:rPr>
              <w:t>Burden: &lt;5 mins</w:t>
            </w:r>
          </w:p>
          <w:p w14:paraId="7715BA7D" w14:textId="77777777" w:rsidR="00BE6C42" w:rsidRPr="00824E17" w:rsidRDefault="00BE6C42" w:rsidP="00B938E3">
            <w:pPr>
              <w:rPr>
                <w:rFonts w:cstheme="minorHAnsi"/>
                <w:sz w:val="16"/>
                <w:szCs w:val="16"/>
              </w:rPr>
            </w:pPr>
            <w:r w:rsidRPr="00824E17">
              <w:rPr>
                <w:rFonts w:cstheme="minorHAnsi"/>
                <w:sz w:val="16"/>
                <w:szCs w:val="16"/>
              </w:rPr>
              <w:t>7 items (anxiety)</w:t>
            </w:r>
          </w:p>
          <w:p w14:paraId="17A05602" w14:textId="77777777" w:rsidR="00BE6C42" w:rsidRPr="00824E17" w:rsidRDefault="00BE6C42" w:rsidP="00B938E3">
            <w:pPr>
              <w:rPr>
                <w:rFonts w:cstheme="minorHAnsi"/>
                <w:sz w:val="16"/>
                <w:szCs w:val="16"/>
              </w:rPr>
            </w:pPr>
            <w:r w:rsidRPr="00824E17">
              <w:rPr>
                <w:rFonts w:cstheme="minorHAnsi"/>
                <w:sz w:val="16"/>
                <w:szCs w:val="16"/>
              </w:rPr>
              <w:t>Time frame: currently</w:t>
            </w:r>
          </w:p>
        </w:tc>
        <w:tc>
          <w:tcPr>
            <w:tcW w:w="2835" w:type="dxa"/>
          </w:tcPr>
          <w:p w14:paraId="7D10434B" w14:textId="77777777" w:rsidR="00BE6C42" w:rsidRPr="00824E17" w:rsidRDefault="00BE6C42" w:rsidP="00B938E3">
            <w:pPr>
              <w:rPr>
                <w:rFonts w:cstheme="minorHAnsi"/>
                <w:sz w:val="16"/>
                <w:szCs w:val="16"/>
              </w:rPr>
            </w:pPr>
            <w:r w:rsidRPr="00824E17">
              <w:rPr>
                <w:rFonts w:cstheme="minorHAnsi"/>
                <w:sz w:val="16"/>
                <w:szCs w:val="16"/>
              </w:rPr>
              <w:t>0 (not present) – 3 (severely)</w:t>
            </w:r>
          </w:p>
          <w:p w14:paraId="73F299C4" w14:textId="77777777" w:rsidR="00BE6C42" w:rsidRPr="00824E17" w:rsidRDefault="00BE6C42" w:rsidP="00B938E3">
            <w:pPr>
              <w:rPr>
                <w:rFonts w:cstheme="minorHAnsi"/>
                <w:sz w:val="16"/>
                <w:szCs w:val="16"/>
              </w:rPr>
            </w:pPr>
            <w:r w:rsidRPr="00824E17">
              <w:rPr>
                <w:rFonts w:cstheme="minorHAnsi"/>
                <w:sz w:val="16"/>
                <w:szCs w:val="16"/>
              </w:rPr>
              <w:t>Range 0-21</w:t>
            </w:r>
          </w:p>
          <w:p w14:paraId="3D01E86B" w14:textId="77777777" w:rsidR="00BE6C42" w:rsidRPr="00824E17" w:rsidRDefault="00BE6C42" w:rsidP="00B938E3">
            <w:pPr>
              <w:rPr>
                <w:rFonts w:cstheme="minorHAnsi"/>
                <w:sz w:val="16"/>
                <w:szCs w:val="16"/>
              </w:rPr>
            </w:pPr>
            <w:r w:rsidRPr="00824E17">
              <w:rPr>
                <w:rFonts w:cstheme="minorHAnsi"/>
                <w:sz w:val="16"/>
                <w:szCs w:val="16"/>
              </w:rPr>
              <w:t>0-7 normal;</w:t>
            </w:r>
          </w:p>
          <w:p w14:paraId="0D3E2039" w14:textId="77777777" w:rsidR="00BE6C42" w:rsidRPr="00824E17" w:rsidRDefault="00BE6C42" w:rsidP="00B938E3">
            <w:pPr>
              <w:rPr>
                <w:rFonts w:cstheme="minorHAnsi"/>
                <w:sz w:val="16"/>
                <w:szCs w:val="16"/>
              </w:rPr>
            </w:pPr>
            <w:r w:rsidRPr="00824E17">
              <w:rPr>
                <w:rFonts w:cstheme="minorHAnsi"/>
                <w:sz w:val="16"/>
                <w:szCs w:val="16"/>
              </w:rPr>
              <w:t>8-10 mild;</w:t>
            </w:r>
          </w:p>
          <w:p w14:paraId="2366EBE6" w14:textId="77777777" w:rsidR="00BE6C42" w:rsidRPr="00824E17" w:rsidRDefault="00BE6C42" w:rsidP="00B938E3">
            <w:pPr>
              <w:rPr>
                <w:rFonts w:cstheme="minorHAnsi"/>
                <w:sz w:val="16"/>
                <w:szCs w:val="16"/>
              </w:rPr>
            </w:pPr>
            <w:r w:rsidRPr="00824E17">
              <w:rPr>
                <w:rFonts w:cstheme="minorHAnsi"/>
                <w:sz w:val="16"/>
                <w:szCs w:val="16"/>
              </w:rPr>
              <w:t>11-14 moderate</w:t>
            </w:r>
          </w:p>
          <w:p w14:paraId="3E748B14" w14:textId="77777777" w:rsidR="00BE6C42" w:rsidRPr="00824E17" w:rsidRDefault="00BE6C42" w:rsidP="00B938E3">
            <w:pPr>
              <w:rPr>
                <w:rFonts w:cstheme="minorHAnsi"/>
                <w:sz w:val="16"/>
                <w:szCs w:val="16"/>
              </w:rPr>
            </w:pPr>
            <w:r w:rsidRPr="00824E17">
              <w:rPr>
                <w:rFonts w:cstheme="minorHAnsi"/>
                <w:sz w:val="16"/>
                <w:szCs w:val="16"/>
              </w:rPr>
              <w:t>15-21 severe</w:t>
            </w:r>
          </w:p>
          <w:p w14:paraId="180864C5" w14:textId="77777777" w:rsidR="00BE6C42" w:rsidRPr="00824E17" w:rsidRDefault="00BE6C42" w:rsidP="00B938E3">
            <w:pPr>
              <w:rPr>
                <w:rFonts w:cstheme="minorHAnsi"/>
                <w:sz w:val="16"/>
                <w:szCs w:val="16"/>
              </w:rPr>
            </w:pPr>
            <w:r w:rsidRPr="00824E17">
              <w:rPr>
                <w:rFonts w:cstheme="minorHAnsi"/>
                <w:b/>
                <w:i/>
                <w:sz w:val="16"/>
                <w:szCs w:val="16"/>
              </w:rPr>
              <w:t>Or 8+ cut off for case</w:t>
            </w:r>
          </w:p>
        </w:tc>
        <w:tc>
          <w:tcPr>
            <w:tcW w:w="2693" w:type="dxa"/>
          </w:tcPr>
          <w:p w14:paraId="150E9FA1" w14:textId="77777777" w:rsidR="00BE6C42" w:rsidRPr="00824E17" w:rsidRDefault="00BE6C42" w:rsidP="00B938E3">
            <w:pPr>
              <w:rPr>
                <w:rFonts w:cstheme="minorHAnsi"/>
                <w:sz w:val="16"/>
                <w:szCs w:val="16"/>
              </w:rPr>
            </w:pPr>
            <w:r w:rsidRPr="00824E17">
              <w:rPr>
                <w:rFonts w:cstheme="minorHAnsi"/>
                <w:sz w:val="16"/>
                <w:szCs w:val="16"/>
              </w:rPr>
              <w:t>Screening for significant anxiety in medically unwell patients.</w:t>
            </w:r>
          </w:p>
        </w:tc>
        <w:tc>
          <w:tcPr>
            <w:tcW w:w="2552" w:type="dxa"/>
          </w:tcPr>
          <w:p w14:paraId="6D0E9098" w14:textId="77777777" w:rsidR="00BE6C42" w:rsidRPr="00824E17" w:rsidRDefault="00BE6C42" w:rsidP="00B938E3">
            <w:pPr>
              <w:rPr>
                <w:rFonts w:cstheme="minorHAnsi"/>
                <w:sz w:val="16"/>
                <w:szCs w:val="16"/>
              </w:rPr>
            </w:pPr>
            <w:r w:rsidRPr="00824E17">
              <w:rPr>
                <w:rFonts w:cstheme="minorHAnsi"/>
                <w:sz w:val="16"/>
                <w:szCs w:val="16"/>
              </w:rPr>
              <w:t>Reynaud 2017 [46]</w:t>
            </w:r>
          </w:p>
          <w:p w14:paraId="62CDFE65" w14:textId="77777777" w:rsidR="00BE6C42" w:rsidRPr="00824E17" w:rsidRDefault="00BE6C42" w:rsidP="00B938E3">
            <w:pPr>
              <w:rPr>
                <w:rFonts w:cstheme="minorHAnsi"/>
                <w:sz w:val="16"/>
                <w:szCs w:val="16"/>
              </w:rPr>
            </w:pPr>
            <w:r w:rsidRPr="00824E17">
              <w:rPr>
                <w:rFonts w:cstheme="minorHAnsi"/>
                <w:sz w:val="16"/>
                <w:szCs w:val="16"/>
              </w:rPr>
              <w:t>Rigal et al., in press [47]</w:t>
            </w:r>
          </w:p>
          <w:p w14:paraId="13A5472E" w14:textId="77777777" w:rsidR="00BE6C42" w:rsidRPr="00824E17" w:rsidRDefault="00BE6C42" w:rsidP="00B938E3">
            <w:pPr>
              <w:rPr>
                <w:rFonts w:cstheme="minorHAnsi"/>
                <w:sz w:val="16"/>
                <w:szCs w:val="16"/>
              </w:rPr>
            </w:pPr>
          </w:p>
        </w:tc>
      </w:tr>
      <w:tr w:rsidR="00BE6C42" w:rsidRPr="00FB6120" w14:paraId="4B4C3AF8" w14:textId="77777777" w:rsidTr="00B938E3">
        <w:trPr>
          <w:trHeight w:val="984"/>
        </w:trPr>
        <w:tc>
          <w:tcPr>
            <w:tcW w:w="1411" w:type="dxa"/>
          </w:tcPr>
          <w:p w14:paraId="4539D6E0" w14:textId="77777777" w:rsidR="00BE6C42" w:rsidRPr="00824E17" w:rsidRDefault="00BE6C42" w:rsidP="00B938E3">
            <w:pPr>
              <w:rPr>
                <w:rFonts w:cstheme="minorHAnsi"/>
                <w:sz w:val="16"/>
                <w:szCs w:val="16"/>
              </w:rPr>
            </w:pPr>
            <w:r w:rsidRPr="00824E17">
              <w:rPr>
                <w:rFonts w:cstheme="minorHAnsi"/>
                <w:sz w:val="16"/>
                <w:szCs w:val="16"/>
              </w:rPr>
              <w:t>HAM-A or HARS [54]</w:t>
            </w:r>
          </w:p>
        </w:tc>
        <w:tc>
          <w:tcPr>
            <w:tcW w:w="1986" w:type="dxa"/>
          </w:tcPr>
          <w:p w14:paraId="56F534D4" w14:textId="77777777" w:rsidR="00BE6C42" w:rsidRPr="00824E17" w:rsidRDefault="00BE6C42" w:rsidP="00B938E3">
            <w:pPr>
              <w:rPr>
                <w:rFonts w:cstheme="minorHAnsi"/>
                <w:sz w:val="16"/>
                <w:szCs w:val="16"/>
              </w:rPr>
            </w:pPr>
            <w:r w:rsidRPr="00824E17">
              <w:rPr>
                <w:rFonts w:cstheme="minorHAnsi"/>
                <w:sz w:val="16"/>
                <w:szCs w:val="16"/>
              </w:rPr>
              <w:t>More accurate than self-report</w:t>
            </w:r>
          </w:p>
          <w:p w14:paraId="17F8809C" w14:textId="77777777" w:rsidR="00BE6C42" w:rsidRPr="00824E17" w:rsidRDefault="00BE6C42" w:rsidP="00B938E3">
            <w:pPr>
              <w:rPr>
                <w:rFonts w:cstheme="minorHAnsi"/>
                <w:sz w:val="16"/>
                <w:szCs w:val="16"/>
              </w:rPr>
            </w:pPr>
            <w:r w:rsidRPr="00824E17">
              <w:rPr>
                <w:rFonts w:cstheme="minorHAnsi"/>
                <w:sz w:val="16"/>
                <w:szCs w:val="16"/>
              </w:rPr>
              <w:t>Good inter-rater reliability</w:t>
            </w:r>
          </w:p>
          <w:p w14:paraId="336AA11C" w14:textId="77777777" w:rsidR="00BE6C42" w:rsidRPr="00824E17" w:rsidRDefault="00BE6C42" w:rsidP="00B938E3">
            <w:pPr>
              <w:rPr>
                <w:rFonts w:cstheme="minorHAnsi"/>
                <w:sz w:val="16"/>
                <w:szCs w:val="16"/>
              </w:rPr>
            </w:pPr>
            <w:r w:rsidRPr="00824E17">
              <w:rPr>
                <w:rFonts w:cstheme="minorHAnsi"/>
                <w:sz w:val="16"/>
                <w:szCs w:val="16"/>
              </w:rPr>
              <w:t>Reasonable sensitivity to change</w:t>
            </w:r>
          </w:p>
        </w:tc>
        <w:tc>
          <w:tcPr>
            <w:tcW w:w="2977" w:type="dxa"/>
          </w:tcPr>
          <w:p w14:paraId="1CB3911B" w14:textId="77777777" w:rsidR="00BE6C42" w:rsidRPr="00824E17" w:rsidRDefault="00BE6C42" w:rsidP="00B938E3">
            <w:pPr>
              <w:rPr>
                <w:rFonts w:cstheme="minorHAnsi"/>
                <w:sz w:val="16"/>
                <w:szCs w:val="16"/>
              </w:rPr>
            </w:pPr>
            <w:r w:rsidRPr="00824E17">
              <w:rPr>
                <w:rFonts w:cstheme="minorHAnsi"/>
                <w:sz w:val="16"/>
                <w:szCs w:val="16"/>
              </w:rPr>
              <w:t>Clinician rated</w:t>
            </w:r>
          </w:p>
          <w:p w14:paraId="2FD27BCC" w14:textId="77777777" w:rsidR="00BE6C42" w:rsidRPr="00824E17" w:rsidRDefault="00BE6C42" w:rsidP="00B938E3">
            <w:pPr>
              <w:rPr>
                <w:rFonts w:cstheme="minorHAnsi"/>
                <w:sz w:val="16"/>
                <w:szCs w:val="16"/>
              </w:rPr>
            </w:pPr>
            <w:r w:rsidRPr="00824E17">
              <w:rPr>
                <w:rFonts w:cstheme="minorHAnsi"/>
                <w:sz w:val="16"/>
                <w:szCs w:val="16"/>
              </w:rPr>
              <w:t>Burden: 10-15 mins</w:t>
            </w:r>
          </w:p>
          <w:p w14:paraId="38E4036C" w14:textId="77777777" w:rsidR="00BE6C42" w:rsidRPr="00824E17" w:rsidRDefault="00BE6C42" w:rsidP="00B938E3">
            <w:pPr>
              <w:rPr>
                <w:rFonts w:cstheme="minorHAnsi"/>
                <w:sz w:val="16"/>
                <w:szCs w:val="16"/>
              </w:rPr>
            </w:pPr>
            <w:r w:rsidRPr="00824E17">
              <w:rPr>
                <w:rFonts w:cstheme="minorHAnsi"/>
                <w:sz w:val="16"/>
                <w:szCs w:val="16"/>
              </w:rPr>
              <w:t>14 items</w:t>
            </w:r>
          </w:p>
          <w:p w14:paraId="1E64168F" w14:textId="77777777" w:rsidR="00BE6C42" w:rsidRPr="00824E17" w:rsidRDefault="00BE6C42" w:rsidP="00B938E3">
            <w:pPr>
              <w:rPr>
                <w:rFonts w:cstheme="minorHAnsi"/>
                <w:sz w:val="16"/>
                <w:szCs w:val="16"/>
              </w:rPr>
            </w:pPr>
            <w:r w:rsidRPr="00824E17">
              <w:rPr>
                <w:rFonts w:cstheme="minorHAnsi"/>
                <w:sz w:val="16"/>
                <w:szCs w:val="16"/>
              </w:rPr>
              <w:t>Time frame: in the last week</w:t>
            </w:r>
          </w:p>
          <w:p w14:paraId="00C23B01" w14:textId="77777777" w:rsidR="00BE6C42" w:rsidRPr="00824E17" w:rsidRDefault="00BE6C42" w:rsidP="00B938E3">
            <w:pPr>
              <w:rPr>
                <w:rFonts w:cstheme="minorHAnsi"/>
                <w:sz w:val="16"/>
                <w:szCs w:val="16"/>
              </w:rPr>
            </w:pPr>
          </w:p>
        </w:tc>
        <w:tc>
          <w:tcPr>
            <w:tcW w:w="2835" w:type="dxa"/>
          </w:tcPr>
          <w:p w14:paraId="365E3AAE" w14:textId="77777777" w:rsidR="00BE6C42" w:rsidRPr="00824E17" w:rsidRDefault="00BE6C42" w:rsidP="00B938E3">
            <w:pPr>
              <w:rPr>
                <w:rFonts w:cstheme="minorHAnsi"/>
                <w:sz w:val="16"/>
                <w:szCs w:val="16"/>
              </w:rPr>
            </w:pPr>
            <w:r w:rsidRPr="00824E17">
              <w:rPr>
                <w:rFonts w:cstheme="minorHAnsi"/>
                <w:sz w:val="16"/>
                <w:szCs w:val="16"/>
              </w:rPr>
              <w:t>0 (not present)- 4 (severe)</w:t>
            </w:r>
          </w:p>
          <w:p w14:paraId="57FDEA38" w14:textId="77777777" w:rsidR="00BE6C42" w:rsidRPr="00824E17" w:rsidRDefault="00BE6C42" w:rsidP="00B938E3">
            <w:pPr>
              <w:rPr>
                <w:rFonts w:cstheme="minorHAnsi"/>
                <w:sz w:val="16"/>
                <w:szCs w:val="16"/>
              </w:rPr>
            </w:pPr>
            <w:r w:rsidRPr="00824E17">
              <w:rPr>
                <w:rFonts w:cstheme="minorHAnsi"/>
                <w:sz w:val="16"/>
                <w:szCs w:val="16"/>
              </w:rPr>
              <w:t>Range 0-56</w:t>
            </w:r>
          </w:p>
          <w:p w14:paraId="430F56D0" w14:textId="77777777" w:rsidR="00BE6C42" w:rsidRPr="00824E17" w:rsidRDefault="00BE6C42" w:rsidP="00B938E3">
            <w:pPr>
              <w:rPr>
                <w:rFonts w:cstheme="minorHAnsi"/>
                <w:sz w:val="16"/>
                <w:szCs w:val="16"/>
              </w:rPr>
            </w:pPr>
            <w:r w:rsidRPr="00824E17">
              <w:rPr>
                <w:rFonts w:cstheme="minorHAnsi"/>
                <w:sz w:val="16"/>
                <w:szCs w:val="16"/>
              </w:rPr>
              <w:t>0-5: no anxiety</w:t>
            </w:r>
          </w:p>
          <w:p w14:paraId="3E8235B1" w14:textId="77777777" w:rsidR="00BE6C42" w:rsidRPr="00824E17" w:rsidRDefault="00BE6C42" w:rsidP="00B938E3">
            <w:pPr>
              <w:rPr>
                <w:rFonts w:cstheme="minorHAnsi"/>
                <w:sz w:val="16"/>
                <w:szCs w:val="16"/>
              </w:rPr>
            </w:pPr>
            <w:r w:rsidRPr="00824E17">
              <w:rPr>
                <w:rFonts w:cstheme="minorHAnsi"/>
                <w:sz w:val="16"/>
                <w:szCs w:val="16"/>
              </w:rPr>
              <w:t>6-14: minor anxiety</w:t>
            </w:r>
          </w:p>
          <w:p w14:paraId="24528FC2" w14:textId="77777777" w:rsidR="00BE6C42" w:rsidRPr="00824E17" w:rsidRDefault="00BE6C42" w:rsidP="00B938E3">
            <w:pPr>
              <w:rPr>
                <w:rFonts w:cstheme="minorHAnsi"/>
                <w:sz w:val="16"/>
                <w:szCs w:val="16"/>
              </w:rPr>
            </w:pPr>
            <w:r w:rsidRPr="00824E17">
              <w:rPr>
                <w:rFonts w:cstheme="minorHAnsi"/>
                <w:sz w:val="16"/>
                <w:szCs w:val="16"/>
              </w:rPr>
              <w:t>15-56: major anxiety</w:t>
            </w:r>
          </w:p>
          <w:p w14:paraId="0E61D1C2" w14:textId="77777777" w:rsidR="00BE6C42" w:rsidRPr="00824E17" w:rsidRDefault="00BE6C42" w:rsidP="00B938E3">
            <w:pPr>
              <w:rPr>
                <w:rFonts w:cstheme="minorHAnsi"/>
                <w:b/>
                <w:i/>
                <w:sz w:val="16"/>
                <w:szCs w:val="16"/>
              </w:rPr>
            </w:pPr>
            <w:r w:rsidRPr="00824E17">
              <w:rPr>
                <w:rFonts w:cstheme="minorHAnsi"/>
                <w:b/>
                <w:i/>
                <w:sz w:val="16"/>
                <w:szCs w:val="16"/>
              </w:rPr>
              <w:t>Or 14+ cut off for case</w:t>
            </w:r>
          </w:p>
        </w:tc>
        <w:tc>
          <w:tcPr>
            <w:tcW w:w="2693" w:type="dxa"/>
          </w:tcPr>
          <w:p w14:paraId="59B8AF81" w14:textId="77777777" w:rsidR="00BE6C42" w:rsidRPr="00824E17" w:rsidRDefault="00BE6C42" w:rsidP="00B938E3">
            <w:pPr>
              <w:rPr>
                <w:rFonts w:cstheme="minorHAnsi"/>
                <w:sz w:val="16"/>
                <w:szCs w:val="16"/>
              </w:rPr>
            </w:pPr>
            <w:r w:rsidRPr="00824E17">
              <w:rPr>
                <w:rFonts w:cstheme="minorHAnsi"/>
                <w:sz w:val="16"/>
                <w:szCs w:val="16"/>
              </w:rPr>
              <w:t>Based on clinical anxious samples</w:t>
            </w:r>
          </w:p>
          <w:p w14:paraId="1D31D244" w14:textId="77777777" w:rsidR="00BE6C42" w:rsidRPr="00824E17" w:rsidRDefault="00BE6C42" w:rsidP="00B938E3">
            <w:pPr>
              <w:rPr>
                <w:rFonts w:cstheme="minorHAnsi"/>
                <w:sz w:val="16"/>
                <w:szCs w:val="16"/>
              </w:rPr>
            </w:pPr>
            <w:r w:rsidRPr="00824E17">
              <w:rPr>
                <w:rFonts w:cstheme="minorHAnsi"/>
                <w:sz w:val="16"/>
                <w:szCs w:val="16"/>
              </w:rPr>
              <w:t>Severity rating not diagnosis/ screening</w:t>
            </w:r>
          </w:p>
          <w:p w14:paraId="1B5C2B7C" w14:textId="77777777" w:rsidR="00BE6C42" w:rsidRPr="00824E17" w:rsidRDefault="00BE6C42" w:rsidP="00B938E3">
            <w:pPr>
              <w:rPr>
                <w:rFonts w:cstheme="minorHAnsi"/>
                <w:sz w:val="16"/>
                <w:szCs w:val="16"/>
              </w:rPr>
            </w:pPr>
            <w:r w:rsidRPr="00824E17">
              <w:rPr>
                <w:rFonts w:cstheme="minorHAnsi"/>
                <w:sz w:val="16"/>
                <w:szCs w:val="16"/>
              </w:rPr>
              <w:t>Includes depressive symptoms</w:t>
            </w:r>
          </w:p>
        </w:tc>
        <w:tc>
          <w:tcPr>
            <w:tcW w:w="2552" w:type="dxa"/>
          </w:tcPr>
          <w:p w14:paraId="39FCF10A" w14:textId="77777777" w:rsidR="00BE6C42" w:rsidRPr="00824E17" w:rsidRDefault="00BE6C42" w:rsidP="00B938E3">
            <w:pPr>
              <w:rPr>
                <w:rFonts w:cstheme="minorHAnsi"/>
                <w:sz w:val="16"/>
                <w:szCs w:val="16"/>
              </w:rPr>
            </w:pPr>
            <w:r w:rsidRPr="00824E17">
              <w:rPr>
                <w:rFonts w:cstheme="minorHAnsi"/>
                <w:sz w:val="16"/>
                <w:szCs w:val="16"/>
              </w:rPr>
              <w:t>Gupta 2016 [38]</w:t>
            </w:r>
          </w:p>
          <w:p w14:paraId="37B7E0EE" w14:textId="77777777" w:rsidR="00BE6C42" w:rsidRPr="00824E17" w:rsidRDefault="00BE6C42" w:rsidP="00B938E3">
            <w:pPr>
              <w:rPr>
                <w:rFonts w:cstheme="minorHAnsi"/>
                <w:sz w:val="16"/>
                <w:szCs w:val="16"/>
              </w:rPr>
            </w:pPr>
            <w:r w:rsidRPr="00824E17">
              <w:rPr>
                <w:rFonts w:cstheme="minorHAnsi"/>
                <w:sz w:val="16"/>
                <w:szCs w:val="16"/>
              </w:rPr>
              <w:t>Krupitsky 2017 [40]</w:t>
            </w:r>
          </w:p>
          <w:p w14:paraId="243CCB33" w14:textId="77777777" w:rsidR="00BE6C42" w:rsidRPr="00824E17" w:rsidRDefault="00BE6C42" w:rsidP="00B938E3">
            <w:pPr>
              <w:rPr>
                <w:rFonts w:cstheme="minorHAnsi"/>
                <w:sz w:val="16"/>
                <w:szCs w:val="16"/>
              </w:rPr>
            </w:pPr>
            <w:r w:rsidRPr="00824E17">
              <w:rPr>
                <w:rFonts w:cstheme="minorHAnsi"/>
                <w:sz w:val="16"/>
                <w:szCs w:val="16"/>
              </w:rPr>
              <w:t>Muller 2015 [45]</w:t>
            </w:r>
          </w:p>
        </w:tc>
      </w:tr>
      <w:tr w:rsidR="00BE6C42" w:rsidRPr="00FB6120" w14:paraId="1673DF17" w14:textId="77777777" w:rsidTr="00B938E3">
        <w:tc>
          <w:tcPr>
            <w:tcW w:w="1411" w:type="dxa"/>
          </w:tcPr>
          <w:p w14:paraId="467F14F5" w14:textId="77777777" w:rsidR="00BE6C42" w:rsidRPr="00824E17" w:rsidRDefault="00BE6C42" w:rsidP="00B938E3">
            <w:pPr>
              <w:rPr>
                <w:rFonts w:cstheme="minorHAnsi"/>
                <w:sz w:val="16"/>
                <w:szCs w:val="16"/>
              </w:rPr>
            </w:pPr>
            <w:r w:rsidRPr="00824E17">
              <w:rPr>
                <w:rFonts w:cstheme="minorHAnsi"/>
                <w:sz w:val="16"/>
                <w:szCs w:val="16"/>
              </w:rPr>
              <w:t xml:space="preserve">STAI Y [55] </w:t>
            </w:r>
          </w:p>
          <w:p w14:paraId="1453E52E" w14:textId="77777777" w:rsidR="00BE6C42" w:rsidRPr="00824E17" w:rsidRDefault="00BE6C42" w:rsidP="00B938E3">
            <w:pPr>
              <w:rPr>
                <w:rFonts w:cstheme="minorHAnsi"/>
                <w:sz w:val="16"/>
                <w:szCs w:val="16"/>
              </w:rPr>
            </w:pPr>
          </w:p>
        </w:tc>
        <w:tc>
          <w:tcPr>
            <w:tcW w:w="1986" w:type="dxa"/>
          </w:tcPr>
          <w:p w14:paraId="718BD7F2" w14:textId="77777777" w:rsidR="00BE6C42" w:rsidRPr="00824E17" w:rsidRDefault="00BE6C42" w:rsidP="00B938E3">
            <w:pPr>
              <w:rPr>
                <w:rFonts w:cstheme="minorHAnsi"/>
                <w:sz w:val="16"/>
                <w:szCs w:val="16"/>
              </w:rPr>
            </w:pPr>
            <w:r w:rsidRPr="00824E17">
              <w:rPr>
                <w:rFonts w:cstheme="minorHAnsi"/>
                <w:sz w:val="16"/>
                <w:szCs w:val="16"/>
              </w:rPr>
              <w:t>S (State) has lower reliability than T (Trait)</w:t>
            </w:r>
          </w:p>
          <w:p w14:paraId="1CE84EA2" w14:textId="77777777" w:rsidR="00BE6C42" w:rsidRPr="00824E17" w:rsidRDefault="00BE6C42" w:rsidP="00B938E3">
            <w:pPr>
              <w:rPr>
                <w:rFonts w:cstheme="minorHAnsi"/>
                <w:sz w:val="16"/>
                <w:szCs w:val="16"/>
              </w:rPr>
            </w:pPr>
            <w:r w:rsidRPr="00824E17">
              <w:rPr>
                <w:rFonts w:cstheme="minorHAnsi"/>
                <w:sz w:val="16"/>
                <w:szCs w:val="16"/>
              </w:rPr>
              <w:t>T not sensitive to change</w:t>
            </w:r>
          </w:p>
          <w:p w14:paraId="171D701A" w14:textId="77777777" w:rsidR="00BE6C42" w:rsidRPr="00824E17" w:rsidRDefault="00BE6C42" w:rsidP="00B938E3">
            <w:pPr>
              <w:rPr>
                <w:rFonts w:cstheme="minorHAnsi"/>
                <w:sz w:val="16"/>
                <w:szCs w:val="16"/>
              </w:rPr>
            </w:pPr>
            <w:r w:rsidRPr="00824E17">
              <w:rPr>
                <w:rFonts w:cstheme="minorHAnsi"/>
                <w:sz w:val="16"/>
                <w:szCs w:val="16"/>
              </w:rPr>
              <w:t>Limited discrimination from depressive states</w:t>
            </w:r>
          </w:p>
        </w:tc>
        <w:tc>
          <w:tcPr>
            <w:tcW w:w="2977" w:type="dxa"/>
            <w:shd w:val="clear" w:color="auto" w:fill="auto"/>
          </w:tcPr>
          <w:p w14:paraId="5F62415A" w14:textId="77777777" w:rsidR="00BE6C42" w:rsidRPr="00824E17" w:rsidRDefault="00BE6C42" w:rsidP="00B938E3">
            <w:pPr>
              <w:rPr>
                <w:rFonts w:cstheme="minorHAnsi"/>
                <w:sz w:val="16"/>
                <w:szCs w:val="16"/>
              </w:rPr>
            </w:pPr>
            <w:r w:rsidRPr="00824E17">
              <w:rPr>
                <w:rFonts w:cstheme="minorHAnsi"/>
                <w:sz w:val="16"/>
                <w:szCs w:val="16"/>
              </w:rPr>
              <w:t>Self-report</w:t>
            </w:r>
          </w:p>
          <w:p w14:paraId="57720478" w14:textId="77777777" w:rsidR="00BE6C42" w:rsidRPr="00824E17" w:rsidRDefault="00BE6C42" w:rsidP="00B938E3">
            <w:pPr>
              <w:rPr>
                <w:rFonts w:cstheme="minorHAnsi"/>
                <w:sz w:val="16"/>
                <w:szCs w:val="16"/>
              </w:rPr>
            </w:pPr>
            <w:r w:rsidRPr="00824E17">
              <w:rPr>
                <w:rFonts w:cstheme="minorHAnsi"/>
                <w:sz w:val="16"/>
                <w:szCs w:val="16"/>
              </w:rPr>
              <w:t>Burden: 20 mins</w:t>
            </w:r>
          </w:p>
          <w:p w14:paraId="4C224337" w14:textId="77777777" w:rsidR="00BE6C42" w:rsidRPr="00824E17" w:rsidRDefault="00BE6C42" w:rsidP="00B938E3">
            <w:pPr>
              <w:rPr>
                <w:rFonts w:cstheme="minorHAnsi"/>
                <w:sz w:val="16"/>
                <w:szCs w:val="16"/>
              </w:rPr>
            </w:pPr>
            <w:r w:rsidRPr="00824E17">
              <w:rPr>
                <w:rFonts w:cstheme="minorHAnsi"/>
                <w:sz w:val="16"/>
                <w:szCs w:val="16"/>
              </w:rPr>
              <w:t>S-20 items State – ‘now’</w:t>
            </w:r>
          </w:p>
          <w:p w14:paraId="597963BB" w14:textId="77777777" w:rsidR="00BE6C42" w:rsidRPr="00824E17" w:rsidRDefault="00BE6C42" w:rsidP="00B938E3">
            <w:pPr>
              <w:rPr>
                <w:rFonts w:cstheme="minorHAnsi"/>
                <w:sz w:val="16"/>
                <w:szCs w:val="16"/>
              </w:rPr>
            </w:pPr>
            <w:r w:rsidRPr="00824E17">
              <w:rPr>
                <w:rFonts w:cstheme="minorHAnsi"/>
                <w:sz w:val="16"/>
                <w:szCs w:val="16"/>
              </w:rPr>
              <w:t>T- 20 items Trait – ‘in general’</w:t>
            </w:r>
          </w:p>
        </w:tc>
        <w:tc>
          <w:tcPr>
            <w:tcW w:w="2835" w:type="dxa"/>
          </w:tcPr>
          <w:p w14:paraId="20F3D31A" w14:textId="77777777" w:rsidR="00BE6C42" w:rsidRPr="00824E17" w:rsidRDefault="00BE6C42" w:rsidP="00B938E3">
            <w:pPr>
              <w:rPr>
                <w:rFonts w:cstheme="minorHAnsi"/>
                <w:sz w:val="16"/>
                <w:szCs w:val="16"/>
              </w:rPr>
            </w:pPr>
            <w:r w:rsidRPr="00824E17">
              <w:rPr>
                <w:rFonts w:cstheme="minorHAnsi"/>
                <w:sz w:val="16"/>
                <w:szCs w:val="16"/>
              </w:rPr>
              <w:t>0 (almost never) – 4 (almost always)</w:t>
            </w:r>
          </w:p>
          <w:p w14:paraId="44F661F0" w14:textId="77777777" w:rsidR="00BE6C42" w:rsidRPr="00824E17" w:rsidRDefault="00BE6C42" w:rsidP="00B938E3">
            <w:pPr>
              <w:rPr>
                <w:rFonts w:cstheme="minorHAnsi"/>
                <w:sz w:val="16"/>
                <w:szCs w:val="16"/>
              </w:rPr>
            </w:pPr>
            <w:r w:rsidRPr="00824E17">
              <w:rPr>
                <w:rFonts w:cstheme="minorHAnsi"/>
                <w:sz w:val="16"/>
                <w:szCs w:val="16"/>
              </w:rPr>
              <w:t>Range 0-80</w:t>
            </w:r>
          </w:p>
          <w:p w14:paraId="3B1817B1" w14:textId="77777777" w:rsidR="00BE6C42" w:rsidRPr="00824E17" w:rsidRDefault="00BE6C42" w:rsidP="00B938E3">
            <w:pPr>
              <w:rPr>
                <w:rFonts w:cstheme="minorHAnsi"/>
                <w:b/>
                <w:sz w:val="16"/>
                <w:szCs w:val="16"/>
              </w:rPr>
            </w:pPr>
            <w:r w:rsidRPr="00824E17">
              <w:rPr>
                <w:rFonts w:cstheme="minorHAnsi"/>
                <w:b/>
                <w:i/>
                <w:sz w:val="16"/>
                <w:szCs w:val="16"/>
              </w:rPr>
              <w:t xml:space="preserve">Or 52+ cut off for case in </w:t>
            </w:r>
            <w:proofErr w:type="spellStart"/>
            <w:r w:rsidRPr="00824E17">
              <w:rPr>
                <w:rFonts w:cstheme="minorHAnsi"/>
                <w:b/>
                <w:i/>
                <w:sz w:val="16"/>
                <w:szCs w:val="16"/>
              </w:rPr>
              <w:t>Epilepy</w:t>
            </w:r>
            <w:proofErr w:type="spellEnd"/>
            <w:r w:rsidRPr="00824E17">
              <w:rPr>
                <w:rFonts w:cstheme="minorHAnsi"/>
                <w:b/>
                <w:i/>
                <w:sz w:val="16"/>
                <w:szCs w:val="16"/>
              </w:rPr>
              <w:t xml:space="preserve"> sample</w:t>
            </w:r>
          </w:p>
        </w:tc>
        <w:tc>
          <w:tcPr>
            <w:tcW w:w="2693" w:type="dxa"/>
          </w:tcPr>
          <w:p w14:paraId="2651C389" w14:textId="5214D875" w:rsidR="00BE6C42" w:rsidRPr="00824E17" w:rsidRDefault="00BE6C42" w:rsidP="00B938E3">
            <w:pPr>
              <w:rPr>
                <w:rFonts w:cstheme="minorHAnsi"/>
                <w:sz w:val="16"/>
                <w:szCs w:val="16"/>
              </w:rPr>
            </w:pPr>
            <w:r w:rsidRPr="00824E17">
              <w:rPr>
                <w:rFonts w:cstheme="minorHAnsi"/>
                <w:sz w:val="16"/>
                <w:szCs w:val="16"/>
              </w:rPr>
              <w:t xml:space="preserve">Used extensively in </w:t>
            </w:r>
            <w:r w:rsidR="006449CD" w:rsidRPr="00824E17">
              <w:rPr>
                <w:rFonts w:cstheme="minorHAnsi"/>
                <w:sz w:val="16"/>
                <w:szCs w:val="16"/>
              </w:rPr>
              <w:t xml:space="preserve">patients with </w:t>
            </w:r>
            <w:r w:rsidRPr="00824E17">
              <w:rPr>
                <w:rFonts w:cstheme="minorHAnsi"/>
                <w:sz w:val="16"/>
                <w:szCs w:val="16"/>
              </w:rPr>
              <w:t>chronic medical conditions</w:t>
            </w:r>
          </w:p>
          <w:p w14:paraId="29C71744" w14:textId="77777777" w:rsidR="00BE6C42" w:rsidRPr="00824E17" w:rsidRDefault="00BE6C42" w:rsidP="00B938E3">
            <w:pPr>
              <w:rPr>
                <w:rFonts w:cstheme="minorHAnsi"/>
                <w:sz w:val="16"/>
                <w:szCs w:val="16"/>
              </w:rPr>
            </w:pPr>
            <w:r w:rsidRPr="00824E17">
              <w:rPr>
                <w:rFonts w:cstheme="minorHAnsi"/>
                <w:sz w:val="16"/>
                <w:szCs w:val="16"/>
              </w:rPr>
              <w:t>Most commonly used, but developed for non-clinical conditions</w:t>
            </w:r>
          </w:p>
        </w:tc>
        <w:tc>
          <w:tcPr>
            <w:tcW w:w="2552" w:type="dxa"/>
          </w:tcPr>
          <w:p w14:paraId="55D463E5" w14:textId="77777777" w:rsidR="00BE6C42" w:rsidRPr="00824E17" w:rsidRDefault="00BE6C42" w:rsidP="00B938E3">
            <w:pPr>
              <w:rPr>
                <w:rFonts w:cstheme="minorHAnsi"/>
                <w:sz w:val="16"/>
                <w:szCs w:val="16"/>
              </w:rPr>
            </w:pPr>
            <w:r w:rsidRPr="00824E17">
              <w:rPr>
                <w:rFonts w:cstheme="minorHAnsi"/>
                <w:sz w:val="16"/>
                <w:szCs w:val="16"/>
              </w:rPr>
              <w:t>Addolorato 2002 [30]</w:t>
            </w:r>
          </w:p>
          <w:p w14:paraId="50091A03" w14:textId="77777777" w:rsidR="00BE6C42" w:rsidRPr="00824E17" w:rsidRDefault="00BE6C42" w:rsidP="00B938E3">
            <w:pPr>
              <w:rPr>
                <w:rFonts w:cstheme="minorHAnsi"/>
                <w:sz w:val="16"/>
                <w:szCs w:val="16"/>
              </w:rPr>
            </w:pPr>
            <w:r w:rsidRPr="00824E17">
              <w:rPr>
                <w:rFonts w:cstheme="minorHAnsi"/>
                <w:sz w:val="16"/>
                <w:szCs w:val="16"/>
              </w:rPr>
              <w:t>Beraha 2016 [32]</w:t>
            </w:r>
          </w:p>
          <w:p w14:paraId="0837CC6B" w14:textId="77777777" w:rsidR="00BE6C42" w:rsidRPr="00824E17" w:rsidRDefault="00BE6C42" w:rsidP="00B938E3">
            <w:pPr>
              <w:rPr>
                <w:rFonts w:cstheme="minorHAnsi"/>
                <w:sz w:val="16"/>
                <w:szCs w:val="16"/>
              </w:rPr>
            </w:pPr>
            <w:r w:rsidRPr="00824E17">
              <w:rPr>
                <w:rFonts w:cstheme="minorHAnsi"/>
                <w:sz w:val="16"/>
                <w:szCs w:val="16"/>
              </w:rPr>
              <w:t>Faroknia 2017 [33]</w:t>
            </w:r>
          </w:p>
          <w:p w14:paraId="5FA9EADA" w14:textId="77777777" w:rsidR="00BE6C42" w:rsidRPr="00824E17" w:rsidRDefault="00BE6C42" w:rsidP="00B938E3">
            <w:pPr>
              <w:rPr>
                <w:rFonts w:cstheme="minorHAnsi"/>
                <w:sz w:val="16"/>
                <w:szCs w:val="16"/>
              </w:rPr>
            </w:pPr>
            <w:r w:rsidRPr="00824E17">
              <w:rPr>
                <w:rFonts w:cstheme="minorHAnsi"/>
                <w:sz w:val="16"/>
                <w:szCs w:val="16"/>
              </w:rPr>
              <w:t>Garbutt 2010 [34]</w:t>
            </w:r>
          </w:p>
          <w:p w14:paraId="14A3A010" w14:textId="77777777" w:rsidR="00BE6C42" w:rsidRPr="00824E17" w:rsidRDefault="00BE6C42" w:rsidP="00B938E3">
            <w:pPr>
              <w:rPr>
                <w:rFonts w:cstheme="minorHAnsi"/>
                <w:sz w:val="16"/>
                <w:szCs w:val="16"/>
              </w:rPr>
            </w:pPr>
            <w:r w:rsidRPr="00824E17">
              <w:rPr>
                <w:rFonts w:cstheme="minorHAnsi"/>
                <w:sz w:val="16"/>
                <w:szCs w:val="16"/>
              </w:rPr>
              <w:t>Garbutt 2010b [35]</w:t>
            </w:r>
          </w:p>
          <w:p w14:paraId="64404ABF" w14:textId="77777777" w:rsidR="00BE6C42" w:rsidRPr="00824E17" w:rsidRDefault="00BE6C42" w:rsidP="00B938E3">
            <w:pPr>
              <w:rPr>
                <w:rFonts w:cstheme="minorHAnsi"/>
                <w:sz w:val="16"/>
                <w:szCs w:val="16"/>
              </w:rPr>
            </w:pPr>
            <w:r w:rsidRPr="00824E17">
              <w:rPr>
                <w:rFonts w:cstheme="minorHAnsi"/>
                <w:sz w:val="16"/>
                <w:szCs w:val="16"/>
              </w:rPr>
              <w:t>Krupitsky 1993 [39]</w:t>
            </w:r>
          </w:p>
          <w:p w14:paraId="11805F6D" w14:textId="77777777" w:rsidR="00BE6C42" w:rsidRPr="00824E17" w:rsidRDefault="00BE6C42" w:rsidP="00B938E3">
            <w:pPr>
              <w:rPr>
                <w:rFonts w:cstheme="minorHAnsi"/>
                <w:sz w:val="16"/>
                <w:szCs w:val="16"/>
              </w:rPr>
            </w:pPr>
            <w:r w:rsidRPr="00824E17">
              <w:rPr>
                <w:rFonts w:cstheme="minorHAnsi"/>
                <w:sz w:val="16"/>
                <w:szCs w:val="16"/>
              </w:rPr>
              <w:t>Krupitsky 2017 [40]</w:t>
            </w:r>
          </w:p>
          <w:p w14:paraId="04D98A81" w14:textId="77777777" w:rsidR="00BE6C42" w:rsidRPr="00824E17" w:rsidRDefault="00BE6C42" w:rsidP="00B938E3">
            <w:pPr>
              <w:rPr>
                <w:rFonts w:cstheme="minorHAnsi"/>
                <w:sz w:val="16"/>
                <w:szCs w:val="16"/>
              </w:rPr>
            </w:pPr>
            <w:r w:rsidRPr="00824E17">
              <w:rPr>
                <w:rFonts w:cstheme="minorHAnsi"/>
                <w:sz w:val="16"/>
                <w:szCs w:val="16"/>
              </w:rPr>
              <w:t>Leggio 2013 [41]</w:t>
            </w:r>
          </w:p>
          <w:p w14:paraId="28A3294B" w14:textId="77777777" w:rsidR="00BE6C42" w:rsidRPr="00824E17" w:rsidRDefault="00BE6C42" w:rsidP="00B938E3">
            <w:pPr>
              <w:rPr>
                <w:rFonts w:cstheme="minorHAnsi"/>
                <w:sz w:val="16"/>
                <w:szCs w:val="16"/>
              </w:rPr>
            </w:pPr>
            <w:r w:rsidRPr="00824E17">
              <w:rPr>
                <w:rFonts w:cstheme="minorHAnsi"/>
                <w:sz w:val="16"/>
                <w:szCs w:val="16"/>
              </w:rPr>
              <w:t>Morley 2014 [43]</w:t>
            </w:r>
          </w:p>
        </w:tc>
      </w:tr>
    </w:tbl>
    <w:p w14:paraId="76423BB6" w14:textId="77777777" w:rsidR="00BE6C42" w:rsidRPr="00FB6120" w:rsidRDefault="00BE6C42" w:rsidP="00BE6C42">
      <w:pPr>
        <w:rPr>
          <w:rFonts w:cstheme="minorHAnsi"/>
          <w:b/>
          <w:color w:val="0000FF"/>
          <w:sz w:val="20"/>
          <w:szCs w:val="20"/>
          <w:u w:val="single"/>
        </w:rPr>
      </w:pPr>
    </w:p>
    <w:p w14:paraId="269D9C16" w14:textId="77777777" w:rsidR="008A4157" w:rsidRPr="00FB6120" w:rsidRDefault="008A4157">
      <w:pPr>
        <w:rPr>
          <w:rFonts w:cstheme="minorHAnsi"/>
          <w:b/>
          <w:color w:val="000000" w:themeColor="text1"/>
          <w:sz w:val="20"/>
          <w:szCs w:val="20"/>
          <w:u w:val="single"/>
        </w:rPr>
      </w:pPr>
      <w:r w:rsidRPr="00FB6120">
        <w:rPr>
          <w:rFonts w:cstheme="minorHAnsi"/>
          <w:b/>
          <w:color w:val="000000" w:themeColor="text1"/>
          <w:sz w:val="20"/>
          <w:szCs w:val="20"/>
          <w:u w:val="single"/>
        </w:rPr>
        <w:br w:type="page"/>
      </w:r>
    </w:p>
    <w:p w14:paraId="7FBDFF28" w14:textId="0F08335B" w:rsidR="000819F7" w:rsidRPr="008A0F47" w:rsidRDefault="000819F7" w:rsidP="000819F7">
      <w:pPr>
        <w:rPr>
          <w:rFonts w:ascii="Calibri" w:hAnsi="Calibri" w:cs="Calibri"/>
          <w:b/>
          <w:u w:val="single"/>
          <w:lang w:val="en-US"/>
        </w:rPr>
      </w:pPr>
      <w:r w:rsidRPr="008A0F47">
        <w:rPr>
          <w:rFonts w:ascii="Calibri" w:hAnsi="Calibri" w:cs="Calibri"/>
          <w:b/>
          <w:u w:val="single"/>
          <w:lang w:val="en-US"/>
        </w:rPr>
        <w:lastRenderedPageBreak/>
        <w:t xml:space="preserve">Table 3. Comparisons included in the meta-analysis in which baclofen was compared to placebo for at least 12 weeks  </w:t>
      </w:r>
    </w:p>
    <w:p w14:paraId="36F28E8E" w14:textId="77777777" w:rsidR="000819F7" w:rsidRPr="008A0F47" w:rsidRDefault="000819F7" w:rsidP="000819F7">
      <w:pPr>
        <w:rPr>
          <w:rFonts w:cstheme="minorHAnsi"/>
          <w:b/>
          <w:color w:val="FF0000"/>
          <w:sz w:val="14"/>
          <w:szCs w:val="14"/>
          <w:lang w:val="en-US"/>
        </w:rPr>
      </w:pPr>
    </w:p>
    <w:p w14:paraId="12539C27" w14:textId="77777777" w:rsidR="000819F7" w:rsidRPr="008A0F47" w:rsidRDefault="000819F7" w:rsidP="000819F7">
      <w:pPr>
        <w:rPr>
          <w:rFonts w:cstheme="minorHAnsi"/>
          <w:b/>
          <w:color w:val="FF0000"/>
          <w:sz w:val="14"/>
          <w:szCs w:val="14"/>
          <w:lang w:val="en-US"/>
        </w:rPr>
      </w:pPr>
    </w:p>
    <w:tbl>
      <w:tblPr>
        <w:tblStyle w:val="TableGrid"/>
        <w:tblW w:w="14275" w:type="dxa"/>
        <w:tblLayout w:type="fixed"/>
        <w:tblLook w:val="04A0" w:firstRow="1" w:lastRow="0" w:firstColumn="1" w:lastColumn="0" w:noHBand="0" w:noVBand="1"/>
      </w:tblPr>
      <w:tblGrid>
        <w:gridCol w:w="399"/>
        <w:gridCol w:w="943"/>
        <w:gridCol w:w="674"/>
        <w:gridCol w:w="1214"/>
        <w:gridCol w:w="1585"/>
        <w:gridCol w:w="850"/>
        <w:gridCol w:w="851"/>
        <w:gridCol w:w="1304"/>
        <w:gridCol w:w="1866"/>
        <w:gridCol w:w="1891"/>
        <w:gridCol w:w="1176"/>
        <w:gridCol w:w="1522"/>
      </w:tblGrid>
      <w:tr w:rsidR="000819F7" w:rsidRPr="00824E17" w14:paraId="6B435990" w14:textId="77777777" w:rsidTr="00B938E3">
        <w:trPr>
          <w:trHeight w:val="109"/>
        </w:trPr>
        <w:tc>
          <w:tcPr>
            <w:tcW w:w="399" w:type="dxa"/>
            <w:vMerge w:val="restart"/>
          </w:tcPr>
          <w:p w14:paraId="2C9A5158" w14:textId="77777777" w:rsidR="000819F7" w:rsidRPr="008A0F47" w:rsidRDefault="000819F7" w:rsidP="00B938E3">
            <w:pPr>
              <w:rPr>
                <w:rFonts w:ascii="Calibri" w:hAnsi="Calibri" w:cs="Calibri"/>
                <w:b/>
                <w:sz w:val="16"/>
                <w:szCs w:val="16"/>
                <w:lang w:val="en-US"/>
              </w:rPr>
            </w:pPr>
          </w:p>
        </w:tc>
        <w:tc>
          <w:tcPr>
            <w:tcW w:w="943" w:type="dxa"/>
            <w:vMerge w:val="restart"/>
            <w:vAlign w:val="center"/>
          </w:tcPr>
          <w:p w14:paraId="372F7A41" w14:textId="77777777" w:rsidR="000819F7" w:rsidRPr="009320E0" w:rsidRDefault="000819F7" w:rsidP="00B938E3">
            <w:pPr>
              <w:jc w:val="center"/>
              <w:rPr>
                <w:rFonts w:ascii="Calibri" w:hAnsi="Calibri" w:cs="Calibri"/>
                <w:b/>
                <w:sz w:val="16"/>
                <w:szCs w:val="16"/>
                <w:lang w:val="en-US"/>
              </w:rPr>
            </w:pPr>
            <w:r w:rsidRPr="009320E0">
              <w:rPr>
                <w:rFonts w:ascii="Calibri" w:hAnsi="Calibri" w:cs="Calibri"/>
                <w:b/>
                <w:sz w:val="16"/>
                <w:szCs w:val="16"/>
              </w:rPr>
              <w:t>Study</w:t>
            </w:r>
          </w:p>
        </w:tc>
        <w:tc>
          <w:tcPr>
            <w:tcW w:w="674" w:type="dxa"/>
            <w:vMerge w:val="restart"/>
            <w:vAlign w:val="center"/>
          </w:tcPr>
          <w:p w14:paraId="3371EEEC" w14:textId="77777777" w:rsidR="000819F7" w:rsidRPr="00824E17" w:rsidRDefault="000819F7" w:rsidP="00B938E3">
            <w:pPr>
              <w:pStyle w:val="NormalWeb"/>
              <w:spacing w:before="0" w:after="0"/>
              <w:jc w:val="center"/>
              <w:rPr>
                <w:rFonts w:ascii="Calibri" w:hAnsi="Calibri" w:cs="Calibri"/>
                <w:b/>
                <w:sz w:val="16"/>
                <w:szCs w:val="16"/>
                <w:lang w:val="en-US"/>
              </w:rPr>
            </w:pPr>
            <w:r w:rsidRPr="00824E17">
              <w:rPr>
                <w:rFonts w:ascii="Calibri" w:hAnsi="Calibri" w:cs="Calibri"/>
                <w:sz w:val="16"/>
                <w:szCs w:val="16"/>
              </w:rPr>
              <w:t>N patients</w:t>
            </w:r>
          </w:p>
        </w:tc>
        <w:tc>
          <w:tcPr>
            <w:tcW w:w="1214" w:type="dxa"/>
            <w:vMerge w:val="restart"/>
            <w:shd w:val="clear" w:color="auto" w:fill="CCFFCC"/>
            <w:vAlign w:val="center"/>
          </w:tcPr>
          <w:p w14:paraId="34E7AF5F" w14:textId="77777777" w:rsidR="000819F7" w:rsidRPr="00824E17" w:rsidRDefault="000819F7" w:rsidP="00B938E3">
            <w:pPr>
              <w:pStyle w:val="NormalWeb"/>
              <w:spacing w:before="0" w:beforeAutospacing="0" w:after="0" w:afterAutospacing="0"/>
              <w:jc w:val="center"/>
              <w:rPr>
                <w:rFonts w:ascii="Calibri" w:hAnsi="Calibri" w:cs="Calibri"/>
                <w:b/>
                <w:sz w:val="16"/>
                <w:szCs w:val="16"/>
                <w:lang w:val="en-US"/>
              </w:rPr>
            </w:pPr>
            <w:r w:rsidRPr="00824E17">
              <w:rPr>
                <w:rFonts w:ascii="Calibri" w:hAnsi="Calibri" w:cs="Calibri"/>
                <w:b/>
                <w:sz w:val="16"/>
                <w:szCs w:val="16"/>
                <w:lang w:val="en-US"/>
              </w:rPr>
              <w:t>Males and Females</w:t>
            </w:r>
          </w:p>
          <w:p w14:paraId="373FAEF9" w14:textId="77777777" w:rsidR="000819F7" w:rsidRPr="00824E17" w:rsidRDefault="000819F7" w:rsidP="00B938E3">
            <w:pPr>
              <w:pStyle w:val="NormalWeb"/>
              <w:spacing w:before="0" w:beforeAutospacing="0" w:after="0" w:afterAutospacing="0"/>
              <w:jc w:val="center"/>
              <w:rPr>
                <w:rFonts w:ascii="Calibri" w:hAnsi="Calibri" w:cs="Calibri"/>
                <w:b/>
                <w:sz w:val="16"/>
                <w:szCs w:val="16"/>
                <w:lang w:val="en-US"/>
              </w:rPr>
            </w:pPr>
          </w:p>
        </w:tc>
        <w:tc>
          <w:tcPr>
            <w:tcW w:w="4590" w:type="dxa"/>
            <w:gridSpan w:val="4"/>
            <w:shd w:val="clear" w:color="auto" w:fill="CCFFCC"/>
            <w:vAlign w:val="center"/>
          </w:tcPr>
          <w:p w14:paraId="212849AB" w14:textId="77777777" w:rsidR="000819F7" w:rsidRPr="00824E17" w:rsidRDefault="000819F7" w:rsidP="00B938E3">
            <w:pPr>
              <w:pStyle w:val="NormalWeb"/>
              <w:spacing w:before="0" w:beforeAutospacing="0" w:after="0" w:afterAutospacing="0"/>
              <w:jc w:val="center"/>
              <w:rPr>
                <w:rFonts w:ascii="Calibri" w:hAnsi="Calibri" w:cs="Calibri"/>
                <w:b/>
                <w:sz w:val="16"/>
                <w:szCs w:val="16"/>
                <w:lang w:val="en-US"/>
              </w:rPr>
            </w:pPr>
            <w:r w:rsidRPr="00824E17">
              <w:rPr>
                <w:rFonts w:ascii="Calibri" w:hAnsi="Calibri" w:cs="Calibri"/>
                <w:b/>
                <w:sz w:val="16"/>
                <w:szCs w:val="16"/>
                <w:lang w:val="en-US"/>
              </w:rPr>
              <w:t>Baseline values</w:t>
            </w:r>
          </w:p>
        </w:tc>
        <w:tc>
          <w:tcPr>
            <w:tcW w:w="6455" w:type="dxa"/>
            <w:gridSpan w:val="4"/>
            <w:shd w:val="clear" w:color="auto" w:fill="CCFFFF"/>
          </w:tcPr>
          <w:p w14:paraId="219EFC57" w14:textId="77777777" w:rsidR="000819F7" w:rsidRPr="00824E17" w:rsidRDefault="000819F7" w:rsidP="00B938E3">
            <w:pPr>
              <w:pStyle w:val="NormalWeb"/>
              <w:spacing w:before="0" w:after="0"/>
              <w:jc w:val="center"/>
              <w:rPr>
                <w:rFonts w:ascii="Calibri" w:hAnsi="Calibri" w:cs="Calibri"/>
                <w:b/>
                <w:sz w:val="16"/>
                <w:szCs w:val="16"/>
                <w:lang w:val="en-US"/>
              </w:rPr>
            </w:pPr>
            <w:r w:rsidRPr="00824E17">
              <w:rPr>
                <w:rFonts w:ascii="Calibri" w:hAnsi="Calibri" w:cs="Calibri"/>
                <w:b/>
                <w:sz w:val="16"/>
                <w:szCs w:val="16"/>
                <w:lang w:val="en-US"/>
              </w:rPr>
              <w:t>Data available at 12 weeks or later</w:t>
            </w:r>
          </w:p>
        </w:tc>
      </w:tr>
      <w:tr w:rsidR="000819F7" w:rsidRPr="00824E17" w14:paraId="206CB496" w14:textId="77777777" w:rsidTr="00B938E3">
        <w:trPr>
          <w:trHeight w:val="73"/>
        </w:trPr>
        <w:tc>
          <w:tcPr>
            <w:tcW w:w="399" w:type="dxa"/>
            <w:vMerge/>
          </w:tcPr>
          <w:p w14:paraId="11CFDFDA" w14:textId="77777777" w:rsidR="000819F7" w:rsidRPr="00824E17" w:rsidRDefault="000819F7" w:rsidP="00B938E3">
            <w:pPr>
              <w:rPr>
                <w:rFonts w:cstheme="minorHAnsi"/>
                <w:b/>
                <w:sz w:val="24"/>
                <w:szCs w:val="24"/>
                <w:lang w:val="en-US"/>
              </w:rPr>
            </w:pPr>
          </w:p>
        </w:tc>
        <w:tc>
          <w:tcPr>
            <w:tcW w:w="943" w:type="dxa"/>
            <w:vMerge/>
          </w:tcPr>
          <w:p w14:paraId="6ECB6F75" w14:textId="77777777" w:rsidR="000819F7" w:rsidRPr="00824E17" w:rsidRDefault="000819F7" w:rsidP="00B938E3">
            <w:pPr>
              <w:rPr>
                <w:rFonts w:cstheme="minorHAnsi"/>
                <w:b/>
                <w:sz w:val="16"/>
                <w:szCs w:val="16"/>
                <w:lang w:val="en-US"/>
              </w:rPr>
            </w:pPr>
          </w:p>
        </w:tc>
        <w:tc>
          <w:tcPr>
            <w:tcW w:w="674" w:type="dxa"/>
            <w:vMerge/>
          </w:tcPr>
          <w:p w14:paraId="0D7FBD5D" w14:textId="77777777" w:rsidR="000819F7" w:rsidRPr="00824E17" w:rsidRDefault="000819F7" w:rsidP="00B938E3">
            <w:pPr>
              <w:pStyle w:val="NormalWeb"/>
              <w:spacing w:before="0" w:beforeAutospacing="0" w:after="0" w:afterAutospacing="0"/>
              <w:rPr>
                <w:rFonts w:asciiTheme="minorHAnsi" w:hAnsiTheme="minorHAnsi" w:cstheme="minorHAnsi"/>
                <w:b/>
                <w:sz w:val="16"/>
                <w:szCs w:val="16"/>
                <w:lang w:val="en-US"/>
              </w:rPr>
            </w:pPr>
          </w:p>
        </w:tc>
        <w:tc>
          <w:tcPr>
            <w:tcW w:w="1214" w:type="dxa"/>
            <w:vMerge/>
            <w:shd w:val="clear" w:color="auto" w:fill="CCFFCC"/>
          </w:tcPr>
          <w:p w14:paraId="789054F3"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rPr>
            </w:pPr>
          </w:p>
        </w:tc>
        <w:tc>
          <w:tcPr>
            <w:tcW w:w="3286" w:type="dxa"/>
            <w:gridSpan w:val="3"/>
            <w:shd w:val="clear" w:color="auto" w:fill="CCFFCC"/>
            <w:vAlign w:val="center"/>
          </w:tcPr>
          <w:p w14:paraId="5417E902"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rPr>
            </w:pPr>
            <w:r w:rsidRPr="00824E17">
              <w:rPr>
                <w:rFonts w:asciiTheme="minorHAnsi" w:hAnsiTheme="minorHAnsi" w:cstheme="minorHAnsi"/>
                <w:b/>
                <w:sz w:val="16"/>
                <w:szCs w:val="16"/>
              </w:rPr>
              <w:t>Anxiety</w:t>
            </w:r>
          </w:p>
        </w:tc>
        <w:tc>
          <w:tcPr>
            <w:tcW w:w="1304" w:type="dxa"/>
            <w:shd w:val="clear" w:color="auto" w:fill="CCFFCC"/>
            <w:vAlign w:val="center"/>
          </w:tcPr>
          <w:p w14:paraId="3452DFF2"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rPr>
            </w:pPr>
            <w:r w:rsidRPr="00824E17">
              <w:rPr>
                <w:rFonts w:asciiTheme="minorHAnsi" w:hAnsiTheme="minorHAnsi" w:cstheme="minorHAnsi"/>
                <w:b/>
                <w:sz w:val="16"/>
                <w:szCs w:val="16"/>
              </w:rPr>
              <w:t>Alcohol</w:t>
            </w:r>
          </w:p>
        </w:tc>
        <w:tc>
          <w:tcPr>
            <w:tcW w:w="4933" w:type="dxa"/>
            <w:gridSpan w:val="3"/>
            <w:shd w:val="clear" w:color="auto" w:fill="CCFFFF"/>
            <w:vAlign w:val="center"/>
          </w:tcPr>
          <w:p w14:paraId="6A66282B" w14:textId="77777777" w:rsidR="000819F7" w:rsidRPr="00824E17" w:rsidRDefault="000819F7" w:rsidP="00B938E3">
            <w:pPr>
              <w:pStyle w:val="NormalWeb"/>
              <w:spacing w:before="0" w:beforeAutospacing="0" w:after="0" w:afterAutospacing="0"/>
              <w:jc w:val="center"/>
              <w:rPr>
                <w:rFonts w:ascii="Calibri" w:hAnsi="Calibri" w:cs="Calibri"/>
                <w:b/>
                <w:sz w:val="16"/>
                <w:szCs w:val="16"/>
              </w:rPr>
            </w:pPr>
            <w:r w:rsidRPr="00824E17">
              <w:rPr>
                <w:rFonts w:asciiTheme="minorHAnsi" w:hAnsiTheme="minorHAnsi" w:cstheme="minorHAnsi"/>
                <w:b/>
                <w:sz w:val="16"/>
                <w:szCs w:val="16"/>
              </w:rPr>
              <w:t>Anxiety</w:t>
            </w:r>
          </w:p>
        </w:tc>
        <w:tc>
          <w:tcPr>
            <w:tcW w:w="1522" w:type="dxa"/>
            <w:shd w:val="clear" w:color="auto" w:fill="CCFFFF"/>
            <w:vAlign w:val="center"/>
          </w:tcPr>
          <w:p w14:paraId="6C1FF0FB" w14:textId="77777777" w:rsidR="000819F7" w:rsidRPr="00824E17" w:rsidRDefault="000819F7" w:rsidP="00B938E3">
            <w:pPr>
              <w:pStyle w:val="NormalWeb"/>
              <w:spacing w:before="0" w:beforeAutospacing="0" w:after="0" w:afterAutospacing="0"/>
              <w:jc w:val="center"/>
              <w:rPr>
                <w:rFonts w:ascii="Calibri" w:hAnsi="Calibri" w:cs="Calibri"/>
                <w:b/>
                <w:sz w:val="16"/>
                <w:szCs w:val="16"/>
              </w:rPr>
            </w:pPr>
            <w:r w:rsidRPr="00824E17">
              <w:rPr>
                <w:rFonts w:ascii="Calibri" w:hAnsi="Calibri" w:cs="Calibri"/>
                <w:b/>
                <w:sz w:val="16"/>
                <w:szCs w:val="16"/>
              </w:rPr>
              <w:t>Alcohol</w:t>
            </w:r>
          </w:p>
        </w:tc>
      </w:tr>
      <w:tr w:rsidR="000819F7" w:rsidRPr="00824E17" w14:paraId="16ACBF3B" w14:textId="77777777" w:rsidTr="00B938E3">
        <w:trPr>
          <w:trHeight w:val="73"/>
        </w:trPr>
        <w:tc>
          <w:tcPr>
            <w:tcW w:w="399" w:type="dxa"/>
            <w:vMerge/>
          </w:tcPr>
          <w:p w14:paraId="0558AB73" w14:textId="77777777" w:rsidR="000819F7" w:rsidRPr="00824E17" w:rsidRDefault="000819F7" w:rsidP="00B938E3">
            <w:pPr>
              <w:rPr>
                <w:rFonts w:cstheme="minorHAnsi"/>
                <w:b/>
                <w:sz w:val="24"/>
                <w:szCs w:val="24"/>
                <w:lang w:val="en-US"/>
              </w:rPr>
            </w:pPr>
          </w:p>
        </w:tc>
        <w:tc>
          <w:tcPr>
            <w:tcW w:w="943" w:type="dxa"/>
            <w:vMerge/>
          </w:tcPr>
          <w:p w14:paraId="35B5FCCC" w14:textId="77777777" w:rsidR="000819F7" w:rsidRPr="00824E17" w:rsidRDefault="000819F7" w:rsidP="00B938E3">
            <w:pPr>
              <w:rPr>
                <w:rFonts w:cstheme="minorHAnsi"/>
                <w:b/>
                <w:sz w:val="16"/>
                <w:szCs w:val="16"/>
                <w:lang w:val="en-US"/>
              </w:rPr>
            </w:pPr>
          </w:p>
        </w:tc>
        <w:tc>
          <w:tcPr>
            <w:tcW w:w="674" w:type="dxa"/>
            <w:vMerge/>
          </w:tcPr>
          <w:p w14:paraId="21AFE36C" w14:textId="77777777" w:rsidR="000819F7" w:rsidRPr="00824E17" w:rsidRDefault="000819F7" w:rsidP="00B938E3">
            <w:pPr>
              <w:pStyle w:val="NormalWeb"/>
              <w:spacing w:before="0" w:beforeAutospacing="0" w:after="0" w:afterAutospacing="0"/>
              <w:rPr>
                <w:rFonts w:asciiTheme="minorHAnsi" w:hAnsiTheme="minorHAnsi" w:cstheme="minorHAnsi"/>
                <w:b/>
                <w:sz w:val="16"/>
                <w:szCs w:val="16"/>
                <w:lang w:val="en-US"/>
              </w:rPr>
            </w:pPr>
          </w:p>
        </w:tc>
        <w:tc>
          <w:tcPr>
            <w:tcW w:w="1214" w:type="dxa"/>
            <w:vMerge/>
            <w:shd w:val="clear" w:color="auto" w:fill="CCFFCC"/>
          </w:tcPr>
          <w:p w14:paraId="73B45A62" w14:textId="77777777" w:rsidR="000819F7" w:rsidRPr="00824E17" w:rsidRDefault="000819F7" w:rsidP="00B938E3">
            <w:pPr>
              <w:pStyle w:val="NormalWeb"/>
              <w:spacing w:before="0" w:beforeAutospacing="0" w:after="0" w:afterAutospacing="0"/>
              <w:rPr>
                <w:rFonts w:asciiTheme="minorHAnsi" w:hAnsiTheme="minorHAnsi" w:cstheme="minorHAnsi"/>
                <w:b/>
                <w:sz w:val="16"/>
                <w:szCs w:val="16"/>
                <w:lang w:val="en-US"/>
              </w:rPr>
            </w:pPr>
          </w:p>
        </w:tc>
        <w:tc>
          <w:tcPr>
            <w:tcW w:w="1585" w:type="dxa"/>
            <w:shd w:val="clear" w:color="auto" w:fill="CCFFCC"/>
            <w:vAlign w:val="center"/>
          </w:tcPr>
          <w:p w14:paraId="68FC4B9F"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Scale used and mean baseline score</w:t>
            </w:r>
          </w:p>
        </w:tc>
        <w:tc>
          <w:tcPr>
            <w:tcW w:w="850" w:type="dxa"/>
            <w:shd w:val="clear" w:color="auto" w:fill="CCFFCC"/>
            <w:vAlign w:val="center"/>
          </w:tcPr>
          <w:p w14:paraId="31EE13DD" w14:textId="77777777" w:rsidR="000819F7" w:rsidRPr="00824E17" w:rsidRDefault="000819F7" w:rsidP="00B938E3">
            <w:pPr>
              <w:pStyle w:val="NormalWeb"/>
              <w:spacing w:before="0" w:beforeAutospacing="0" w:after="0" w:afterAutospacing="0"/>
              <w:jc w:val="center"/>
              <w:rPr>
                <w:rFonts w:asciiTheme="minorHAnsi" w:hAnsiTheme="minorHAnsi" w:cstheme="minorHAnsi"/>
                <w:b/>
                <w:color w:val="000000" w:themeColor="text1"/>
                <w:sz w:val="16"/>
                <w:szCs w:val="16"/>
                <w:lang w:val="en-US"/>
              </w:rPr>
            </w:pPr>
            <w:r w:rsidRPr="00824E17">
              <w:rPr>
                <w:rFonts w:asciiTheme="minorHAnsi" w:hAnsiTheme="minorHAnsi" w:cstheme="minorHAnsi"/>
                <w:b/>
                <w:color w:val="000000" w:themeColor="text1"/>
                <w:sz w:val="16"/>
                <w:szCs w:val="16"/>
                <w:lang w:val="en-US"/>
              </w:rPr>
              <w:t>Cut-off values for cases</w:t>
            </w:r>
          </w:p>
        </w:tc>
        <w:tc>
          <w:tcPr>
            <w:tcW w:w="851" w:type="dxa"/>
            <w:shd w:val="clear" w:color="auto" w:fill="CCFFCC"/>
            <w:vAlign w:val="center"/>
          </w:tcPr>
          <w:p w14:paraId="157CDDDA"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rPr>
            </w:pPr>
            <w:r w:rsidRPr="00824E17">
              <w:rPr>
                <w:rFonts w:asciiTheme="minorHAnsi" w:hAnsiTheme="minorHAnsi" w:cstheme="minorHAnsi"/>
                <w:b/>
                <w:sz w:val="16"/>
                <w:szCs w:val="16"/>
              </w:rPr>
              <w:t>Anxiety disorders</w:t>
            </w:r>
          </w:p>
        </w:tc>
        <w:tc>
          <w:tcPr>
            <w:tcW w:w="1304" w:type="dxa"/>
            <w:shd w:val="clear" w:color="auto" w:fill="CCFFCC"/>
            <w:vAlign w:val="center"/>
          </w:tcPr>
          <w:p w14:paraId="7257C27E"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Mean</w:t>
            </w:r>
          </w:p>
          <w:p w14:paraId="2BCD54DC"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consumption in g/week</w:t>
            </w:r>
          </w:p>
        </w:tc>
        <w:tc>
          <w:tcPr>
            <w:tcW w:w="1866" w:type="dxa"/>
            <w:shd w:val="clear" w:color="auto" w:fill="CCFFFF"/>
            <w:vAlign w:val="center"/>
          </w:tcPr>
          <w:p w14:paraId="7F3D43C6"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 xml:space="preserve">Scale used and </w:t>
            </w:r>
          </w:p>
          <w:p w14:paraId="6C5E0A8C"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mean final score</w:t>
            </w:r>
          </w:p>
        </w:tc>
        <w:tc>
          <w:tcPr>
            <w:tcW w:w="1891" w:type="dxa"/>
            <w:shd w:val="clear" w:color="auto" w:fill="CCFFFF"/>
            <w:vAlign w:val="center"/>
          </w:tcPr>
          <w:p w14:paraId="6EC7945E" w14:textId="77777777" w:rsidR="000819F7" w:rsidRPr="00824E17" w:rsidRDefault="000819F7" w:rsidP="00B938E3">
            <w:pPr>
              <w:pStyle w:val="NormalWeb"/>
              <w:spacing w:before="0" w:beforeAutospacing="0" w:after="0" w:afterAutospacing="0"/>
              <w:jc w:val="center"/>
              <w:rPr>
                <w:rFonts w:asciiTheme="minorHAnsi" w:hAnsiTheme="minorHAnsi" w:cstheme="minorHAnsi"/>
                <w:b/>
                <w:sz w:val="16"/>
                <w:szCs w:val="16"/>
                <w:lang w:val="en-US"/>
              </w:rPr>
            </w:pPr>
            <w:r w:rsidRPr="00824E17">
              <w:rPr>
                <w:rFonts w:asciiTheme="minorHAnsi" w:hAnsiTheme="minorHAnsi" w:cstheme="minorHAnsi"/>
                <w:b/>
                <w:sz w:val="16"/>
                <w:szCs w:val="16"/>
                <w:lang w:val="en-US"/>
              </w:rPr>
              <w:t>Scale used and mean difference between basal and final scores</w:t>
            </w:r>
          </w:p>
        </w:tc>
        <w:tc>
          <w:tcPr>
            <w:tcW w:w="1176" w:type="dxa"/>
            <w:shd w:val="clear" w:color="auto" w:fill="CCFFFF"/>
          </w:tcPr>
          <w:p w14:paraId="7993CF8F" w14:textId="77777777" w:rsidR="000819F7" w:rsidRPr="00824E17" w:rsidRDefault="000819F7" w:rsidP="00B938E3">
            <w:pPr>
              <w:pStyle w:val="NormalWeb"/>
              <w:spacing w:before="0" w:beforeAutospacing="0" w:after="0" w:afterAutospacing="0"/>
              <w:jc w:val="center"/>
              <w:rPr>
                <w:rFonts w:ascii="Calibri" w:hAnsi="Calibri" w:cs="Calibri"/>
                <w:b/>
                <w:sz w:val="16"/>
                <w:szCs w:val="16"/>
                <w:lang w:val="en-US"/>
              </w:rPr>
            </w:pPr>
            <w:r w:rsidRPr="00824E17">
              <w:rPr>
                <w:rFonts w:ascii="Calibri" w:hAnsi="Calibri" w:cs="Calibri"/>
                <w:b/>
                <w:sz w:val="16"/>
                <w:szCs w:val="16"/>
                <w:lang w:val="en-US"/>
              </w:rPr>
              <w:t>Reduction in anxiety symptoms (% of basal score)</w:t>
            </w:r>
          </w:p>
        </w:tc>
        <w:tc>
          <w:tcPr>
            <w:tcW w:w="1522" w:type="dxa"/>
            <w:shd w:val="clear" w:color="auto" w:fill="CCFFFF"/>
            <w:vAlign w:val="center"/>
          </w:tcPr>
          <w:p w14:paraId="368E9311" w14:textId="77777777" w:rsidR="000819F7" w:rsidRPr="00824E17" w:rsidRDefault="000819F7" w:rsidP="00B938E3">
            <w:pPr>
              <w:pStyle w:val="NormalWeb"/>
              <w:spacing w:before="0" w:beforeAutospacing="0" w:after="0" w:afterAutospacing="0"/>
              <w:jc w:val="center"/>
              <w:rPr>
                <w:rFonts w:ascii="Calibri" w:hAnsi="Calibri" w:cs="Calibri"/>
                <w:b/>
                <w:sz w:val="16"/>
                <w:szCs w:val="16"/>
              </w:rPr>
            </w:pPr>
            <w:r w:rsidRPr="00824E17">
              <w:rPr>
                <w:rFonts w:ascii="Calibri" w:hAnsi="Calibri" w:cs="Calibri"/>
                <w:b/>
                <w:sz w:val="16"/>
                <w:szCs w:val="16"/>
              </w:rPr>
              <w:t>Abstinent days (%)</w:t>
            </w:r>
          </w:p>
        </w:tc>
      </w:tr>
      <w:tr w:rsidR="000819F7" w:rsidRPr="00210752" w14:paraId="123A6761" w14:textId="77777777" w:rsidTr="00B938E3">
        <w:trPr>
          <w:trHeight w:val="286"/>
        </w:trPr>
        <w:tc>
          <w:tcPr>
            <w:tcW w:w="399" w:type="dxa"/>
          </w:tcPr>
          <w:p w14:paraId="7C30FBEB"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1</w:t>
            </w:r>
          </w:p>
        </w:tc>
        <w:tc>
          <w:tcPr>
            <w:tcW w:w="943" w:type="dxa"/>
            <w:vAlign w:val="center"/>
          </w:tcPr>
          <w:p w14:paraId="7E3D5D21"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Beraha 2016 [32HD]</w:t>
            </w:r>
          </w:p>
        </w:tc>
        <w:tc>
          <w:tcPr>
            <w:tcW w:w="674" w:type="dxa"/>
            <w:vAlign w:val="center"/>
          </w:tcPr>
          <w:p w14:paraId="132AB772"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58</w:t>
            </w:r>
          </w:p>
          <w:p w14:paraId="68CC5F03" w14:textId="77777777" w:rsidR="000819F7" w:rsidRPr="00210752" w:rsidRDefault="000819F7" w:rsidP="00B938E3">
            <w:pPr>
              <w:pStyle w:val="NormalWeb"/>
              <w:spacing w:before="0" w:beforeAutospacing="0" w:after="0" w:afterAutospacing="0"/>
              <w:jc w:val="center"/>
              <w:rPr>
                <w:rFonts w:ascii="Calibri" w:hAnsi="Calibri" w:cs="Calibri"/>
                <w:sz w:val="16"/>
                <w:szCs w:val="16"/>
                <w:lang w:val="en-US"/>
              </w:rPr>
            </w:pPr>
            <w:r w:rsidRPr="00210752">
              <w:rPr>
                <w:rFonts w:ascii="Calibri" w:hAnsi="Calibri" w:cs="Calibri"/>
                <w:color w:val="000000" w:themeColor="text1"/>
                <w:sz w:val="16"/>
                <w:szCs w:val="16"/>
                <w:lang w:val="en-US"/>
              </w:rPr>
              <w:t>P: 31</w:t>
            </w:r>
          </w:p>
        </w:tc>
        <w:tc>
          <w:tcPr>
            <w:tcW w:w="1214" w:type="dxa"/>
            <w:shd w:val="clear" w:color="auto" w:fill="CCFFCC"/>
            <w:vAlign w:val="center"/>
          </w:tcPr>
          <w:p w14:paraId="0365E4B0"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62 (69.66%)</w:t>
            </w:r>
          </w:p>
          <w:p w14:paraId="7702EB4E"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F: 27 (30.34%)</w:t>
            </w:r>
          </w:p>
        </w:tc>
        <w:tc>
          <w:tcPr>
            <w:tcW w:w="1585" w:type="dxa"/>
            <w:shd w:val="clear" w:color="auto" w:fill="CCFFCC"/>
            <w:vAlign w:val="center"/>
          </w:tcPr>
          <w:p w14:paraId="460A1874"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r w:rsidRPr="00210752">
              <w:rPr>
                <w:rFonts w:asciiTheme="minorHAnsi" w:hAnsiTheme="minorHAnsi" w:cstheme="minorHAnsi"/>
                <w:sz w:val="16"/>
                <w:szCs w:val="16"/>
                <w:u w:val="single"/>
                <w:lang w:val="en-US"/>
              </w:rPr>
              <w:t>Trait STAI</w:t>
            </w:r>
          </w:p>
          <w:p w14:paraId="0C590391"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B: 49.7 (12.4)</w:t>
            </w:r>
          </w:p>
          <w:p w14:paraId="4DEA9AF5"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P: 48.6 (10.6)</w:t>
            </w:r>
          </w:p>
        </w:tc>
        <w:tc>
          <w:tcPr>
            <w:tcW w:w="850" w:type="dxa"/>
            <w:shd w:val="clear" w:color="auto" w:fill="CCFFCC"/>
            <w:vAlign w:val="center"/>
          </w:tcPr>
          <w:p w14:paraId="3C477535"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1C6841AE"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NO</w:t>
            </w:r>
          </w:p>
        </w:tc>
        <w:tc>
          <w:tcPr>
            <w:tcW w:w="1304" w:type="dxa"/>
            <w:shd w:val="clear" w:color="auto" w:fill="CCFFCC"/>
            <w:vAlign w:val="center"/>
          </w:tcPr>
          <w:p w14:paraId="66AC785D"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B: 896.7</w:t>
            </w:r>
          </w:p>
          <w:p w14:paraId="019284EB"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u w:val="single"/>
                <w:lang w:val="en-US"/>
              </w:rPr>
            </w:pPr>
            <w:r w:rsidRPr="00210752">
              <w:rPr>
                <w:rFonts w:asciiTheme="minorHAnsi" w:hAnsiTheme="minorHAnsi" w:cstheme="minorHAnsi"/>
                <w:color w:val="000000" w:themeColor="text1"/>
                <w:sz w:val="16"/>
                <w:szCs w:val="16"/>
                <w:lang w:val="en-US"/>
              </w:rPr>
              <w:t>P: 864.4</w:t>
            </w:r>
          </w:p>
        </w:tc>
        <w:tc>
          <w:tcPr>
            <w:tcW w:w="1866" w:type="dxa"/>
            <w:shd w:val="clear" w:color="auto" w:fill="CCFFFF"/>
            <w:vAlign w:val="center"/>
          </w:tcPr>
          <w:p w14:paraId="6D01EBE2"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Trait STAI at 16 weeks</w:t>
            </w:r>
          </w:p>
          <w:p w14:paraId="7DC32600"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37.3</w:t>
            </w:r>
            <w:r w:rsidRPr="00210752">
              <w:rPr>
                <w:rFonts w:eastAsia="Times New Roman" w:cstheme="minorHAnsi"/>
                <w:color w:val="000000" w:themeColor="text1"/>
                <w:sz w:val="16"/>
                <w:szCs w:val="16"/>
                <w:lang w:val="en-US" w:eastAsia="it-IT"/>
              </w:rPr>
              <w:t xml:space="preserve"> (12.1)</w:t>
            </w:r>
          </w:p>
          <w:p w14:paraId="4295BEC4"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r w:rsidRPr="00210752">
              <w:rPr>
                <w:rFonts w:asciiTheme="minorHAnsi" w:hAnsiTheme="minorHAnsi" w:cstheme="minorHAnsi"/>
                <w:color w:val="000000" w:themeColor="text1"/>
                <w:sz w:val="16"/>
                <w:szCs w:val="16"/>
                <w:lang w:val="en-US"/>
              </w:rPr>
              <w:t>P: 38.0 (11.1)</w:t>
            </w:r>
          </w:p>
        </w:tc>
        <w:tc>
          <w:tcPr>
            <w:tcW w:w="1891" w:type="dxa"/>
            <w:shd w:val="clear" w:color="auto" w:fill="CCFFFF"/>
            <w:vAlign w:val="center"/>
          </w:tcPr>
          <w:p w14:paraId="05C44D48"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Trait STAI</w:t>
            </w:r>
            <w:r w:rsidRPr="00210752">
              <w:rPr>
                <w:rFonts w:eastAsia="Times New Roman" w:cstheme="minorHAnsi"/>
                <w:color w:val="000000" w:themeColor="text1"/>
                <w:sz w:val="16"/>
                <w:szCs w:val="16"/>
                <w:u w:val="single"/>
                <w:lang w:val="en-US" w:eastAsia="it-IT"/>
              </w:rPr>
              <w:t xml:space="preserve"> at 16 weeks</w:t>
            </w:r>
          </w:p>
          <w:p w14:paraId="56D58218"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12.40 </w:t>
            </w:r>
            <w:r w:rsidRPr="00210752">
              <w:rPr>
                <w:rFonts w:eastAsia="Times New Roman" w:cstheme="minorHAnsi"/>
                <w:color w:val="000000" w:themeColor="text1"/>
                <w:sz w:val="16"/>
                <w:szCs w:val="16"/>
                <w:lang w:val="en-US" w:eastAsia="it-IT"/>
              </w:rPr>
              <w:t>(24.50)</w:t>
            </w:r>
          </w:p>
          <w:p w14:paraId="57ECC2BC"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P: 10.60 (21.70)</w:t>
            </w:r>
          </w:p>
        </w:tc>
        <w:tc>
          <w:tcPr>
            <w:tcW w:w="1176" w:type="dxa"/>
            <w:shd w:val="clear" w:color="auto" w:fill="CCFFFF"/>
            <w:vAlign w:val="center"/>
          </w:tcPr>
          <w:p w14:paraId="30F79558" w14:textId="77777777" w:rsidR="000819F7" w:rsidRPr="00210752" w:rsidRDefault="000819F7" w:rsidP="00B938E3">
            <w:pPr>
              <w:jc w:val="center"/>
              <w:rPr>
                <w:rFonts w:cstheme="minorHAnsi"/>
                <w:sz w:val="16"/>
                <w:szCs w:val="16"/>
                <w:u w:val="single"/>
                <w:lang w:val="en-US"/>
              </w:rPr>
            </w:pPr>
            <w:r w:rsidRPr="00210752">
              <w:rPr>
                <w:rFonts w:eastAsia="Times New Roman" w:cstheme="minorHAnsi"/>
                <w:sz w:val="16"/>
                <w:szCs w:val="16"/>
                <w:u w:val="single"/>
                <w:lang w:val="en-US" w:eastAsia="it-IT"/>
              </w:rPr>
              <w:t>At 16 weeks</w:t>
            </w:r>
          </w:p>
          <w:p w14:paraId="25290BCA"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B: 24.9</w:t>
            </w:r>
            <w:r w:rsidRPr="00210752">
              <w:rPr>
                <w:rFonts w:eastAsia="Times New Roman" w:cstheme="minorHAnsi"/>
                <w:sz w:val="16"/>
                <w:szCs w:val="16"/>
                <w:lang w:val="en-US" w:eastAsia="it-IT"/>
              </w:rPr>
              <w:t>%</w:t>
            </w:r>
          </w:p>
          <w:p w14:paraId="32B60E6A"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cstheme="minorHAnsi"/>
                <w:sz w:val="16"/>
                <w:szCs w:val="16"/>
                <w:lang w:val="en-US"/>
              </w:rPr>
              <w:t>P: 21.8</w:t>
            </w:r>
            <w:r w:rsidRPr="00210752">
              <w:rPr>
                <w:rFonts w:eastAsia="Times New Roman" w:cstheme="minorHAnsi"/>
                <w:sz w:val="16"/>
                <w:szCs w:val="16"/>
                <w:lang w:val="en-US" w:eastAsia="it-IT"/>
              </w:rPr>
              <w:t>%</w:t>
            </w:r>
          </w:p>
        </w:tc>
        <w:tc>
          <w:tcPr>
            <w:tcW w:w="1522" w:type="dxa"/>
            <w:shd w:val="clear" w:color="auto" w:fill="CCFFFF"/>
            <w:vAlign w:val="center"/>
          </w:tcPr>
          <w:p w14:paraId="0D53BDAC"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eastAsia="Times New Roman" w:cs="Calibri"/>
                <w:color w:val="000000" w:themeColor="text1"/>
                <w:sz w:val="16"/>
                <w:szCs w:val="16"/>
                <w:u w:val="single"/>
                <w:lang w:val="en-US" w:eastAsia="it-IT"/>
              </w:rPr>
              <w:t>At 16 weeks</w:t>
            </w:r>
          </w:p>
          <w:p w14:paraId="60A015B2" w14:textId="77777777" w:rsidR="000819F7" w:rsidRPr="00210752" w:rsidRDefault="000819F7" w:rsidP="00B938E3">
            <w:pPr>
              <w:jc w:val="center"/>
              <w:rPr>
                <w:rFonts w:eastAsia="Times New Roman" w:cs="Calibri"/>
                <w:color w:val="000000" w:themeColor="text1"/>
                <w:sz w:val="16"/>
                <w:szCs w:val="16"/>
                <w:lang w:val="en-US" w:eastAsia="it-IT"/>
              </w:rPr>
            </w:pPr>
            <w:r w:rsidRPr="00210752">
              <w:rPr>
                <w:rFonts w:eastAsia="Times New Roman" w:cs="Calibri"/>
                <w:color w:val="000000" w:themeColor="text1"/>
                <w:sz w:val="16"/>
                <w:szCs w:val="16"/>
                <w:lang w:val="en-US" w:eastAsia="it-IT"/>
              </w:rPr>
              <w:t>B: 71.0 (34.94)</w:t>
            </w:r>
          </w:p>
          <w:p w14:paraId="786D3FED" w14:textId="77777777" w:rsidR="000819F7" w:rsidRPr="00210752" w:rsidRDefault="000819F7" w:rsidP="00B938E3">
            <w:pPr>
              <w:pStyle w:val="NormalWeb"/>
              <w:spacing w:before="0" w:beforeAutospacing="0" w:after="0" w:afterAutospacing="0"/>
              <w:jc w:val="center"/>
              <w:rPr>
                <w:rFonts w:asciiTheme="minorHAnsi" w:hAnsiTheme="minorHAnsi" w:cs="Calibri"/>
                <w:color w:val="000000" w:themeColor="text1"/>
                <w:sz w:val="16"/>
                <w:szCs w:val="16"/>
                <w:u w:val="single"/>
                <w:lang w:val="en-US"/>
              </w:rPr>
            </w:pPr>
            <w:r w:rsidRPr="00210752">
              <w:rPr>
                <w:rFonts w:asciiTheme="minorHAnsi" w:hAnsiTheme="minorHAnsi" w:cs="Calibri"/>
                <w:color w:val="000000" w:themeColor="text1"/>
                <w:sz w:val="16"/>
                <w:szCs w:val="16"/>
                <w:lang w:val="en-US"/>
              </w:rPr>
              <w:t>P: 69.8 (28.98)</w:t>
            </w:r>
          </w:p>
        </w:tc>
      </w:tr>
      <w:tr w:rsidR="000819F7" w:rsidRPr="00210752" w14:paraId="7EBB5770" w14:textId="77777777" w:rsidTr="00B938E3">
        <w:trPr>
          <w:trHeight w:val="618"/>
        </w:trPr>
        <w:tc>
          <w:tcPr>
            <w:tcW w:w="399" w:type="dxa"/>
          </w:tcPr>
          <w:p w14:paraId="659CA683"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2</w:t>
            </w:r>
          </w:p>
        </w:tc>
        <w:tc>
          <w:tcPr>
            <w:tcW w:w="943" w:type="dxa"/>
            <w:vAlign w:val="center"/>
          </w:tcPr>
          <w:p w14:paraId="45ACEB39"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Beraha 2016 [32LD]</w:t>
            </w:r>
          </w:p>
        </w:tc>
        <w:tc>
          <w:tcPr>
            <w:tcW w:w="674" w:type="dxa"/>
            <w:vAlign w:val="center"/>
          </w:tcPr>
          <w:p w14:paraId="15C8B84F"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31</w:t>
            </w:r>
          </w:p>
          <w:p w14:paraId="505376EE" w14:textId="77777777" w:rsidR="000819F7" w:rsidRPr="00210752" w:rsidRDefault="000819F7" w:rsidP="00B938E3">
            <w:pPr>
              <w:pStyle w:val="NormalWeb"/>
              <w:spacing w:before="0" w:beforeAutospacing="0" w:after="0" w:afterAutospacing="0"/>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P: 31</w:t>
            </w:r>
          </w:p>
        </w:tc>
        <w:tc>
          <w:tcPr>
            <w:tcW w:w="1214" w:type="dxa"/>
            <w:shd w:val="clear" w:color="auto" w:fill="CCFFCC"/>
            <w:vAlign w:val="center"/>
          </w:tcPr>
          <w:p w14:paraId="2D066633"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42 (67.74%)</w:t>
            </w:r>
          </w:p>
          <w:p w14:paraId="698B6EEB"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lang w:val="en-US"/>
              </w:rPr>
            </w:pPr>
            <w:r w:rsidRPr="00210752">
              <w:rPr>
                <w:rFonts w:asciiTheme="minorHAnsi" w:hAnsiTheme="minorHAnsi" w:cstheme="minorHAnsi"/>
                <w:sz w:val="16"/>
                <w:szCs w:val="16"/>
                <w:lang w:val="en-US"/>
              </w:rPr>
              <w:t>F: 20 (32.26%)</w:t>
            </w:r>
          </w:p>
        </w:tc>
        <w:tc>
          <w:tcPr>
            <w:tcW w:w="1585" w:type="dxa"/>
            <w:shd w:val="clear" w:color="auto" w:fill="CCFFCC"/>
            <w:vAlign w:val="center"/>
          </w:tcPr>
          <w:p w14:paraId="252B16A6"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u w:val="single"/>
                <w:lang w:val="en-US"/>
              </w:rPr>
            </w:pPr>
            <w:r w:rsidRPr="00210752">
              <w:rPr>
                <w:rFonts w:asciiTheme="minorHAnsi" w:hAnsiTheme="minorHAnsi" w:cstheme="minorHAnsi"/>
                <w:color w:val="000000" w:themeColor="text1"/>
                <w:sz w:val="16"/>
                <w:szCs w:val="16"/>
                <w:u w:val="single"/>
                <w:lang w:val="en-US"/>
              </w:rPr>
              <w:t>Trait STAI</w:t>
            </w:r>
          </w:p>
          <w:p w14:paraId="011099A7"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lang w:val="en-US"/>
              </w:rPr>
            </w:pPr>
            <w:r w:rsidRPr="00210752">
              <w:rPr>
                <w:rFonts w:asciiTheme="minorHAnsi" w:hAnsiTheme="minorHAnsi" w:cstheme="minorHAnsi"/>
                <w:color w:val="000000" w:themeColor="text1"/>
                <w:sz w:val="16"/>
                <w:szCs w:val="16"/>
                <w:lang w:val="en-US"/>
              </w:rPr>
              <w:t>B: 52.1 (9.5)</w:t>
            </w:r>
          </w:p>
          <w:p w14:paraId="74E349BF"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u w:val="single"/>
                <w:lang w:val="en-US"/>
              </w:rPr>
            </w:pPr>
            <w:r w:rsidRPr="00210752">
              <w:rPr>
                <w:rFonts w:asciiTheme="minorHAnsi" w:hAnsiTheme="minorHAnsi" w:cstheme="minorHAnsi"/>
                <w:color w:val="000000" w:themeColor="text1"/>
                <w:sz w:val="16"/>
                <w:szCs w:val="16"/>
                <w:lang w:val="en-US"/>
              </w:rPr>
              <w:t>P: 48.6 (10.6)</w:t>
            </w:r>
          </w:p>
        </w:tc>
        <w:tc>
          <w:tcPr>
            <w:tcW w:w="850" w:type="dxa"/>
            <w:shd w:val="clear" w:color="auto" w:fill="CCFFCC"/>
            <w:vAlign w:val="center"/>
          </w:tcPr>
          <w:p w14:paraId="4E91196D"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2F894556"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Unclear</w:t>
            </w:r>
          </w:p>
        </w:tc>
        <w:tc>
          <w:tcPr>
            <w:tcW w:w="1304" w:type="dxa"/>
            <w:shd w:val="clear" w:color="auto" w:fill="CCFFCC"/>
            <w:vAlign w:val="center"/>
          </w:tcPr>
          <w:p w14:paraId="4035CCCF"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B: 808.2</w:t>
            </w:r>
          </w:p>
          <w:p w14:paraId="6AFEEF7F"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u w:val="single"/>
                <w:lang w:val="en-US"/>
              </w:rPr>
            </w:pPr>
            <w:r w:rsidRPr="00210752">
              <w:rPr>
                <w:rFonts w:asciiTheme="minorHAnsi" w:hAnsiTheme="minorHAnsi" w:cstheme="minorHAnsi"/>
                <w:color w:val="000000" w:themeColor="text1"/>
                <w:sz w:val="16"/>
                <w:szCs w:val="16"/>
                <w:lang w:val="en-US"/>
              </w:rPr>
              <w:t>P: 864.4</w:t>
            </w:r>
          </w:p>
        </w:tc>
        <w:tc>
          <w:tcPr>
            <w:tcW w:w="1866" w:type="dxa"/>
            <w:shd w:val="clear" w:color="auto" w:fill="CCFFFF"/>
            <w:vAlign w:val="center"/>
          </w:tcPr>
          <w:p w14:paraId="5136D438"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Trait STAI at 16 weeks</w:t>
            </w:r>
          </w:p>
          <w:p w14:paraId="3F785690"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42.2</w:t>
            </w:r>
            <w:r w:rsidRPr="00210752">
              <w:rPr>
                <w:rFonts w:eastAsia="Times New Roman" w:cstheme="minorHAnsi"/>
                <w:color w:val="000000" w:themeColor="text1"/>
                <w:sz w:val="16"/>
                <w:szCs w:val="16"/>
                <w:lang w:val="en-US" w:eastAsia="it-IT"/>
              </w:rPr>
              <w:t xml:space="preserve"> (14.1)</w:t>
            </w:r>
          </w:p>
          <w:p w14:paraId="069DB393"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r w:rsidRPr="00210752">
              <w:rPr>
                <w:rFonts w:asciiTheme="minorHAnsi" w:hAnsiTheme="minorHAnsi" w:cstheme="minorHAnsi"/>
                <w:color w:val="000000" w:themeColor="text1"/>
                <w:sz w:val="16"/>
                <w:szCs w:val="16"/>
                <w:lang w:val="en-US"/>
              </w:rPr>
              <w:t>P: 38.0 (11.1)</w:t>
            </w:r>
          </w:p>
        </w:tc>
        <w:tc>
          <w:tcPr>
            <w:tcW w:w="1891" w:type="dxa"/>
            <w:shd w:val="clear" w:color="auto" w:fill="CCFFFF"/>
            <w:vAlign w:val="center"/>
          </w:tcPr>
          <w:p w14:paraId="6AFEB909"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Trait STAI</w:t>
            </w:r>
            <w:r w:rsidRPr="00210752">
              <w:rPr>
                <w:rFonts w:eastAsia="Times New Roman" w:cstheme="minorHAnsi"/>
                <w:color w:val="000000" w:themeColor="text1"/>
                <w:sz w:val="16"/>
                <w:szCs w:val="16"/>
                <w:u w:val="single"/>
                <w:lang w:val="en-US" w:eastAsia="it-IT"/>
              </w:rPr>
              <w:t xml:space="preserve"> at 16 weeks</w:t>
            </w:r>
          </w:p>
          <w:p w14:paraId="490D75AC"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9.90 </w:t>
            </w:r>
            <w:r w:rsidRPr="00210752">
              <w:rPr>
                <w:rFonts w:eastAsia="Times New Roman" w:cstheme="minorHAnsi"/>
                <w:color w:val="000000" w:themeColor="text1"/>
                <w:sz w:val="16"/>
                <w:szCs w:val="16"/>
                <w:lang w:val="en-US" w:eastAsia="it-IT"/>
              </w:rPr>
              <w:t>(23.60)</w:t>
            </w:r>
          </w:p>
          <w:p w14:paraId="24681470"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highlight w:val="magenta"/>
                <w:u w:val="single"/>
                <w:lang w:val="en-US"/>
              </w:rPr>
            </w:pPr>
            <w:r w:rsidRPr="00210752">
              <w:rPr>
                <w:rFonts w:asciiTheme="minorHAnsi" w:hAnsiTheme="minorHAnsi" w:cstheme="minorHAnsi"/>
                <w:color w:val="000000" w:themeColor="text1"/>
                <w:sz w:val="16"/>
                <w:szCs w:val="16"/>
                <w:lang w:val="en-US"/>
              </w:rPr>
              <w:t>P: 10.60 (21.70)</w:t>
            </w:r>
          </w:p>
        </w:tc>
        <w:tc>
          <w:tcPr>
            <w:tcW w:w="1176" w:type="dxa"/>
            <w:shd w:val="clear" w:color="auto" w:fill="CCFFFF"/>
          </w:tcPr>
          <w:p w14:paraId="47E4D511" w14:textId="77777777" w:rsidR="000819F7" w:rsidRPr="00210752" w:rsidRDefault="000819F7" w:rsidP="00B938E3">
            <w:pPr>
              <w:jc w:val="center"/>
              <w:rPr>
                <w:rFonts w:cstheme="minorHAnsi"/>
                <w:sz w:val="16"/>
                <w:szCs w:val="16"/>
                <w:u w:val="single"/>
                <w:lang w:val="en-US"/>
              </w:rPr>
            </w:pPr>
            <w:r w:rsidRPr="00210752">
              <w:rPr>
                <w:rFonts w:eastAsia="Times New Roman" w:cstheme="minorHAnsi"/>
                <w:sz w:val="16"/>
                <w:szCs w:val="16"/>
                <w:u w:val="single"/>
                <w:lang w:val="en-US" w:eastAsia="it-IT"/>
              </w:rPr>
              <w:t>At 16 weeks</w:t>
            </w:r>
          </w:p>
          <w:p w14:paraId="30CED8D9"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B: 19.0</w:t>
            </w:r>
            <w:r w:rsidRPr="00210752">
              <w:rPr>
                <w:rFonts w:eastAsia="Times New Roman" w:cstheme="minorHAnsi"/>
                <w:sz w:val="16"/>
                <w:szCs w:val="16"/>
                <w:lang w:val="en-US" w:eastAsia="it-IT"/>
              </w:rPr>
              <w:t>%</w:t>
            </w:r>
          </w:p>
          <w:p w14:paraId="0A61D759"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cstheme="minorHAnsi"/>
                <w:sz w:val="16"/>
                <w:szCs w:val="16"/>
                <w:lang w:val="en-US"/>
              </w:rPr>
              <w:t>P: 21.8</w:t>
            </w:r>
            <w:r w:rsidRPr="00210752">
              <w:rPr>
                <w:rFonts w:eastAsia="Times New Roman" w:cstheme="minorHAnsi"/>
                <w:sz w:val="16"/>
                <w:szCs w:val="16"/>
                <w:lang w:val="en-US" w:eastAsia="it-IT"/>
              </w:rPr>
              <w:t>%</w:t>
            </w:r>
          </w:p>
        </w:tc>
        <w:tc>
          <w:tcPr>
            <w:tcW w:w="1522" w:type="dxa"/>
            <w:shd w:val="clear" w:color="auto" w:fill="CCFFFF"/>
            <w:vAlign w:val="center"/>
          </w:tcPr>
          <w:p w14:paraId="668F34FE"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eastAsia="Times New Roman" w:cs="Calibri"/>
                <w:color w:val="000000" w:themeColor="text1"/>
                <w:sz w:val="16"/>
                <w:szCs w:val="16"/>
                <w:u w:val="single"/>
                <w:lang w:val="en-US" w:eastAsia="it-IT"/>
              </w:rPr>
              <w:t>At 16 weeks</w:t>
            </w:r>
          </w:p>
          <w:p w14:paraId="1EF0CEF0" w14:textId="77777777" w:rsidR="000819F7" w:rsidRPr="00210752" w:rsidRDefault="000819F7" w:rsidP="00B938E3">
            <w:pPr>
              <w:jc w:val="center"/>
              <w:rPr>
                <w:rFonts w:eastAsia="Times New Roman" w:cs="Calibri"/>
                <w:color w:val="000000" w:themeColor="text1"/>
                <w:sz w:val="16"/>
                <w:szCs w:val="16"/>
                <w:lang w:val="en-US" w:eastAsia="it-IT"/>
              </w:rPr>
            </w:pPr>
            <w:r w:rsidRPr="00210752">
              <w:rPr>
                <w:rFonts w:eastAsia="Times New Roman" w:cs="Calibri"/>
                <w:color w:val="000000" w:themeColor="text1"/>
                <w:sz w:val="16"/>
                <w:szCs w:val="16"/>
                <w:lang w:val="en-US" w:eastAsia="it-IT"/>
              </w:rPr>
              <w:t>B: 67.7 (34.94)</w:t>
            </w:r>
          </w:p>
          <w:p w14:paraId="173F9ECA" w14:textId="77777777" w:rsidR="000819F7" w:rsidRPr="00210752" w:rsidRDefault="000819F7" w:rsidP="00B938E3">
            <w:pPr>
              <w:pStyle w:val="NormalWeb"/>
              <w:spacing w:before="0" w:beforeAutospacing="0" w:after="0" w:afterAutospacing="0"/>
              <w:jc w:val="center"/>
              <w:rPr>
                <w:rFonts w:asciiTheme="minorHAnsi" w:hAnsiTheme="minorHAnsi" w:cs="Calibri"/>
                <w:color w:val="000000" w:themeColor="text1"/>
                <w:sz w:val="16"/>
                <w:szCs w:val="16"/>
                <w:u w:val="single"/>
                <w:lang w:val="en-US"/>
              </w:rPr>
            </w:pPr>
            <w:r w:rsidRPr="00210752">
              <w:rPr>
                <w:rFonts w:asciiTheme="minorHAnsi" w:hAnsiTheme="minorHAnsi" w:cs="Calibri"/>
                <w:color w:val="000000" w:themeColor="text1"/>
                <w:sz w:val="16"/>
                <w:szCs w:val="16"/>
                <w:lang w:val="en-US"/>
              </w:rPr>
              <w:t>P: 69.8 (28.98)</w:t>
            </w:r>
          </w:p>
        </w:tc>
      </w:tr>
      <w:tr w:rsidR="000819F7" w:rsidRPr="00210752" w14:paraId="06724D4E" w14:textId="77777777" w:rsidTr="00B938E3">
        <w:trPr>
          <w:trHeight w:val="563"/>
        </w:trPr>
        <w:tc>
          <w:tcPr>
            <w:tcW w:w="399" w:type="dxa"/>
          </w:tcPr>
          <w:p w14:paraId="74165C65"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3</w:t>
            </w:r>
          </w:p>
        </w:tc>
        <w:tc>
          <w:tcPr>
            <w:tcW w:w="943" w:type="dxa"/>
            <w:vAlign w:val="center"/>
          </w:tcPr>
          <w:p w14:paraId="18E38083"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Garbutt 2010a [34]</w:t>
            </w:r>
          </w:p>
          <w:p w14:paraId="6AC5D1C4" w14:textId="77777777" w:rsidR="000819F7" w:rsidRPr="00210752" w:rsidRDefault="000819F7" w:rsidP="00B938E3">
            <w:pPr>
              <w:jc w:val="center"/>
              <w:rPr>
                <w:rFonts w:ascii="Calibri" w:hAnsi="Calibri" w:cs="Calibri"/>
                <w:color w:val="000000" w:themeColor="text1"/>
                <w:sz w:val="16"/>
                <w:szCs w:val="16"/>
                <w:lang w:val="en-US"/>
              </w:rPr>
            </w:pPr>
          </w:p>
        </w:tc>
        <w:tc>
          <w:tcPr>
            <w:tcW w:w="674" w:type="dxa"/>
            <w:vAlign w:val="center"/>
          </w:tcPr>
          <w:p w14:paraId="420D448A"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40</w:t>
            </w:r>
          </w:p>
          <w:p w14:paraId="120B312F"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eastAsia="Times New Roman" w:hAnsi="Calibri" w:cs="Calibri"/>
                <w:color w:val="000000" w:themeColor="text1"/>
                <w:sz w:val="16"/>
                <w:szCs w:val="16"/>
                <w:lang w:val="en-US" w:eastAsia="it-IT"/>
              </w:rPr>
              <w:t>P: 40</w:t>
            </w:r>
          </w:p>
        </w:tc>
        <w:tc>
          <w:tcPr>
            <w:tcW w:w="1214" w:type="dxa"/>
            <w:shd w:val="clear" w:color="auto" w:fill="CCFFCC"/>
            <w:vAlign w:val="center"/>
          </w:tcPr>
          <w:p w14:paraId="526AA3C0"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44 (55.00%)</w:t>
            </w:r>
          </w:p>
          <w:p w14:paraId="6018E81F"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cstheme="minorHAnsi"/>
                <w:sz w:val="16"/>
                <w:szCs w:val="16"/>
                <w:lang w:val="en-US"/>
              </w:rPr>
              <w:t>F: 36 (45.00%)</w:t>
            </w:r>
          </w:p>
        </w:tc>
        <w:tc>
          <w:tcPr>
            <w:tcW w:w="1585" w:type="dxa"/>
            <w:shd w:val="clear" w:color="auto" w:fill="CCFFCC"/>
            <w:vAlign w:val="center"/>
          </w:tcPr>
          <w:p w14:paraId="368DD244"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u w:val="single"/>
                <w:lang w:val="en-US" w:eastAsia="it-IT"/>
              </w:rPr>
              <w:t>State STAI</w:t>
            </w:r>
          </w:p>
          <w:p w14:paraId="79C84ED8"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hAnsi="Calibri" w:cs="Calibri"/>
                <w:sz w:val="16"/>
                <w:szCs w:val="16"/>
                <w:lang w:val="en-US"/>
              </w:rPr>
              <w:t>B: 34.1</w:t>
            </w:r>
            <w:r w:rsidRPr="00210752">
              <w:rPr>
                <w:rFonts w:ascii="Calibri" w:eastAsia="Times New Roman" w:hAnsi="Calibri" w:cs="Calibri"/>
                <w:sz w:val="16"/>
                <w:szCs w:val="16"/>
                <w:lang w:val="en-US" w:eastAsia="it-IT"/>
              </w:rPr>
              <w:t xml:space="preserve"> (10.8)</w:t>
            </w:r>
          </w:p>
          <w:p w14:paraId="1485B400"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sz w:val="16"/>
                <w:szCs w:val="16"/>
                <w:lang w:val="en-US" w:eastAsia="it-IT"/>
              </w:rPr>
              <w:t xml:space="preserve">P: </w:t>
            </w:r>
            <w:r w:rsidRPr="00210752">
              <w:rPr>
                <w:rFonts w:ascii="Calibri" w:hAnsi="Calibri" w:cs="Calibri"/>
                <w:sz w:val="16"/>
                <w:szCs w:val="16"/>
                <w:lang w:val="en-US"/>
              </w:rPr>
              <w:t>38.5</w:t>
            </w:r>
            <w:r w:rsidRPr="00210752">
              <w:rPr>
                <w:rFonts w:ascii="Calibri" w:eastAsia="Times New Roman" w:hAnsi="Calibri" w:cs="Calibri"/>
                <w:sz w:val="16"/>
                <w:szCs w:val="16"/>
                <w:lang w:val="en-US" w:eastAsia="it-IT"/>
              </w:rPr>
              <w:t xml:space="preserve"> (12.7)</w:t>
            </w:r>
          </w:p>
          <w:p w14:paraId="68571D78" w14:textId="77777777" w:rsidR="000819F7" w:rsidRPr="00210752" w:rsidRDefault="000819F7" w:rsidP="00B938E3">
            <w:pPr>
              <w:jc w:val="center"/>
              <w:rPr>
                <w:rFonts w:eastAsia="Times New Roman" w:cstheme="minorHAnsi"/>
                <w:color w:val="000000" w:themeColor="text1"/>
                <w:sz w:val="16"/>
                <w:szCs w:val="16"/>
                <w:u w:val="single"/>
                <w:lang w:val="en-US" w:eastAsia="it-IT"/>
              </w:rPr>
            </w:pPr>
            <w:r w:rsidRPr="00210752">
              <w:rPr>
                <w:rFonts w:eastAsia="Times New Roman" w:cstheme="minorHAnsi"/>
                <w:color w:val="000000" w:themeColor="text1"/>
                <w:sz w:val="16"/>
                <w:szCs w:val="16"/>
                <w:u w:val="single"/>
                <w:lang w:val="en-US" w:eastAsia="it-IT"/>
              </w:rPr>
              <w:t>Trait STAI</w:t>
            </w:r>
          </w:p>
          <w:p w14:paraId="71126AA5"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B: 38.3 (8.7)</w:t>
            </w:r>
          </w:p>
          <w:p w14:paraId="6A9224EA" w14:textId="77777777" w:rsidR="000819F7" w:rsidRPr="00210752" w:rsidRDefault="000819F7" w:rsidP="00B938E3">
            <w:pPr>
              <w:jc w:val="center"/>
              <w:rPr>
                <w:rFonts w:eastAsia="Times New Roman" w:cstheme="minorHAnsi"/>
                <w:color w:val="000000" w:themeColor="text1"/>
                <w:sz w:val="16"/>
                <w:szCs w:val="16"/>
                <w:u w:val="single"/>
                <w:lang w:val="en-US" w:eastAsia="it-IT"/>
              </w:rPr>
            </w:pPr>
            <w:r w:rsidRPr="00210752">
              <w:rPr>
                <w:rFonts w:eastAsia="Times New Roman" w:cstheme="minorHAnsi"/>
                <w:color w:val="000000" w:themeColor="text1"/>
                <w:sz w:val="16"/>
                <w:szCs w:val="16"/>
                <w:lang w:val="en-US" w:eastAsia="it-IT"/>
              </w:rPr>
              <w:t>P: 42.1 (11.4)</w:t>
            </w:r>
          </w:p>
        </w:tc>
        <w:tc>
          <w:tcPr>
            <w:tcW w:w="850" w:type="dxa"/>
            <w:shd w:val="clear" w:color="auto" w:fill="CCFFCC"/>
            <w:vAlign w:val="center"/>
          </w:tcPr>
          <w:p w14:paraId="039F1149"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0866BCB2"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NO</w:t>
            </w:r>
          </w:p>
        </w:tc>
        <w:tc>
          <w:tcPr>
            <w:tcW w:w="1304" w:type="dxa"/>
            <w:shd w:val="clear" w:color="auto" w:fill="CCFFCC"/>
            <w:vAlign w:val="center"/>
          </w:tcPr>
          <w:p w14:paraId="68619B5B"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B: 623.4</w:t>
            </w:r>
          </w:p>
          <w:p w14:paraId="0391CFB9" w14:textId="77777777" w:rsidR="000819F7" w:rsidRPr="00210752" w:rsidRDefault="000819F7" w:rsidP="00B938E3">
            <w:pPr>
              <w:autoSpaceDE w:val="0"/>
              <w:autoSpaceDN w:val="0"/>
              <w:adjustRightInd w:val="0"/>
              <w:jc w:val="center"/>
              <w:rPr>
                <w:rFonts w:cstheme="minorHAnsi"/>
                <w:color w:val="000000" w:themeColor="text1"/>
                <w:sz w:val="16"/>
                <w:szCs w:val="16"/>
                <w:u w:val="single"/>
                <w:lang w:val="en-US"/>
              </w:rPr>
            </w:pPr>
            <w:r w:rsidRPr="00210752">
              <w:rPr>
                <w:rFonts w:cstheme="minorHAnsi"/>
                <w:color w:val="000000" w:themeColor="text1"/>
                <w:sz w:val="16"/>
                <w:szCs w:val="16"/>
                <w:lang w:val="en-US"/>
              </w:rPr>
              <w:t>P: 598.9</w:t>
            </w:r>
          </w:p>
        </w:tc>
        <w:tc>
          <w:tcPr>
            <w:tcW w:w="1866" w:type="dxa"/>
            <w:shd w:val="clear" w:color="auto" w:fill="CCFFFF"/>
            <w:vAlign w:val="center"/>
          </w:tcPr>
          <w:p w14:paraId="0BDAA1A2" w14:textId="77777777" w:rsidR="000819F7" w:rsidRPr="00210752" w:rsidRDefault="000819F7" w:rsidP="00B938E3">
            <w:pPr>
              <w:jc w:val="center"/>
              <w:rPr>
                <w:rFonts w:eastAsia="Times New Roman" w:cs="Calibri"/>
                <w:sz w:val="16"/>
                <w:szCs w:val="16"/>
                <w:u w:val="single"/>
                <w:lang w:val="en-US" w:eastAsia="it-IT"/>
              </w:rPr>
            </w:pPr>
            <w:r w:rsidRPr="00210752">
              <w:rPr>
                <w:rFonts w:eastAsia="Times New Roman" w:cs="Calibri"/>
                <w:sz w:val="16"/>
                <w:szCs w:val="16"/>
                <w:u w:val="single"/>
                <w:lang w:val="en-US" w:eastAsia="it-IT"/>
              </w:rPr>
              <w:t>State STAI at 12 weeks</w:t>
            </w:r>
          </w:p>
          <w:p w14:paraId="5D778AE2"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27.5</w:t>
            </w:r>
            <w:r w:rsidRPr="00210752">
              <w:rPr>
                <w:rFonts w:eastAsia="Times New Roman" w:cstheme="minorHAnsi"/>
                <w:color w:val="000000" w:themeColor="text1"/>
                <w:sz w:val="16"/>
                <w:szCs w:val="16"/>
                <w:lang w:val="en-US" w:eastAsia="it-IT"/>
              </w:rPr>
              <w:t xml:space="preserve"> (13.5)</w:t>
            </w:r>
          </w:p>
          <w:p w14:paraId="4E17E16F"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color w:val="000000" w:themeColor="text1"/>
                <w:sz w:val="16"/>
                <w:szCs w:val="16"/>
                <w:lang w:val="en-US"/>
              </w:rPr>
              <w:t>P: 32.2 (16.7)</w:t>
            </w:r>
          </w:p>
        </w:tc>
        <w:tc>
          <w:tcPr>
            <w:tcW w:w="1891" w:type="dxa"/>
            <w:shd w:val="clear" w:color="auto" w:fill="CCFFFF"/>
            <w:vAlign w:val="center"/>
          </w:tcPr>
          <w:p w14:paraId="0530374B"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State STAI at 12 weeks</w:t>
            </w:r>
          </w:p>
          <w:p w14:paraId="25C5F52A"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6.6 </w:t>
            </w:r>
            <w:r w:rsidRPr="00210752">
              <w:rPr>
                <w:rFonts w:eastAsia="Times New Roman" w:cstheme="minorHAnsi"/>
                <w:color w:val="000000" w:themeColor="text1"/>
                <w:sz w:val="16"/>
                <w:szCs w:val="16"/>
                <w:lang w:val="en-US" w:eastAsia="it-IT"/>
              </w:rPr>
              <w:t>(24.30)</w:t>
            </w:r>
          </w:p>
          <w:p w14:paraId="365B1996"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000000" w:themeColor="text1"/>
                <w:sz w:val="16"/>
                <w:szCs w:val="16"/>
                <w:lang w:val="en-US"/>
              </w:rPr>
            </w:pPr>
            <w:r w:rsidRPr="00210752">
              <w:rPr>
                <w:rFonts w:asciiTheme="minorHAnsi" w:hAnsiTheme="minorHAnsi" w:cstheme="minorHAnsi"/>
                <w:color w:val="000000" w:themeColor="text1"/>
                <w:sz w:val="16"/>
                <w:szCs w:val="16"/>
                <w:lang w:val="en-US"/>
              </w:rPr>
              <w:t>P: 6.3 (29.40)</w:t>
            </w:r>
          </w:p>
        </w:tc>
        <w:tc>
          <w:tcPr>
            <w:tcW w:w="1176" w:type="dxa"/>
            <w:shd w:val="clear" w:color="auto" w:fill="CCFFFF"/>
            <w:vAlign w:val="center"/>
          </w:tcPr>
          <w:p w14:paraId="5FF1545A" w14:textId="77777777" w:rsidR="000819F7" w:rsidRPr="00210752" w:rsidRDefault="000819F7" w:rsidP="00B938E3">
            <w:pPr>
              <w:jc w:val="center"/>
              <w:rPr>
                <w:rFonts w:cstheme="minorHAnsi"/>
                <w:sz w:val="16"/>
                <w:szCs w:val="16"/>
                <w:u w:val="single"/>
                <w:lang w:val="en-US"/>
              </w:rPr>
            </w:pPr>
            <w:r w:rsidRPr="00210752">
              <w:rPr>
                <w:rFonts w:cstheme="minorHAnsi"/>
                <w:color w:val="000000" w:themeColor="text1"/>
                <w:sz w:val="16"/>
                <w:szCs w:val="16"/>
                <w:u w:val="single"/>
                <w:lang w:val="en-US"/>
              </w:rPr>
              <w:t xml:space="preserve">At 12 </w:t>
            </w:r>
            <w:r w:rsidRPr="00210752">
              <w:rPr>
                <w:rFonts w:cstheme="minorHAnsi"/>
                <w:sz w:val="16"/>
                <w:szCs w:val="16"/>
                <w:u w:val="single"/>
                <w:lang w:val="en-US"/>
              </w:rPr>
              <w:t>weeks</w:t>
            </w:r>
          </w:p>
          <w:p w14:paraId="483DD7C3"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 xml:space="preserve">B: </w:t>
            </w:r>
            <w:r w:rsidRPr="00210752">
              <w:rPr>
                <w:rFonts w:eastAsia="Times New Roman" w:cstheme="minorHAnsi"/>
                <w:sz w:val="16"/>
                <w:szCs w:val="16"/>
                <w:lang w:val="en-US" w:eastAsia="it-IT"/>
              </w:rPr>
              <w:t>19.3%</w:t>
            </w:r>
          </w:p>
          <w:p w14:paraId="078B303B"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cstheme="minorHAnsi"/>
                <w:sz w:val="16"/>
                <w:szCs w:val="16"/>
                <w:lang w:val="en-US"/>
              </w:rPr>
              <w:t>P: 16.4%</w:t>
            </w:r>
          </w:p>
        </w:tc>
        <w:tc>
          <w:tcPr>
            <w:tcW w:w="1522" w:type="dxa"/>
            <w:shd w:val="clear" w:color="auto" w:fill="CCFFFF"/>
            <w:vAlign w:val="center"/>
          </w:tcPr>
          <w:p w14:paraId="01C5F97D"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eastAsia="Times New Roman" w:cs="Calibri"/>
                <w:color w:val="000000" w:themeColor="text1"/>
                <w:sz w:val="16"/>
                <w:szCs w:val="16"/>
                <w:u w:val="single"/>
                <w:lang w:val="en-US" w:eastAsia="it-IT"/>
              </w:rPr>
              <w:t>At 12 weeks</w:t>
            </w:r>
          </w:p>
          <w:p w14:paraId="2300F0C7" w14:textId="77777777" w:rsidR="000819F7" w:rsidRPr="00210752" w:rsidRDefault="000819F7" w:rsidP="00B938E3">
            <w:pPr>
              <w:autoSpaceDE w:val="0"/>
              <w:autoSpaceDN w:val="0"/>
              <w:adjustRightInd w:val="0"/>
              <w:jc w:val="center"/>
              <w:rPr>
                <w:rFonts w:eastAsia="Times New Roman" w:cs="Calibri"/>
                <w:color w:val="000000" w:themeColor="text1"/>
                <w:sz w:val="16"/>
                <w:szCs w:val="16"/>
                <w:lang w:val="en-US" w:eastAsia="it-IT"/>
              </w:rPr>
            </w:pPr>
            <w:r w:rsidRPr="00210752">
              <w:rPr>
                <w:rFonts w:cs="Calibri"/>
                <w:color w:val="000000" w:themeColor="text1"/>
                <w:sz w:val="16"/>
                <w:szCs w:val="16"/>
                <w:lang w:val="en-US"/>
              </w:rPr>
              <w:t>B: 49.9</w:t>
            </w:r>
            <w:r w:rsidRPr="00210752">
              <w:rPr>
                <w:rFonts w:eastAsia="Times New Roman" w:cs="Calibri"/>
                <w:color w:val="000000" w:themeColor="text1"/>
                <w:sz w:val="16"/>
                <w:szCs w:val="16"/>
                <w:lang w:val="en-US" w:eastAsia="it-IT"/>
              </w:rPr>
              <w:t xml:space="preserve"> (27.9)</w:t>
            </w:r>
          </w:p>
          <w:p w14:paraId="7621B6E4" w14:textId="77777777" w:rsidR="000819F7" w:rsidRPr="00210752" w:rsidRDefault="000819F7" w:rsidP="00B938E3">
            <w:pPr>
              <w:jc w:val="center"/>
              <w:rPr>
                <w:rFonts w:cs="Calibri"/>
                <w:color w:val="000000" w:themeColor="text1"/>
                <w:sz w:val="16"/>
                <w:szCs w:val="16"/>
                <w:lang w:val="en-US"/>
              </w:rPr>
            </w:pPr>
            <w:r w:rsidRPr="00210752">
              <w:rPr>
                <w:rFonts w:eastAsia="Times New Roman" w:cs="Calibri"/>
                <w:color w:val="000000" w:themeColor="text1"/>
                <w:sz w:val="16"/>
                <w:szCs w:val="16"/>
                <w:lang w:val="en-US" w:eastAsia="it-IT"/>
              </w:rPr>
              <w:t>P: 50.6 (25.9)</w:t>
            </w:r>
          </w:p>
        </w:tc>
      </w:tr>
      <w:tr w:rsidR="000819F7" w:rsidRPr="00210752" w14:paraId="75E03075" w14:textId="77777777" w:rsidTr="00B938E3">
        <w:trPr>
          <w:trHeight w:val="276"/>
        </w:trPr>
        <w:tc>
          <w:tcPr>
            <w:tcW w:w="399" w:type="dxa"/>
          </w:tcPr>
          <w:p w14:paraId="6A0C6234"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4</w:t>
            </w:r>
          </w:p>
        </w:tc>
        <w:tc>
          <w:tcPr>
            <w:tcW w:w="943" w:type="dxa"/>
            <w:vAlign w:val="center"/>
          </w:tcPr>
          <w:p w14:paraId="78205FEB"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Garbutt 2010b [35(1)]</w:t>
            </w:r>
          </w:p>
          <w:p w14:paraId="0D0CC451"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3DD41A56"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hAnsi="Calibri" w:cs="Calibri"/>
                <w:sz w:val="16"/>
                <w:szCs w:val="16"/>
                <w:lang w:val="en-US"/>
              </w:rPr>
              <w:t>B: 10</w:t>
            </w:r>
          </w:p>
          <w:p w14:paraId="0D0336F4"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sz w:val="16"/>
                <w:szCs w:val="16"/>
                <w:lang w:val="en-US" w:eastAsia="it-IT"/>
              </w:rPr>
              <w:t>P: 10</w:t>
            </w:r>
          </w:p>
        </w:tc>
        <w:tc>
          <w:tcPr>
            <w:tcW w:w="1214" w:type="dxa"/>
            <w:shd w:val="clear" w:color="auto" w:fill="CCFFCC"/>
            <w:vAlign w:val="center"/>
          </w:tcPr>
          <w:p w14:paraId="4F5FDCB9"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12 (60.00%)</w:t>
            </w:r>
          </w:p>
          <w:p w14:paraId="2BA373E2"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F: 8 (40.00%)</w:t>
            </w:r>
          </w:p>
        </w:tc>
        <w:tc>
          <w:tcPr>
            <w:tcW w:w="1585" w:type="dxa"/>
            <w:shd w:val="clear" w:color="auto" w:fill="CCFFCC"/>
            <w:vAlign w:val="center"/>
          </w:tcPr>
          <w:p w14:paraId="38A1744D"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r w:rsidRPr="00210752">
              <w:rPr>
                <w:rFonts w:asciiTheme="minorHAnsi" w:hAnsiTheme="minorHAnsi" w:cstheme="minorHAnsi"/>
                <w:sz w:val="16"/>
                <w:szCs w:val="16"/>
                <w:u w:val="single"/>
                <w:lang w:val="en-US"/>
              </w:rPr>
              <w:t>State STAI</w:t>
            </w:r>
          </w:p>
          <w:p w14:paraId="24F78797"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FF0000"/>
                <w:sz w:val="16"/>
                <w:szCs w:val="16"/>
                <w:lang w:val="en-US"/>
              </w:rPr>
            </w:pPr>
            <w:r w:rsidRPr="00210752">
              <w:rPr>
                <w:rFonts w:asciiTheme="minorHAnsi" w:hAnsiTheme="minorHAnsi" w:cstheme="minorHAnsi"/>
                <w:sz w:val="16"/>
                <w:szCs w:val="16"/>
                <w:lang w:val="en-US"/>
              </w:rPr>
              <w:t>in a graph</w:t>
            </w:r>
          </w:p>
          <w:p w14:paraId="4719689F"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p>
        </w:tc>
        <w:tc>
          <w:tcPr>
            <w:tcW w:w="850" w:type="dxa"/>
            <w:shd w:val="clear" w:color="auto" w:fill="CCFFCC"/>
            <w:vAlign w:val="center"/>
          </w:tcPr>
          <w:p w14:paraId="34CF8184"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17A8720F" w14:textId="77777777" w:rsidR="000819F7" w:rsidRPr="00210752" w:rsidRDefault="000819F7" w:rsidP="00B938E3">
            <w:pPr>
              <w:autoSpaceDE w:val="0"/>
              <w:autoSpaceDN w:val="0"/>
              <w:adjustRightInd w:val="0"/>
              <w:jc w:val="center"/>
              <w:rPr>
                <w:rFonts w:cstheme="minorHAnsi"/>
                <w:sz w:val="16"/>
                <w:szCs w:val="16"/>
                <w:lang w:val="en-US"/>
              </w:rPr>
            </w:pPr>
            <w:r w:rsidRPr="00210752">
              <w:rPr>
                <w:rFonts w:cstheme="minorHAnsi"/>
                <w:sz w:val="16"/>
                <w:szCs w:val="16"/>
                <w:lang w:val="en-US"/>
              </w:rPr>
              <w:t>NO</w:t>
            </w:r>
          </w:p>
        </w:tc>
        <w:tc>
          <w:tcPr>
            <w:tcW w:w="1304" w:type="dxa"/>
            <w:shd w:val="clear" w:color="auto" w:fill="CCFFCC"/>
            <w:vAlign w:val="center"/>
          </w:tcPr>
          <w:p w14:paraId="342C5968" w14:textId="77777777" w:rsidR="000819F7" w:rsidRPr="00210752" w:rsidRDefault="000819F7" w:rsidP="00B938E3">
            <w:pPr>
              <w:autoSpaceDE w:val="0"/>
              <w:autoSpaceDN w:val="0"/>
              <w:adjustRightInd w:val="0"/>
              <w:jc w:val="center"/>
              <w:rPr>
                <w:rFonts w:cstheme="minorHAnsi"/>
                <w:sz w:val="16"/>
                <w:szCs w:val="16"/>
                <w:lang w:val="en-US"/>
              </w:rPr>
            </w:pPr>
            <w:r w:rsidRPr="00210752">
              <w:rPr>
                <w:rFonts w:cstheme="minorHAnsi"/>
                <w:sz w:val="16"/>
                <w:szCs w:val="16"/>
                <w:lang w:val="en-US"/>
              </w:rPr>
              <w:t>N.A.</w:t>
            </w:r>
          </w:p>
        </w:tc>
        <w:tc>
          <w:tcPr>
            <w:tcW w:w="1866" w:type="dxa"/>
            <w:shd w:val="clear" w:color="auto" w:fill="CCFFFF"/>
            <w:vAlign w:val="center"/>
          </w:tcPr>
          <w:p w14:paraId="246EA7DA" w14:textId="77777777" w:rsidR="000819F7" w:rsidRPr="00210752" w:rsidRDefault="000819F7" w:rsidP="00B938E3">
            <w:pPr>
              <w:jc w:val="center"/>
              <w:rPr>
                <w:rFonts w:cstheme="minorHAnsi"/>
                <w:sz w:val="16"/>
                <w:szCs w:val="16"/>
                <w:lang w:val="en-US"/>
              </w:rPr>
            </w:pPr>
            <w:r w:rsidRPr="00210752">
              <w:rPr>
                <w:rFonts w:cstheme="minorHAnsi"/>
                <w:sz w:val="16"/>
                <w:szCs w:val="16"/>
                <w:lang w:val="en-US"/>
              </w:rPr>
              <w:t>N.A.</w:t>
            </w:r>
          </w:p>
        </w:tc>
        <w:tc>
          <w:tcPr>
            <w:tcW w:w="1891" w:type="dxa"/>
            <w:shd w:val="clear" w:color="auto" w:fill="CCFFFF"/>
            <w:vAlign w:val="center"/>
          </w:tcPr>
          <w:p w14:paraId="442A0B18" w14:textId="77777777" w:rsidR="000819F7" w:rsidRPr="00210752" w:rsidRDefault="000819F7" w:rsidP="00B938E3">
            <w:pPr>
              <w:jc w:val="center"/>
              <w:rPr>
                <w:rFonts w:cstheme="minorHAnsi"/>
                <w:sz w:val="16"/>
                <w:szCs w:val="16"/>
                <w:lang w:val="en-US"/>
              </w:rPr>
            </w:pPr>
            <w:r w:rsidRPr="00210752">
              <w:rPr>
                <w:rFonts w:cstheme="minorHAnsi"/>
                <w:sz w:val="16"/>
                <w:szCs w:val="16"/>
                <w:lang w:val="en-US"/>
              </w:rPr>
              <w:t>N.A.</w:t>
            </w:r>
          </w:p>
        </w:tc>
        <w:tc>
          <w:tcPr>
            <w:tcW w:w="1176" w:type="dxa"/>
            <w:shd w:val="clear" w:color="auto" w:fill="CCFFFF"/>
            <w:vAlign w:val="center"/>
          </w:tcPr>
          <w:p w14:paraId="1BF87AB4"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cstheme="minorHAnsi"/>
                <w:sz w:val="16"/>
                <w:szCs w:val="16"/>
                <w:lang w:val="en-US"/>
              </w:rPr>
              <w:t>N.A.</w:t>
            </w:r>
          </w:p>
        </w:tc>
        <w:tc>
          <w:tcPr>
            <w:tcW w:w="1522" w:type="dxa"/>
            <w:shd w:val="clear" w:color="auto" w:fill="CCFFFF"/>
            <w:vAlign w:val="center"/>
          </w:tcPr>
          <w:p w14:paraId="2687FCD8"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eastAsia="Times New Roman" w:cs="Calibri"/>
                <w:color w:val="000000" w:themeColor="text1"/>
                <w:sz w:val="16"/>
                <w:szCs w:val="16"/>
                <w:u w:val="single"/>
                <w:lang w:val="en-US" w:eastAsia="it-IT"/>
              </w:rPr>
              <w:t>At 12 weeks</w:t>
            </w:r>
          </w:p>
          <w:p w14:paraId="49FBBFD0" w14:textId="77777777" w:rsidR="000819F7" w:rsidRPr="00210752" w:rsidRDefault="000819F7" w:rsidP="00B938E3">
            <w:pPr>
              <w:autoSpaceDE w:val="0"/>
              <w:autoSpaceDN w:val="0"/>
              <w:adjustRightInd w:val="0"/>
              <w:jc w:val="center"/>
              <w:rPr>
                <w:rFonts w:eastAsia="Times New Roman" w:cs="Calibri"/>
                <w:color w:val="000000" w:themeColor="text1"/>
                <w:sz w:val="16"/>
                <w:szCs w:val="16"/>
                <w:lang w:val="en-US" w:eastAsia="it-IT"/>
              </w:rPr>
            </w:pPr>
            <w:r w:rsidRPr="00210752">
              <w:rPr>
                <w:rFonts w:cs="Calibri"/>
                <w:color w:val="000000" w:themeColor="text1"/>
                <w:sz w:val="16"/>
                <w:szCs w:val="16"/>
                <w:lang w:val="en-US"/>
              </w:rPr>
              <w:t>B: 69.8</w:t>
            </w:r>
            <w:r w:rsidRPr="00210752">
              <w:rPr>
                <w:rFonts w:eastAsia="Times New Roman" w:cs="Calibri"/>
                <w:color w:val="000000" w:themeColor="text1"/>
                <w:sz w:val="16"/>
                <w:szCs w:val="16"/>
                <w:lang w:val="en-US" w:eastAsia="it-IT"/>
              </w:rPr>
              <w:t xml:space="preserve"> (34.94)</w:t>
            </w:r>
          </w:p>
          <w:p w14:paraId="59FA6421" w14:textId="77777777" w:rsidR="000819F7" w:rsidRPr="00210752" w:rsidRDefault="000819F7" w:rsidP="00B938E3">
            <w:pPr>
              <w:jc w:val="center"/>
              <w:rPr>
                <w:rFonts w:cs="Calibri"/>
                <w:color w:val="000000" w:themeColor="text1"/>
                <w:sz w:val="16"/>
                <w:szCs w:val="16"/>
                <w:lang w:val="en-US"/>
              </w:rPr>
            </w:pPr>
            <w:r w:rsidRPr="00210752">
              <w:rPr>
                <w:rFonts w:eastAsia="Times New Roman" w:cs="Calibri"/>
                <w:color w:val="000000" w:themeColor="text1"/>
                <w:sz w:val="16"/>
                <w:szCs w:val="16"/>
                <w:lang w:val="en-US" w:eastAsia="it-IT"/>
              </w:rPr>
              <w:t>P: 33.4 (28.98)</w:t>
            </w:r>
          </w:p>
        </w:tc>
      </w:tr>
      <w:tr w:rsidR="000819F7" w:rsidRPr="00210752" w14:paraId="17C8FFFC" w14:textId="77777777" w:rsidTr="00B938E3">
        <w:trPr>
          <w:trHeight w:val="372"/>
        </w:trPr>
        <w:tc>
          <w:tcPr>
            <w:tcW w:w="399" w:type="dxa"/>
          </w:tcPr>
          <w:p w14:paraId="34AFFCFA"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5</w:t>
            </w:r>
          </w:p>
        </w:tc>
        <w:tc>
          <w:tcPr>
            <w:tcW w:w="943" w:type="dxa"/>
            <w:vAlign w:val="center"/>
          </w:tcPr>
          <w:p w14:paraId="5E88E20D"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Garbutt 2010b [35(2)]</w:t>
            </w:r>
          </w:p>
          <w:p w14:paraId="445507C1"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0D175AB2"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hAnsi="Calibri" w:cs="Calibri"/>
                <w:sz w:val="16"/>
                <w:szCs w:val="16"/>
                <w:lang w:val="en-US"/>
              </w:rPr>
              <w:t>B + N: 10</w:t>
            </w:r>
          </w:p>
          <w:p w14:paraId="53FF2180"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sz w:val="16"/>
                <w:szCs w:val="16"/>
                <w:lang w:val="en-US" w:eastAsia="it-IT"/>
              </w:rPr>
              <w:t>P + N: 10</w:t>
            </w:r>
          </w:p>
        </w:tc>
        <w:tc>
          <w:tcPr>
            <w:tcW w:w="1214" w:type="dxa"/>
            <w:shd w:val="clear" w:color="auto" w:fill="CCFFCC"/>
            <w:vAlign w:val="center"/>
          </w:tcPr>
          <w:p w14:paraId="7DB5063C"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9 (45.00%)</w:t>
            </w:r>
          </w:p>
          <w:p w14:paraId="24BD2ABA"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F: 11 (55.00%)</w:t>
            </w:r>
          </w:p>
        </w:tc>
        <w:tc>
          <w:tcPr>
            <w:tcW w:w="1585" w:type="dxa"/>
            <w:shd w:val="clear" w:color="auto" w:fill="CCFFCC"/>
            <w:vAlign w:val="center"/>
          </w:tcPr>
          <w:p w14:paraId="081CF006"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r w:rsidRPr="00210752">
              <w:rPr>
                <w:rFonts w:asciiTheme="minorHAnsi" w:hAnsiTheme="minorHAnsi" w:cstheme="minorHAnsi"/>
                <w:sz w:val="16"/>
                <w:szCs w:val="16"/>
                <w:u w:val="single"/>
                <w:lang w:val="en-US"/>
              </w:rPr>
              <w:t>State STAI</w:t>
            </w:r>
          </w:p>
          <w:p w14:paraId="5930D079" w14:textId="77777777" w:rsidR="000819F7" w:rsidRPr="00210752" w:rsidRDefault="000819F7" w:rsidP="00B938E3">
            <w:pPr>
              <w:pStyle w:val="NormalWeb"/>
              <w:spacing w:before="0" w:beforeAutospacing="0" w:after="0" w:afterAutospacing="0"/>
              <w:jc w:val="center"/>
              <w:rPr>
                <w:rFonts w:asciiTheme="minorHAnsi" w:hAnsiTheme="minorHAnsi" w:cstheme="minorHAnsi"/>
                <w:color w:val="FF0000"/>
                <w:sz w:val="16"/>
                <w:szCs w:val="16"/>
                <w:lang w:val="en-US"/>
              </w:rPr>
            </w:pPr>
            <w:r w:rsidRPr="00210752">
              <w:rPr>
                <w:rFonts w:asciiTheme="minorHAnsi" w:hAnsiTheme="minorHAnsi" w:cstheme="minorHAnsi"/>
                <w:sz w:val="16"/>
                <w:szCs w:val="16"/>
                <w:lang w:val="en-US"/>
              </w:rPr>
              <w:t>in a graph</w:t>
            </w:r>
          </w:p>
          <w:p w14:paraId="40BA97EF"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u w:val="single"/>
                <w:lang w:val="en-US"/>
              </w:rPr>
            </w:pPr>
          </w:p>
        </w:tc>
        <w:tc>
          <w:tcPr>
            <w:tcW w:w="850" w:type="dxa"/>
            <w:shd w:val="clear" w:color="auto" w:fill="CCFFCC"/>
            <w:vAlign w:val="center"/>
          </w:tcPr>
          <w:p w14:paraId="51638DD4"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7344EE55" w14:textId="77777777" w:rsidR="000819F7" w:rsidRPr="00210752" w:rsidRDefault="000819F7" w:rsidP="00B938E3">
            <w:pPr>
              <w:autoSpaceDE w:val="0"/>
              <w:autoSpaceDN w:val="0"/>
              <w:adjustRightInd w:val="0"/>
              <w:jc w:val="center"/>
              <w:rPr>
                <w:rFonts w:cstheme="minorHAnsi"/>
                <w:sz w:val="16"/>
                <w:szCs w:val="16"/>
                <w:lang w:val="en-US"/>
              </w:rPr>
            </w:pPr>
            <w:r w:rsidRPr="00210752">
              <w:rPr>
                <w:rFonts w:cstheme="minorHAnsi"/>
                <w:sz w:val="16"/>
                <w:szCs w:val="16"/>
                <w:lang w:val="en-US"/>
              </w:rPr>
              <w:t>NO</w:t>
            </w:r>
          </w:p>
        </w:tc>
        <w:tc>
          <w:tcPr>
            <w:tcW w:w="1304" w:type="dxa"/>
            <w:shd w:val="clear" w:color="auto" w:fill="CCFFCC"/>
            <w:vAlign w:val="center"/>
          </w:tcPr>
          <w:p w14:paraId="3678176F" w14:textId="77777777" w:rsidR="000819F7" w:rsidRPr="00210752" w:rsidRDefault="000819F7" w:rsidP="00B938E3">
            <w:pPr>
              <w:autoSpaceDE w:val="0"/>
              <w:autoSpaceDN w:val="0"/>
              <w:adjustRightInd w:val="0"/>
              <w:jc w:val="center"/>
              <w:rPr>
                <w:rFonts w:cstheme="minorHAnsi"/>
                <w:sz w:val="16"/>
                <w:szCs w:val="16"/>
                <w:lang w:val="en-US"/>
              </w:rPr>
            </w:pPr>
            <w:r w:rsidRPr="00210752">
              <w:rPr>
                <w:rFonts w:cstheme="minorHAnsi"/>
                <w:sz w:val="16"/>
                <w:szCs w:val="16"/>
                <w:lang w:val="en-US"/>
              </w:rPr>
              <w:t>N.A.</w:t>
            </w:r>
          </w:p>
        </w:tc>
        <w:tc>
          <w:tcPr>
            <w:tcW w:w="1866" w:type="dxa"/>
            <w:shd w:val="clear" w:color="auto" w:fill="CCFFFF"/>
            <w:vAlign w:val="center"/>
          </w:tcPr>
          <w:p w14:paraId="3827CE2C" w14:textId="77777777" w:rsidR="000819F7" w:rsidRPr="00210752" w:rsidRDefault="000819F7" w:rsidP="00B938E3">
            <w:pPr>
              <w:jc w:val="center"/>
              <w:rPr>
                <w:rFonts w:cstheme="minorHAnsi"/>
                <w:sz w:val="16"/>
                <w:szCs w:val="16"/>
                <w:lang w:val="en-US"/>
              </w:rPr>
            </w:pPr>
            <w:r w:rsidRPr="00210752">
              <w:rPr>
                <w:rFonts w:cstheme="minorHAnsi"/>
                <w:sz w:val="16"/>
                <w:szCs w:val="16"/>
                <w:lang w:val="en-US"/>
              </w:rPr>
              <w:t>N.A.</w:t>
            </w:r>
          </w:p>
        </w:tc>
        <w:tc>
          <w:tcPr>
            <w:tcW w:w="1891" w:type="dxa"/>
            <w:shd w:val="clear" w:color="auto" w:fill="CCFFFF"/>
            <w:vAlign w:val="center"/>
          </w:tcPr>
          <w:p w14:paraId="6A1D4772" w14:textId="77777777" w:rsidR="000819F7" w:rsidRPr="00210752" w:rsidRDefault="000819F7" w:rsidP="00B938E3">
            <w:pPr>
              <w:jc w:val="center"/>
              <w:rPr>
                <w:rFonts w:cstheme="minorHAnsi"/>
                <w:sz w:val="16"/>
                <w:szCs w:val="16"/>
                <w:lang w:val="en-US"/>
              </w:rPr>
            </w:pPr>
            <w:r w:rsidRPr="00210752">
              <w:rPr>
                <w:rFonts w:cstheme="minorHAnsi"/>
                <w:sz w:val="16"/>
                <w:szCs w:val="16"/>
                <w:lang w:val="en-US"/>
              </w:rPr>
              <w:t>N.A.</w:t>
            </w:r>
          </w:p>
        </w:tc>
        <w:tc>
          <w:tcPr>
            <w:tcW w:w="1176" w:type="dxa"/>
            <w:shd w:val="clear" w:color="auto" w:fill="CCFFFF"/>
            <w:vAlign w:val="center"/>
          </w:tcPr>
          <w:p w14:paraId="004ADBFA"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cstheme="minorHAnsi"/>
                <w:sz w:val="16"/>
                <w:szCs w:val="16"/>
                <w:lang w:val="en-US"/>
              </w:rPr>
              <w:t>N.A.</w:t>
            </w:r>
          </w:p>
        </w:tc>
        <w:tc>
          <w:tcPr>
            <w:tcW w:w="1522" w:type="dxa"/>
            <w:shd w:val="clear" w:color="auto" w:fill="CCFFFF"/>
            <w:vAlign w:val="center"/>
          </w:tcPr>
          <w:p w14:paraId="52E5A716" w14:textId="77777777" w:rsidR="000819F7" w:rsidRPr="00210752" w:rsidRDefault="000819F7" w:rsidP="00B938E3">
            <w:pPr>
              <w:jc w:val="center"/>
              <w:rPr>
                <w:rFonts w:eastAsia="Times New Roman" w:cs="Calibri"/>
                <w:color w:val="000000" w:themeColor="text1"/>
                <w:sz w:val="16"/>
                <w:szCs w:val="16"/>
                <w:u w:val="single"/>
                <w:lang w:val="en-US" w:eastAsia="it-IT"/>
              </w:rPr>
            </w:pPr>
            <w:r w:rsidRPr="00210752">
              <w:rPr>
                <w:rFonts w:eastAsia="Times New Roman" w:cs="Calibri"/>
                <w:color w:val="000000" w:themeColor="text1"/>
                <w:sz w:val="16"/>
                <w:szCs w:val="16"/>
                <w:u w:val="single"/>
                <w:lang w:val="en-US" w:eastAsia="it-IT"/>
              </w:rPr>
              <w:t>At 12 weeks</w:t>
            </w:r>
          </w:p>
          <w:p w14:paraId="4F47E9B5" w14:textId="77777777" w:rsidR="000819F7" w:rsidRPr="00210752" w:rsidRDefault="000819F7" w:rsidP="00B938E3">
            <w:pPr>
              <w:autoSpaceDE w:val="0"/>
              <w:autoSpaceDN w:val="0"/>
              <w:adjustRightInd w:val="0"/>
              <w:jc w:val="center"/>
              <w:rPr>
                <w:rFonts w:eastAsia="Times New Roman" w:cs="Calibri"/>
                <w:color w:val="000000" w:themeColor="text1"/>
                <w:sz w:val="16"/>
                <w:szCs w:val="16"/>
                <w:lang w:val="en-US" w:eastAsia="it-IT"/>
              </w:rPr>
            </w:pPr>
            <w:r w:rsidRPr="00210752">
              <w:rPr>
                <w:rFonts w:cs="Calibri"/>
                <w:color w:val="000000" w:themeColor="text1"/>
                <w:sz w:val="16"/>
                <w:szCs w:val="16"/>
                <w:lang w:val="en-US"/>
              </w:rPr>
              <w:t>B: 55.4</w:t>
            </w:r>
            <w:r w:rsidRPr="00210752">
              <w:rPr>
                <w:rFonts w:eastAsia="Times New Roman" w:cs="Calibri"/>
                <w:color w:val="000000" w:themeColor="text1"/>
                <w:sz w:val="16"/>
                <w:szCs w:val="16"/>
                <w:lang w:val="en-US" w:eastAsia="it-IT"/>
              </w:rPr>
              <w:t xml:space="preserve"> (34.94)</w:t>
            </w:r>
          </w:p>
          <w:p w14:paraId="14DDB081" w14:textId="77777777" w:rsidR="000819F7" w:rsidRPr="00210752" w:rsidRDefault="000819F7" w:rsidP="00B938E3">
            <w:pPr>
              <w:jc w:val="center"/>
              <w:rPr>
                <w:rFonts w:cs="Calibri"/>
                <w:sz w:val="16"/>
                <w:szCs w:val="16"/>
                <w:lang w:val="en-US"/>
              </w:rPr>
            </w:pPr>
            <w:r w:rsidRPr="00210752">
              <w:rPr>
                <w:rFonts w:eastAsia="Times New Roman" w:cs="Calibri"/>
                <w:color w:val="000000" w:themeColor="text1"/>
                <w:sz w:val="16"/>
                <w:szCs w:val="16"/>
                <w:lang w:val="en-US" w:eastAsia="it-IT"/>
              </w:rPr>
              <w:t>P: 58.9 (28.98)</w:t>
            </w:r>
          </w:p>
        </w:tc>
      </w:tr>
      <w:tr w:rsidR="000819F7" w:rsidRPr="00CE4F4C" w14:paraId="51AA30E8" w14:textId="77777777" w:rsidTr="00B938E3">
        <w:trPr>
          <w:trHeight w:val="553"/>
        </w:trPr>
        <w:tc>
          <w:tcPr>
            <w:tcW w:w="399" w:type="dxa"/>
          </w:tcPr>
          <w:p w14:paraId="15112617" w14:textId="77777777" w:rsidR="000819F7" w:rsidRPr="00210752" w:rsidRDefault="000819F7" w:rsidP="00B938E3">
            <w:pPr>
              <w:pStyle w:val="Header"/>
              <w:rPr>
                <w:rFonts w:ascii="Calibri" w:hAnsi="Calibri" w:cs="Calibri"/>
                <w:sz w:val="16"/>
                <w:szCs w:val="16"/>
                <w:lang w:val="en-US"/>
              </w:rPr>
            </w:pPr>
            <w:r w:rsidRPr="00210752">
              <w:rPr>
                <w:rFonts w:ascii="Calibri" w:hAnsi="Calibri" w:cs="Calibri"/>
                <w:sz w:val="16"/>
                <w:szCs w:val="16"/>
                <w:lang w:val="en-US"/>
              </w:rPr>
              <w:t>6</w:t>
            </w:r>
          </w:p>
        </w:tc>
        <w:tc>
          <w:tcPr>
            <w:tcW w:w="943" w:type="dxa"/>
            <w:vAlign w:val="center"/>
          </w:tcPr>
          <w:p w14:paraId="4DEEF508" w14:textId="77777777" w:rsidR="000819F7" w:rsidRPr="00210752" w:rsidRDefault="000819F7" w:rsidP="00B938E3">
            <w:pPr>
              <w:pStyle w:val="Header"/>
              <w:jc w:val="center"/>
              <w:rPr>
                <w:rFonts w:ascii="Calibri" w:hAnsi="Calibri" w:cs="Calibri"/>
                <w:sz w:val="16"/>
                <w:szCs w:val="16"/>
                <w:lang w:val="en-US"/>
              </w:rPr>
            </w:pPr>
            <w:proofErr w:type="spellStart"/>
            <w:r w:rsidRPr="00210752">
              <w:rPr>
                <w:rFonts w:ascii="Calibri" w:hAnsi="Calibri" w:cs="Calibri"/>
                <w:sz w:val="16"/>
                <w:szCs w:val="16"/>
                <w:lang w:val="en-US"/>
              </w:rPr>
              <w:t>Krupitsky</w:t>
            </w:r>
            <w:proofErr w:type="spellEnd"/>
            <w:r w:rsidRPr="00210752">
              <w:rPr>
                <w:rFonts w:ascii="Calibri" w:hAnsi="Calibri" w:cs="Calibri"/>
                <w:sz w:val="16"/>
                <w:szCs w:val="16"/>
                <w:lang w:val="en-US"/>
              </w:rPr>
              <w:t xml:space="preserve"> 2017 [40]</w:t>
            </w:r>
          </w:p>
          <w:p w14:paraId="633B01FB"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69C7DE5C"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hAnsi="Calibri" w:cs="Calibri"/>
                <w:sz w:val="16"/>
                <w:szCs w:val="16"/>
                <w:lang w:val="en-US"/>
              </w:rPr>
              <w:t>B: 16</w:t>
            </w:r>
          </w:p>
          <w:p w14:paraId="33AA6A01"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sz w:val="16"/>
                <w:szCs w:val="16"/>
                <w:lang w:val="en-US" w:eastAsia="it-IT"/>
              </w:rPr>
              <w:t>P: 16</w:t>
            </w:r>
          </w:p>
        </w:tc>
        <w:tc>
          <w:tcPr>
            <w:tcW w:w="1214" w:type="dxa"/>
            <w:shd w:val="clear" w:color="auto" w:fill="CCFFCC"/>
            <w:vAlign w:val="center"/>
          </w:tcPr>
          <w:p w14:paraId="2BB1887F"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26 (81.25%)</w:t>
            </w:r>
          </w:p>
          <w:p w14:paraId="54CE4BB3" w14:textId="77777777" w:rsidR="000819F7" w:rsidRPr="00210752" w:rsidRDefault="000819F7" w:rsidP="00B938E3">
            <w:pPr>
              <w:jc w:val="center"/>
              <w:rPr>
                <w:rFonts w:ascii="Calibri" w:eastAsia="Times New Roman" w:hAnsi="Calibri" w:cs="Calibri"/>
                <w:sz w:val="16"/>
                <w:szCs w:val="16"/>
                <w:lang w:eastAsia="it-IT"/>
              </w:rPr>
            </w:pPr>
            <w:r w:rsidRPr="00210752">
              <w:rPr>
                <w:rFonts w:cstheme="minorHAnsi"/>
                <w:sz w:val="16"/>
                <w:szCs w:val="16"/>
                <w:lang w:val="en-US"/>
              </w:rPr>
              <w:t>F: 6 (18.75%)</w:t>
            </w:r>
          </w:p>
        </w:tc>
        <w:tc>
          <w:tcPr>
            <w:tcW w:w="1585" w:type="dxa"/>
            <w:shd w:val="clear" w:color="auto" w:fill="CCFFCC"/>
            <w:vAlign w:val="center"/>
          </w:tcPr>
          <w:p w14:paraId="093AEA85" w14:textId="77777777" w:rsidR="000819F7" w:rsidRPr="00210752" w:rsidRDefault="000819F7" w:rsidP="00B938E3">
            <w:pPr>
              <w:jc w:val="center"/>
              <w:rPr>
                <w:rFonts w:ascii="Calibri" w:eastAsia="Times New Roman" w:hAnsi="Calibri" w:cs="Calibri"/>
                <w:sz w:val="16"/>
                <w:szCs w:val="16"/>
                <w:lang w:eastAsia="it-IT"/>
              </w:rPr>
            </w:pPr>
            <w:r w:rsidRPr="00210752">
              <w:rPr>
                <w:rFonts w:ascii="Calibri" w:eastAsia="Times New Roman" w:hAnsi="Calibri" w:cs="Calibri"/>
                <w:sz w:val="16"/>
                <w:szCs w:val="16"/>
                <w:u w:val="single"/>
                <w:lang w:eastAsia="it-IT"/>
              </w:rPr>
              <w:t>State STAI</w:t>
            </w:r>
          </w:p>
          <w:p w14:paraId="3443B7A6" w14:textId="77777777" w:rsidR="000819F7" w:rsidRPr="00210752" w:rsidRDefault="000819F7" w:rsidP="00B938E3">
            <w:pPr>
              <w:jc w:val="center"/>
              <w:rPr>
                <w:rFonts w:ascii="Calibri" w:eastAsia="Times New Roman" w:hAnsi="Calibri" w:cs="Calibri"/>
                <w:sz w:val="16"/>
                <w:szCs w:val="16"/>
                <w:lang w:eastAsia="it-IT"/>
              </w:rPr>
            </w:pPr>
            <w:r w:rsidRPr="00210752">
              <w:rPr>
                <w:rFonts w:ascii="Calibri" w:hAnsi="Calibri" w:cs="Calibri"/>
                <w:sz w:val="16"/>
                <w:szCs w:val="16"/>
              </w:rPr>
              <w:t>B: 43.2</w:t>
            </w:r>
            <w:r w:rsidRPr="00210752">
              <w:rPr>
                <w:rFonts w:ascii="Calibri" w:eastAsia="Times New Roman" w:hAnsi="Calibri" w:cs="Calibri"/>
                <w:sz w:val="16"/>
                <w:szCs w:val="16"/>
                <w:lang w:eastAsia="it-IT"/>
              </w:rPr>
              <w:t xml:space="preserve"> (SE: 1.8)</w:t>
            </w:r>
          </w:p>
          <w:p w14:paraId="24E93226" w14:textId="77777777" w:rsidR="000819F7" w:rsidRPr="00210752" w:rsidRDefault="000819F7" w:rsidP="00B938E3">
            <w:pPr>
              <w:jc w:val="center"/>
              <w:rPr>
                <w:rFonts w:eastAsia="Times New Roman" w:cstheme="minorHAnsi"/>
                <w:sz w:val="16"/>
                <w:szCs w:val="16"/>
                <w:u w:val="single"/>
                <w:lang w:eastAsia="it-IT"/>
              </w:rPr>
            </w:pPr>
            <w:r w:rsidRPr="00210752">
              <w:rPr>
                <w:rFonts w:ascii="Calibri" w:eastAsia="Times New Roman" w:hAnsi="Calibri" w:cs="Calibri"/>
                <w:sz w:val="16"/>
                <w:szCs w:val="16"/>
                <w:lang w:eastAsia="it-IT"/>
              </w:rPr>
              <w:t>P: 37.2 (SE: 2.3)</w:t>
            </w:r>
          </w:p>
          <w:p w14:paraId="2135A34A"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sz w:val="16"/>
                <w:szCs w:val="16"/>
                <w:u w:val="single"/>
                <w:lang w:val="en-US" w:eastAsia="it-IT"/>
              </w:rPr>
              <w:t>Trait STAI</w:t>
            </w:r>
          </w:p>
          <w:p w14:paraId="21C60C4D"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B: 45.5 (1.7)</w:t>
            </w:r>
          </w:p>
          <w:p w14:paraId="45D2A536"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P: 41.7 (1.9)</w:t>
            </w:r>
          </w:p>
        </w:tc>
        <w:tc>
          <w:tcPr>
            <w:tcW w:w="850" w:type="dxa"/>
            <w:shd w:val="clear" w:color="auto" w:fill="CCFFCC"/>
            <w:vAlign w:val="center"/>
          </w:tcPr>
          <w:p w14:paraId="3D18EE25"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color w:val="000000" w:themeColor="text1"/>
                <w:sz w:val="16"/>
                <w:szCs w:val="16"/>
                <w:lang w:val="en-US"/>
              </w:rPr>
              <w:t>52</w:t>
            </w:r>
          </w:p>
        </w:tc>
        <w:tc>
          <w:tcPr>
            <w:tcW w:w="851" w:type="dxa"/>
            <w:shd w:val="clear" w:color="auto" w:fill="CCFFCC"/>
            <w:vAlign w:val="center"/>
          </w:tcPr>
          <w:p w14:paraId="0074E001"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NO</w:t>
            </w:r>
          </w:p>
        </w:tc>
        <w:tc>
          <w:tcPr>
            <w:tcW w:w="1304" w:type="dxa"/>
            <w:shd w:val="clear" w:color="auto" w:fill="CCFFCC"/>
            <w:vAlign w:val="center"/>
          </w:tcPr>
          <w:p w14:paraId="1EC242AF"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B: 8.5 (SE: 1.3)</w:t>
            </w:r>
          </w:p>
          <w:p w14:paraId="1D84EF85"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P: 9.7 (SE: 1.4)</w:t>
            </w:r>
          </w:p>
        </w:tc>
        <w:tc>
          <w:tcPr>
            <w:tcW w:w="1866" w:type="dxa"/>
            <w:shd w:val="clear" w:color="auto" w:fill="CCFFFF"/>
            <w:vAlign w:val="center"/>
          </w:tcPr>
          <w:p w14:paraId="0FE58C49"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State STAI at 12 weeks</w:t>
            </w:r>
          </w:p>
          <w:p w14:paraId="744388DF"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34.8</w:t>
            </w:r>
            <w:r w:rsidRPr="00210752">
              <w:rPr>
                <w:rFonts w:eastAsia="Times New Roman" w:cstheme="minorHAnsi"/>
                <w:color w:val="000000" w:themeColor="text1"/>
                <w:sz w:val="16"/>
                <w:szCs w:val="16"/>
                <w:lang w:val="en-US" w:eastAsia="it-IT"/>
              </w:rPr>
              <w:t xml:space="preserve"> (SE: 2.4)</w:t>
            </w:r>
          </w:p>
          <w:p w14:paraId="5DE6CBFB"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P: 33.8 (SE: 1.0)</w:t>
            </w:r>
          </w:p>
        </w:tc>
        <w:tc>
          <w:tcPr>
            <w:tcW w:w="1891" w:type="dxa"/>
            <w:shd w:val="clear" w:color="auto" w:fill="CCFFFF"/>
            <w:vAlign w:val="center"/>
          </w:tcPr>
          <w:p w14:paraId="7A2C533E"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State STAI</w:t>
            </w:r>
            <w:r w:rsidRPr="00210752">
              <w:rPr>
                <w:rFonts w:eastAsia="Times New Roman" w:cstheme="minorHAnsi"/>
                <w:color w:val="000000" w:themeColor="text1"/>
                <w:sz w:val="16"/>
                <w:szCs w:val="16"/>
                <w:u w:val="single"/>
                <w:lang w:val="en-US" w:eastAsia="it-IT"/>
              </w:rPr>
              <w:t xml:space="preserve"> at 12 weeks</w:t>
            </w:r>
          </w:p>
          <w:p w14:paraId="1182636B"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8.4 </w:t>
            </w:r>
            <w:r w:rsidRPr="00210752">
              <w:rPr>
                <w:rFonts w:eastAsia="Times New Roman" w:cstheme="minorHAnsi"/>
                <w:color w:val="000000" w:themeColor="text1"/>
                <w:sz w:val="16"/>
                <w:szCs w:val="16"/>
                <w:lang w:val="en-US" w:eastAsia="it-IT"/>
              </w:rPr>
              <w:t xml:space="preserve">(16.80) </w:t>
            </w:r>
          </w:p>
          <w:p w14:paraId="522CB6F1"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P: 3.4 (13.20)</w:t>
            </w:r>
          </w:p>
        </w:tc>
        <w:tc>
          <w:tcPr>
            <w:tcW w:w="1176" w:type="dxa"/>
            <w:shd w:val="clear" w:color="auto" w:fill="CCFFFF"/>
            <w:vAlign w:val="center"/>
          </w:tcPr>
          <w:p w14:paraId="187328CD" w14:textId="77777777" w:rsidR="000819F7" w:rsidRPr="00210752" w:rsidRDefault="000819F7" w:rsidP="00B938E3">
            <w:pPr>
              <w:jc w:val="center"/>
              <w:rPr>
                <w:rFonts w:cstheme="minorHAnsi"/>
                <w:sz w:val="16"/>
                <w:szCs w:val="16"/>
                <w:u w:val="single"/>
                <w:lang w:val="en-US"/>
              </w:rPr>
            </w:pPr>
            <w:r w:rsidRPr="00210752">
              <w:rPr>
                <w:rFonts w:eastAsia="Times New Roman" w:cstheme="minorHAnsi"/>
                <w:sz w:val="16"/>
                <w:szCs w:val="16"/>
                <w:u w:val="single"/>
                <w:lang w:val="en-US" w:eastAsia="it-IT"/>
              </w:rPr>
              <w:t>At 12 weeks</w:t>
            </w:r>
          </w:p>
          <w:p w14:paraId="14F0ED82"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 xml:space="preserve">B: </w:t>
            </w:r>
            <w:r w:rsidRPr="00210752">
              <w:rPr>
                <w:rFonts w:eastAsia="Times New Roman" w:cstheme="minorHAnsi"/>
                <w:sz w:val="16"/>
                <w:szCs w:val="16"/>
                <w:lang w:val="en-US" w:eastAsia="it-IT"/>
              </w:rPr>
              <w:t>19.4%</w:t>
            </w:r>
          </w:p>
          <w:p w14:paraId="79D44E11"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9.1%</w:t>
            </w:r>
          </w:p>
        </w:tc>
        <w:tc>
          <w:tcPr>
            <w:tcW w:w="1522" w:type="dxa"/>
            <w:shd w:val="clear" w:color="auto" w:fill="CCFFFF"/>
            <w:vAlign w:val="center"/>
          </w:tcPr>
          <w:p w14:paraId="60C3EB11"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12 weeks</w:t>
            </w:r>
          </w:p>
          <w:p w14:paraId="571DE5FB"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B: 79.1 (34.94)</w:t>
            </w:r>
          </w:p>
          <w:p w14:paraId="310CC339"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eastAsia="Times New Roman" w:hAnsi="Calibri" w:cs="Calibri"/>
                <w:color w:val="000000" w:themeColor="text1"/>
                <w:sz w:val="16"/>
                <w:szCs w:val="16"/>
                <w:lang w:val="en-US" w:eastAsia="it-IT"/>
              </w:rPr>
              <w:t>P: 78.7 (28.98)</w:t>
            </w:r>
          </w:p>
        </w:tc>
      </w:tr>
      <w:tr w:rsidR="000819F7" w:rsidRPr="00CE4F4C" w14:paraId="081D84BD" w14:textId="77777777" w:rsidTr="00B938E3">
        <w:trPr>
          <w:trHeight w:val="553"/>
        </w:trPr>
        <w:tc>
          <w:tcPr>
            <w:tcW w:w="399" w:type="dxa"/>
          </w:tcPr>
          <w:p w14:paraId="09230DE6"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7</w:t>
            </w:r>
          </w:p>
        </w:tc>
        <w:tc>
          <w:tcPr>
            <w:tcW w:w="943" w:type="dxa"/>
            <w:vAlign w:val="center"/>
          </w:tcPr>
          <w:p w14:paraId="20D8ED53"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Morley 2014 [43HD]</w:t>
            </w:r>
          </w:p>
          <w:p w14:paraId="3D15488B"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748CC998"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14</w:t>
            </w:r>
          </w:p>
          <w:p w14:paraId="581EC8E6"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color w:val="000000" w:themeColor="text1"/>
                <w:sz w:val="16"/>
                <w:szCs w:val="16"/>
                <w:lang w:val="en-US" w:eastAsia="it-IT"/>
              </w:rPr>
              <w:t>P: 7</w:t>
            </w:r>
          </w:p>
        </w:tc>
        <w:tc>
          <w:tcPr>
            <w:tcW w:w="1214" w:type="dxa"/>
            <w:shd w:val="clear" w:color="auto" w:fill="CCFFCC"/>
            <w:vAlign w:val="center"/>
          </w:tcPr>
          <w:p w14:paraId="300E02FC"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7 (33.33%)</w:t>
            </w:r>
          </w:p>
          <w:p w14:paraId="249558D0"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cstheme="minorHAnsi"/>
                <w:sz w:val="16"/>
                <w:szCs w:val="16"/>
                <w:lang w:val="en-US"/>
              </w:rPr>
              <w:t>F: 14 (66.67%)</w:t>
            </w:r>
          </w:p>
        </w:tc>
        <w:tc>
          <w:tcPr>
            <w:tcW w:w="1585" w:type="dxa"/>
            <w:shd w:val="clear" w:color="auto" w:fill="CCFFCC"/>
            <w:vAlign w:val="center"/>
          </w:tcPr>
          <w:p w14:paraId="107CE02F"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u w:val="single"/>
                <w:lang w:val="en-US" w:eastAsia="it-IT"/>
              </w:rPr>
              <w:t>State STAI</w:t>
            </w:r>
          </w:p>
          <w:p w14:paraId="21B11C87" w14:textId="77777777" w:rsidR="000819F7" w:rsidRPr="00210752" w:rsidRDefault="000819F7" w:rsidP="00B938E3">
            <w:pPr>
              <w:autoSpaceDE w:val="0"/>
              <w:autoSpaceDN w:val="0"/>
              <w:adjustRightInd w:val="0"/>
              <w:jc w:val="center"/>
              <w:rPr>
                <w:rFonts w:ascii="Calibri" w:eastAsia="Times New Roman" w:hAnsi="Calibri" w:cs="Calibri"/>
                <w:sz w:val="16"/>
                <w:szCs w:val="16"/>
                <w:lang w:val="en-US" w:eastAsia="it-IT"/>
              </w:rPr>
            </w:pPr>
            <w:r w:rsidRPr="00210752">
              <w:rPr>
                <w:rFonts w:ascii="Calibri" w:hAnsi="Calibri" w:cs="Calibri"/>
                <w:sz w:val="16"/>
                <w:szCs w:val="16"/>
                <w:lang w:val="en-US"/>
              </w:rPr>
              <w:t>B: 35.93</w:t>
            </w:r>
            <w:r w:rsidRPr="00210752">
              <w:rPr>
                <w:rFonts w:ascii="Calibri" w:eastAsia="Times New Roman" w:hAnsi="Calibri" w:cs="Calibri"/>
                <w:sz w:val="16"/>
                <w:szCs w:val="16"/>
                <w:lang w:val="en-US" w:eastAsia="it-IT"/>
              </w:rPr>
              <w:t xml:space="preserve"> (30.33-41.53)</w:t>
            </w:r>
          </w:p>
          <w:p w14:paraId="22A03C63" w14:textId="77777777" w:rsidR="000819F7" w:rsidRPr="00210752" w:rsidRDefault="000819F7" w:rsidP="00B938E3">
            <w:pPr>
              <w:jc w:val="center"/>
              <w:rPr>
                <w:rFonts w:eastAsia="Times New Roman" w:cstheme="minorHAnsi"/>
                <w:sz w:val="16"/>
                <w:szCs w:val="16"/>
                <w:u w:val="single"/>
                <w:lang w:val="en-US" w:eastAsia="it-IT"/>
              </w:rPr>
            </w:pPr>
            <w:r w:rsidRPr="00210752">
              <w:rPr>
                <w:rFonts w:ascii="Calibri" w:eastAsia="Times New Roman" w:hAnsi="Calibri" w:cs="Calibri"/>
                <w:sz w:val="16"/>
                <w:szCs w:val="16"/>
                <w:lang w:val="en-US" w:eastAsia="it-IT"/>
              </w:rPr>
              <w:t>P: 36.62 (30.68-42.55)</w:t>
            </w:r>
          </w:p>
          <w:p w14:paraId="78397788"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sz w:val="16"/>
                <w:szCs w:val="16"/>
                <w:u w:val="single"/>
                <w:lang w:val="en-US" w:eastAsia="it-IT"/>
              </w:rPr>
              <w:t>Trait STAI</w:t>
            </w:r>
          </w:p>
          <w:p w14:paraId="4FAB86E1"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B: 39.50 (33.79-45.21)</w:t>
            </w:r>
          </w:p>
          <w:p w14:paraId="026243ED"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sz w:val="16"/>
                <w:szCs w:val="16"/>
                <w:lang w:val="en-US" w:eastAsia="it-IT"/>
              </w:rPr>
              <w:t>P: 43.08 (35.71-50.44)</w:t>
            </w:r>
          </w:p>
        </w:tc>
        <w:tc>
          <w:tcPr>
            <w:tcW w:w="850" w:type="dxa"/>
            <w:shd w:val="clear" w:color="auto" w:fill="CCFFCC"/>
            <w:vAlign w:val="center"/>
          </w:tcPr>
          <w:p w14:paraId="0ED49AF1"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52</w:t>
            </w:r>
          </w:p>
        </w:tc>
        <w:tc>
          <w:tcPr>
            <w:tcW w:w="851" w:type="dxa"/>
            <w:shd w:val="clear" w:color="auto" w:fill="CCFFCC"/>
            <w:vAlign w:val="center"/>
          </w:tcPr>
          <w:p w14:paraId="0D48B9BE" w14:textId="77777777" w:rsidR="000819F7" w:rsidRPr="00210752" w:rsidRDefault="000819F7" w:rsidP="00B938E3">
            <w:pPr>
              <w:autoSpaceDE w:val="0"/>
              <w:autoSpaceDN w:val="0"/>
              <w:adjustRightInd w:val="0"/>
              <w:jc w:val="center"/>
              <w:rPr>
                <w:rFonts w:cstheme="minorHAnsi"/>
                <w:color w:val="000000" w:themeColor="text1"/>
                <w:sz w:val="16"/>
                <w:szCs w:val="16"/>
                <w:lang w:val="en-US"/>
              </w:rPr>
            </w:pPr>
            <w:r w:rsidRPr="00210752">
              <w:rPr>
                <w:rFonts w:cstheme="minorHAnsi"/>
                <w:sz w:val="16"/>
                <w:szCs w:val="16"/>
                <w:lang w:val="en-US"/>
              </w:rPr>
              <w:t>NO</w:t>
            </w:r>
          </w:p>
        </w:tc>
        <w:tc>
          <w:tcPr>
            <w:tcW w:w="1304" w:type="dxa"/>
            <w:shd w:val="clear" w:color="auto" w:fill="CCFFCC"/>
            <w:vAlign w:val="center"/>
          </w:tcPr>
          <w:p w14:paraId="3A0A5C41" w14:textId="77777777" w:rsidR="000819F7" w:rsidRPr="00210752" w:rsidRDefault="000819F7" w:rsidP="00B938E3">
            <w:pPr>
              <w:autoSpaceDE w:val="0"/>
              <w:autoSpaceDN w:val="0"/>
              <w:adjustRightInd w:val="0"/>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594.7 </w:t>
            </w:r>
            <w:r w:rsidRPr="00210752">
              <w:rPr>
                <w:rFonts w:eastAsia="Times New Roman" w:cstheme="minorHAnsi"/>
                <w:color w:val="000000" w:themeColor="text1"/>
                <w:sz w:val="16"/>
                <w:szCs w:val="16"/>
                <w:lang w:val="en-US" w:eastAsia="it-IT"/>
              </w:rPr>
              <w:t>(475.7)</w:t>
            </w:r>
          </w:p>
          <w:p w14:paraId="3A82063A"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color w:val="000000" w:themeColor="text1"/>
                <w:sz w:val="16"/>
                <w:szCs w:val="16"/>
                <w:lang w:val="en-US" w:eastAsia="it-IT"/>
              </w:rPr>
              <w:t>P: 765.1 (655.8)</w:t>
            </w:r>
          </w:p>
        </w:tc>
        <w:tc>
          <w:tcPr>
            <w:tcW w:w="1866" w:type="dxa"/>
            <w:shd w:val="clear" w:color="auto" w:fill="CCFFFF"/>
            <w:vAlign w:val="center"/>
          </w:tcPr>
          <w:p w14:paraId="2935A607"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u w:val="single"/>
                <w:lang w:val="en-US" w:eastAsia="it-IT"/>
              </w:rPr>
              <w:t>State STAI at 12 weeks</w:t>
            </w:r>
          </w:p>
          <w:p w14:paraId="0A2F34E9"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36.61 </w:t>
            </w:r>
            <w:r w:rsidRPr="00210752">
              <w:rPr>
                <w:rFonts w:eastAsia="Times New Roman" w:cstheme="minorHAnsi"/>
                <w:color w:val="000000" w:themeColor="text1"/>
                <w:sz w:val="16"/>
                <w:szCs w:val="16"/>
                <w:lang w:val="en-US" w:eastAsia="it-IT"/>
              </w:rPr>
              <w:t>(28.24-44.98)</w:t>
            </w:r>
          </w:p>
          <w:p w14:paraId="500D845E"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color w:val="000000" w:themeColor="text1"/>
                <w:sz w:val="16"/>
                <w:szCs w:val="16"/>
                <w:lang w:val="en-US" w:eastAsia="it-IT"/>
              </w:rPr>
              <w:t>P: 32.44 (22.59-42.29)</w:t>
            </w:r>
          </w:p>
        </w:tc>
        <w:tc>
          <w:tcPr>
            <w:tcW w:w="1891" w:type="dxa"/>
            <w:shd w:val="clear" w:color="auto" w:fill="CCFFFF"/>
            <w:vAlign w:val="center"/>
          </w:tcPr>
          <w:p w14:paraId="319BED0E"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State STAI</w:t>
            </w:r>
            <w:r w:rsidRPr="00210752">
              <w:rPr>
                <w:rFonts w:eastAsia="Times New Roman" w:cstheme="minorHAnsi"/>
                <w:color w:val="000000" w:themeColor="text1"/>
                <w:sz w:val="16"/>
                <w:szCs w:val="16"/>
                <w:u w:val="single"/>
                <w:lang w:val="en-US" w:eastAsia="it-IT"/>
              </w:rPr>
              <w:t xml:space="preserve"> at 12 weeks</w:t>
            </w:r>
          </w:p>
          <w:p w14:paraId="45E202EF"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-0.68 </w:t>
            </w:r>
            <w:r w:rsidRPr="00210752">
              <w:rPr>
                <w:rFonts w:eastAsia="Times New Roman" w:cstheme="minorHAnsi"/>
                <w:color w:val="000000" w:themeColor="text1"/>
                <w:sz w:val="16"/>
                <w:szCs w:val="16"/>
                <w:lang w:val="en-US" w:eastAsia="it-IT"/>
              </w:rPr>
              <w:t xml:space="preserve">(26.67) </w:t>
            </w:r>
          </w:p>
          <w:p w14:paraId="0A97644B"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 xml:space="preserve">P: 4.18 (30.13) </w:t>
            </w:r>
          </w:p>
        </w:tc>
        <w:tc>
          <w:tcPr>
            <w:tcW w:w="1176" w:type="dxa"/>
            <w:shd w:val="clear" w:color="auto" w:fill="CCFFFF"/>
            <w:vAlign w:val="center"/>
          </w:tcPr>
          <w:p w14:paraId="6CEF4013" w14:textId="77777777" w:rsidR="000819F7" w:rsidRPr="00210752" w:rsidRDefault="000819F7" w:rsidP="00B938E3">
            <w:pPr>
              <w:jc w:val="center"/>
              <w:rPr>
                <w:rFonts w:cstheme="minorHAnsi"/>
                <w:sz w:val="16"/>
                <w:szCs w:val="16"/>
                <w:u w:val="single"/>
                <w:lang w:val="en-US"/>
              </w:rPr>
            </w:pPr>
            <w:r w:rsidRPr="00210752">
              <w:rPr>
                <w:rFonts w:eastAsia="Times New Roman" w:cstheme="minorHAnsi"/>
                <w:sz w:val="16"/>
                <w:szCs w:val="16"/>
                <w:u w:val="single"/>
                <w:lang w:val="en-US" w:eastAsia="it-IT"/>
              </w:rPr>
              <w:t>At 12 weeks</w:t>
            </w:r>
          </w:p>
          <w:p w14:paraId="317A06E6"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B: -</w:t>
            </w:r>
            <w:r w:rsidRPr="00210752">
              <w:rPr>
                <w:rFonts w:eastAsia="Times New Roman" w:cstheme="minorHAnsi"/>
                <w:sz w:val="16"/>
                <w:szCs w:val="16"/>
                <w:lang w:val="en-US" w:eastAsia="it-IT"/>
              </w:rPr>
              <w:t>1.9%</w:t>
            </w:r>
          </w:p>
          <w:p w14:paraId="316771E8"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11.4%</w:t>
            </w:r>
          </w:p>
        </w:tc>
        <w:tc>
          <w:tcPr>
            <w:tcW w:w="1522" w:type="dxa"/>
            <w:shd w:val="clear" w:color="auto" w:fill="CCFFFF"/>
            <w:vAlign w:val="center"/>
          </w:tcPr>
          <w:p w14:paraId="6889AEA4"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12 weeks</w:t>
            </w:r>
          </w:p>
          <w:p w14:paraId="04FDAFDC" w14:textId="77777777" w:rsidR="000819F7" w:rsidRPr="00210752" w:rsidRDefault="000819F7" w:rsidP="00B938E3">
            <w:pPr>
              <w:autoSpaceDE w:val="0"/>
              <w:autoSpaceDN w:val="0"/>
              <w:adjustRightInd w:val="0"/>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33.2</w:t>
            </w:r>
            <w:r w:rsidRPr="00210752">
              <w:rPr>
                <w:rFonts w:ascii="Calibri" w:eastAsia="Times New Roman" w:hAnsi="Calibri" w:cs="Calibri"/>
                <w:color w:val="000000" w:themeColor="text1"/>
                <w:sz w:val="16"/>
                <w:szCs w:val="16"/>
                <w:lang w:val="en-US" w:eastAsia="it-IT"/>
              </w:rPr>
              <w:t xml:space="preserve"> (31.2)</w:t>
            </w:r>
          </w:p>
          <w:p w14:paraId="13503C14" w14:textId="77777777" w:rsidR="000819F7" w:rsidRPr="00210752" w:rsidRDefault="000819F7" w:rsidP="00B938E3">
            <w:pPr>
              <w:jc w:val="center"/>
              <w:rPr>
                <w:rFonts w:ascii="Calibri" w:hAnsi="Calibri" w:cs="Calibri"/>
                <w:sz w:val="16"/>
                <w:szCs w:val="16"/>
                <w:u w:val="single"/>
                <w:lang w:val="en-US"/>
              </w:rPr>
            </w:pPr>
            <w:r w:rsidRPr="00210752">
              <w:rPr>
                <w:rFonts w:ascii="Calibri" w:eastAsia="Times New Roman" w:hAnsi="Calibri" w:cs="Calibri"/>
                <w:color w:val="000000" w:themeColor="text1"/>
                <w:sz w:val="16"/>
                <w:szCs w:val="16"/>
                <w:lang w:val="en-US" w:eastAsia="it-IT"/>
              </w:rPr>
              <w:t>P: 22.6 (29.1)</w:t>
            </w:r>
          </w:p>
        </w:tc>
      </w:tr>
      <w:tr w:rsidR="000819F7" w:rsidRPr="00CE4F4C" w14:paraId="12C76395" w14:textId="77777777" w:rsidTr="00B938E3">
        <w:trPr>
          <w:trHeight w:val="563"/>
        </w:trPr>
        <w:tc>
          <w:tcPr>
            <w:tcW w:w="399" w:type="dxa"/>
          </w:tcPr>
          <w:p w14:paraId="6F7A0659"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lastRenderedPageBreak/>
              <w:t>8</w:t>
            </w:r>
          </w:p>
        </w:tc>
        <w:tc>
          <w:tcPr>
            <w:tcW w:w="943" w:type="dxa"/>
            <w:vAlign w:val="center"/>
          </w:tcPr>
          <w:p w14:paraId="37526D4F"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Morley 2014 [43LD]</w:t>
            </w:r>
          </w:p>
          <w:p w14:paraId="7038359B"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376D6735"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14</w:t>
            </w:r>
          </w:p>
          <w:p w14:paraId="7B1D254E"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color w:val="000000" w:themeColor="text1"/>
                <w:sz w:val="16"/>
                <w:szCs w:val="16"/>
                <w:lang w:val="en-US" w:eastAsia="it-IT"/>
              </w:rPr>
              <w:t>P: 7</w:t>
            </w:r>
          </w:p>
        </w:tc>
        <w:tc>
          <w:tcPr>
            <w:tcW w:w="1214" w:type="dxa"/>
            <w:shd w:val="clear" w:color="auto" w:fill="CCFFCC"/>
            <w:vAlign w:val="center"/>
          </w:tcPr>
          <w:p w14:paraId="282D255D"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12 (57.14%)</w:t>
            </w:r>
          </w:p>
          <w:p w14:paraId="66FF165B"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cstheme="minorHAnsi"/>
                <w:sz w:val="16"/>
                <w:szCs w:val="16"/>
                <w:lang w:val="en-US"/>
              </w:rPr>
              <w:t>F: 9 (42.86%)</w:t>
            </w:r>
          </w:p>
        </w:tc>
        <w:tc>
          <w:tcPr>
            <w:tcW w:w="1585" w:type="dxa"/>
            <w:shd w:val="clear" w:color="auto" w:fill="CCFFCC"/>
            <w:vAlign w:val="center"/>
          </w:tcPr>
          <w:p w14:paraId="63099C64"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u w:val="single"/>
                <w:lang w:val="en-US" w:eastAsia="it-IT"/>
              </w:rPr>
              <w:t>State STAI</w:t>
            </w:r>
          </w:p>
          <w:p w14:paraId="02C1816C" w14:textId="77777777" w:rsidR="000819F7" w:rsidRPr="00210752" w:rsidRDefault="000819F7" w:rsidP="00B938E3">
            <w:pPr>
              <w:autoSpaceDE w:val="0"/>
              <w:autoSpaceDN w:val="0"/>
              <w:adjustRightInd w:val="0"/>
              <w:jc w:val="center"/>
              <w:rPr>
                <w:rFonts w:ascii="Calibri" w:eastAsia="Times New Roman" w:hAnsi="Calibri" w:cs="Calibri"/>
                <w:sz w:val="16"/>
                <w:szCs w:val="16"/>
                <w:lang w:val="en-US" w:eastAsia="it-IT"/>
              </w:rPr>
            </w:pPr>
            <w:r w:rsidRPr="00210752">
              <w:rPr>
                <w:rFonts w:ascii="Calibri" w:hAnsi="Calibri" w:cs="Calibri"/>
                <w:sz w:val="16"/>
                <w:szCs w:val="16"/>
                <w:lang w:val="en-US"/>
              </w:rPr>
              <w:t>B: 42.23</w:t>
            </w:r>
            <w:r w:rsidRPr="00210752">
              <w:rPr>
                <w:rFonts w:ascii="Calibri" w:eastAsia="Times New Roman" w:hAnsi="Calibri" w:cs="Calibri"/>
                <w:sz w:val="16"/>
                <w:szCs w:val="16"/>
                <w:lang w:val="en-US" w:eastAsia="it-IT"/>
              </w:rPr>
              <w:t xml:space="preserve"> (33.39-51.07)</w:t>
            </w:r>
          </w:p>
          <w:p w14:paraId="548EBE96"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P: 36.62 (30.68-42.55)</w:t>
            </w:r>
          </w:p>
          <w:p w14:paraId="03325CBC"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u w:val="single"/>
                <w:lang w:val="en-US" w:eastAsia="it-IT"/>
              </w:rPr>
              <w:t>Trait STAI</w:t>
            </w:r>
          </w:p>
          <w:p w14:paraId="3E1C536A"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B: 46.92 (40.20-53.65)</w:t>
            </w:r>
          </w:p>
          <w:p w14:paraId="5FB8EF69"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lang w:val="en-US" w:eastAsia="it-IT"/>
              </w:rPr>
              <w:t>P: 43.08 (</w:t>
            </w:r>
            <w:r w:rsidRPr="00210752">
              <w:rPr>
                <w:rFonts w:eastAsia="Times New Roman" w:cstheme="minorHAnsi"/>
                <w:sz w:val="16"/>
                <w:szCs w:val="16"/>
                <w:lang w:val="en-US" w:eastAsia="it-IT"/>
              </w:rPr>
              <w:t>35.71-50.44</w:t>
            </w:r>
            <w:r w:rsidRPr="00210752">
              <w:rPr>
                <w:rFonts w:ascii="Calibri" w:eastAsia="Times New Roman" w:hAnsi="Calibri" w:cs="Calibri"/>
                <w:sz w:val="16"/>
                <w:szCs w:val="16"/>
                <w:lang w:val="en-US" w:eastAsia="it-IT"/>
              </w:rPr>
              <w:t>)</w:t>
            </w:r>
          </w:p>
        </w:tc>
        <w:tc>
          <w:tcPr>
            <w:tcW w:w="850" w:type="dxa"/>
            <w:shd w:val="clear" w:color="auto" w:fill="CCFFCC"/>
            <w:vAlign w:val="center"/>
          </w:tcPr>
          <w:p w14:paraId="54C5812F"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52</w:t>
            </w:r>
          </w:p>
        </w:tc>
        <w:tc>
          <w:tcPr>
            <w:tcW w:w="851" w:type="dxa"/>
            <w:shd w:val="clear" w:color="auto" w:fill="CCFFCC"/>
            <w:vAlign w:val="center"/>
          </w:tcPr>
          <w:p w14:paraId="37F9D373" w14:textId="77777777" w:rsidR="000819F7" w:rsidRPr="00210752" w:rsidRDefault="000819F7" w:rsidP="00B938E3">
            <w:pPr>
              <w:autoSpaceDE w:val="0"/>
              <w:autoSpaceDN w:val="0"/>
              <w:adjustRightInd w:val="0"/>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NO</w:t>
            </w:r>
          </w:p>
        </w:tc>
        <w:tc>
          <w:tcPr>
            <w:tcW w:w="1304" w:type="dxa"/>
            <w:shd w:val="clear" w:color="auto" w:fill="CCFFCC"/>
            <w:vAlign w:val="center"/>
          </w:tcPr>
          <w:p w14:paraId="0631A16C" w14:textId="77777777" w:rsidR="000819F7" w:rsidRPr="00210752" w:rsidRDefault="000819F7" w:rsidP="00B938E3">
            <w:pPr>
              <w:autoSpaceDE w:val="0"/>
              <w:autoSpaceDN w:val="0"/>
              <w:adjustRightInd w:val="0"/>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617.0</w:t>
            </w:r>
            <w:r w:rsidRPr="00210752">
              <w:rPr>
                <w:rFonts w:ascii="Calibri" w:eastAsia="Times New Roman" w:hAnsi="Calibri" w:cs="Calibri"/>
                <w:color w:val="000000" w:themeColor="text1"/>
                <w:sz w:val="16"/>
                <w:szCs w:val="16"/>
                <w:lang w:val="en-US" w:eastAsia="it-IT"/>
              </w:rPr>
              <w:t xml:space="preserve"> (466.4)</w:t>
            </w:r>
          </w:p>
          <w:p w14:paraId="390A5A04"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color w:val="000000" w:themeColor="text1"/>
                <w:sz w:val="16"/>
                <w:szCs w:val="16"/>
                <w:lang w:val="en-US" w:eastAsia="it-IT"/>
              </w:rPr>
              <w:t>P: 765.1 (655.8)</w:t>
            </w:r>
          </w:p>
        </w:tc>
        <w:tc>
          <w:tcPr>
            <w:tcW w:w="1866" w:type="dxa"/>
            <w:shd w:val="clear" w:color="auto" w:fill="CCFFFF"/>
            <w:vAlign w:val="center"/>
          </w:tcPr>
          <w:p w14:paraId="5D2C249E"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u w:val="single"/>
                <w:lang w:val="en-US" w:eastAsia="it-IT"/>
              </w:rPr>
              <w:t>State STAI at 12 weeks</w:t>
            </w:r>
          </w:p>
          <w:p w14:paraId="0185A116"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33.18 </w:t>
            </w:r>
            <w:r w:rsidRPr="00210752">
              <w:rPr>
                <w:rFonts w:eastAsia="Times New Roman" w:cstheme="minorHAnsi"/>
                <w:color w:val="000000" w:themeColor="text1"/>
                <w:sz w:val="16"/>
                <w:szCs w:val="16"/>
                <w:lang w:val="en-US" w:eastAsia="it-IT"/>
              </w:rPr>
              <w:t>(24.13-42.22)</w:t>
            </w:r>
          </w:p>
          <w:p w14:paraId="7E817ABE"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eastAsia="Times New Roman" w:cstheme="minorHAnsi"/>
                <w:color w:val="000000" w:themeColor="text1"/>
                <w:sz w:val="16"/>
                <w:szCs w:val="16"/>
                <w:lang w:val="en-US" w:eastAsia="it-IT"/>
              </w:rPr>
              <w:t>P: 32.44 (22.59-42.29)</w:t>
            </w:r>
          </w:p>
        </w:tc>
        <w:tc>
          <w:tcPr>
            <w:tcW w:w="1891" w:type="dxa"/>
            <w:shd w:val="clear" w:color="auto" w:fill="CCFFFF"/>
            <w:vAlign w:val="center"/>
          </w:tcPr>
          <w:p w14:paraId="484EBC3E" w14:textId="77777777" w:rsidR="000819F7" w:rsidRPr="00210752" w:rsidRDefault="000819F7" w:rsidP="00B938E3">
            <w:pPr>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State STAI</w:t>
            </w:r>
            <w:r w:rsidRPr="00210752">
              <w:rPr>
                <w:rFonts w:eastAsia="Times New Roman" w:cstheme="minorHAnsi"/>
                <w:color w:val="000000" w:themeColor="text1"/>
                <w:sz w:val="16"/>
                <w:szCs w:val="16"/>
                <w:u w:val="single"/>
                <w:lang w:val="en-US" w:eastAsia="it-IT"/>
              </w:rPr>
              <w:t xml:space="preserve"> at 12 weeks</w:t>
            </w:r>
          </w:p>
          <w:p w14:paraId="0F986739"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9.05 </w:t>
            </w:r>
            <w:r w:rsidRPr="00210752">
              <w:rPr>
                <w:rFonts w:eastAsia="Times New Roman" w:cstheme="minorHAnsi"/>
                <w:color w:val="000000" w:themeColor="text1"/>
                <w:sz w:val="16"/>
                <w:szCs w:val="16"/>
                <w:lang w:val="en-US" w:eastAsia="it-IT"/>
              </w:rPr>
              <w:t xml:space="preserve">(33.95) </w:t>
            </w:r>
          </w:p>
          <w:p w14:paraId="64BCC13C"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eastAsia="Times New Roman" w:cstheme="minorHAnsi"/>
                <w:color w:val="000000" w:themeColor="text1"/>
                <w:sz w:val="16"/>
                <w:szCs w:val="16"/>
                <w:lang w:val="en-US" w:eastAsia="it-IT"/>
              </w:rPr>
              <w:t>P: 4.18 (30.13</w:t>
            </w:r>
            <w:r w:rsidRPr="00210752">
              <w:rPr>
                <w:rFonts w:eastAsia="Times New Roman" w:cstheme="minorHAnsi"/>
                <w:color w:val="006600"/>
                <w:sz w:val="16"/>
                <w:szCs w:val="16"/>
                <w:lang w:val="en-US" w:eastAsia="it-IT"/>
              </w:rPr>
              <w:t xml:space="preserve">) </w:t>
            </w:r>
          </w:p>
        </w:tc>
        <w:tc>
          <w:tcPr>
            <w:tcW w:w="1176" w:type="dxa"/>
            <w:shd w:val="clear" w:color="auto" w:fill="CCFFFF"/>
            <w:vAlign w:val="center"/>
          </w:tcPr>
          <w:p w14:paraId="384DF83C" w14:textId="77777777" w:rsidR="000819F7" w:rsidRPr="00210752" w:rsidRDefault="000819F7" w:rsidP="00B938E3">
            <w:pPr>
              <w:jc w:val="center"/>
              <w:rPr>
                <w:rFonts w:cstheme="minorHAnsi"/>
                <w:sz w:val="16"/>
                <w:szCs w:val="16"/>
                <w:u w:val="single"/>
                <w:lang w:val="en-US"/>
              </w:rPr>
            </w:pPr>
            <w:r w:rsidRPr="00210752">
              <w:rPr>
                <w:rFonts w:eastAsia="Times New Roman" w:cstheme="minorHAnsi"/>
                <w:sz w:val="16"/>
                <w:szCs w:val="16"/>
                <w:u w:val="single"/>
                <w:lang w:val="en-US" w:eastAsia="it-IT"/>
              </w:rPr>
              <w:t>At 12 weeks</w:t>
            </w:r>
          </w:p>
          <w:p w14:paraId="2238DCAE"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 xml:space="preserve">B: </w:t>
            </w:r>
            <w:r w:rsidRPr="00210752">
              <w:rPr>
                <w:rFonts w:eastAsia="Times New Roman" w:cstheme="minorHAnsi"/>
                <w:sz w:val="16"/>
                <w:szCs w:val="16"/>
                <w:lang w:val="en-US" w:eastAsia="it-IT"/>
              </w:rPr>
              <w:t>21.4%</w:t>
            </w:r>
          </w:p>
          <w:p w14:paraId="7A76D29A"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11.4%</w:t>
            </w:r>
          </w:p>
        </w:tc>
        <w:tc>
          <w:tcPr>
            <w:tcW w:w="1522" w:type="dxa"/>
            <w:shd w:val="clear" w:color="auto" w:fill="CCFFFF"/>
            <w:vAlign w:val="center"/>
          </w:tcPr>
          <w:p w14:paraId="3B7A6484"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12 weeks</w:t>
            </w:r>
          </w:p>
          <w:p w14:paraId="616EFE7B" w14:textId="77777777" w:rsidR="000819F7" w:rsidRPr="00210752" w:rsidRDefault="000819F7" w:rsidP="00B938E3">
            <w:pPr>
              <w:autoSpaceDE w:val="0"/>
              <w:autoSpaceDN w:val="0"/>
              <w:adjustRightInd w:val="0"/>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 xml:space="preserve">B: 30.9 </w:t>
            </w:r>
            <w:r w:rsidRPr="00210752">
              <w:rPr>
                <w:rFonts w:ascii="Calibri" w:eastAsia="Times New Roman" w:hAnsi="Calibri" w:cs="Calibri"/>
                <w:color w:val="000000" w:themeColor="text1"/>
                <w:sz w:val="16"/>
                <w:szCs w:val="16"/>
                <w:lang w:val="en-US" w:eastAsia="it-IT"/>
              </w:rPr>
              <w:t>(34.7)</w:t>
            </w:r>
          </w:p>
          <w:p w14:paraId="7A25AF6A" w14:textId="77777777" w:rsidR="000819F7" w:rsidRPr="00210752" w:rsidRDefault="000819F7" w:rsidP="00B938E3">
            <w:pPr>
              <w:jc w:val="center"/>
              <w:rPr>
                <w:rFonts w:ascii="Calibri" w:hAnsi="Calibri" w:cs="Calibri"/>
                <w:sz w:val="16"/>
                <w:szCs w:val="16"/>
                <w:u w:val="single"/>
                <w:lang w:val="en-US"/>
              </w:rPr>
            </w:pPr>
            <w:r w:rsidRPr="00210752">
              <w:rPr>
                <w:rFonts w:ascii="Calibri" w:eastAsia="Times New Roman" w:hAnsi="Calibri" w:cs="Calibri"/>
                <w:color w:val="000000" w:themeColor="text1"/>
                <w:sz w:val="16"/>
                <w:szCs w:val="16"/>
                <w:lang w:val="en-US" w:eastAsia="it-IT"/>
              </w:rPr>
              <w:t>P: 22.6 (29.1)</w:t>
            </w:r>
          </w:p>
        </w:tc>
      </w:tr>
      <w:tr w:rsidR="000819F7" w:rsidRPr="00210752" w14:paraId="6B6A065A" w14:textId="77777777" w:rsidTr="00B938E3">
        <w:trPr>
          <w:trHeight w:val="286"/>
        </w:trPr>
        <w:tc>
          <w:tcPr>
            <w:tcW w:w="399" w:type="dxa"/>
          </w:tcPr>
          <w:p w14:paraId="0643F82A"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9</w:t>
            </w:r>
          </w:p>
        </w:tc>
        <w:tc>
          <w:tcPr>
            <w:tcW w:w="943" w:type="dxa"/>
            <w:vAlign w:val="center"/>
          </w:tcPr>
          <w:p w14:paraId="78941D19"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Morley 2018 [44HD]</w:t>
            </w:r>
          </w:p>
          <w:p w14:paraId="652D50F9"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16885B44" w14:textId="77777777" w:rsidR="000819F7" w:rsidRPr="00210752" w:rsidRDefault="000819F7" w:rsidP="00B938E3">
            <w:pPr>
              <w:jc w:val="center"/>
              <w:rPr>
                <w:rFonts w:ascii="Calibri" w:hAnsi="Calibri" w:cs="Calibri"/>
                <w:sz w:val="16"/>
                <w:szCs w:val="16"/>
              </w:rPr>
            </w:pPr>
            <w:r w:rsidRPr="00210752">
              <w:rPr>
                <w:rFonts w:ascii="Calibri" w:hAnsi="Calibri" w:cs="Calibri"/>
                <w:sz w:val="16"/>
                <w:szCs w:val="16"/>
              </w:rPr>
              <w:t>B: 35</w:t>
            </w:r>
          </w:p>
          <w:p w14:paraId="08220E62"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rPr>
              <w:t>P: 16</w:t>
            </w:r>
          </w:p>
        </w:tc>
        <w:tc>
          <w:tcPr>
            <w:tcW w:w="1214" w:type="dxa"/>
            <w:shd w:val="clear" w:color="auto" w:fill="CCFFCC"/>
            <w:vAlign w:val="center"/>
          </w:tcPr>
          <w:p w14:paraId="1D8E6E71"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36 (70.59%)</w:t>
            </w:r>
          </w:p>
          <w:p w14:paraId="7C2F984C"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cstheme="minorHAnsi"/>
                <w:sz w:val="16"/>
                <w:szCs w:val="16"/>
                <w:lang w:val="en-US"/>
              </w:rPr>
              <w:t>F: 15 (29.41%)</w:t>
            </w:r>
          </w:p>
        </w:tc>
        <w:tc>
          <w:tcPr>
            <w:tcW w:w="1585" w:type="dxa"/>
            <w:shd w:val="clear" w:color="auto" w:fill="CCFFCC"/>
            <w:vAlign w:val="center"/>
          </w:tcPr>
          <w:p w14:paraId="48F2A51A" w14:textId="77777777" w:rsidR="000819F7" w:rsidRPr="00210752" w:rsidRDefault="000819F7" w:rsidP="00B938E3">
            <w:pPr>
              <w:ind w:left="34"/>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DASS</w:t>
            </w:r>
          </w:p>
          <w:p w14:paraId="1FB4BC46"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B: 11.82 (8.92)</w:t>
            </w:r>
          </w:p>
          <w:p w14:paraId="73A79D7F"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P: 10.56 (8.58)</w:t>
            </w:r>
          </w:p>
        </w:tc>
        <w:tc>
          <w:tcPr>
            <w:tcW w:w="850" w:type="dxa"/>
            <w:shd w:val="clear" w:color="auto" w:fill="CCFFCC"/>
            <w:vAlign w:val="center"/>
          </w:tcPr>
          <w:p w14:paraId="005209B3"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8</w:t>
            </w:r>
          </w:p>
        </w:tc>
        <w:tc>
          <w:tcPr>
            <w:tcW w:w="851" w:type="dxa"/>
            <w:shd w:val="clear" w:color="auto" w:fill="CCFFCC"/>
            <w:vAlign w:val="center"/>
          </w:tcPr>
          <w:p w14:paraId="664AD58B" w14:textId="77777777" w:rsidR="000819F7" w:rsidRPr="00210752" w:rsidRDefault="000819F7" w:rsidP="00B938E3">
            <w:pPr>
              <w:autoSpaceDE w:val="0"/>
              <w:autoSpaceDN w:val="0"/>
              <w:adjustRightInd w:val="0"/>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YES</w:t>
            </w:r>
          </w:p>
        </w:tc>
        <w:tc>
          <w:tcPr>
            <w:tcW w:w="1304" w:type="dxa"/>
            <w:shd w:val="clear" w:color="auto" w:fill="CCFFCC"/>
            <w:vAlign w:val="center"/>
          </w:tcPr>
          <w:p w14:paraId="5FEF1435" w14:textId="77777777" w:rsidR="000819F7" w:rsidRPr="00210752" w:rsidRDefault="000819F7" w:rsidP="00B938E3">
            <w:pPr>
              <w:autoSpaceDE w:val="0"/>
              <w:autoSpaceDN w:val="0"/>
              <w:adjustRightInd w:val="0"/>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720.3</w:t>
            </w:r>
            <w:r w:rsidRPr="00210752">
              <w:rPr>
                <w:rFonts w:ascii="Calibri" w:eastAsia="Times New Roman" w:hAnsi="Calibri" w:cs="Calibri"/>
                <w:color w:val="000000" w:themeColor="text1"/>
                <w:sz w:val="16"/>
                <w:szCs w:val="16"/>
                <w:lang w:val="en-US" w:eastAsia="it-IT"/>
              </w:rPr>
              <w:t xml:space="preserve"> (581.3)</w:t>
            </w:r>
          </w:p>
          <w:p w14:paraId="71E70DE4"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color w:val="000000" w:themeColor="text1"/>
                <w:sz w:val="16"/>
                <w:szCs w:val="16"/>
                <w:lang w:val="en-US" w:eastAsia="it-IT"/>
              </w:rPr>
              <w:t>P: 708.2 (509.5)</w:t>
            </w:r>
          </w:p>
        </w:tc>
        <w:tc>
          <w:tcPr>
            <w:tcW w:w="1866" w:type="dxa"/>
            <w:shd w:val="clear" w:color="auto" w:fill="CCFFFF"/>
            <w:vAlign w:val="center"/>
          </w:tcPr>
          <w:p w14:paraId="480CDF76" w14:textId="77777777" w:rsidR="000819F7" w:rsidRPr="00210752" w:rsidRDefault="000819F7" w:rsidP="00B938E3">
            <w:pPr>
              <w:autoSpaceDE w:val="0"/>
              <w:autoSpaceDN w:val="0"/>
              <w:adjustRightInd w:val="0"/>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DASS at 12 weeks</w:t>
            </w:r>
          </w:p>
          <w:p w14:paraId="30E5809E" w14:textId="77777777" w:rsidR="000819F7" w:rsidRPr="00210752" w:rsidRDefault="000819F7" w:rsidP="00B938E3">
            <w:pPr>
              <w:autoSpaceDE w:val="0"/>
              <w:autoSpaceDN w:val="0"/>
              <w:adjustRightInd w:val="0"/>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7.83</w:t>
            </w:r>
            <w:r w:rsidRPr="00210752">
              <w:rPr>
                <w:rFonts w:eastAsia="Times New Roman" w:cstheme="minorHAnsi"/>
                <w:color w:val="000000" w:themeColor="text1"/>
                <w:sz w:val="16"/>
                <w:szCs w:val="16"/>
                <w:lang w:val="en-US" w:eastAsia="it-IT"/>
              </w:rPr>
              <w:t xml:space="preserve"> (7.55)</w:t>
            </w:r>
          </w:p>
          <w:p w14:paraId="6F840390"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eastAsia="Times New Roman" w:cstheme="minorHAnsi"/>
                <w:color w:val="000000" w:themeColor="text1"/>
                <w:sz w:val="16"/>
                <w:szCs w:val="16"/>
                <w:lang w:val="en-US" w:eastAsia="it-IT"/>
              </w:rPr>
              <w:t>P: 9.91 (15.74)</w:t>
            </w:r>
          </w:p>
        </w:tc>
        <w:tc>
          <w:tcPr>
            <w:tcW w:w="1891" w:type="dxa"/>
            <w:shd w:val="clear" w:color="auto" w:fill="CCFFFF"/>
            <w:vAlign w:val="center"/>
          </w:tcPr>
          <w:p w14:paraId="3689A72B" w14:textId="77777777" w:rsidR="000819F7" w:rsidRPr="00210752" w:rsidRDefault="000819F7" w:rsidP="00B938E3">
            <w:pPr>
              <w:autoSpaceDE w:val="0"/>
              <w:autoSpaceDN w:val="0"/>
              <w:adjustRightInd w:val="0"/>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DASS at 12 weeks</w:t>
            </w:r>
          </w:p>
          <w:p w14:paraId="59DF0033"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3.99 </w:t>
            </w:r>
            <w:r w:rsidRPr="00210752">
              <w:rPr>
                <w:rFonts w:eastAsia="Times New Roman" w:cstheme="minorHAnsi"/>
                <w:color w:val="000000" w:themeColor="text1"/>
                <w:sz w:val="16"/>
                <w:szCs w:val="16"/>
                <w:lang w:val="en-US" w:eastAsia="it-IT"/>
              </w:rPr>
              <w:t xml:space="preserve">(16.47) </w:t>
            </w:r>
          </w:p>
          <w:p w14:paraId="5B178DBA"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eastAsia="Times New Roman" w:cstheme="minorHAnsi"/>
                <w:color w:val="000000" w:themeColor="text1"/>
                <w:sz w:val="16"/>
                <w:szCs w:val="16"/>
                <w:lang w:val="en-US" w:eastAsia="it-IT"/>
              </w:rPr>
              <w:t>P: 0.65 (24.32)</w:t>
            </w:r>
          </w:p>
        </w:tc>
        <w:tc>
          <w:tcPr>
            <w:tcW w:w="1176" w:type="dxa"/>
            <w:shd w:val="clear" w:color="auto" w:fill="CCFFFF"/>
            <w:vAlign w:val="center"/>
          </w:tcPr>
          <w:p w14:paraId="31A4F34F" w14:textId="77777777" w:rsidR="000819F7" w:rsidRPr="00210752" w:rsidRDefault="000819F7" w:rsidP="00B938E3">
            <w:pPr>
              <w:autoSpaceDE w:val="0"/>
              <w:autoSpaceDN w:val="0"/>
              <w:adjustRightInd w:val="0"/>
              <w:jc w:val="center"/>
              <w:rPr>
                <w:rFonts w:cstheme="minorHAnsi"/>
                <w:sz w:val="16"/>
                <w:szCs w:val="16"/>
                <w:u w:val="single"/>
                <w:lang w:val="en-US"/>
              </w:rPr>
            </w:pPr>
            <w:r w:rsidRPr="00210752">
              <w:rPr>
                <w:rFonts w:cstheme="minorHAnsi"/>
                <w:color w:val="000000" w:themeColor="text1"/>
                <w:sz w:val="16"/>
                <w:szCs w:val="16"/>
                <w:u w:val="single"/>
                <w:lang w:val="en-US"/>
              </w:rPr>
              <w:t xml:space="preserve">At </w:t>
            </w:r>
            <w:r w:rsidRPr="00210752">
              <w:rPr>
                <w:rFonts w:cstheme="minorHAnsi"/>
                <w:sz w:val="16"/>
                <w:szCs w:val="16"/>
                <w:u w:val="single"/>
                <w:lang w:val="en-US"/>
              </w:rPr>
              <w:t>12 weeks</w:t>
            </w:r>
          </w:p>
          <w:p w14:paraId="2016F644"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 xml:space="preserve">B: </w:t>
            </w:r>
            <w:r w:rsidRPr="00210752">
              <w:rPr>
                <w:rFonts w:eastAsia="Times New Roman" w:cstheme="minorHAnsi"/>
                <w:sz w:val="16"/>
                <w:szCs w:val="16"/>
                <w:lang w:val="en-US" w:eastAsia="it-IT"/>
              </w:rPr>
              <w:t>33.8%</w:t>
            </w:r>
          </w:p>
          <w:p w14:paraId="2BF25D01"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6.2%</w:t>
            </w:r>
          </w:p>
        </w:tc>
        <w:tc>
          <w:tcPr>
            <w:tcW w:w="1522" w:type="dxa"/>
            <w:shd w:val="clear" w:color="auto" w:fill="CCFFFF"/>
            <w:vAlign w:val="center"/>
          </w:tcPr>
          <w:p w14:paraId="0BE6C216"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12 weeks</w:t>
            </w:r>
          </w:p>
          <w:p w14:paraId="2EB08DDA"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B: 64.56 (SE: 7.69)</w:t>
            </w:r>
          </w:p>
          <w:p w14:paraId="463E9F17" w14:textId="77777777" w:rsidR="000819F7" w:rsidRPr="00210752" w:rsidRDefault="000819F7" w:rsidP="00B938E3">
            <w:pPr>
              <w:jc w:val="center"/>
              <w:rPr>
                <w:rFonts w:ascii="Calibri" w:hAnsi="Calibri" w:cs="Calibri"/>
                <w:sz w:val="16"/>
                <w:szCs w:val="16"/>
                <w:u w:val="single"/>
                <w:lang w:val="en-US"/>
              </w:rPr>
            </w:pPr>
            <w:r w:rsidRPr="00210752">
              <w:rPr>
                <w:rFonts w:ascii="Calibri" w:eastAsia="Times New Roman" w:hAnsi="Calibri" w:cs="Calibri"/>
                <w:sz w:val="16"/>
                <w:szCs w:val="16"/>
                <w:lang w:val="en-US" w:eastAsia="it-IT"/>
              </w:rPr>
              <w:t>P: 43.35 (SE: 7.60)</w:t>
            </w:r>
          </w:p>
        </w:tc>
      </w:tr>
      <w:tr w:rsidR="000819F7" w:rsidRPr="00210752" w14:paraId="4A0A9EC4" w14:textId="77777777" w:rsidTr="00B938E3">
        <w:trPr>
          <w:trHeight w:val="267"/>
        </w:trPr>
        <w:tc>
          <w:tcPr>
            <w:tcW w:w="399" w:type="dxa"/>
          </w:tcPr>
          <w:p w14:paraId="5D829218"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10</w:t>
            </w:r>
          </w:p>
        </w:tc>
        <w:tc>
          <w:tcPr>
            <w:tcW w:w="943" w:type="dxa"/>
            <w:vAlign w:val="center"/>
          </w:tcPr>
          <w:p w14:paraId="752B9608"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Morley 2018 [44 LD]</w:t>
            </w:r>
          </w:p>
        </w:tc>
        <w:tc>
          <w:tcPr>
            <w:tcW w:w="674" w:type="dxa"/>
            <w:vAlign w:val="center"/>
          </w:tcPr>
          <w:p w14:paraId="24279FA7" w14:textId="77777777" w:rsidR="000819F7" w:rsidRPr="00210752" w:rsidRDefault="000819F7" w:rsidP="00B938E3">
            <w:pPr>
              <w:jc w:val="center"/>
              <w:rPr>
                <w:rFonts w:ascii="Calibri" w:hAnsi="Calibri" w:cs="Calibri"/>
                <w:sz w:val="16"/>
                <w:szCs w:val="16"/>
              </w:rPr>
            </w:pPr>
            <w:r w:rsidRPr="00210752">
              <w:rPr>
                <w:rFonts w:ascii="Calibri" w:hAnsi="Calibri" w:cs="Calibri"/>
                <w:sz w:val="16"/>
                <w:szCs w:val="16"/>
              </w:rPr>
              <w:t>B: 36</w:t>
            </w:r>
          </w:p>
          <w:p w14:paraId="1F248F21"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rPr>
              <w:t>P: 17</w:t>
            </w:r>
          </w:p>
        </w:tc>
        <w:tc>
          <w:tcPr>
            <w:tcW w:w="1214" w:type="dxa"/>
            <w:shd w:val="clear" w:color="auto" w:fill="CCFFCC"/>
            <w:vAlign w:val="center"/>
          </w:tcPr>
          <w:p w14:paraId="5893A713"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38 (71.70%)</w:t>
            </w:r>
          </w:p>
          <w:p w14:paraId="337D65AF"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cstheme="minorHAnsi"/>
                <w:sz w:val="16"/>
                <w:szCs w:val="16"/>
                <w:lang w:val="en-US"/>
              </w:rPr>
              <w:t>F: 15 (28.30%)</w:t>
            </w:r>
          </w:p>
        </w:tc>
        <w:tc>
          <w:tcPr>
            <w:tcW w:w="1585" w:type="dxa"/>
            <w:shd w:val="clear" w:color="auto" w:fill="CCFFCC"/>
            <w:vAlign w:val="center"/>
          </w:tcPr>
          <w:p w14:paraId="6CB2C5FC" w14:textId="77777777" w:rsidR="000819F7" w:rsidRPr="00210752" w:rsidRDefault="000819F7" w:rsidP="00B938E3">
            <w:pPr>
              <w:ind w:left="34"/>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DASS</w:t>
            </w:r>
          </w:p>
          <w:p w14:paraId="21624577"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B: 14.72 (10.00)</w:t>
            </w:r>
          </w:p>
          <w:p w14:paraId="520FB5E1" w14:textId="77777777" w:rsidR="000819F7" w:rsidRPr="00210752" w:rsidRDefault="000819F7" w:rsidP="00B938E3">
            <w:pPr>
              <w:ind w:left="34"/>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P: 10.56 (8.58)</w:t>
            </w:r>
          </w:p>
        </w:tc>
        <w:tc>
          <w:tcPr>
            <w:tcW w:w="850" w:type="dxa"/>
            <w:shd w:val="clear" w:color="auto" w:fill="CCFFCC"/>
            <w:vAlign w:val="center"/>
          </w:tcPr>
          <w:p w14:paraId="3FC155CD"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8</w:t>
            </w:r>
          </w:p>
        </w:tc>
        <w:tc>
          <w:tcPr>
            <w:tcW w:w="851" w:type="dxa"/>
            <w:shd w:val="clear" w:color="auto" w:fill="CCFFCC"/>
            <w:vAlign w:val="center"/>
          </w:tcPr>
          <w:p w14:paraId="770563E0" w14:textId="77777777" w:rsidR="000819F7" w:rsidRPr="00210752" w:rsidRDefault="000819F7" w:rsidP="00B938E3">
            <w:pPr>
              <w:autoSpaceDE w:val="0"/>
              <w:autoSpaceDN w:val="0"/>
              <w:adjustRightInd w:val="0"/>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YES</w:t>
            </w:r>
          </w:p>
        </w:tc>
        <w:tc>
          <w:tcPr>
            <w:tcW w:w="1304" w:type="dxa"/>
            <w:shd w:val="clear" w:color="auto" w:fill="CCFFCC"/>
            <w:vAlign w:val="center"/>
          </w:tcPr>
          <w:p w14:paraId="24D57061" w14:textId="77777777" w:rsidR="000819F7" w:rsidRPr="00210752" w:rsidRDefault="000819F7" w:rsidP="00B938E3">
            <w:pPr>
              <w:autoSpaceDE w:val="0"/>
              <w:autoSpaceDN w:val="0"/>
              <w:adjustRightInd w:val="0"/>
              <w:jc w:val="center"/>
              <w:rPr>
                <w:rFonts w:ascii="Calibri" w:eastAsia="Times New Roman" w:hAnsi="Calibri" w:cs="Calibri"/>
                <w:color w:val="000000" w:themeColor="text1"/>
                <w:sz w:val="16"/>
                <w:szCs w:val="16"/>
                <w:lang w:val="en-US" w:eastAsia="it-IT"/>
              </w:rPr>
            </w:pPr>
            <w:r w:rsidRPr="00210752">
              <w:rPr>
                <w:rFonts w:ascii="Calibri" w:hAnsi="Calibri" w:cs="Calibri"/>
                <w:color w:val="000000" w:themeColor="text1"/>
                <w:sz w:val="16"/>
                <w:szCs w:val="16"/>
                <w:lang w:val="en-US"/>
              </w:rPr>
              <w:t>B: 934.4</w:t>
            </w:r>
            <w:r w:rsidRPr="00210752">
              <w:rPr>
                <w:rFonts w:ascii="Calibri" w:eastAsia="Times New Roman" w:hAnsi="Calibri" w:cs="Calibri"/>
                <w:color w:val="000000" w:themeColor="text1"/>
                <w:sz w:val="16"/>
                <w:szCs w:val="16"/>
                <w:lang w:val="en-US" w:eastAsia="it-IT"/>
              </w:rPr>
              <w:t xml:space="preserve"> (764.7)</w:t>
            </w:r>
          </w:p>
          <w:p w14:paraId="2B44F136"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color w:val="000000" w:themeColor="text1"/>
                <w:sz w:val="16"/>
                <w:szCs w:val="16"/>
                <w:lang w:val="en-US" w:eastAsia="it-IT"/>
              </w:rPr>
              <w:t>P: 708.2 (509.5)</w:t>
            </w:r>
          </w:p>
        </w:tc>
        <w:tc>
          <w:tcPr>
            <w:tcW w:w="1866" w:type="dxa"/>
            <w:shd w:val="clear" w:color="auto" w:fill="CCFFFF"/>
            <w:vAlign w:val="center"/>
          </w:tcPr>
          <w:p w14:paraId="0EE67265" w14:textId="77777777" w:rsidR="000819F7" w:rsidRPr="00210752" w:rsidRDefault="000819F7" w:rsidP="00B938E3">
            <w:pPr>
              <w:autoSpaceDE w:val="0"/>
              <w:autoSpaceDN w:val="0"/>
              <w:adjustRightInd w:val="0"/>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DASS at 12 weeks</w:t>
            </w:r>
          </w:p>
          <w:p w14:paraId="39BF54FF" w14:textId="77777777" w:rsidR="000819F7" w:rsidRPr="00210752" w:rsidRDefault="000819F7" w:rsidP="00B938E3">
            <w:pPr>
              <w:autoSpaceDE w:val="0"/>
              <w:autoSpaceDN w:val="0"/>
              <w:adjustRightInd w:val="0"/>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B: 7.65</w:t>
            </w:r>
            <w:r w:rsidRPr="00210752">
              <w:rPr>
                <w:rFonts w:eastAsia="Times New Roman" w:cstheme="minorHAnsi"/>
                <w:color w:val="000000" w:themeColor="text1"/>
                <w:sz w:val="16"/>
                <w:szCs w:val="16"/>
                <w:lang w:val="en-US" w:eastAsia="it-IT"/>
              </w:rPr>
              <w:t xml:space="preserve"> (9.72)</w:t>
            </w:r>
          </w:p>
          <w:p w14:paraId="7C2C9F56"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eastAsia="Times New Roman" w:cstheme="minorHAnsi"/>
                <w:color w:val="000000" w:themeColor="text1"/>
                <w:sz w:val="16"/>
                <w:szCs w:val="16"/>
                <w:lang w:val="en-US" w:eastAsia="it-IT"/>
              </w:rPr>
              <w:t>P: 9.91 (15.74)</w:t>
            </w:r>
          </w:p>
        </w:tc>
        <w:tc>
          <w:tcPr>
            <w:tcW w:w="1891" w:type="dxa"/>
            <w:shd w:val="clear" w:color="auto" w:fill="CCFFFF"/>
            <w:vAlign w:val="center"/>
          </w:tcPr>
          <w:p w14:paraId="56E9AB3D" w14:textId="77777777" w:rsidR="000819F7" w:rsidRPr="00210752" w:rsidRDefault="000819F7" w:rsidP="00B938E3">
            <w:pPr>
              <w:autoSpaceDE w:val="0"/>
              <w:autoSpaceDN w:val="0"/>
              <w:adjustRightInd w:val="0"/>
              <w:jc w:val="center"/>
              <w:rPr>
                <w:rFonts w:cstheme="minorHAnsi"/>
                <w:color w:val="000000" w:themeColor="text1"/>
                <w:sz w:val="16"/>
                <w:szCs w:val="16"/>
                <w:u w:val="single"/>
                <w:lang w:val="en-US"/>
              </w:rPr>
            </w:pPr>
            <w:r w:rsidRPr="00210752">
              <w:rPr>
                <w:rFonts w:cstheme="minorHAnsi"/>
                <w:color w:val="000000" w:themeColor="text1"/>
                <w:sz w:val="16"/>
                <w:szCs w:val="16"/>
                <w:u w:val="single"/>
                <w:lang w:val="en-US"/>
              </w:rPr>
              <w:t>DASS at 12 weeks</w:t>
            </w:r>
          </w:p>
          <w:p w14:paraId="5D5B2CE2"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cstheme="minorHAnsi"/>
                <w:color w:val="000000" w:themeColor="text1"/>
                <w:sz w:val="16"/>
                <w:szCs w:val="16"/>
                <w:lang w:val="en-US"/>
              </w:rPr>
              <w:t xml:space="preserve">B: 7.07 </w:t>
            </w:r>
            <w:r w:rsidRPr="00210752">
              <w:rPr>
                <w:rFonts w:eastAsia="Times New Roman" w:cstheme="minorHAnsi"/>
                <w:color w:val="000000" w:themeColor="text1"/>
                <w:sz w:val="16"/>
                <w:szCs w:val="16"/>
                <w:lang w:val="en-US" w:eastAsia="it-IT"/>
              </w:rPr>
              <w:t>(19.72)</w:t>
            </w:r>
          </w:p>
          <w:p w14:paraId="0DD5BF42"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P: 0.65 (24.32)</w:t>
            </w:r>
          </w:p>
        </w:tc>
        <w:tc>
          <w:tcPr>
            <w:tcW w:w="1176" w:type="dxa"/>
            <w:shd w:val="clear" w:color="auto" w:fill="CCFFFF"/>
            <w:vAlign w:val="center"/>
          </w:tcPr>
          <w:p w14:paraId="5C1702B1" w14:textId="77777777" w:rsidR="000819F7" w:rsidRPr="00210752" w:rsidRDefault="000819F7" w:rsidP="00B938E3">
            <w:pPr>
              <w:autoSpaceDE w:val="0"/>
              <w:autoSpaceDN w:val="0"/>
              <w:adjustRightInd w:val="0"/>
              <w:jc w:val="center"/>
              <w:rPr>
                <w:rFonts w:cstheme="minorHAnsi"/>
                <w:sz w:val="16"/>
                <w:szCs w:val="16"/>
                <w:u w:val="single"/>
                <w:lang w:val="en-US"/>
              </w:rPr>
            </w:pPr>
            <w:r w:rsidRPr="00210752">
              <w:rPr>
                <w:rFonts w:cstheme="minorHAnsi"/>
                <w:sz w:val="16"/>
                <w:szCs w:val="16"/>
                <w:u w:val="single"/>
                <w:lang w:val="en-US"/>
              </w:rPr>
              <w:t>At 12 weeks</w:t>
            </w:r>
          </w:p>
          <w:p w14:paraId="79CF3795" w14:textId="77777777" w:rsidR="000819F7" w:rsidRPr="00210752" w:rsidRDefault="000819F7" w:rsidP="00B938E3">
            <w:pPr>
              <w:jc w:val="center"/>
              <w:rPr>
                <w:rFonts w:eastAsia="Times New Roman" w:cstheme="minorHAnsi"/>
                <w:sz w:val="16"/>
                <w:szCs w:val="16"/>
                <w:lang w:val="en-US" w:eastAsia="it-IT"/>
              </w:rPr>
            </w:pPr>
            <w:r w:rsidRPr="00210752">
              <w:rPr>
                <w:rFonts w:cstheme="minorHAnsi"/>
                <w:sz w:val="16"/>
                <w:szCs w:val="16"/>
                <w:lang w:val="en-US"/>
              </w:rPr>
              <w:t xml:space="preserve">B: </w:t>
            </w:r>
            <w:r w:rsidRPr="00210752">
              <w:rPr>
                <w:rFonts w:eastAsia="Times New Roman" w:cstheme="minorHAnsi"/>
                <w:sz w:val="16"/>
                <w:szCs w:val="16"/>
                <w:lang w:val="en-US" w:eastAsia="it-IT"/>
              </w:rPr>
              <w:t>48.0%</w:t>
            </w:r>
          </w:p>
          <w:p w14:paraId="1D9455ED"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6.2%</w:t>
            </w:r>
          </w:p>
        </w:tc>
        <w:tc>
          <w:tcPr>
            <w:tcW w:w="1522" w:type="dxa"/>
            <w:shd w:val="clear" w:color="auto" w:fill="CCFFFF"/>
          </w:tcPr>
          <w:p w14:paraId="5EB1363E"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12 weeks</w:t>
            </w:r>
          </w:p>
          <w:p w14:paraId="4F7ADDDC"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B: 68.54 (SE: 5.90)</w:t>
            </w:r>
          </w:p>
          <w:p w14:paraId="379E2BFF" w14:textId="77777777" w:rsidR="000819F7" w:rsidRPr="00210752" w:rsidRDefault="000819F7" w:rsidP="00B938E3">
            <w:pPr>
              <w:jc w:val="center"/>
              <w:rPr>
                <w:rFonts w:ascii="Calibri" w:hAnsi="Calibri" w:cs="Calibri"/>
                <w:sz w:val="16"/>
                <w:szCs w:val="16"/>
                <w:u w:val="single"/>
                <w:lang w:val="en-US"/>
              </w:rPr>
            </w:pPr>
            <w:r w:rsidRPr="00210752">
              <w:rPr>
                <w:rFonts w:ascii="Calibri" w:eastAsia="Times New Roman" w:hAnsi="Calibri" w:cs="Calibri"/>
                <w:sz w:val="16"/>
                <w:szCs w:val="16"/>
                <w:lang w:val="en-US" w:eastAsia="it-IT"/>
              </w:rPr>
              <w:t>P: 43.35 (SE: 7.60)</w:t>
            </w:r>
          </w:p>
        </w:tc>
      </w:tr>
      <w:tr w:rsidR="000819F7" w:rsidRPr="00210752" w14:paraId="0751BAE9" w14:textId="77777777" w:rsidTr="00B938E3">
        <w:trPr>
          <w:trHeight w:val="286"/>
        </w:trPr>
        <w:tc>
          <w:tcPr>
            <w:tcW w:w="399" w:type="dxa"/>
          </w:tcPr>
          <w:p w14:paraId="1479A9D6"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11</w:t>
            </w:r>
          </w:p>
        </w:tc>
        <w:tc>
          <w:tcPr>
            <w:tcW w:w="943" w:type="dxa"/>
            <w:vAlign w:val="center"/>
          </w:tcPr>
          <w:p w14:paraId="1A75280C"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Muller 2015 [45]</w:t>
            </w:r>
          </w:p>
          <w:p w14:paraId="1B8E1BC5" w14:textId="77777777" w:rsidR="000819F7" w:rsidRPr="00210752" w:rsidRDefault="000819F7" w:rsidP="00B938E3">
            <w:pPr>
              <w:jc w:val="center"/>
              <w:rPr>
                <w:rFonts w:ascii="Calibri" w:eastAsia="Times New Roman" w:hAnsi="Calibri" w:cs="Calibri"/>
                <w:sz w:val="16"/>
                <w:szCs w:val="16"/>
                <w:lang w:val="en-US" w:eastAsia="it-IT"/>
              </w:rPr>
            </w:pPr>
          </w:p>
        </w:tc>
        <w:tc>
          <w:tcPr>
            <w:tcW w:w="674" w:type="dxa"/>
            <w:vAlign w:val="center"/>
          </w:tcPr>
          <w:p w14:paraId="35CC0C04" w14:textId="77777777" w:rsidR="000819F7" w:rsidRPr="00210752" w:rsidRDefault="000819F7" w:rsidP="00B938E3">
            <w:pPr>
              <w:jc w:val="center"/>
              <w:rPr>
                <w:rFonts w:ascii="Calibri" w:hAnsi="Calibri" w:cs="Calibri"/>
                <w:color w:val="000000" w:themeColor="text1"/>
                <w:sz w:val="16"/>
                <w:szCs w:val="16"/>
              </w:rPr>
            </w:pPr>
            <w:r w:rsidRPr="00210752">
              <w:rPr>
                <w:rFonts w:ascii="Calibri" w:hAnsi="Calibri" w:cs="Calibri"/>
                <w:color w:val="000000" w:themeColor="text1"/>
                <w:sz w:val="16"/>
                <w:szCs w:val="16"/>
              </w:rPr>
              <w:t>B: 28</w:t>
            </w:r>
          </w:p>
          <w:p w14:paraId="6FF5B8D0" w14:textId="77777777" w:rsidR="000819F7" w:rsidRPr="00210752" w:rsidRDefault="000819F7" w:rsidP="00B938E3">
            <w:pPr>
              <w:jc w:val="center"/>
              <w:rPr>
                <w:rFonts w:ascii="Calibri" w:hAnsi="Calibri" w:cs="Calibri"/>
                <w:sz w:val="16"/>
                <w:szCs w:val="16"/>
              </w:rPr>
            </w:pPr>
            <w:r w:rsidRPr="00210752">
              <w:rPr>
                <w:rFonts w:ascii="Calibri" w:hAnsi="Calibri" w:cs="Calibri"/>
                <w:color w:val="000000" w:themeColor="text1"/>
                <w:sz w:val="16"/>
                <w:szCs w:val="16"/>
              </w:rPr>
              <w:t>P: 28</w:t>
            </w:r>
          </w:p>
        </w:tc>
        <w:tc>
          <w:tcPr>
            <w:tcW w:w="1214" w:type="dxa"/>
            <w:shd w:val="clear" w:color="auto" w:fill="CCFFCC"/>
            <w:vAlign w:val="center"/>
          </w:tcPr>
          <w:p w14:paraId="40BFE8B7"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39 (69.64%)</w:t>
            </w:r>
          </w:p>
          <w:p w14:paraId="1D4F96B7"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cstheme="minorHAnsi"/>
                <w:sz w:val="16"/>
                <w:szCs w:val="16"/>
                <w:lang w:val="en-US"/>
              </w:rPr>
              <w:t>F: 17 (30.36%)</w:t>
            </w:r>
          </w:p>
        </w:tc>
        <w:tc>
          <w:tcPr>
            <w:tcW w:w="1585" w:type="dxa"/>
            <w:shd w:val="clear" w:color="auto" w:fill="CCFFCC"/>
            <w:vAlign w:val="center"/>
          </w:tcPr>
          <w:p w14:paraId="1155A2FB"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u w:val="single"/>
                <w:lang w:val="en-US" w:eastAsia="it-IT"/>
              </w:rPr>
              <w:t>HAM-A</w:t>
            </w:r>
          </w:p>
          <w:p w14:paraId="1D5A2903"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B: 2.1 (2.3)</w:t>
            </w:r>
          </w:p>
          <w:p w14:paraId="26E429EA" w14:textId="77777777" w:rsidR="000819F7" w:rsidRPr="00210752" w:rsidRDefault="000819F7" w:rsidP="00B938E3">
            <w:pPr>
              <w:jc w:val="center"/>
              <w:rPr>
                <w:rFonts w:ascii="Calibri" w:eastAsia="Times New Roman" w:hAnsi="Calibri" w:cs="Calibri"/>
                <w:sz w:val="16"/>
                <w:szCs w:val="16"/>
                <w:u w:val="single"/>
                <w:lang w:val="en-US" w:eastAsia="it-IT"/>
              </w:rPr>
            </w:pPr>
            <w:r w:rsidRPr="00210752">
              <w:rPr>
                <w:rFonts w:ascii="Calibri" w:eastAsia="Times New Roman" w:hAnsi="Calibri" w:cs="Calibri"/>
                <w:sz w:val="16"/>
                <w:szCs w:val="16"/>
                <w:lang w:val="en-US" w:eastAsia="it-IT"/>
              </w:rPr>
              <w:t>P: 3 (3.5)</w:t>
            </w:r>
          </w:p>
        </w:tc>
        <w:tc>
          <w:tcPr>
            <w:tcW w:w="850" w:type="dxa"/>
            <w:shd w:val="clear" w:color="auto" w:fill="CCFFCC"/>
            <w:vAlign w:val="center"/>
          </w:tcPr>
          <w:p w14:paraId="1A28B6F9" w14:textId="77777777" w:rsidR="000819F7" w:rsidRPr="00210752" w:rsidRDefault="000819F7" w:rsidP="00B938E3">
            <w:pPr>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14</w:t>
            </w:r>
          </w:p>
        </w:tc>
        <w:tc>
          <w:tcPr>
            <w:tcW w:w="851" w:type="dxa"/>
            <w:shd w:val="clear" w:color="auto" w:fill="CCFFCC"/>
            <w:vAlign w:val="center"/>
          </w:tcPr>
          <w:p w14:paraId="27003471"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NO</w:t>
            </w:r>
          </w:p>
        </w:tc>
        <w:tc>
          <w:tcPr>
            <w:tcW w:w="1304" w:type="dxa"/>
            <w:shd w:val="clear" w:color="auto" w:fill="CCFFCC"/>
            <w:vAlign w:val="center"/>
          </w:tcPr>
          <w:p w14:paraId="4DE89F8D"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N.A.</w:t>
            </w:r>
          </w:p>
        </w:tc>
        <w:tc>
          <w:tcPr>
            <w:tcW w:w="1866" w:type="dxa"/>
            <w:shd w:val="clear" w:color="auto" w:fill="CCFFFF"/>
            <w:vAlign w:val="center"/>
          </w:tcPr>
          <w:p w14:paraId="703DCF84" w14:textId="77777777" w:rsidR="000819F7" w:rsidRPr="00210752" w:rsidRDefault="000819F7" w:rsidP="00B938E3">
            <w:pPr>
              <w:jc w:val="center"/>
              <w:rPr>
                <w:rFonts w:eastAsia="Times New Roman" w:cstheme="minorHAnsi"/>
                <w:color w:val="000000" w:themeColor="text1"/>
                <w:sz w:val="16"/>
                <w:szCs w:val="16"/>
                <w:u w:val="single"/>
                <w:lang w:val="en-US" w:eastAsia="it-IT"/>
              </w:rPr>
            </w:pPr>
            <w:r w:rsidRPr="00210752">
              <w:rPr>
                <w:rFonts w:eastAsia="Times New Roman" w:cstheme="minorHAnsi"/>
                <w:color w:val="000000" w:themeColor="text1"/>
                <w:sz w:val="16"/>
                <w:szCs w:val="16"/>
                <w:u w:val="single"/>
                <w:lang w:val="en-US" w:eastAsia="it-IT"/>
              </w:rPr>
              <w:t>HAM-A at 24 weeks</w:t>
            </w:r>
          </w:p>
          <w:p w14:paraId="0E4EFF5B"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B: 1.9 (5)</w:t>
            </w:r>
          </w:p>
          <w:p w14:paraId="07A6F80A" w14:textId="77777777" w:rsidR="000819F7" w:rsidRPr="00210752" w:rsidRDefault="000819F7" w:rsidP="00B938E3">
            <w:pPr>
              <w:jc w:val="center"/>
              <w:rPr>
                <w:rFonts w:ascii="Calibri" w:hAnsi="Calibri" w:cs="Calibri"/>
                <w:sz w:val="16"/>
                <w:szCs w:val="16"/>
                <w:lang w:val="en-US"/>
              </w:rPr>
            </w:pPr>
            <w:r w:rsidRPr="00210752">
              <w:rPr>
                <w:rFonts w:eastAsia="Times New Roman" w:cstheme="minorHAnsi"/>
                <w:color w:val="000000" w:themeColor="text1"/>
                <w:sz w:val="16"/>
                <w:szCs w:val="16"/>
                <w:lang w:val="en-US" w:eastAsia="it-IT"/>
              </w:rPr>
              <w:t>P: 0 (0)</w:t>
            </w:r>
          </w:p>
        </w:tc>
        <w:tc>
          <w:tcPr>
            <w:tcW w:w="1891" w:type="dxa"/>
            <w:shd w:val="clear" w:color="auto" w:fill="CCFFFF"/>
            <w:vAlign w:val="center"/>
          </w:tcPr>
          <w:p w14:paraId="2B865108" w14:textId="77777777" w:rsidR="000819F7" w:rsidRPr="00210752" w:rsidRDefault="000819F7" w:rsidP="00B938E3">
            <w:pPr>
              <w:jc w:val="center"/>
              <w:rPr>
                <w:rFonts w:eastAsia="Times New Roman" w:cstheme="minorHAnsi"/>
                <w:color w:val="000000" w:themeColor="text1"/>
                <w:sz w:val="16"/>
                <w:szCs w:val="16"/>
                <w:u w:val="single"/>
                <w:lang w:val="en-US" w:eastAsia="it-IT"/>
              </w:rPr>
            </w:pPr>
            <w:r w:rsidRPr="00210752">
              <w:rPr>
                <w:rFonts w:eastAsia="Times New Roman" w:cstheme="minorHAnsi"/>
                <w:color w:val="000000" w:themeColor="text1"/>
                <w:sz w:val="16"/>
                <w:szCs w:val="16"/>
                <w:u w:val="single"/>
                <w:lang w:val="en-US" w:eastAsia="it-IT"/>
              </w:rPr>
              <w:t>HAM-A at 24 weeks</w:t>
            </w:r>
          </w:p>
          <w:p w14:paraId="5ADF58A0" w14:textId="77777777" w:rsidR="000819F7" w:rsidRPr="00210752" w:rsidRDefault="000819F7" w:rsidP="00B938E3">
            <w:pPr>
              <w:jc w:val="center"/>
              <w:rPr>
                <w:rFonts w:eastAsia="Times New Roman" w:cstheme="minorHAnsi"/>
                <w:color w:val="000000" w:themeColor="text1"/>
                <w:sz w:val="16"/>
                <w:szCs w:val="16"/>
                <w:lang w:val="en-US" w:eastAsia="it-IT"/>
              </w:rPr>
            </w:pPr>
            <w:r w:rsidRPr="00210752">
              <w:rPr>
                <w:rFonts w:eastAsia="Times New Roman" w:cstheme="minorHAnsi"/>
                <w:color w:val="000000" w:themeColor="text1"/>
                <w:sz w:val="16"/>
                <w:szCs w:val="16"/>
                <w:lang w:val="en-US" w:eastAsia="it-IT"/>
              </w:rPr>
              <w:t xml:space="preserve">B: 0.2 (7.30) </w:t>
            </w:r>
          </w:p>
          <w:p w14:paraId="4557DF38" w14:textId="77777777" w:rsidR="000819F7" w:rsidRPr="00210752" w:rsidRDefault="000819F7" w:rsidP="00B938E3">
            <w:pPr>
              <w:jc w:val="center"/>
              <w:rPr>
                <w:rFonts w:ascii="Calibri" w:hAnsi="Calibri" w:cs="Calibri"/>
                <w:sz w:val="16"/>
                <w:szCs w:val="16"/>
                <w:lang w:val="en-US"/>
              </w:rPr>
            </w:pPr>
            <w:r w:rsidRPr="00210752">
              <w:rPr>
                <w:rFonts w:eastAsia="Times New Roman" w:cstheme="minorHAnsi"/>
                <w:color w:val="000000" w:themeColor="text1"/>
                <w:sz w:val="16"/>
                <w:szCs w:val="16"/>
                <w:lang w:val="en-US" w:eastAsia="it-IT"/>
              </w:rPr>
              <w:t xml:space="preserve">P: 3.00 (3.50) </w:t>
            </w:r>
          </w:p>
        </w:tc>
        <w:tc>
          <w:tcPr>
            <w:tcW w:w="1176" w:type="dxa"/>
            <w:shd w:val="clear" w:color="auto" w:fill="CCFFFF"/>
            <w:vAlign w:val="center"/>
          </w:tcPr>
          <w:p w14:paraId="571B532A" w14:textId="77777777" w:rsidR="000819F7" w:rsidRPr="00210752" w:rsidRDefault="000819F7" w:rsidP="00B938E3">
            <w:pPr>
              <w:jc w:val="center"/>
              <w:rPr>
                <w:rFonts w:eastAsia="Times New Roman" w:cstheme="minorHAnsi"/>
                <w:sz w:val="16"/>
                <w:szCs w:val="16"/>
                <w:u w:val="single"/>
                <w:lang w:val="en-US" w:eastAsia="it-IT"/>
              </w:rPr>
            </w:pPr>
            <w:r w:rsidRPr="00210752">
              <w:rPr>
                <w:rFonts w:eastAsia="Times New Roman" w:cstheme="minorHAnsi"/>
                <w:color w:val="000000" w:themeColor="text1"/>
                <w:sz w:val="16"/>
                <w:szCs w:val="16"/>
                <w:u w:val="single"/>
                <w:lang w:val="en-US" w:eastAsia="it-IT"/>
              </w:rPr>
              <w:t xml:space="preserve">At </w:t>
            </w:r>
            <w:r w:rsidRPr="00210752">
              <w:rPr>
                <w:rFonts w:eastAsia="Times New Roman" w:cstheme="minorHAnsi"/>
                <w:sz w:val="16"/>
                <w:szCs w:val="16"/>
                <w:u w:val="single"/>
                <w:lang w:val="en-US" w:eastAsia="it-IT"/>
              </w:rPr>
              <w:t>24 weeks</w:t>
            </w:r>
          </w:p>
          <w:p w14:paraId="4E525AB5" w14:textId="77777777" w:rsidR="000819F7" w:rsidRPr="00210752" w:rsidRDefault="000819F7" w:rsidP="00B938E3">
            <w:pPr>
              <w:jc w:val="center"/>
              <w:rPr>
                <w:rFonts w:eastAsia="Times New Roman" w:cstheme="minorHAnsi"/>
                <w:sz w:val="16"/>
                <w:szCs w:val="16"/>
                <w:lang w:val="en-US" w:eastAsia="it-IT"/>
              </w:rPr>
            </w:pPr>
            <w:r w:rsidRPr="00210752">
              <w:rPr>
                <w:rFonts w:eastAsia="Times New Roman" w:cstheme="minorHAnsi"/>
                <w:sz w:val="16"/>
                <w:szCs w:val="16"/>
                <w:lang w:val="en-US" w:eastAsia="it-IT"/>
              </w:rPr>
              <w:t>B: 9.5%</w:t>
            </w:r>
          </w:p>
          <w:p w14:paraId="486EB389"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eastAsia="Times New Roman" w:cstheme="minorHAnsi"/>
                <w:sz w:val="16"/>
                <w:szCs w:val="16"/>
                <w:lang w:val="en-US" w:eastAsia="it-IT"/>
              </w:rPr>
              <w:t>P: 100%</w:t>
            </w:r>
          </w:p>
        </w:tc>
        <w:tc>
          <w:tcPr>
            <w:tcW w:w="1522" w:type="dxa"/>
            <w:shd w:val="clear" w:color="auto" w:fill="CCFFFF"/>
            <w:vAlign w:val="center"/>
          </w:tcPr>
          <w:p w14:paraId="59EA6A2E" w14:textId="77777777" w:rsidR="000819F7" w:rsidRPr="00210752" w:rsidRDefault="000819F7" w:rsidP="00B938E3">
            <w:pPr>
              <w:jc w:val="center"/>
              <w:rPr>
                <w:rFonts w:ascii="Calibri" w:eastAsia="Times New Roman" w:hAnsi="Calibri" w:cs="Calibri"/>
                <w:color w:val="000000" w:themeColor="text1"/>
                <w:sz w:val="16"/>
                <w:szCs w:val="16"/>
                <w:u w:val="single"/>
                <w:lang w:val="en-US" w:eastAsia="it-IT"/>
              </w:rPr>
            </w:pPr>
            <w:r w:rsidRPr="00210752">
              <w:rPr>
                <w:rFonts w:ascii="Calibri" w:eastAsia="Times New Roman" w:hAnsi="Calibri" w:cs="Calibri"/>
                <w:color w:val="000000" w:themeColor="text1"/>
                <w:sz w:val="16"/>
                <w:szCs w:val="16"/>
                <w:u w:val="single"/>
                <w:lang w:val="en-US" w:eastAsia="it-IT"/>
              </w:rPr>
              <w:t>At 24 weeks</w:t>
            </w:r>
          </w:p>
          <w:p w14:paraId="10F857A2" w14:textId="77777777" w:rsidR="000819F7" w:rsidRPr="00210752" w:rsidRDefault="000819F7" w:rsidP="00B938E3">
            <w:pPr>
              <w:jc w:val="center"/>
              <w:rPr>
                <w:rFonts w:ascii="Calibri" w:eastAsia="Times New Roman" w:hAnsi="Calibri" w:cs="Calibri"/>
                <w:color w:val="000000" w:themeColor="text1"/>
                <w:sz w:val="16"/>
                <w:szCs w:val="16"/>
                <w:lang w:val="en-US" w:eastAsia="it-IT"/>
              </w:rPr>
            </w:pPr>
            <w:r w:rsidRPr="00210752">
              <w:rPr>
                <w:rFonts w:ascii="Calibri" w:eastAsia="Times New Roman" w:hAnsi="Calibri" w:cs="Calibri"/>
                <w:color w:val="000000" w:themeColor="text1"/>
                <w:sz w:val="16"/>
                <w:szCs w:val="16"/>
                <w:lang w:val="en-US" w:eastAsia="it-IT"/>
              </w:rPr>
              <w:t>B: 49.3 (34.94)</w:t>
            </w:r>
          </w:p>
          <w:p w14:paraId="22468B10" w14:textId="77777777" w:rsidR="000819F7" w:rsidRPr="00210752" w:rsidRDefault="000819F7" w:rsidP="00B938E3">
            <w:pPr>
              <w:jc w:val="center"/>
              <w:rPr>
                <w:rFonts w:ascii="Calibri" w:hAnsi="Calibri" w:cs="Calibri"/>
                <w:sz w:val="16"/>
                <w:szCs w:val="16"/>
                <w:lang w:val="en-US"/>
              </w:rPr>
            </w:pPr>
            <w:r w:rsidRPr="00210752">
              <w:rPr>
                <w:rFonts w:ascii="Calibri" w:eastAsia="Times New Roman" w:hAnsi="Calibri" w:cs="Calibri"/>
                <w:color w:val="000000" w:themeColor="text1"/>
                <w:sz w:val="16"/>
                <w:szCs w:val="16"/>
                <w:lang w:val="en-US" w:eastAsia="it-IT"/>
              </w:rPr>
              <w:t>P: 39.8 (28.98)</w:t>
            </w:r>
          </w:p>
        </w:tc>
      </w:tr>
      <w:tr w:rsidR="000819F7" w:rsidRPr="00210752" w14:paraId="7F3C44EF" w14:textId="77777777" w:rsidTr="00B938E3">
        <w:trPr>
          <w:trHeight w:val="276"/>
        </w:trPr>
        <w:tc>
          <w:tcPr>
            <w:tcW w:w="399" w:type="dxa"/>
          </w:tcPr>
          <w:p w14:paraId="657C24CE"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12</w:t>
            </w:r>
          </w:p>
        </w:tc>
        <w:tc>
          <w:tcPr>
            <w:tcW w:w="943" w:type="dxa"/>
            <w:vAlign w:val="center"/>
          </w:tcPr>
          <w:p w14:paraId="669CDA76"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Reynaud</w:t>
            </w:r>
          </w:p>
          <w:p w14:paraId="2A75C2BA"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2017 [46]</w:t>
            </w:r>
          </w:p>
          <w:p w14:paraId="02BC1598" w14:textId="77777777" w:rsidR="000819F7" w:rsidRPr="00210752" w:rsidRDefault="000819F7" w:rsidP="00B938E3">
            <w:pPr>
              <w:jc w:val="center"/>
              <w:rPr>
                <w:rFonts w:ascii="Calibri" w:hAnsi="Calibri" w:cs="Calibri"/>
                <w:sz w:val="16"/>
                <w:szCs w:val="16"/>
                <w:lang w:val="en-US"/>
              </w:rPr>
            </w:pPr>
          </w:p>
        </w:tc>
        <w:tc>
          <w:tcPr>
            <w:tcW w:w="674" w:type="dxa"/>
            <w:vAlign w:val="center"/>
          </w:tcPr>
          <w:p w14:paraId="0495084B" w14:textId="77777777" w:rsidR="000819F7" w:rsidRPr="00210752" w:rsidRDefault="000819F7" w:rsidP="00B938E3">
            <w:pPr>
              <w:jc w:val="center"/>
              <w:rPr>
                <w:rFonts w:ascii="Calibri" w:hAnsi="Calibri" w:cs="Calibri"/>
                <w:color w:val="000000" w:themeColor="text1"/>
                <w:sz w:val="16"/>
                <w:szCs w:val="16"/>
              </w:rPr>
            </w:pPr>
            <w:r w:rsidRPr="00210752">
              <w:rPr>
                <w:rFonts w:ascii="Calibri" w:hAnsi="Calibri" w:cs="Calibri"/>
                <w:color w:val="000000" w:themeColor="text1"/>
                <w:sz w:val="16"/>
                <w:szCs w:val="16"/>
              </w:rPr>
              <w:t>B: 158</w:t>
            </w:r>
          </w:p>
          <w:p w14:paraId="646BCED5"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rPr>
              <w:t>P: 162</w:t>
            </w:r>
          </w:p>
        </w:tc>
        <w:tc>
          <w:tcPr>
            <w:tcW w:w="1214" w:type="dxa"/>
            <w:shd w:val="clear" w:color="auto" w:fill="CCFFCC"/>
            <w:vAlign w:val="center"/>
          </w:tcPr>
          <w:p w14:paraId="16EAAAF2"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225 (72.58%)</w:t>
            </w:r>
          </w:p>
          <w:p w14:paraId="43ACCDD8" w14:textId="77777777" w:rsidR="000819F7" w:rsidRPr="00210752" w:rsidRDefault="000819F7" w:rsidP="00B938E3">
            <w:pPr>
              <w:jc w:val="center"/>
              <w:rPr>
                <w:rFonts w:ascii="Calibri" w:hAnsi="Calibri" w:cs="Calibri"/>
                <w:color w:val="000000" w:themeColor="text1"/>
                <w:sz w:val="16"/>
                <w:szCs w:val="16"/>
                <w:lang w:val="en-US"/>
              </w:rPr>
            </w:pPr>
            <w:r w:rsidRPr="00210752">
              <w:rPr>
                <w:rFonts w:cstheme="minorHAnsi"/>
                <w:sz w:val="16"/>
                <w:szCs w:val="16"/>
                <w:lang w:val="en-US"/>
              </w:rPr>
              <w:t>F: 85 (27.42%)</w:t>
            </w:r>
          </w:p>
        </w:tc>
        <w:tc>
          <w:tcPr>
            <w:tcW w:w="1585" w:type="dxa"/>
            <w:shd w:val="clear" w:color="auto" w:fill="CCFFCC"/>
            <w:vAlign w:val="center"/>
          </w:tcPr>
          <w:p w14:paraId="5761BFB1" w14:textId="77777777" w:rsidR="000819F7" w:rsidRPr="00210752" w:rsidRDefault="000819F7" w:rsidP="00B938E3">
            <w:pPr>
              <w:jc w:val="center"/>
              <w:rPr>
                <w:rFonts w:ascii="Calibri" w:hAnsi="Calibri" w:cs="Calibri"/>
                <w:color w:val="000000" w:themeColor="text1"/>
                <w:sz w:val="16"/>
                <w:szCs w:val="16"/>
                <w:u w:val="single"/>
                <w:lang w:val="en-US"/>
              </w:rPr>
            </w:pPr>
            <w:r w:rsidRPr="00210752">
              <w:rPr>
                <w:rFonts w:ascii="Calibri" w:hAnsi="Calibri" w:cs="Calibri"/>
                <w:color w:val="000000" w:themeColor="text1"/>
                <w:sz w:val="16"/>
                <w:szCs w:val="16"/>
                <w:u w:val="single"/>
                <w:lang w:val="en-US"/>
              </w:rPr>
              <w:t>HADS-A</w:t>
            </w:r>
          </w:p>
          <w:p w14:paraId="5C03DC8A"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B: 5.8 (1.5)</w:t>
            </w:r>
          </w:p>
          <w:p w14:paraId="1B3081E9" w14:textId="77777777" w:rsidR="000819F7" w:rsidRPr="00210752" w:rsidRDefault="000819F7" w:rsidP="00B938E3">
            <w:pPr>
              <w:jc w:val="center"/>
              <w:rPr>
                <w:rFonts w:ascii="Calibri" w:hAnsi="Calibri" w:cs="Calibri"/>
                <w:color w:val="000000" w:themeColor="text1"/>
                <w:sz w:val="16"/>
                <w:szCs w:val="16"/>
                <w:u w:val="single"/>
                <w:lang w:val="en-US"/>
              </w:rPr>
            </w:pPr>
            <w:r w:rsidRPr="00210752">
              <w:rPr>
                <w:rFonts w:ascii="Calibri" w:hAnsi="Calibri" w:cs="Calibri"/>
                <w:color w:val="000000" w:themeColor="text1"/>
                <w:sz w:val="16"/>
                <w:szCs w:val="16"/>
                <w:lang w:val="en-US"/>
              </w:rPr>
              <w:t>P: 5.7 (1.6)</w:t>
            </w:r>
          </w:p>
        </w:tc>
        <w:tc>
          <w:tcPr>
            <w:tcW w:w="850" w:type="dxa"/>
            <w:shd w:val="clear" w:color="auto" w:fill="CCFFCC"/>
            <w:vAlign w:val="center"/>
          </w:tcPr>
          <w:p w14:paraId="2EF49113" w14:textId="77777777" w:rsidR="000819F7" w:rsidRPr="00210752" w:rsidRDefault="000819F7" w:rsidP="00B938E3">
            <w:pPr>
              <w:ind w:left="-13"/>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8</w:t>
            </w:r>
          </w:p>
        </w:tc>
        <w:tc>
          <w:tcPr>
            <w:tcW w:w="851" w:type="dxa"/>
            <w:shd w:val="clear" w:color="auto" w:fill="CCFFCC"/>
            <w:vAlign w:val="center"/>
          </w:tcPr>
          <w:p w14:paraId="776E600A"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NO</w:t>
            </w:r>
          </w:p>
        </w:tc>
        <w:tc>
          <w:tcPr>
            <w:tcW w:w="1304" w:type="dxa"/>
            <w:shd w:val="clear" w:color="auto" w:fill="CCFFCC"/>
            <w:vAlign w:val="center"/>
          </w:tcPr>
          <w:p w14:paraId="60674D2D"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N.A.</w:t>
            </w:r>
          </w:p>
        </w:tc>
        <w:tc>
          <w:tcPr>
            <w:tcW w:w="1866" w:type="dxa"/>
            <w:shd w:val="clear" w:color="auto" w:fill="CCFFFF"/>
            <w:vAlign w:val="center"/>
          </w:tcPr>
          <w:p w14:paraId="7608A6C3"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N.A.</w:t>
            </w:r>
          </w:p>
        </w:tc>
        <w:tc>
          <w:tcPr>
            <w:tcW w:w="1891" w:type="dxa"/>
            <w:shd w:val="clear" w:color="auto" w:fill="CCFFFF"/>
            <w:vAlign w:val="center"/>
          </w:tcPr>
          <w:p w14:paraId="44F28ADD"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N.A.</w:t>
            </w:r>
          </w:p>
        </w:tc>
        <w:tc>
          <w:tcPr>
            <w:tcW w:w="1176" w:type="dxa"/>
            <w:shd w:val="clear" w:color="auto" w:fill="CCFFFF"/>
            <w:vAlign w:val="center"/>
          </w:tcPr>
          <w:p w14:paraId="27C61C39"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N.A.</w:t>
            </w:r>
          </w:p>
        </w:tc>
        <w:tc>
          <w:tcPr>
            <w:tcW w:w="1522" w:type="dxa"/>
            <w:shd w:val="clear" w:color="auto" w:fill="CCFFFF"/>
            <w:vAlign w:val="center"/>
          </w:tcPr>
          <w:p w14:paraId="76358BAC"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N.A.</w:t>
            </w:r>
          </w:p>
        </w:tc>
      </w:tr>
      <w:tr w:rsidR="000819F7" w:rsidRPr="00210752" w14:paraId="16C7EA2E" w14:textId="77777777" w:rsidTr="00B938E3">
        <w:trPr>
          <w:trHeight w:val="286"/>
        </w:trPr>
        <w:tc>
          <w:tcPr>
            <w:tcW w:w="399" w:type="dxa"/>
          </w:tcPr>
          <w:p w14:paraId="462D83FA" w14:textId="77777777" w:rsidR="000819F7" w:rsidRPr="00210752" w:rsidRDefault="000819F7" w:rsidP="00B938E3">
            <w:pPr>
              <w:rPr>
                <w:rFonts w:ascii="Calibri" w:hAnsi="Calibri" w:cs="Calibri"/>
                <w:sz w:val="16"/>
                <w:szCs w:val="16"/>
                <w:lang w:val="en-US"/>
              </w:rPr>
            </w:pPr>
            <w:r w:rsidRPr="00210752">
              <w:rPr>
                <w:rFonts w:ascii="Calibri" w:hAnsi="Calibri" w:cs="Calibri"/>
                <w:sz w:val="16"/>
                <w:szCs w:val="16"/>
                <w:lang w:val="en-US"/>
              </w:rPr>
              <w:t>13</w:t>
            </w:r>
          </w:p>
        </w:tc>
        <w:tc>
          <w:tcPr>
            <w:tcW w:w="943" w:type="dxa"/>
            <w:vAlign w:val="center"/>
          </w:tcPr>
          <w:p w14:paraId="5B2CF119"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Rigal in press [47]</w:t>
            </w:r>
          </w:p>
        </w:tc>
        <w:tc>
          <w:tcPr>
            <w:tcW w:w="674" w:type="dxa"/>
            <w:vAlign w:val="center"/>
          </w:tcPr>
          <w:p w14:paraId="662A3FC5" w14:textId="77777777" w:rsidR="000819F7" w:rsidRPr="00210752" w:rsidRDefault="000819F7" w:rsidP="00B938E3">
            <w:pPr>
              <w:jc w:val="center"/>
              <w:rPr>
                <w:rFonts w:ascii="Calibri" w:hAnsi="Calibri" w:cs="Calibri"/>
                <w:color w:val="000000" w:themeColor="text1"/>
                <w:sz w:val="16"/>
                <w:szCs w:val="16"/>
              </w:rPr>
            </w:pPr>
            <w:r w:rsidRPr="00210752">
              <w:rPr>
                <w:rFonts w:ascii="Calibri" w:hAnsi="Calibri" w:cs="Calibri"/>
                <w:color w:val="000000" w:themeColor="text1"/>
                <w:sz w:val="16"/>
                <w:szCs w:val="16"/>
              </w:rPr>
              <w:t>B: 162</w:t>
            </w:r>
          </w:p>
          <w:p w14:paraId="7DDD53C9" w14:textId="77777777" w:rsidR="000819F7" w:rsidRPr="00210752" w:rsidRDefault="000819F7" w:rsidP="00B938E3">
            <w:pPr>
              <w:jc w:val="center"/>
              <w:rPr>
                <w:rFonts w:ascii="Calibri" w:hAnsi="Calibri" w:cs="Calibri"/>
                <w:color w:val="000000" w:themeColor="text1"/>
                <w:sz w:val="16"/>
                <w:szCs w:val="16"/>
              </w:rPr>
            </w:pPr>
            <w:r w:rsidRPr="00210752">
              <w:rPr>
                <w:rFonts w:ascii="Calibri" w:hAnsi="Calibri" w:cs="Calibri"/>
                <w:color w:val="000000" w:themeColor="text1"/>
                <w:sz w:val="16"/>
                <w:szCs w:val="16"/>
              </w:rPr>
              <w:t>P: 158</w:t>
            </w:r>
          </w:p>
        </w:tc>
        <w:tc>
          <w:tcPr>
            <w:tcW w:w="1214" w:type="dxa"/>
            <w:shd w:val="clear" w:color="auto" w:fill="CCFFCC"/>
            <w:vAlign w:val="center"/>
          </w:tcPr>
          <w:p w14:paraId="2EE44373" w14:textId="77777777" w:rsidR="000819F7" w:rsidRPr="00210752" w:rsidRDefault="000819F7" w:rsidP="00B938E3">
            <w:pPr>
              <w:pStyle w:val="NormalWeb"/>
              <w:spacing w:before="0" w:beforeAutospacing="0" w:after="0" w:afterAutospacing="0"/>
              <w:jc w:val="center"/>
              <w:rPr>
                <w:rFonts w:asciiTheme="minorHAnsi" w:hAnsiTheme="minorHAnsi" w:cstheme="minorHAnsi"/>
                <w:sz w:val="16"/>
                <w:szCs w:val="16"/>
                <w:lang w:val="en-US"/>
              </w:rPr>
            </w:pPr>
            <w:r w:rsidRPr="00210752">
              <w:rPr>
                <w:rFonts w:asciiTheme="minorHAnsi" w:hAnsiTheme="minorHAnsi" w:cstheme="minorHAnsi"/>
                <w:sz w:val="16"/>
                <w:szCs w:val="16"/>
                <w:lang w:val="en-US"/>
              </w:rPr>
              <w:t>M: 224 (70.00%)</w:t>
            </w:r>
          </w:p>
          <w:p w14:paraId="05FC6F51" w14:textId="77777777" w:rsidR="000819F7" w:rsidRPr="00210752" w:rsidRDefault="000819F7" w:rsidP="00B938E3">
            <w:pPr>
              <w:jc w:val="center"/>
              <w:rPr>
                <w:rFonts w:ascii="Calibri" w:hAnsi="Calibri" w:cs="Calibri"/>
                <w:color w:val="000000" w:themeColor="text1"/>
                <w:sz w:val="16"/>
                <w:szCs w:val="16"/>
                <w:lang w:val="en-US"/>
              </w:rPr>
            </w:pPr>
            <w:r w:rsidRPr="00210752">
              <w:rPr>
                <w:rFonts w:cstheme="minorHAnsi"/>
                <w:sz w:val="16"/>
                <w:szCs w:val="16"/>
                <w:lang w:val="en-US"/>
              </w:rPr>
              <w:t>F: 96 (30.00%)</w:t>
            </w:r>
          </w:p>
        </w:tc>
        <w:tc>
          <w:tcPr>
            <w:tcW w:w="1585" w:type="dxa"/>
            <w:shd w:val="clear" w:color="auto" w:fill="CCFFCC"/>
            <w:vAlign w:val="center"/>
          </w:tcPr>
          <w:p w14:paraId="4047366A" w14:textId="77777777" w:rsidR="000819F7" w:rsidRPr="00210752" w:rsidRDefault="000819F7" w:rsidP="00B938E3">
            <w:pPr>
              <w:jc w:val="center"/>
              <w:rPr>
                <w:rFonts w:ascii="Calibri" w:hAnsi="Calibri" w:cs="Calibri"/>
                <w:color w:val="000000" w:themeColor="text1"/>
                <w:sz w:val="16"/>
                <w:szCs w:val="16"/>
                <w:u w:val="single"/>
                <w:lang w:val="en-US"/>
              </w:rPr>
            </w:pPr>
            <w:r w:rsidRPr="00210752">
              <w:rPr>
                <w:rFonts w:ascii="Calibri" w:hAnsi="Calibri" w:cs="Calibri"/>
                <w:color w:val="000000" w:themeColor="text1"/>
                <w:sz w:val="16"/>
                <w:szCs w:val="16"/>
                <w:u w:val="single"/>
                <w:lang w:val="en-US"/>
              </w:rPr>
              <w:t>HADS-A</w:t>
            </w:r>
          </w:p>
          <w:p w14:paraId="06FF5EFF"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B: 10.4 (4.4)</w:t>
            </w:r>
          </w:p>
          <w:p w14:paraId="0DEC11FD" w14:textId="77777777" w:rsidR="000819F7" w:rsidRPr="00210752" w:rsidRDefault="000819F7" w:rsidP="00B938E3">
            <w:pPr>
              <w:jc w:val="center"/>
              <w:rPr>
                <w:rFonts w:ascii="Calibri" w:hAnsi="Calibri" w:cs="Calibri"/>
                <w:color w:val="000000" w:themeColor="text1"/>
                <w:sz w:val="16"/>
                <w:szCs w:val="16"/>
                <w:u w:val="single"/>
                <w:lang w:val="en-US"/>
              </w:rPr>
            </w:pPr>
            <w:r w:rsidRPr="00210752">
              <w:rPr>
                <w:rFonts w:ascii="Calibri" w:hAnsi="Calibri" w:cs="Calibri"/>
                <w:color w:val="000000" w:themeColor="text1"/>
                <w:sz w:val="16"/>
                <w:szCs w:val="16"/>
                <w:lang w:val="en-US"/>
              </w:rPr>
              <w:t>P: 10.6 (4.6)</w:t>
            </w:r>
          </w:p>
        </w:tc>
        <w:tc>
          <w:tcPr>
            <w:tcW w:w="850" w:type="dxa"/>
            <w:shd w:val="clear" w:color="auto" w:fill="CCFFCC"/>
            <w:vAlign w:val="center"/>
          </w:tcPr>
          <w:p w14:paraId="347AD6FA" w14:textId="77777777" w:rsidR="000819F7" w:rsidRPr="00210752" w:rsidRDefault="000819F7" w:rsidP="00B938E3">
            <w:pPr>
              <w:ind w:left="-13"/>
              <w:jc w:val="center"/>
              <w:rPr>
                <w:rFonts w:ascii="Calibri" w:eastAsia="Times New Roman" w:hAnsi="Calibri" w:cs="Calibri"/>
                <w:sz w:val="16"/>
                <w:szCs w:val="16"/>
                <w:lang w:val="en-US" w:eastAsia="it-IT"/>
              </w:rPr>
            </w:pPr>
            <w:r w:rsidRPr="00210752">
              <w:rPr>
                <w:rFonts w:ascii="Calibri" w:eastAsia="Times New Roman" w:hAnsi="Calibri" w:cs="Calibri"/>
                <w:sz w:val="16"/>
                <w:szCs w:val="16"/>
                <w:lang w:val="en-US" w:eastAsia="it-IT"/>
              </w:rPr>
              <w:t>8</w:t>
            </w:r>
          </w:p>
        </w:tc>
        <w:tc>
          <w:tcPr>
            <w:tcW w:w="851" w:type="dxa"/>
            <w:shd w:val="clear" w:color="auto" w:fill="CCFFCC"/>
            <w:vAlign w:val="center"/>
          </w:tcPr>
          <w:p w14:paraId="6795F3E8"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YES</w:t>
            </w:r>
          </w:p>
        </w:tc>
        <w:tc>
          <w:tcPr>
            <w:tcW w:w="1304" w:type="dxa"/>
            <w:shd w:val="clear" w:color="auto" w:fill="CCFFCC"/>
            <w:vAlign w:val="center"/>
          </w:tcPr>
          <w:p w14:paraId="7EBB093B" w14:textId="77777777" w:rsidR="000819F7" w:rsidRPr="00210752" w:rsidRDefault="000819F7" w:rsidP="00B938E3">
            <w:pPr>
              <w:autoSpaceDE w:val="0"/>
              <w:autoSpaceDN w:val="0"/>
              <w:adjustRightInd w:val="0"/>
              <w:jc w:val="center"/>
              <w:rPr>
                <w:rFonts w:ascii="Calibri" w:hAnsi="Calibri" w:cs="Calibri"/>
                <w:sz w:val="16"/>
                <w:szCs w:val="16"/>
                <w:lang w:val="en-US"/>
              </w:rPr>
            </w:pPr>
            <w:r w:rsidRPr="00210752">
              <w:rPr>
                <w:rFonts w:ascii="Calibri" w:hAnsi="Calibri" w:cs="Calibri"/>
                <w:sz w:val="16"/>
                <w:szCs w:val="16"/>
                <w:lang w:val="en-US"/>
              </w:rPr>
              <w:t>N.A.</w:t>
            </w:r>
          </w:p>
        </w:tc>
        <w:tc>
          <w:tcPr>
            <w:tcW w:w="1866" w:type="dxa"/>
            <w:shd w:val="clear" w:color="auto" w:fill="CCFFFF"/>
            <w:vAlign w:val="center"/>
          </w:tcPr>
          <w:p w14:paraId="685E2999"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sz w:val="16"/>
                <w:szCs w:val="16"/>
                <w:u w:val="single"/>
                <w:lang w:val="en-US"/>
              </w:rPr>
              <w:t>HADS-A at 12 weeks</w:t>
            </w:r>
          </w:p>
          <w:p w14:paraId="7F6EB482"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B: 9 (4)</w:t>
            </w:r>
          </w:p>
          <w:p w14:paraId="550FEEF0"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P: 9 (5)</w:t>
            </w:r>
          </w:p>
        </w:tc>
        <w:tc>
          <w:tcPr>
            <w:tcW w:w="1891" w:type="dxa"/>
            <w:shd w:val="clear" w:color="auto" w:fill="CCFFFF"/>
            <w:vAlign w:val="center"/>
          </w:tcPr>
          <w:p w14:paraId="5F4E5603"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sz w:val="16"/>
                <w:szCs w:val="16"/>
                <w:u w:val="single"/>
                <w:lang w:val="en-US"/>
              </w:rPr>
              <w:t>HADS-A at 12 weeks</w:t>
            </w:r>
          </w:p>
          <w:p w14:paraId="5B468F59"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 xml:space="preserve">B: 1.4 (8.4) </w:t>
            </w:r>
          </w:p>
          <w:p w14:paraId="3CF63681"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 xml:space="preserve">P: 1.6 (10.0) </w:t>
            </w:r>
          </w:p>
        </w:tc>
        <w:tc>
          <w:tcPr>
            <w:tcW w:w="1176" w:type="dxa"/>
            <w:shd w:val="clear" w:color="auto" w:fill="CCFFFF"/>
            <w:vAlign w:val="center"/>
          </w:tcPr>
          <w:p w14:paraId="4C95BF4A"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sz w:val="16"/>
                <w:szCs w:val="16"/>
                <w:u w:val="single"/>
                <w:lang w:val="en-US"/>
              </w:rPr>
              <w:t>At 12 weeks</w:t>
            </w:r>
          </w:p>
          <w:p w14:paraId="27D85E37" w14:textId="77777777" w:rsidR="000819F7" w:rsidRPr="00210752" w:rsidRDefault="000819F7" w:rsidP="00B938E3">
            <w:pPr>
              <w:jc w:val="center"/>
              <w:rPr>
                <w:rFonts w:ascii="Calibri" w:hAnsi="Calibri" w:cs="Calibri"/>
                <w:sz w:val="16"/>
                <w:szCs w:val="16"/>
                <w:lang w:val="en-US"/>
              </w:rPr>
            </w:pPr>
            <w:r w:rsidRPr="00210752">
              <w:rPr>
                <w:rFonts w:ascii="Calibri" w:hAnsi="Calibri" w:cs="Calibri"/>
                <w:sz w:val="16"/>
                <w:szCs w:val="16"/>
                <w:lang w:val="en-US"/>
              </w:rPr>
              <w:t xml:space="preserve">B: </w:t>
            </w:r>
            <w:r w:rsidRPr="00210752">
              <w:rPr>
                <w:rFonts w:eastAsia="Times New Roman" w:cstheme="minorHAnsi"/>
                <w:sz w:val="16"/>
                <w:szCs w:val="16"/>
                <w:lang w:val="en-US" w:eastAsia="it-IT"/>
              </w:rPr>
              <w:t>13.5%</w:t>
            </w:r>
          </w:p>
          <w:p w14:paraId="32A31FC6"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sz w:val="16"/>
                <w:szCs w:val="16"/>
                <w:lang w:val="en-US"/>
              </w:rPr>
              <w:t xml:space="preserve">P: </w:t>
            </w:r>
            <w:r w:rsidRPr="00210752">
              <w:rPr>
                <w:rFonts w:eastAsia="Times New Roman" w:cstheme="minorHAnsi"/>
                <w:sz w:val="16"/>
                <w:szCs w:val="16"/>
                <w:lang w:val="en-US" w:eastAsia="it-IT"/>
              </w:rPr>
              <w:t>15.1%</w:t>
            </w:r>
          </w:p>
        </w:tc>
        <w:tc>
          <w:tcPr>
            <w:tcW w:w="1522" w:type="dxa"/>
            <w:shd w:val="clear" w:color="auto" w:fill="CCFFFF"/>
            <w:vAlign w:val="center"/>
          </w:tcPr>
          <w:p w14:paraId="3706C6D2"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sz w:val="16"/>
                <w:szCs w:val="16"/>
                <w:u w:val="single"/>
                <w:lang w:val="en-US"/>
              </w:rPr>
              <w:t>At 48 weeks</w:t>
            </w:r>
          </w:p>
          <w:p w14:paraId="1A06429A" w14:textId="77777777" w:rsidR="000819F7" w:rsidRPr="00210752" w:rsidRDefault="000819F7" w:rsidP="00B938E3">
            <w:pPr>
              <w:jc w:val="center"/>
              <w:rPr>
                <w:rFonts w:ascii="Calibri" w:hAnsi="Calibri" w:cs="Calibri"/>
                <w:color w:val="000000" w:themeColor="text1"/>
                <w:sz w:val="16"/>
                <w:szCs w:val="16"/>
                <w:lang w:val="en-US"/>
              </w:rPr>
            </w:pPr>
            <w:r w:rsidRPr="00210752">
              <w:rPr>
                <w:rFonts w:ascii="Calibri" w:hAnsi="Calibri" w:cs="Calibri"/>
                <w:color w:val="000000" w:themeColor="text1"/>
                <w:sz w:val="16"/>
                <w:szCs w:val="16"/>
                <w:lang w:val="en-US"/>
              </w:rPr>
              <w:t>B: 53.6</w:t>
            </w:r>
          </w:p>
          <w:p w14:paraId="7D35DF64" w14:textId="77777777" w:rsidR="000819F7" w:rsidRPr="00210752" w:rsidRDefault="000819F7" w:rsidP="00B938E3">
            <w:pPr>
              <w:jc w:val="center"/>
              <w:rPr>
                <w:rFonts w:ascii="Calibri" w:hAnsi="Calibri" w:cs="Calibri"/>
                <w:sz w:val="16"/>
                <w:szCs w:val="16"/>
                <w:u w:val="single"/>
                <w:lang w:val="en-US"/>
              </w:rPr>
            </w:pPr>
            <w:r w:rsidRPr="00210752">
              <w:rPr>
                <w:rFonts w:ascii="Calibri" w:hAnsi="Calibri" w:cs="Calibri"/>
                <w:color w:val="000000" w:themeColor="text1"/>
                <w:sz w:val="16"/>
                <w:szCs w:val="16"/>
                <w:lang w:val="en-US"/>
              </w:rPr>
              <w:t>P: 39.3</w:t>
            </w:r>
          </w:p>
        </w:tc>
      </w:tr>
    </w:tbl>
    <w:p w14:paraId="0E6F9B17" w14:textId="77777777" w:rsidR="000819F7" w:rsidRPr="00210752" w:rsidRDefault="000819F7" w:rsidP="000819F7">
      <w:pPr>
        <w:rPr>
          <w:rFonts w:cstheme="minorHAnsi"/>
          <w:b/>
          <w:color w:val="FF0000"/>
          <w:sz w:val="14"/>
          <w:szCs w:val="14"/>
          <w:lang w:val="en-US"/>
        </w:rPr>
      </w:pPr>
    </w:p>
    <w:p w14:paraId="0A6CEF46" w14:textId="10240987" w:rsidR="00D87B19" w:rsidRPr="00210752" w:rsidRDefault="00D87B19" w:rsidP="00BE6C42">
      <w:pPr>
        <w:rPr>
          <w:rFonts w:eastAsia="Sabon-RomanKernWB" w:cstheme="minorHAnsi"/>
          <w:color w:val="000000" w:themeColor="text1"/>
          <w:lang w:val="en-US"/>
        </w:rPr>
      </w:pPr>
    </w:p>
    <w:p w14:paraId="518E4341" w14:textId="59B6EBD4" w:rsidR="00D87B19" w:rsidRPr="00210752" w:rsidRDefault="00D87B19" w:rsidP="00BE6C42">
      <w:pPr>
        <w:rPr>
          <w:rFonts w:eastAsia="Sabon-RomanKernWB" w:cstheme="minorHAnsi"/>
          <w:color w:val="000000" w:themeColor="text1"/>
          <w:lang w:val="en-US"/>
        </w:rPr>
      </w:pPr>
    </w:p>
    <w:p w14:paraId="59820E56" w14:textId="6D6CEFC7" w:rsidR="00D87B19" w:rsidRPr="00210752" w:rsidRDefault="00D87B19" w:rsidP="00BE6C42">
      <w:pPr>
        <w:rPr>
          <w:rFonts w:eastAsia="Sabon-RomanKernWB" w:cstheme="minorHAnsi"/>
          <w:color w:val="000000" w:themeColor="text1"/>
          <w:lang w:val="en-US"/>
        </w:rPr>
      </w:pPr>
    </w:p>
    <w:p w14:paraId="07378CC6" w14:textId="7920358F" w:rsidR="00D87B19" w:rsidRPr="00210752" w:rsidRDefault="00D87B19" w:rsidP="00BE6C42">
      <w:pPr>
        <w:rPr>
          <w:rFonts w:eastAsia="Sabon-RomanKernWB" w:cstheme="minorHAnsi"/>
          <w:color w:val="000000" w:themeColor="text1"/>
          <w:lang w:val="en-US"/>
        </w:rPr>
      </w:pPr>
    </w:p>
    <w:p w14:paraId="63B3A08A" w14:textId="7D22B60E" w:rsidR="00D87B19" w:rsidRPr="00210752" w:rsidRDefault="00D87B19" w:rsidP="00BE6C42">
      <w:pPr>
        <w:rPr>
          <w:rFonts w:eastAsia="Sabon-RomanKernWB" w:cstheme="minorHAnsi"/>
          <w:color w:val="000000" w:themeColor="text1"/>
          <w:lang w:val="en-US"/>
        </w:rPr>
      </w:pPr>
    </w:p>
    <w:p w14:paraId="37AF34D1" w14:textId="578A07F9" w:rsidR="00D87B19" w:rsidRPr="00210752" w:rsidRDefault="00D87B19" w:rsidP="00BE6C42">
      <w:pPr>
        <w:rPr>
          <w:rFonts w:eastAsia="Sabon-RomanKernWB" w:cstheme="minorHAnsi"/>
          <w:color w:val="000000" w:themeColor="text1"/>
          <w:lang w:val="en-US"/>
        </w:rPr>
      </w:pPr>
    </w:p>
    <w:p w14:paraId="6560B153" w14:textId="497F9D23" w:rsidR="00D87B19" w:rsidRPr="00210752" w:rsidRDefault="00D87B19" w:rsidP="00BE6C42">
      <w:pPr>
        <w:rPr>
          <w:rFonts w:eastAsia="Sabon-RomanKernWB" w:cstheme="minorHAnsi"/>
          <w:color w:val="000000" w:themeColor="text1"/>
          <w:lang w:val="en-US"/>
        </w:rPr>
      </w:pPr>
    </w:p>
    <w:p w14:paraId="3FBC1557" w14:textId="2D8B8B57" w:rsidR="00D87B19" w:rsidRPr="00210752" w:rsidRDefault="00D87B19" w:rsidP="00BE6C42">
      <w:pPr>
        <w:rPr>
          <w:rFonts w:eastAsia="Sabon-RomanKernWB" w:cstheme="minorHAnsi"/>
          <w:color w:val="000000" w:themeColor="text1"/>
          <w:lang w:val="en-US"/>
        </w:rPr>
      </w:pPr>
    </w:p>
    <w:p w14:paraId="5D6D4F30" w14:textId="4583C253" w:rsidR="00D87B19" w:rsidRPr="00210752" w:rsidRDefault="00D87B19" w:rsidP="00BE6C42">
      <w:pPr>
        <w:rPr>
          <w:rFonts w:eastAsia="Sabon-RomanKernWB" w:cstheme="minorHAnsi"/>
          <w:color w:val="000000" w:themeColor="text1"/>
          <w:lang w:val="en-US"/>
        </w:rPr>
      </w:pPr>
    </w:p>
    <w:p w14:paraId="6AC2B47B" w14:textId="4A92B3B7" w:rsidR="00D87B19" w:rsidRPr="00210752" w:rsidRDefault="00D87B19" w:rsidP="00BE6C42">
      <w:pPr>
        <w:rPr>
          <w:rFonts w:eastAsia="Sabon-RomanKernWB" w:cstheme="minorHAnsi"/>
          <w:color w:val="000000" w:themeColor="text1"/>
          <w:lang w:val="en-US"/>
        </w:rPr>
      </w:pPr>
    </w:p>
    <w:p w14:paraId="790555EF" w14:textId="5CBEA596" w:rsidR="00D87B19" w:rsidRPr="00210752" w:rsidRDefault="00D87B19" w:rsidP="00BE6C42">
      <w:pPr>
        <w:rPr>
          <w:rFonts w:eastAsia="Sabon-RomanKernWB" w:cstheme="minorHAnsi"/>
          <w:color w:val="000000" w:themeColor="text1"/>
          <w:lang w:val="en-US"/>
        </w:rPr>
      </w:pPr>
    </w:p>
    <w:p w14:paraId="18E35DC3" w14:textId="6590B563" w:rsidR="00D87B19" w:rsidRPr="00210752" w:rsidRDefault="00D87B19" w:rsidP="00BE6C42">
      <w:pPr>
        <w:rPr>
          <w:rFonts w:eastAsia="Sabon-RomanKernWB" w:cstheme="minorHAnsi"/>
          <w:color w:val="000000" w:themeColor="text1"/>
          <w:lang w:val="en-US"/>
        </w:rPr>
      </w:pPr>
    </w:p>
    <w:p w14:paraId="7B8B95F7" w14:textId="3505205D" w:rsidR="00D87B19" w:rsidRPr="00210752" w:rsidRDefault="00D87B19" w:rsidP="00BE6C42">
      <w:pPr>
        <w:rPr>
          <w:rFonts w:eastAsia="Sabon-RomanKernWB" w:cstheme="minorHAnsi"/>
          <w:color w:val="000000" w:themeColor="text1"/>
          <w:lang w:val="en-US"/>
        </w:rPr>
      </w:pPr>
    </w:p>
    <w:p w14:paraId="20B75E89" w14:textId="35B283F0" w:rsidR="00D87B19" w:rsidRPr="00210752" w:rsidRDefault="00D87B19" w:rsidP="00BE6C42">
      <w:pPr>
        <w:rPr>
          <w:rFonts w:eastAsia="Sabon-RomanKernWB" w:cstheme="minorHAnsi"/>
          <w:color w:val="000000" w:themeColor="text1"/>
          <w:lang w:val="en-US"/>
        </w:rPr>
      </w:pPr>
    </w:p>
    <w:p w14:paraId="1C7C63AF" w14:textId="6B08EDB7" w:rsidR="00D87B19" w:rsidRPr="00210752" w:rsidRDefault="00D87B19" w:rsidP="00BE6C42">
      <w:pPr>
        <w:rPr>
          <w:rFonts w:eastAsia="Sabon-RomanKernWB" w:cstheme="minorHAnsi"/>
          <w:color w:val="000000" w:themeColor="text1"/>
          <w:lang w:val="en-US"/>
        </w:rPr>
      </w:pPr>
    </w:p>
    <w:p w14:paraId="1CCA2598" w14:textId="16FCEA48" w:rsidR="00D87B19" w:rsidRPr="005009BD" w:rsidRDefault="00177772" w:rsidP="00BE6C42">
      <w:pPr>
        <w:rPr>
          <w:rFonts w:cstheme="minorHAnsi"/>
          <w:b/>
          <w:u w:val="single"/>
          <w:lang w:val="en-US"/>
        </w:rPr>
      </w:pPr>
      <w:r w:rsidRPr="005009BD">
        <w:rPr>
          <w:rFonts w:cstheme="minorHAnsi"/>
          <w:b/>
          <w:u w:val="single"/>
          <w:lang w:val="en-US"/>
        </w:rPr>
        <w:lastRenderedPageBreak/>
        <w:t>Table 4a</w:t>
      </w:r>
    </w:p>
    <w:tbl>
      <w:tblPr>
        <w:tblW w:w="5160" w:type="pct"/>
        <w:tblCellMar>
          <w:top w:w="75" w:type="dxa"/>
          <w:left w:w="75" w:type="dxa"/>
          <w:bottom w:w="75" w:type="dxa"/>
          <w:right w:w="75" w:type="dxa"/>
        </w:tblCellMar>
        <w:tblLook w:val="04A0" w:firstRow="1" w:lastRow="0" w:firstColumn="1" w:lastColumn="0" w:noHBand="0" w:noVBand="1"/>
      </w:tblPr>
      <w:tblGrid>
        <w:gridCol w:w="1277"/>
        <w:gridCol w:w="1557"/>
        <w:gridCol w:w="1701"/>
        <w:gridCol w:w="1418"/>
        <w:gridCol w:w="3403"/>
        <w:gridCol w:w="428"/>
        <w:gridCol w:w="2409"/>
        <w:gridCol w:w="147"/>
        <w:gridCol w:w="2403"/>
      </w:tblGrid>
      <w:tr w:rsidR="00B45EF8" w:rsidRPr="005009BD" w14:paraId="5E0100E6" w14:textId="2DD99456" w:rsidTr="00B45EF8">
        <w:trPr>
          <w:cantSplit/>
          <w:tblHeader/>
        </w:trPr>
        <w:tc>
          <w:tcPr>
            <w:tcW w:w="4135" w:type="pct"/>
            <w:gridSpan w:val="7"/>
            <w:tcBorders>
              <w:top w:val="nil"/>
              <w:left w:val="nil"/>
              <w:bottom w:val="nil"/>
              <w:right w:val="nil"/>
            </w:tcBorders>
          </w:tcPr>
          <w:p w14:paraId="11289C4D" w14:textId="77777777" w:rsidR="0068100C" w:rsidRPr="005009BD" w:rsidRDefault="0068100C" w:rsidP="00B938E3">
            <w:pPr>
              <w:rPr>
                <w:rFonts w:eastAsia="Times New Roman" w:cstheme="minorHAnsi"/>
              </w:rPr>
            </w:pPr>
            <w:r w:rsidRPr="005009BD">
              <w:rPr>
                <w:rFonts w:eastAsia="Times New Roman" w:cstheme="minorHAnsi"/>
                <w:b/>
                <w:bCs/>
              </w:rPr>
              <w:t xml:space="preserve">Summary of findings: </w:t>
            </w:r>
          </w:p>
        </w:tc>
        <w:tc>
          <w:tcPr>
            <w:tcW w:w="865" w:type="pct"/>
            <w:gridSpan w:val="2"/>
            <w:tcBorders>
              <w:top w:val="nil"/>
              <w:left w:val="nil"/>
              <w:bottom w:val="nil"/>
              <w:right w:val="nil"/>
            </w:tcBorders>
          </w:tcPr>
          <w:p w14:paraId="0F1C6536" w14:textId="77777777" w:rsidR="0068100C" w:rsidRPr="005009BD" w:rsidRDefault="0068100C" w:rsidP="00B938E3">
            <w:pPr>
              <w:rPr>
                <w:rFonts w:eastAsia="Times New Roman" w:cstheme="minorHAnsi"/>
                <w:b/>
                <w:bCs/>
              </w:rPr>
            </w:pPr>
          </w:p>
        </w:tc>
      </w:tr>
      <w:tr w:rsidR="00B45EF8" w:rsidRPr="005009BD" w14:paraId="10CA36F3" w14:textId="4F638469" w:rsidTr="00B45EF8">
        <w:trPr>
          <w:cantSplit/>
          <w:tblHeader/>
        </w:trPr>
        <w:tc>
          <w:tcPr>
            <w:tcW w:w="4135" w:type="pct"/>
            <w:gridSpan w:val="7"/>
            <w:tcBorders>
              <w:top w:val="single" w:sz="12" w:space="0" w:color="000000"/>
              <w:left w:val="nil"/>
              <w:bottom w:val="single" w:sz="12" w:space="0" w:color="000000"/>
              <w:right w:val="nil"/>
            </w:tcBorders>
          </w:tcPr>
          <w:p w14:paraId="678C69F8" w14:textId="77777777" w:rsidR="0068100C" w:rsidRPr="005009BD" w:rsidRDefault="0068100C" w:rsidP="00B938E3">
            <w:pPr>
              <w:pStyle w:val="sof-title"/>
              <w:spacing w:before="0" w:beforeAutospacing="0" w:after="0" w:afterAutospacing="0"/>
              <w:rPr>
                <w:rFonts w:asciiTheme="minorHAnsi" w:hAnsiTheme="minorHAnsi" w:cstheme="minorHAnsi"/>
                <w:sz w:val="22"/>
                <w:szCs w:val="22"/>
                <w:lang w:val="en-US"/>
              </w:rPr>
            </w:pPr>
            <w:r w:rsidRPr="005009BD">
              <w:rPr>
                <w:rFonts w:asciiTheme="minorHAnsi" w:hAnsiTheme="minorHAnsi" w:cstheme="minorHAnsi"/>
                <w:b/>
                <w:bCs/>
                <w:sz w:val="22"/>
                <w:szCs w:val="22"/>
                <w:lang w:val="en-US"/>
              </w:rPr>
              <w:t>Baclofen compared to placebo for patients with AUD in studies in which anxiety symptoms were evaluated (studies of 12 weeks)</w:t>
            </w:r>
          </w:p>
        </w:tc>
        <w:tc>
          <w:tcPr>
            <w:tcW w:w="865" w:type="pct"/>
            <w:gridSpan w:val="2"/>
            <w:tcBorders>
              <w:top w:val="single" w:sz="12" w:space="0" w:color="000000"/>
              <w:left w:val="nil"/>
              <w:bottom w:val="single" w:sz="12" w:space="0" w:color="000000"/>
              <w:right w:val="nil"/>
            </w:tcBorders>
          </w:tcPr>
          <w:p w14:paraId="37DB8809" w14:textId="77777777" w:rsidR="0068100C" w:rsidRPr="005009BD" w:rsidRDefault="0068100C" w:rsidP="00B938E3">
            <w:pPr>
              <w:pStyle w:val="sof-title"/>
              <w:spacing w:before="0" w:beforeAutospacing="0" w:after="0" w:afterAutospacing="0"/>
              <w:rPr>
                <w:rFonts w:asciiTheme="minorHAnsi" w:hAnsiTheme="minorHAnsi" w:cstheme="minorHAnsi"/>
                <w:b/>
                <w:bCs/>
                <w:sz w:val="22"/>
                <w:szCs w:val="22"/>
                <w:lang w:val="en-US"/>
              </w:rPr>
            </w:pPr>
          </w:p>
        </w:tc>
      </w:tr>
      <w:tr w:rsidR="00B45EF8" w:rsidRPr="005009BD" w14:paraId="42B83DEC" w14:textId="7BFE9D94" w:rsidTr="00B45EF8">
        <w:trPr>
          <w:cantSplit/>
          <w:trHeight w:val="693"/>
          <w:tblHeader/>
        </w:trPr>
        <w:tc>
          <w:tcPr>
            <w:tcW w:w="4135" w:type="pct"/>
            <w:gridSpan w:val="7"/>
            <w:tcBorders>
              <w:top w:val="single" w:sz="12" w:space="0" w:color="000000"/>
              <w:left w:val="nil"/>
              <w:bottom w:val="single" w:sz="12" w:space="0" w:color="000000"/>
              <w:right w:val="nil"/>
            </w:tcBorders>
          </w:tcPr>
          <w:p w14:paraId="38AAB250" w14:textId="77777777" w:rsidR="0068100C" w:rsidRPr="005009BD" w:rsidRDefault="0068100C" w:rsidP="00B938E3">
            <w:pPr>
              <w:rPr>
                <w:rFonts w:eastAsia="Times New Roman" w:cstheme="minorHAnsi"/>
                <w:lang w:val="en-US"/>
              </w:rPr>
            </w:pPr>
            <w:r w:rsidRPr="005009BD">
              <w:rPr>
                <w:rFonts w:eastAsia="Times New Roman" w:cstheme="minorHAnsi"/>
                <w:b/>
                <w:bCs/>
                <w:lang w:val="en-US"/>
              </w:rPr>
              <w:t>Patient or population</w:t>
            </w:r>
            <w:r w:rsidRPr="005009BD">
              <w:rPr>
                <w:rFonts w:eastAsia="Times New Roman" w:cstheme="minorHAnsi"/>
                <w:lang w:val="en-US"/>
              </w:rPr>
              <w:t xml:space="preserve">: Patients with AUD (studies of 12 weeks)  </w:t>
            </w:r>
          </w:p>
          <w:p w14:paraId="07877D15" w14:textId="77777777" w:rsidR="0068100C" w:rsidRPr="005009BD" w:rsidRDefault="0068100C" w:rsidP="00B938E3">
            <w:pPr>
              <w:rPr>
                <w:rFonts w:eastAsia="Times New Roman" w:cstheme="minorHAnsi"/>
                <w:lang w:val="en-US"/>
              </w:rPr>
            </w:pPr>
            <w:r w:rsidRPr="005009BD">
              <w:rPr>
                <w:rFonts w:eastAsia="Times New Roman" w:cstheme="minorHAnsi"/>
                <w:b/>
                <w:bCs/>
                <w:lang w:val="en-US"/>
              </w:rPr>
              <w:t>Setting</w:t>
            </w:r>
            <w:r w:rsidRPr="005009BD">
              <w:rPr>
                <w:rFonts w:eastAsia="Times New Roman" w:cstheme="minorHAnsi"/>
                <w:lang w:val="en-US"/>
              </w:rPr>
              <w:t xml:space="preserve">: Outpatient </w:t>
            </w:r>
          </w:p>
          <w:p w14:paraId="73D6562F" w14:textId="77777777" w:rsidR="0068100C" w:rsidRPr="005009BD" w:rsidRDefault="0068100C" w:rsidP="00B938E3">
            <w:pPr>
              <w:rPr>
                <w:rFonts w:eastAsia="Times New Roman" w:cstheme="minorHAnsi"/>
                <w:lang w:val="en-US"/>
              </w:rPr>
            </w:pPr>
            <w:r w:rsidRPr="005009BD">
              <w:rPr>
                <w:rFonts w:eastAsia="Times New Roman" w:cstheme="minorHAnsi"/>
                <w:b/>
                <w:bCs/>
                <w:lang w:val="en-US"/>
              </w:rPr>
              <w:t>Intervention</w:t>
            </w:r>
            <w:r w:rsidRPr="005009BD">
              <w:rPr>
                <w:rFonts w:eastAsia="Times New Roman" w:cstheme="minorHAnsi"/>
                <w:lang w:val="en-US"/>
              </w:rPr>
              <w:t xml:space="preserve">: baclofen </w:t>
            </w:r>
          </w:p>
          <w:p w14:paraId="00B534D3" w14:textId="77777777" w:rsidR="0068100C" w:rsidRPr="005009BD" w:rsidRDefault="0068100C" w:rsidP="00B938E3">
            <w:pPr>
              <w:rPr>
                <w:rFonts w:eastAsia="Times New Roman" w:cstheme="minorHAnsi"/>
                <w:lang w:val="en-US"/>
              </w:rPr>
            </w:pPr>
            <w:r w:rsidRPr="005009BD">
              <w:rPr>
                <w:rFonts w:eastAsia="Times New Roman" w:cstheme="minorHAnsi"/>
                <w:b/>
                <w:bCs/>
                <w:lang w:val="en-US"/>
              </w:rPr>
              <w:t>Comparison</w:t>
            </w:r>
            <w:r w:rsidRPr="005009BD">
              <w:rPr>
                <w:rFonts w:eastAsia="Times New Roman" w:cstheme="minorHAnsi"/>
                <w:lang w:val="en-US"/>
              </w:rPr>
              <w:t>: placebo</w:t>
            </w:r>
          </w:p>
        </w:tc>
        <w:tc>
          <w:tcPr>
            <w:tcW w:w="865" w:type="pct"/>
            <w:gridSpan w:val="2"/>
            <w:tcBorders>
              <w:top w:val="single" w:sz="12" w:space="0" w:color="000000"/>
              <w:left w:val="nil"/>
              <w:bottom w:val="single" w:sz="12" w:space="0" w:color="000000"/>
              <w:right w:val="nil"/>
            </w:tcBorders>
          </w:tcPr>
          <w:p w14:paraId="71F02E93" w14:textId="77777777" w:rsidR="0068100C" w:rsidRPr="005009BD" w:rsidRDefault="0068100C" w:rsidP="00B938E3">
            <w:pPr>
              <w:rPr>
                <w:rFonts w:eastAsia="Times New Roman" w:cstheme="minorHAnsi"/>
                <w:b/>
                <w:bCs/>
                <w:lang w:val="en-US"/>
              </w:rPr>
            </w:pPr>
          </w:p>
        </w:tc>
      </w:tr>
      <w:tr w:rsidR="00B45EF8" w:rsidRPr="005009BD" w14:paraId="31959940" w14:textId="2637A854" w:rsidTr="00844BB1">
        <w:trPr>
          <w:cantSplit/>
          <w:trHeight w:val="397"/>
        </w:trPr>
        <w:tc>
          <w:tcPr>
            <w:tcW w:w="433" w:type="pct"/>
            <w:vMerge w:val="restart"/>
            <w:tcBorders>
              <w:top w:val="single" w:sz="6" w:space="0" w:color="000000"/>
              <w:left w:val="nil"/>
              <w:right w:val="nil"/>
            </w:tcBorders>
            <w:shd w:val="clear" w:color="auto" w:fill="33CCFF"/>
            <w:vAlign w:val="center"/>
          </w:tcPr>
          <w:p w14:paraId="312C5436" w14:textId="77777777" w:rsidR="0068100C" w:rsidRPr="005009BD" w:rsidRDefault="0068100C" w:rsidP="00B938E3">
            <w:pPr>
              <w:rPr>
                <w:rFonts w:eastAsia="Times New Roman" w:cstheme="minorHAnsi"/>
                <w:b/>
                <w:color w:val="000000" w:themeColor="text1"/>
                <w:lang w:val="en-US"/>
              </w:rPr>
            </w:pPr>
            <w:r w:rsidRPr="005009BD">
              <w:rPr>
                <w:rFonts w:eastAsia="Times New Roman" w:cstheme="minorHAnsi"/>
                <w:b/>
                <w:color w:val="000000" w:themeColor="text1"/>
              </w:rPr>
              <w:t>Outcome</w:t>
            </w:r>
            <w:r w:rsidRPr="005009BD">
              <w:rPr>
                <w:rStyle w:val="label"/>
                <w:rFonts w:cstheme="minorHAnsi"/>
                <w:b/>
                <w:lang w:val="en-US"/>
              </w:rPr>
              <w:t>s</w:t>
            </w:r>
          </w:p>
        </w:tc>
        <w:tc>
          <w:tcPr>
            <w:tcW w:w="528" w:type="pct"/>
            <w:vMerge w:val="restart"/>
            <w:tcBorders>
              <w:top w:val="single" w:sz="6" w:space="0" w:color="000000"/>
              <w:left w:val="nil"/>
              <w:right w:val="nil"/>
            </w:tcBorders>
            <w:shd w:val="clear" w:color="auto" w:fill="33CCFF"/>
            <w:vAlign w:val="center"/>
          </w:tcPr>
          <w:p w14:paraId="0CA779E1" w14:textId="77777777" w:rsidR="0068100C" w:rsidRPr="005009BD" w:rsidRDefault="0068100C" w:rsidP="00B938E3">
            <w:pPr>
              <w:rPr>
                <w:rFonts w:eastAsia="Times New Roman" w:cstheme="minorHAnsi"/>
                <w:b/>
                <w:color w:val="000000" w:themeColor="text1"/>
              </w:rPr>
            </w:pPr>
            <w:r w:rsidRPr="005009BD">
              <w:rPr>
                <w:rFonts w:eastAsia="Times New Roman" w:cstheme="minorHAnsi"/>
                <w:b/>
                <w:color w:val="000000" w:themeColor="text1"/>
              </w:rPr>
              <w:t>Type of patients</w:t>
            </w:r>
          </w:p>
        </w:tc>
        <w:tc>
          <w:tcPr>
            <w:tcW w:w="577" w:type="pct"/>
            <w:vMerge w:val="restart"/>
            <w:tcBorders>
              <w:top w:val="single" w:sz="6" w:space="0" w:color="000000"/>
              <w:left w:val="nil"/>
              <w:right w:val="nil"/>
            </w:tcBorders>
            <w:shd w:val="clear" w:color="auto" w:fill="BFBFBF" w:themeFill="background1" w:themeFillShade="BF"/>
            <w:vAlign w:val="center"/>
          </w:tcPr>
          <w:p w14:paraId="0FFB738C" w14:textId="77777777" w:rsidR="0068100C" w:rsidRPr="005009BD" w:rsidRDefault="0068100C" w:rsidP="00B938E3">
            <w:pPr>
              <w:autoSpaceDE w:val="0"/>
              <w:autoSpaceDN w:val="0"/>
              <w:adjustRightInd w:val="0"/>
              <w:jc w:val="center"/>
              <w:rPr>
                <w:rFonts w:cstheme="minorHAnsi"/>
                <w:b/>
                <w:bCs/>
                <w:lang w:val="en-US"/>
              </w:rPr>
            </w:pPr>
            <w:r w:rsidRPr="005009BD">
              <w:rPr>
                <w:rFonts w:cstheme="minorHAnsi"/>
                <w:b/>
                <w:bCs/>
                <w:lang w:val="en-US"/>
              </w:rPr>
              <w:t>N° of participants</w:t>
            </w:r>
          </w:p>
          <w:p w14:paraId="3C8C8E49" w14:textId="77777777" w:rsidR="0068100C" w:rsidRPr="005009BD" w:rsidRDefault="0068100C" w:rsidP="00B938E3">
            <w:pPr>
              <w:jc w:val="center"/>
              <w:rPr>
                <w:rFonts w:cstheme="minorHAnsi"/>
                <w:b/>
                <w:bCs/>
                <w:lang w:val="en-US"/>
              </w:rPr>
            </w:pPr>
            <w:r w:rsidRPr="005009BD">
              <w:rPr>
                <w:rFonts w:cstheme="minorHAnsi"/>
                <w:b/>
                <w:bCs/>
              </w:rPr>
              <w:t>(comparisons)</w:t>
            </w:r>
          </w:p>
        </w:tc>
        <w:tc>
          <w:tcPr>
            <w:tcW w:w="481" w:type="pct"/>
            <w:vMerge w:val="restart"/>
            <w:tcBorders>
              <w:top w:val="single" w:sz="6" w:space="0" w:color="000000"/>
              <w:left w:val="nil"/>
              <w:right w:val="nil"/>
            </w:tcBorders>
            <w:shd w:val="clear" w:color="auto" w:fill="BFBFBF" w:themeFill="background1" w:themeFillShade="BF"/>
            <w:vAlign w:val="center"/>
          </w:tcPr>
          <w:p w14:paraId="773B6AD8" w14:textId="77777777" w:rsidR="0068100C" w:rsidRPr="005009BD" w:rsidRDefault="0068100C" w:rsidP="00B938E3">
            <w:pPr>
              <w:autoSpaceDE w:val="0"/>
              <w:autoSpaceDN w:val="0"/>
              <w:adjustRightInd w:val="0"/>
              <w:jc w:val="center"/>
              <w:rPr>
                <w:rFonts w:cstheme="minorHAnsi"/>
                <w:b/>
                <w:bCs/>
                <w:lang w:val="en-US"/>
              </w:rPr>
            </w:pPr>
            <w:r w:rsidRPr="005009BD">
              <w:rPr>
                <w:rFonts w:cstheme="minorHAnsi"/>
                <w:b/>
                <w:bCs/>
                <w:lang w:val="en-US"/>
              </w:rPr>
              <w:t>Certainty of</w:t>
            </w:r>
          </w:p>
          <w:p w14:paraId="3D7EE8FD" w14:textId="77777777" w:rsidR="0068100C" w:rsidRPr="005009BD" w:rsidRDefault="0068100C" w:rsidP="00B938E3">
            <w:pPr>
              <w:autoSpaceDE w:val="0"/>
              <w:autoSpaceDN w:val="0"/>
              <w:adjustRightInd w:val="0"/>
              <w:jc w:val="center"/>
              <w:rPr>
                <w:rFonts w:cstheme="minorHAnsi"/>
                <w:b/>
                <w:bCs/>
                <w:lang w:val="en-US"/>
              </w:rPr>
            </w:pPr>
            <w:r w:rsidRPr="005009BD">
              <w:rPr>
                <w:rFonts w:cstheme="minorHAnsi"/>
                <w:b/>
                <w:bCs/>
                <w:lang w:val="en-US"/>
              </w:rPr>
              <w:t>the evidence</w:t>
            </w:r>
          </w:p>
          <w:p w14:paraId="48BD09F3" w14:textId="77777777" w:rsidR="0068100C" w:rsidRPr="005009BD" w:rsidRDefault="0068100C" w:rsidP="00B938E3">
            <w:pPr>
              <w:jc w:val="center"/>
              <w:rPr>
                <w:rFonts w:cstheme="minorHAnsi"/>
                <w:b/>
                <w:bCs/>
                <w:lang w:val="en-US"/>
              </w:rPr>
            </w:pPr>
            <w:r w:rsidRPr="005009BD">
              <w:rPr>
                <w:rFonts w:cstheme="minorHAnsi"/>
                <w:b/>
                <w:bCs/>
                <w:lang w:val="en-US"/>
              </w:rPr>
              <w:t>(GRADE)</w:t>
            </w:r>
          </w:p>
        </w:tc>
        <w:tc>
          <w:tcPr>
            <w:tcW w:w="2116" w:type="pct"/>
            <w:gridSpan w:val="3"/>
            <w:tcBorders>
              <w:top w:val="single" w:sz="6" w:space="0" w:color="000000"/>
              <w:left w:val="nil"/>
              <w:bottom w:val="single" w:sz="6" w:space="0" w:color="000000"/>
              <w:right w:val="nil"/>
            </w:tcBorders>
            <w:vAlign w:val="center"/>
          </w:tcPr>
          <w:p w14:paraId="17339987" w14:textId="77777777" w:rsidR="0068100C" w:rsidRPr="005009BD" w:rsidRDefault="0068100C" w:rsidP="00B938E3">
            <w:pPr>
              <w:jc w:val="center"/>
              <w:rPr>
                <w:rFonts w:eastAsia="Times New Roman" w:cstheme="minorHAnsi"/>
                <w:b/>
              </w:rPr>
            </w:pPr>
            <w:r w:rsidRPr="005009BD">
              <w:rPr>
                <w:rFonts w:cstheme="minorHAnsi"/>
                <w:b/>
                <w:bCs/>
              </w:rPr>
              <w:t>Anticipated absolute effects* (95% CI)</w:t>
            </w:r>
          </w:p>
        </w:tc>
        <w:tc>
          <w:tcPr>
            <w:tcW w:w="865" w:type="pct"/>
            <w:gridSpan w:val="2"/>
            <w:tcBorders>
              <w:top w:val="single" w:sz="6" w:space="0" w:color="000000"/>
              <w:left w:val="nil"/>
              <w:right w:val="nil"/>
            </w:tcBorders>
            <w:vAlign w:val="center"/>
          </w:tcPr>
          <w:p w14:paraId="404159C9" w14:textId="05A0B823" w:rsidR="0068100C" w:rsidRPr="005009BD" w:rsidRDefault="0068100C" w:rsidP="00844BB1">
            <w:pPr>
              <w:jc w:val="center"/>
              <w:rPr>
                <w:rFonts w:cstheme="minorHAnsi"/>
                <w:b/>
                <w:bCs/>
              </w:rPr>
            </w:pPr>
            <w:r w:rsidRPr="005009BD">
              <w:rPr>
                <w:rFonts w:eastAsia="Times New Roman" w:cstheme="minorHAnsi"/>
                <w:b/>
                <w:bCs/>
                <w:lang w:val="en-US" w:eastAsia="it-IT"/>
              </w:rPr>
              <w:t>Heterogeneity</w:t>
            </w:r>
          </w:p>
        </w:tc>
      </w:tr>
      <w:tr w:rsidR="00B45EF8" w:rsidRPr="005009BD" w14:paraId="2316BE89" w14:textId="261E417F" w:rsidTr="00210752">
        <w:trPr>
          <w:cantSplit/>
          <w:trHeight w:val="232"/>
        </w:trPr>
        <w:tc>
          <w:tcPr>
            <w:tcW w:w="433" w:type="pct"/>
            <w:vMerge/>
            <w:tcBorders>
              <w:left w:val="nil"/>
              <w:bottom w:val="single" w:sz="6" w:space="0" w:color="000000"/>
              <w:right w:val="nil"/>
            </w:tcBorders>
            <w:shd w:val="clear" w:color="auto" w:fill="33CCFF"/>
            <w:vAlign w:val="center"/>
          </w:tcPr>
          <w:p w14:paraId="5324F17C" w14:textId="77777777" w:rsidR="0068100C" w:rsidRPr="005009BD" w:rsidRDefault="0068100C" w:rsidP="00B938E3">
            <w:pPr>
              <w:rPr>
                <w:rStyle w:val="label"/>
                <w:rFonts w:eastAsia="Times New Roman" w:cstheme="minorHAnsi"/>
                <w:b/>
                <w:lang w:val="en-US"/>
              </w:rPr>
            </w:pPr>
          </w:p>
        </w:tc>
        <w:tc>
          <w:tcPr>
            <w:tcW w:w="528" w:type="pct"/>
            <w:vMerge/>
            <w:tcBorders>
              <w:left w:val="nil"/>
              <w:bottom w:val="single" w:sz="6" w:space="0" w:color="000000"/>
              <w:right w:val="nil"/>
            </w:tcBorders>
            <w:shd w:val="clear" w:color="auto" w:fill="33CCFF"/>
            <w:vAlign w:val="center"/>
          </w:tcPr>
          <w:p w14:paraId="4B50F597" w14:textId="77777777" w:rsidR="0068100C" w:rsidRPr="005009BD" w:rsidRDefault="0068100C" w:rsidP="00B938E3">
            <w:pPr>
              <w:rPr>
                <w:rStyle w:val="label"/>
                <w:rFonts w:eastAsia="Times New Roman" w:cstheme="minorHAnsi"/>
                <w:b/>
                <w:lang w:val="en-US"/>
              </w:rPr>
            </w:pPr>
          </w:p>
        </w:tc>
        <w:tc>
          <w:tcPr>
            <w:tcW w:w="577" w:type="pct"/>
            <w:vMerge/>
            <w:tcBorders>
              <w:left w:val="nil"/>
              <w:bottom w:val="single" w:sz="6" w:space="0" w:color="000000"/>
              <w:right w:val="nil"/>
            </w:tcBorders>
            <w:shd w:val="clear" w:color="auto" w:fill="BFBFBF" w:themeFill="background1" w:themeFillShade="BF"/>
            <w:vAlign w:val="center"/>
          </w:tcPr>
          <w:p w14:paraId="7BEA8FFF" w14:textId="77777777" w:rsidR="0068100C" w:rsidRPr="005009BD" w:rsidRDefault="0068100C" w:rsidP="00B938E3">
            <w:pPr>
              <w:jc w:val="center"/>
              <w:rPr>
                <w:rStyle w:val="cell-value"/>
                <w:rFonts w:eastAsia="Times New Roman" w:cstheme="minorHAnsi"/>
                <w:b/>
                <w:lang w:val="en-US"/>
              </w:rPr>
            </w:pPr>
          </w:p>
        </w:tc>
        <w:tc>
          <w:tcPr>
            <w:tcW w:w="481" w:type="pct"/>
            <w:vMerge/>
            <w:tcBorders>
              <w:left w:val="nil"/>
              <w:bottom w:val="single" w:sz="6" w:space="0" w:color="000000"/>
              <w:right w:val="nil"/>
            </w:tcBorders>
            <w:shd w:val="clear" w:color="auto" w:fill="BFBFBF" w:themeFill="background1" w:themeFillShade="BF"/>
            <w:vAlign w:val="center"/>
          </w:tcPr>
          <w:p w14:paraId="70A32A49" w14:textId="77777777" w:rsidR="0068100C" w:rsidRPr="005009BD" w:rsidRDefault="0068100C" w:rsidP="00B938E3">
            <w:pPr>
              <w:jc w:val="center"/>
              <w:rPr>
                <w:rStyle w:val="quality-sign"/>
                <w:rFonts w:eastAsia="Times New Roman" w:cstheme="minorHAnsi"/>
                <w:b/>
                <w:lang w:val="en-US"/>
              </w:rPr>
            </w:pPr>
          </w:p>
        </w:tc>
        <w:tc>
          <w:tcPr>
            <w:tcW w:w="1299" w:type="pct"/>
            <w:gridSpan w:val="2"/>
            <w:tcBorders>
              <w:top w:val="single" w:sz="6" w:space="0" w:color="000000"/>
              <w:left w:val="nil"/>
              <w:bottom w:val="single" w:sz="6" w:space="0" w:color="000000"/>
              <w:right w:val="nil"/>
            </w:tcBorders>
            <w:vAlign w:val="center"/>
          </w:tcPr>
          <w:p w14:paraId="3E9A2E14" w14:textId="77777777" w:rsidR="0068100C" w:rsidRPr="005009BD" w:rsidRDefault="0068100C" w:rsidP="00B938E3">
            <w:pPr>
              <w:jc w:val="center"/>
              <w:rPr>
                <w:rFonts w:eastAsia="Times New Roman" w:cstheme="minorHAnsi"/>
                <w:b/>
              </w:rPr>
            </w:pPr>
            <w:r w:rsidRPr="005009BD">
              <w:rPr>
                <w:rFonts w:eastAsia="Times New Roman" w:cstheme="minorHAnsi"/>
                <w:b/>
              </w:rPr>
              <w:t>Risk with placebo</w:t>
            </w:r>
          </w:p>
        </w:tc>
        <w:tc>
          <w:tcPr>
            <w:tcW w:w="867" w:type="pct"/>
            <w:gridSpan w:val="2"/>
            <w:tcBorders>
              <w:top w:val="single" w:sz="6" w:space="0" w:color="000000"/>
              <w:left w:val="nil"/>
              <w:bottom w:val="single" w:sz="6" w:space="0" w:color="000000"/>
              <w:right w:val="nil"/>
            </w:tcBorders>
            <w:vAlign w:val="center"/>
          </w:tcPr>
          <w:p w14:paraId="3BE67CF9" w14:textId="77777777" w:rsidR="0068100C" w:rsidRPr="005009BD" w:rsidRDefault="0068100C" w:rsidP="00B938E3">
            <w:pPr>
              <w:jc w:val="center"/>
              <w:rPr>
                <w:rFonts w:eastAsia="Times New Roman" w:cstheme="minorHAnsi"/>
                <w:b/>
              </w:rPr>
            </w:pPr>
            <w:r w:rsidRPr="005009BD">
              <w:rPr>
                <w:rFonts w:eastAsia="Times New Roman" w:cstheme="minorHAnsi"/>
                <w:b/>
              </w:rPr>
              <w:t xml:space="preserve">Risk difference </w:t>
            </w:r>
          </w:p>
          <w:p w14:paraId="14552FC8" w14:textId="77777777" w:rsidR="0068100C" w:rsidRPr="005009BD" w:rsidRDefault="0068100C" w:rsidP="00B938E3">
            <w:pPr>
              <w:jc w:val="center"/>
              <w:rPr>
                <w:rFonts w:eastAsia="Times New Roman" w:cstheme="minorHAnsi"/>
                <w:b/>
              </w:rPr>
            </w:pPr>
            <w:r w:rsidRPr="005009BD">
              <w:rPr>
                <w:rFonts w:eastAsia="Times New Roman" w:cstheme="minorHAnsi"/>
                <w:b/>
              </w:rPr>
              <w:t>with baclofen</w:t>
            </w:r>
          </w:p>
        </w:tc>
        <w:tc>
          <w:tcPr>
            <w:tcW w:w="815" w:type="pct"/>
            <w:tcBorders>
              <w:left w:val="nil"/>
              <w:bottom w:val="single" w:sz="6" w:space="0" w:color="000000"/>
              <w:right w:val="nil"/>
            </w:tcBorders>
            <w:vAlign w:val="center"/>
          </w:tcPr>
          <w:p w14:paraId="71C377EE" w14:textId="0C452440" w:rsidR="0068100C" w:rsidRPr="005009BD" w:rsidRDefault="0068100C" w:rsidP="00844BB1">
            <w:pPr>
              <w:rPr>
                <w:rFonts w:eastAsia="Times New Roman" w:cstheme="minorHAnsi"/>
                <w:b/>
                <w:bCs/>
              </w:rPr>
            </w:pPr>
          </w:p>
        </w:tc>
      </w:tr>
      <w:tr w:rsidR="00B45EF8" w:rsidRPr="005009BD" w14:paraId="6A4BF1CF" w14:textId="72DCDAA5" w:rsidTr="00210752">
        <w:trPr>
          <w:cantSplit/>
          <w:trHeight w:val="511"/>
        </w:trPr>
        <w:tc>
          <w:tcPr>
            <w:tcW w:w="433" w:type="pct"/>
            <w:vMerge w:val="restart"/>
            <w:tcBorders>
              <w:top w:val="single" w:sz="6" w:space="0" w:color="000000"/>
              <w:left w:val="nil"/>
              <w:right w:val="nil"/>
            </w:tcBorders>
            <w:vAlign w:val="center"/>
          </w:tcPr>
          <w:p w14:paraId="3A984E0F" w14:textId="77777777" w:rsidR="0068100C" w:rsidRPr="005009BD" w:rsidRDefault="0068100C" w:rsidP="00B938E3">
            <w:pPr>
              <w:rPr>
                <w:rStyle w:val="label"/>
                <w:rFonts w:eastAsia="Times New Roman" w:cstheme="minorHAnsi"/>
                <w:b/>
                <w:lang w:val="en-US"/>
              </w:rPr>
            </w:pPr>
            <w:r w:rsidRPr="005009BD">
              <w:rPr>
                <w:rStyle w:val="label"/>
                <w:rFonts w:eastAsia="Times New Roman" w:cstheme="minorHAnsi"/>
                <w:b/>
                <w:lang w:val="en-US"/>
              </w:rPr>
              <w:t xml:space="preserve">Rate of abstinent days </w:t>
            </w:r>
            <w:r w:rsidRPr="005009BD">
              <w:rPr>
                <w:rStyle w:val="label"/>
                <w:rFonts w:cstheme="minorHAnsi"/>
                <w:lang w:val="en-US"/>
              </w:rPr>
              <w:t>at the end of treatment</w:t>
            </w:r>
            <w:r w:rsidRPr="005009BD">
              <w:rPr>
                <w:rStyle w:val="label"/>
                <w:rFonts w:eastAsia="Times New Roman" w:cstheme="minorHAnsi"/>
                <w:b/>
                <w:lang w:val="en-US"/>
              </w:rPr>
              <w:t xml:space="preserve"> </w:t>
            </w:r>
          </w:p>
        </w:tc>
        <w:tc>
          <w:tcPr>
            <w:tcW w:w="528" w:type="pct"/>
            <w:tcBorders>
              <w:top w:val="single" w:sz="6" w:space="0" w:color="000000"/>
              <w:left w:val="nil"/>
              <w:bottom w:val="single" w:sz="6" w:space="0" w:color="000000"/>
              <w:right w:val="nil"/>
            </w:tcBorders>
            <w:vAlign w:val="center"/>
            <w:hideMark/>
          </w:tcPr>
          <w:p w14:paraId="7FF76971" w14:textId="77777777" w:rsidR="0068100C" w:rsidRPr="005009BD" w:rsidRDefault="0068100C" w:rsidP="00B938E3">
            <w:pPr>
              <w:rPr>
                <w:rFonts w:eastAsia="Times New Roman" w:cstheme="minorHAnsi"/>
                <w:lang w:val="en-US"/>
              </w:rPr>
            </w:pPr>
            <w:r w:rsidRPr="005009BD">
              <w:rPr>
                <w:rStyle w:val="label"/>
                <w:rFonts w:eastAsia="Times New Roman" w:cstheme="minorHAnsi"/>
                <w:lang w:val="en-US"/>
              </w:rPr>
              <w:t>All patients</w:t>
            </w:r>
          </w:p>
        </w:tc>
        <w:tc>
          <w:tcPr>
            <w:tcW w:w="577" w:type="pct"/>
            <w:tcBorders>
              <w:top w:val="single" w:sz="6" w:space="0" w:color="000000"/>
              <w:left w:val="nil"/>
              <w:bottom w:val="single" w:sz="6" w:space="0" w:color="000000"/>
              <w:right w:val="nil"/>
            </w:tcBorders>
            <w:shd w:val="clear" w:color="auto" w:fill="BFBFBF" w:themeFill="background1" w:themeFillShade="BF"/>
            <w:vAlign w:val="center"/>
          </w:tcPr>
          <w:p w14:paraId="519505A4" w14:textId="77777777" w:rsidR="0068100C" w:rsidRPr="005009BD" w:rsidRDefault="0068100C" w:rsidP="00B938E3">
            <w:pPr>
              <w:jc w:val="center"/>
              <w:rPr>
                <w:rFonts w:eastAsia="Times New Roman" w:cstheme="minorHAnsi"/>
                <w:lang w:val="en-US"/>
              </w:rPr>
            </w:pPr>
            <w:r w:rsidRPr="005009BD">
              <w:rPr>
                <w:rStyle w:val="label"/>
                <w:rFonts w:cstheme="minorHAnsi"/>
              </w:rPr>
              <w:t>298</w:t>
            </w:r>
            <w:r w:rsidRPr="005009BD">
              <w:rPr>
                <w:rFonts w:eastAsia="Times New Roman" w:cstheme="minorHAnsi"/>
                <w:lang w:val="en-US"/>
              </w:rPr>
              <w:br/>
            </w:r>
            <w:r w:rsidRPr="005009BD">
              <w:rPr>
                <w:rStyle w:val="label"/>
                <w:rFonts w:eastAsia="Times New Roman" w:cstheme="minorHAnsi"/>
                <w:lang w:val="en-US"/>
              </w:rPr>
              <w:t>(8 c</w:t>
            </w:r>
            <w:r w:rsidRPr="005009BD">
              <w:rPr>
                <w:rStyle w:val="label"/>
                <w:rFonts w:cstheme="minorHAnsi"/>
                <w:lang w:val="en-US"/>
              </w:rPr>
              <w:t>omparisons</w:t>
            </w:r>
            <w:r w:rsidRPr="005009BD">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5D064C81"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1299" w:type="pct"/>
            <w:gridSpan w:val="2"/>
            <w:tcBorders>
              <w:top w:val="single" w:sz="6" w:space="0" w:color="000000"/>
              <w:left w:val="nil"/>
              <w:bottom w:val="single" w:sz="6" w:space="0" w:color="000000"/>
              <w:right w:val="nil"/>
            </w:tcBorders>
            <w:vAlign w:val="center"/>
            <w:hideMark/>
          </w:tcPr>
          <w:p w14:paraId="55B1C83B"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rate of abstinent days ranged from 22.6 to 78.7</w:t>
            </w:r>
          </w:p>
        </w:tc>
        <w:tc>
          <w:tcPr>
            <w:tcW w:w="867" w:type="pct"/>
            <w:gridSpan w:val="2"/>
            <w:tcBorders>
              <w:top w:val="single" w:sz="6" w:space="0" w:color="000000"/>
              <w:left w:val="nil"/>
              <w:bottom w:val="single" w:sz="6" w:space="0" w:color="000000"/>
              <w:right w:val="nil"/>
            </w:tcBorders>
            <w:vAlign w:val="center"/>
            <w:hideMark/>
          </w:tcPr>
          <w:p w14:paraId="205B5155" w14:textId="77777777"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
                <w:bCs/>
                <w:lang w:val="en-US"/>
              </w:rPr>
              <w:t>11.24 higher</w:t>
            </w:r>
            <w:r w:rsidRPr="005009BD">
              <w:rPr>
                <w:rFonts w:eastAsia="Times New Roman" w:cstheme="minorHAnsi"/>
                <w:lang w:val="en-US"/>
              </w:rPr>
              <w:br/>
            </w:r>
            <w:r w:rsidRPr="005009BD">
              <w:rPr>
                <w:rStyle w:val="cell-value"/>
                <w:rFonts w:eastAsia="Times New Roman" w:cstheme="minorHAnsi"/>
                <w:lang w:val="en-US"/>
              </w:rPr>
              <w:t>(1.29 higher to 21.19 higher)</w:t>
            </w:r>
            <w:r w:rsidRPr="005009BD">
              <w:rPr>
                <w:rFonts w:cstheme="minorHAnsi"/>
                <w:lang w:val="en-US"/>
              </w:rPr>
              <w:t xml:space="preserve"> </w:t>
            </w:r>
          </w:p>
        </w:tc>
        <w:tc>
          <w:tcPr>
            <w:tcW w:w="815" w:type="pct"/>
            <w:tcBorders>
              <w:top w:val="single" w:sz="6" w:space="0" w:color="000000"/>
              <w:left w:val="nil"/>
              <w:bottom w:val="single" w:sz="6" w:space="0" w:color="000000"/>
              <w:right w:val="nil"/>
            </w:tcBorders>
            <w:vAlign w:val="center"/>
          </w:tcPr>
          <w:p w14:paraId="1DBCEF71" w14:textId="69B2F93A" w:rsidR="0068100C" w:rsidRPr="005009BD" w:rsidRDefault="0068100C" w:rsidP="00841D37">
            <w:pPr>
              <w:jc w:val="center"/>
              <w:rPr>
                <w:rStyle w:val="cell-value"/>
                <w:rFonts w:eastAsia="Times New Roman" w:cstheme="minorHAnsi"/>
                <w:lang w:val="en-US"/>
              </w:rPr>
            </w:pPr>
            <w:r w:rsidRPr="005009BD">
              <w:rPr>
                <w:rFonts w:eastAsia="Times New Roman" w:cstheme="minorHAnsi"/>
                <w:lang w:val="en-US" w:eastAsia="it-IT"/>
              </w:rPr>
              <w:t>Tau² = 78.44; Chi² = 11.69, df = 7 (p=0.11); I² = 40%</w:t>
            </w:r>
          </w:p>
        </w:tc>
      </w:tr>
      <w:tr w:rsidR="00B45EF8" w:rsidRPr="005009BD" w14:paraId="54F1819D" w14:textId="743A937F" w:rsidTr="00210752">
        <w:trPr>
          <w:cantSplit/>
          <w:trHeight w:val="522"/>
        </w:trPr>
        <w:tc>
          <w:tcPr>
            <w:tcW w:w="433" w:type="pct"/>
            <w:vMerge/>
            <w:tcBorders>
              <w:left w:val="nil"/>
              <w:right w:val="nil"/>
            </w:tcBorders>
            <w:vAlign w:val="center"/>
          </w:tcPr>
          <w:p w14:paraId="7E887A6C" w14:textId="77777777" w:rsidR="0068100C" w:rsidRPr="005009BD" w:rsidRDefault="0068100C" w:rsidP="00B938E3">
            <w:pPr>
              <w:rPr>
                <w:rStyle w:val="label"/>
                <w:rFonts w:eastAsia="Times New Roman" w:cstheme="minorHAnsi"/>
                <w:b/>
                <w:lang w:val="en-US"/>
              </w:rPr>
            </w:pPr>
          </w:p>
        </w:tc>
        <w:tc>
          <w:tcPr>
            <w:tcW w:w="528" w:type="pct"/>
            <w:tcBorders>
              <w:top w:val="single" w:sz="6" w:space="0" w:color="000000"/>
              <w:left w:val="nil"/>
              <w:bottom w:val="single" w:sz="6" w:space="0" w:color="000000"/>
              <w:right w:val="nil"/>
            </w:tcBorders>
            <w:vAlign w:val="center"/>
            <w:hideMark/>
          </w:tcPr>
          <w:p w14:paraId="54CD7479" w14:textId="77777777" w:rsidR="0068100C" w:rsidRPr="005009BD" w:rsidRDefault="0068100C" w:rsidP="00B938E3">
            <w:pPr>
              <w:ind w:left="212"/>
              <w:rPr>
                <w:rFonts w:eastAsia="Times New Roman" w:cstheme="minorHAnsi"/>
                <w:lang w:val="en-US"/>
              </w:rPr>
            </w:pPr>
            <w:r w:rsidRPr="005009BD">
              <w:rPr>
                <w:rStyle w:val="label"/>
                <w:rFonts w:eastAsia="Times New Roman" w:cstheme="minorHAnsi"/>
                <w:lang w:val="en-US"/>
              </w:rPr>
              <w:t>Anxious patients</w:t>
            </w:r>
          </w:p>
        </w:tc>
        <w:tc>
          <w:tcPr>
            <w:tcW w:w="577" w:type="pct"/>
            <w:tcBorders>
              <w:top w:val="single" w:sz="6" w:space="0" w:color="000000"/>
              <w:left w:val="nil"/>
              <w:bottom w:val="single" w:sz="6" w:space="0" w:color="000000"/>
              <w:right w:val="nil"/>
            </w:tcBorders>
            <w:shd w:val="clear" w:color="auto" w:fill="BFBFBF" w:themeFill="background1" w:themeFillShade="BF"/>
            <w:vAlign w:val="center"/>
          </w:tcPr>
          <w:p w14:paraId="68FA2DE1" w14:textId="77777777" w:rsidR="0068100C" w:rsidRPr="005009BD" w:rsidRDefault="0068100C" w:rsidP="00B938E3">
            <w:pPr>
              <w:jc w:val="center"/>
              <w:rPr>
                <w:rFonts w:eastAsia="Times New Roman" w:cstheme="minorHAnsi"/>
                <w:lang w:val="en-US"/>
              </w:rPr>
            </w:pPr>
            <w:r w:rsidRPr="005009BD">
              <w:rPr>
                <w:rStyle w:val="label"/>
                <w:rFonts w:cstheme="minorHAnsi"/>
              </w:rPr>
              <w:t>104</w:t>
            </w:r>
            <w:r w:rsidRPr="005009BD">
              <w:rPr>
                <w:rFonts w:eastAsia="Times New Roman" w:cstheme="minorHAnsi"/>
                <w:lang w:val="en-US"/>
              </w:rPr>
              <w:br/>
            </w:r>
            <w:r w:rsidRPr="005009BD">
              <w:rPr>
                <w:rStyle w:val="label"/>
                <w:rFonts w:eastAsia="Times New Roman" w:cstheme="minorHAnsi"/>
                <w:lang w:val="en-US"/>
              </w:rPr>
              <w:t>(2 c</w:t>
            </w:r>
            <w:r w:rsidRPr="005009BD">
              <w:rPr>
                <w:rStyle w:val="label"/>
                <w:rFonts w:cstheme="minorHAnsi"/>
                <w:lang w:val="en-US"/>
              </w:rPr>
              <w:t>omparisons</w:t>
            </w:r>
            <w:r w:rsidRPr="005009BD">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60BF0E77"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1299" w:type="pct"/>
            <w:gridSpan w:val="2"/>
            <w:tcBorders>
              <w:top w:val="single" w:sz="6" w:space="0" w:color="000000"/>
              <w:left w:val="nil"/>
              <w:bottom w:val="single" w:sz="6" w:space="0" w:color="000000"/>
              <w:right w:val="nil"/>
            </w:tcBorders>
            <w:vAlign w:val="center"/>
          </w:tcPr>
          <w:p w14:paraId="1C9AE37E"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rate of abstinent days ranged from 43.35 to 43.35</w:t>
            </w:r>
          </w:p>
        </w:tc>
        <w:tc>
          <w:tcPr>
            <w:tcW w:w="867" w:type="pct"/>
            <w:gridSpan w:val="2"/>
            <w:tcBorders>
              <w:top w:val="single" w:sz="6" w:space="0" w:color="000000"/>
              <w:left w:val="nil"/>
              <w:bottom w:val="single" w:sz="6" w:space="0" w:color="000000"/>
              <w:right w:val="nil"/>
            </w:tcBorders>
            <w:vAlign w:val="center"/>
            <w:hideMark/>
          </w:tcPr>
          <w:p w14:paraId="7D1620B4" w14:textId="77777777"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
                <w:bCs/>
                <w:lang w:val="en-US"/>
              </w:rPr>
              <w:t>23.47 higher</w:t>
            </w:r>
            <w:r w:rsidRPr="005009BD">
              <w:rPr>
                <w:rFonts w:eastAsia="Times New Roman" w:cstheme="minorHAnsi"/>
                <w:lang w:val="en-US"/>
              </w:rPr>
              <w:br/>
            </w:r>
            <w:r w:rsidRPr="005009BD">
              <w:rPr>
                <w:rStyle w:val="cell-value"/>
                <w:rFonts w:eastAsia="Times New Roman" w:cstheme="minorHAnsi"/>
                <w:lang w:val="en-US"/>
              </w:rPr>
              <w:t>(9.53 higher to 37.41 higher)</w:t>
            </w:r>
            <w:r w:rsidRPr="005009BD">
              <w:rPr>
                <w:rFonts w:cstheme="minorHAnsi"/>
                <w:lang w:val="en-US"/>
              </w:rPr>
              <w:t xml:space="preserve"> </w:t>
            </w:r>
          </w:p>
        </w:tc>
        <w:tc>
          <w:tcPr>
            <w:tcW w:w="815" w:type="pct"/>
            <w:tcBorders>
              <w:top w:val="single" w:sz="6" w:space="0" w:color="000000"/>
              <w:left w:val="nil"/>
              <w:bottom w:val="single" w:sz="6" w:space="0" w:color="000000"/>
              <w:right w:val="nil"/>
            </w:tcBorders>
            <w:vAlign w:val="center"/>
          </w:tcPr>
          <w:p w14:paraId="063959FD" w14:textId="399A77FC" w:rsidR="0068100C" w:rsidRPr="005009BD" w:rsidRDefault="002C4FA7" w:rsidP="00841D37">
            <w:pPr>
              <w:jc w:val="center"/>
              <w:rPr>
                <w:rStyle w:val="cell-value"/>
                <w:rFonts w:eastAsia="Times New Roman" w:cstheme="minorHAnsi"/>
                <w:lang w:val="en-US"/>
              </w:rPr>
            </w:pPr>
            <w:r w:rsidRPr="005009BD">
              <w:rPr>
                <w:rFonts w:cstheme="minorHAnsi"/>
              </w:rPr>
              <w:t>Tau² = 0.00; Chi² = 0.08, df = 1 (p=0.78); I² = 0%</w:t>
            </w:r>
          </w:p>
        </w:tc>
      </w:tr>
      <w:tr w:rsidR="00B45EF8" w:rsidRPr="005009BD" w14:paraId="2BA447CA" w14:textId="613DF349" w:rsidTr="00210752">
        <w:trPr>
          <w:cantSplit/>
          <w:trHeight w:val="520"/>
        </w:trPr>
        <w:tc>
          <w:tcPr>
            <w:tcW w:w="433" w:type="pct"/>
            <w:vMerge/>
            <w:tcBorders>
              <w:left w:val="nil"/>
              <w:bottom w:val="single" w:sz="6" w:space="0" w:color="000000"/>
              <w:right w:val="nil"/>
            </w:tcBorders>
            <w:vAlign w:val="center"/>
          </w:tcPr>
          <w:p w14:paraId="50065759" w14:textId="77777777" w:rsidR="0068100C" w:rsidRPr="005009BD" w:rsidRDefault="0068100C" w:rsidP="00B938E3">
            <w:pPr>
              <w:rPr>
                <w:rStyle w:val="label"/>
                <w:rFonts w:eastAsia="Times New Roman" w:cstheme="minorHAnsi"/>
                <w:b/>
                <w:lang w:val="en-US"/>
              </w:rPr>
            </w:pPr>
          </w:p>
        </w:tc>
        <w:tc>
          <w:tcPr>
            <w:tcW w:w="528" w:type="pct"/>
            <w:tcBorders>
              <w:top w:val="single" w:sz="6" w:space="0" w:color="000000"/>
              <w:left w:val="nil"/>
              <w:bottom w:val="single" w:sz="6" w:space="0" w:color="000000"/>
              <w:right w:val="nil"/>
            </w:tcBorders>
            <w:vAlign w:val="center"/>
            <w:hideMark/>
          </w:tcPr>
          <w:p w14:paraId="1E51E014" w14:textId="0544271D" w:rsidR="0068100C" w:rsidRPr="005009BD" w:rsidRDefault="0068100C" w:rsidP="00B938E3">
            <w:pPr>
              <w:ind w:left="212"/>
              <w:rPr>
                <w:rFonts w:eastAsia="Times New Roman" w:cstheme="minorHAnsi"/>
                <w:lang w:val="en-US"/>
              </w:rPr>
            </w:pPr>
            <w:r w:rsidRPr="005009BD">
              <w:rPr>
                <w:rStyle w:val="label"/>
                <w:rFonts w:eastAsia="Times New Roman" w:cstheme="minorHAnsi"/>
                <w:lang w:val="en-US"/>
              </w:rPr>
              <w:t>Not anxious patients</w:t>
            </w:r>
          </w:p>
        </w:tc>
        <w:tc>
          <w:tcPr>
            <w:tcW w:w="577" w:type="pct"/>
            <w:tcBorders>
              <w:top w:val="single" w:sz="6" w:space="0" w:color="000000"/>
              <w:left w:val="nil"/>
              <w:bottom w:val="single" w:sz="6" w:space="0" w:color="000000"/>
              <w:right w:val="nil"/>
            </w:tcBorders>
            <w:shd w:val="clear" w:color="auto" w:fill="BFBFBF" w:themeFill="background1" w:themeFillShade="BF"/>
            <w:vAlign w:val="center"/>
          </w:tcPr>
          <w:p w14:paraId="460E2493" w14:textId="77777777" w:rsidR="0068100C" w:rsidRPr="005009BD" w:rsidRDefault="0068100C" w:rsidP="00B938E3">
            <w:pPr>
              <w:jc w:val="center"/>
              <w:rPr>
                <w:rFonts w:eastAsia="Times New Roman" w:cstheme="minorHAnsi"/>
                <w:lang w:val="en-US"/>
              </w:rPr>
            </w:pPr>
            <w:r w:rsidRPr="005009BD">
              <w:rPr>
                <w:rStyle w:val="label"/>
                <w:rFonts w:cstheme="minorHAnsi"/>
              </w:rPr>
              <w:t>194</w:t>
            </w:r>
            <w:r w:rsidRPr="005009BD">
              <w:rPr>
                <w:rFonts w:eastAsia="Times New Roman" w:cstheme="minorHAnsi"/>
                <w:lang w:val="en-US"/>
              </w:rPr>
              <w:br/>
            </w:r>
            <w:r w:rsidRPr="005009BD">
              <w:rPr>
                <w:rStyle w:val="label"/>
                <w:rFonts w:eastAsia="Times New Roman" w:cstheme="minorHAnsi"/>
                <w:lang w:val="en-US"/>
              </w:rPr>
              <w:t>(6 c</w:t>
            </w:r>
            <w:r w:rsidRPr="005009BD">
              <w:rPr>
                <w:rStyle w:val="label"/>
                <w:rFonts w:cstheme="minorHAnsi"/>
                <w:lang w:val="en-US"/>
              </w:rPr>
              <w:t>omparisons</w:t>
            </w:r>
            <w:r w:rsidRPr="005009BD">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279DF5EB"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1299" w:type="pct"/>
            <w:gridSpan w:val="2"/>
            <w:tcBorders>
              <w:top w:val="single" w:sz="6" w:space="0" w:color="000000"/>
              <w:left w:val="nil"/>
              <w:bottom w:val="single" w:sz="6" w:space="0" w:color="000000"/>
              <w:right w:val="nil"/>
            </w:tcBorders>
            <w:vAlign w:val="center"/>
          </w:tcPr>
          <w:p w14:paraId="71EFFC07"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rate of abstinent days ranged from 22.6 to 78.7</w:t>
            </w:r>
          </w:p>
        </w:tc>
        <w:tc>
          <w:tcPr>
            <w:tcW w:w="867" w:type="pct"/>
            <w:gridSpan w:val="2"/>
            <w:tcBorders>
              <w:top w:val="single" w:sz="6" w:space="0" w:color="000000"/>
              <w:left w:val="nil"/>
              <w:bottom w:val="single" w:sz="6" w:space="0" w:color="000000"/>
              <w:right w:val="nil"/>
            </w:tcBorders>
            <w:vAlign w:val="center"/>
            <w:hideMark/>
          </w:tcPr>
          <w:p w14:paraId="1EA49992" w14:textId="77777777"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Cs/>
                <w:lang w:val="en-US"/>
              </w:rPr>
              <w:t>5.54 higher</w:t>
            </w:r>
            <w:r w:rsidRPr="005009BD">
              <w:rPr>
                <w:rFonts w:eastAsia="Times New Roman" w:cstheme="minorHAnsi"/>
                <w:lang w:val="en-US"/>
              </w:rPr>
              <w:br/>
            </w:r>
            <w:r w:rsidRPr="005009BD">
              <w:rPr>
                <w:rStyle w:val="cell-value"/>
                <w:rFonts w:eastAsia="Times New Roman" w:cstheme="minorHAnsi"/>
                <w:lang w:val="en-US"/>
              </w:rPr>
              <w:t>(4.56 lower to 15.64 higher)</w:t>
            </w:r>
            <w:r w:rsidRPr="005009BD">
              <w:rPr>
                <w:rFonts w:cstheme="minorHAnsi"/>
                <w:lang w:val="en-US"/>
              </w:rPr>
              <w:t xml:space="preserve"> </w:t>
            </w:r>
          </w:p>
        </w:tc>
        <w:tc>
          <w:tcPr>
            <w:tcW w:w="815" w:type="pct"/>
            <w:tcBorders>
              <w:top w:val="single" w:sz="6" w:space="0" w:color="000000"/>
              <w:left w:val="nil"/>
              <w:bottom w:val="single" w:sz="6" w:space="0" w:color="000000"/>
              <w:right w:val="nil"/>
            </w:tcBorders>
            <w:vAlign w:val="center"/>
          </w:tcPr>
          <w:p w14:paraId="20AB1016" w14:textId="4A017ED1" w:rsidR="0068100C" w:rsidRPr="005009BD" w:rsidRDefault="008E0F3C" w:rsidP="00841D37">
            <w:pPr>
              <w:jc w:val="center"/>
              <w:rPr>
                <w:rStyle w:val="cell-value"/>
                <w:rFonts w:eastAsia="Times New Roman" w:cstheme="minorHAnsi"/>
                <w:lang w:val="en-US"/>
              </w:rPr>
            </w:pPr>
            <w:r w:rsidRPr="005009BD">
              <w:rPr>
                <w:rFonts w:cstheme="minorHAnsi"/>
              </w:rPr>
              <w:t>Tau² = 32.63; Chi² = 6.25, df = 5 (p=0.28); I² = 20%</w:t>
            </w:r>
          </w:p>
        </w:tc>
      </w:tr>
      <w:tr w:rsidR="00B45EF8" w:rsidRPr="005009BD" w14:paraId="40CEE6C3" w14:textId="5D94EA4A" w:rsidTr="00210752">
        <w:trPr>
          <w:cantSplit/>
          <w:trHeight w:val="528"/>
        </w:trPr>
        <w:tc>
          <w:tcPr>
            <w:tcW w:w="433" w:type="pct"/>
            <w:vMerge w:val="restart"/>
            <w:tcBorders>
              <w:top w:val="single" w:sz="6" w:space="0" w:color="000000"/>
              <w:left w:val="nil"/>
              <w:right w:val="nil"/>
            </w:tcBorders>
            <w:vAlign w:val="center"/>
          </w:tcPr>
          <w:p w14:paraId="5862CA60" w14:textId="77777777" w:rsidR="0068100C" w:rsidRPr="005009BD" w:rsidRDefault="0068100C" w:rsidP="00B938E3">
            <w:pPr>
              <w:rPr>
                <w:rStyle w:val="label"/>
                <w:rFonts w:eastAsia="Times New Roman" w:cstheme="minorHAnsi"/>
                <w:b/>
                <w:lang w:val="en-US"/>
              </w:rPr>
            </w:pPr>
            <w:r w:rsidRPr="005009BD">
              <w:rPr>
                <w:rStyle w:val="label"/>
                <w:rFonts w:eastAsia="Times New Roman" w:cstheme="minorHAnsi"/>
                <w:b/>
                <w:lang w:val="en-US"/>
              </w:rPr>
              <w:t xml:space="preserve">Anxiety symptoms </w:t>
            </w:r>
          </w:p>
          <w:p w14:paraId="60FAB557" w14:textId="77777777" w:rsidR="0068100C" w:rsidRPr="005009BD" w:rsidRDefault="0068100C" w:rsidP="00B938E3">
            <w:pPr>
              <w:rPr>
                <w:rStyle w:val="label"/>
                <w:rFonts w:eastAsia="Times New Roman" w:cstheme="minorHAnsi"/>
                <w:b/>
                <w:lang w:val="en-US"/>
              </w:rPr>
            </w:pPr>
            <w:r w:rsidRPr="005009BD">
              <w:rPr>
                <w:rStyle w:val="label"/>
                <w:rFonts w:eastAsia="Times New Roman" w:cstheme="minorHAnsi"/>
                <w:b/>
                <w:lang w:val="en-US"/>
              </w:rPr>
              <w:t xml:space="preserve">expressed as final score </w:t>
            </w:r>
            <w:r w:rsidRPr="005009BD">
              <w:rPr>
                <w:rStyle w:val="label"/>
                <w:rFonts w:cstheme="minorHAnsi"/>
                <w:lang w:val="en-US"/>
              </w:rPr>
              <w:t xml:space="preserve">at the </w:t>
            </w:r>
            <w:r w:rsidRPr="005009BD">
              <w:rPr>
                <w:rStyle w:val="label"/>
                <w:rFonts w:cstheme="minorHAnsi"/>
                <w:lang w:val="en-US"/>
              </w:rPr>
              <w:lastRenderedPageBreak/>
              <w:t>end of treatment</w:t>
            </w:r>
          </w:p>
        </w:tc>
        <w:tc>
          <w:tcPr>
            <w:tcW w:w="528" w:type="pct"/>
            <w:tcBorders>
              <w:top w:val="single" w:sz="6" w:space="0" w:color="000000"/>
              <w:left w:val="nil"/>
              <w:bottom w:val="single" w:sz="6" w:space="0" w:color="000000"/>
              <w:right w:val="nil"/>
            </w:tcBorders>
            <w:vAlign w:val="center"/>
            <w:hideMark/>
          </w:tcPr>
          <w:p w14:paraId="0D0BBD19" w14:textId="77777777" w:rsidR="0068100C" w:rsidRPr="005009BD" w:rsidRDefault="0068100C" w:rsidP="00B938E3">
            <w:pPr>
              <w:rPr>
                <w:rFonts w:eastAsia="Times New Roman" w:cstheme="minorHAnsi"/>
              </w:rPr>
            </w:pPr>
            <w:r w:rsidRPr="005009BD">
              <w:rPr>
                <w:rStyle w:val="label"/>
                <w:rFonts w:eastAsia="Times New Roman" w:cstheme="minorHAnsi"/>
                <w:lang w:val="en-US"/>
              </w:rPr>
              <w:lastRenderedPageBreak/>
              <w:t>All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1662308A" w14:textId="77777777" w:rsidR="0068100C" w:rsidRPr="005009BD" w:rsidRDefault="0068100C" w:rsidP="00B938E3">
            <w:pPr>
              <w:jc w:val="center"/>
              <w:rPr>
                <w:rFonts w:eastAsia="Times New Roman" w:cstheme="minorHAnsi"/>
              </w:rPr>
            </w:pPr>
            <w:r w:rsidRPr="005009BD">
              <w:rPr>
                <w:rStyle w:val="label"/>
                <w:rFonts w:cstheme="minorHAnsi"/>
              </w:rPr>
              <w:t>477</w:t>
            </w:r>
            <w:r w:rsidRPr="005009BD">
              <w:rPr>
                <w:rFonts w:eastAsia="Times New Roman" w:cstheme="minorHAnsi"/>
                <w:lang w:val="en-US"/>
              </w:rPr>
              <w:br/>
            </w:r>
            <w:r w:rsidRPr="005009BD">
              <w:rPr>
                <w:rStyle w:val="label"/>
                <w:rFonts w:eastAsia="Times New Roman" w:cstheme="minorHAnsi"/>
                <w:lang w:val="en-US"/>
              </w:rPr>
              <w:t>(7 c</w:t>
            </w:r>
            <w:r w:rsidRPr="005009BD">
              <w:rPr>
                <w:rStyle w:val="label"/>
                <w:rFonts w:cstheme="minorHAnsi"/>
                <w:lang w:val="en-US"/>
              </w:rPr>
              <w:t>omparisons</w:t>
            </w:r>
            <w:r w:rsidRPr="005009BD">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4FECEA69"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1299" w:type="pct"/>
            <w:gridSpan w:val="2"/>
            <w:tcBorders>
              <w:top w:val="single" w:sz="6" w:space="0" w:color="000000"/>
              <w:left w:val="nil"/>
              <w:bottom w:val="single" w:sz="6" w:space="0" w:color="000000"/>
              <w:right w:val="nil"/>
            </w:tcBorders>
            <w:vAlign w:val="center"/>
          </w:tcPr>
          <w:p w14:paraId="4EE99489"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final score of anxiety symptoms ranged from 9 to 33.8</w:t>
            </w:r>
          </w:p>
        </w:tc>
        <w:tc>
          <w:tcPr>
            <w:tcW w:w="867" w:type="pct"/>
            <w:gridSpan w:val="2"/>
            <w:tcBorders>
              <w:top w:val="single" w:sz="6" w:space="0" w:color="000000"/>
              <w:left w:val="nil"/>
              <w:bottom w:val="single" w:sz="6" w:space="0" w:color="000000"/>
              <w:right w:val="nil"/>
            </w:tcBorders>
            <w:vAlign w:val="center"/>
            <w:hideMark/>
          </w:tcPr>
          <w:p w14:paraId="71F4362A" w14:textId="7302057F"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0.07 SD lower</w:t>
            </w:r>
            <w:r w:rsidRPr="005009BD">
              <w:rPr>
                <w:rFonts w:eastAsia="Times New Roman" w:cstheme="minorHAnsi"/>
                <w:lang w:val="en-US"/>
              </w:rPr>
              <w:br/>
            </w:r>
            <w:r w:rsidRPr="005009BD">
              <w:rPr>
                <w:rStyle w:val="cell-value"/>
                <w:rFonts w:eastAsia="Times New Roman" w:cstheme="minorHAnsi"/>
                <w:lang w:val="en-US"/>
              </w:rPr>
              <w:t>(0.25 lower to 0.12 higher)</w:t>
            </w:r>
            <w:r w:rsidRPr="005009BD">
              <w:rPr>
                <w:rFonts w:cstheme="minorHAnsi"/>
                <w:lang w:val="en-US"/>
              </w:rPr>
              <w:t xml:space="preserve"> </w:t>
            </w:r>
          </w:p>
        </w:tc>
        <w:tc>
          <w:tcPr>
            <w:tcW w:w="815" w:type="pct"/>
            <w:tcBorders>
              <w:top w:val="single" w:sz="6" w:space="0" w:color="000000"/>
              <w:left w:val="nil"/>
              <w:bottom w:val="single" w:sz="6" w:space="0" w:color="000000"/>
              <w:right w:val="nil"/>
            </w:tcBorders>
            <w:vAlign w:val="center"/>
          </w:tcPr>
          <w:p w14:paraId="34ED11F8" w14:textId="19DA9FDC" w:rsidR="0068100C" w:rsidRPr="005009BD" w:rsidRDefault="007D5AD1" w:rsidP="007D5AD1">
            <w:pPr>
              <w:pStyle w:val="CommentText"/>
              <w:jc w:val="center"/>
              <w:rPr>
                <w:rStyle w:val="cell-value"/>
                <w:rFonts w:asciiTheme="minorHAnsi" w:hAnsiTheme="minorHAnsi" w:cstheme="minorHAnsi"/>
                <w:sz w:val="22"/>
                <w:szCs w:val="22"/>
              </w:rPr>
            </w:pPr>
            <w:r w:rsidRPr="005009BD">
              <w:rPr>
                <w:rFonts w:asciiTheme="minorHAnsi" w:hAnsiTheme="minorHAnsi" w:cstheme="minorHAnsi"/>
                <w:sz w:val="22"/>
                <w:szCs w:val="22"/>
              </w:rPr>
              <w:t>Tau² = 0.00; Chi² = 2.71, df = 6 (p=0.84); I² = 0%</w:t>
            </w:r>
          </w:p>
        </w:tc>
      </w:tr>
      <w:tr w:rsidR="00B45EF8" w:rsidRPr="005009BD" w14:paraId="16217D37" w14:textId="05D71EF4" w:rsidTr="00210752">
        <w:trPr>
          <w:cantSplit/>
          <w:trHeight w:val="382"/>
        </w:trPr>
        <w:tc>
          <w:tcPr>
            <w:tcW w:w="433" w:type="pct"/>
            <w:vMerge/>
            <w:tcBorders>
              <w:left w:val="nil"/>
              <w:right w:val="nil"/>
            </w:tcBorders>
            <w:vAlign w:val="center"/>
          </w:tcPr>
          <w:p w14:paraId="5C77AA45" w14:textId="77777777" w:rsidR="0068100C" w:rsidRPr="00824E17" w:rsidRDefault="0068100C" w:rsidP="00B938E3">
            <w:pPr>
              <w:rPr>
                <w:rStyle w:val="label"/>
                <w:rFonts w:eastAsia="Times New Roman" w:cstheme="minorHAnsi"/>
                <w:b/>
                <w:lang w:val="en-US"/>
              </w:rPr>
            </w:pPr>
          </w:p>
        </w:tc>
        <w:tc>
          <w:tcPr>
            <w:tcW w:w="528" w:type="pct"/>
            <w:tcBorders>
              <w:top w:val="single" w:sz="6" w:space="0" w:color="000000"/>
              <w:left w:val="nil"/>
              <w:bottom w:val="single" w:sz="6" w:space="0" w:color="000000"/>
              <w:right w:val="nil"/>
            </w:tcBorders>
            <w:vAlign w:val="center"/>
            <w:hideMark/>
          </w:tcPr>
          <w:p w14:paraId="75CBF453" w14:textId="77777777" w:rsidR="0068100C" w:rsidRPr="005009BD" w:rsidRDefault="0068100C" w:rsidP="00B938E3">
            <w:pPr>
              <w:ind w:left="212"/>
              <w:rPr>
                <w:rFonts w:eastAsia="Times New Roman" w:cstheme="minorHAnsi"/>
              </w:rPr>
            </w:pPr>
            <w:r w:rsidRPr="005009BD">
              <w:rPr>
                <w:rStyle w:val="label"/>
                <w:rFonts w:eastAsia="Times New Roman" w:cstheme="minorHAnsi"/>
                <w:lang w:val="en-US"/>
              </w:rPr>
              <w:t>Anxious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2C691D7F" w14:textId="77777777" w:rsidR="0068100C" w:rsidRPr="00824E17" w:rsidRDefault="0068100C" w:rsidP="00B938E3">
            <w:pPr>
              <w:jc w:val="center"/>
              <w:rPr>
                <w:rFonts w:eastAsia="Times New Roman" w:cstheme="minorHAnsi"/>
              </w:rPr>
            </w:pPr>
            <w:r w:rsidRPr="00347A46">
              <w:rPr>
                <w:rStyle w:val="label"/>
                <w:rFonts w:eastAsia="Times New Roman" w:cstheme="minorHAnsi"/>
                <w:lang w:val="en-US"/>
              </w:rPr>
              <w:t>323</w:t>
            </w:r>
            <w:r w:rsidRPr="00347A46">
              <w:rPr>
                <w:rFonts w:eastAsia="Times New Roman" w:cstheme="minorHAnsi"/>
                <w:lang w:val="en-US"/>
              </w:rPr>
              <w:br/>
            </w:r>
            <w:r w:rsidRPr="00824E17">
              <w:rPr>
                <w:rStyle w:val="label"/>
                <w:rFonts w:eastAsia="Times New Roman" w:cstheme="minorHAnsi"/>
                <w:lang w:val="en-US"/>
              </w:rPr>
              <w:t>(3 c</w:t>
            </w:r>
            <w:r w:rsidRPr="00824E17">
              <w:rPr>
                <w:rStyle w:val="label"/>
                <w:rFonts w:cstheme="minorHAnsi"/>
                <w:lang w:val="en-US"/>
              </w:rPr>
              <w:t>omparisons</w:t>
            </w:r>
            <w:r w:rsidRPr="00824E17">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579D6907" w14:textId="77777777" w:rsidR="0068100C" w:rsidRPr="00824E17" w:rsidRDefault="0068100C" w:rsidP="00B938E3">
            <w:pPr>
              <w:jc w:val="center"/>
              <w:rPr>
                <w:rFonts w:eastAsia="Times New Roman" w:cstheme="minorHAnsi"/>
              </w:rPr>
            </w:pPr>
            <w:r w:rsidRPr="00824E17">
              <w:rPr>
                <w:rStyle w:val="quality-sign"/>
                <w:rFonts w:ascii="Cambria Math" w:eastAsia="Times New Roman" w:hAnsi="Cambria Math" w:cs="Cambria Math"/>
              </w:rPr>
              <w:t>⨁⨁⨁◯</w:t>
            </w:r>
            <w:r w:rsidRPr="00824E17">
              <w:rPr>
                <w:rFonts w:eastAsia="Times New Roman" w:cstheme="minorHAnsi"/>
              </w:rPr>
              <w:br/>
            </w:r>
            <w:r w:rsidRPr="00824E17">
              <w:rPr>
                <w:rStyle w:val="quality-text"/>
                <w:rFonts w:eastAsia="Times New Roman" w:cstheme="minorHAnsi"/>
              </w:rPr>
              <w:t>MODERATE</w:t>
            </w:r>
            <w:r w:rsidRPr="00824E17">
              <w:rPr>
                <w:rFonts w:eastAsia="Times New Roman" w:cstheme="minorHAnsi"/>
              </w:rPr>
              <w:t xml:space="preserve"> </w:t>
            </w:r>
            <w:r w:rsidRPr="00824E17">
              <w:rPr>
                <w:rFonts w:eastAsia="Times New Roman" w:cstheme="minorHAnsi"/>
                <w:vertAlign w:val="superscript"/>
              </w:rPr>
              <w:t>a</w:t>
            </w:r>
          </w:p>
        </w:tc>
        <w:tc>
          <w:tcPr>
            <w:tcW w:w="1299" w:type="pct"/>
            <w:gridSpan w:val="2"/>
            <w:tcBorders>
              <w:top w:val="single" w:sz="6" w:space="0" w:color="000000"/>
              <w:left w:val="nil"/>
              <w:bottom w:val="single" w:sz="6" w:space="0" w:color="000000"/>
              <w:right w:val="nil"/>
            </w:tcBorders>
            <w:vAlign w:val="center"/>
          </w:tcPr>
          <w:p w14:paraId="4CD30DDB" w14:textId="77777777" w:rsidR="0068100C" w:rsidRPr="00824E17" w:rsidRDefault="0068100C" w:rsidP="00B938E3">
            <w:pPr>
              <w:jc w:val="center"/>
              <w:rPr>
                <w:rFonts w:eastAsia="Times New Roman" w:cstheme="minorHAnsi"/>
                <w:lang w:val="en-US"/>
              </w:rPr>
            </w:pPr>
            <w:r w:rsidRPr="00824E17">
              <w:rPr>
                <w:rFonts w:eastAsia="Times New Roman" w:cstheme="minorHAnsi"/>
                <w:lang w:val="en-US"/>
              </w:rPr>
              <w:t>T</w:t>
            </w:r>
            <w:r w:rsidRPr="00824E17">
              <w:rPr>
                <w:rFonts w:cstheme="minorHAnsi"/>
                <w:lang w:val="en-US"/>
              </w:rPr>
              <w:t>he mean final score of anxiety symptoms ranged from 9 to 9.91</w:t>
            </w:r>
          </w:p>
        </w:tc>
        <w:tc>
          <w:tcPr>
            <w:tcW w:w="867" w:type="pct"/>
            <w:gridSpan w:val="2"/>
            <w:tcBorders>
              <w:top w:val="single" w:sz="6" w:space="0" w:color="000000"/>
              <w:left w:val="nil"/>
              <w:bottom w:val="single" w:sz="6" w:space="0" w:color="000000"/>
              <w:right w:val="nil"/>
            </w:tcBorders>
            <w:vAlign w:val="center"/>
            <w:hideMark/>
          </w:tcPr>
          <w:p w14:paraId="57C75C01" w14:textId="3F6B0CB2"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SMD </w:t>
            </w:r>
            <w:r w:rsidR="00664AB8">
              <w:rPr>
                <w:rStyle w:val="cell-value"/>
                <w:rFonts w:eastAsia="Times New Roman" w:cstheme="minorHAnsi"/>
                <w:lang w:val="en-US"/>
              </w:rPr>
              <w:t>0.</w:t>
            </w:r>
            <w:r w:rsidR="00833692">
              <w:rPr>
                <w:rStyle w:val="cell-value"/>
                <w:rFonts w:eastAsia="Times New Roman" w:cstheme="minorHAnsi"/>
                <w:lang w:val="en-US"/>
              </w:rPr>
              <w:t>0</w:t>
            </w:r>
            <w:r w:rsidR="00664AB8">
              <w:rPr>
                <w:rStyle w:val="cell-value"/>
                <w:rFonts w:eastAsia="Times New Roman" w:cstheme="minorHAnsi"/>
                <w:lang w:val="en-US"/>
              </w:rPr>
              <w:t xml:space="preserve">5 </w:t>
            </w:r>
            <w:r w:rsidRPr="005009BD">
              <w:rPr>
                <w:rStyle w:val="cell-value"/>
                <w:rFonts w:eastAsia="Times New Roman" w:cstheme="minorHAnsi"/>
                <w:bCs/>
                <w:lang w:val="en-US"/>
              </w:rPr>
              <w:t>SD</w:t>
            </w:r>
            <w:r w:rsidR="00664AB8">
              <w:rPr>
                <w:rStyle w:val="cell-value"/>
                <w:rFonts w:eastAsia="Times New Roman" w:cstheme="minorHAnsi"/>
                <w:bCs/>
                <w:lang w:val="en-US"/>
              </w:rPr>
              <w:t xml:space="preserve"> lower</w:t>
            </w:r>
            <w:r w:rsidRPr="005009BD">
              <w:rPr>
                <w:rStyle w:val="cell-value"/>
                <w:rFonts w:eastAsia="Times New Roman" w:cstheme="minorHAnsi"/>
                <w:bCs/>
                <w:lang w:val="en-US"/>
              </w:rPr>
              <w:t xml:space="preserve"> </w:t>
            </w:r>
            <w:r w:rsidRPr="005009BD">
              <w:rPr>
                <w:rFonts w:eastAsia="Times New Roman" w:cstheme="minorHAnsi"/>
                <w:lang w:val="en-US"/>
              </w:rPr>
              <w:br/>
            </w:r>
            <w:r w:rsidRPr="005009BD">
              <w:rPr>
                <w:rStyle w:val="cell-value"/>
                <w:rFonts w:eastAsia="Times New Roman" w:cstheme="minorHAnsi"/>
                <w:lang w:val="en-US"/>
              </w:rPr>
              <w:t>(0.</w:t>
            </w:r>
            <w:r w:rsidR="00664AB8">
              <w:rPr>
                <w:rStyle w:val="cell-value"/>
                <w:rFonts w:eastAsia="Times New Roman" w:cstheme="minorHAnsi"/>
                <w:lang w:val="en-US"/>
              </w:rPr>
              <w:t>28</w:t>
            </w:r>
            <w:r w:rsidRPr="005009BD">
              <w:rPr>
                <w:rStyle w:val="cell-value"/>
                <w:rFonts w:eastAsia="Times New Roman" w:cstheme="minorHAnsi"/>
                <w:lang w:val="en-US"/>
              </w:rPr>
              <w:t xml:space="preserve"> lower to 0.</w:t>
            </w:r>
            <w:r w:rsidR="005009BD">
              <w:rPr>
                <w:rStyle w:val="cell-value"/>
                <w:rFonts w:eastAsia="Times New Roman" w:cstheme="minorHAnsi"/>
                <w:lang w:val="en-US"/>
              </w:rPr>
              <w:t>1</w:t>
            </w:r>
            <w:r w:rsidR="00664AB8">
              <w:rPr>
                <w:rStyle w:val="cell-value"/>
                <w:rFonts w:eastAsia="Times New Roman" w:cstheme="minorHAnsi"/>
                <w:lang w:val="en-US"/>
              </w:rPr>
              <w:t>7</w:t>
            </w:r>
            <w:r w:rsidRPr="005009BD">
              <w:rPr>
                <w:rStyle w:val="cell-value"/>
                <w:rFonts w:eastAsia="Times New Roman" w:cstheme="minorHAnsi"/>
                <w:lang w:val="en-US"/>
              </w:rPr>
              <w:t xml:space="preserve"> higher)</w:t>
            </w:r>
            <w:r w:rsidRPr="005009BD">
              <w:rPr>
                <w:rFonts w:cstheme="minorHAnsi"/>
                <w:lang w:val="en-US"/>
              </w:rPr>
              <w:t xml:space="preserve"> </w:t>
            </w:r>
          </w:p>
        </w:tc>
        <w:tc>
          <w:tcPr>
            <w:tcW w:w="815" w:type="pct"/>
            <w:tcBorders>
              <w:top w:val="single" w:sz="6" w:space="0" w:color="000000"/>
              <w:left w:val="nil"/>
              <w:bottom w:val="single" w:sz="6" w:space="0" w:color="000000"/>
              <w:right w:val="nil"/>
            </w:tcBorders>
            <w:vAlign w:val="center"/>
          </w:tcPr>
          <w:p w14:paraId="28CB3189" w14:textId="08D2D4B8" w:rsidR="0068100C" w:rsidRPr="005009BD" w:rsidRDefault="00A30811" w:rsidP="00A30811">
            <w:pPr>
              <w:jc w:val="center"/>
              <w:rPr>
                <w:rStyle w:val="cell-value"/>
                <w:rFonts w:eastAsia="Times New Roman" w:cstheme="minorHAnsi"/>
                <w:lang w:val="en-US"/>
              </w:rPr>
            </w:pPr>
            <w:r w:rsidRPr="005009BD">
              <w:rPr>
                <w:rFonts w:cstheme="minorHAnsi"/>
              </w:rPr>
              <w:t>Tau² = 0.00; Chi² = 0.56, df = 2 (p=0.75); I² = 0%</w:t>
            </w:r>
          </w:p>
        </w:tc>
      </w:tr>
      <w:tr w:rsidR="00B45EF8" w:rsidRPr="005009BD" w14:paraId="548542FF" w14:textId="163825C5" w:rsidTr="00B45EF8">
        <w:trPr>
          <w:cantSplit/>
          <w:trHeight w:val="1065"/>
        </w:trPr>
        <w:tc>
          <w:tcPr>
            <w:tcW w:w="433" w:type="pct"/>
            <w:vMerge/>
            <w:tcBorders>
              <w:left w:val="nil"/>
              <w:bottom w:val="single" w:sz="6" w:space="0" w:color="000000"/>
              <w:right w:val="nil"/>
            </w:tcBorders>
            <w:vAlign w:val="center"/>
          </w:tcPr>
          <w:p w14:paraId="1DCD5B35" w14:textId="77777777" w:rsidR="0068100C" w:rsidRPr="005009BD" w:rsidRDefault="0068100C" w:rsidP="00B938E3">
            <w:pPr>
              <w:rPr>
                <w:rStyle w:val="label"/>
                <w:rFonts w:eastAsia="Times New Roman" w:cstheme="minorHAnsi"/>
                <w:lang w:val="en-US"/>
              </w:rPr>
            </w:pPr>
          </w:p>
        </w:tc>
        <w:tc>
          <w:tcPr>
            <w:tcW w:w="528" w:type="pct"/>
            <w:tcBorders>
              <w:top w:val="single" w:sz="6" w:space="0" w:color="000000"/>
              <w:left w:val="nil"/>
              <w:bottom w:val="single" w:sz="6" w:space="0" w:color="000000"/>
              <w:right w:val="nil"/>
            </w:tcBorders>
            <w:vAlign w:val="center"/>
            <w:hideMark/>
          </w:tcPr>
          <w:p w14:paraId="6A30CAE1" w14:textId="77777777" w:rsidR="0068100C" w:rsidRPr="005009BD" w:rsidRDefault="0068100C" w:rsidP="00B938E3">
            <w:pPr>
              <w:ind w:left="212"/>
              <w:rPr>
                <w:rFonts w:eastAsia="Times New Roman" w:cstheme="minorHAnsi"/>
                <w:lang w:val="en-US"/>
              </w:rPr>
            </w:pPr>
            <w:r w:rsidRPr="005009BD">
              <w:rPr>
                <w:rStyle w:val="label"/>
                <w:rFonts w:eastAsia="Times New Roman" w:cstheme="minorHAnsi"/>
                <w:lang w:val="en-US"/>
              </w:rPr>
              <w:t>Not anxious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6CE416A4" w14:textId="77777777" w:rsidR="0068100C" w:rsidRPr="005009BD" w:rsidRDefault="0068100C" w:rsidP="00B938E3">
            <w:pPr>
              <w:jc w:val="center"/>
              <w:rPr>
                <w:rFonts w:eastAsia="Times New Roman" w:cstheme="minorHAnsi"/>
              </w:rPr>
            </w:pPr>
            <w:r w:rsidRPr="005009BD">
              <w:rPr>
                <w:rStyle w:val="label"/>
                <w:rFonts w:cstheme="minorHAnsi"/>
              </w:rPr>
              <w:t>154</w:t>
            </w:r>
            <w:r w:rsidRPr="005009BD">
              <w:rPr>
                <w:rFonts w:eastAsia="Times New Roman" w:cstheme="minorHAnsi"/>
                <w:lang w:val="en-US"/>
              </w:rPr>
              <w:br/>
            </w:r>
            <w:r w:rsidRPr="005009BD">
              <w:rPr>
                <w:rStyle w:val="label"/>
                <w:rFonts w:eastAsia="Times New Roman" w:cstheme="minorHAnsi"/>
                <w:lang w:val="en-US"/>
              </w:rPr>
              <w:t>(4 c</w:t>
            </w:r>
            <w:r w:rsidRPr="005009BD">
              <w:rPr>
                <w:rStyle w:val="label"/>
                <w:rFonts w:cstheme="minorHAnsi"/>
                <w:lang w:val="en-US"/>
              </w:rPr>
              <w:t>omparisons</w:t>
            </w:r>
            <w:r w:rsidRPr="005009BD">
              <w:rPr>
                <w:rStyle w:val="label"/>
                <w:rFonts w:eastAsia="Times New Roman" w:cstheme="minorHAnsi"/>
                <w:lang w:val="en-US"/>
              </w:rPr>
              <w:t>)</w:t>
            </w:r>
            <w:r w:rsidRPr="005009BD">
              <w:rPr>
                <w:rFonts w:eastAsia="Times New Roman" w:cstheme="minorHAnsi"/>
                <w:lang w:val="en-US"/>
              </w:rPr>
              <w:t xml:space="preserve"> </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054589EB"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1154" w:type="pct"/>
            <w:tcBorders>
              <w:top w:val="single" w:sz="6" w:space="0" w:color="000000"/>
              <w:left w:val="nil"/>
              <w:bottom w:val="single" w:sz="6" w:space="0" w:color="000000"/>
              <w:right w:val="nil"/>
            </w:tcBorders>
            <w:vAlign w:val="center"/>
          </w:tcPr>
          <w:p w14:paraId="57C8A50E"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final score of anxiety symptoms ranged from 32.2 to 33.8</w:t>
            </w:r>
          </w:p>
        </w:tc>
        <w:tc>
          <w:tcPr>
            <w:tcW w:w="961" w:type="pct"/>
            <w:gridSpan w:val="2"/>
            <w:tcBorders>
              <w:top w:val="single" w:sz="6" w:space="0" w:color="000000"/>
              <w:left w:val="nil"/>
              <w:bottom w:val="single" w:sz="6" w:space="0" w:color="000000"/>
              <w:right w:val="nil"/>
            </w:tcBorders>
            <w:vAlign w:val="center"/>
            <w:hideMark/>
          </w:tcPr>
          <w:p w14:paraId="4770FC20" w14:textId="2EF89083"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0.09 SD lower</w:t>
            </w:r>
            <w:r w:rsidRPr="005009BD">
              <w:rPr>
                <w:rFonts w:eastAsia="Times New Roman" w:cstheme="minorHAnsi"/>
                <w:lang w:val="en-US"/>
              </w:rPr>
              <w:br/>
            </w:r>
            <w:r w:rsidRPr="005009BD">
              <w:rPr>
                <w:rStyle w:val="cell-value"/>
                <w:rFonts w:eastAsia="Times New Roman" w:cstheme="minorHAnsi"/>
                <w:lang w:val="en-US"/>
              </w:rPr>
              <w:t>(0.41 lower to 0.23 higher)</w:t>
            </w:r>
            <w:r w:rsidRPr="005009BD">
              <w:rPr>
                <w:rFonts w:cstheme="minorHAnsi"/>
                <w:lang w:val="en-US"/>
              </w:rPr>
              <w:t xml:space="preserve"> </w:t>
            </w:r>
          </w:p>
        </w:tc>
        <w:tc>
          <w:tcPr>
            <w:tcW w:w="865" w:type="pct"/>
            <w:gridSpan w:val="2"/>
            <w:tcBorders>
              <w:top w:val="single" w:sz="6" w:space="0" w:color="000000"/>
              <w:left w:val="nil"/>
              <w:bottom w:val="single" w:sz="6" w:space="0" w:color="000000"/>
              <w:right w:val="nil"/>
            </w:tcBorders>
            <w:vAlign w:val="center"/>
          </w:tcPr>
          <w:p w14:paraId="16BD84CB" w14:textId="6C63BC3D" w:rsidR="000E5E8C" w:rsidRPr="005009BD" w:rsidRDefault="000E5E8C" w:rsidP="00074DA2">
            <w:pPr>
              <w:pStyle w:val="CommentText"/>
              <w:spacing w:after="0"/>
              <w:contextualSpacing/>
              <w:jc w:val="center"/>
              <w:rPr>
                <w:rFonts w:asciiTheme="minorHAnsi" w:hAnsiTheme="minorHAnsi" w:cstheme="minorHAnsi"/>
                <w:sz w:val="22"/>
                <w:szCs w:val="22"/>
              </w:rPr>
            </w:pPr>
            <w:r w:rsidRPr="005009BD">
              <w:rPr>
                <w:rFonts w:asciiTheme="minorHAnsi" w:hAnsiTheme="minorHAnsi" w:cstheme="minorHAnsi"/>
                <w:sz w:val="22"/>
                <w:szCs w:val="22"/>
              </w:rPr>
              <w:t>Tau² = 0.00; Chi² = 2.11, df = 3 (p=0.55); I² = 0%</w:t>
            </w:r>
          </w:p>
          <w:p w14:paraId="030DB79C" w14:textId="77777777" w:rsidR="0068100C" w:rsidRPr="005009BD" w:rsidRDefault="0068100C" w:rsidP="00F613BF">
            <w:pPr>
              <w:pStyle w:val="CommentText"/>
              <w:spacing w:after="0"/>
              <w:contextualSpacing/>
              <w:jc w:val="center"/>
              <w:rPr>
                <w:rStyle w:val="cell-value"/>
                <w:rFonts w:asciiTheme="minorHAnsi" w:eastAsia="Times New Roman" w:hAnsiTheme="minorHAnsi" w:cstheme="minorHAnsi"/>
                <w:sz w:val="22"/>
                <w:szCs w:val="22"/>
              </w:rPr>
            </w:pPr>
          </w:p>
        </w:tc>
      </w:tr>
      <w:tr w:rsidR="00B45EF8" w:rsidRPr="005009BD" w14:paraId="57D734D3" w14:textId="40498243" w:rsidTr="00B45EF8">
        <w:trPr>
          <w:cantSplit/>
          <w:trHeight w:val="558"/>
        </w:trPr>
        <w:tc>
          <w:tcPr>
            <w:tcW w:w="433" w:type="pct"/>
            <w:vMerge w:val="restart"/>
            <w:tcBorders>
              <w:top w:val="single" w:sz="6" w:space="0" w:color="000000"/>
              <w:left w:val="nil"/>
              <w:right w:val="nil"/>
            </w:tcBorders>
            <w:vAlign w:val="center"/>
          </w:tcPr>
          <w:p w14:paraId="176815A5" w14:textId="77777777" w:rsidR="0068100C" w:rsidRPr="005009BD" w:rsidRDefault="0068100C" w:rsidP="00B938E3">
            <w:pPr>
              <w:rPr>
                <w:rStyle w:val="label"/>
                <w:rFonts w:eastAsia="Times New Roman" w:cstheme="minorHAnsi"/>
                <w:b/>
                <w:lang w:val="en-US"/>
              </w:rPr>
            </w:pPr>
            <w:r w:rsidRPr="005009BD">
              <w:rPr>
                <w:rStyle w:val="label"/>
                <w:rFonts w:eastAsia="Times New Roman" w:cstheme="minorHAnsi"/>
                <w:b/>
                <w:lang w:val="en-US"/>
              </w:rPr>
              <w:t xml:space="preserve">Anxiety symptoms </w:t>
            </w:r>
          </w:p>
          <w:p w14:paraId="0F1308BA" w14:textId="77777777" w:rsidR="0068100C" w:rsidRPr="005009BD" w:rsidRDefault="0068100C" w:rsidP="00B938E3">
            <w:pPr>
              <w:rPr>
                <w:rStyle w:val="label"/>
                <w:rFonts w:eastAsia="Times New Roman" w:cstheme="minorHAnsi"/>
                <w:b/>
                <w:lang w:val="en-US"/>
              </w:rPr>
            </w:pPr>
            <w:r w:rsidRPr="005009BD">
              <w:rPr>
                <w:rStyle w:val="label"/>
                <w:rFonts w:eastAsia="Times New Roman" w:cstheme="minorHAnsi"/>
                <w:b/>
                <w:lang w:val="en-US"/>
              </w:rPr>
              <w:t>expressed as difference between basal and final score</w:t>
            </w:r>
            <w:r w:rsidRPr="005009BD">
              <w:rPr>
                <w:rStyle w:val="label"/>
                <w:rFonts w:cstheme="minorHAnsi"/>
                <w:b/>
                <w:lang w:val="en-US"/>
              </w:rPr>
              <w:t xml:space="preserve"> </w:t>
            </w:r>
            <w:r w:rsidRPr="005009BD">
              <w:rPr>
                <w:rStyle w:val="label"/>
                <w:rFonts w:cstheme="minorHAnsi"/>
                <w:lang w:val="en-US"/>
              </w:rPr>
              <w:t>at the end of treatment</w:t>
            </w:r>
            <w:r w:rsidRPr="005009BD">
              <w:rPr>
                <w:rStyle w:val="label"/>
                <w:rFonts w:eastAsia="Times New Roman" w:cstheme="minorHAnsi"/>
                <w:b/>
                <w:lang w:val="en-US"/>
              </w:rPr>
              <w:t xml:space="preserve"> </w:t>
            </w:r>
          </w:p>
        </w:tc>
        <w:tc>
          <w:tcPr>
            <w:tcW w:w="528" w:type="pct"/>
            <w:tcBorders>
              <w:top w:val="single" w:sz="6" w:space="0" w:color="000000"/>
              <w:left w:val="nil"/>
              <w:bottom w:val="single" w:sz="6" w:space="0" w:color="000000"/>
              <w:right w:val="nil"/>
            </w:tcBorders>
            <w:vAlign w:val="center"/>
            <w:hideMark/>
          </w:tcPr>
          <w:p w14:paraId="68427A5F" w14:textId="77777777" w:rsidR="0068100C" w:rsidRPr="005009BD" w:rsidRDefault="0068100C" w:rsidP="00B938E3">
            <w:pPr>
              <w:rPr>
                <w:rFonts w:eastAsia="Times New Roman" w:cstheme="minorHAnsi"/>
              </w:rPr>
            </w:pPr>
            <w:r w:rsidRPr="005009BD">
              <w:rPr>
                <w:rStyle w:val="label"/>
                <w:rFonts w:eastAsia="Times New Roman" w:cstheme="minorHAnsi"/>
                <w:lang w:val="en-US"/>
              </w:rPr>
              <w:t>All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595D6E32" w14:textId="77777777" w:rsidR="0068100C" w:rsidRPr="005009BD" w:rsidRDefault="0068100C" w:rsidP="00B938E3">
            <w:pPr>
              <w:jc w:val="center"/>
              <w:rPr>
                <w:rFonts w:eastAsia="Times New Roman" w:cstheme="minorHAnsi"/>
                <w:lang w:val="en-US"/>
              </w:rPr>
            </w:pPr>
            <w:r w:rsidRPr="005009BD">
              <w:rPr>
                <w:rStyle w:val="label"/>
                <w:rFonts w:cstheme="minorHAnsi"/>
              </w:rPr>
              <w:t>578</w:t>
            </w:r>
            <w:r w:rsidRPr="005009BD">
              <w:rPr>
                <w:rFonts w:eastAsia="Times New Roman" w:cstheme="minorHAnsi"/>
                <w:lang w:val="en-US"/>
              </w:rPr>
              <w:br/>
            </w:r>
            <w:r w:rsidRPr="005009BD">
              <w:rPr>
                <w:rStyle w:val="label"/>
                <w:rFonts w:eastAsia="Times New Roman" w:cstheme="minorHAnsi"/>
                <w:lang w:val="en-US"/>
              </w:rPr>
              <w:t>(7 c</w:t>
            </w:r>
            <w:r w:rsidRPr="005009BD">
              <w:rPr>
                <w:rStyle w:val="label"/>
                <w:rFonts w:cstheme="minorHAnsi"/>
                <w:lang w:val="en-US"/>
              </w:rPr>
              <w:t>omparisons</w:t>
            </w:r>
            <w:r w:rsidRPr="005009BD">
              <w:rPr>
                <w:rStyle w:val="label"/>
                <w:rFonts w:eastAsia="Times New Roman" w:cstheme="minorHAnsi"/>
                <w:lang w:val="en-US"/>
              </w:rPr>
              <w:t>)</w:t>
            </w:r>
            <w:r w:rsidRPr="005009BD">
              <w:rPr>
                <w:rFonts w:eastAsia="Times New Roman" w:cstheme="minorHAnsi"/>
                <w:lang w:val="en-US"/>
              </w:rPr>
              <w:t xml:space="preserve"> </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70594C47"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1154" w:type="pct"/>
            <w:tcBorders>
              <w:top w:val="single" w:sz="6" w:space="0" w:color="000000"/>
              <w:left w:val="nil"/>
              <w:bottom w:val="single" w:sz="6" w:space="0" w:color="000000"/>
              <w:right w:val="nil"/>
            </w:tcBorders>
            <w:vAlign w:val="center"/>
          </w:tcPr>
          <w:p w14:paraId="2CD03103"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difference between basal and final score of anxiety symptoms ranged from 0.65 to 6.3</w:t>
            </w:r>
          </w:p>
        </w:tc>
        <w:tc>
          <w:tcPr>
            <w:tcW w:w="961" w:type="pct"/>
            <w:gridSpan w:val="2"/>
            <w:tcBorders>
              <w:top w:val="single" w:sz="6" w:space="0" w:color="000000"/>
              <w:left w:val="nil"/>
              <w:bottom w:val="single" w:sz="6" w:space="0" w:color="000000"/>
              <w:right w:val="nil"/>
            </w:tcBorders>
            <w:vAlign w:val="center"/>
            <w:hideMark/>
          </w:tcPr>
          <w:p w14:paraId="49F50540" w14:textId="6C4FD584"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0.02 SD higher</w:t>
            </w:r>
            <w:r w:rsidRPr="005009BD">
              <w:rPr>
                <w:rFonts w:eastAsia="Times New Roman" w:cstheme="minorHAnsi"/>
                <w:lang w:val="en-US"/>
              </w:rPr>
              <w:br/>
            </w:r>
            <w:r w:rsidRPr="005009BD">
              <w:rPr>
                <w:rStyle w:val="cell-value"/>
                <w:rFonts w:eastAsia="Times New Roman" w:cstheme="minorHAnsi"/>
                <w:lang w:val="en-US"/>
              </w:rPr>
              <w:t>(0.15 lower to 0.19 higher)</w:t>
            </w:r>
            <w:r w:rsidRPr="005009BD">
              <w:rPr>
                <w:rFonts w:cstheme="minorHAnsi"/>
                <w:lang w:val="en-US"/>
              </w:rPr>
              <w:t xml:space="preserve"> </w:t>
            </w:r>
          </w:p>
        </w:tc>
        <w:tc>
          <w:tcPr>
            <w:tcW w:w="865" w:type="pct"/>
            <w:gridSpan w:val="2"/>
            <w:tcBorders>
              <w:top w:val="single" w:sz="6" w:space="0" w:color="000000"/>
              <w:left w:val="nil"/>
              <w:bottom w:val="single" w:sz="6" w:space="0" w:color="000000"/>
              <w:right w:val="nil"/>
            </w:tcBorders>
            <w:vAlign w:val="center"/>
          </w:tcPr>
          <w:p w14:paraId="5F170CB9" w14:textId="0575D2BE" w:rsidR="003C4EA3" w:rsidRPr="005009BD" w:rsidRDefault="000E5E8C" w:rsidP="00D633CF">
            <w:pPr>
              <w:pStyle w:val="CommentText"/>
              <w:contextualSpacing/>
              <w:jc w:val="center"/>
              <w:rPr>
                <w:rStyle w:val="cell-value"/>
                <w:rFonts w:asciiTheme="minorHAnsi" w:hAnsiTheme="minorHAnsi" w:cstheme="minorHAnsi"/>
                <w:sz w:val="22"/>
                <w:szCs w:val="22"/>
              </w:rPr>
            </w:pPr>
            <w:r w:rsidRPr="005009BD">
              <w:rPr>
                <w:rFonts w:asciiTheme="minorHAnsi" w:hAnsiTheme="minorHAnsi" w:cstheme="minorHAnsi"/>
                <w:sz w:val="22"/>
                <w:szCs w:val="22"/>
              </w:rPr>
              <w:t>Tau² = 0.00; Chi² = 2.66, df = 6 (p=0.85); I² = 0%</w:t>
            </w:r>
          </w:p>
        </w:tc>
      </w:tr>
      <w:tr w:rsidR="00B45EF8" w:rsidRPr="005009BD" w14:paraId="2D33F6D6" w14:textId="124FF186" w:rsidTr="00B45EF8">
        <w:trPr>
          <w:cantSplit/>
          <w:trHeight w:val="714"/>
        </w:trPr>
        <w:tc>
          <w:tcPr>
            <w:tcW w:w="433" w:type="pct"/>
            <w:vMerge/>
            <w:tcBorders>
              <w:left w:val="nil"/>
              <w:right w:val="nil"/>
            </w:tcBorders>
          </w:tcPr>
          <w:p w14:paraId="761274EA" w14:textId="77777777" w:rsidR="0068100C" w:rsidRPr="005009BD" w:rsidRDefault="0068100C" w:rsidP="00B938E3">
            <w:pPr>
              <w:jc w:val="center"/>
              <w:rPr>
                <w:rStyle w:val="label"/>
                <w:rFonts w:eastAsia="Times New Roman" w:cstheme="minorHAnsi"/>
                <w:lang w:val="en-US"/>
              </w:rPr>
            </w:pPr>
          </w:p>
        </w:tc>
        <w:tc>
          <w:tcPr>
            <w:tcW w:w="528" w:type="pct"/>
            <w:tcBorders>
              <w:top w:val="single" w:sz="6" w:space="0" w:color="000000"/>
              <w:left w:val="nil"/>
              <w:bottom w:val="single" w:sz="6" w:space="0" w:color="000000"/>
              <w:right w:val="nil"/>
            </w:tcBorders>
            <w:vAlign w:val="center"/>
            <w:hideMark/>
          </w:tcPr>
          <w:p w14:paraId="3D1C3549" w14:textId="77777777" w:rsidR="0068100C" w:rsidRPr="005009BD" w:rsidRDefault="0068100C" w:rsidP="00B938E3">
            <w:pPr>
              <w:ind w:left="212"/>
              <w:rPr>
                <w:rFonts w:eastAsia="Times New Roman" w:cstheme="minorHAnsi"/>
              </w:rPr>
            </w:pPr>
            <w:r w:rsidRPr="005009BD">
              <w:rPr>
                <w:rStyle w:val="label"/>
                <w:rFonts w:eastAsia="Times New Roman" w:cstheme="minorHAnsi"/>
                <w:lang w:val="en-US"/>
              </w:rPr>
              <w:t>Anxious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7E350A28" w14:textId="77777777" w:rsidR="0068100C" w:rsidRPr="005009BD" w:rsidRDefault="0068100C" w:rsidP="00B938E3">
            <w:pPr>
              <w:jc w:val="center"/>
              <w:rPr>
                <w:rFonts w:eastAsia="Times New Roman" w:cstheme="minorHAnsi"/>
              </w:rPr>
            </w:pPr>
            <w:r w:rsidRPr="005009BD">
              <w:rPr>
                <w:rStyle w:val="label"/>
                <w:rFonts w:eastAsia="Times New Roman" w:cstheme="minorHAnsi"/>
                <w:lang w:val="en-US"/>
              </w:rPr>
              <w:t>424</w:t>
            </w:r>
            <w:r w:rsidRPr="005009BD">
              <w:rPr>
                <w:rFonts w:eastAsia="Times New Roman" w:cstheme="minorHAnsi"/>
                <w:lang w:val="en-US"/>
              </w:rPr>
              <w:br/>
            </w:r>
            <w:r w:rsidRPr="005009BD">
              <w:rPr>
                <w:rStyle w:val="label"/>
                <w:rFonts w:eastAsia="Times New Roman" w:cstheme="minorHAnsi"/>
                <w:lang w:val="en-US"/>
              </w:rPr>
              <w:t>(3 c</w:t>
            </w:r>
            <w:r w:rsidRPr="005009BD">
              <w:rPr>
                <w:rStyle w:val="label"/>
                <w:rFonts w:cstheme="minorHAnsi"/>
                <w:lang w:val="en-US"/>
              </w:rPr>
              <w:t>omparisons</w:t>
            </w:r>
            <w:r w:rsidRPr="005009BD">
              <w:rPr>
                <w:rStyle w:val="label"/>
                <w:rFonts w:eastAsia="Times New Roman" w:cstheme="minorHAnsi"/>
                <w:lang w:val="en-US"/>
              </w:rPr>
              <w:t>)</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53D39C29"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1154" w:type="pct"/>
            <w:tcBorders>
              <w:top w:val="single" w:sz="6" w:space="0" w:color="000000"/>
              <w:left w:val="nil"/>
              <w:bottom w:val="single" w:sz="6" w:space="0" w:color="000000"/>
              <w:right w:val="nil"/>
            </w:tcBorders>
            <w:vAlign w:val="center"/>
          </w:tcPr>
          <w:p w14:paraId="781AC601"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difference between basal and final score of anxiety symptoms ranged from 0.65 to 2</w:t>
            </w:r>
          </w:p>
        </w:tc>
        <w:tc>
          <w:tcPr>
            <w:tcW w:w="961" w:type="pct"/>
            <w:gridSpan w:val="2"/>
            <w:tcBorders>
              <w:top w:val="single" w:sz="6" w:space="0" w:color="000000"/>
              <w:left w:val="nil"/>
              <w:bottom w:val="single" w:sz="6" w:space="0" w:color="000000"/>
              <w:right w:val="nil"/>
            </w:tcBorders>
            <w:vAlign w:val="center"/>
            <w:hideMark/>
          </w:tcPr>
          <w:p w14:paraId="362B10E5" w14:textId="345EE1DA" w:rsidR="0068100C" w:rsidRPr="005009BD" w:rsidRDefault="0068100C" w:rsidP="00B938E3">
            <w:pPr>
              <w:jc w:val="center"/>
              <w:rPr>
                <w:rFonts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w:t>
            </w:r>
            <w:r w:rsidR="00175483" w:rsidRPr="005009BD">
              <w:rPr>
                <w:rStyle w:val="cell-value"/>
                <w:rFonts w:eastAsia="Times New Roman" w:cstheme="minorHAnsi"/>
                <w:bCs/>
                <w:lang w:val="en-US"/>
              </w:rPr>
              <w:t>.00</w:t>
            </w:r>
            <w:r w:rsidRPr="005009BD">
              <w:rPr>
                <w:rStyle w:val="cell-value"/>
                <w:rFonts w:eastAsia="Times New Roman" w:cstheme="minorHAnsi"/>
                <w:bCs/>
                <w:lang w:val="en-US"/>
              </w:rPr>
              <w:t xml:space="preserve"> SD </w:t>
            </w:r>
            <w:r w:rsidRPr="005009BD">
              <w:rPr>
                <w:rFonts w:eastAsia="Times New Roman" w:cstheme="minorHAnsi"/>
                <w:lang w:val="en-US"/>
              </w:rPr>
              <w:br/>
            </w:r>
            <w:r w:rsidRPr="005009BD">
              <w:rPr>
                <w:rStyle w:val="cell-value"/>
                <w:rFonts w:eastAsia="Times New Roman" w:cstheme="minorHAnsi"/>
                <w:lang w:val="en-US"/>
              </w:rPr>
              <w:t>(0.19 lower to 0.19 higher)</w:t>
            </w:r>
            <w:r w:rsidRPr="005009BD">
              <w:rPr>
                <w:rFonts w:cstheme="minorHAnsi"/>
                <w:lang w:val="en-US"/>
              </w:rPr>
              <w:t xml:space="preserve"> </w:t>
            </w:r>
          </w:p>
        </w:tc>
        <w:tc>
          <w:tcPr>
            <w:tcW w:w="865" w:type="pct"/>
            <w:gridSpan w:val="2"/>
            <w:tcBorders>
              <w:top w:val="single" w:sz="6" w:space="0" w:color="000000"/>
              <w:left w:val="nil"/>
              <w:bottom w:val="single" w:sz="6" w:space="0" w:color="000000"/>
              <w:right w:val="nil"/>
            </w:tcBorders>
            <w:vAlign w:val="center"/>
          </w:tcPr>
          <w:p w14:paraId="1FF14CC4" w14:textId="2DF9A5CC" w:rsidR="0068100C" w:rsidRPr="005009BD" w:rsidRDefault="000E5E8C" w:rsidP="000E5E8C">
            <w:pPr>
              <w:contextualSpacing/>
              <w:jc w:val="center"/>
              <w:rPr>
                <w:rStyle w:val="cell-value"/>
                <w:rFonts w:eastAsia="Times New Roman" w:cstheme="minorHAnsi"/>
                <w:lang w:val="en-US"/>
              </w:rPr>
            </w:pPr>
            <w:r w:rsidRPr="005009BD">
              <w:rPr>
                <w:rFonts w:cstheme="minorHAnsi"/>
                <w:lang w:val="en-US"/>
              </w:rPr>
              <w:t>Tau² = 0.00; Chi² = 1.67, df = 2 (p=0.43); I² = 0%</w:t>
            </w:r>
          </w:p>
        </w:tc>
      </w:tr>
      <w:tr w:rsidR="00B45EF8" w:rsidRPr="005009BD" w14:paraId="7A3D695D" w14:textId="071ABFB1" w:rsidTr="00B45EF8">
        <w:trPr>
          <w:cantSplit/>
          <w:trHeight w:val="585"/>
        </w:trPr>
        <w:tc>
          <w:tcPr>
            <w:tcW w:w="433" w:type="pct"/>
            <w:vMerge/>
            <w:tcBorders>
              <w:left w:val="nil"/>
              <w:bottom w:val="single" w:sz="6" w:space="0" w:color="000000"/>
              <w:right w:val="nil"/>
            </w:tcBorders>
          </w:tcPr>
          <w:p w14:paraId="3D913AD2" w14:textId="77777777" w:rsidR="0068100C" w:rsidRPr="005009BD" w:rsidRDefault="0068100C" w:rsidP="00B938E3">
            <w:pPr>
              <w:jc w:val="center"/>
              <w:rPr>
                <w:rStyle w:val="label"/>
                <w:rFonts w:eastAsia="Times New Roman" w:cstheme="minorHAnsi"/>
                <w:lang w:val="en-US"/>
              </w:rPr>
            </w:pPr>
          </w:p>
        </w:tc>
        <w:tc>
          <w:tcPr>
            <w:tcW w:w="528" w:type="pct"/>
            <w:tcBorders>
              <w:top w:val="single" w:sz="6" w:space="0" w:color="000000"/>
              <w:left w:val="nil"/>
              <w:bottom w:val="single" w:sz="6" w:space="0" w:color="000000"/>
              <w:right w:val="nil"/>
            </w:tcBorders>
            <w:vAlign w:val="center"/>
            <w:hideMark/>
          </w:tcPr>
          <w:p w14:paraId="078A6448" w14:textId="77777777" w:rsidR="0068100C" w:rsidRPr="005009BD" w:rsidRDefault="0068100C" w:rsidP="00B938E3">
            <w:pPr>
              <w:ind w:left="212"/>
              <w:rPr>
                <w:rFonts w:eastAsia="Times New Roman" w:cstheme="minorHAnsi"/>
                <w:lang w:val="en-US"/>
              </w:rPr>
            </w:pPr>
            <w:r w:rsidRPr="005009BD">
              <w:rPr>
                <w:rStyle w:val="label"/>
                <w:rFonts w:eastAsia="Times New Roman" w:cstheme="minorHAnsi"/>
                <w:lang w:val="en-US"/>
              </w:rPr>
              <w:t>Not anxious patients</w:t>
            </w:r>
            <w:r w:rsidRPr="005009BD">
              <w:rPr>
                <w:rFonts w:eastAsia="Times New Roman" w:cstheme="minorHAnsi"/>
                <w:lang w:val="en-US"/>
              </w:rPr>
              <w:br/>
            </w:r>
          </w:p>
        </w:tc>
        <w:tc>
          <w:tcPr>
            <w:tcW w:w="577" w:type="pct"/>
            <w:tcBorders>
              <w:top w:val="single" w:sz="6" w:space="0" w:color="000000"/>
              <w:left w:val="nil"/>
              <w:bottom w:val="single" w:sz="6" w:space="0" w:color="000000"/>
              <w:right w:val="nil"/>
            </w:tcBorders>
            <w:shd w:val="clear" w:color="auto" w:fill="BFBFBF" w:themeFill="background1" w:themeFillShade="BF"/>
            <w:vAlign w:val="center"/>
            <w:hideMark/>
          </w:tcPr>
          <w:p w14:paraId="6335D766" w14:textId="77777777" w:rsidR="0068100C" w:rsidRPr="005009BD" w:rsidRDefault="0068100C" w:rsidP="00B938E3">
            <w:pPr>
              <w:jc w:val="center"/>
              <w:rPr>
                <w:rFonts w:eastAsia="Times New Roman" w:cstheme="minorHAnsi"/>
                <w:lang w:val="en-US"/>
              </w:rPr>
            </w:pPr>
            <w:r w:rsidRPr="005009BD">
              <w:rPr>
                <w:rStyle w:val="label"/>
                <w:rFonts w:eastAsia="Times New Roman" w:cstheme="minorHAnsi"/>
                <w:lang w:val="en-US"/>
              </w:rPr>
              <w:t>154</w:t>
            </w:r>
            <w:r w:rsidRPr="005009BD">
              <w:rPr>
                <w:rFonts w:eastAsia="Times New Roman" w:cstheme="minorHAnsi"/>
                <w:lang w:val="en-US"/>
              </w:rPr>
              <w:br/>
            </w:r>
            <w:r w:rsidRPr="005009BD">
              <w:rPr>
                <w:rStyle w:val="label"/>
                <w:rFonts w:eastAsia="Times New Roman" w:cstheme="minorHAnsi"/>
                <w:lang w:val="en-US"/>
              </w:rPr>
              <w:t>(4 c</w:t>
            </w:r>
            <w:r w:rsidRPr="005009BD">
              <w:rPr>
                <w:rStyle w:val="label"/>
                <w:rFonts w:cstheme="minorHAnsi"/>
                <w:lang w:val="en-US"/>
              </w:rPr>
              <w:t>omparisons</w:t>
            </w:r>
            <w:r w:rsidRPr="005009BD">
              <w:rPr>
                <w:rStyle w:val="label"/>
                <w:rFonts w:eastAsia="Times New Roman" w:cstheme="minorHAnsi"/>
                <w:lang w:val="en-US"/>
              </w:rPr>
              <w:t>)</w:t>
            </w:r>
            <w:r w:rsidRPr="005009BD">
              <w:rPr>
                <w:rFonts w:eastAsia="Times New Roman" w:cstheme="minorHAnsi"/>
                <w:lang w:val="en-US"/>
              </w:rPr>
              <w:t xml:space="preserve"> </w:t>
            </w:r>
          </w:p>
        </w:tc>
        <w:tc>
          <w:tcPr>
            <w:tcW w:w="481" w:type="pct"/>
            <w:tcBorders>
              <w:top w:val="single" w:sz="6" w:space="0" w:color="000000"/>
              <w:left w:val="nil"/>
              <w:bottom w:val="single" w:sz="6" w:space="0" w:color="000000"/>
              <w:right w:val="nil"/>
            </w:tcBorders>
            <w:shd w:val="clear" w:color="auto" w:fill="BFBFBF" w:themeFill="background1" w:themeFillShade="BF"/>
            <w:vAlign w:val="center"/>
            <w:hideMark/>
          </w:tcPr>
          <w:p w14:paraId="23955B91" w14:textId="77777777" w:rsidR="0068100C" w:rsidRPr="005009BD" w:rsidRDefault="0068100C"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1154" w:type="pct"/>
            <w:tcBorders>
              <w:top w:val="single" w:sz="6" w:space="0" w:color="000000"/>
              <w:left w:val="nil"/>
              <w:bottom w:val="single" w:sz="6" w:space="0" w:color="000000"/>
              <w:right w:val="nil"/>
            </w:tcBorders>
            <w:vAlign w:val="center"/>
            <w:hideMark/>
          </w:tcPr>
          <w:p w14:paraId="33E698A7" w14:textId="77777777" w:rsidR="0068100C" w:rsidRPr="005009BD" w:rsidRDefault="0068100C" w:rsidP="00B938E3">
            <w:pPr>
              <w:jc w:val="center"/>
              <w:rPr>
                <w:rFonts w:eastAsia="Times New Roman" w:cstheme="minorHAnsi"/>
                <w:lang w:val="en-US"/>
              </w:rPr>
            </w:pPr>
            <w:r w:rsidRPr="005009BD">
              <w:rPr>
                <w:rFonts w:eastAsia="Times New Roman" w:cstheme="minorHAnsi"/>
                <w:lang w:val="en-US"/>
              </w:rPr>
              <w:t>T</w:t>
            </w:r>
            <w:r w:rsidRPr="005009BD">
              <w:rPr>
                <w:rFonts w:cstheme="minorHAnsi"/>
                <w:lang w:val="en-US"/>
              </w:rPr>
              <w:t>he mean difference between basal and final score of anxiety symptoms ranged from 3.4 to 6.3</w:t>
            </w:r>
          </w:p>
        </w:tc>
        <w:tc>
          <w:tcPr>
            <w:tcW w:w="961" w:type="pct"/>
            <w:gridSpan w:val="2"/>
            <w:tcBorders>
              <w:top w:val="single" w:sz="6" w:space="0" w:color="000000"/>
              <w:left w:val="nil"/>
              <w:bottom w:val="single" w:sz="6" w:space="0" w:color="000000"/>
              <w:right w:val="nil"/>
            </w:tcBorders>
            <w:vAlign w:val="center"/>
            <w:hideMark/>
          </w:tcPr>
          <w:p w14:paraId="307B0361" w14:textId="5128921D" w:rsidR="0068100C" w:rsidRPr="005009BD" w:rsidRDefault="0068100C" w:rsidP="00B938E3">
            <w:pPr>
              <w:jc w:val="center"/>
              <w:rPr>
                <w:rFonts w:eastAsia="Times New Roman"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0.07 SD higher</w:t>
            </w:r>
            <w:r w:rsidRPr="005009BD">
              <w:rPr>
                <w:rFonts w:eastAsia="Times New Roman" w:cstheme="minorHAnsi"/>
                <w:lang w:val="en-US"/>
              </w:rPr>
              <w:br/>
            </w:r>
            <w:r w:rsidRPr="005009BD">
              <w:rPr>
                <w:rStyle w:val="cell-value"/>
                <w:rFonts w:eastAsia="Times New Roman" w:cstheme="minorHAnsi"/>
                <w:lang w:val="en-US"/>
              </w:rPr>
              <w:t>(0.25 lower to 0.39 higher)</w:t>
            </w:r>
          </w:p>
        </w:tc>
        <w:tc>
          <w:tcPr>
            <w:tcW w:w="865" w:type="pct"/>
            <w:gridSpan w:val="2"/>
            <w:tcBorders>
              <w:top w:val="single" w:sz="6" w:space="0" w:color="000000"/>
              <w:left w:val="nil"/>
              <w:bottom w:val="single" w:sz="6" w:space="0" w:color="000000"/>
              <w:right w:val="nil"/>
            </w:tcBorders>
            <w:vAlign w:val="center"/>
          </w:tcPr>
          <w:p w14:paraId="28389D87" w14:textId="56D43279" w:rsidR="0068100C" w:rsidRPr="005009BD" w:rsidRDefault="000E5E8C" w:rsidP="000E5E8C">
            <w:pPr>
              <w:contextualSpacing/>
              <w:jc w:val="center"/>
              <w:rPr>
                <w:rStyle w:val="cell-value"/>
                <w:rFonts w:eastAsia="Times New Roman" w:cstheme="minorHAnsi"/>
                <w:lang w:val="en-US"/>
              </w:rPr>
            </w:pPr>
            <w:r w:rsidRPr="005009BD">
              <w:rPr>
                <w:rFonts w:cstheme="minorHAnsi"/>
                <w:lang w:val="en-US"/>
              </w:rPr>
              <w:t>Tau² = 0.00; Chi² = 0.86, df = 3 (p=0.84); I² = 0%</w:t>
            </w:r>
          </w:p>
        </w:tc>
      </w:tr>
      <w:tr w:rsidR="00B45EF8" w:rsidRPr="005009BD" w14:paraId="6FC540A4" w14:textId="1F000EAD" w:rsidTr="00F613BF">
        <w:trPr>
          <w:cantSplit/>
        </w:trPr>
        <w:tc>
          <w:tcPr>
            <w:tcW w:w="433" w:type="pct"/>
            <w:tcBorders>
              <w:top w:val="single" w:sz="6" w:space="0" w:color="000000"/>
              <w:left w:val="nil"/>
              <w:bottom w:val="single" w:sz="6" w:space="0" w:color="000000"/>
              <w:right w:val="nil"/>
            </w:tcBorders>
          </w:tcPr>
          <w:p w14:paraId="21001FC8" w14:textId="77777777" w:rsidR="0068100C" w:rsidRPr="005009BD" w:rsidRDefault="0068100C" w:rsidP="00B938E3">
            <w:pPr>
              <w:rPr>
                <w:rFonts w:eastAsia="Times New Roman" w:cstheme="minorHAnsi"/>
                <w:lang w:val="en-US"/>
              </w:rPr>
            </w:pPr>
          </w:p>
        </w:tc>
        <w:tc>
          <w:tcPr>
            <w:tcW w:w="3701" w:type="pct"/>
            <w:gridSpan w:val="6"/>
            <w:tcBorders>
              <w:top w:val="single" w:sz="6" w:space="0" w:color="000000"/>
              <w:left w:val="nil"/>
              <w:bottom w:val="single" w:sz="6" w:space="0" w:color="000000"/>
              <w:right w:val="nil"/>
            </w:tcBorders>
            <w:hideMark/>
          </w:tcPr>
          <w:p w14:paraId="1CCFED09" w14:textId="77777777" w:rsidR="0068100C" w:rsidRPr="005009BD" w:rsidRDefault="0068100C" w:rsidP="00B938E3">
            <w:pPr>
              <w:rPr>
                <w:rFonts w:eastAsia="Times New Roman" w:cstheme="minorHAnsi"/>
                <w:lang w:val="en-US"/>
              </w:rPr>
            </w:pPr>
            <w:r w:rsidRPr="005009BD">
              <w:rPr>
                <w:rFonts w:eastAsia="Times New Roman" w:cstheme="minorHAnsi"/>
                <w:lang w:val="en-US"/>
              </w:rPr>
              <w:t>*</w:t>
            </w:r>
            <w:r w:rsidRPr="005009BD">
              <w:rPr>
                <w:rFonts w:eastAsia="Times New Roman" w:cstheme="minorHAnsi"/>
                <w:b/>
                <w:bCs/>
                <w:lang w:val="en-US"/>
              </w:rPr>
              <w:t>The risk in the intervention group</w:t>
            </w:r>
            <w:r w:rsidRPr="005009BD">
              <w:rPr>
                <w:rFonts w:eastAsia="Times New Roman" w:cstheme="minorHAnsi"/>
                <w:lang w:val="en-US"/>
              </w:rPr>
              <w:t xml:space="preserve"> (and its 95% confidence interval) is based on the assumed risk in the comparison group and the </w:t>
            </w:r>
            <w:r w:rsidRPr="005009BD">
              <w:rPr>
                <w:rFonts w:eastAsia="Times New Roman" w:cstheme="minorHAnsi"/>
                <w:b/>
                <w:bCs/>
                <w:lang w:val="en-US"/>
              </w:rPr>
              <w:t>relative effect</w:t>
            </w:r>
            <w:r w:rsidRPr="005009BD">
              <w:rPr>
                <w:rFonts w:eastAsia="Times New Roman" w:cstheme="minorHAnsi"/>
                <w:lang w:val="en-US"/>
              </w:rPr>
              <w:t xml:space="preserve"> of the intervention (and its 95% CI). </w:t>
            </w:r>
            <w:r w:rsidRPr="005009BD">
              <w:rPr>
                <w:rFonts w:eastAsia="Times New Roman" w:cstheme="minorHAnsi"/>
                <w:lang w:val="en-US"/>
              </w:rPr>
              <w:br/>
            </w:r>
            <w:bookmarkStart w:id="11" w:name="_Hlk34726494"/>
            <w:r w:rsidRPr="005009BD">
              <w:rPr>
                <w:rFonts w:eastAsia="Times New Roman" w:cstheme="minorHAnsi"/>
                <w:b/>
                <w:bCs/>
                <w:lang w:val="en-US"/>
              </w:rPr>
              <w:t>CI:</w:t>
            </w:r>
            <w:r w:rsidRPr="005009BD">
              <w:rPr>
                <w:rFonts w:eastAsia="Times New Roman" w:cstheme="minorHAnsi"/>
                <w:lang w:val="en-US"/>
              </w:rPr>
              <w:t xml:space="preserve"> Confidence interval; </w:t>
            </w:r>
            <w:r w:rsidRPr="005009BD">
              <w:rPr>
                <w:rFonts w:eastAsia="Times New Roman" w:cstheme="minorHAnsi"/>
                <w:b/>
                <w:bCs/>
                <w:lang w:val="en-US"/>
              </w:rPr>
              <w:t>MD:</w:t>
            </w:r>
            <w:r w:rsidRPr="005009BD">
              <w:rPr>
                <w:rFonts w:eastAsia="Times New Roman" w:cstheme="minorHAnsi"/>
                <w:lang w:val="en-US"/>
              </w:rPr>
              <w:t xml:space="preserve"> Mean difference; </w:t>
            </w:r>
            <w:r w:rsidRPr="005009BD">
              <w:rPr>
                <w:rFonts w:eastAsia="Times New Roman" w:cstheme="minorHAnsi"/>
                <w:b/>
                <w:bCs/>
                <w:lang w:val="en-US"/>
              </w:rPr>
              <w:t>SMD:</w:t>
            </w:r>
            <w:r w:rsidRPr="005009BD">
              <w:rPr>
                <w:rFonts w:eastAsia="Times New Roman" w:cstheme="minorHAnsi"/>
                <w:lang w:val="en-US"/>
              </w:rPr>
              <w:t xml:space="preserve"> </w:t>
            </w:r>
            <w:proofErr w:type="spellStart"/>
            <w:r w:rsidRPr="005009BD">
              <w:rPr>
                <w:rFonts w:eastAsia="Times New Roman" w:cstheme="minorHAnsi"/>
                <w:lang w:val="en-US"/>
              </w:rPr>
              <w:t>Standardised</w:t>
            </w:r>
            <w:proofErr w:type="spellEnd"/>
            <w:r w:rsidRPr="005009BD">
              <w:rPr>
                <w:rFonts w:eastAsia="Times New Roman" w:cstheme="minorHAnsi"/>
                <w:lang w:val="en-US"/>
              </w:rPr>
              <w:t xml:space="preserve"> mean difference </w:t>
            </w:r>
            <w:bookmarkEnd w:id="11"/>
          </w:p>
        </w:tc>
        <w:tc>
          <w:tcPr>
            <w:tcW w:w="865" w:type="pct"/>
            <w:gridSpan w:val="2"/>
            <w:tcBorders>
              <w:top w:val="single" w:sz="6" w:space="0" w:color="000000"/>
              <w:left w:val="nil"/>
              <w:bottom w:val="single" w:sz="6" w:space="0" w:color="000000"/>
              <w:right w:val="nil"/>
            </w:tcBorders>
          </w:tcPr>
          <w:p w14:paraId="603FB306" w14:textId="77777777" w:rsidR="0068100C" w:rsidRPr="005009BD" w:rsidRDefault="0068100C" w:rsidP="00B938E3">
            <w:pPr>
              <w:contextualSpacing/>
              <w:rPr>
                <w:rFonts w:eastAsia="Times New Roman" w:cstheme="minorHAnsi"/>
                <w:lang w:val="en-US"/>
              </w:rPr>
            </w:pPr>
          </w:p>
        </w:tc>
      </w:tr>
      <w:tr w:rsidR="00B45EF8" w:rsidRPr="005009BD" w14:paraId="3AF88912" w14:textId="06C3E585" w:rsidTr="00F613BF">
        <w:trPr>
          <w:cantSplit/>
        </w:trPr>
        <w:tc>
          <w:tcPr>
            <w:tcW w:w="433" w:type="pct"/>
            <w:tcBorders>
              <w:top w:val="single" w:sz="6" w:space="0" w:color="000000"/>
              <w:left w:val="nil"/>
              <w:bottom w:val="single" w:sz="6" w:space="0" w:color="000000"/>
              <w:right w:val="nil"/>
            </w:tcBorders>
          </w:tcPr>
          <w:p w14:paraId="7D4DD3A1" w14:textId="77777777" w:rsidR="0068100C" w:rsidRPr="005009BD" w:rsidRDefault="0068100C" w:rsidP="00B938E3">
            <w:pPr>
              <w:rPr>
                <w:rFonts w:eastAsia="Times New Roman" w:cstheme="minorHAnsi"/>
                <w:b/>
                <w:bCs/>
                <w:lang w:val="en-US"/>
              </w:rPr>
            </w:pPr>
          </w:p>
        </w:tc>
        <w:tc>
          <w:tcPr>
            <w:tcW w:w="3701" w:type="pct"/>
            <w:gridSpan w:val="6"/>
            <w:tcBorders>
              <w:top w:val="single" w:sz="6" w:space="0" w:color="000000"/>
              <w:left w:val="nil"/>
              <w:bottom w:val="single" w:sz="6" w:space="0" w:color="000000"/>
              <w:right w:val="nil"/>
            </w:tcBorders>
            <w:hideMark/>
          </w:tcPr>
          <w:p w14:paraId="2DBCB1AA" w14:textId="77777777" w:rsidR="0068100C" w:rsidRPr="005009BD" w:rsidRDefault="0068100C" w:rsidP="00B938E3">
            <w:pPr>
              <w:rPr>
                <w:rFonts w:eastAsia="Times New Roman" w:cstheme="minorHAnsi"/>
                <w:lang w:val="en-US"/>
              </w:rPr>
            </w:pPr>
            <w:r w:rsidRPr="005009BD">
              <w:rPr>
                <w:rFonts w:eastAsia="Times New Roman" w:cstheme="minorHAnsi"/>
                <w:b/>
                <w:bCs/>
                <w:lang w:val="en-US"/>
              </w:rPr>
              <w:t>GRADE Working Group grades of evidence</w:t>
            </w:r>
            <w:r w:rsidRPr="005009BD">
              <w:rPr>
                <w:rFonts w:eastAsia="Times New Roman" w:cstheme="minorHAnsi"/>
                <w:lang w:val="en-US"/>
              </w:rPr>
              <w:br/>
            </w:r>
            <w:r w:rsidRPr="005009BD">
              <w:rPr>
                <w:rFonts w:eastAsia="Times New Roman" w:cstheme="minorHAnsi"/>
                <w:b/>
                <w:bCs/>
                <w:lang w:val="en-US"/>
              </w:rPr>
              <w:t>High certainty:</w:t>
            </w:r>
            <w:r w:rsidRPr="005009BD">
              <w:rPr>
                <w:rFonts w:eastAsia="Times New Roman" w:cstheme="minorHAnsi"/>
                <w:lang w:val="en-US"/>
              </w:rPr>
              <w:t xml:space="preserve"> We are very confident that the true effect lies close to that of the estimate of the effect</w:t>
            </w:r>
            <w:r w:rsidRPr="005009BD">
              <w:rPr>
                <w:rFonts w:eastAsia="Times New Roman" w:cstheme="minorHAnsi"/>
                <w:lang w:val="en-US"/>
              </w:rPr>
              <w:br/>
            </w:r>
            <w:r w:rsidRPr="005009BD">
              <w:rPr>
                <w:rFonts w:eastAsia="Times New Roman" w:cstheme="minorHAnsi"/>
                <w:b/>
                <w:bCs/>
                <w:lang w:val="en-US"/>
              </w:rPr>
              <w:t>Moderate certainty:</w:t>
            </w:r>
            <w:r w:rsidRPr="005009BD">
              <w:rPr>
                <w:rFonts w:eastAsia="Times New Roman" w:cstheme="minorHAnsi"/>
                <w:lang w:val="en-US"/>
              </w:rPr>
              <w:t xml:space="preserve"> We are moderately confident in the effect estimate: The true effect is likely to be close to the estimate of the effect, but there is a possibility that it is substantially different</w:t>
            </w:r>
            <w:r w:rsidRPr="005009BD">
              <w:rPr>
                <w:rFonts w:eastAsia="Times New Roman" w:cstheme="minorHAnsi"/>
                <w:lang w:val="en-US"/>
              </w:rPr>
              <w:br/>
            </w:r>
            <w:r w:rsidRPr="005009BD">
              <w:rPr>
                <w:rFonts w:eastAsia="Times New Roman" w:cstheme="minorHAnsi"/>
                <w:b/>
                <w:bCs/>
                <w:lang w:val="en-US"/>
              </w:rPr>
              <w:t>Low certainty:</w:t>
            </w:r>
            <w:r w:rsidRPr="005009BD">
              <w:rPr>
                <w:rFonts w:eastAsia="Times New Roman" w:cstheme="minorHAnsi"/>
                <w:lang w:val="en-US"/>
              </w:rPr>
              <w:t xml:space="preserve"> Our confidence in the effect estimate is limited: The true effect may be substantially different from the estimate of the effect</w:t>
            </w:r>
            <w:r w:rsidRPr="005009BD">
              <w:rPr>
                <w:rFonts w:eastAsia="Times New Roman" w:cstheme="minorHAnsi"/>
                <w:lang w:val="en-US"/>
              </w:rPr>
              <w:br/>
            </w:r>
            <w:r w:rsidRPr="005009BD">
              <w:rPr>
                <w:rFonts w:eastAsia="Times New Roman" w:cstheme="minorHAnsi"/>
                <w:b/>
                <w:bCs/>
                <w:lang w:val="en-US"/>
              </w:rPr>
              <w:t>Very low certainty:</w:t>
            </w:r>
            <w:r w:rsidRPr="005009BD">
              <w:rPr>
                <w:rFonts w:eastAsia="Times New Roman" w:cstheme="minorHAnsi"/>
                <w:lang w:val="en-US"/>
              </w:rPr>
              <w:t xml:space="preserve"> We have very little confidence in the effect estimate: The true effect is likely to be substantially different from the estimate of effect </w:t>
            </w:r>
          </w:p>
        </w:tc>
        <w:tc>
          <w:tcPr>
            <w:tcW w:w="865" w:type="pct"/>
            <w:gridSpan w:val="2"/>
            <w:tcBorders>
              <w:top w:val="single" w:sz="6" w:space="0" w:color="000000"/>
              <w:left w:val="nil"/>
              <w:bottom w:val="single" w:sz="6" w:space="0" w:color="000000"/>
              <w:right w:val="nil"/>
            </w:tcBorders>
          </w:tcPr>
          <w:p w14:paraId="2448C7DB" w14:textId="77777777" w:rsidR="0068100C" w:rsidRPr="005009BD" w:rsidRDefault="0068100C" w:rsidP="00B938E3">
            <w:pPr>
              <w:contextualSpacing/>
              <w:rPr>
                <w:rFonts w:eastAsia="Times New Roman" w:cstheme="minorHAnsi"/>
                <w:b/>
                <w:bCs/>
                <w:lang w:val="en-US"/>
              </w:rPr>
            </w:pPr>
          </w:p>
        </w:tc>
      </w:tr>
    </w:tbl>
    <w:p w14:paraId="6BAF47DC" w14:textId="77777777" w:rsidR="00177772" w:rsidRPr="005009BD" w:rsidRDefault="00177772" w:rsidP="00177772">
      <w:pPr>
        <w:pStyle w:val="Heading4"/>
        <w:rPr>
          <w:rFonts w:asciiTheme="minorHAnsi" w:eastAsia="Times New Roman" w:hAnsiTheme="minorHAnsi" w:cstheme="minorHAnsi"/>
          <w:color w:val="000000"/>
          <w:lang w:val="en"/>
        </w:rPr>
      </w:pPr>
      <w:r w:rsidRPr="005009BD">
        <w:rPr>
          <w:rFonts w:asciiTheme="minorHAnsi" w:eastAsia="Times New Roman" w:hAnsiTheme="minorHAnsi" w:cstheme="minorHAnsi"/>
          <w:color w:val="000000"/>
          <w:lang w:val="en"/>
        </w:rPr>
        <w:t>Explanations</w:t>
      </w:r>
    </w:p>
    <w:p w14:paraId="3E64B856" w14:textId="77777777" w:rsidR="00177772" w:rsidRPr="005009BD" w:rsidRDefault="00177772" w:rsidP="00177772">
      <w:pPr>
        <w:rPr>
          <w:rFonts w:eastAsia="Times New Roman" w:cstheme="minorHAnsi"/>
          <w:color w:val="000000"/>
          <w:lang w:val="en"/>
        </w:rPr>
      </w:pPr>
      <w:bookmarkStart w:id="12" w:name="_Hlk34726505"/>
      <w:r w:rsidRPr="005009BD">
        <w:rPr>
          <w:rFonts w:eastAsia="Times New Roman" w:cstheme="minorHAnsi"/>
          <w:color w:val="000000"/>
          <w:lang w:val="en"/>
        </w:rPr>
        <w:t xml:space="preserve">a. Downgraded one level for imprecision: fewer than 400 participants included in the analysis </w:t>
      </w:r>
      <w:bookmarkEnd w:id="12"/>
    </w:p>
    <w:p w14:paraId="322E2F4C" w14:textId="390086FF" w:rsidR="00D87B19" w:rsidRPr="005009BD" w:rsidRDefault="00D87B19" w:rsidP="00BE6C42">
      <w:pPr>
        <w:rPr>
          <w:rFonts w:eastAsia="Sabon-RomanKernWB" w:cstheme="minorHAnsi"/>
          <w:color w:val="000000" w:themeColor="text1"/>
          <w:lang w:val="en-US"/>
        </w:rPr>
      </w:pPr>
    </w:p>
    <w:p w14:paraId="6447B09D" w14:textId="2D4F57EB" w:rsidR="00177772" w:rsidRPr="005009BD" w:rsidRDefault="00177772" w:rsidP="00BE6C42">
      <w:pPr>
        <w:rPr>
          <w:rFonts w:eastAsia="Sabon-RomanKernWB" w:cstheme="minorHAnsi"/>
          <w:color w:val="000000" w:themeColor="text1"/>
          <w:lang w:val="en-US"/>
        </w:rPr>
      </w:pPr>
    </w:p>
    <w:p w14:paraId="57ECA6E4" w14:textId="2CCB4E79" w:rsidR="00177772" w:rsidRPr="005009BD" w:rsidRDefault="00177772" w:rsidP="00BE6C42">
      <w:pPr>
        <w:rPr>
          <w:rFonts w:eastAsia="Sabon-RomanKernWB" w:cstheme="minorHAnsi"/>
          <w:color w:val="000000" w:themeColor="text1"/>
          <w:lang w:val="en-US"/>
        </w:rPr>
      </w:pPr>
    </w:p>
    <w:p w14:paraId="0E8E430A" w14:textId="02AE8A43" w:rsidR="00177772" w:rsidRPr="005009BD" w:rsidRDefault="00177772" w:rsidP="00BE6C42">
      <w:pPr>
        <w:rPr>
          <w:rFonts w:eastAsia="Sabon-RomanKernWB" w:cstheme="minorHAnsi"/>
          <w:color w:val="000000" w:themeColor="text1"/>
          <w:lang w:val="en-US"/>
        </w:rPr>
      </w:pPr>
    </w:p>
    <w:p w14:paraId="7CFAE595" w14:textId="40467CA4" w:rsidR="00177772" w:rsidRPr="005009BD" w:rsidRDefault="00177772" w:rsidP="00BE6C42">
      <w:pPr>
        <w:rPr>
          <w:rFonts w:eastAsia="Sabon-RomanKernWB" w:cstheme="minorHAnsi"/>
          <w:color w:val="000000" w:themeColor="text1"/>
          <w:lang w:val="en-US"/>
        </w:rPr>
      </w:pPr>
    </w:p>
    <w:p w14:paraId="6B28858E" w14:textId="0C987A98" w:rsidR="00177772" w:rsidRPr="005009BD" w:rsidRDefault="00177772" w:rsidP="00BE6C42">
      <w:pPr>
        <w:rPr>
          <w:rFonts w:eastAsia="Sabon-RomanKernWB" w:cstheme="minorHAnsi"/>
          <w:color w:val="000000" w:themeColor="text1"/>
          <w:lang w:val="en-US"/>
        </w:rPr>
      </w:pPr>
    </w:p>
    <w:p w14:paraId="50A3E32C" w14:textId="3A4EF38A" w:rsidR="00177772" w:rsidRPr="005009BD" w:rsidRDefault="00177772" w:rsidP="00BE6C42">
      <w:pPr>
        <w:rPr>
          <w:rFonts w:eastAsia="Sabon-RomanKernWB" w:cstheme="minorHAnsi"/>
          <w:color w:val="000000" w:themeColor="text1"/>
          <w:lang w:val="en-US"/>
        </w:rPr>
      </w:pPr>
    </w:p>
    <w:p w14:paraId="12604C44" w14:textId="135A8760" w:rsidR="00177772" w:rsidRPr="005009BD" w:rsidRDefault="00177772" w:rsidP="00BE6C42">
      <w:pPr>
        <w:rPr>
          <w:rFonts w:eastAsia="Sabon-RomanKernWB" w:cstheme="minorHAnsi"/>
          <w:color w:val="000000" w:themeColor="text1"/>
          <w:lang w:val="en-US"/>
        </w:rPr>
      </w:pPr>
    </w:p>
    <w:p w14:paraId="130829F8" w14:textId="357006E7" w:rsidR="00177772" w:rsidRDefault="00177772" w:rsidP="00BE6C42">
      <w:pPr>
        <w:rPr>
          <w:rFonts w:eastAsia="Sabon-RomanKernWB" w:cstheme="minorHAnsi"/>
          <w:color w:val="000000" w:themeColor="text1"/>
          <w:lang w:val="en-US"/>
        </w:rPr>
      </w:pPr>
    </w:p>
    <w:p w14:paraId="25C59D4B" w14:textId="293003C4" w:rsidR="00BD726F" w:rsidRDefault="00BD726F" w:rsidP="00BE6C42">
      <w:pPr>
        <w:rPr>
          <w:rFonts w:eastAsia="Sabon-RomanKernWB" w:cstheme="minorHAnsi"/>
          <w:color w:val="000000" w:themeColor="text1"/>
          <w:lang w:val="en-US"/>
        </w:rPr>
      </w:pPr>
    </w:p>
    <w:p w14:paraId="320D2E8D" w14:textId="3EBFA17A" w:rsidR="00BD726F" w:rsidRDefault="00BD726F" w:rsidP="00BE6C42">
      <w:pPr>
        <w:rPr>
          <w:rFonts w:eastAsia="Sabon-RomanKernWB" w:cstheme="minorHAnsi"/>
          <w:color w:val="000000" w:themeColor="text1"/>
          <w:lang w:val="en-US"/>
        </w:rPr>
      </w:pPr>
    </w:p>
    <w:p w14:paraId="58A29F62" w14:textId="71C9592D" w:rsidR="00BD726F" w:rsidRDefault="00BD726F" w:rsidP="00BE6C42">
      <w:pPr>
        <w:rPr>
          <w:rFonts w:eastAsia="Sabon-RomanKernWB" w:cstheme="minorHAnsi"/>
          <w:color w:val="000000" w:themeColor="text1"/>
          <w:lang w:val="en-US"/>
        </w:rPr>
      </w:pPr>
    </w:p>
    <w:p w14:paraId="546F06BC" w14:textId="42625002" w:rsidR="00BD726F" w:rsidRDefault="00BD726F" w:rsidP="00BE6C42">
      <w:pPr>
        <w:rPr>
          <w:rFonts w:eastAsia="Sabon-RomanKernWB" w:cstheme="minorHAnsi"/>
          <w:color w:val="000000" w:themeColor="text1"/>
          <w:lang w:val="en-US"/>
        </w:rPr>
      </w:pPr>
    </w:p>
    <w:p w14:paraId="50A44447" w14:textId="48DC32AE" w:rsidR="00BD726F" w:rsidRDefault="00BD726F" w:rsidP="00BE6C42">
      <w:pPr>
        <w:rPr>
          <w:rFonts w:eastAsia="Sabon-RomanKernWB" w:cstheme="minorHAnsi"/>
          <w:color w:val="000000" w:themeColor="text1"/>
          <w:lang w:val="en-US"/>
        </w:rPr>
      </w:pPr>
    </w:p>
    <w:p w14:paraId="429123B7" w14:textId="77777777" w:rsidR="00BD726F" w:rsidRPr="005009BD" w:rsidRDefault="00BD726F" w:rsidP="00BE6C42">
      <w:pPr>
        <w:rPr>
          <w:rFonts w:eastAsia="Sabon-RomanKernWB" w:cstheme="minorHAnsi"/>
          <w:color w:val="000000" w:themeColor="text1"/>
          <w:lang w:val="en-US"/>
        </w:rPr>
      </w:pPr>
    </w:p>
    <w:p w14:paraId="3D280933" w14:textId="715C8211" w:rsidR="006F4209" w:rsidRPr="005009BD" w:rsidRDefault="006F4209" w:rsidP="006F4209">
      <w:pPr>
        <w:rPr>
          <w:rFonts w:cstheme="minorHAnsi"/>
          <w:b/>
          <w:u w:val="single"/>
          <w:lang w:val="en-US"/>
        </w:rPr>
      </w:pPr>
      <w:r w:rsidRPr="005009BD">
        <w:rPr>
          <w:rFonts w:cstheme="minorHAnsi"/>
          <w:b/>
          <w:u w:val="single"/>
          <w:lang w:val="en-US"/>
        </w:rPr>
        <w:t>Table 4b</w:t>
      </w:r>
    </w:p>
    <w:tbl>
      <w:tblPr>
        <w:tblW w:w="5000" w:type="pct"/>
        <w:tblCellMar>
          <w:top w:w="75" w:type="dxa"/>
          <w:left w:w="75" w:type="dxa"/>
          <w:bottom w:w="75" w:type="dxa"/>
          <w:right w:w="75" w:type="dxa"/>
        </w:tblCellMar>
        <w:tblLook w:val="04A0" w:firstRow="1" w:lastRow="0" w:firstColumn="1" w:lastColumn="0" w:noHBand="0" w:noVBand="1"/>
      </w:tblPr>
      <w:tblGrid>
        <w:gridCol w:w="1418"/>
        <w:gridCol w:w="1277"/>
        <w:gridCol w:w="1700"/>
        <w:gridCol w:w="1417"/>
        <w:gridCol w:w="2834"/>
        <w:gridCol w:w="2837"/>
        <w:gridCol w:w="2803"/>
      </w:tblGrid>
      <w:tr w:rsidR="00841D37" w:rsidRPr="005009BD" w14:paraId="37F66722" w14:textId="5C3B0B6B" w:rsidTr="00813D96">
        <w:trPr>
          <w:cantSplit/>
          <w:tblHeader/>
        </w:trPr>
        <w:tc>
          <w:tcPr>
            <w:tcW w:w="4019" w:type="pct"/>
            <w:gridSpan w:val="6"/>
            <w:tcBorders>
              <w:top w:val="nil"/>
              <w:left w:val="nil"/>
              <w:bottom w:val="nil"/>
              <w:right w:val="nil"/>
            </w:tcBorders>
          </w:tcPr>
          <w:p w14:paraId="09986F67" w14:textId="77777777" w:rsidR="00841D37" w:rsidRPr="005009BD" w:rsidRDefault="00841D37" w:rsidP="00B938E3">
            <w:pPr>
              <w:rPr>
                <w:rFonts w:eastAsia="Times New Roman" w:cstheme="minorHAnsi"/>
              </w:rPr>
            </w:pPr>
            <w:r w:rsidRPr="005009BD">
              <w:rPr>
                <w:rFonts w:eastAsia="Times New Roman" w:cstheme="minorHAnsi"/>
                <w:b/>
                <w:bCs/>
              </w:rPr>
              <w:lastRenderedPageBreak/>
              <w:t xml:space="preserve">Summary of findings: </w:t>
            </w:r>
          </w:p>
        </w:tc>
        <w:tc>
          <w:tcPr>
            <w:tcW w:w="981" w:type="pct"/>
            <w:tcBorders>
              <w:top w:val="nil"/>
              <w:left w:val="nil"/>
              <w:bottom w:val="nil"/>
              <w:right w:val="nil"/>
            </w:tcBorders>
          </w:tcPr>
          <w:p w14:paraId="6031EF7F" w14:textId="77777777" w:rsidR="00841D37" w:rsidRPr="005009BD" w:rsidRDefault="00841D37" w:rsidP="00B938E3">
            <w:pPr>
              <w:rPr>
                <w:rFonts w:eastAsia="Times New Roman" w:cstheme="minorHAnsi"/>
                <w:b/>
                <w:bCs/>
              </w:rPr>
            </w:pPr>
          </w:p>
        </w:tc>
      </w:tr>
      <w:tr w:rsidR="00841D37" w:rsidRPr="005009BD" w14:paraId="4E0CB237" w14:textId="76BDBCFD" w:rsidTr="00813D96">
        <w:trPr>
          <w:cantSplit/>
          <w:tblHeader/>
        </w:trPr>
        <w:tc>
          <w:tcPr>
            <w:tcW w:w="4019" w:type="pct"/>
            <w:gridSpan w:val="6"/>
            <w:tcBorders>
              <w:top w:val="single" w:sz="12" w:space="0" w:color="000000"/>
              <w:left w:val="nil"/>
              <w:bottom w:val="single" w:sz="12" w:space="0" w:color="000000"/>
              <w:right w:val="nil"/>
            </w:tcBorders>
          </w:tcPr>
          <w:p w14:paraId="02DF5D58" w14:textId="77777777" w:rsidR="00841D37" w:rsidRPr="005009BD" w:rsidRDefault="00841D37" w:rsidP="00B938E3">
            <w:pPr>
              <w:pStyle w:val="sof-title"/>
              <w:spacing w:before="0" w:beforeAutospacing="0" w:after="0" w:afterAutospacing="0"/>
              <w:rPr>
                <w:rFonts w:asciiTheme="minorHAnsi" w:hAnsiTheme="minorHAnsi" w:cstheme="minorHAnsi"/>
                <w:sz w:val="22"/>
                <w:szCs w:val="22"/>
                <w:lang w:val="en-US"/>
              </w:rPr>
            </w:pPr>
            <w:r w:rsidRPr="005009BD">
              <w:rPr>
                <w:rFonts w:asciiTheme="minorHAnsi" w:hAnsiTheme="minorHAnsi" w:cstheme="minorHAnsi"/>
                <w:b/>
                <w:bCs/>
                <w:sz w:val="22"/>
                <w:szCs w:val="22"/>
                <w:lang w:val="en-US"/>
              </w:rPr>
              <w:t>Baclofen compared to placebo for patients with AUD in studies in which anxiety symptoms were evaluated (studies of 12 weeks or longer)</w:t>
            </w:r>
          </w:p>
        </w:tc>
        <w:tc>
          <w:tcPr>
            <w:tcW w:w="981" w:type="pct"/>
            <w:tcBorders>
              <w:top w:val="single" w:sz="12" w:space="0" w:color="000000"/>
              <w:left w:val="nil"/>
              <w:bottom w:val="single" w:sz="12" w:space="0" w:color="000000"/>
              <w:right w:val="nil"/>
            </w:tcBorders>
          </w:tcPr>
          <w:p w14:paraId="68083EA7" w14:textId="77777777" w:rsidR="00841D37" w:rsidRPr="005009BD" w:rsidRDefault="00841D37" w:rsidP="00B938E3">
            <w:pPr>
              <w:pStyle w:val="sof-title"/>
              <w:spacing w:before="0" w:beforeAutospacing="0" w:after="0" w:afterAutospacing="0"/>
              <w:rPr>
                <w:rFonts w:asciiTheme="minorHAnsi" w:hAnsiTheme="minorHAnsi" w:cstheme="minorHAnsi"/>
                <w:b/>
                <w:bCs/>
                <w:sz w:val="22"/>
                <w:szCs w:val="22"/>
                <w:lang w:val="en-US"/>
              </w:rPr>
            </w:pPr>
          </w:p>
        </w:tc>
      </w:tr>
      <w:tr w:rsidR="00841D37" w:rsidRPr="005009BD" w14:paraId="507DA097" w14:textId="1F58798B" w:rsidTr="00813D96">
        <w:trPr>
          <w:cantSplit/>
          <w:trHeight w:val="693"/>
          <w:tblHeader/>
        </w:trPr>
        <w:tc>
          <w:tcPr>
            <w:tcW w:w="4019" w:type="pct"/>
            <w:gridSpan w:val="6"/>
            <w:tcBorders>
              <w:top w:val="single" w:sz="12" w:space="0" w:color="000000"/>
              <w:left w:val="nil"/>
              <w:bottom w:val="single" w:sz="12" w:space="0" w:color="000000"/>
              <w:right w:val="nil"/>
            </w:tcBorders>
          </w:tcPr>
          <w:p w14:paraId="581DB921" w14:textId="77777777" w:rsidR="00841D37" w:rsidRPr="005009BD" w:rsidRDefault="00841D37" w:rsidP="00B938E3">
            <w:pPr>
              <w:rPr>
                <w:rFonts w:eastAsia="Times New Roman" w:cstheme="minorHAnsi"/>
                <w:lang w:val="en-US"/>
              </w:rPr>
            </w:pPr>
            <w:r w:rsidRPr="005009BD">
              <w:rPr>
                <w:rFonts w:eastAsia="Times New Roman" w:cstheme="minorHAnsi"/>
                <w:b/>
                <w:bCs/>
                <w:lang w:val="en-US"/>
              </w:rPr>
              <w:t>Patient or population</w:t>
            </w:r>
            <w:r w:rsidRPr="005009BD">
              <w:rPr>
                <w:rFonts w:eastAsia="Times New Roman" w:cstheme="minorHAnsi"/>
                <w:lang w:val="en-US"/>
              </w:rPr>
              <w:t xml:space="preserve">: Patients with AUD (studies of 12 weeks or longer)  </w:t>
            </w:r>
          </w:p>
          <w:p w14:paraId="07540CF8" w14:textId="77777777" w:rsidR="00841D37" w:rsidRPr="005009BD" w:rsidRDefault="00841D37" w:rsidP="00B938E3">
            <w:pPr>
              <w:rPr>
                <w:rFonts w:eastAsia="Times New Roman" w:cstheme="minorHAnsi"/>
                <w:lang w:val="en-US"/>
              </w:rPr>
            </w:pPr>
            <w:r w:rsidRPr="005009BD">
              <w:rPr>
                <w:rFonts w:eastAsia="Times New Roman" w:cstheme="minorHAnsi"/>
                <w:b/>
                <w:bCs/>
                <w:lang w:val="en-US"/>
              </w:rPr>
              <w:t>Setting</w:t>
            </w:r>
            <w:r w:rsidRPr="005009BD">
              <w:rPr>
                <w:rFonts w:eastAsia="Times New Roman" w:cstheme="minorHAnsi"/>
                <w:lang w:val="en-US"/>
              </w:rPr>
              <w:t xml:space="preserve">: Outpatient </w:t>
            </w:r>
          </w:p>
          <w:p w14:paraId="3E8241BD" w14:textId="77777777" w:rsidR="00841D37" w:rsidRPr="005009BD" w:rsidRDefault="00841D37" w:rsidP="00B938E3">
            <w:pPr>
              <w:rPr>
                <w:rFonts w:eastAsia="Times New Roman" w:cstheme="minorHAnsi"/>
                <w:lang w:val="en-US"/>
              </w:rPr>
            </w:pPr>
            <w:r w:rsidRPr="005009BD">
              <w:rPr>
                <w:rFonts w:eastAsia="Times New Roman" w:cstheme="minorHAnsi"/>
                <w:b/>
                <w:bCs/>
                <w:lang w:val="en-US"/>
              </w:rPr>
              <w:t>Intervention</w:t>
            </w:r>
            <w:r w:rsidRPr="005009BD">
              <w:rPr>
                <w:rFonts w:eastAsia="Times New Roman" w:cstheme="minorHAnsi"/>
                <w:lang w:val="en-US"/>
              </w:rPr>
              <w:t xml:space="preserve">: baclofen </w:t>
            </w:r>
          </w:p>
          <w:p w14:paraId="2620B99E" w14:textId="77777777" w:rsidR="00841D37" w:rsidRPr="005009BD" w:rsidRDefault="00841D37" w:rsidP="00B938E3">
            <w:pPr>
              <w:rPr>
                <w:rFonts w:eastAsia="Times New Roman" w:cstheme="minorHAnsi"/>
                <w:lang w:val="en-US"/>
              </w:rPr>
            </w:pPr>
            <w:r w:rsidRPr="005009BD">
              <w:rPr>
                <w:rFonts w:eastAsia="Times New Roman" w:cstheme="minorHAnsi"/>
                <w:b/>
                <w:bCs/>
                <w:lang w:val="en-US"/>
              </w:rPr>
              <w:t>Comparison</w:t>
            </w:r>
            <w:r w:rsidRPr="005009BD">
              <w:rPr>
                <w:rFonts w:eastAsia="Times New Roman" w:cstheme="minorHAnsi"/>
                <w:lang w:val="en-US"/>
              </w:rPr>
              <w:t>: placebo</w:t>
            </w:r>
          </w:p>
        </w:tc>
        <w:tc>
          <w:tcPr>
            <w:tcW w:w="981" w:type="pct"/>
            <w:tcBorders>
              <w:top w:val="single" w:sz="12" w:space="0" w:color="000000"/>
              <w:left w:val="nil"/>
              <w:bottom w:val="single" w:sz="12" w:space="0" w:color="000000"/>
              <w:right w:val="nil"/>
            </w:tcBorders>
          </w:tcPr>
          <w:p w14:paraId="203B7A0D" w14:textId="77777777" w:rsidR="00841D37" w:rsidRPr="005009BD" w:rsidRDefault="00841D37" w:rsidP="00B938E3">
            <w:pPr>
              <w:rPr>
                <w:rFonts w:eastAsia="Times New Roman" w:cstheme="minorHAnsi"/>
                <w:b/>
                <w:bCs/>
                <w:lang w:val="en-US"/>
              </w:rPr>
            </w:pPr>
          </w:p>
        </w:tc>
      </w:tr>
      <w:tr w:rsidR="00B170F1" w:rsidRPr="005009BD" w14:paraId="4CD4BB2F" w14:textId="24C6132D" w:rsidTr="00813D96">
        <w:trPr>
          <w:cantSplit/>
          <w:trHeight w:val="397"/>
        </w:trPr>
        <w:tc>
          <w:tcPr>
            <w:tcW w:w="496" w:type="pct"/>
            <w:vMerge w:val="restart"/>
            <w:tcBorders>
              <w:top w:val="single" w:sz="6" w:space="0" w:color="000000"/>
              <w:left w:val="nil"/>
              <w:right w:val="nil"/>
            </w:tcBorders>
            <w:shd w:val="clear" w:color="auto" w:fill="33CCFF"/>
            <w:vAlign w:val="center"/>
          </w:tcPr>
          <w:p w14:paraId="7E86918D" w14:textId="77777777" w:rsidR="00841D37" w:rsidRPr="005009BD" w:rsidRDefault="00841D37" w:rsidP="00B938E3">
            <w:pPr>
              <w:rPr>
                <w:rFonts w:eastAsia="Times New Roman" w:cstheme="minorHAnsi"/>
                <w:b/>
                <w:color w:val="000000" w:themeColor="text1"/>
                <w:lang w:val="en-US"/>
              </w:rPr>
            </w:pPr>
            <w:r w:rsidRPr="005009BD">
              <w:rPr>
                <w:rFonts w:eastAsia="Times New Roman" w:cstheme="minorHAnsi"/>
                <w:b/>
                <w:color w:val="000000" w:themeColor="text1"/>
              </w:rPr>
              <w:t>Outcome</w:t>
            </w:r>
            <w:r w:rsidRPr="005009BD">
              <w:rPr>
                <w:rStyle w:val="label"/>
                <w:rFonts w:cstheme="minorHAnsi"/>
                <w:b/>
                <w:lang w:val="en-US"/>
              </w:rPr>
              <w:t>s</w:t>
            </w:r>
          </w:p>
        </w:tc>
        <w:tc>
          <w:tcPr>
            <w:tcW w:w="447" w:type="pct"/>
            <w:vMerge w:val="restart"/>
            <w:tcBorders>
              <w:top w:val="single" w:sz="6" w:space="0" w:color="000000"/>
              <w:left w:val="nil"/>
              <w:right w:val="nil"/>
            </w:tcBorders>
            <w:shd w:val="clear" w:color="auto" w:fill="33CCFF"/>
            <w:vAlign w:val="center"/>
          </w:tcPr>
          <w:p w14:paraId="0B8AC01E" w14:textId="77777777" w:rsidR="00841D37" w:rsidRPr="005009BD" w:rsidRDefault="00841D37" w:rsidP="00B938E3">
            <w:pPr>
              <w:rPr>
                <w:rFonts w:eastAsia="Times New Roman" w:cstheme="minorHAnsi"/>
                <w:b/>
                <w:color w:val="000000" w:themeColor="text1"/>
              </w:rPr>
            </w:pPr>
            <w:r w:rsidRPr="005009BD">
              <w:rPr>
                <w:rFonts w:eastAsia="Times New Roman" w:cstheme="minorHAnsi"/>
                <w:b/>
                <w:color w:val="000000" w:themeColor="text1"/>
              </w:rPr>
              <w:t>Type of patients</w:t>
            </w:r>
          </w:p>
        </w:tc>
        <w:tc>
          <w:tcPr>
            <w:tcW w:w="595" w:type="pct"/>
            <w:vMerge w:val="restart"/>
            <w:tcBorders>
              <w:top w:val="single" w:sz="6" w:space="0" w:color="000000"/>
              <w:left w:val="nil"/>
              <w:right w:val="nil"/>
            </w:tcBorders>
            <w:shd w:val="clear" w:color="auto" w:fill="BFBFBF" w:themeFill="background1" w:themeFillShade="BF"/>
            <w:vAlign w:val="center"/>
          </w:tcPr>
          <w:p w14:paraId="64F8F5F8" w14:textId="77777777" w:rsidR="00841D37" w:rsidRPr="005009BD" w:rsidRDefault="00841D37" w:rsidP="00B938E3">
            <w:pPr>
              <w:autoSpaceDE w:val="0"/>
              <w:autoSpaceDN w:val="0"/>
              <w:adjustRightInd w:val="0"/>
              <w:jc w:val="center"/>
              <w:rPr>
                <w:rFonts w:cstheme="minorHAnsi"/>
                <w:b/>
                <w:bCs/>
                <w:lang w:val="en-US"/>
              </w:rPr>
            </w:pPr>
            <w:r w:rsidRPr="005009BD">
              <w:rPr>
                <w:rFonts w:cstheme="minorHAnsi"/>
                <w:b/>
                <w:bCs/>
                <w:lang w:val="en-US"/>
              </w:rPr>
              <w:t>N° of participants</w:t>
            </w:r>
          </w:p>
          <w:p w14:paraId="3E011857" w14:textId="77777777" w:rsidR="00841D37" w:rsidRPr="005009BD" w:rsidRDefault="00841D37" w:rsidP="00B938E3">
            <w:pPr>
              <w:jc w:val="center"/>
              <w:rPr>
                <w:rFonts w:cstheme="minorHAnsi"/>
                <w:b/>
                <w:bCs/>
                <w:lang w:val="en-US"/>
              </w:rPr>
            </w:pPr>
            <w:r w:rsidRPr="005009BD">
              <w:rPr>
                <w:rFonts w:cstheme="minorHAnsi"/>
                <w:b/>
                <w:bCs/>
              </w:rPr>
              <w:t>(comparisons)</w:t>
            </w:r>
          </w:p>
        </w:tc>
        <w:tc>
          <w:tcPr>
            <w:tcW w:w="496" w:type="pct"/>
            <w:vMerge w:val="restart"/>
            <w:tcBorders>
              <w:top w:val="single" w:sz="6" w:space="0" w:color="000000"/>
              <w:left w:val="nil"/>
              <w:right w:val="nil"/>
            </w:tcBorders>
            <w:shd w:val="clear" w:color="auto" w:fill="BFBFBF" w:themeFill="background1" w:themeFillShade="BF"/>
            <w:vAlign w:val="center"/>
          </w:tcPr>
          <w:p w14:paraId="4B0F9500" w14:textId="77777777" w:rsidR="00841D37" w:rsidRPr="005009BD" w:rsidRDefault="00841D37" w:rsidP="00B938E3">
            <w:pPr>
              <w:autoSpaceDE w:val="0"/>
              <w:autoSpaceDN w:val="0"/>
              <w:adjustRightInd w:val="0"/>
              <w:jc w:val="center"/>
              <w:rPr>
                <w:rFonts w:cstheme="minorHAnsi"/>
                <w:b/>
                <w:bCs/>
                <w:lang w:val="en-US"/>
              </w:rPr>
            </w:pPr>
            <w:r w:rsidRPr="005009BD">
              <w:rPr>
                <w:rFonts w:cstheme="minorHAnsi"/>
                <w:b/>
                <w:bCs/>
                <w:lang w:val="en-US"/>
              </w:rPr>
              <w:t>Certainty of</w:t>
            </w:r>
          </w:p>
          <w:p w14:paraId="2FD40136" w14:textId="77777777" w:rsidR="00841D37" w:rsidRPr="005009BD" w:rsidRDefault="00841D37" w:rsidP="00B938E3">
            <w:pPr>
              <w:autoSpaceDE w:val="0"/>
              <w:autoSpaceDN w:val="0"/>
              <w:adjustRightInd w:val="0"/>
              <w:jc w:val="center"/>
              <w:rPr>
                <w:rFonts w:cstheme="minorHAnsi"/>
                <w:b/>
                <w:bCs/>
                <w:lang w:val="en-US"/>
              </w:rPr>
            </w:pPr>
            <w:r w:rsidRPr="005009BD">
              <w:rPr>
                <w:rFonts w:cstheme="minorHAnsi"/>
                <w:b/>
                <w:bCs/>
                <w:lang w:val="en-US"/>
              </w:rPr>
              <w:t>the evidence</w:t>
            </w:r>
          </w:p>
          <w:p w14:paraId="733F30C8" w14:textId="77777777" w:rsidR="00841D37" w:rsidRPr="005009BD" w:rsidRDefault="00841D37" w:rsidP="00B938E3">
            <w:pPr>
              <w:jc w:val="center"/>
              <w:rPr>
                <w:rFonts w:cstheme="minorHAnsi"/>
                <w:b/>
                <w:bCs/>
                <w:lang w:val="en-US"/>
              </w:rPr>
            </w:pPr>
            <w:r w:rsidRPr="005009BD">
              <w:rPr>
                <w:rFonts w:cstheme="minorHAnsi"/>
                <w:b/>
                <w:bCs/>
                <w:lang w:val="en-US"/>
              </w:rPr>
              <w:t>(GRADE)</w:t>
            </w:r>
          </w:p>
        </w:tc>
        <w:tc>
          <w:tcPr>
            <w:tcW w:w="1984" w:type="pct"/>
            <w:gridSpan w:val="2"/>
            <w:tcBorders>
              <w:top w:val="single" w:sz="6" w:space="0" w:color="000000"/>
              <w:left w:val="nil"/>
              <w:bottom w:val="single" w:sz="6" w:space="0" w:color="000000"/>
              <w:right w:val="nil"/>
            </w:tcBorders>
            <w:vAlign w:val="center"/>
          </w:tcPr>
          <w:p w14:paraId="5A3F6363" w14:textId="77777777" w:rsidR="00841D37" w:rsidRPr="005009BD" w:rsidRDefault="00841D37" w:rsidP="00B938E3">
            <w:pPr>
              <w:jc w:val="center"/>
              <w:rPr>
                <w:rFonts w:eastAsia="Times New Roman" w:cstheme="minorHAnsi"/>
                <w:b/>
              </w:rPr>
            </w:pPr>
            <w:r w:rsidRPr="005009BD">
              <w:rPr>
                <w:rFonts w:cstheme="minorHAnsi"/>
                <w:b/>
                <w:bCs/>
              </w:rPr>
              <w:t>Anticipated absolute effects* (95% CI)</w:t>
            </w:r>
          </w:p>
        </w:tc>
        <w:tc>
          <w:tcPr>
            <w:tcW w:w="981" w:type="pct"/>
            <w:vMerge w:val="restart"/>
            <w:tcBorders>
              <w:top w:val="single" w:sz="6" w:space="0" w:color="000000"/>
              <w:left w:val="nil"/>
              <w:right w:val="nil"/>
            </w:tcBorders>
            <w:vAlign w:val="center"/>
          </w:tcPr>
          <w:p w14:paraId="5DDA5FA4" w14:textId="0C9FAF1E" w:rsidR="00841D37" w:rsidRPr="005009BD" w:rsidRDefault="00841D37" w:rsidP="00841D37">
            <w:pPr>
              <w:jc w:val="center"/>
              <w:rPr>
                <w:rFonts w:cstheme="minorHAnsi"/>
                <w:b/>
                <w:bCs/>
              </w:rPr>
            </w:pPr>
            <w:r w:rsidRPr="005009BD">
              <w:rPr>
                <w:rFonts w:eastAsia="Times New Roman" w:cstheme="minorHAnsi"/>
                <w:b/>
                <w:bCs/>
                <w:lang w:val="en-US" w:eastAsia="it-IT"/>
              </w:rPr>
              <w:t>Heterogeneity</w:t>
            </w:r>
          </w:p>
        </w:tc>
      </w:tr>
      <w:tr w:rsidR="00E43162" w:rsidRPr="005009BD" w14:paraId="7ED7A4FC" w14:textId="1D93FC8F" w:rsidTr="00813D96">
        <w:trPr>
          <w:cantSplit/>
          <w:trHeight w:val="699"/>
        </w:trPr>
        <w:tc>
          <w:tcPr>
            <w:tcW w:w="496" w:type="pct"/>
            <w:vMerge/>
            <w:tcBorders>
              <w:left w:val="nil"/>
              <w:bottom w:val="single" w:sz="6" w:space="0" w:color="000000"/>
              <w:right w:val="nil"/>
            </w:tcBorders>
            <w:shd w:val="clear" w:color="auto" w:fill="33CCFF"/>
            <w:vAlign w:val="center"/>
          </w:tcPr>
          <w:p w14:paraId="181DDB55" w14:textId="77777777" w:rsidR="00841D37" w:rsidRPr="005009BD" w:rsidRDefault="00841D37" w:rsidP="00B938E3">
            <w:pPr>
              <w:rPr>
                <w:rStyle w:val="label"/>
                <w:rFonts w:eastAsia="Times New Roman" w:cstheme="minorHAnsi"/>
                <w:b/>
                <w:lang w:val="en-US"/>
              </w:rPr>
            </w:pPr>
          </w:p>
        </w:tc>
        <w:tc>
          <w:tcPr>
            <w:tcW w:w="447" w:type="pct"/>
            <w:vMerge/>
            <w:tcBorders>
              <w:left w:val="nil"/>
              <w:bottom w:val="single" w:sz="6" w:space="0" w:color="000000"/>
              <w:right w:val="nil"/>
            </w:tcBorders>
            <w:shd w:val="clear" w:color="auto" w:fill="33CCFF"/>
            <w:vAlign w:val="center"/>
          </w:tcPr>
          <w:p w14:paraId="4C741CE0" w14:textId="77777777" w:rsidR="00841D37" w:rsidRPr="005009BD" w:rsidRDefault="00841D37" w:rsidP="00B938E3">
            <w:pPr>
              <w:rPr>
                <w:rStyle w:val="label"/>
                <w:rFonts w:eastAsia="Times New Roman" w:cstheme="minorHAnsi"/>
                <w:b/>
                <w:lang w:val="en-US"/>
              </w:rPr>
            </w:pPr>
          </w:p>
        </w:tc>
        <w:tc>
          <w:tcPr>
            <w:tcW w:w="595" w:type="pct"/>
            <w:vMerge/>
            <w:tcBorders>
              <w:left w:val="nil"/>
              <w:bottom w:val="single" w:sz="6" w:space="0" w:color="000000"/>
              <w:right w:val="nil"/>
            </w:tcBorders>
            <w:shd w:val="clear" w:color="auto" w:fill="BFBFBF" w:themeFill="background1" w:themeFillShade="BF"/>
            <w:vAlign w:val="center"/>
          </w:tcPr>
          <w:p w14:paraId="1D84A4C7" w14:textId="77777777" w:rsidR="00841D37" w:rsidRPr="005009BD" w:rsidRDefault="00841D37" w:rsidP="00B938E3">
            <w:pPr>
              <w:jc w:val="center"/>
              <w:rPr>
                <w:rStyle w:val="cell-value"/>
                <w:rFonts w:eastAsia="Times New Roman" w:cstheme="minorHAnsi"/>
                <w:b/>
                <w:lang w:val="en-US"/>
              </w:rPr>
            </w:pPr>
          </w:p>
        </w:tc>
        <w:tc>
          <w:tcPr>
            <w:tcW w:w="496" w:type="pct"/>
            <w:vMerge/>
            <w:tcBorders>
              <w:left w:val="nil"/>
              <w:bottom w:val="single" w:sz="6" w:space="0" w:color="000000"/>
              <w:right w:val="nil"/>
            </w:tcBorders>
            <w:shd w:val="clear" w:color="auto" w:fill="BFBFBF" w:themeFill="background1" w:themeFillShade="BF"/>
            <w:vAlign w:val="center"/>
          </w:tcPr>
          <w:p w14:paraId="04B23340" w14:textId="77777777" w:rsidR="00841D37" w:rsidRPr="005009BD" w:rsidRDefault="00841D37" w:rsidP="00B938E3">
            <w:pPr>
              <w:jc w:val="center"/>
              <w:rPr>
                <w:rStyle w:val="quality-sign"/>
                <w:rFonts w:eastAsia="Times New Roman" w:cstheme="minorHAnsi"/>
                <w:b/>
                <w:lang w:val="en-US"/>
              </w:rPr>
            </w:pPr>
          </w:p>
        </w:tc>
        <w:tc>
          <w:tcPr>
            <w:tcW w:w="992" w:type="pct"/>
            <w:tcBorders>
              <w:top w:val="single" w:sz="6" w:space="0" w:color="000000"/>
              <w:left w:val="nil"/>
              <w:bottom w:val="single" w:sz="6" w:space="0" w:color="000000"/>
              <w:right w:val="nil"/>
            </w:tcBorders>
            <w:vAlign w:val="center"/>
          </w:tcPr>
          <w:p w14:paraId="4364C044" w14:textId="77777777" w:rsidR="00841D37" w:rsidRPr="005009BD" w:rsidRDefault="00841D37" w:rsidP="00B938E3">
            <w:pPr>
              <w:jc w:val="center"/>
              <w:rPr>
                <w:rFonts w:eastAsia="Times New Roman" w:cstheme="minorHAnsi"/>
                <w:b/>
              </w:rPr>
            </w:pPr>
            <w:r w:rsidRPr="005009BD">
              <w:rPr>
                <w:rFonts w:eastAsia="Times New Roman" w:cstheme="minorHAnsi"/>
                <w:b/>
              </w:rPr>
              <w:t>Risk with placebo</w:t>
            </w:r>
          </w:p>
        </w:tc>
        <w:tc>
          <w:tcPr>
            <w:tcW w:w="993" w:type="pct"/>
            <w:tcBorders>
              <w:top w:val="single" w:sz="6" w:space="0" w:color="000000"/>
              <w:left w:val="nil"/>
              <w:bottom w:val="single" w:sz="6" w:space="0" w:color="000000"/>
              <w:right w:val="nil"/>
            </w:tcBorders>
            <w:vAlign w:val="center"/>
          </w:tcPr>
          <w:p w14:paraId="0B30DC61" w14:textId="77777777" w:rsidR="00841D37" w:rsidRPr="005009BD" w:rsidRDefault="00841D37" w:rsidP="00B938E3">
            <w:pPr>
              <w:jc w:val="center"/>
              <w:rPr>
                <w:rFonts w:eastAsia="Times New Roman" w:cstheme="minorHAnsi"/>
                <w:b/>
              </w:rPr>
            </w:pPr>
            <w:r w:rsidRPr="005009BD">
              <w:rPr>
                <w:rFonts w:eastAsia="Times New Roman" w:cstheme="minorHAnsi"/>
                <w:b/>
              </w:rPr>
              <w:t xml:space="preserve">Risk difference </w:t>
            </w:r>
          </w:p>
          <w:p w14:paraId="6C832963" w14:textId="77777777" w:rsidR="00841D37" w:rsidRPr="005009BD" w:rsidRDefault="00841D37" w:rsidP="00B938E3">
            <w:pPr>
              <w:jc w:val="center"/>
              <w:rPr>
                <w:rFonts w:eastAsia="Times New Roman" w:cstheme="minorHAnsi"/>
                <w:b/>
              </w:rPr>
            </w:pPr>
            <w:r w:rsidRPr="005009BD">
              <w:rPr>
                <w:rFonts w:eastAsia="Times New Roman" w:cstheme="minorHAnsi"/>
                <w:b/>
              </w:rPr>
              <w:t>with baclofen</w:t>
            </w:r>
          </w:p>
        </w:tc>
        <w:tc>
          <w:tcPr>
            <w:tcW w:w="981" w:type="pct"/>
            <w:vMerge/>
            <w:tcBorders>
              <w:left w:val="nil"/>
              <w:bottom w:val="single" w:sz="6" w:space="0" w:color="000000"/>
              <w:right w:val="nil"/>
            </w:tcBorders>
          </w:tcPr>
          <w:p w14:paraId="514CB597" w14:textId="77777777" w:rsidR="00841D37" w:rsidRPr="005009BD" w:rsidRDefault="00841D37" w:rsidP="00B938E3">
            <w:pPr>
              <w:jc w:val="center"/>
              <w:rPr>
                <w:rFonts w:eastAsia="Times New Roman" w:cstheme="minorHAnsi"/>
                <w:b/>
              </w:rPr>
            </w:pPr>
          </w:p>
        </w:tc>
      </w:tr>
      <w:tr w:rsidR="00E43162" w:rsidRPr="005009BD" w14:paraId="463FDEC1" w14:textId="06DF522D" w:rsidTr="00813D96">
        <w:trPr>
          <w:cantSplit/>
          <w:trHeight w:val="980"/>
        </w:trPr>
        <w:tc>
          <w:tcPr>
            <w:tcW w:w="496" w:type="pct"/>
            <w:vMerge w:val="restart"/>
            <w:tcBorders>
              <w:top w:val="single" w:sz="6" w:space="0" w:color="000000"/>
              <w:left w:val="nil"/>
              <w:right w:val="nil"/>
            </w:tcBorders>
            <w:vAlign w:val="center"/>
          </w:tcPr>
          <w:p w14:paraId="31E158A6" w14:textId="28037E5B" w:rsidR="00841D37" w:rsidRPr="005009BD" w:rsidRDefault="00841D37" w:rsidP="00841D37">
            <w:pPr>
              <w:jc w:val="center"/>
              <w:rPr>
                <w:rStyle w:val="label"/>
                <w:rFonts w:eastAsia="Times New Roman" w:cstheme="minorHAnsi"/>
                <w:b/>
                <w:lang w:val="en-US"/>
              </w:rPr>
            </w:pPr>
            <w:r w:rsidRPr="005009BD">
              <w:rPr>
                <w:rStyle w:val="label"/>
                <w:rFonts w:eastAsia="Times New Roman" w:cstheme="minorHAnsi"/>
                <w:b/>
                <w:lang w:val="en-US"/>
              </w:rPr>
              <w:t xml:space="preserve">Rate of abstinent days </w:t>
            </w:r>
            <w:r w:rsidRPr="005009BD">
              <w:rPr>
                <w:rStyle w:val="label"/>
                <w:rFonts w:cstheme="minorHAnsi"/>
                <w:lang w:val="en-US"/>
              </w:rPr>
              <w:t>at the end of treatment</w:t>
            </w:r>
          </w:p>
        </w:tc>
        <w:tc>
          <w:tcPr>
            <w:tcW w:w="447" w:type="pct"/>
            <w:tcBorders>
              <w:top w:val="single" w:sz="6" w:space="0" w:color="000000"/>
              <w:left w:val="nil"/>
              <w:bottom w:val="single" w:sz="6" w:space="0" w:color="000000"/>
              <w:right w:val="nil"/>
            </w:tcBorders>
            <w:vAlign w:val="center"/>
            <w:hideMark/>
          </w:tcPr>
          <w:p w14:paraId="2D12B0F2" w14:textId="77777777" w:rsidR="00841D37" w:rsidRPr="005009BD" w:rsidRDefault="00841D37" w:rsidP="00841D37">
            <w:pPr>
              <w:jc w:val="center"/>
              <w:rPr>
                <w:rFonts w:eastAsia="Times New Roman" w:cstheme="minorHAnsi"/>
                <w:lang w:val="en-US"/>
              </w:rPr>
            </w:pPr>
            <w:r w:rsidRPr="005009BD">
              <w:rPr>
                <w:rStyle w:val="label"/>
                <w:rFonts w:eastAsia="Times New Roman" w:cstheme="minorHAnsi"/>
                <w:lang w:val="en-US"/>
              </w:rPr>
              <w:t>All patients</w:t>
            </w:r>
          </w:p>
        </w:tc>
        <w:tc>
          <w:tcPr>
            <w:tcW w:w="595" w:type="pct"/>
            <w:tcBorders>
              <w:top w:val="single" w:sz="6" w:space="0" w:color="000000"/>
              <w:left w:val="nil"/>
              <w:bottom w:val="single" w:sz="6" w:space="0" w:color="000000"/>
              <w:right w:val="nil"/>
            </w:tcBorders>
            <w:shd w:val="clear" w:color="auto" w:fill="BFBFBF" w:themeFill="background1" w:themeFillShade="BF"/>
            <w:vAlign w:val="center"/>
          </w:tcPr>
          <w:p w14:paraId="411B092F" w14:textId="77777777" w:rsidR="00841D37" w:rsidRPr="005009BD" w:rsidRDefault="00841D37" w:rsidP="00841D37">
            <w:pPr>
              <w:jc w:val="center"/>
              <w:rPr>
                <w:rFonts w:eastAsia="Times New Roman" w:cstheme="minorHAnsi"/>
                <w:lang w:val="en-US"/>
              </w:rPr>
            </w:pPr>
            <w:r w:rsidRPr="005009BD">
              <w:rPr>
                <w:rStyle w:val="label"/>
                <w:rFonts w:eastAsia="Times New Roman" w:cstheme="minorHAnsi"/>
                <w:lang w:val="en-US"/>
              </w:rPr>
              <w:t>825</w:t>
            </w:r>
            <w:r w:rsidRPr="005009BD">
              <w:rPr>
                <w:rFonts w:eastAsia="Times New Roman" w:cstheme="minorHAnsi"/>
                <w:lang w:val="en-US"/>
              </w:rPr>
              <w:br/>
            </w:r>
            <w:r w:rsidRPr="005009BD">
              <w:rPr>
                <w:rStyle w:val="label"/>
                <w:rFonts w:eastAsia="Times New Roman" w:cstheme="minorHAnsi"/>
                <w:lang w:val="en-US"/>
              </w:rPr>
              <w:t>(12 c</w:t>
            </w:r>
            <w:r w:rsidRPr="005009BD">
              <w:rPr>
                <w:rStyle w:val="label"/>
                <w:rFonts w:cstheme="minorHAnsi"/>
                <w:lang w:val="en-US"/>
              </w:rPr>
              <w:t>omparisons</w:t>
            </w:r>
            <w:r w:rsidRPr="005009BD">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453C1EAD" w14:textId="77777777" w:rsidR="00841D37" w:rsidRPr="005009BD" w:rsidRDefault="00841D37" w:rsidP="00841D37">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992" w:type="pct"/>
            <w:tcBorders>
              <w:top w:val="single" w:sz="6" w:space="0" w:color="000000"/>
              <w:left w:val="nil"/>
              <w:bottom w:val="single" w:sz="6" w:space="0" w:color="000000"/>
              <w:right w:val="nil"/>
            </w:tcBorders>
            <w:vAlign w:val="center"/>
            <w:hideMark/>
          </w:tcPr>
          <w:p w14:paraId="2E719B14" w14:textId="460D6A1E" w:rsidR="00841D37" w:rsidRPr="005009BD" w:rsidRDefault="00841D37" w:rsidP="00813D96">
            <w:pPr>
              <w:jc w:val="center"/>
              <w:rPr>
                <w:rFonts w:eastAsia="Times New Roman" w:cstheme="minorHAnsi"/>
                <w:lang w:val="en-US"/>
              </w:rPr>
            </w:pPr>
            <w:r w:rsidRPr="005009BD">
              <w:rPr>
                <w:rFonts w:cstheme="minorHAnsi"/>
                <w:lang w:val="en-US"/>
              </w:rPr>
              <w:t>mean rate of abstinent days ranged from 22.6 to 78.7</w:t>
            </w:r>
          </w:p>
        </w:tc>
        <w:tc>
          <w:tcPr>
            <w:tcW w:w="993" w:type="pct"/>
            <w:tcBorders>
              <w:top w:val="single" w:sz="6" w:space="0" w:color="000000"/>
              <w:left w:val="nil"/>
              <w:bottom w:val="single" w:sz="6" w:space="0" w:color="000000"/>
              <w:right w:val="nil"/>
            </w:tcBorders>
            <w:vAlign w:val="center"/>
            <w:hideMark/>
          </w:tcPr>
          <w:p w14:paraId="57572C00" w14:textId="77777777" w:rsidR="00841D37" w:rsidRPr="005009BD" w:rsidRDefault="00841D37" w:rsidP="00841D37">
            <w:pPr>
              <w:jc w:val="center"/>
              <w:rPr>
                <w:rFonts w:eastAsia="Times New Roman"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
                <w:bCs/>
                <w:lang w:val="en-US"/>
              </w:rPr>
              <w:t>9.01 higher</w:t>
            </w:r>
            <w:r w:rsidRPr="005009BD">
              <w:rPr>
                <w:rFonts w:eastAsia="Times New Roman" w:cstheme="minorHAnsi"/>
                <w:lang w:val="en-US"/>
              </w:rPr>
              <w:br/>
            </w:r>
            <w:r w:rsidRPr="005009BD">
              <w:rPr>
                <w:rStyle w:val="cell-value"/>
                <w:rFonts w:eastAsia="Times New Roman" w:cstheme="minorHAnsi"/>
                <w:lang w:val="en-US"/>
              </w:rPr>
              <w:t>(2.85 higher to 15.16 higher)</w:t>
            </w:r>
          </w:p>
        </w:tc>
        <w:tc>
          <w:tcPr>
            <w:tcW w:w="981" w:type="pct"/>
            <w:tcBorders>
              <w:top w:val="single" w:sz="6" w:space="0" w:color="000000"/>
              <w:left w:val="nil"/>
              <w:bottom w:val="single" w:sz="6" w:space="0" w:color="000000"/>
              <w:right w:val="nil"/>
            </w:tcBorders>
            <w:vAlign w:val="center"/>
          </w:tcPr>
          <w:p w14:paraId="4060468A" w14:textId="37ACC717" w:rsidR="00841D37" w:rsidRPr="005009BD" w:rsidRDefault="00841D37" w:rsidP="00C02859">
            <w:pPr>
              <w:pStyle w:val="CommentText"/>
              <w:jc w:val="center"/>
              <w:rPr>
                <w:rStyle w:val="cell-value"/>
                <w:rFonts w:asciiTheme="minorHAnsi" w:hAnsiTheme="minorHAnsi" w:cstheme="minorHAnsi"/>
                <w:sz w:val="22"/>
                <w:szCs w:val="22"/>
              </w:rPr>
            </w:pPr>
            <w:r w:rsidRPr="005009BD">
              <w:rPr>
                <w:rFonts w:asciiTheme="minorHAnsi" w:eastAsia="Times New Roman" w:hAnsiTheme="minorHAnsi" w:cstheme="minorHAnsi"/>
                <w:sz w:val="22"/>
                <w:szCs w:val="22"/>
                <w:lang w:eastAsia="it-IT"/>
              </w:rPr>
              <w:t xml:space="preserve">Tau² = 36.19; </w:t>
            </w:r>
            <w:r w:rsidRPr="005009BD">
              <w:rPr>
                <w:rFonts w:asciiTheme="minorHAnsi" w:hAnsiTheme="minorHAnsi" w:cstheme="minorHAnsi"/>
                <w:sz w:val="22"/>
                <w:szCs w:val="22"/>
              </w:rPr>
              <w:t>Chi² = 16.78, df = 11 (p=0.11); I² = 34%</w:t>
            </w:r>
          </w:p>
        </w:tc>
      </w:tr>
      <w:tr w:rsidR="00E43162" w:rsidRPr="005009BD" w14:paraId="6B8046AC" w14:textId="487EECD5" w:rsidTr="00813D96">
        <w:trPr>
          <w:cantSplit/>
          <w:trHeight w:val="354"/>
        </w:trPr>
        <w:tc>
          <w:tcPr>
            <w:tcW w:w="496" w:type="pct"/>
            <w:vMerge/>
            <w:tcBorders>
              <w:left w:val="nil"/>
              <w:right w:val="nil"/>
            </w:tcBorders>
            <w:vAlign w:val="center"/>
          </w:tcPr>
          <w:p w14:paraId="1B517B64" w14:textId="77777777" w:rsidR="00841D37" w:rsidRPr="005009BD" w:rsidRDefault="00841D37" w:rsidP="00B938E3">
            <w:pPr>
              <w:rPr>
                <w:rStyle w:val="label"/>
                <w:rFonts w:eastAsia="Times New Roman" w:cstheme="minorHAnsi"/>
                <w:b/>
                <w:lang w:val="en-US"/>
              </w:rPr>
            </w:pPr>
          </w:p>
        </w:tc>
        <w:tc>
          <w:tcPr>
            <w:tcW w:w="447" w:type="pct"/>
            <w:tcBorders>
              <w:top w:val="single" w:sz="6" w:space="0" w:color="000000"/>
              <w:left w:val="nil"/>
              <w:bottom w:val="single" w:sz="6" w:space="0" w:color="000000"/>
              <w:right w:val="nil"/>
            </w:tcBorders>
            <w:vAlign w:val="center"/>
            <w:hideMark/>
          </w:tcPr>
          <w:p w14:paraId="1FF766AC" w14:textId="77777777" w:rsidR="00841D37" w:rsidRPr="005009BD" w:rsidRDefault="00841D37" w:rsidP="00B938E3">
            <w:pPr>
              <w:rPr>
                <w:rFonts w:eastAsia="Times New Roman" w:cstheme="minorHAnsi"/>
                <w:lang w:val="en-US"/>
              </w:rPr>
            </w:pPr>
            <w:r w:rsidRPr="005009BD">
              <w:rPr>
                <w:rStyle w:val="label"/>
                <w:rFonts w:eastAsia="Times New Roman" w:cstheme="minorHAnsi"/>
                <w:lang w:val="en-US"/>
              </w:rPr>
              <w:t>Anxious patients</w:t>
            </w:r>
          </w:p>
        </w:tc>
        <w:tc>
          <w:tcPr>
            <w:tcW w:w="595" w:type="pct"/>
            <w:tcBorders>
              <w:top w:val="single" w:sz="6" w:space="0" w:color="000000"/>
              <w:left w:val="nil"/>
              <w:bottom w:val="single" w:sz="6" w:space="0" w:color="000000"/>
              <w:right w:val="nil"/>
            </w:tcBorders>
            <w:shd w:val="clear" w:color="auto" w:fill="BFBFBF" w:themeFill="background1" w:themeFillShade="BF"/>
            <w:vAlign w:val="center"/>
          </w:tcPr>
          <w:p w14:paraId="712AA8ED" w14:textId="77777777" w:rsidR="00841D37" w:rsidRPr="005009BD" w:rsidRDefault="00841D37" w:rsidP="00B938E3">
            <w:pPr>
              <w:jc w:val="center"/>
              <w:rPr>
                <w:rFonts w:eastAsia="Times New Roman" w:cstheme="minorHAnsi"/>
                <w:lang w:val="en-US"/>
              </w:rPr>
            </w:pPr>
            <w:r w:rsidRPr="005009BD">
              <w:rPr>
                <w:rStyle w:val="label"/>
                <w:rFonts w:eastAsia="Times New Roman" w:cstheme="minorHAnsi"/>
                <w:lang w:val="en-US"/>
              </w:rPr>
              <w:t>424</w:t>
            </w:r>
            <w:r w:rsidRPr="005009BD">
              <w:rPr>
                <w:rFonts w:eastAsia="Times New Roman" w:cstheme="minorHAnsi"/>
                <w:lang w:val="en-US"/>
              </w:rPr>
              <w:br/>
            </w:r>
            <w:r w:rsidRPr="005009BD">
              <w:rPr>
                <w:rStyle w:val="label"/>
                <w:rFonts w:eastAsia="Times New Roman" w:cstheme="minorHAnsi"/>
                <w:lang w:val="en-US"/>
              </w:rPr>
              <w:t>(3 c</w:t>
            </w:r>
            <w:r w:rsidRPr="005009BD">
              <w:rPr>
                <w:rStyle w:val="label"/>
                <w:rFonts w:cstheme="minorHAnsi"/>
                <w:lang w:val="en-US"/>
              </w:rPr>
              <w:t>omparisons</w:t>
            </w:r>
            <w:r w:rsidRPr="005009BD">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0C9F8124" w14:textId="77777777" w:rsidR="00841D37" w:rsidRPr="005009BD" w:rsidRDefault="00841D37"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992" w:type="pct"/>
            <w:tcBorders>
              <w:top w:val="single" w:sz="6" w:space="0" w:color="000000"/>
              <w:left w:val="nil"/>
              <w:bottom w:val="single" w:sz="6" w:space="0" w:color="000000"/>
              <w:right w:val="nil"/>
            </w:tcBorders>
            <w:vAlign w:val="center"/>
          </w:tcPr>
          <w:p w14:paraId="5E29EB10" w14:textId="023C0BBB" w:rsidR="00841D37" w:rsidRPr="005009BD" w:rsidRDefault="00841D37" w:rsidP="00813D96">
            <w:pPr>
              <w:jc w:val="center"/>
              <w:rPr>
                <w:rFonts w:eastAsia="Times New Roman" w:cstheme="minorHAnsi"/>
                <w:lang w:val="en-US"/>
              </w:rPr>
            </w:pPr>
            <w:r w:rsidRPr="005009BD">
              <w:rPr>
                <w:rFonts w:cstheme="minorHAnsi"/>
                <w:lang w:val="en-US"/>
              </w:rPr>
              <w:t>mean rate of abstinent days ranged from 39.3 to 43.35</w:t>
            </w:r>
          </w:p>
        </w:tc>
        <w:tc>
          <w:tcPr>
            <w:tcW w:w="993" w:type="pct"/>
            <w:tcBorders>
              <w:top w:val="single" w:sz="6" w:space="0" w:color="000000"/>
              <w:left w:val="nil"/>
              <w:bottom w:val="single" w:sz="6" w:space="0" w:color="000000"/>
              <w:right w:val="nil"/>
            </w:tcBorders>
            <w:vAlign w:val="center"/>
            <w:hideMark/>
          </w:tcPr>
          <w:p w14:paraId="092BAC5E" w14:textId="77777777" w:rsidR="00841D37" w:rsidRPr="005009BD" w:rsidRDefault="00841D37" w:rsidP="00B938E3">
            <w:pPr>
              <w:jc w:val="center"/>
              <w:rPr>
                <w:rFonts w:eastAsia="Times New Roman"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
                <w:bCs/>
                <w:lang w:val="en-US"/>
              </w:rPr>
              <w:t>16.5 higher</w:t>
            </w:r>
            <w:r w:rsidRPr="005009BD">
              <w:rPr>
                <w:rFonts w:eastAsia="Times New Roman" w:cstheme="minorHAnsi"/>
                <w:b/>
                <w:lang w:val="en-US"/>
              </w:rPr>
              <w:br/>
            </w:r>
            <w:r w:rsidRPr="005009BD">
              <w:rPr>
                <w:rStyle w:val="cell-value"/>
                <w:rFonts w:eastAsia="Times New Roman" w:cstheme="minorHAnsi"/>
                <w:lang w:val="en-US"/>
              </w:rPr>
              <w:t>(9.67 higher to 23.32 higher)</w:t>
            </w:r>
            <w:r w:rsidRPr="005009BD">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485072E8" w14:textId="182BFE3D" w:rsidR="00841D37" w:rsidRPr="005009BD" w:rsidRDefault="00207CE0" w:rsidP="00C02859">
            <w:pPr>
              <w:jc w:val="center"/>
              <w:rPr>
                <w:rStyle w:val="cell-value"/>
                <w:rFonts w:eastAsia="Times New Roman" w:cstheme="minorHAnsi"/>
                <w:lang w:val="en-US"/>
              </w:rPr>
            </w:pPr>
            <w:r w:rsidRPr="005009BD">
              <w:rPr>
                <w:rFonts w:cstheme="minorHAnsi"/>
                <w:lang w:val="en-US"/>
              </w:rPr>
              <w:t>Tau² = 0.00; Chi² = 1.34, df = 2 (p=0.51); I² = 0%</w:t>
            </w:r>
          </w:p>
        </w:tc>
      </w:tr>
      <w:tr w:rsidR="00E43162" w:rsidRPr="005009BD" w14:paraId="4BCDB887" w14:textId="51550BB7" w:rsidTr="00813D96">
        <w:trPr>
          <w:cantSplit/>
          <w:trHeight w:val="520"/>
        </w:trPr>
        <w:tc>
          <w:tcPr>
            <w:tcW w:w="496" w:type="pct"/>
            <w:vMerge/>
            <w:tcBorders>
              <w:left w:val="nil"/>
              <w:bottom w:val="single" w:sz="6" w:space="0" w:color="000000"/>
              <w:right w:val="nil"/>
            </w:tcBorders>
            <w:vAlign w:val="center"/>
          </w:tcPr>
          <w:p w14:paraId="33241AFD" w14:textId="77777777" w:rsidR="00841D37" w:rsidRPr="005009BD" w:rsidRDefault="00841D37" w:rsidP="00B938E3">
            <w:pPr>
              <w:rPr>
                <w:rStyle w:val="label"/>
                <w:rFonts w:eastAsia="Times New Roman" w:cstheme="minorHAnsi"/>
                <w:b/>
                <w:lang w:val="en-US"/>
              </w:rPr>
            </w:pPr>
          </w:p>
        </w:tc>
        <w:tc>
          <w:tcPr>
            <w:tcW w:w="447" w:type="pct"/>
            <w:tcBorders>
              <w:top w:val="single" w:sz="6" w:space="0" w:color="000000"/>
              <w:left w:val="nil"/>
              <w:bottom w:val="single" w:sz="6" w:space="0" w:color="000000"/>
              <w:right w:val="nil"/>
            </w:tcBorders>
            <w:vAlign w:val="center"/>
            <w:hideMark/>
          </w:tcPr>
          <w:p w14:paraId="0B2C21F9" w14:textId="77777777" w:rsidR="00841D37" w:rsidRPr="005009BD" w:rsidRDefault="00841D37" w:rsidP="00B938E3">
            <w:pPr>
              <w:rPr>
                <w:rFonts w:eastAsia="Times New Roman" w:cstheme="minorHAnsi"/>
                <w:lang w:val="en-US"/>
              </w:rPr>
            </w:pPr>
            <w:r w:rsidRPr="005009BD">
              <w:rPr>
                <w:rStyle w:val="label"/>
                <w:rFonts w:eastAsia="Times New Roman" w:cstheme="minorHAnsi"/>
                <w:lang w:val="en-US"/>
              </w:rPr>
              <w:t>Not anxious patients</w:t>
            </w:r>
            <w:r w:rsidRPr="005009BD">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tcPr>
          <w:p w14:paraId="371FFA91" w14:textId="77777777" w:rsidR="00841D37" w:rsidRPr="005009BD" w:rsidRDefault="00841D37" w:rsidP="00B938E3">
            <w:pPr>
              <w:jc w:val="center"/>
              <w:rPr>
                <w:rFonts w:eastAsia="Times New Roman" w:cstheme="minorHAnsi"/>
                <w:lang w:val="en-US"/>
              </w:rPr>
            </w:pPr>
            <w:r w:rsidRPr="005009BD">
              <w:rPr>
                <w:rStyle w:val="label"/>
                <w:rFonts w:eastAsia="Times New Roman" w:cstheme="minorHAnsi"/>
                <w:lang w:val="en-US"/>
              </w:rPr>
              <w:t>339</w:t>
            </w:r>
            <w:r w:rsidRPr="005009BD">
              <w:rPr>
                <w:rFonts w:eastAsia="Times New Roman" w:cstheme="minorHAnsi"/>
                <w:lang w:val="en-US"/>
              </w:rPr>
              <w:br/>
            </w:r>
            <w:r w:rsidRPr="005009BD">
              <w:rPr>
                <w:rStyle w:val="label"/>
                <w:rFonts w:eastAsia="Times New Roman" w:cstheme="minorHAnsi"/>
                <w:lang w:val="en-US"/>
              </w:rPr>
              <w:t>(8 c</w:t>
            </w:r>
            <w:r w:rsidRPr="005009BD">
              <w:rPr>
                <w:rStyle w:val="label"/>
                <w:rFonts w:cstheme="minorHAnsi"/>
                <w:lang w:val="en-US"/>
              </w:rPr>
              <w:t>omparisons</w:t>
            </w:r>
            <w:r w:rsidRPr="005009BD">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60DC4D7D" w14:textId="77777777" w:rsidR="00841D37" w:rsidRPr="005009BD" w:rsidRDefault="00841D37"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992" w:type="pct"/>
            <w:tcBorders>
              <w:top w:val="single" w:sz="6" w:space="0" w:color="000000"/>
              <w:left w:val="nil"/>
              <w:bottom w:val="single" w:sz="6" w:space="0" w:color="000000"/>
              <w:right w:val="nil"/>
            </w:tcBorders>
            <w:vAlign w:val="center"/>
          </w:tcPr>
          <w:p w14:paraId="7E9592D1" w14:textId="2ED39092" w:rsidR="00841D37" w:rsidRPr="005009BD" w:rsidRDefault="00841D37" w:rsidP="00813D96">
            <w:pPr>
              <w:jc w:val="center"/>
              <w:rPr>
                <w:rFonts w:eastAsia="Times New Roman" w:cstheme="minorHAnsi"/>
                <w:lang w:val="en-US"/>
              </w:rPr>
            </w:pPr>
            <w:r w:rsidRPr="005009BD">
              <w:rPr>
                <w:rFonts w:cstheme="minorHAnsi"/>
                <w:lang w:val="en-US"/>
              </w:rPr>
              <w:t>mean rate of abstinent days ranged from 22.6 to 78.7</w:t>
            </w:r>
          </w:p>
        </w:tc>
        <w:tc>
          <w:tcPr>
            <w:tcW w:w="993" w:type="pct"/>
            <w:tcBorders>
              <w:top w:val="single" w:sz="6" w:space="0" w:color="000000"/>
              <w:left w:val="nil"/>
              <w:bottom w:val="single" w:sz="6" w:space="0" w:color="000000"/>
              <w:right w:val="nil"/>
            </w:tcBorders>
            <w:vAlign w:val="center"/>
            <w:hideMark/>
          </w:tcPr>
          <w:p w14:paraId="4B2E5708" w14:textId="682CD63C" w:rsidR="00841D37" w:rsidRPr="005009BD" w:rsidRDefault="00841D37" w:rsidP="00B938E3">
            <w:pPr>
              <w:jc w:val="center"/>
              <w:rPr>
                <w:rFonts w:eastAsia="Times New Roman" w:cstheme="minorHAnsi"/>
                <w:lang w:val="en-US"/>
              </w:rPr>
            </w:pPr>
            <w:r w:rsidRPr="005009BD">
              <w:rPr>
                <w:rStyle w:val="cell-value"/>
                <w:rFonts w:eastAsia="Times New Roman" w:cstheme="minorHAnsi"/>
                <w:lang w:val="en-US"/>
              </w:rPr>
              <w:t xml:space="preserve">MD </w:t>
            </w:r>
            <w:r w:rsidRPr="005009BD">
              <w:rPr>
                <w:rStyle w:val="cell-value"/>
                <w:rFonts w:eastAsia="Times New Roman" w:cstheme="minorHAnsi"/>
                <w:bCs/>
                <w:lang w:val="en-US"/>
              </w:rPr>
              <w:t>4.35 higher</w:t>
            </w:r>
            <w:r w:rsidRPr="005009BD">
              <w:rPr>
                <w:rFonts w:eastAsia="Times New Roman" w:cstheme="minorHAnsi"/>
                <w:lang w:val="en-US"/>
              </w:rPr>
              <w:br/>
            </w:r>
            <w:r w:rsidRPr="005009BD">
              <w:rPr>
                <w:rStyle w:val="cell-value"/>
                <w:rFonts w:eastAsia="Times New Roman" w:cstheme="minorHAnsi"/>
                <w:lang w:val="en-US"/>
              </w:rPr>
              <w:t>(2.25 lower to 10.95 higher)</w:t>
            </w:r>
            <w:r w:rsidRPr="005009BD">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46AF58BA" w14:textId="74B8452A" w:rsidR="00841D37" w:rsidRPr="005009BD" w:rsidRDefault="00081D94" w:rsidP="00C02859">
            <w:pPr>
              <w:pStyle w:val="CommentText"/>
              <w:jc w:val="center"/>
              <w:rPr>
                <w:rStyle w:val="cell-value"/>
                <w:rFonts w:asciiTheme="minorHAnsi" w:hAnsiTheme="minorHAnsi" w:cstheme="minorHAnsi"/>
                <w:sz w:val="22"/>
                <w:szCs w:val="22"/>
              </w:rPr>
            </w:pPr>
            <w:r w:rsidRPr="005009BD">
              <w:rPr>
                <w:rFonts w:asciiTheme="minorHAnsi" w:hAnsiTheme="minorHAnsi" w:cstheme="minorHAnsi"/>
                <w:sz w:val="22"/>
                <w:szCs w:val="22"/>
              </w:rPr>
              <w:t>Tau² = 0.00; Chi² = 6.80, df = 7 (p=0.45); I² = 0%</w:t>
            </w:r>
          </w:p>
        </w:tc>
      </w:tr>
      <w:tr w:rsidR="00E43162" w:rsidRPr="005009BD" w14:paraId="639D5E21" w14:textId="4FEBAAF7" w:rsidTr="00813D96">
        <w:trPr>
          <w:cantSplit/>
          <w:trHeight w:val="515"/>
        </w:trPr>
        <w:tc>
          <w:tcPr>
            <w:tcW w:w="496" w:type="pct"/>
            <w:vMerge w:val="restart"/>
            <w:tcBorders>
              <w:top w:val="single" w:sz="6" w:space="0" w:color="000000"/>
              <w:left w:val="nil"/>
              <w:right w:val="nil"/>
            </w:tcBorders>
            <w:vAlign w:val="center"/>
          </w:tcPr>
          <w:p w14:paraId="2E2CFF17" w14:textId="77777777" w:rsidR="00841D37" w:rsidRPr="005009BD" w:rsidRDefault="00841D37" w:rsidP="00B938E3">
            <w:pPr>
              <w:rPr>
                <w:rStyle w:val="label"/>
                <w:rFonts w:eastAsia="Times New Roman" w:cstheme="minorHAnsi"/>
                <w:b/>
                <w:lang w:val="en-US"/>
              </w:rPr>
            </w:pPr>
            <w:r w:rsidRPr="005009BD">
              <w:rPr>
                <w:rStyle w:val="label"/>
                <w:rFonts w:eastAsia="Times New Roman" w:cstheme="minorHAnsi"/>
                <w:b/>
                <w:lang w:val="en-US"/>
              </w:rPr>
              <w:t xml:space="preserve">Anxiety symptoms </w:t>
            </w:r>
          </w:p>
          <w:p w14:paraId="0F42EC5A" w14:textId="77777777" w:rsidR="00841D37" w:rsidRPr="005009BD" w:rsidRDefault="00841D37" w:rsidP="00B938E3">
            <w:pPr>
              <w:rPr>
                <w:rStyle w:val="label"/>
                <w:rFonts w:eastAsia="Times New Roman" w:cstheme="minorHAnsi"/>
                <w:b/>
                <w:lang w:val="en-US"/>
              </w:rPr>
            </w:pPr>
            <w:r w:rsidRPr="005009BD">
              <w:rPr>
                <w:rStyle w:val="label"/>
                <w:rFonts w:eastAsia="Times New Roman" w:cstheme="minorHAnsi"/>
                <w:b/>
                <w:lang w:val="en-US"/>
              </w:rPr>
              <w:t xml:space="preserve">expressed as final score </w:t>
            </w:r>
            <w:r w:rsidRPr="005009BD">
              <w:rPr>
                <w:rStyle w:val="label"/>
                <w:rFonts w:cstheme="minorHAnsi"/>
                <w:lang w:val="en-US"/>
              </w:rPr>
              <w:t>at the end of treatment</w:t>
            </w:r>
          </w:p>
        </w:tc>
        <w:tc>
          <w:tcPr>
            <w:tcW w:w="447" w:type="pct"/>
            <w:tcBorders>
              <w:top w:val="single" w:sz="6" w:space="0" w:color="000000"/>
              <w:left w:val="nil"/>
              <w:bottom w:val="single" w:sz="6" w:space="0" w:color="000000"/>
              <w:right w:val="nil"/>
            </w:tcBorders>
            <w:vAlign w:val="center"/>
            <w:hideMark/>
          </w:tcPr>
          <w:p w14:paraId="1571E7C1" w14:textId="77777777" w:rsidR="00841D37" w:rsidRPr="005009BD" w:rsidRDefault="00841D37" w:rsidP="00B938E3">
            <w:pPr>
              <w:rPr>
                <w:rFonts w:eastAsia="Times New Roman" w:cstheme="minorHAnsi"/>
              </w:rPr>
            </w:pPr>
            <w:r w:rsidRPr="005009BD">
              <w:rPr>
                <w:rStyle w:val="label"/>
                <w:rFonts w:eastAsia="Times New Roman" w:cstheme="minorHAnsi"/>
                <w:lang w:val="en-US"/>
              </w:rPr>
              <w:t>All patients</w:t>
            </w:r>
            <w:r w:rsidRPr="005009BD">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4DD48D49" w14:textId="77777777" w:rsidR="00841D37" w:rsidRPr="005009BD" w:rsidRDefault="00841D37" w:rsidP="00B938E3">
            <w:pPr>
              <w:jc w:val="center"/>
              <w:rPr>
                <w:rFonts w:eastAsia="Times New Roman" w:cstheme="minorHAnsi"/>
              </w:rPr>
            </w:pPr>
            <w:r w:rsidRPr="005009BD">
              <w:rPr>
                <w:rStyle w:val="label"/>
                <w:rFonts w:eastAsia="Times New Roman" w:cstheme="minorHAnsi"/>
                <w:lang w:val="en-US"/>
              </w:rPr>
              <w:t>684</w:t>
            </w:r>
            <w:r w:rsidRPr="005009BD">
              <w:rPr>
                <w:rFonts w:eastAsia="Times New Roman" w:cstheme="minorHAnsi"/>
                <w:lang w:val="en-US"/>
              </w:rPr>
              <w:br/>
            </w:r>
            <w:r w:rsidRPr="005009BD">
              <w:rPr>
                <w:rStyle w:val="label"/>
                <w:rFonts w:eastAsia="Times New Roman" w:cstheme="minorHAnsi"/>
                <w:lang w:val="en-US"/>
              </w:rPr>
              <w:t>(10 c</w:t>
            </w:r>
            <w:r w:rsidRPr="005009BD">
              <w:rPr>
                <w:rStyle w:val="label"/>
                <w:rFonts w:cstheme="minorHAnsi"/>
                <w:lang w:val="en-US"/>
              </w:rPr>
              <w:t>omparisons</w:t>
            </w:r>
            <w:r w:rsidRPr="005009BD">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6E3D0FDE" w14:textId="77777777" w:rsidR="00841D37" w:rsidRPr="005009BD" w:rsidRDefault="00841D37"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HIGH</w:t>
            </w:r>
          </w:p>
        </w:tc>
        <w:tc>
          <w:tcPr>
            <w:tcW w:w="992" w:type="pct"/>
            <w:tcBorders>
              <w:top w:val="single" w:sz="6" w:space="0" w:color="000000"/>
              <w:left w:val="nil"/>
              <w:bottom w:val="single" w:sz="6" w:space="0" w:color="000000"/>
              <w:right w:val="nil"/>
            </w:tcBorders>
            <w:vAlign w:val="center"/>
          </w:tcPr>
          <w:p w14:paraId="3796BC7F" w14:textId="7AAF2899" w:rsidR="00841D37" w:rsidRPr="005009BD" w:rsidRDefault="00841D37" w:rsidP="00E43162">
            <w:pPr>
              <w:jc w:val="center"/>
              <w:rPr>
                <w:rFonts w:eastAsia="Times New Roman" w:cstheme="minorHAnsi"/>
                <w:lang w:val="en-US"/>
              </w:rPr>
            </w:pPr>
            <w:r w:rsidRPr="005009BD">
              <w:rPr>
                <w:rFonts w:cstheme="minorHAnsi"/>
                <w:lang w:val="en-US"/>
              </w:rPr>
              <w:t>mean final score of anxiety symptoms ranged from 0 to 38</w:t>
            </w:r>
          </w:p>
        </w:tc>
        <w:tc>
          <w:tcPr>
            <w:tcW w:w="993" w:type="pct"/>
            <w:tcBorders>
              <w:top w:val="single" w:sz="6" w:space="0" w:color="000000"/>
              <w:left w:val="nil"/>
              <w:bottom w:val="single" w:sz="6" w:space="0" w:color="000000"/>
              <w:right w:val="nil"/>
            </w:tcBorders>
            <w:vAlign w:val="center"/>
            <w:hideMark/>
          </w:tcPr>
          <w:p w14:paraId="2CCA2FED" w14:textId="2C7A7843" w:rsidR="00841D37" w:rsidRPr="005009BD" w:rsidRDefault="00841D37" w:rsidP="00B938E3">
            <w:pPr>
              <w:jc w:val="center"/>
              <w:rPr>
                <w:rFonts w:eastAsia="Times New Roman"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0.02 SD higher</w:t>
            </w:r>
            <w:r w:rsidRPr="005009BD">
              <w:rPr>
                <w:rFonts w:eastAsia="Times New Roman" w:cstheme="minorHAnsi"/>
                <w:lang w:val="en-US"/>
              </w:rPr>
              <w:br/>
            </w:r>
            <w:r w:rsidRPr="005009BD">
              <w:rPr>
                <w:rStyle w:val="cell-value"/>
                <w:rFonts w:eastAsia="Times New Roman" w:cstheme="minorHAnsi"/>
                <w:lang w:val="en-US"/>
              </w:rPr>
              <w:t>(0.13 lower to 0.17 higher)</w:t>
            </w:r>
            <w:r w:rsidRPr="005009BD">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1F0AA5F1" w14:textId="5D991F1E" w:rsidR="00841D37" w:rsidRPr="005009BD" w:rsidRDefault="00C02859" w:rsidP="00C02859">
            <w:pPr>
              <w:jc w:val="center"/>
              <w:rPr>
                <w:rStyle w:val="cell-value"/>
                <w:rFonts w:eastAsia="Times New Roman" w:cstheme="minorHAnsi"/>
                <w:lang w:val="en-US"/>
              </w:rPr>
            </w:pPr>
            <w:r w:rsidRPr="005009BD">
              <w:rPr>
                <w:rFonts w:cstheme="minorHAnsi"/>
                <w:lang w:val="en-US"/>
              </w:rPr>
              <w:t>Tau² = 0.00; Chi² = 8.64, df = 9 (p=0.47); I² = 0%</w:t>
            </w:r>
          </w:p>
        </w:tc>
      </w:tr>
      <w:tr w:rsidR="00E43162" w:rsidRPr="005009BD" w14:paraId="6B55F58B" w14:textId="768CCAB7" w:rsidTr="00813D96">
        <w:trPr>
          <w:cantSplit/>
          <w:trHeight w:val="470"/>
        </w:trPr>
        <w:tc>
          <w:tcPr>
            <w:tcW w:w="496" w:type="pct"/>
            <w:vMerge/>
            <w:tcBorders>
              <w:left w:val="nil"/>
              <w:right w:val="nil"/>
            </w:tcBorders>
            <w:vAlign w:val="center"/>
          </w:tcPr>
          <w:p w14:paraId="2730F952" w14:textId="77777777" w:rsidR="00841D37" w:rsidRPr="005009BD" w:rsidRDefault="00841D37" w:rsidP="00B938E3">
            <w:pPr>
              <w:rPr>
                <w:rStyle w:val="label"/>
                <w:rFonts w:eastAsia="Times New Roman" w:cstheme="minorHAnsi"/>
                <w:b/>
                <w:lang w:val="en-US"/>
              </w:rPr>
            </w:pPr>
          </w:p>
        </w:tc>
        <w:tc>
          <w:tcPr>
            <w:tcW w:w="447" w:type="pct"/>
            <w:tcBorders>
              <w:top w:val="single" w:sz="6" w:space="0" w:color="000000"/>
              <w:left w:val="nil"/>
              <w:bottom w:val="single" w:sz="6" w:space="0" w:color="000000"/>
              <w:right w:val="nil"/>
            </w:tcBorders>
            <w:vAlign w:val="center"/>
            <w:hideMark/>
          </w:tcPr>
          <w:p w14:paraId="1CD996C2" w14:textId="77777777" w:rsidR="00841D37" w:rsidRPr="005009BD" w:rsidRDefault="00841D37" w:rsidP="00B938E3">
            <w:pPr>
              <w:rPr>
                <w:rFonts w:eastAsia="Times New Roman" w:cstheme="minorHAnsi"/>
              </w:rPr>
            </w:pPr>
            <w:r w:rsidRPr="005009BD">
              <w:rPr>
                <w:rStyle w:val="label"/>
                <w:rFonts w:eastAsia="Times New Roman" w:cstheme="minorHAnsi"/>
                <w:lang w:val="en-US"/>
              </w:rPr>
              <w:t>Anxious patients</w:t>
            </w:r>
            <w:r w:rsidRPr="005009BD">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62794D64" w14:textId="77777777" w:rsidR="00841D37" w:rsidRPr="005009BD" w:rsidRDefault="00841D37" w:rsidP="00B938E3">
            <w:pPr>
              <w:jc w:val="center"/>
              <w:rPr>
                <w:rFonts w:eastAsia="Times New Roman" w:cstheme="minorHAnsi"/>
              </w:rPr>
            </w:pPr>
            <w:r w:rsidRPr="005009BD">
              <w:rPr>
                <w:rStyle w:val="label"/>
                <w:rFonts w:eastAsia="Times New Roman" w:cstheme="minorHAnsi"/>
                <w:lang w:val="en-US"/>
              </w:rPr>
              <w:t>323</w:t>
            </w:r>
            <w:r w:rsidRPr="005009BD">
              <w:rPr>
                <w:rFonts w:eastAsia="Times New Roman" w:cstheme="minorHAnsi"/>
                <w:lang w:val="en-US"/>
              </w:rPr>
              <w:br/>
            </w:r>
            <w:r w:rsidRPr="005009BD">
              <w:rPr>
                <w:rStyle w:val="label"/>
                <w:rFonts w:eastAsia="Times New Roman" w:cstheme="minorHAnsi"/>
                <w:lang w:val="en-US"/>
              </w:rPr>
              <w:t>(3 c</w:t>
            </w:r>
            <w:r w:rsidRPr="005009BD">
              <w:rPr>
                <w:rStyle w:val="label"/>
                <w:rFonts w:cstheme="minorHAnsi"/>
                <w:lang w:val="en-US"/>
              </w:rPr>
              <w:t>omparisons</w:t>
            </w:r>
            <w:r w:rsidRPr="005009BD">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629AE904" w14:textId="77777777" w:rsidR="00841D37" w:rsidRPr="005009BD" w:rsidRDefault="00841D37" w:rsidP="00B938E3">
            <w:pPr>
              <w:jc w:val="center"/>
              <w:rPr>
                <w:rFonts w:eastAsia="Times New Roman" w:cstheme="minorHAnsi"/>
              </w:rPr>
            </w:pPr>
            <w:r w:rsidRPr="005009BD">
              <w:rPr>
                <w:rStyle w:val="quality-sign"/>
                <w:rFonts w:ascii="Cambria Math" w:eastAsia="Times New Roman" w:hAnsi="Cambria Math" w:cs="Cambria Math"/>
              </w:rPr>
              <w:t>⨁⨁⨁◯</w:t>
            </w:r>
            <w:r w:rsidRPr="005009BD">
              <w:rPr>
                <w:rFonts w:eastAsia="Times New Roman" w:cstheme="minorHAnsi"/>
              </w:rPr>
              <w:br/>
            </w:r>
            <w:r w:rsidRPr="005009BD">
              <w:rPr>
                <w:rStyle w:val="quality-text"/>
                <w:rFonts w:eastAsia="Times New Roman" w:cstheme="minorHAnsi"/>
              </w:rPr>
              <w:t>MODERATE</w:t>
            </w:r>
            <w:r w:rsidRPr="005009BD">
              <w:rPr>
                <w:rFonts w:eastAsia="Times New Roman" w:cstheme="minorHAnsi"/>
              </w:rPr>
              <w:t xml:space="preserve"> </w:t>
            </w:r>
            <w:r w:rsidRPr="005009BD">
              <w:rPr>
                <w:rFonts w:eastAsia="Times New Roman" w:cstheme="minorHAnsi"/>
                <w:vertAlign w:val="superscript"/>
              </w:rPr>
              <w:t>a</w:t>
            </w:r>
          </w:p>
        </w:tc>
        <w:tc>
          <w:tcPr>
            <w:tcW w:w="992" w:type="pct"/>
            <w:tcBorders>
              <w:top w:val="single" w:sz="6" w:space="0" w:color="000000"/>
              <w:left w:val="nil"/>
              <w:bottom w:val="single" w:sz="6" w:space="0" w:color="000000"/>
              <w:right w:val="nil"/>
            </w:tcBorders>
            <w:vAlign w:val="center"/>
          </w:tcPr>
          <w:p w14:paraId="6BEA29AC" w14:textId="49A80401" w:rsidR="00841D37" w:rsidRPr="005009BD" w:rsidRDefault="00841D37" w:rsidP="00813D96">
            <w:pPr>
              <w:jc w:val="center"/>
              <w:rPr>
                <w:rFonts w:eastAsia="Times New Roman" w:cstheme="minorHAnsi"/>
                <w:lang w:val="en-US"/>
              </w:rPr>
            </w:pPr>
            <w:r w:rsidRPr="005009BD">
              <w:rPr>
                <w:rFonts w:cstheme="minorHAnsi"/>
                <w:lang w:val="en-US"/>
              </w:rPr>
              <w:t>mean final score of anxiety symptoms ranged from 9 to 9.91</w:t>
            </w:r>
          </w:p>
        </w:tc>
        <w:tc>
          <w:tcPr>
            <w:tcW w:w="993" w:type="pct"/>
            <w:tcBorders>
              <w:top w:val="single" w:sz="6" w:space="0" w:color="000000"/>
              <w:left w:val="nil"/>
              <w:bottom w:val="single" w:sz="6" w:space="0" w:color="000000"/>
              <w:right w:val="nil"/>
            </w:tcBorders>
            <w:vAlign w:val="center"/>
            <w:hideMark/>
          </w:tcPr>
          <w:p w14:paraId="114DA8EB" w14:textId="77777777" w:rsidR="00841D37" w:rsidRPr="005009BD" w:rsidRDefault="00841D37" w:rsidP="00B938E3">
            <w:pPr>
              <w:jc w:val="center"/>
              <w:rPr>
                <w:rFonts w:eastAsia="Times New Roman" w:cstheme="minorHAnsi"/>
                <w:lang w:val="en-US"/>
              </w:rPr>
            </w:pPr>
            <w:r w:rsidRPr="005009BD">
              <w:rPr>
                <w:rStyle w:val="cell-value"/>
                <w:rFonts w:eastAsia="Times New Roman" w:cstheme="minorHAnsi"/>
                <w:lang w:val="en-US"/>
              </w:rPr>
              <w:t xml:space="preserve">SMD </w:t>
            </w:r>
            <w:r w:rsidRPr="005009BD">
              <w:rPr>
                <w:rStyle w:val="cell-value"/>
                <w:rFonts w:eastAsia="Times New Roman" w:cstheme="minorHAnsi"/>
                <w:bCs/>
                <w:lang w:val="en-US"/>
              </w:rPr>
              <w:t>0.05 SD lower</w:t>
            </w:r>
            <w:r w:rsidRPr="005009BD">
              <w:rPr>
                <w:rFonts w:eastAsia="Times New Roman" w:cstheme="minorHAnsi"/>
                <w:lang w:val="en-US"/>
              </w:rPr>
              <w:br/>
            </w:r>
            <w:r w:rsidRPr="005009BD">
              <w:rPr>
                <w:rStyle w:val="cell-value"/>
                <w:rFonts w:eastAsia="Times New Roman" w:cstheme="minorHAnsi"/>
                <w:lang w:val="en-US"/>
              </w:rPr>
              <w:t>(0.28 lower to 0.17 higher)</w:t>
            </w:r>
            <w:r w:rsidRPr="005009BD">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1249C937" w14:textId="61F84277" w:rsidR="00841D37" w:rsidRPr="005009BD" w:rsidRDefault="00C02859" w:rsidP="00C02859">
            <w:pPr>
              <w:jc w:val="center"/>
              <w:rPr>
                <w:rStyle w:val="cell-value"/>
                <w:rFonts w:eastAsia="Times New Roman" w:cstheme="minorHAnsi"/>
                <w:lang w:val="en-US"/>
              </w:rPr>
            </w:pPr>
            <w:r w:rsidRPr="005009BD">
              <w:rPr>
                <w:rFonts w:cstheme="minorHAnsi"/>
                <w:lang w:val="en-US"/>
              </w:rPr>
              <w:t>Tau² = 0.00; Chi² = 0.56, df = 2 (p=0.75); I² = 0%</w:t>
            </w:r>
          </w:p>
        </w:tc>
      </w:tr>
      <w:tr w:rsidR="00E43162" w:rsidRPr="00210752" w14:paraId="010787A9" w14:textId="33B90AD6" w:rsidTr="00813D96">
        <w:trPr>
          <w:cantSplit/>
          <w:trHeight w:val="480"/>
        </w:trPr>
        <w:tc>
          <w:tcPr>
            <w:tcW w:w="496" w:type="pct"/>
            <w:vMerge/>
            <w:tcBorders>
              <w:left w:val="nil"/>
              <w:bottom w:val="single" w:sz="6" w:space="0" w:color="000000"/>
              <w:right w:val="nil"/>
            </w:tcBorders>
            <w:vAlign w:val="center"/>
          </w:tcPr>
          <w:p w14:paraId="5BB9BBD9" w14:textId="77777777" w:rsidR="00841D37" w:rsidRPr="00210752" w:rsidRDefault="00841D37" w:rsidP="00B938E3">
            <w:pPr>
              <w:rPr>
                <w:rStyle w:val="label"/>
                <w:rFonts w:eastAsia="Times New Roman" w:cstheme="minorHAnsi"/>
                <w:sz w:val="18"/>
                <w:szCs w:val="18"/>
                <w:lang w:val="en-US"/>
              </w:rPr>
            </w:pPr>
          </w:p>
        </w:tc>
        <w:tc>
          <w:tcPr>
            <w:tcW w:w="447" w:type="pct"/>
            <w:tcBorders>
              <w:top w:val="single" w:sz="6" w:space="0" w:color="000000"/>
              <w:left w:val="nil"/>
              <w:bottom w:val="single" w:sz="6" w:space="0" w:color="000000"/>
              <w:right w:val="nil"/>
            </w:tcBorders>
            <w:vAlign w:val="center"/>
            <w:hideMark/>
          </w:tcPr>
          <w:p w14:paraId="7F685277" w14:textId="77777777" w:rsidR="00841D37" w:rsidRPr="00210752" w:rsidRDefault="00841D37" w:rsidP="00B938E3">
            <w:pPr>
              <w:rPr>
                <w:rFonts w:eastAsia="Times New Roman" w:cstheme="minorHAnsi"/>
                <w:lang w:val="en-US"/>
              </w:rPr>
            </w:pPr>
            <w:r w:rsidRPr="00210752">
              <w:rPr>
                <w:rStyle w:val="label"/>
                <w:rFonts w:eastAsia="Times New Roman" w:cstheme="minorHAnsi"/>
                <w:lang w:val="en-US"/>
              </w:rPr>
              <w:t>Not anxious patients</w:t>
            </w:r>
            <w:r w:rsidRPr="00210752">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603088E1" w14:textId="43352D85" w:rsidR="00841D37" w:rsidRPr="00210752" w:rsidRDefault="00841D37" w:rsidP="00B938E3">
            <w:pPr>
              <w:jc w:val="center"/>
              <w:rPr>
                <w:rFonts w:eastAsia="Times New Roman" w:cstheme="minorHAnsi"/>
              </w:rPr>
            </w:pPr>
            <w:r w:rsidRPr="00210752">
              <w:rPr>
                <w:rStyle w:val="label"/>
                <w:rFonts w:eastAsia="Times New Roman" w:cstheme="minorHAnsi"/>
                <w:lang w:val="en-US"/>
              </w:rPr>
              <w:t>299</w:t>
            </w:r>
            <w:r w:rsidRPr="00210752">
              <w:rPr>
                <w:rFonts w:eastAsia="Times New Roman" w:cstheme="minorHAnsi"/>
                <w:lang w:val="en-US"/>
              </w:rPr>
              <w:br/>
            </w:r>
            <w:r w:rsidRPr="00210752">
              <w:rPr>
                <w:rStyle w:val="label"/>
                <w:rFonts w:eastAsia="Times New Roman" w:cstheme="minorHAnsi"/>
                <w:lang w:val="en-US"/>
              </w:rPr>
              <w:t>(5 c</w:t>
            </w:r>
            <w:r w:rsidRPr="00210752">
              <w:rPr>
                <w:rStyle w:val="label"/>
                <w:rFonts w:cstheme="minorHAnsi"/>
                <w:lang w:val="en-US"/>
              </w:rPr>
              <w:t>omparisons</w:t>
            </w:r>
            <w:r w:rsidRPr="00210752">
              <w:rPr>
                <w:rStyle w:val="label"/>
                <w:rFonts w:eastAsia="Times New Roman" w:cstheme="minorHAnsi"/>
                <w:lang w:val="en-US"/>
              </w:rPr>
              <w:t>)</w:t>
            </w:r>
            <w:r w:rsidRPr="00210752">
              <w:rPr>
                <w:rFonts w:eastAsia="Times New Roman" w:cstheme="minorHAnsi"/>
                <w:lang w:val="en-US"/>
              </w:rPr>
              <w:t xml:space="preserve"> </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40FFFE13" w14:textId="77777777" w:rsidR="00841D37" w:rsidRPr="00210752" w:rsidRDefault="00841D37" w:rsidP="00B938E3">
            <w:pPr>
              <w:jc w:val="center"/>
              <w:rPr>
                <w:rFonts w:eastAsia="Times New Roman" w:cstheme="minorHAnsi"/>
              </w:rPr>
            </w:pPr>
            <w:r w:rsidRPr="00210752">
              <w:rPr>
                <w:rStyle w:val="quality-sign"/>
                <w:rFonts w:ascii="Cambria Math" w:eastAsia="Times New Roman" w:hAnsi="Cambria Math" w:cs="Cambria Math"/>
              </w:rPr>
              <w:t>⨁⨁⨁◯</w:t>
            </w:r>
            <w:r w:rsidRPr="00210752">
              <w:rPr>
                <w:rFonts w:eastAsia="Times New Roman" w:cstheme="minorHAnsi"/>
              </w:rPr>
              <w:br/>
            </w:r>
            <w:r w:rsidRPr="00210752">
              <w:rPr>
                <w:rStyle w:val="quality-text"/>
                <w:rFonts w:eastAsia="Times New Roman" w:cstheme="minorHAnsi"/>
              </w:rPr>
              <w:t>MODERATE</w:t>
            </w:r>
            <w:r w:rsidRPr="00210752">
              <w:rPr>
                <w:rFonts w:eastAsia="Times New Roman" w:cstheme="minorHAnsi"/>
              </w:rPr>
              <w:t xml:space="preserve"> </w:t>
            </w:r>
            <w:r w:rsidRPr="00210752">
              <w:rPr>
                <w:rFonts w:eastAsia="Times New Roman" w:cstheme="minorHAnsi"/>
                <w:vertAlign w:val="superscript"/>
              </w:rPr>
              <w:t>a</w:t>
            </w:r>
          </w:p>
        </w:tc>
        <w:tc>
          <w:tcPr>
            <w:tcW w:w="992" w:type="pct"/>
            <w:tcBorders>
              <w:top w:val="single" w:sz="6" w:space="0" w:color="000000"/>
              <w:left w:val="nil"/>
              <w:bottom w:val="single" w:sz="6" w:space="0" w:color="000000"/>
              <w:right w:val="nil"/>
            </w:tcBorders>
            <w:vAlign w:val="center"/>
          </w:tcPr>
          <w:p w14:paraId="37C2ECAE" w14:textId="37DAEA01" w:rsidR="00841D37" w:rsidRPr="00210752" w:rsidRDefault="00841D37" w:rsidP="00813D96">
            <w:pPr>
              <w:jc w:val="center"/>
              <w:rPr>
                <w:rFonts w:eastAsia="Times New Roman" w:cstheme="minorHAnsi"/>
                <w:lang w:val="en-US"/>
              </w:rPr>
            </w:pPr>
            <w:r w:rsidRPr="00210752">
              <w:rPr>
                <w:rFonts w:cstheme="minorHAnsi"/>
                <w:lang w:val="en-US"/>
              </w:rPr>
              <w:t>mean final score of anxiety symptoms ranged from 0 to 38</w:t>
            </w:r>
          </w:p>
        </w:tc>
        <w:tc>
          <w:tcPr>
            <w:tcW w:w="993" w:type="pct"/>
            <w:tcBorders>
              <w:top w:val="single" w:sz="6" w:space="0" w:color="000000"/>
              <w:left w:val="nil"/>
              <w:bottom w:val="single" w:sz="6" w:space="0" w:color="000000"/>
              <w:right w:val="nil"/>
            </w:tcBorders>
            <w:vAlign w:val="center"/>
            <w:hideMark/>
          </w:tcPr>
          <w:p w14:paraId="4BFE9784" w14:textId="6EFDBDAE" w:rsidR="00841D37" w:rsidRPr="00210752" w:rsidRDefault="00841D37" w:rsidP="00B938E3">
            <w:pPr>
              <w:jc w:val="center"/>
              <w:rPr>
                <w:rFonts w:eastAsia="Times New Roman" w:cstheme="minorHAnsi"/>
                <w:lang w:val="en-US"/>
              </w:rPr>
            </w:pPr>
            <w:r w:rsidRPr="00210752">
              <w:rPr>
                <w:rStyle w:val="cell-value"/>
                <w:rFonts w:eastAsia="Times New Roman" w:cstheme="minorHAnsi"/>
                <w:lang w:val="en-US"/>
              </w:rPr>
              <w:t xml:space="preserve">SMD </w:t>
            </w:r>
            <w:r w:rsidRPr="00210752">
              <w:rPr>
                <w:rStyle w:val="cell-value"/>
                <w:rFonts w:eastAsia="Times New Roman" w:cstheme="minorHAnsi"/>
                <w:bCs/>
                <w:lang w:val="en-US"/>
              </w:rPr>
              <w:t>0.05 SD higher</w:t>
            </w:r>
            <w:r w:rsidRPr="00210752">
              <w:rPr>
                <w:rFonts w:eastAsia="Times New Roman" w:cstheme="minorHAnsi"/>
                <w:lang w:val="en-US"/>
              </w:rPr>
              <w:br/>
            </w:r>
            <w:r w:rsidRPr="00210752">
              <w:rPr>
                <w:rStyle w:val="cell-value"/>
                <w:rFonts w:eastAsia="Times New Roman" w:cstheme="minorHAnsi"/>
                <w:lang w:val="en-US"/>
              </w:rPr>
              <w:t>(0.21 lower to 0.32 higher)</w:t>
            </w:r>
            <w:r w:rsidRPr="00210752">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5CE194FF" w14:textId="372ABB76" w:rsidR="00841D37" w:rsidRPr="00210752" w:rsidRDefault="00C02859" w:rsidP="00C02859">
            <w:pPr>
              <w:jc w:val="center"/>
              <w:rPr>
                <w:rStyle w:val="cell-value"/>
                <w:rFonts w:eastAsia="Times New Roman" w:cstheme="minorHAnsi"/>
                <w:lang w:val="en-US"/>
              </w:rPr>
            </w:pPr>
            <w:r w:rsidRPr="00210752">
              <w:rPr>
                <w:rFonts w:cstheme="minorHAnsi"/>
                <w:lang w:val="en-US"/>
              </w:rPr>
              <w:t>Tau² = 0.02 Chi² = 6.18, df = 5 (p=0.29); I² = 19%</w:t>
            </w:r>
          </w:p>
        </w:tc>
      </w:tr>
      <w:tr w:rsidR="00E43162" w:rsidRPr="00210752" w14:paraId="5433F704" w14:textId="551DF1FF" w:rsidTr="00813D96">
        <w:trPr>
          <w:cantSplit/>
          <w:trHeight w:val="558"/>
        </w:trPr>
        <w:tc>
          <w:tcPr>
            <w:tcW w:w="496" w:type="pct"/>
            <w:vMerge w:val="restart"/>
            <w:tcBorders>
              <w:top w:val="single" w:sz="6" w:space="0" w:color="000000"/>
              <w:left w:val="nil"/>
              <w:right w:val="nil"/>
            </w:tcBorders>
            <w:vAlign w:val="center"/>
          </w:tcPr>
          <w:p w14:paraId="18EC16AB" w14:textId="77777777" w:rsidR="00841D37" w:rsidRPr="00210752" w:rsidRDefault="00841D37" w:rsidP="00B938E3">
            <w:pPr>
              <w:rPr>
                <w:rStyle w:val="label"/>
                <w:rFonts w:eastAsia="Times New Roman" w:cstheme="minorHAnsi"/>
                <w:b/>
                <w:lang w:val="en-US"/>
              </w:rPr>
            </w:pPr>
            <w:r w:rsidRPr="00210752">
              <w:rPr>
                <w:rStyle w:val="label"/>
                <w:rFonts w:eastAsia="Times New Roman" w:cstheme="minorHAnsi"/>
                <w:b/>
                <w:lang w:val="en-US"/>
              </w:rPr>
              <w:t xml:space="preserve">Anxiety symptoms </w:t>
            </w:r>
          </w:p>
          <w:p w14:paraId="342E6169" w14:textId="77777777" w:rsidR="00841D37" w:rsidRPr="00210752" w:rsidRDefault="00841D37" w:rsidP="00B938E3">
            <w:pPr>
              <w:rPr>
                <w:rStyle w:val="label"/>
                <w:rFonts w:eastAsia="Times New Roman" w:cstheme="minorHAnsi"/>
                <w:b/>
                <w:lang w:val="en-US"/>
              </w:rPr>
            </w:pPr>
            <w:r w:rsidRPr="00210752">
              <w:rPr>
                <w:rStyle w:val="label"/>
                <w:rFonts w:eastAsia="Times New Roman" w:cstheme="minorHAnsi"/>
                <w:b/>
                <w:lang w:val="en-US"/>
              </w:rPr>
              <w:t>expressed as difference between basal and final score</w:t>
            </w:r>
            <w:r w:rsidRPr="00210752">
              <w:rPr>
                <w:rStyle w:val="label"/>
                <w:rFonts w:cstheme="minorHAnsi"/>
                <w:b/>
                <w:lang w:val="en-US"/>
              </w:rPr>
              <w:t xml:space="preserve"> </w:t>
            </w:r>
            <w:r w:rsidRPr="00210752">
              <w:rPr>
                <w:rStyle w:val="label"/>
                <w:rFonts w:cstheme="minorHAnsi"/>
                <w:lang w:val="en-US"/>
              </w:rPr>
              <w:t>at the end of treatment</w:t>
            </w:r>
            <w:r w:rsidRPr="00210752">
              <w:rPr>
                <w:rStyle w:val="label"/>
                <w:rFonts w:eastAsia="Times New Roman" w:cstheme="minorHAnsi"/>
                <w:b/>
                <w:lang w:val="en-US"/>
              </w:rPr>
              <w:t xml:space="preserve"> </w:t>
            </w:r>
          </w:p>
        </w:tc>
        <w:tc>
          <w:tcPr>
            <w:tcW w:w="447" w:type="pct"/>
            <w:tcBorders>
              <w:top w:val="single" w:sz="6" w:space="0" w:color="000000"/>
              <w:left w:val="nil"/>
              <w:bottom w:val="single" w:sz="6" w:space="0" w:color="000000"/>
              <w:right w:val="nil"/>
            </w:tcBorders>
            <w:vAlign w:val="center"/>
            <w:hideMark/>
          </w:tcPr>
          <w:p w14:paraId="725BBC77" w14:textId="77777777" w:rsidR="00841D37" w:rsidRPr="00210752" w:rsidRDefault="00841D37" w:rsidP="00B938E3">
            <w:pPr>
              <w:rPr>
                <w:rFonts w:eastAsia="Times New Roman" w:cstheme="minorHAnsi"/>
              </w:rPr>
            </w:pPr>
            <w:r w:rsidRPr="00210752">
              <w:rPr>
                <w:rStyle w:val="label"/>
                <w:rFonts w:eastAsia="Times New Roman" w:cstheme="minorHAnsi"/>
                <w:lang w:val="en-US"/>
              </w:rPr>
              <w:t>All patients</w:t>
            </w:r>
            <w:r w:rsidRPr="00210752">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445A1615" w14:textId="77777777" w:rsidR="00841D37" w:rsidRPr="00210752" w:rsidRDefault="00841D37" w:rsidP="00B938E3">
            <w:pPr>
              <w:jc w:val="center"/>
              <w:rPr>
                <w:rFonts w:eastAsia="Times New Roman" w:cstheme="minorHAnsi"/>
                <w:lang w:val="en-US"/>
              </w:rPr>
            </w:pPr>
            <w:r w:rsidRPr="00210752">
              <w:rPr>
                <w:rStyle w:val="label"/>
                <w:rFonts w:eastAsia="Times New Roman" w:cstheme="minorHAnsi"/>
                <w:lang w:val="en-US"/>
              </w:rPr>
              <w:t>785</w:t>
            </w:r>
            <w:r w:rsidRPr="00210752">
              <w:rPr>
                <w:rFonts w:eastAsia="Times New Roman" w:cstheme="minorHAnsi"/>
                <w:lang w:val="en-US"/>
              </w:rPr>
              <w:br/>
            </w:r>
            <w:r w:rsidRPr="00210752">
              <w:rPr>
                <w:rStyle w:val="label"/>
                <w:rFonts w:eastAsia="Times New Roman" w:cstheme="minorHAnsi"/>
                <w:lang w:val="en-US"/>
              </w:rPr>
              <w:t>(10 c</w:t>
            </w:r>
            <w:r w:rsidRPr="00210752">
              <w:rPr>
                <w:rStyle w:val="label"/>
                <w:rFonts w:cstheme="minorHAnsi"/>
                <w:lang w:val="en-US"/>
              </w:rPr>
              <w:t>omparisons</w:t>
            </w:r>
            <w:r w:rsidRPr="00210752">
              <w:rPr>
                <w:rStyle w:val="label"/>
                <w:rFonts w:eastAsia="Times New Roman" w:cstheme="minorHAnsi"/>
                <w:lang w:val="en-US"/>
              </w:rPr>
              <w:t>)</w:t>
            </w:r>
            <w:r w:rsidRPr="00210752">
              <w:rPr>
                <w:rFonts w:eastAsia="Times New Roman" w:cstheme="minorHAnsi"/>
                <w:lang w:val="en-US"/>
              </w:rPr>
              <w:t xml:space="preserve"> </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4F0DF4A0" w14:textId="77777777" w:rsidR="00841D37" w:rsidRPr="00210752" w:rsidRDefault="00841D37" w:rsidP="00B938E3">
            <w:pPr>
              <w:jc w:val="center"/>
              <w:rPr>
                <w:rFonts w:eastAsia="Times New Roman" w:cstheme="minorHAnsi"/>
              </w:rPr>
            </w:pPr>
            <w:r w:rsidRPr="00210752">
              <w:rPr>
                <w:rStyle w:val="quality-sign"/>
                <w:rFonts w:ascii="Cambria Math" w:eastAsia="Times New Roman" w:hAnsi="Cambria Math" w:cs="Cambria Math"/>
              </w:rPr>
              <w:t>⨁⨁⨁◯</w:t>
            </w:r>
            <w:r w:rsidRPr="00210752">
              <w:rPr>
                <w:rFonts w:eastAsia="Times New Roman" w:cstheme="minorHAnsi"/>
              </w:rPr>
              <w:br/>
            </w:r>
            <w:r w:rsidRPr="00210752">
              <w:rPr>
                <w:rStyle w:val="quality-text"/>
                <w:rFonts w:eastAsia="Times New Roman" w:cstheme="minorHAnsi"/>
              </w:rPr>
              <w:t>MODERATE</w:t>
            </w:r>
            <w:r w:rsidRPr="00210752">
              <w:rPr>
                <w:rFonts w:eastAsia="Times New Roman" w:cstheme="minorHAnsi"/>
              </w:rPr>
              <w:t xml:space="preserve"> </w:t>
            </w:r>
            <w:r w:rsidRPr="00210752">
              <w:rPr>
                <w:rFonts w:eastAsia="Times New Roman" w:cstheme="minorHAnsi"/>
                <w:vertAlign w:val="superscript"/>
              </w:rPr>
              <w:t>a</w:t>
            </w:r>
          </w:p>
        </w:tc>
        <w:tc>
          <w:tcPr>
            <w:tcW w:w="992" w:type="pct"/>
            <w:tcBorders>
              <w:top w:val="single" w:sz="6" w:space="0" w:color="000000"/>
              <w:left w:val="nil"/>
              <w:bottom w:val="single" w:sz="6" w:space="0" w:color="000000"/>
              <w:right w:val="nil"/>
            </w:tcBorders>
            <w:vAlign w:val="center"/>
          </w:tcPr>
          <w:p w14:paraId="656E8586" w14:textId="6B7741D0" w:rsidR="00841D37" w:rsidRPr="00210752" w:rsidRDefault="00841D37" w:rsidP="00813D96">
            <w:pPr>
              <w:jc w:val="center"/>
              <w:rPr>
                <w:rFonts w:eastAsia="Times New Roman" w:cstheme="minorHAnsi"/>
                <w:lang w:val="en-US"/>
              </w:rPr>
            </w:pPr>
            <w:r w:rsidRPr="00210752">
              <w:rPr>
                <w:rFonts w:cstheme="minorHAnsi"/>
                <w:lang w:val="en-US"/>
              </w:rPr>
              <w:t>mean difference between basal and final score of anxiety symptoms ranged from 0.65 to 10.6</w:t>
            </w:r>
          </w:p>
        </w:tc>
        <w:tc>
          <w:tcPr>
            <w:tcW w:w="993" w:type="pct"/>
            <w:tcBorders>
              <w:top w:val="single" w:sz="6" w:space="0" w:color="000000"/>
              <w:left w:val="nil"/>
              <w:bottom w:val="single" w:sz="6" w:space="0" w:color="000000"/>
              <w:right w:val="nil"/>
            </w:tcBorders>
            <w:vAlign w:val="center"/>
            <w:hideMark/>
          </w:tcPr>
          <w:p w14:paraId="5C0558FE" w14:textId="4471ABCB" w:rsidR="00841D37" w:rsidRPr="00210752" w:rsidRDefault="00841D37" w:rsidP="00B938E3">
            <w:pPr>
              <w:jc w:val="center"/>
              <w:rPr>
                <w:rFonts w:eastAsia="Times New Roman" w:cstheme="minorHAnsi"/>
                <w:lang w:val="en-US"/>
              </w:rPr>
            </w:pPr>
            <w:r w:rsidRPr="00210752">
              <w:rPr>
                <w:rStyle w:val="cell-value"/>
                <w:rFonts w:eastAsia="Times New Roman" w:cstheme="minorHAnsi"/>
                <w:lang w:val="en-US"/>
              </w:rPr>
              <w:t xml:space="preserve">SMD </w:t>
            </w:r>
            <w:r w:rsidRPr="00210752">
              <w:rPr>
                <w:rStyle w:val="cell-value"/>
                <w:rFonts w:eastAsia="Times New Roman" w:cstheme="minorHAnsi"/>
                <w:bCs/>
                <w:lang w:val="en-US"/>
              </w:rPr>
              <w:t>0.01 SD lower</w:t>
            </w:r>
            <w:r w:rsidRPr="00210752">
              <w:rPr>
                <w:rFonts w:eastAsia="Times New Roman" w:cstheme="minorHAnsi"/>
                <w:lang w:val="en-US"/>
              </w:rPr>
              <w:br/>
            </w:r>
            <w:r w:rsidRPr="00210752">
              <w:rPr>
                <w:rStyle w:val="cell-value"/>
                <w:rFonts w:eastAsia="Times New Roman" w:cstheme="minorHAnsi"/>
                <w:lang w:val="en-US"/>
              </w:rPr>
              <w:t>(0.16 lower to 0.13 higher)</w:t>
            </w:r>
            <w:r w:rsidRPr="00210752">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78D9AB09" w14:textId="35448547" w:rsidR="00841D37" w:rsidRPr="00210752" w:rsidRDefault="00C02859" w:rsidP="00C02859">
            <w:pPr>
              <w:jc w:val="center"/>
              <w:rPr>
                <w:rStyle w:val="cell-value"/>
                <w:rFonts w:eastAsia="Times New Roman" w:cstheme="minorHAnsi"/>
                <w:lang w:val="en-US"/>
              </w:rPr>
            </w:pPr>
            <w:r w:rsidRPr="00210752">
              <w:rPr>
                <w:rFonts w:cstheme="minorHAnsi"/>
                <w:lang w:val="en-US"/>
              </w:rPr>
              <w:t>Tau² = 0.00; Chi² = 5.</w:t>
            </w:r>
            <w:r w:rsidR="00005F79">
              <w:rPr>
                <w:rFonts w:cstheme="minorHAnsi"/>
                <w:lang w:val="en-US"/>
              </w:rPr>
              <w:t>96</w:t>
            </w:r>
            <w:r w:rsidRPr="00210752">
              <w:rPr>
                <w:rFonts w:cstheme="minorHAnsi"/>
                <w:lang w:val="en-US"/>
              </w:rPr>
              <w:t>, df = 9 (p=0.7</w:t>
            </w:r>
            <w:r w:rsidR="00005F79">
              <w:rPr>
                <w:rFonts w:cstheme="minorHAnsi"/>
                <w:lang w:val="en-US"/>
              </w:rPr>
              <w:t>4</w:t>
            </w:r>
            <w:r w:rsidRPr="00210752">
              <w:rPr>
                <w:rFonts w:cstheme="minorHAnsi"/>
                <w:lang w:val="en-US"/>
              </w:rPr>
              <w:t>); I² = 0%</w:t>
            </w:r>
          </w:p>
        </w:tc>
      </w:tr>
      <w:tr w:rsidR="00E43162" w:rsidRPr="00210752" w14:paraId="468E3955" w14:textId="51836B95" w:rsidTr="00813D96">
        <w:trPr>
          <w:cantSplit/>
          <w:trHeight w:val="714"/>
        </w:trPr>
        <w:tc>
          <w:tcPr>
            <w:tcW w:w="496" w:type="pct"/>
            <w:vMerge/>
            <w:tcBorders>
              <w:left w:val="nil"/>
              <w:right w:val="nil"/>
            </w:tcBorders>
          </w:tcPr>
          <w:p w14:paraId="6898401F" w14:textId="77777777" w:rsidR="00841D37" w:rsidRPr="00210752" w:rsidRDefault="00841D37" w:rsidP="00B938E3">
            <w:pPr>
              <w:jc w:val="center"/>
              <w:rPr>
                <w:rStyle w:val="label"/>
                <w:rFonts w:eastAsia="Times New Roman" w:cstheme="minorHAnsi"/>
                <w:sz w:val="18"/>
                <w:szCs w:val="18"/>
                <w:lang w:val="en-US"/>
              </w:rPr>
            </w:pPr>
          </w:p>
        </w:tc>
        <w:tc>
          <w:tcPr>
            <w:tcW w:w="447" w:type="pct"/>
            <w:tcBorders>
              <w:top w:val="single" w:sz="6" w:space="0" w:color="000000"/>
              <w:left w:val="nil"/>
              <w:bottom w:val="single" w:sz="6" w:space="0" w:color="000000"/>
              <w:right w:val="nil"/>
            </w:tcBorders>
            <w:vAlign w:val="center"/>
            <w:hideMark/>
          </w:tcPr>
          <w:p w14:paraId="33E0E624" w14:textId="77777777" w:rsidR="00841D37" w:rsidRPr="00210752" w:rsidRDefault="00841D37" w:rsidP="00B938E3">
            <w:pPr>
              <w:rPr>
                <w:rFonts w:eastAsia="Times New Roman" w:cstheme="minorHAnsi"/>
              </w:rPr>
            </w:pPr>
            <w:r w:rsidRPr="00210752">
              <w:rPr>
                <w:rStyle w:val="label"/>
                <w:rFonts w:eastAsia="Times New Roman" w:cstheme="minorHAnsi"/>
                <w:lang w:val="en-US"/>
              </w:rPr>
              <w:t>Anxious patients</w:t>
            </w:r>
            <w:r w:rsidRPr="00210752">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55E9B6BD" w14:textId="77777777" w:rsidR="00841D37" w:rsidRPr="00210752" w:rsidRDefault="00841D37" w:rsidP="00B938E3">
            <w:pPr>
              <w:jc w:val="center"/>
              <w:rPr>
                <w:rFonts w:eastAsia="Times New Roman" w:cstheme="minorHAnsi"/>
              </w:rPr>
            </w:pPr>
            <w:r w:rsidRPr="00210752">
              <w:rPr>
                <w:rStyle w:val="label"/>
                <w:rFonts w:eastAsia="Times New Roman" w:cstheme="minorHAnsi"/>
                <w:lang w:val="en-US"/>
              </w:rPr>
              <w:t>424</w:t>
            </w:r>
            <w:r w:rsidRPr="00210752">
              <w:rPr>
                <w:rFonts w:eastAsia="Times New Roman" w:cstheme="minorHAnsi"/>
                <w:lang w:val="en-US"/>
              </w:rPr>
              <w:br/>
            </w:r>
            <w:r w:rsidRPr="00210752">
              <w:rPr>
                <w:rStyle w:val="label"/>
                <w:rFonts w:eastAsia="Times New Roman" w:cstheme="minorHAnsi"/>
                <w:lang w:val="en-US"/>
              </w:rPr>
              <w:t>(3 c</w:t>
            </w:r>
            <w:r w:rsidRPr="00210752">
              <w:rPr>
                <w:rStyle w:val="label"/>
                <w:rFonts w:cstheme="minorHAnsi"/>
                <w:lang w:val="en-US"/>
              </w:rPr>
              <w:t>omparisons</w:t>
            </w:r>
            <w:r w:rsidRPr="00210752">
              <w:rPr>
                <w:rStyle w:val="label"/>
                <w:rFonts w:eastAsia="Times New Roman" w:cstheme="minorHAnsi"/>
                <w:lang w:val="en-US"/>
              </w:rPr>
              <w:t>)</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02144B54" w14:textId="77777777" w:rsidR="00841D37" w:rsidRPr="00210752" w:rsidRDefault="00841D37" w:rsidP="00B938E3">
            <w:pPr>
              <w:jc w:val="center"/>
              <w:rPr>
                <w:rFonts w:eastAsia="Times New Roman" w:cstheme="minorHAnsi"/>
              </w:rPr>
            </w:pPr>
            <w:r w:rsidRPr="00210752">
              <w:rPr>
                <w:rStyle w:val="quality-sign"/>
                <w:rFonts w:ascii="Cambria Math" w:eastAsia="Times New Roman" w:hAnsi="Cambria Math" w:cs="Cambria Math"/>
              </w:rPr>
              <w:t>⨁⨁⨁⨁</w:t>
            </w:r>
            <w:r w:rsidRPr="00210752">
              <w:rPr>
                <w:rFonts w:eastAsia="Times New Roman" w:cstheme="minorHAnsi"/>
              </w:rPr>
              <w:br/>
            </w:r>
            <w:r w:rsidRPr="00210752">
              <w:rPr>
                <w:rStyle w:val="quality-text"/>
                <w:rFonts w:eastAsia="Times New Roman" w:cstheme="minorHAnsi"/>
              </w:rPr>
              <w:t>HIGH</w:t>
            </w:r>
          </w:p>
        </w:tc>
        <w:tc>
          <w:tcPr>
            <w:tcW w:w="992" w:type="pct"/>
            <w:tcBorders>
              <w:top w:val="single" w:sz="6" w:space="0" w:color="000000"/>
              <w:left w:val="nil"/>
              <w:bottom w:val="single" w:sz="6" w:space="0" w:color="000000"/>
              <w:right w:val="nil"/>
            </w:tcBorders>
            <w:vAlign w:val="center"/>
          </w:tcPr>
          <w:p w14:paraId="5F9A80BF" w14:textId="6F62A51F" w:rsidR="00841D37" w:rsidRPr="00210752" w:rsidRDefault="00841D37" w:rsidP="00813D96">
            <w:pPr>
              <w:jc w:val="center"/>
              <w:rPr>
                <w:rFonts w:eastAsia="Times New Roman" w:cstheme="minorHAnsi"/>
                <w:lang w:val="en-US"/>
              </w:rPr>
            </w:pPr>
            <w:r w:rsidRPr="00210752">
              <w:rPr>
                <w:rFonts w:cstheme="minorHAnsi"/>
                <w:lang w:val="en-US"/>
              </w:rPr>
              <w:t>mean difference between basal and final score of anxiety symptoms ranged from 0.65 to 2</w:t>
            </w:r>
          </w:p>
        </w:tc>
        <w:tc>
          <w:tcPr>
            <w:tcW w:w="993" w:type="pct"/>
            <w:tcBorders>
              <w:top w:val="single" w:sz="6" w:space="0" w:color="000000"/>
              <w:left w:val="nil"/>
              <w:bottom w:val="single" w:sz="6" w:space="0" w:color="000000"/>
              <w:right w:val="nil"/>
            </w:tcBorders>
            <w:vAlign w:val="center"/>
            <w:hideMark/>
          </w:tcPr>
          <w:p w14:paraId="454A182C" w14:textId="03B01352" w:rsidR="00841D37" w:rsidRPr="00210752" w:rsidRDefault="00841D37" w:rsidP="00B938E3">
            <w:pPr>
              <w:jc w:val="center"/>
              <w:rPr>
                <w:rFonts w:eastAsia="Times New Roman" w:cstheme="minorHAnsi"/>
                <w:lang w:val="en-US"/>
              </w:rPr>
            </w:pPr>
            <w:r w:rsidRPr="00210752">
              <w:rPr>
                <w:rStyle w:val="cell-value"/>
                <w:rFonts w:eastAsia="Times New Roman" w:cstheme="minorHAnsi"/>
                <w:lang w:val="en-US"/>
              </w:rPr>
              <w:t xml:space="preserve">SMD </w:t>
            </w:r>
            <w:r w:rsidRPr="00210752">
              <w:rPr>
                <w:rStyle w:val="cell-value"/>
                <w:rFonts w:eastAsia="Times New Roman" w:cstheme="minorHAnsi"/>
                <w:bCs/>
                <w:lang w:val="en-US"/>
              </w:rPr>
              <w:t xml:space="preserve">0 SD </w:t>
            </w:r>
            <w:r w:rsidRPr="00210752">
              <w:rPr>
                <w:rFonts w:eastAsia="Times New Roman" w:cstheme="minorHAnsi"/>
                <w:lang w:val="en-US"/>
              </w:rPr>
              <w:br/>
            </w:r>
            <w:r w:rsidRPr="00210752">
              <w:rPr>
                <w:rStyle w:val="cell-value"/>
                <w:rFonts w:eastAsia="Times New Roman" w:cstheme="minorHAnsi"/>
                <w:lang w:val="en-US"/>
              </w:rPr>
              <w:t>(0.19 lower to 0.19 higher)</w:t>
            </w:r>
            <w:r w:rsidRPr="00210752">
              <w:rPr>
                <w:rFonts w:eastAsia="Times New Roman" w:cstheme="minorHAnsi"/>
                <w:lang w:val="en-US"/>
              </w:rPr>
              <w:t xml:space="preserve"> </w:t>
            </w:r>
          </w:p>
        </w:tc>
        <w:tc>
          <w:tcPr>
            <w:tcW w:w="981" w:type="pct"/>
            <w:tcBorders>
              <w:top w:val="single" w:sz="6" w:space="0" w:color="000000"/>
              <w:left w:val="nil"/>
              <w:bottom w:val="single" w:sz="6" w:space="0" w:color="000000"/>
              <w:right w:val="nil"/>
            </w:tcBorders>
            <w:vAlign w:val="center"/>
          </w:tcPr>
          <w:p w14:paraId="39C321F3" w14:textId="7EA28769" w:rsidR="00841D37" w:rsidRPr="00210752" w:rsidRDefault="00C02859" w:rsidP="00C02859">
            <w:pPr>
              <w:jc w:val="center"/>
              <w:rPr>
                <w:rStyle w:val="cell-value"/>
                <w:rFonts w:eastAsia="Times New Roman" w:cstheme="minorHAnsi"/>
                <w:lang w:val="en-US"/>
              </w:rPr>
            </w:pPr>
            <w:r w:rsidRPr="00210752">
              <w:rPr>
                <w:rFonts w:cstheme="minorHAnsi"/>
                <w:lang w:val="en-US"/>
              </w:rPr>
              <w:t>Tau² = 0.00; Chi² = 1.</w:t>
            </w:r>
            <w:r w:rsidR="00005F79">
              <w:rPr>
                <w:rFonts w:cstheme="minorHAnsi"/>
                <w:lang w:val="en-US"/>
              </w:rPr>
              <w:t>67</w:t>
            </w:r>
            <w:r w:rsidRPr="00210752">
              <w:rPr>
                <w:rFonts w:cstheme="minorHAnsi"/>
                <w:lang w:val="en-US"/>
              </w:rPr>
              <w:t>, df = 2 (p=0.</w:t>
            </w:r>
            <w:r w:rsidR="00005F79">
              <w:rPr>
                <w:rFonts w:cstheme="minorHAnsi"/>
                <w:lang w:val="en-US"/>
              </w:rPr>
              <w:t>43</w:t>
            </w:r>
            <w:r w:rsidRPr="00210752">
              <w:rPr>
                <w:rFonts w:cstheme="minorHAnsi"/>
                <w:lang w:val="en-US"/>
              </w:rPr>
              <w:t>); I² = 0%</w:t>
            </w:r>
          </w:p>
        </w:tc>
      </w:tr>
      <w:tr w:rsidR="00E43162" w:rsidRPr="00210752" w14:paraId="68AE8BCB" w14:textId="0DFA338F" w:rsidTr="00813D96">
        <w:trPr>
          <w:cantSplit/>
          <w:trHeight w:val="585"/>
        </w:trPr>
        <w:tc>
          <w:tcPr>
            <w:tcW w:w="496" w:type="pct"/>
            <w:vMerge/>
            <w:tcBorders>
              <w:left w:val="nil"/>
              <w:bottom w:val="single" w:sz="6" w:space="0" w:color="000000"/>
              <w:right w:val="nil"/>
            </w:tcBorders>
          </w:tcPr>
          <w:p w14:paraId="593A5A8D" w14:textId="77777777" w:rsidR="00841D37" w:rsidRPr="005009BD" w:rsidRDefault="00841D37" w:rsidP="00B938E3">
            <w:pPr>
              <w:jc w:val="center"/>
              <w:rPr>
                <w:rStyle w:val="label"/>
                <w:rFonts w:ascii="Arial Narrow" w:eastAsia="Times New Roman" w:hAnsi="Arial Narrow"/>
                <w:sz w:val="18"/>
                <w:szCs w:val="18"/>
                <w:lang w:val="en-US"/>
              </w:rPr>
            </w:pPr>
          </w:p>
        </w:tc>
        <w:tc>
          <w:tcPr>
            <w:tcW w:w="447" w:type="pct"/>
            <w:tcBorders>
              <w:top w:val="single" w:sz="6" w:space="0" w:color="000000"/>
              <w:left w:val="nil"/>
              <w:bottom w:val="single" w:sz="6" w:space="0" w:color="000000"/>
              <w:right w:val="nil"/>
            </w:tcBorders>
            <w:vAlign w:val="center"/>
            <w:hideMark/>
          </w:tcPr>
          <w:p w14:paraId="2EB0C9E9" w14:textId="77777777" w:rsidR="00841D37" w:rsidRPr="00210752" w:rsidRDefault="00841D37" w:rsidP="00B938E3">
            <w:pPr>
              <w:rPr>
                <w:rFonts w:eastAsia="Times New Roman" w:cstheme="minorHAnsi"/>
                <w:lang w:val="en-US"/>
              </w:rPr>
            </w:pPr>
            <w:r w:rsidRPr="00210752">
              <w:rPr>
                <w:rStyle w:val="label"/>
                <w:rFonts w:eastAsia="Times New Roman" w:cstheme="minorHAnsi"/>
                <w:lang w:val="en-US"/>
              </w:rPr>
              <w:t>Not anxious patients</w:t>
            </w:r>
            <w:r w:rsidRPr="00210752">
              <w:rPr>
                <w:rFonts w:eastAsia="Times New Roman" w:cstheme="minorHAnsi"/>
                <w:lang w:val="en-US"/>
              </w:rPr>
              <w:br/>
            </w:r>
          </w:p>
        </w:tc>
        <w:tc>
          <w:tcPr>
            <w:tcW w:w="595" w:type="pct"/>
            <w:tcBorders>
              <w:top w:val="single" w:sz="6" w:space="0" w:color="000000"/>
              <w:left w:val="nil"/>
              <w:bottom w:val="single" w:sz="6" w:space="0" w:color="000000"/>
              <w:right w:val="nil"/>
            </w:tcBorders>
            <w:shd w:val="clear" w:color="auto" w:fill="BFBFBF" w:themeFill="background1" w:themeFillShade="BF"/>
            <w:vAlign w:val="center"/>
            <w:hideMark/>
          </w:tcPr>
          <w:p w14:paraId="4F3EBEB1" w14:textId="77777777" w:rsidR="00841D37" w:rsidRPr="00210752" w:rsidRDefault="00841D37" w:rsidP="00B938E3">
            <w:pPr>
              <w:jc w:val="center"/>
              <w:rPr>
                <w:rFonts w:eastAsia="Times New Roman" w:cstheme="minorHAnsi"/>
                <w:lang w:val="en-US"/>
              </w:rPr>
            </w:pPr>
            <w:r w:rsidRPr="00210752">
              <w:rPr>
                <w:rStyle w:val="label"/>
                <w:rFonts w:eastAsia="Times New Roman" w:cstheme="minorHAnsi"/>
                <w:lang w:val="en-US"/>
              </w:rPr>
              <w:t>299</w:t>
            </w:r>
            <w:r w:rsidRPr="00210752">
              <w:rPr>
                <w:rFonts w:eastAsia="Times New Roman" w:cstheme="minorHAnsi"/>
                <w:lang w:val="en-US"/>
              </w:rPr>
              <w:br/>
            </w:r>
            <w:r w:rsidRPr="00210752">
              <w:rPr>
                <w:rStyle w:val="label"/>
                <w:rFonts w:eastAsia="Times New Roman" w:cstheme="minorHAnsi"/>
                <w:lang w:val="en-US"/>
              </w:rPr>
              <w:t>(6 c</w:t>
            </w:r>
            <w:r w:rsidRPr="00210752">
              <w:rPr>
                <w:rStyle w:val="label"/>
                <w:rFonts w:cstheme="minorHAnsi"/>
                <w:lang w:val="en-US"/>
              </w:rPr>
              <w:t>omparisons</w:t>
            </w:r>
            <w:r w:rsidRPr="00210752">
              <w:rPr>
                <w:rStyle w:val="label"/>
                <w:rFonts w:eastAsia="Times New Roman" w:cstheme="minorHAnsi"/>
                <w:lang w:val="en-US"/>
              </w:rPr>
              <w:t>)</w:t>
            </w:r>
            <w:r w:rsidRPr="00210752">
              <w:rPr>
                <w:rFonts w:eastAsia="Times New Roman" w:cstheme="minorHAnsi"/>
                <w:lang w:val="en-US"/>
              </w:rPr>
              <w:t xml:space="preserve"> </w:t>
            </w:r>
          </w:p>
        </w:tc>
        <w:tc>
          <w:tcPr>
            <w:tcW w:w="496" w:type="pct"/>
            <w:tcBorders>
              <w:top w:val="single" w:sz="6" w:space="0" w:color="000000"/>
              <w:left w:val="nil"/>
              <w:bottom w:val="single" w:sz="6" w:space="0" w:color="000000"/>
              <w:right w:val="nil"/>
            </w:tcBorders>
            <w:shd w:val="clear" w:color="auto" w:fill="BFBFBF" w:themeFill="background1" w:themeFillShade="BF"/>
            <w:vAlign w:val="center"/>
            <w:hideMark/>
          </w:tcPr>
          <w:p w14:paraId="35267E58" w14:textId="77777777" w:rsidR="00841D37" w:rsidRPr="00210752" w:rsidRDefault="00841D37" w:rsidP="00B938E3">
            <w:pPr>
              <w:jc w:val="center"/>
              <w:rPr>
                <w:rFonts w:eastAsia="Times New Roman" w:cstheme="minorHAnsi"/>
                <w:lang w:val="en-US"/>
              </w:rPr>
            </w:pPr>
            <w:r w:rsidRPr="00210752">
              <w:rPr>
                <w:rStyle w:val="quality-sign"/>
                <w:rFonts w:ascii="Cambria Math" w:eastAsia="Times New Roman" w:hAnsi="Cambria Math" w:cs="Cambria Math"/>
              </w:rPr>
              <w:t>⨁⨁⨁◯</w:t>
            </w:r>
            <w:r w:rsidRPr="00210752">
              <w:rPr>
                <w:rFonts w:eastAsia="Times New Roman" w:cstheme="minorHAnsi"/>
              </w:rPr>
              <w:br/>
            </w:r>
            <w:r w:rsidRPr="00210752">
              <w:rPr>
                <w:rStyle w:val="quality-text"/>
                <w:rFonts w:eastAsia="Times New Roman" w:cstheme="minorHAnsi"/>
              </w:rPr>
              <w:t>MODERATE</w:t>
            </w:r>
            <w:r w:rsidRPr="00210752">
              <w:rPr>
                <w:rFonts w:eastAsia="Times New Roman" w:cstheme="minorHAnsi"/>
              </w:rPr>
              <w:t xml:space="preserve"> </w:t>
            </w:r>
            <w:r w:rsidRPr="00210752">
              <w:rPr>
                <w:rFonts w:eastAsia="Times New Roman" w:cstheme="minorHAnsi"/>
                <w:vertAlign w:val="superscript"/>
              </w:rPr>
              <w:t>a</w:t>
            </w:r>
          </w:p>
        </w:tc>
        <w:tc>
          <w:tcPr>
            <w:tcW w:w="992" w:type="pct"/>
            <w:tcBorders>
              <w:top w:val="single" w:sz="6" w:space="0" w:color="000000"/>
              <w:left w:val="nil"/>
              <w:bottom w:val="single" w:sz="6" w:space="0" w:color="000000"/>
              <w:right w:val="nil"/>
            </w:tcBorders>
            <w:vAlign w:val="center"/>
            <w:hideMark/>
          </w:tcPr>
          <w:p w14:paraId="20C9BAFB" w14:textId="72304637" w:rsidR="00841D37" w:rsidRPr="00210752" w:rsidRDefault="00841D37" w:rsidP="00813D96">
            <w:pPr>
              <w:jc w:val="center"/>
              <w:rPr>
                <w:rFonts w:eastAsia="Times New Roman" w:cstheme="minorHAnsi"/>
                <w:lang w:val="en-US"/>
              </w:rPr>
            </w:pPr>
            <w:r w:rsidRPr="00210752">
              <w:rPr>
                <w:rFonts w:cstheme="minorHAnsi"/>
                <w:lang w:val="en-US"/>
              </w:rPr>
              <w:t>mean difference between basal and final score of anxiety symptoms ranged from 3 to 10.6</w:t>
            </w:r>
          </w:p>
        </w:tc>
        <w:tc>
          <w:tcPr>
            <w:tcW w:w="993" w:type="pct"/>
            <w:tcBorders>
              <w:top w:val="single" w:sz="6" w:space="0" w:color="000000"/>
              <w:left w:val="nil"/>
              <w:bottom w:val="single" w:sz="6" w:space="0" w:color="000000"/>
              <w:right w:val="nil"/>
            </w:tcBorders>
            <w:vAlign w:val="center"/>
            <w:hideMark/>
          </w:tcPr>
          <w:p w14:paraId="7616EDD2" w14:textId="23E165DC" w:rsidR="00841D37" w:rsidRPr="00210752" w:rsidRDefault="00841D37" w:rsidP="00B938E3">
            <w:pPr>
              <w:jc w:val="center"/>
              <w:rPr>
                <w:rFonts w:eastAsia="Times New Roman" w:cstheme="minorHAnsi"/>
                <w:lang w:val="en-US"/>
              </w:rPr>
            </w:pPr>
            <w:r w:rsidRPr="00210752">
              <w:rPr>
                <w:rStyle w:val="cell-value"/>
                <w:rFonts w:eastAsia="Times New Roman" w:cstheme="minorHAnsi"/>
                <w:lang w:val="en-US"/>
              </w:rPr>
              <w:t xml:space="preserve">SMD </w:t>
            </w:r>
            <w:r w:rsidRPr="00210752">
              <w:rPr>
                <w:rStyle w:val="cell-value"/>
                <w:rFonts w:eastAsia="Times New Roman" w:cstheme="minorHAnsi"/>
                <w:bCs/>
                <w:lang w:val="en-US"/>
              </w:rPr>
              <w:t>0.03 SD lower</w:t>
            </w:r>
            <w:r w:rsidRPr="00210752">
              <w:rPr>
                <w:rFonts w:eastAsia="Times New Roman" w:cstheme="minorHAnsi"/>
                <w:lang w:val="en-US"/>
              </w:rPr>
              <w:br/>
            </w:r>
            <w:r w:rsidRPr="00210752">
              <w:rPr>
                <w:rStyle w:val="cell-value"/>
                <w:rFonts w:eastAsia="Times New Roman" w:cstheme="minorHAnsi"/>
                <w:lang w:val="en-US"/>
              </w:rPr>
              <w:t>(0.27 lower to 0.2 higher)</w:t>
            </w:r>
          </w:p>
        </w:tc>
        <w:tc>
          <w:tcPr>
            <w:tcW w:w="981" w:type="pct"/>
            <w:tcBorders>
              <w:top w:val="single" w:sz="6" w:space="0" w:color="000000"/>
              <w:left w:val="nil"/>
              <w:bottom w:val="single" w:sz="6" w:space="0" w:color="000000"/>
              <w:right w:val="nil"/>
            </w:tcBorders>
            <w:vAlign w:val="center"/>
          </w:tcPr>
          <w:p w14:paraId="5298A4FA" w14:textId="52EE0D95" w:rsidR="00841D37" w:rsidRPr="00210752" w:rsidRDefault="00C02859" w:rsidP="00C02859">
            <w:pPr>
              <w:jc w:val="center"/>
              <w:rPr>
                <w:rStyle w:val="cell-value"/>
                <w:rFonts w:eastAsia="Times New Roman" w:cstheme="minorHAnsi"/>
                <w:lang w:val="en-US"/>
              </w:rPr>
            </w:pPr>
            <w:r w:rsidRPr="00210752">
              <w:rPr>
                <w:rFonts w:cstheme="minorHAnsi"/>
                <w:lang w:val="en-US"/>
              </w:rPr>
              <w:t>Tau² = 0.00; Chi² = 4.24, df = 5 (p=0.52); I² = 0%</w:t>
            </w:r>
          </w:p>
        </w:tc>
      </w:tr>
      <w:tr w:rsidR="00841D37" w:rsidRPr="00CE4F4C" w14:paraId="09B91D8C" w14:textId="44FDF538" w:rsidTr="00813D96">
        <w:trPr>
          <w:cantSplit/>
        </w:trPr>
        <w:tc>
          <w:tcPr>
            <w:tcW w:w="496" w:type="pct"/>
            <w:tcBorders>
              <w:top w:val="single" w:sz="6" w:space="0" w:color="000000"/>
              <w:left w:val="nil"/>
              <w:bottom w:val="single" w:sz="6" w:space="0" w:color="000000"/>
              <w:right w:val="nil"/>
            </w:tcBorders>
          </w:tcPr>
          <w:p w14:paraId="0B35EA5A" w14:textId="77777777" w:rsidR="00841D37" w:rsidRPr="00210752" w:rsidRDefault="00841D37" w:rsidP="00B938E3">
            <w:pPr>
              <w:rPr>
                <w:rFonts w:ascii="Arial Narrow" w:eastAsia="Times New Roman" w:hAnsi="Arial Narrow"/>
                <w:sz w:val="16"/>
                <w:szCs w:val="16"/>
                <w:lang w:val="en-US"/>
              </w:rPr>
            </w:pPr>
          </w:p>
        </w:tc>
        <w:tc>
          <w:tcPr>
            <w:tcW w:w="3522" w:type="pct"/>
            <w:gridSpan w:val="5"/>
            <w:tcBorders>
              <w:top w:val="single" w:sz="6" w:space="0" w:color="000000"/>
              <w:left w:val="nil"/>
              <w:bottom w:val="single" w:sz="6" w:space="0" w:color="000000"/>
              <w:right w:val="nil"/>
            </w:tcBorders>
            <w:hideMark/>
          </w:tcPr>
          <w:p w14:paraId="2E6C3EFC" w14:textId="77777777" w:rsidR="00841D37" w:rsidRPr="00210752" w:rsidRDefault="00841D37" w:rsidP="00B938E3">
            <w:pPr>
              <w:rPr>
                <w:rFonts w:ascii="Arial Narrow" w:eastAsia="Times New Roman" w:hAnsi="Arial Narrow"/>
                <w:sz w:val="16"/>
                <w:szCs w:val="16"/>
                <w:lang w:val="en-US"/>
              </w:rPr>
            </w:pPr>
            <w:r w:rsidRPr="00210752">
              <w:rPr>
                <w:rFonts w:ascii="Arial Narrow" w:eastAsia="Times New Roman" w:hAnsi="Arial Narrow"/>
                <w:sz w:val="16"/>
                <w:szCs w:val="16"/>
                <w:lang w:val="en-US"/>
              </w:rPr>
              <w:t>*</w:t>
            </w:r>
            <w:r w:rsidRPr="00210752">
              <w:rPr>
                <w:rFonts w:ascii="Arial Narrow" w:eastAsia="Times New Roman" w:hAnsi="Arial Narrow"/>
                <w:b/>
                <w:bCs/>
                <w:sz w:val="16"/>
                <w:szCs w:val="16"/>
                <w:lang w:val="en-US"/>
              </w:rPr>
              <w:t>The risk in the intervention group</w:t>
            </w:r>
            <w:r w:rsidRPr="00210752">
              <w:rPr>
                <w:rFonts w:ascii="Arial Narrow" w:eastAsia="Times New Roman" w:hAnsi="Arial Narrow"/>
                <w:sz w:val="16"/>
                <w:szCs w:val="16"/>
                <w:lang w:val="en-US"/>
              </w:rPr>
              <w:t xml:space="preserve"> (and its 95% confidence interval) is based on the assumed risk in the comparison group and the </w:t>
            </w:r>
            <w:r w:rsidRPr="00210752">
              <w:rPr>
                <w:rFonts w:ascii="Arial Narrow" w:eastAsia="Times New Roman" w:hAnsi="Arial Narrow"/>
                <w:b/>
                <w:bCs/>
                <w:sz w:val="16"/>
                <w:szCs w:val="16"/>
                <w:lang w:val="en-US"/>
              </w:rPr>
              <w:t>relative effect</w:t>
            </w:r>
            <w:r w:rsidRPr="00210752">
              <w:rPr>
                <w:rFonts w:ascii="Arial Narrow" w:eastAsia="Times New Roman" w:hAnsi="Arial Narrow"/>
                <w:sz w:val="16"/>
                <w:szCs w:val="16"/>
                <w:lang w:val="en-US"/>
              </w:rPr>
              <w:t xml:space="preserve"> of the intervention (and its 95% CI). </w:t>
            </w:r>
            <w:r w:rsidRPr="00210752">
              <w:rPr>
                <w:rFonts w:ascii="Arial Narrow" w:eastAsia="Times New Roman" w:hAnsi="Arial Narrow"/>
                <w:sz w:val="16"/>
                <w:szCs w:val="16"/>
                <w:lang w:val="en-US"/>
              </w:rPr>
              <w:br/>
            </w:r>
            <w:r w:rsidRPr="00210752">
              <w:rPr>
                <w:rFonts w:ascii="Arial Narrow" w:eastAsia="Times New Roman" w:hAnsi="Arial Narrow"/>
                <w:sz w:val="16"/>
                <w:szCs w:val="16"/>
                <w:lang w:val="en-US"/>
              </w:rPr>
              <w:br/>
            </w:r>
            <w:r w:rsidRPr="00210752">
              <w:rPr>
                <w:rFonts w:ascii="Arial Narrow" w:eastAsia="Times New Roman" w:hAnsi="Arial Narrow"/>
                <w:b/>
                <w:bCs/>
                <w:sz w:val="16"/>
                <w:szCs w:val="16"/>
                <w:lang w:val="en-US"/>
              </w:rPr>
              <w:t>CI:</w:t>
            </w:r>
            <w:r w:rsidRPr="00210752">
              <w:rPr>
                <w:rFonts w:ascii="Arial Narrow" w:eastAsia="Times New Roman" w:hAnsi="Arial Narrow"/>
                <w:sz w:val="16"/>
                <w:szCs w:val="16"/>
                <w:lang w:val="en-US"/>
              </w:rPr>
              <w:t xml:space="preserve"> Confidence interval; </w:t>
            </w:r>
            <w:r w:rsidRPr="00210752">
              <w:rPr>
                <w:rFonts w:ascii="Arial Narrow" w:eastAsia="Times New Roman" w:hAnsi="Arial Narrow"/>
                <w:b/>
                <w:bCs/>
                <w:sz w:val="16"/>
                <w:szCs w:val="16"/>
                <w:lang w:val="en-US"/>
              </w:rPr>
              <w:t>MD:</w:t>
            </w:r>
            <w:r w:rsidRPr="00210752">
              <w:rPr>
                <w:rFonts w:ascii="Arial Narrow" w:eastAsia="Times New Roman" w:hAnsi="Arial Narrow"/>
                <w:sz w:val="16"/>
                <w:szCs w:val="16"/>
                <w:lang w:val="en-US"/>
              </w:rPr>
              <w:t xml:space="preserve"> Mean difference; </w:t>
            </w:r>
            <w:r w:rsidRPr="00210752">
              <w:rPr>
                <w:rFonts w:ascii="Arial Narrow" w:eastAsia="Times New Roman" w:hAnsi="Arial Narrow"/>
                <w:b/>
                <w:bCs/>
                <w:sz w:val="16"/>
                <w:szCs w:val="16"/>
                <w:lang w:val="en-US"/>
              </w:rPr>
              <w:t>SMD:</w:t>
            </w:r>
            <w:r w:rsidRPr="00210752">
              <w:rPr>
                <w:rFonts w:ascii="Arial Narrow" w:eastAsia="Times New Roman" w:hAnsi="Arial Narrow"/>
                <w:sz w:val="16"/>
                <w:szCs w:val="16"/>
                <w:lang w:val="en-US"/>
              </w:rPr>
              <w:t xml:space="preserve"> </w:t>
            </w:r>
            <w:proofErr w:type="spellStart"/>
            <w:r w:rsidRPr="00210752">
              <w:rPr>
                <w:rFonts w:ascii="Arial Narrow" w:eastAsia="Times New Roman" w:hAnsi="Arial Narrow"/>
                <w:sz w:val="16"/>
                <w:szCs w:val="16"/>
                <w:lang w:val="en-US"/>
              </w:rPr>
              <w:t>Standardised</w:t>
            </w:r>
            <w:proofErr w:type="spellEnd"/>
            <w:r w:rsidRPr="00210752">
              <w:rPr>
                <w:rFonts w:ascii="Arial Narrow" w:eastAsia="Times New Roman" w:hAnsi="Arial Narrow"/>
                <w:sz w:val="16"/>
                <w:szCs w:val="16"/>
                <w:lang w:val="en-US"/>
              </w:rPr>
              <w:t xml:space="preserve"> mean difference </w:t>
            </w:r>
          </w:p>
        </w:tc>
        <w:tc>
          <w:tcPr>
            <w:tcW w:w="981" w:type="pct"/>
            <w:tcBorders>
              <w:top w:val="single" w:sz="6" w:space="0" w:color="000000"/>
              <w:left w:val="nil"/>
              <w:bottom w:val="single" w:sz="6" w:space="0" w:color="000000"/>
              <w:right w:val="nil"/>
            </w:tcBorders>
          </w:tcPr>
          <w:p w14:paraId="5DB53C7C" w14:textId="77777777" w:rsidR="00841D37" w:rsidRPr="00210752" w:rsidRDefault="00841D37" w:rsidP="00B938E3">
            <w:pPr>
              <w:rPr>
                <w:rFonts w:ascii="Arial Narrow" w:eastAsia="Times New Roman" w:hAnsi="Arial Narrow"/>
                <w:sz w:val="16"/>
                <w:szCs w:val="16"/>
                <w:lang w:val="en-US"/>
              </w:rPr>
            </w:pPr>
          </w:p>
        </w:tc>
      </w:tr>
      <w:tr w:rsidR="00841D37" w:rsidRPr="00CE4F4C" w14:paraId="77C8D4B7" w14:textId="0CDE4468" w:rsidTr="00824E17">
        <w:trPr>
          <w:cantSplit/>
        </w:trPr>
        <w:tc>
          <w:tcPr>
            <w:tcW w:w="496" w:type="pct"/>
            <w:tcBorders>
              <w:top w:val="single" w:sz="6" w:space="0" w:color="000000"/>
              <w:left w:val="nil"/>
              <w:bottom w:val="single" w:sz="6" w:space="0" w:color="000000"/>
              <w:right w:val="nil"/>
            </w:tcBorders>
          </w:tcPr>
          <w:p w14:paraId="1DAF28BA" w14:textId="77777777" w:rsidR="00841D37" w:rsidRPr="00210752" w:rsidRDefault="00841D37" w:rsidP="00B938E3">
            <w:pPr>
              <w:rPr>
                <w:rFonts w:ascii="Arial Narrow" w:eastAsia="Times New Roman" w:hAnsi="Arial Narrow"/>
                <w:b/>
                <w:bCs/>
                <w:sz w:val="16"/>
                <w:szCs w:val="16"/>
                <w:lang w:val="en-US"/>
              </w:rPr>
            </w:pPr>
          </w:p>
        </w:tc>
        <w:tc>
          <w:tcPr>
            <w:tcW w:w="3522" w:type="pct"/>
            <w:gridSpan w:val="5"/>
            <w:tcBorders>
              <w:top w:val="single" w:sz="6" w:space="0" w:color="000000"/>
              <w:left w:val="nil"/>
              <w:bottom w:val="single" w:sz="6" w:space="0" w:color="000000"/>
              <w:right w:val="nil"/>
            </w:tcBorders>
            <w:hideMark/>
          </w:tcPr>
          <w:p w14:paraId="63BA2921" w14:textId="77777777" w:rsidR="00841D37" w:rsidRPr="00210752" w:rsidRDefault="00841D37" w:rsidP="00B938E3">
            <w:pPr>
              <w:rPr>
                <w:rFonts w:ascii="Arial Narrow" w:eastAsia="Times New Roman" w:hAnsi="Arial Narrow"/>
                <w:sz w:val="16"/>
                <w:szCs w:val="16"/>
                <w:lang w:val="en-US"/>
              </w:rPr>
            </w:pPr>
            <w:r w:rsidRPr="00210752">
              <w:rPr>
                <w:rFonts w:ascii="Arial Narrow" w:eastAsia="Times New Roman" w:hAnsi="Arial Narrow"/>
                <w:b/>
                <w:bCs/>
                <w:sz w:val="16"/>
                <w:szCs w:val="16"/>
                <w:lang w:val="en-US"/>
              </w:rPr>
              <w:t>GRADE Working Group grades of evidence</w:t>
            </w:r>
            <w:r w:rsidRPr="00210752">
              <w:rPr>
                <w:rFonts w:ascii="Arial Narrow" w:eastAsia="Times New Roman" w:hAnsi="Arial Narrow"/>
                <w:sz w:val="16"/>
                <w:szCs w:val="16"/>
                <w:lang w:val="en-US"/>
              </w:rPr>
              <w:br/>
            </w:r>
            <w:r w:rsidRPr="00210752">
              <w:rPr>
                <w:rFonts w:ascii="Arial Narrow" w:eastAsia="Times New Roman" w:hAnsi="Arial Narrow"/>
                <w:b/>
                <w:bCs/>
                <w:sz w:val="16"/>
                <w:szCs w:val="16"/>
                <w:lang w:val="en-US"/>
              </w:rPr>
              <w:t>High certainty:</w:t>
            </w:r>
            <w:r w:rsidRPr="00210752">
              <w:rPr>
                <w:rFonts w:ascii="Arial Narrow" w:eastAsia="Times New Roman" w:hAnsi="Arial Narrow"/>
                <w:sz w:val="16"/>
                <w:szCs w:val="16"/>
                <w:lang w:val="en-US"/>
              </w:rPr>
              <w:t xml:space="preserve"> We are very confident that the true effect lies close to that of the estimate of the effect</w:t>
            </w:r>
            <w:r w:rsidRPr="00210752">
              <w:rPr>
                <w:rFonts w:ascii="Arial Narrow" w:eastAsia="Times New Roman" w:hAnsi="Arial Narrow"/>
                <w:sz w:val="16"/>
                <w:szCs w:val="16"/>
                <w:lang w:val="en-US"/>
              </w:rPr>
              <w:br/>
            </w:r>
            <w:r w:rsidRPr="00210752">
              <w:rPr>
                <w:rFonts w:ascii="Arial Narrow" w:eastAsia="Times New Roman" w:hAnsi="Arial Narrow"/>
                <w:b/>
                <w:bCs/>
                <w:sz w:val="16"/>
                <w:szCs w:val="16"/>
                <w:lang w:val="en-US"/>
              </w:rPr>
              <w:t>Moderate certainty:</w:t>
            </w:r>
            <w:r w:rsidRPr="00210752">
              <w:rPr>
                <w:rFonts w:ascii="Arial Narrow" w:eastAsia="Times New Roman" w:hAnsi="Arial Narrow"/>
                <w:sz w:val="16"/>
                <w:szCs w:val="16"/>
                <w:lang w:val="en-US"/>
              </w:rPr>
              <w:t xml:space="preserve"> We are moderately confident in the effect estimate: The true effect is likely to be close to the estimate of the effect, but there is a possibility that it is substantially different</w:t>
            </w:r>
            <w:r w:rsidRPr="00210752">
              <w:rPr>
                <w:rFonts w:ascii="Arial Narrow" w:eastAsia="Times New Roman" w:hAnsi="Arial Narrow"/>
                <w:sz w:val="16"/>
                <w:szCs w:val="16"/>
                <w:lang w:val="en-US"/>
              </w:rPr>
              <w:br/>
            </w:r>
            <w:r w:rsidRPr="00210752">
              <w:rPr>
                <w:rFonts w:ascii="Arial Narrow" w:eastAsia="Times New Roman" w:hAnsi="Arial Narrow"/>
                <w:b/>
                <w:bCs/>
                <w:sz w:val="16"/>
                <w:szCs w:val="16"/>
                <w:lang w:val="en-US"/>
              </w:rPr>
              <w:t>Low certainty:</w:t>
            </w:r>
            <w:r w:rsidRPr="00210752">
              <w:rPr>
                <w:rFonts w:ascii="Arial Narrow" w:eastAsia="Times New Roman" w:hAnsi="Arial Narrow"/>
                <w:sz w:val="16"/>
                <w:szCs w:val="16"/>
                <w:lang w:val="en-US"/>
              </w:rPr>
              <w:t xml:space="preserve"> Our confidence in the effect estimate is limited: The true effect may be substantially different from the estimate of the effect</w:t>
            </w:r>
            <w:r w:rsidRPr="00210752">
              <w:rPr>
                <w:rFonts w:ascii="Arial Narrow" w:eastAsia="Times New Roman" w:hAnsi="Arial Narrow"/>
                <w:sz w:val="16"/>
                <w:szCs w:val="16"/>
                <w:lang w:val="en-US"/>
              </w:rPr>
              <w:br/>
            </w:r>
            <w:r w:rsidRPr="00210752">
              <w:rPr>
                <w:rFonts w:ascii="Arial Narrow" w:eastAsia="Times New Roman" w:hAnsi="Arial Narrow"/>
                <w:b/>
                <w:bCs/>
                <w:sz w:val="16"/>
                <w:szCs w:val="16"/>
                <w:lang w:val="en-US"/>
              </w:rPr>
              <w:t>Very low certainty:</w:t>
            </w:r>
            <w:r w:rsidRPr="00210752">
              <w:rPr>
                <w:rFonts w:ascii="Arial Narrow" w:eastAsia="Times New Roman" w:hAnsi="Arial Narrow"/>
                <w:sz w:val="16"/>
                <w:szCs w:val="16"/>
                <w:lang w:val="en-US"/>
              </w:rPr>
              <w:t xml:space="preserve"> We have very little confidence in the effect estimate: The true effect is likely to be substantially different from the estimate of effect </w:t>
            </w:r>
          </w:p>
        </w:tc>
        <w:tc>
          <w:tcPr>
            <w:tcW w:w="981" w:type="pct"/>
            <w:tcBorders>
              <w:top w:val="single" w:sz="6" w:space="0" w:color="000000"/>
              <w:left w:val="nil"/>
              <w:bottom w:val="single" w:sz="6" w:space="0" w:color="000000"/>
              <w:right w:val="nil"/>
            </w:tcBorders>
          </w:tcPr>
          <w:p w14:paraId="45F2F7B6" w14:textId="77777777" w:rsidR="00841D37" w:rsidRPr="00210752" w:rsidRDefault="00841D37" w:rsidP="00B938E3">
            <w:pPr>
              <w:rPr>
                <w:rFonts w:ascii="Arial Narrow" w:eastAsia="Times New Roman" w:hAnsi="Arial Narrow"/>
                <w:b/>
                <w:bCs/>
                <w:sz w:val="16"/>
                <w:szCs w:val="16"/>
                <w:lang w:val="en-US"/>
              </w:rPr>
            </w:pPr>
          </w:p>
        </w:tc>
      </w:tr>
    </w:tbl>
    <w:p w14:paraId="6E9568BD" w14:textId="77777777" w:rsidR="006F4209" w:rsidRPr="00210752" w:rsidRDefault="006F4209" w:rsidP="006F4209">
      <w:pPr>
        <w:pStyle w:val="Heading4"/>
        <w:rPr>
          <w:rFonts w:ascii="Arial Narrow" w:eastAsia="Times New Roman" w:hAnsi="Arial Narrow"/>
          <w:color w:val="000000"/>
          <w:lang w:val="en"/>
        </w:rPr>
      </w:pPr>
      <w:r w:rsidRPr="00210752">
        <w:rPr>
          <w:rFonts w:ascii="Arial Narrow" w:eastAsia="Times New Roman" w:hAnsi="Arial Narrow"/>
          <w:color w:val="000000"/>
          <w:lang w:val="en"/>
        </w:rPr>
        <w:lastRenderedPageBreak/>
        <w:t>Explanations</w:t>
      </w:r>
    </w:p>
    <w:p w14:paraId="6DA2AEA6" w14:textId="26889ABD" w:rsidR="00A11F2F" w:rsidRPr="00210752" w:rsidRDefault="006F4209" w:rsidP="00AF5926">
      <w:pPr>
        <w:autoSpaceDE w:val="0"/>
        <w:autoSpaceDN w:val="0"/>
        <w:adjustRightInd w:val="0"/>
        <w:jc w:val="both"/>
        <w:rPr>
          <w:rFonts w:cstheme="minorHAnsi"/>
          <w:sz w:val="24"/>
          <w:szCs w:val="24"/>
          <w:lang w:val="en-US"/>
        </w:rPr>
      </w:pPr>
      <w:r w:rsidRPr="00210752">
        <w:rPr>
          <w:rFonts w:ascii="Arial Narrow" w:eastAsia="Times New Roman" w:hAnsi="Arial Narrow"/>
          <w:color w:val="000000"/>
          <w:sz w:val="16"/>
          <w:szCs w:val="16"/>
          <w:lang w:val="en"/>
        </w:rPr>
        <w:t xml:space="preserve">a. Downgraded one level for imprecision: fewer than 400 participants included in the analysis </w:t>
      </w:r>
    </w:p>
    <w:sectPr w:rsidR="00A11F2F" w:rsidRPr="00210752" w:rsidSect="00983F9D">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3E0DA" w14:textId="77777777" w:rsidR="00320DBC" w:rsidRDefault="00320DBC" w:rsidP="0069132D">
      <w:r>
        <w:separator/>
      </w:r>
    </w:p>
  </w:endnote>
  <w:endnote w:type="continuationSeparator" w:id="0">
    <w:p w14:paraId="10FE76BB" w14:textId="77777777" w:rsidR="00320DBC" w:rsidRDefault="00320DBC" w:rsidP="0069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Arial">
    <w:altName w:val="MS Mincho"/>
    <w:panose1 w:val="00000000000000000000"/>
    <w:charset w:val="80"/>
    <w:family w:val="auto"/>
    <w:notTrueType/>
    <w:pitch w:val="default"/>
    <w:sig w:usb0="00000001" w:usb1="08070000" w:usb2="00000010" w:usb3="00000000" w:csb0="00020000" w:csb1="00000000"/>
  </w:font>
  <w:font w:name="Sabon-RomanKernWB">
    <w:altName w:val="Yu Gothic"/>
    <w:panose1 w:val="00000000000000000000"/>
    <w:charset w:val="80"/>
    <w:family w:val="auto"/>
    <w:notTrueType/>
    <w:pitch w:val="default"/>
    <w:sig w:usb0="00000001" w:usb1="08070000" w:usb2="00000010" w:usb3="00000000" w:csb0="00020000" w:csb1="00000000"/>
  </w:font>
  <w:font w:name="AdvTT5235d5a9+2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007966"/>
      <w:docPartObj>
        <w:docPartGallery w:val="Page Numbers (Bottom of Page)"/>
        <w:docPartUnique/>
      </w:docPartObj>
    </w:sdtPr>
    <w:sdtEndPr/>
    <w:sdtContent>
      <w:p w14:paraId="04A1A1EA" w14:textId="2A94E9DB" w:rsidR="00833692" w:rsidRDefault="00833692">
        <w:pPr>
          <w:pStyle w:val="Footer"/>
        </w:pPr>
        <w:r>
          <w:fldChar w:fldCharType="begin"/>
        </w:r>
        <w:r>
          <w:instrText>PAGE   \* MERGEFORMAT</w:instrText>
        </w:r>
        <w:r>
          <w:fldChar w:fldCharType="separate"/>
        </w:r>
        <w:r>
          <w:rPr>
            <w:noProof/>
          </w:rPr>
          <w:t>21</w:t>
        </w:r>
        <w:r>
          <w:fldChar w:fldCharType="end"/>
        </w:r>
      </w:p>
    </w:sdtContent>
  </w:sdt>
  <w:p w14:paraId="3B071A37" w14:textId="77777777" w:rsidR="00833692" w:rsidRDefault="00833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F553" w14:textId="77777777" w:rsidR="00320DBC" w:rsidRDefault="00320DBC" w:rsidP="0069132D">
      <w:r>
        <w:separator/>
      </w:r>
    </w:p>
  </w:footnote>
  <w:footnote w:type="continuationSeparator" w:id="0">
    <w:p w14:paraId="2D325811" w14:textId="77777777" w:rsidR="00320DBC" w:rsidRDefault="00320DBC" w:rsidP="0069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E7"/>
    <w:multiLevelType w:val="multilevel"/>
    <w:tmpl w:val="850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C6A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D773E"/>
    <w:multiLevelType w:val="hybridMultilevel"/>
    <w:tmpl w:val="BF50F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395050"/>
    <w:multiLevelType w:val="hybridMultilevel"/>
    <w:tmpl w:val="10C000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1B36E0"/>
    <w:multiLevelType w:val="multilevel"/>
    <w:tmpl w:val="C00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A2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5707A"/>
    <w:multiLevelType w:val="multilevel"/>
    <w:tmpl w:val="99E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E01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444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13A0D"/>
    <w:multiLevelType w:val="hybridMultilevel"/>
    <w:tmpl w:val="A236A32A"/>
    <w:lvl w:ilvl="0" w:tplc="7FD8FD0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1194455"/>
    <w:multiLevelType w:val="hybridMultilevel"/>
    <w:tmpl w:val="EAA8E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7A29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F92518"/>
    <w:multiLevelType w:val="singleLevel"/>
    <w:tmpl w:val="54CA4EF8"/>
    <w:lvl w:ilvl="0">
      <w:start w:val="1"/>
      <w:numFmt w:val="decimal"/>
      <w:lvlText w:val="%1."/>
      <w:lvlJc w:val="left"/>
      <w:pPr>
        <w:tabs>
          <w:tab w:val="num" w:pos="360"/>
        </w:tabs>
        <w:ind w:left="360" w:hanging="360"/>
      </w:pPr>
      <w:rPr>
        <w:rFonts w:ascii="Calibri" w:hAnsi="Calibri" w:cs="Calibri" w:hint="default"/>
        <w:b w:val="0"/>
        <w:color w:val="000000"/>
        <w:sz w:val="24"/>
        <w:szCs w:val="24"/>
      </w:rPr>
    </w:lvl>
  </w:abstractNum>
  <w:abstractNum w:abstractNumId="13" w15:restartNumberingAfterBreak="0">
    <w:nsid w:val="442632FD"/>
    <w:multiLevelType w:val="hybridMultilevel"/>
    <w:tmpl w:val="7C180A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2714FF"/>
    <w:multiLevelType w:val="multilevel"/>
    <w:tmpl w:val="6EA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061CA"/>
    <w:multiLevelType w:val="hybridMultilevel"/>
    <w:tmpl w:val="A4A626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106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CB0D7C"/>
    <w:multiLevelType w:val="multilevel"/>
    <w:tmpl w:val="DC9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D6990"/>
    <w:multiLevelType w:val="multilevel"/>
    <w:tmpl w:val="14124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A712D5D"/>
    <w:multiLevelType w:val="hybridMultilevel"/>
    <w:tmpl w:val="DACC3FFA"/>
    <w:lvl w:ilvl="0" w:tplc="43FA4B8E">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E172ABB"/>
    <w:multiLevelType w:val="hybridMultilevel"/>
    <w:tmpl w:val="C3EA6612"/>
    <w:lvl w:ilvl="0" w:tplc="5B541B4A">
      <w:start w:val="1"/>
      <w:numFmt w:val="decimal"/>
      <w:lvlText w:val="%1."/>
      <w:lvlJc w:val="left"/>
      <w:pPr>
        <w:ind w:left="785" w:hanging="360"/>
      </w:pPr>
      <w:rPr>
        <w:rFonts w:asciiTheme="minorHAnsi" w:hAnsiTheme="minorHAnsi" w:cstheme="minorHAnsi" w:hint="default"/>
        <w:b w:val="0"/>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07B5D0D"/>
    <w:multiLevelType w:val="hybridMultilevel"/>
    <w:tmpl w:val="11E0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6172D6"/>
    <w:multiLevelType w:val="hybridMultilevel"/>
    <w:tmpl w:val="06E601B8"/>
    <w:lvl w:ilvl="0" w:tplc="429227C0">
      <w:start w:val="1"/>
      <w:numFmt w:val="decimal"/>
      <w:lvlText w:val="%1."/>
      <w:lvlJc w:val="left"/>
      <w:pPr>
        <w:tabs>
          <w:tab w:val="num" w:pos="360"/>
        </w:tabs>
        <w:ind w:left="360" w:hanging="360"/>
      </w:pPr>
      <w:rPr>
        <w:rFonts w:ascii="Times New Roman" w:hAnsi="Times New Roman" w:cs="Times New Roman"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9B01FF6"/>
    <w:multiLevelType w:val="hybridMultilevel"/>
    <w:tmpl w:val="3B76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144A7"/>
    <w:multiLevelType w:val="hybridMultilevel"/>
    <w:tmpl w:val="B9CC38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80680D"/>
    <w:multiLevelType w:val="hybridMultilevel"/>
    <w:tmpl w:val="335E1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13"/>
  </w:num>
  <w:num w:numId="4">
    <w:abstractNumId w:val="4"/>
  </w:num>
  <w:num w:numId="5">
    <w:abstractNumId w:val="6"/>
  </w:num>
  <w:num w:numId="6">
    <w:abstractNumId w:val="0"/>
  </w:num>
  <w:num w:numId="7">
    <w:abstractNumId w:val="14"/>
  </w:num>
  <w:num w:numId="8">
    <w:abstractNumId w:val="18"/>
  </w:num>
  <w:num w:numId="9">
    <w:abstractNumId w:val="17"/>
  </w:num>
  <w:num w:numId="10">
    <w:abstractNumId w:val="12"/>
  </w:num>
  <w:num w:numId="11">
    <w:abstractNumId w:val="3"/>
  </w:num>
  <w:num w:numId="12">
    <w:abstractNumId w:val="15"/>
  </w:num>
  <w:num w:numId="13">
    <w:abstractNumId w:val="2"/>
  </w:num>
  <w:num w:numId="14">
    <w:abstractNumId w:val="22"/>
  </w:num>
  <w:num w:numId="15">
    <w:abstractNumId w:val="20"/>
  </w:num>
  <w:num w:numId="16">
    <w:abstractNumId w:val="25"/>
  </w:num>
  <w:num w:numId="17">
    <w:abstractNumId w:val="5"/>
  </w:num>
  <w:num w:numId="18">
    <w:abstractNumId w:val="16"/>
  </w:num>
  <w:num w:numId="19">
    <w:abstractNumId w:val="1"/>
  </w:num>
  <w:num w:numId="20">
    <w:abstractNumId w:val="7"/>
  </w:num>
  <w:num w:numId="21">
    <w:abstractNumId w:val="23"/>
  </w:num>
  <w:num w:numId="22">
    <w:abstractNumId w:val="9"/>
  </w:num>
  <w:num w:numId="23">
    <w:abstractNumId w:val="21"/>
  </w:num>
  <w:num w:numId="24">
    <w:abstractNumId w:val="11"/>
  </w:num>
  <w:num w:numId="25">
    <w:abstractNumId w:val="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fi-FI" w:vendorID="64" w:dllVersion="4096" w:nlCheck="1" w:checkStyle="0"/>
  <w:activeWritingStyle w:appName="MSWord" w:lang="nb-NO" w:vendorID="64" w:dllVersion="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03"/>
    <w:rsid w:val="000005B9"/>
    <w:rsid w:val="00000725"/>
    <w:rsid w:val="000013BA"/>
    <w:rsid w:val="00001D15"/>
    <w:rsid w:val="00004DD9"/>
    <w:rsid w:val="0000548C"/>
    <w:rsid w:val="00005F79"/>
    <w:rsid w:val="0000673B"/>
    <w:rsid w:val="00006EA8"/>
    <w:rsid w:val="00006EE6"/>
    <w:rsid w:val="00007366"/>
    <w:rsid w:val="00007A5E"/>
    <w:rsid w:val="00007FFA"/>
    <w:rsid w:val="000106C8"/>
    <w:rsid w:val="00010757"/>
    <w:rsid w:val="00010B37"/>
    <w:rsid w:val="0001165B"/>
    <w:rsid w:val="00011BB1"/>
    <w:rsid w:val="00013089"/>
    <w:rsid w:val="000151BF"/>
    <w:rsid w:val="00015D30"/>
    <w:rsid w:val="00017119"/>
    <w:rsid w:val="00017E86"/>
    <w:rsid w:val="00020E4B"/>
    <w:rsid w:val="0002213F"/>
    <w:rsid w:val="000222F3"/>
    <w:rsid w:val="000243D4"/>
    <w:rsid w:val="00024BB1"/>
    <w:rsid w:val="00027143"/>
    <w:rsid w:val="000305E1"/>
    <w:rsid w:val="00033682"/>
    <w:rsid w:val="00034D96"/>
    <w:rsid w:val="00037186"/>
    <w:rsid w:val="000377A5"/>
    <w:rsid w:val="0004229C"/>
    <w:rsid w:val="00042AF6"/>
    <w:rsid w:val="00043656"/>
    <w:rsid w:val="000442C3"/>
    <w:rsid w:val="000447F4"/>
    <w:rsid w:val="00046857"/>
    <w:rsid w:val="000500DE"/>
    <w:rsid w:val="00050119"/>
    <w:rsid w:val="0005013F"/>
    <w:rsid w:val="00051B76"/>
    <w:rsid w:val="00052899"/>
    <w:rsid w:val="000532DC"/>
    <w:rsid w:val="00053D19"/>
    <w:rsid w:val="000552FA"/>
    <w:rsid w:val="000553C3"/>
    <w:rsid w:val="000600BB"/>
    <w:rsid w:val="00060A2C"/>
    <w:rsid w:val="00061422"/>
    <w:rsid w:val="00061675"/>
    <w:rsid w:val="00061928"/>
    <w:rsid w:val="00061BF7"/>
    <w:rsid w:val="00062440"/>
    <w:rsid w:val="00063A46"/>
    <w:rsid w:val="00065D26"/>
    <w:rsid w:val="00066A65"/>
    <w:rsid w:val="00066BD6"/>
    <w:rsid w:val="00067473"/>
    <w:rsid w:val="00070780"/>
    <w:rsid w:val="000721AC"/>
    <w:rsid w:val="000722E5"/>
    <w:rsid w:val="00072F4D"/>
    <w:rsid w:val="00073225"/>
    <w:rsid w:val="0007361F"/>
    <w:rsid w:val="00073E44"/>
    <w:rsid w:val="00074199"/>
    <w:rsid w:val="00074554"/>
    <w:rsid w:val="00074DA2"/>
    <w:rsid w:val="00075144"/>
    <w:rsid w:val="00077D19"/>
    <w:rsid w:val="00080AD1"/>
    <w:rsid w:val="000810A5"/>
    <w:rsid w:val="00081561"/>
    <w:rsid w:val="000819F7"/>
    <w:rsid w:val="00081D94"/>
    <w:rsid w:val="000821EE"/>
    <w:rsid w:val="00083F1D"/>
    <w:rsid w:val="000840C9"/>
    <w:rsid w:val="00087278"/>
    <w:rsid w:val="00087555"/>
    <w:rsid w:val="00087B57"/>
    <w:rsid w:val="00087E9F"/>
    <w:rsid w:val="0009059A"/>
    <w:rsid w:val="000909D7"/>
    <w:rsid w:val="0009108B"/>
    <w:rsid w:val="00091EEA"/>
    <w:rsid w:val="0009289C"/>
    <w:rsid w:val="00092C3A"/>
    <w:rsid w:val="0009393A"/>
    <w:rsid w:val="00094D85"/>
    <w:rsid w:val="00095F5B"/>
    <w:rsid w:val="0009657A"/>
    <w:rsid w:val="000A2868"/>
    <w:rsid w:val="000A341F"/>
    <w:rsid w:val="000A3B5B"/>
    <w:rsid w:val="000A4C77"/>
    <w:rsid w:val="000A4ECF"/>
    <w:rsid w:val="000B1AEF"/>
    <w:rsid w:val="000B2980"/>
    <w:rsid w:val="000B354F"/>
    <w:rsid w:val="000B4D0A"/>
    <w:rsid w:val="000B7E22"/>
    <w:rsid w:val="000C0E22"/>
    <w:rsid w:val="000C40A0"/>
    <w:rsid w:val="000C4683"/>
    <w:rsid w:val="000C62C2"/>
    <w:rsid w:val="000C6703"/>
    <w:rsid w:val="000C7408"/>
    <w:rsid w:val="000D1128"/>
    <w:rsid w:val="000D114E"/>
    <w:rsid w:val="000D1532"/>
    <w:rsid w:val="000D2941"/>
    <w:rsid w:val="000D3725"/>
    <w:rsid w:val="000D402A"/>
    <w:rsid w:val="000D4065"/>
    <w:rsid w:val="000D67C7"/>
    <w:rsid w:val="000D7EFF"/>
    <w:rsid w:val="000E00D8"/>
    <w:rsid w:val="000E0271"/>
    <w:rsid w:val="000E1021"/>
    <w:rsid w:val="000E1086"/>
    <w:rsid w:val="000E1B49"/>
    <w:rsid w:val="000E1CC3"/>
    <w:rsid w:val="000E2505"/>
    <w:rsid w:val="000E35CF"/>
    <w:rsid w:val="000E4FA9"/>
    <w:rsid w:val="000E5185"/>
    <w:rsid w:val="000E56EA"/>
    <w:rsid w:val="000E5BEF"/>
    <w:rsid w:val="000E5E8C"/>
    <w:rsid w:val="000E6170"/>
    <w:rsid w:val="000E699C"/>
    <w:rsid w:val="000E721B"/>
    <w:rsid w:val="000E7B67"/>
    <w:rsid w:val="000E7EA2"/>
    <w:rsid w:val="000F214F"/>
    <w:rsid w:val="000F27C3"/>
    <w:rsid w:val="000F49AA"/>
    <w:rsid w:val="000F770A"/>
    <w:rsid w:val="000F78E8"/>
    <w:rsid w:val="00100BCA"/>
    <w:rsid w:val="001011BA"/>
    <w:rsid w:val="00101EDD"/>
    <w:rsid w:val="0010208E"/>
    <w:rsid w:val="001027A2"/>
    <w:rsid w:val="001032B7"/>
    <w:rsid w:val="0010527A"/>
    <w:rsid w:val="001074D3"/>
    <w:rsid w:val="00107C2D"/>
    <w:rsid w:val="001111BE"/>
    <w:rsid w:val="0011141D"/>
    <w:rsid w:val="001117E0"/>
    <w:rsid w:val="00111C9E"/>
    <w:rsid w:val="00112FFB"/>
    <w:rsid w:val="001147C9"/>
    <w:rsid w:val="00115AA9"/>
    <w:rsid w:val="00116ED2"/>
    <w:rsid w:val="001172FF"/>
    <w:rsid w:val="00117AA8"/>
    <w:rsid w:val="00123097"/>
    <w:rsid w:val="00124321"/>
    <w:rsid w:val="00124956"/>
    <w:rsid w:val="00124F3E"/>
    <w:rsid w:val="00125FAC"/>
    <w:rsid w:val="0012706B"/>
    <w:rsid w:val="001279E2"/>
    <w:rsid w:val="001337CF"/>
    <w:rsid w:val="00135314"/>
    <w:rsid w:val="00136395"/>
    <w:rsid w:val="001367C4"/>
    <w:rsid w:val="001369D8"/>
    <w:rsid w:val="00137B9E"/>
    <w:rsid w:val="00142620"/>
    <w:rsid w:val="00143314"/>
    <w:rsid w:val="00143447"/>
    <w:rsid w:val="00143EED"/>
    <w:rsid w:val="0014605E"/>
    <w:rsid w:val="00146060"/>
    <w:rsid w:val="0014612A"/>
    <w:rsid w:val="00146245"/>
    <w:rsid w:val="00147A28"/>
    <w:rsid w:val="00147C59"/>
    <w:rsid w:val="00147E7C"/>
    <w:rsid w:val="00150F07"/>
    <w:rsid w:val="001510A1"/>
    <w:rsid w:val="001570B9"/>
    <w:rsid w:val="0015745E"/>
    <w:rsid w:val="00157B64"/>
    <w:rsid w:val="00162B96"/>
    <w:rsid w:val="001635C6"/>
    <w:rsid w:val="00165761"/>
    <w:rsid w:val="001671D1"/>
    <w:rsid w:val="00170467"/>
    <w:rsid w:val="00170E20"/>
    <w:rsid w:val="00170EC6"/>
    <w:rsid w:val="00171B1A"/>
    <w:rsid w:val="00174142"/>
    <w:rsid w:val="00174503"/>
    <w:rsid w:val="00174987"/>
    <w:rsid w:val="00174BB8"/>
    <w:rsid w:val="00175483"/>
    <w:rsid w:val="0017551E"/>
    <w:rsid w:val="00177772"/>
    <w:rsid w:val="00177B43"/>
    <w:rsid w:val="00180801"/>
    <w:rsid w:val="00181C09"/>
    <w:rsid w:val="0018209F"/>
    <w:rsid w:val="0018299D"/>
    <w:rsid w:val="00184291"/>
    <w:rsid w:val="00184BE4"/>
    <w:rsid w:val="0018509A"/>
    <w:rsid w:val="00185893"/>
    <w:rsid w:val="00185AD5"/>
    <w:rsid w:val="00185D9A"/>
    <w:rsid w:val="0018705E"/>
    <w:rsid w:val="00190BD2"/>
    <w:rsid w:val="0019146E"/>
    <w:rsid w:val="00191866"/>
    <w:rsid w:val="00194784"/>
    <w:rsid w:val="0019573C"/>
    <w:rsid w:val="00196D7C"/>
    <w:rsid w:val="00196F20"/>
    <w:rsid w:val="00197440"/>
    <w:rsid w:val="001A1DB2"/>
    <w:rsid w:val="001A21A0"/>
    <w:rsid w:val="001A23F6"/>
    <w:rsid w:val="001A2F46"/>
    <w:rsid w:val="001A31B0"/>
    <w:rsid w:val="001A6743"/>
    <w:rsid w:val="001B1130"/>
    <w:rsid w:val="001B29E7"/>
    <w:rsid w:val="001B4A5A"/>
    <w:rsid w:val="001B4F70"/>
    <w:rsid w:val="001C077C"/>
    <w:rsid w:val="001C0F9F"/>
    <w:rsid w:val="001C120B"/>
    <w:rsid w:val="001C2839"/>
    <w:rsid w:val="001C2B80"/>
    <w:rsid w:val="001C3F1A"/>
    <w:rsid w:val="001C4128"/>
    <w:rsid w:val="001C4F2C"/>
    <w:rsid w:val="001C5779"/>
    <w:rsid w:val="001C61AE"/>
    <w:rsid w:val="001C6DDC"/>
    <w:rsid w:val="001C6E34"/>
    <w:rsid w:val="001C7412"/>
    <w:rsid w:val="001C7DC1"/>
    <w:rsid w:val="001D2EB8"/>
    <w:rsid w:val="001D3C0F"/>
    <w:rsid w:val="001D4362"/>
    <w:rsid w:val="001D5361"/>
    <w:rsid w:val="001D7150"/>
    <w:rsid w:val="001E0040"/>
    <w:rsid w:val="001E375E"/>
    <w:rsid w:val="001E441B"/>
    <w:rsid w:val="001F0B3F"/>
    <w:rsid w:val="001F0E4A"/>
    <w:rsid w:val="001F4E97"/>
    <w:rsid w:val="001F5A84"/>
    <w:rsid w:val="001F7021"/>
    <w:rsid w:val="001F77D6"/>
    <w:rsid w:val="00200227"/>
    <w:rsid w:val="0020434B"/>
    <w:rsid w:val="00204FC8"/>
    <w:rsid w:val="00205268"/>
    <w:rsid w:val="00205B35"/>
    <w:rsid w:val="00205C57"/>
    <w:rsid w:val="00207333"/>
    <w:rsid w:val="0020776E"/>
    <w:rsid w:val="00207CE0"/>
    <w:rsid w:val="00210752"/>
    <w:rsid w:val="002118C1"/>
    <w:rsid w:val="00211CD8"/>
    <w:rsid w:val="00211FAF"/>
    <w:rsid w:val="00212108"/>
    <w:rsid w:val="0021313A"/>
    <w:rsid w:val="0021520D"/>
    <w:rsid w:val="00215386"/>
    <w:rsid w:val="0021559B"/>
    <w:rsid w:val="00216B1B"/>
    <w:rsid w:val="00217CCB"/>
    <w:rsid w:val="00220B27"/>
    <w:rsid w:val="00220D2E"/>
    <w:rsid w:val="00221781"/>
    <w:rsid w:val="00221AAD"/>
    <w:rsid w:val="00221EFA"/>
    <w:rsid w:val="0022285E"/>
    <w:rsid w:val="00223C86"/>
    <w:rsid w:val="002248C8"/>
    <w:rsid w:val="00226BC5"/>
    <w:rsid w:val="00227CD9"/>
    <w:rsid w:val="00231F1D"/>
    <w:rsid w:val="002326BB"/>
    <w:rsid w:val="00237DC2"/>
    <w:rsid w:val="00240801"/>
    <w:rsid w:val="00240B88"/>
    <w:rsid w:val="00240BF9"/>
    <w:rsid w:val="002416C2"/>
    <w:rsid w:val="002417A4"/>
    <w:rsid w:val="002443C7"/>
    <w:rsid w:val="00245359"/>
    <w:rsid w:val="00246445"/>
    <w:rsid w:val="002464FA"/>
    <w:rsid w:val="00246B23"/>
    <w:rsid w:val="00246FA9"/>
    <w:rsid w:val="002471B9"/>
    <w:rsid w:val="00253A0D"/>
    <w:rsid w:val="0025445C"/>
    <w:rsid w:val="002548E7"/>
    <w:rsid w:val="00254D7C"/>
    <w:rsid w:val="00254E41"/>
    <w:rsid w:val="00254E92"/>
    <w:rsid w:val="00254F9B"/>
    <w:rsid w:val="00257278"/>
    <w:rsid w:val="00261914"/>
    <w:rsid w:val="00264249"/>
    <w:rsid w:val="00265A68"/>
    <w:rsid w:val="00266945"/>
    <w:rsid w:val="00266B54"/>
    <w:rsid w:val="002670F2"/>
    <w:rsid w:val="002702D6"/>
    <w:rsid w:val="00270947"/>
    <w:rsid w:val="00270E4F"/>
    <w:rsid w:val="00270FCA"/>
    <w:rsid w:val="0027210F"/>
    <w:rsid w:val="002725C6"/>
    <w:rsid w:val="00272704"/>
    <w:rsid w:val="00272928"/>
    <w:rsid w:val="00273FC6"/>
    <w:rsid w:val="002762DC"/>
    <w:rsid w:val="002808CF"/>
    <w:rsid w:val="0028129C"/>
    <w:rsid w:val="00282CE6"/>
    <w:rsid w:val="00283B85"/>
    <w:rsid w:val="002847EB"/>
    <w:rsid w:val="00285CB7"/>
    <w:rsid w:val="0028665B"/>
    <w:rsid w:val="0028697B"/>
    <w:rsid w:val="00293026"/>
    <w:rsid w:val="00293D5E"/>
    <w:rsid w:val="0029512A"/>
    <w:rsid w:val="00295739"/>
    <w:rsid w:val="002958B8"/>
    <w:rsid w:val="00296963"/>
    <w:rsid w:val="00297B9B"/>
    <w:rsid w:val="00297F02"/>
    <w:rsid w:val="002A212C"/>
    <w:rsid w:val="002A262B"/>
    <w:rsid w:val="002A283F"/>
    <w:rsid w:val="002A2CC0"/>
    <w:rsid w:val="002A3108"/>
    <w:rsid w:val="002A3C3D"/>
    <w:rsid w:val="002A574F"/>
    <w:rsid w:val="002A5875"/>
    <w:rsid w:val="002A72FB"/>
    <w:rsid w:val="002B09E7"/>
    <w:rsid w:val="002B1B29"/>
    <w:rsid w:val="002B2186"/>
    <w:rsid w:val="002B2EAF"/>
    <w:rsid w:val="002B3473"/>
    <w:rsid w:val="002B363A"/>
    <w:rsid w:val="002B3C54"/>
    <w:rsid w:val="002B4881"/>
    <w:rsid w:val="002B4CAC"/>
    <w:rsid w:val="002C0663"/>
    <w:rsid w:val="002C2A69"/>
    <w:rsid w:val="002C2FEF"/>
    <w:rsid w:val="002C301D"/>
    <w:rsid w:val="002C4FA7"/>
    <w:rsid w:val="002C6131"/>
    <w:rsid w:val="002C626D"/>
    <w:rsid w:val="002C7B68"/>
    <w:rsid w:val="002D0058"/>
    <w:rsid w:val="002D17B7"/>
    <w:rsid w:val="002D29B0"/>
    <w:rsid w:val="002D2CD6"/>
    <w:rsid w:val="002D49A4"/>
    <w:rsid w:val="002E0CAB"/>
    <w:rsid w:val="002E188C"/>
    <w:rsid w:val="002E1C55"/>
    <w:rsid w:val="002E2032"/>
    <w:rsid w:val="002E22E6"/>
    <w:rsid w:val="002E2B6D"/>
    <w:rsid w:val="002E39D9"/>
    <w:rsid w:val="002E7675"/>
    <w:rsid w:val="002E7EB4"/>
    <w:rsid w:val="002F087F"/>
    <w:rsid w:val="002F250F"/>
    <w:rsid w:val="002F435B"/>
    <w:rsid w:val="002F5B4C"/>
    <w:rsid w:val="002F617E"/>
    <w:rsid w:val="002F692B"/>
    <w:rsid w:val="002F7ED8"/>
    <w:rsid w:val="00300A82"/>
    <w:rsid w:val="00301FDB"/>
    <w:rsid w:val="00302D8F"/>
    <w:rsid w:val="00303223"/>
    <w:rsid w:val="00303FBB"/>
    <w:rsid w:val="00304470"/>
    <w:rsid w:val="003058AE"/>
    <w:rsid w:val="00305BDC"/>
    <w:rsid w:val="00305E2E"/>
    <w:rsid w:val="00306867"/>
    <w:rsid w:val="0031076A"/>
    <w:rsid w:val="00312A06"/>
    <w:rsid w:val="003135E9"/>
    <w:rsid w:val="00313AC4"/>
    <w:rsid w:val="00313D83"/>
    <w:rsid w:val="00313F72"/>
    <w:rsid w:val="00314296"/>
    <w:rsid w:val="00315FA2"/>
    <w:rsid w:val="0031685C"/>
    <w:rsid w:val="0031766C"/>
    <w:rsid w:val="00317727"/>
    <w:rsid w:val="00320DBC"/>
    <w:rsid w:val="00321323"/>
    <w:rsid w:val="003216C0"/>
    <w:rsid w:val="0032388F"/>
    <w:rsid w:val="0032396E"/>
    <w:rsid w:val="00323EE4"/>
    <w:rsid w:val="00323F97"/>
    <w:rsid w:val="0032455F"/>
    <w:rsid w:val="00324E71"/>
    <w:rsid w:val="0032569C"/>
    <w:rsid w:val="0032592C"/>
    <w:rsid w:val="00326D0D"/>
    <w:rsid w:val="003274BE"/>
    <w:rsid w:val="0032777E"/>
    <w:rsid w:val="00327958"/>
    <w:rsid w:val="00330009"/>
    <w:rsid w:val="0033015A"/>
    <w:rsid w:val="00330D37"/>
    <w:rsid w:val="00331A33"/>
    <w:rsid w:val="00331D3C"/>
    <w:rsid w:val="0033486A"/>
    <w:rsid w:val="00335E45"/>
    <w:rsid w:val="00335F0A"/>
    <w:rsid w:val="00337117"/>
    <w:rsid w:val="0033719C"/>
    <w:rsid w:val="00340B63"/>
    <w:rsid w:val="00341BC8"/>
    <w:rsid w:val="003421B2"/>
    <w:rsid w:val="003435E9"/>
    <w:rsid w:val="003437BF"/>
    <w:rsid w:val="003476C4"/>
    <w:rsid w:val="00347A46"/>
    <w:rsid w:val="00347F75"/>
    <w:rsid w:val="0035357E"/>
    <w:rsid w:val="0035433F"/>
    <w:rsid w:val="00354E3E"/>
    <w:rsid w:val="003560DC"/>
    <w:rsid w:val="00356ED8"/>
    <w:rsid w:val="00357DE3"/>
    <w:rsid w:val="003614BA"/>
    <w:rsid w:val="00364C2D"/>
    <w:rsid w:val="003655B2"/>
    <w:rsid w:val="00365E60"/>
    <w:rsid w:val="003661E5"/>
    <w:rsid w:val="003719BF"/>
    <w:rsid w:val="0037200B"/>
    <w:rsid w:val="0037310D"/>
    <w:rsid w:val="00374854"/>
    <w:rsid w:val="00375B39"/>
    <w:rsid w:val="003773CF"/>
    <w:rsid w:val="0037741D"/>
    <w:rsid w:val="003800D2"/>
    <w:rsid w:val="00380196"/>
    <w:rsid w:val="00380495"/>
    <w:rsid w:val="00385C2E"/>
    <w:rsid w:val="00385EA1"/>
    <w:rsid w:val="003860E9"/>
    <w:rsid w:val="003861BF"/>
    <w:rsid w:val="003865CC"/>
    <w:rsid w:val="00386BCF"/>
    <w:rsid w:val="00387B52"/>
    <w:rsid w:val="00387FE3"/>
    <w:rsid w:val="0039109B"/>
    <w:rsid w:val="003920A5"/>
    <w:rsid w:val="00392BE2"/>
    <w:rsid w:val="0039449C"/>
    <w:rsid w:val="00394A6C"/>
    <w:rsid w:val="00394DAF"/>
    <w:rsid w:val="00395205"/>
    <w:rsid w:val="0039541E"/>
    <w:rsid w:val="00395D4E"/>
    <w:rsid w:val="00396124"/>
    <w:rsid w:val="00396203"/>
    <w:rsid w:val="003A3DE4"/>
    <w:rsid w:val="003A4306"/>
    <w:rsid w:val="003A4CDE"/>
    <w:rsid w:val="003A5D1C"/>
    <w:rsid w:val="003A6619"/>
    <w:rsid w:val="003A6C6A"/>
    <w:rsid w:val="003B0132"/>
    <w:rsid w:val="003B1243"/>
    <w:rsid w:val="003B1754"/>
    <w:rsid w:val="003B205A"/>
    <w:rsid w:val="003B21CC"/>
    <w:rsid w:val="003B440E"/>
    <w:rsid w:val="003B5121"/>
    <w:rsid w:val="003B5733"/>
    <w:rsid w:val="003B6496"/>
    <w:rsid w:val="003B7A12"/>
    <w:rsid w:val="003C0A7F"/>
    <w:rsid w:val="003C0C70"/>
    <w:rsid w:val="003C16AC"/>
    <w:rsid w:val="003C46BB"/>
    <w:rsid w:val="003C4EA3"/>
    <w:rsid w:val="003C5311"/>
    <w:rsid w:val="003C549E"/>
    <w:rsid w:val="003C64D6"/>
    <w:rsid w:val="003C6F74"/>
    <w:rsid w:val="003D0BFE"/>
    <w:rsid w:val="003D240E"/>
    <w:rsid w:val="003D2797"/>
    <w:rsid w:val="003D4013"/>
    <w:rsid w:val="003D5929"/>
    <w:rsid w:val="003D620A"/>
    <w:rsid w:val="003D6ADE"/>
    <w:rsid w:val="003E0559"/>
    <w:rsid w:val="003E0B7C"/>
    <w:rsid w:val="003E1B1D"/>
    <w:rsid w:val="003E1D24"/>
    <w:rsid w:val="003E26A5"/>
    <w:rsid w:val="003E4561"/>
    <w:rsid w:val="003E642D"/>
    <w:rsid w:val="003E6CD4"/>
    <w:rsid w:val="003E7ADA"/>
    <w:rsid w:val="003F04E6"/>
    <w:rsid w:val="003F132A"/>
    <w:rsid w:val="003F5076"/>
    <w:rsid w:val="003F66EA"/>
    <w:rsid w:val="003F7380"/>
    <w:rsid w:val="00400E7A"/>
    <w:rsid w:val="0040174F"/>
    <w:rsid w:val="004035ED"/>
    <w:rsid w:val="00403D7D"/>
    <w:rsid w:val="00407995"/>
    <w:rsid w:val="004100CC"/>
    <w:rsid w:val="00410968"/>
    <w:rsid w:val="004119EE"/>
    <w:rsid w:val="00412289"/>
    <w:rsid w:val="00412786"/>
    <w:rsid w:val="0041314E"/>
    <w:rsid w:val="004141D5"/>
    <w:rsid w:val="00415BE6"/>
    <w:rsid w:val="00417271"/>
    <w:rsid w:val="00423E20"/>
    <w:rsid w:val="0042460C"/>
    <w:rsid w:val="00426AAB"/>
    <w:rsid w:val="00431B9D"/>
    <w:rsid w:val="00431E3E"/>
    <w:rsid w:val="00433623"/>
    <w:rsid w:val="00433B0C"/>
    <w:rsid w:val="00434E2D"/>
    <w:rsid w:val="00436776"/>
    <w:rsid w:val="00441279"/>
    <w:rsid w:val="00443D88"/>
    <w:rsid w:val="00443F93"/>
    <w:rsid w:val="00444C0E"/>
    <w:rsid w:val="004457E7"/>
    <w:rsid w:val="00445BA8"/>
    <w:rsid w:val="00445D03"/>
    <w:rsid w:val="004502A9"/>
    <w:rsid w:val="00450596"/>
    <w:rsid w:val="004512E2"/>
    <w:rsid w:val="0045437C"/>
    <w:rsid w:val="004550F8"/>
    <w:rsid w:val="004571EB"/>
    <w:rsid w:val="004579F6"/>
    <w:rsid w:val="00457F7C"/>
    <w:rsid w:val="0046062F"/>
    <w:rsid w:val="00463C08"/>
    <w:rsid w:val="00465C18"/>
    <w:rsid w:val="0047048F"/>
    <w:rsid w:val="004704CB"/>
    <w:rsid w:val="00471723"/>
    <w:rsid w:val="00473DD2"/>
    <w:rsid w:val="004742AB"/>
    <w:rsid w:val="00476207"/>
    <w:rsid w:val="00476FEF"/>
    <w:rsid w:val="0047730F"/>
    <w:rsid w:val="00477D74"/>
    <w:rsid w:val="00477DAD"/>
    <w:rsid w:val="00481717"/>
    <w:rsid w:val="00481A17"/>
    <w:rsid w:val="00484785"/>
    <w:rsid w:val="00484D6B"/>
    <w:rsid w:val="00486645"/>
    <w:rsid w:val="00487EB1"/>
    <w:rsid w:val="00490802"/>
    <w:rsid w:val="00491675"/>
    <w:rsid w:val="004936E3"/>
    <w:rsid w:val="00493858"/>
    <w:rsid w:val="004951F0"/>
    <w:rsid w:val="00495C59"/>
    <w:rsid w:val="004A03D2"/>
    <w:rsid w:val="004A13B7"/>
    <w:rsid w:val="004A2748"/>
    <w:rsid w:val="004A3118"/>
    <w:rsid w:val="004A31F4"/>
    <w:rsid w:val="004A402C"/>
    <w:rsid w:val="004A4126"/>
    <w:rsid w:val="004A7D75"/>
    <w:rsid w:val="004A7F18"/>
    <w:rsid w:val="004B22CE"/>
    <w:rsid w:val="004B23D6"/>
    <w:rsid w:val="004B3829"/>
    <w:rsid w:val="004B4EE7"/>
    <w:rsid w:val="004B7DDF"/>
    <w:rsid w:val="004C0CCC"/>
    <w:rsid w:val="004C192E"/>
    <w:rsid w:val="004C40CB"/>
    <w:rsid w:val="004C6631"/>
    <w:rsid w:val="004C6884"/>
    <w:rsid w:val="004D0487"/>
    <w:rsid w:val="004D0E7F"/>
    <w:rsid w:val="004D1BCA"/>
    <w:rsid w:val="004D21D3"/>
    <w:rsid w:val="004D24DF"/>
    <w:rsid w:val="004D2749"/>
    <w:rsid w:val="004D450E"/>
    <w:rsid w:val="004D4F33"/>
    <w:rsid w:val="004D5CFA"/>
    <w:rsid w:val="004D6BB6"/>
    <w:rsid w:val="004D74E3"/>
    <w:rsid w:val="004D76CE"/>
    <w:rsid w:val="004E00CC"/>
    <w:rsid w:val="004E4389"/>
    <w:rsid w:val="004E482B"/>
    <w:rsid w:val="004E6B5B"/>
    <w:rsid w:val="004E6DFC"/>
    <w:rsid w:val="004E7A24"/>
    <w:rsid w:val="004F0FB6"/>
    <w:rsid w:val="004F126D"/>
    <w:rsid w:val="004F1CB5"/>
    <w:rsid w:val="004F354B"/>
    <w:rsid w:val="004F5E19"/>
    <w:rsid w:val="004F604E"/>
    <w:rsid w:val="004F6E79"/>
    <w:rsid w:val="004F6EBE"/>
    <w:rsid w:val="005009BD"/>
    <w:rsid w:val="00502370"/>
    <w:rsid w:val="0050294A"/>
    <w:rsid w:val="00502F51"/>
    <w:rsid w:val="00503915"/>
    <w:rsid w:val="00503AA4"/>
    <w:rsid w:val="00503BE1"/>
    <w:rsid w:val="005044EF"/>
    <w:rsid w:val="00504D72"/>
    <w:rsid w:val="00504F3C"/>
    <w:rsid w:val="00505727"/>
    <w:rsid w:val="005063FA"/>
    <w:rsid w:val="00507436"/>
    <w:rsid w:val="0051011A"/>
    <w:rsid w:val="00510AAC"/>
    <w:rsid w:val="0051285A"/>
    <w:rsid w:val="00513EE2"/>
    <w:rsid w:val="00514016"/>
    <w:rsid w:val="00517164"/>
    <w:rsid w:val="00520445"/>
    <w:rsid w:val="00520EE9"/>
    <w:rsid w:val="0052143F"/>
    <w:rsid w:val="00521573"/>
    <w:rsid w:val="00524C61"/>
    <w:rsid w:val="00524DA5"/>
    <w:rsid w:val="00525971"/>
    <w:rsid w:val="00525FD0"/>
    <w:rsid w:val="005275B8"/>
    <w:rsid w:val="00527F76"/>
    <w:rsid w:val="0053062E"/>
    <w:rsid w:val="005325A2"/>
    <w:rsid w:val="0053435C"/>
    <w:rsid w:val="005415F4"/>
    <w:rsid w:val="00541DA8"/>
    <w:rsid w:val="00542361"/>
    <w:rsid w:val="0054299E"/>
    <w:rsid w:val="0054353B"/>
    <w:rsid w:val="00544FD6"/>
    <w:rsid w:val="00545CE3"/>
    <w:rsid w:val="00546003"/>
    <w:rsid w:val="00547017"/>
    <w:rsid w:val="00547216"/>
    <w:rsid w:val="0054746C"/>
    <w:rsid w:val="00547E79"/>
    <w:rsid w:val="005500AD"/>
    <w:rsid w:val="00552A24"/>
    <w:rsid w:val="005558F5"/>
    <w:rsid w:val="00555F5A"/>
    <w:rsid w:val="00556A7E"/>
    <w:rsid w:val="00560522"/>
    <w:rsid w:val="00561C78"/>
    <w:rsid w:val="00563768"/>
    <w:rsid w:val="00566350"/>
    <w:rsid w:val="00570A45"/>
    <w:rsid w:val="00570E7C"/>
    <w:rsid w:val="00572FAF"/>
    <w:rsid w:val="00573075"/>
    <w:rsid w:val="0057575E"/>
    <w:rsid w:val="00575A53"/>
    <w:rsid w:val="00576B7E"/>
    <w:rsid w:val="00581F9E"/>
    <w:rsid w:val="0058203F"/>
    <w:rsid w:val="00582780"/>
    <w:rsid w:val="0058279F"/>
    <w:rsid w:val="005834E7"/>
    <w:rsid w:val="0058374D"/>
    <w:rsid w:val="00585479"/>
    <w:rsid w:val="00587681"/>
    <w:rsid w:val="005917DA"/>
    <w:rsid w:val="00591C7F"/>
    <w:rsid w:val="005924BF"/>
    <w:rsid w:val="00592505"/>
    <w:rsid w:val="00592664"/>
    <w:rsid w:val="00594AF8"/>
    <w:rsid w:val="00595804"/>
    <w:rsid w:val="00596862"/>
    <w:rsid w:val="00596B5C"/>
    <w:rsid w:val="00597184"/>
    <w:rsid w:val="0059737B"/>
    <w:rsid w:val="005974D7"/>
    <w:rsid w:val="005A00CC"/>
    <w:rsid w:val="005A226F"/>
    <w:rsid w:val="005A2B3E"/>
    <w:rsid w:val="005A3EE3"/>
    <w:rsid w:val="005A4CE6"/>
    <w:rsid w:val="005A633A"/>
    <w:rsid w:val="005A699D"/>
    <w:rsid w:val="005A7969"/>
    <w:rsid w:val="005A7B5B"/>
    <w:rsid w:val="005B176D"/>
    <w:rsid w:val="005B5179"/>
    <w:rsid w:val="005B7985"/>
    <w:rsid w:val="005C3A07"/>
    <w:rsid w:val="005C3D45"/>
    <w:rsid w:val="005C4440"/>
    <w:rsid w:val="005C6554"/>
    <w:rsid w:val="005C6FF4"/>
    <w:rsid w:val="005C7421"/>
    <w:rsid w:val="005C7883"/>
    <w:rsid w:val="005C78BB"/>
    <w:rsid w:val="005D03CC"/>
    <w:rsid w:val="005D044E"/>
    <w:rsid w:val="005D4285"/>
    <w:rsid w:val="005D4E4C"/>
    <w:rsid w:val="005D7B95"/>
    <w:rsid w:val="005D7BA1"/>
    <w:rsid w:val="005E0B4C"/>
    <w:rsid w:val="005E3184"/>
    <w:rsid w:val="005E3352"/>
    <w:rsid w:val="005E4BE1"/>
    <w:rsid w:val="005E5F64"/>
    <w:rsid w:val="005E6177"/>
    <w:rsid w:val="005E69D9"/>
    <w:rsid w:val="005E6EED"/>
    <w:rsid w:val="005F05D6"/>
    <w:rsid w:val="005F461C"/>
    <w:rsid w:val="005F4E4A"/>
    <w:rsid w:val="005F56E8"/>
    <w:rsid w:val="005F572D"/>
    <w:rsid w:val="005F6580"/>
    <w:rsid w:val="0060022B"/>
    <w:rsid w:val="00601CBC"/>
    <w:rsid w:val="0060286A"/>
    <w:rsid w:val="0060463E"/>
    <w:rsid w:val="006056D2"/>
    <w:rsid w:val="00605931"/>
    <w:rsid w:val="00615061"/>
    <w:rsid w:val="0061611E"/>
    <w:rsid w:val="006173DB"/>
    <w:rsid w:val="006200A2"/>
    <w:rsid w:val="006205CF"/>
    <w:rsid w:val="0062085B"/>
    <w:rsid w:val="00620C7A"/>
    <w:rsid w:val="00621506"/>
    <w:rsid w:val="00622EB1"/>
    <w:rsid w:val="006258ED"/>
    <w:rsid w:val="00625A59"/>
    <w:rsid w:val="00627912"/>
    <w:rsid w:val="00631997"/>
    <w:rsid w:val="006327A3"/>
    <w:rsid w:val="006349BD"/>
    <w:rsid w:val="00635400"/>
    <w:rsid w:val="00635A94"/>
    <w:rsid w:val="006367B9"/>
    <w:rsid w:val="0063768D"/>
    <w:rsid w:val="00637D64"/>
    <w:rsid w:val="00640403"/>
    <w:rsid w:val="0064064C"/>
    <w:rsid w:val="006416E4"/>
    <w:rsid w:val="00641DB9"/>
    <w:rsid w:val="00641FE1"/>
    <w:rsid w:val="00642023"/>
    <w:rsid w:val="00643CB6"/>
    <w:rsid w:val="00644345"/>
    <w:rsid w:val="006449CD"/>
    <w:rsid w:val="00645AEB"/>
    <w:rsid w:val="006460E5"/>
    <w:rsid w:val="00646CEE"/>
    <w:rsid w:val="00646FC9"/>
    <w:rsid w:val="006476FC"/>
    <w:rsid w:val="00647CA4"/>
    <w:rsid w:val="00651178"/>
    <w:rsid w:val="00651C5E"/>
    <w:rsid w:val="00652090"/>
    <w:rsid w:val="00652EAE"/>
    <w:rsid w:val="006531F8"/>
    <w:rsid w:val="00653333"/>
    <w:rsid w:val="00653F8F"/>
    <w:rsid w:val="00656088"/>
    <w:rsid w:val="006562A8"/>
    <w:rsid w:val="00660629"/>
    <w:rsid w:val="00660EC7"/>
    <w:rsid w:val="00663786"/>
    <w:rsid w:val="00663846"/>
    <w:rsid w:val="0066403F"/>
    <w:rsid w:val="00664AB8"/>
    <w:rsid w:val="00666BF0"/>
    <w:rsid w:val="00667B10"/>
    <w:rsid w:val="006719A6"/>
    <w:rsid w:val="00672712"/>
    <w:rsid w:val="006750C4"/>
    <w:rsid w:val="00676FBB"/>
    <w:rsid w:val="0067747F"/>
    <w:rsid w:val="00677908"/>
    <w:rsid w:val="00677DC5"/>
    <w:rsid w:val="00680754"/>
    <w:rsid w:val="00680C33"/>
    <w:rsid w:val="0068100C"/>
    <w:rsid w:val="006818A5"/>
    <w:rsid w:val="00681F34"/>
    <w:rsid w:val="0068363E"/>
    <w:rsid w:val="00684E15"/>
    <w:rsid w:val="00684F7B"/>
    <w:rsid w:val="00687331"/>
    <w:rsid w:val="00687F64"/>
    <w:rsid w:val="006900A5"/>
    <w:rsid w:val="0069132D"/>
    <w:rsid w:val="00692CA6"/>
    <w:rsid w:val="00692E3B"/>
    <w:rsid w:val="00693820"/>
    <w:rsid w:val="00693A99"/>
    <w:rsid w:val="0069433C"/>
    <w:rsid w:val="00694964"/>
    <w:rsid w:val="00694C4A"/>
    <w:rsid w:val="006961F8"/>
    <w:rsid w:val="006A06AB"/>
    <w:rsid w:val="006A0A1D"/>
    <w:rsid w:val="006A202F"/>
    <w:rsid w:val="006A27EB"/>
    <w:rsid w:val="006A3036"/>
    <w:rsid w:val="006A344D"/>
    <w:rsid w:val="006A39D6"/>
    <w:rsid w:val="006A43D4"/>
    <w:rsid w:val="006A6937"/>
    <w:rsid w:val="006A7A60"/>
    <w:rsid w:val="006B010F"/>
    <w:rsid w:val="006B03DF"/>
    <w:rsid w:val="006B5C3F"/>
    <w:rsid w:val="006B5D68"/>
    <w:rsid w:val="006C1A73"/>
    <w:rsid w:val="006C3FB6"/>
    <w:rsid w:val="006C443D"/>
    <w:rsid w:val="006C457B"/>
    <w:rsid w:val="006C48E0"/>
    <w:rsid w:val="006C52DF"/>
    <w:rsid w:val="006C54A0"/>
    <w:rsid w:val="006C5F30"/>
    <w:rsid w:val="006C6169"/>
    <w:rsid w:val="006D38E1"/>
    <w:rsid w:val="006D4323"/>
    <w:rsid w:val="006D47BF"/>
    <w:rsid w:val="006D4C12"/>
    <w:rsid w:val="006D7FC9"/>
    <w:rsid w:val="006E0D40"/>
    <w:rsid w:val="006E159B"/>
    <w:rsid w:val="006E15B6"/>
    <w:rsid w:val="006E34EE"/>
    <w:rsid w:val="006E775E"/>
    <w:rsid w:val="006E785A"/>
    <w:rsid w:val="006E78CE"/>
    <w:rsid w:val="006F3931"/>
    <w:rsid w:val="006F3BB7"/>
    <w:rsid w:val="006F4209"/>
    <w:rsid w:val="006F46EA"/>
    <w:rsid w:val="006F49A1"/>
    <w:rsid w:val="006F52AB"/>
    <w:rsid w:val="006F530D"/>
    <w:rsid w:val="006F5B09"/>
    <w:rsid w:val="006F72CA"/>
    <w:rsid w:val="006F7369"/>
    <w:rsid w:val="00700BE7"/>
    <w:rsid w:val="00702848"/>
    <w:rsid w:val="00704CDB"/>
    <w:rsid w:val="00706A2B"/>
    <w:rsid w:val="00706F86"/>
    <w:rsid w:val="00707257"/>
    <w:rsid w:val="007100AE"/>
    <w:rsid w:val="007100C1"/>
    <w:rsid w:val="00710105"/>
    <w:rsid w:val="007104A7"/>
    <w:rsid w:val="007118D3"/>
    <w:rsid w:val="00711908"/>
    <w:rsid w:val="007133E6"/>
    <w:rsid w:val="007147E6"/>
    <w:rsid w:val="007154B6"/>
    <w:rsid w:val="00715A92"/>
    <w:rsid w:val="00715D9E"/>
    <w:rsid w:val="0072003F"/>
    <w:rsid w:val="007210AD"/>
    <w:rsid w:val="007218AC"/>
    <w:rsid w:val="00721A30"/>
    <w:rsid w:val="00721EDA"/>
    <w:rsid w:val="007229C6"/>
    <w:rsid w:val="007243FA"/>
    <w:rsid w:val="0072651F"/>
    <w:rsid w:val="00726C67"/>
    <w:rsid w:val="00727822"/>
    <w:rsid w:val="00727BFC"/>
    <w:rsid w:val="00730297"/>
    <w:rsid w:val="007305C7"/>
    <w:rsid w:val="00731237"/>
    <w:rsid w:val="00731B45"/>
    <w:rsid w:val="00732156"/>
    <w:rsid w:val="00733541"/>
    <w:rsid w:val="00734A3F"/>
    <w:rsid w:val="00734B11"/>
    <w:rsid w:val="007356CB"/>
    <w:rsid w:val="007375C0"/>
    <w:rsid w:val="00737FC8"/>
    <w:rsid w:val="00740353"/>
    <w:rsid w:val="00741A84"/>
    <w:rsid w:val="007425F7"/>
    <w:rsid w:val="00742DEF"/>
    <w:rsid w:val="0074349E"/>
    <w:rsid w:val="00743C30"/>
    <w:rsid w:val="00750CEF"/>
    <w:rsid w:val="00750D96"/>
    <w:rsid w:val="0075205E"/>
    <w:rsid w:val="00753B3C"/>
    <w:rsid w:val="00754D68"/>
    <w:rsid w:val="0075760F"/>
    <w:rsid w:val="00760092"/>
    <w:rsid w:val="007600D2"/>
    <w:rsid w:val="00760AFE"/>
    <w:rsid w:val="00760D13"/>
    <w:rsid w:val="007623A8"/>
    <w:rsid w:val="00762AF3"/>
    <w:rsid w:val="007630D5"/>
    <w:rsid w:val="00763E07"/>
    <w:rsid w:val="00765CB6"/>
    <w:rsid w:val="007660C0"/>
    <w:rsid w:val="007665E0"/>
    <w:rsid w:val="007701EA"/>
    <w:rsid w:val="00771C8E"/>
    <w:rsid w:val="00772447"/>
    <w:rsid w:val="00773B75"/>
    <w:rsid w:val="007741F7"/>
    <w:rsid w:val="0077472C"/>
    <w:rsid w:val="00777EAB"/>
    <w:rsid w:val="00780BA4"/>
    <w:rsid w:val="0078297D"/>
    <w:rsid w:val="0078448F"/>
    <w:rsid w:val="00785992"/>
    <w:rsid w:val="00785CE7"/>
    <w:rsid w:val="00786AFA"/>
    <w:rsid w:val="00787AA1"/>
    <w:rsid w:val="00790DDB"/>
    <w:rsid w:val="00795080"/>
    <w:rsid w:val="007956FF"/>
    <w:rsid w:val="007970B6"/>
    <w:rsid w:val="007A18BE"/>
    <w:rsid w:val="007A1A8A"/>
    <w:rsid w:val="007A330F"/>
    <w:rsid w:val="007A3520"/>
    <w:rsid w:val="007A3915"/>
    <w:rsid w:val="007A3A45"/>
    <w:rsid w:val="007A4945"/>
    <w:rsid w:val="007A4F32"/>
    <w:rsid w:val="007A4F51"/>
    <w:rsid w:val="007A509B"/>
    <w:rsid w:val="007A62E2"/>
    <w:rsid w:val="007A6CA5"/>
    <w:rsid w:val="007A78C2"/>
    <w:rsid w:val="007B08CC"/>
    <w:rsid w:val="007B315C"/>
    <w:rsid w:val="007B3486"/>
    <w:rsid w:val="007B34AA"/>
    <w:rsid w:val="007B3509"/>
    <w:rsid w:val="007B7BCE"/>
    <w:rsid w:val="007B7D1B"/>
    <w:rsid w:val="007C0599"/>
    <w:rsid w:val="007C0DD1"/>
    <w:rsid w:val="007C0F55"/>
    <w:rsid w:val="007C16F4"/>
    <w:rsid w:val="007C2CF7"/>
    <w:rsid w:val="007C318D"/>
    <w:rsid w:val="007C4191"/>
    <w:rsid w:val="007C449F"/>
    <w:rsid w:val="007C5ADE"/>
    <w:rsid w:val="007C5B04"/>
    <w:rsid w:val="007C651E"/>
    <w:rsid w:val="007C791A"/>
    <w:rsid w:val="007D0825"/>
    <w:rsid w:val="007D17FC"/>
    <w:rsid w:val="007D1BEF"/>
    <w:rsid w:val="007D41F5"/>
    <w:rsid w:val="007D4869"/>
    <w:rsid w:val="007D4D5B"/>
    <w:rsid w:val="007D5865"/>
    <w:rsid w:val="007D5997"/>
    <w:rsid w:val="007D5AD1"/>
    <w:rsid w:val="007E0499"/>
    <w:rsid w:val="007E0589"/>
    <w:rsid w:val="007E11B6"/>
    <w:rsid w:val="007E3506"/>
    <w:rsid w:val="007E41C7"/>
    <w:rsid w:val="007E649E"/>
    <w:rsid w:val="007E6C77"/>
    <w:rsid w:val="007E78CA"/>
    <w:rsid w:val="007E7CC9"/>
    <w:rsid w:val="007E7F8D"/>
    <w:rsid w:val="007F0850"/>
    <w:rsid w:val="007F38AC"/>
    <w:rsid w:val="007F3B29"/>
    <w:rsid w:val="007F4E09"/>
    <w:rsid w:val="007F4E22"/>
    <w:rsid w:val="0080364E"/>
    <w:rsid w:val="008036B9"/>
    <w:rsid w:val="008040E3"/>
    <w:rsid w:val="00805688"/>
    <w:rsid w:val="008058D1"/>
    <w:rsid w:val="00806866"/>
    <w:rsid w:val="00807ED4"/>
    <w:rsid w:val="0081219E"/>
    <w:rsid w:val="0081395D"/>
    <w:rsid w:val="00813D96"/>
    <w:rsid w:val="00814385"/>
    <w:rsid w:val="008146C9"/>
    <w:rsid w:val="008160EE"/>
    <w:rsid w:val="008162F7"/>
    <w:rsid w:val="00816FB1"/>
    <w:rsid w:val="00820BA8"/>
    <w:rsid w:val="008215BB"/>
    <w:rsid w:val="00822563"/>
    <w:rsid w:val="00822D65"/>
    <w:rsid w:val="0082361F"/>
    <w:rsid w:val="008240D6"/>
    <w:rsid w:val="00824749"/>
    <w:rsid w:val="00824E17"/>
    <w:rsid w:val="0083068B"/>
    <w:rsid w:val="0083082B"/>
    <w:rsid w:val="00831057"/>
    <w:rsid w:val="00833158"/>
    <w:rsid w:val="008333D3"/>
    <w:rsid w:val="00833692"/>
    <w:rsid w:val="00834629"/>
    <w:rsid w:val="0083506A"/>
    <w:rsid w:val="00835A25"/>
    <w:rsid w:val="00836357"/>
    <w:rsid w:val="00836D52"/>
    <w:rsid w:val="008377DF"/>
    <w:rsid w:val="00840E6F"/>
    <w:rsid w:val="00841D37"/>
    <w:rsid w:val="00842C39"/>
    <w:rsid w:val="008446E3"/>
    <w:rsid w:val="00844BB1"/>
    <w:rsid w:val="00844D79"/>
    <w:rsid w:val="00845D59"/>
    <w:rsid w:val="008466FF"/>
    <w:rsid w:val="008469E6"/>
    <w:rsid w:val="00847BD9"/>
    <w:rsid w:val="00850EBC"/>
    <w:rsid w:val="00853E0E"/>
    <w:rsid w:val="00856032"/>
    <w:rsid w:val="0085604A"/>
    <w:rsid w:val="00856073"/>
    <w:rsid w:val="00856442"/>
    <w:rsid w:val="00857D46"/>
    <w:rsid w:val="00861761"/>
    <w:rsid w:val="008654BC"/>
    <w:rsid w:val="00865BA5"/>
    <w:rsid w:val="00867B97"/>
    <w:rsid w:val="00867E06"/>
    <w:rsid w:val="00867E96"/>
    <w:rsid w:val="00870A0F"/>
    <w:rsid w:val="00870FBE"/>
    <w:rsid w:val="00871289"/>
    <w:rsid w:val="00871DD0"/>
    <w:rsid w:val="008723DF"/>
    <w:rsid w:val="00873132"/>
    <w:rsid w:val="00873AE1"/>
    <w:rsid w:val="0087583C"/>
    <w:rsid w:val="008773B6"/>
    <w:rsid w:val="00877652"/>
    <w:rsid w:val="00880FEE"/>
    <w:rsid w:val="00882809"/>
    <w:rsid w:val="00882D87"/>
    <w:rsid w:val="00886AA4"/>
    <w:rsid w:val="00886CB7"/>
    <w:rsid w:val="0089140B"/>
    <w:rsid w:val="0089271B"/>
    <w:rsid w:val="008933B6"/>
    <w:rsid w:val="00894251"/>
    <w:rsid w:val="00894D9C"/>
    <w:rsid w:val="00895701"/>
    <w:rsid w:val="00896F90"/>
    <w:rsid w:val="008970AA"/>
    <w:rsid w:val="008972E1"/>
    <w:rsid w:val="0089786D"/>
    <w:rsid w:val="008A0F47"/>
    <w:rsid w:val="008A18C2"/>
    <w:rsid w:val="008A253B"/>
    <w:rsid w:val="008A400F"/>
    <w:rsid w:val="008A4157"/>
    <w:rsid w:val="008A48DE"/>
    <w:rsid w:val="008A538B"/>
    <w:rsid w:val="008A5628"/>
    <w:rsid w:val="008A5EBA"/>
    <w:rsid w:val="008B000F"/>
    <w:rsid w:val="008B1647"/>
    <w:rsid w:val="008B5959"/>
    <w:rsid w:val="008B676A"/>
    <w:rsid w:val="008B74E5"/>
    <w:rsid w:val="008C12B2"/>
    <w:rsid w:val="008C1B7F"/>
    <w:rsid w:val="008C2CA6"/>
    <w:rsid w:val="008C3EF6"/>
    <w:rsid w:val="008C4059"/>
    <w:rsid w:val="008C4AAF"/>
    <w:rsid w:val="008C55CC"/>
    <w:rsid w:val="008D0593"/>
    <w:rsid w:val="008D0834"/>
    <w:rsid w:val="008D0C5F"/>
    <w:rsid w:val="008D1DE1"/>
    <w:rsid w:val="008D3288"/>
    <w:rsid w:val="008D3642"/>
    <w:rsid w:val="008D5DE2"/>
    <w:rsid w:val="008D5F53"/>
    <w:rsid w:val="008E0DE1"/>
    <w:rsid w:val="008E0F3C"/>
    <w:rsid w:val="008E169B"/>
    <w:rsid w:val="008E1F86"/>
    <w:rsid w:val="008E2711"/>
    <w:rsid w:val="008E4C2E"/>
    <w:rsid w:val="008E6115"/>
    <w:rsid w:val="008F1162"/>
    <w:rsid w:val="008F2272"/>
    <w:rsid w:val="008F2A5C"/>
    <w:rsid w:val="008F2B6A"/>
    <w:rsid w:val="008F5378"/>
    <w:rsid w:val="008F74FB"/>
    <w:rsid w:val="00900E32"/>
    <w:rsid w:val="00900FBA"/>
    <w:rsid w:val="00902BF8"/>
    <w:rsid w:val="00903107"/>
    <w:rsid w:val="0090313A"/>
    <w:rsid w:val="00903541"/>
    <w:rsid w:val="009038A3"/>
    <w:rsid w:val="00904223"/>
    <w:rsid w:val="00904954"/>
    <w:rsid w:val="0090598B"/>
    <w:rsid w:val="00905D4C"/>
    <w:rsid w:val="00905E81"/>
    <w:rsid w:val="00906F12"/>
    <w:rsid w:val="00907E70"/>
    <w:rsid w:val="00910562"/>
    <w:rsid w:val="009127BE"/>
    <w:rsid w:val="009129D2"/>
    <w:rsid w:val="00912A31"/>
    <w:rsid w:val="00912C4A"/>
    <w:rsid w:val="0091335D"/>
    <w:rsid w:val="00914B0D"/>
    <w:rsid w:val="00915408"/>
    <w:rsid w:val="00916B72"/>
    <w:rsid w:val="009174F0"/>
    <w:rsid w:val="00917B29"/>
    <w:rsid w:val="0092000B"/>
    <w:rsid w:val="00920168"/>
    <w:rsid w:val="00920754"/>
    <w:rsid w:val="00920A6C"/>
    <w:rsid w:val="00920AC5"/>
    <w:rsid w:val="00921F51"/>
    <w:rsid w:val="00922559"/>
    <w:rsid w:val="00923F7F"/>
    <w:rsid w:val="00924B58"/>
    <w:rsid w:val="00925A55"/>
    <w:rsid w:val="0092616A"/>
    <w:rsid w:val="009268A0"/>
    <w:rsid w:val="00927EFD"/>
    <w:rsid w:val="00931088"/>
    <w:rsid w:val="00931172"/>
    <w:rsid w:val="0093176F"/>
    <w:rsid w:val="009320E0"/>
    <w:rsid w:val="00932449"/>
    <w:rsid w:val="00933BE7"/>
    <w:rsid w:val="00934F43"/>
    <w:rsid w:val="00934F45"/>
    <w:rsid w:val="009362E7"/>
    <w:rsid w:val="009366E9"/>
    <w:rsid w:val="009369AF"/>
    <w:rsid w:val="00936FDE"/>
    <w:rsid w:val="009379C7"/>
    <w:rsid w:val="00940BD3"/>
    <w:rsid w:val="00941BE0"/>
    <w:rsid w:val="009423B2"/>
    <w:rsid w:val="00942534"/>
    <w:rsid w:val="00942D64"/>
    <w:rsid w:val="009441C2"/>
    <w:rsid w:val="0094582F"/>
    <w:rsid w:val="00945994"/>
    <w:rsid w:val="00946F42"/>
    <w:rsid w:val="00947447"/>
    <w:rsid w:val="00950C56"/>
    <w:rsid w:val="00950F52"/>
    <w:rsid w:val="0095155E"/>
    <w:rsid w:val="00951881"/>
    <w:rsid w:val="00951BA9"/>
    <w:rsid w:val="00952434"/>
    <w:rsid w:val="0095268D"/>
    <w:rsid w:val="00955076"/>
    <w:rsid w:val="0096106D"/>
    <w:rsid w:val="009618EF"/>
    <w:rsid w:val="00962109"/>
    <w:rsid w:val="0096353D"/>
    <w:rsid w:val="00964B61"/>
    <w:rsid w:val="00966354"/>
    <w:rsid w:val="00966E59"/>
    <w:rsid w:val="00971580"/>
    <w:rsid w:val="0097209F"/>
    <w:rsid w:val="0097370B"/>
    <w:rsid w:val="0097383C"/>
    <w:rsid w:val="009747F5"/>
    <w:rsid w:val="00977981"/>
    <w:rsid w:val="00977EE3"/>
    <w:rsid w:val="00980393"/>
    <w:rsid w:val="00982692"/>
    <w:rsid w:val="00983504"/>
    <w:rsid w:val="00983F9D"/>
    <w:rsid w:val="00986639"/>
    <w:rsid w:val="00990C4A"/>
    <w:rsid w:val="00990FAC"/>
    <w:rsid w:val="009916BD"/>
    <w:rsid w:val="009917A2"/>
    <w:rsid w:val="0099242E"/>
    <w:rsid w:val="00992AE5"/>
    <w:rsid w:val="009931C3"/>
    <w:rsid w:val="009964C1"/>
    <w:rsid w:val="0099678B"/>
    <w:rsid w:val="00997526"/>
    <w:rsid w:val="00997A0D"/>
    <w:rsid w:val="00997DF8"/>
    <w:rsid w:val="00997EA5"/>
    <w:rsid w:val="009A0D72"/>
    <w:rsid w:val="009A33D5"/>
    <w:rsid w:val="009A4435"/>
    <w:rsid w:val="009A4FFA"/>
    <w:rsid w:val="009B0945"/>
    <w:rsid w:val="009B11FD"/>
    <w:rsid w:val="009B3715"/>
    <w:rsid w:val="009B53F4"/>
    <w:rsid w:val="009B5EC2"/>
    <w:rsid w:val="009B6D90"/>
    <w:rsid w:val="009B70CD"/>
    <w:rsid w:val="009C0FDD"/>
    <w:rsid w:val="009C21A3"/>
    <w:rsid w:val="009C23BA"/>
    <w:rsid w:val="009C27B7"/>
    <w:rsid w:val="009C2A44"/>
    <w:rsid w:val="009C3CDB"/>
    <w:rsid w:val="009C459C"/>
    <w:rsid w:val="009C4B5A"/>
    <w:rsid w:val="009C509D"/>
    <w:rsid w:val="009C63BA"/>
    <w:rsid w:val="009C692B"/>
    <w:rsid w:val="009D26E3"/>
    <w:rsid w:val="009D3D8C"/>
    <w:rsid w:val="009D5443"/>
    <w:rsid w:val="009D6314"/>
    <w:rsid w:val="009D7D35"/>
    <w:rsid w:val="009E0D7D"/>
    <w:rsid w:val="009E364E"/>
    <w:rsid w:val="009E572C"/>
    <w:rsid w:val="009E5E65"/>
    <w:rsid w:val="009E60F0"/>
    <w:rsid w:val="009E6640"/>
    <w:rsid w:val="009F0072"/>
    <w:rsid w:val="009F01C5"/>
    <w:rsid w:val="009F1932"/>
    <w:rsid w:val="009F51A0"/>
    <w:rsid w:val="009F62D2"/>
    <w:rsid w:val="009F644B"/>
    <w:rsid w:val="009F679C"/>
    <w:rsid w:val="009F7DDD"/>
    <w:rsid w:val="00A009B1"/>
    <w:rsid w:val="00A00B54"/>
    <w:rsid w:val="00A01F69"/>
    <w:rsid w:val="00A0296D"/>
    <w:rsid w:val="00A035C8"/>
    <w:rsid w:val="00A06C19"/>
    <w:rsid w:val="00A06C6F"/>
    <w:rsid w:val="00A0739C"/>
    <w:rsid w:val="00A1003C"/>
    <w:rsid w:val="00A11081"/>
    <w:rsid w:val="00A11F2F"/>
    <w:rsid w:val="00A12C49"/>
    <w:rsid w:val="00A151FE"/>
    <w:rsid w:val="00A1792C"/>
    <w:rsid w:val="00A214F1"/>
    <w:rsid w:val="00A22147"/>
    <w:rsid w:val="00A22F6C"/>
    <w:rsid w:val="00A25F1D"/>
    <w:rsid w:val="00A265B2"/>
    <w:rsid w:val="00A26D00"/>
    <w:rsid w:val="00A27FCF"/>
    <w:rsid w:val="00A307E2"/>
    <w:rsid w:val="00A30811"/>
    <w:rsid w:val="00A33F92"/>
    <w:rsid w:val="00A34C57"/>
    <w:rsid w:val="00A350B6"/>
    <w:rsid w:val="00A357E1"/>
    <w:rsid w:val="00A35BC9"/>
    <w:rsid w:val="00A361B4"/>
    <w:rsid w:val="00A374A3"/>
    <w:rsid w:val="00A37622"/>
    <w:rsid w:val="00A40219"/>
    <w:rsid w:val="00A40FC4"/>
    <w:rsid w:val="00A41143"/>
    <w:rsid w:val="00A418FC"/>
    <w:rsid w:val="00A422B3"/>
    <w:rsid w:val="00A44E4D"/>
    <w:rsid w:val="00A458D0"/>
    <w:rsid w:val="00A459E1"/>
    <w:rsid w:val="00A45B2D"/>
    <w:rsid w:val="00A45DCC"/>
    <w:rsid w:val="00A47832"/>
    <w:rsid w:val="00A50551"/>
    <w:rsid w:val="00A5072F"/>
    <w:rsid w:val="00A50E66"/>
    <w:rsid w:val="00A520DB"/>
    <w:rsid w:val="00A52103"/>
    <w:rsid w:val="00A52AA9"/>
    <w:rsid w:val="00A53FB6"/>
    <w:rsid w:val="00A55C4C"/>
    <w:rsid w:val="00A570D1"/>
    <w:rsid w:val="00A576E5"/>
    <w:rsid w:val="00A60FC2"/>
    <w:rsid w:val="00A612EF"/>
    <w:rsid w:val="00A615D1"/>
    <w:rsid w:val="00A6346D"/>
    <w:rsid w:val="00A63723"/>
    <w:rsid w:val="00A64179"/>
    <w:rsid w:val="00A710B0"/>
    <w:rsid w:val="00A72C1A"/>
    <w:rsid w:val="00A72FC0"/>
    <w:rsid w:val="00A73A28"/>
    <w:rsid w:val="00A75387"/>
    <w:rsid w:val="00A75BB3"/>
    <w:rsid w:val="00A76319"/>
    <w:rsid w:val="00A8088A"/>
    <w:rsid w:val="00A80DED"/>
    <w:rsid w:val="00A818A3"/>
    <w:rsid w:val="00A81A26"/>
    <w:rsid w:val="00A82222"/>
    <w:rsid w:val="00A8304F"/>
    <w:rsid w:val="00A83933"/>
    <w:rsid w:val="00A847CD"/>
    <w:rsid w:val="00A857D4"/>
    <w:rsid w:val="00A86893"/>
    <w:rsid w:val="00A8730C"/>
    <w:rsid w:val="00A8732C"/>
    <w:rsid w:val="00A9374D"/>
    <w:rsid w:val="00A9466D"/>
    <w:rsid w:val="00A94B2C"/>
    <w:rsid w:val="00A97E9B"/>
    <w:rsid w:val="00AA0EBD"/>
    <w:rsid w:val="00AA1364"/>
    <w:rsid w:val="00AA163F"/>
    <w:rsid w:val="00AA2012"/>
    <w:rsid w:val="00AA2D75"/>
    <w:rsid w:val="00AA3CB6"/>
    <w:rsid w:val="00AA3D13"/>
    <w:rsid w:val="00AA6469"/>
    <w:rsid w:val="00AA754C"/>
    <w:rsid w:val="00AB284A"/>
    <w:rsid w:val="00AB4322"/>
    <w:rsid w:val="00AB4C11"/>
    <w:rsid w:val="00AB5563"/>
    <w:rsid w:val="00AB5575"/>
    <w:rsid w:val="00AB616D"/>
    <w:rsid w:val="00AB70F8"/>
    <w:rsid w:val="00AB7DCC"/>
    <w:rsid w:val="00AC11A7"/>
    <w:rsid w:val="00AC1737"/>
    <w:rsid w:val="00AC4F60"/>
    <w:rsid w:val="00AC531B"/>
    <w:rsid w:val="00AC53E7"/>
    <w:rsid w:val="00AC609C"/>
    <w:rsid w:val="00AC72BC"/>
    <w:rsid w:val="00AC7571"/>
    <w:rsid w:val="00AC7D11"/>
    <w:rsid w:val="00AD3E4A"/>
    <w:rsid w:val="00AD42CE"/>
    <w:rsid w:val="00AD4B22"/>
    <w:rsid w:val="00AD51B3"/>
    <w:rsid w:val="00AD6613"/>
    <w:rsid w:val="00AD6654"/>
    <w:rsid w:val="00AE0A7D"/>
    <w:rsid w:val="00AE257A"/>
    <w:rsid w:val="00AE2730"/>
    <w:rsid w:val="00AE366C"/>
    <w:rsid w:val="00AE3E56"/>
    <w:rsid w:val="00AE3F9D"/>
    <w:rsid w:val="00AE459D"/>
    <w:rsid w:val="00AE569E"/>
    <w:rsid w:val="00AE6D2E"/>
    <w:rsid w:val="00AE7A4A"/>
    <w:rsid w:val="00AF0354"/>
    <w:rsid w:val="00AF12BC"/>
    <w:rsid w:val="00AF33BD"/>
    <w:rsid w:val="00AF360C"/>
    <w:rsid w:val="00AF5926"/>
    <w:rsid w:val="00AF6224"/>
    <w:rsid w:val="00AF655F"/>
    <w:rsid w:val="00AF742E"/>
    <w:rsid w:val="00B01103"/>
    <w:rsid w:val="00B03266"/>
    <w:rsid w:val="00B04F3C"/>
    <w:rsid w:val="00B05064"/>
    <w:rsid w:val="00B0527A"/>
    <w:rsid w:val="00B0701F"/>
    <w:rsid w:val="00B07315"/>
    <w:rsid w:val="00B076BF"/>
    <w:rsid w:val="00B10A8F"/>
    <w:rsid w:val="00B10F45"/>
    <w:rsid w:val="00B11194"/>
    <w:rsid w:val="00B12441"/>
    <w:rsid w:val="00B16ED0"/>
    <w:rsid w:val="00B1705E"/>
    <w:rsid w:val="00B170F1"/>
    <w:rsid w:val="00B210EC"/>
    <w:rsid w:val="00B21AFB"/>
    <w:rsid w:val="00B23106"/>
    <w:rsid w:val="00B24371"/>
    <w:rsid w:val="00B27E59"/>
    <w:rsid w:val="00B308A5"/>
    <w:rsid w:val="00B30ACB"/>
    <w:rsid w:val="00B31FDE"/>
    <w:rsid w:val="00B326AA"/>
    <w:rsid w:val="00B34923"/>
    <w:rsid w:val="00B34ED3"/>
    <w:rsid w:val="00B35904"/>
    <w:rsid w:val="00B362F8"/>
    <w:rsid w:val="00B40531"/>
    <w:rsid w:val="00B40F87"/>
    <w:rsid w:val="00B41ECE"/>
    <w:rsid w:val="00B43107"/>
    <w:rsid w:val="00B4398F"/>
    <w:rsid w:val="00B43E4F"/>
    <w:rsid w:val="00B44D4D"/>
    <w:rsid w:val="00B45E45"/>
    <w:rsid w:val="00B45EF8"/>
    <w:rsid w:val="00B463E0"/>
    <w:rsid w:val="00B4737B"/>
    <w:rsid w:val="00B47E97"/>
    <w:rsid w:val="00B47EBC"/>
    <w:rsid w:val="00B518CB"/>
    <w:rsid w:val="00B5388D"/>
    <w:rsid w:val="00B5575B"/>
    <w:rsid w:val="00B5743F"/>
    <w:rsid w:val="00B574CE"/>
    <w:rsid w:val="00B57783"/>
    <w:rsid w:val="00B60AD3"/>
    <w:rsid w:val="00B60D80"/>
    <w:rsid w:val="00B61329"/>
    <w:rsid w:val="00B64CF7"/>
    <w:rsid w:val="00B64DAA"/>
    <w:rsid w:val="00B671BA"/>
    <w:rsid w:val="00B67CEE"/>
    <w:rsid w:val="00B717F0"/>
    <w:rsid w:val="00B72EF5"/>
    <w:rsid w:val="00B74160"/>
    <w:rsid w:val="00B76FB9"/>
    <w:rsid w:val="00B7764D"/>
    <w:rsid w:val="00B82661"/>
    <w:rsid w:val="00B829DF"/>
    <w:rsid w:val="00B8448B"/>
    <w:rsid w:val="00B86FFE"/>
    <w:rsid w:val="00B87C86"/>
    <w:rsid w:val="00B938E3"/>
    <w:rsid w:val="00B93A35"/>
    <w:rsid w:val="00B94CD7"/>
    <w:rsid w:val="00B9565F"/>
    <w:rsid w:val="00B96426"/>
    <w:rsid w:val="00B96515"/>
    <w:rsid w:val="00B96B4D"/>
    <w:rsid w:val="00B96F50"/>
    <w:rsid w:val="00BA07DC"/>
    <w:rsid w:val="00BA0906"/>
    <w:rsid w:val="00BA0C66"/>
    <w:rsid w:val="00BA3AC9"/>
    <w:rsid w:val="00BA5121"/>
    <w:rsid w:val="00BA59F1"/>
    <w:rsid w:val="00BA5BCA"/>
    <w:rsid w:val="00BA776C"/>
    <w:rsid w:val="00BB27D3"/>
    <w:rsid w:val="00BB2D3D"/>
    <w:rsid w:val="00BB37BE"/>
    <w:rsid w:val="00BB3BFF"/>
    <w:rsid w:val="00BB4FA3"/>
    <w:rsid w:val="00BB628B"/>
    <w:rsid w:val="00BB637D"/>
    <w:rsid w:val="00BB71AF"/>
    <w:rsid w:val="00BC0540"/>
    <w:rsid w:val="00BC391B"/>
    <w:rsid w:val="00BC432E"/>
    <w:rsid w:val="00BC5318"/>
    <w:rsid w:val="00BC6C17"/>
    <w:rsid w:val="00BC7E69"/>
    <w:rsid w:val="00BD1663"/>
    <w:rsid w:val="00BD35A8"/>
    <w:rsid w:val="00BD60B5"/>
    <w:rsid w:val="00BD6688"/>
    <w:rsid w:val="00BD726F"/>
    <w:rsid w:val="00BD7FD2"/>
    <w:rsid w:val="00BE1579"/>
    <w:rsid w:val="00BE1F98"/>
    <w:rsid w:val="00BE23E1"/>
    <w:rsid w:val="00BE2E2A"/>
    <w:rsid w:val="00BE44C9"/>
    <w:rsid w:val="00BE5F96"/>
    <w:rsid w:val="00BE6C42"/>
    <w:rsid w:val="00BE6D60"/>
    <w:rsid w:val="00BE70FD"/>
    <w:rsid w:val="00BE7B9A"/>
    <w:rsid w:val="00BF252E"/>
    <w:rsid w:val="00BF4AB7"/>
    <w:rsid w:val="00BF5B35"/>
    <w:rsid w:val="00BF637B"/>
    <w:rsid w:val="00BF655E"/>
    <w:rsid w:val="00BF6985"/>
    <w:rsid w:val="00BF6C18"/>
    <w:rsid w:val="00BF73B6"/>
    <w:rsid w:val="00C00495"/>
    <w:rsid w:val="00C01901"/>
    <w:rsid w:val="00C02132"/>
    <w:rsid w:val="00C02859"/>
    <w:rsid w:val="00C04EAA"/>
    <w:rsid w:val="00C0617E"/>
    <w:rsid w:val="00C063DB"/>
    <w:rsid w:val="00C1125A"/>
    <w:rsid w:val="00C114D1"/>
    <w:rsid w:val="00C114E0"/>
    <w:rsid w:val="00C12628"/>
    <w:rsid w:val="00C12B4D"/>
    <w:rsid w:val="00C139B6"/>
    <w:rsid w:val="00C16460"/>
    <w:rsid w:val="00C20CF8"/>
    <w:rsid w:val="00C21BD0"/>
    <w:rsid w:val="00C222B5"/>
    <w:rsid w:val="00C23B9A"/>
    <w:rsid w:val="00C24207"/>
    <w:rsid w:val="00C24CC0"/>
    <w:rsid w:val="00C25B66"/>
    <w:rsid w:val="00C26910"/>
    <w:rsid w:val="00C27339"/>
    <w:rsid w:val="00C27D45"/>
    <w:rsid w:val="00C31A7F"/>
    <w:rsid w:val="00C323B8"/>
    <w:rsid w:val="00C335B8"/>
    <w:rsid w:val="00C353FE"/>
    <w:rsid w:val="00C376D2"/>
    <w:rsid w:val="00C41138"/>
    <w:rsid w:val="00C41B20"/>
    <w:rsid w:val="00C427EC"/>
    <w:rsid w:val="00C444F0"/>
    <w:rsid w:val="00C44623"/>
    <w:rsid w:val="00C46F08"/>
    <w:rsid w:val="00C50B10"/>
    <w:rsid w:val="00C52D55"/>
    <w:rsid w:val="00C531BD"/>
    <w:rsid w:val="00C54C81"/>
    <w:rsid w:val="00C55665"/>
    <w:rsid w:val="00C5696E"/>
    <w:rsid w:val="00C573AB"/>
    <w:rsid w:val="00C57837"/>
    <w:rsid w:val="00C60AAA"/>
    <w:rsid w:val="00C60C66"/>
    <w:rsid w:val="00C60FB5"/>
    <w:rsid w:val="00C612F6"/>
    <w:rsid w:val="00C61BED"/>
    <w:rsid w:val="00C62370"/>
    <w:rsid w:val="00C62A98"/>
    <w:rsid w:val="00C64E06"/>
    <w:rsid w:val="00C65315"/>
    <w:rsid w:val="00C6586F"/>
    <w:rsid w:val="00C6657E"/>
    <w:rsid w:val="00C6733F"/>
    <w:rsid w:val="00C74480"/>
    <w:rsid w:val="00C7507A"/>
    <w:rsid w:val="00C7588E"/>
    <w:rsid w:val="00C76AE7"/>
    <w:rsid w:val="00C77896"/>
    <w:rsid w:val="00C80128"/>
    <w:rsid w:val="00C82B72"/>
    <w:rsid w:val="00C82D22"/>
    <w:rsid w:val="00C83563"/>
    <w:rsid w:val="00C836E9"/>
    <w:rsid w:val="00C86124"/>
    <w:rsid w:val="00C8681F"/>
    <w:rsid w:val="00C86889"/>
    <w:rsid w:val="00C90ACD"/>
    <w:rsid w:val="00C91618"/>
    <w:rsid w:val="00C91CA9"/>
    <w:rsid w:val="00C91DA9"/>
    <w:rsid w:val="00C93226"/>
    <w:rsid w:val="00C9336F"/>
    <w:rsid w:val="00C94279"/>
    <w:rsid w:val="00C95569"/>
    <w:rsid w:val="00CA108B"/>
    <w:rsid w:val="00CA11E7"/>
    <w:rsid w:val="00CA1B46"/>
    <w:rsid w:val="00CA38EE"/>
    <w:rsid w:val="00CA4056"/>
    <w:rsid w:val="00CA54D9"/>
    <w:rsid w:val="00CA5FC3"/>
    <w:rsid w:val="00CA72D9"/>
    <w:rsid w:val="00CA7AE4"/>
    <w:rsid w:val="00CB0E11"/>
    <w:rsid w:val="00CB1D8E"/>
    <w:rsid w:val="00CB356C"/>
    <w:rsid w:val="00CB4CC3"/>
    <w:rsid w:val="00CB500F"/>
    <w:rsid w:val="00CB5068"/>
    <w:rsid w:val="00CB6094"/>
    <w:rsid w:val="00CB7337"/>
    <w:rsid w:val="00CC0292"/>
    <w:rsid w:val="00CC032B"/>
    <w:rsid w:val="00CC0347"/>
    <w:rsid w:val="00CC148B"/>
    <w:rsid w:val="00CC2D17"/>
    <w:rsid w:val="00CC35C3"/>
    <w:rsid w:val="00CC5889"/>
    <w:rsid w:val="00CC6AA3"/>
    <w:rsid w:val="00CD075D"/>
    <w:rsid w:val="00CD2261"/>
    <w:rsid w:val="00CD434F"/>
    <w:rsid w:val="00CD4662"/>
    <w:rsid w:val="00CD4C21"/>
    <w:rsid w:val="00CD4FE8"/>
    <w:rsid w:val="00CD61E1"/>
    <w:rsid w:val="00CD6E13"/>
    <w:rsid w:val="00CD708F"/>
    <w:rsid w:val="00CD744A"/>
    <w:rsid w:val="00CE09B7"/>
    <w:rsid w:val="00CE4F4C"/>
    <w:rsid w:val="00CE5BD5"/>
    <w:rsid w:val="00CE63A3"/>
    <w:rsid w:val="00CE6B35"/>
    <w:rsid w:val="00CF0813"/>
    <w:rsid w:val="00CF1314"/>
    <w:rsid w:val="00CF23C6"/>
    <w:rsid w:val="00CF379A"/>
    <w:rsid w:val="00CF46A2"/>
    <w:rsid w:val="00CF6790"/>
    <w:rsid w:val="00CF67B1"/>
    <w:rsid w:val="00D03CCA"/>
    <w:rsid w:val="00D03EC6"/>
    <w:rsid w:val="00D03F81"/>
    <w:rsid w:val="00D04EE3"/>
    <w:rsid w:val="00D0581D"/>
    <w:rsid w:val="00D05B2D"/>
    <w:rsid w:val="00D06F78"/>
    <w:rsid w:val="00D07172"/>
    <w:rsid w:val="00D104E1"/>
    <w:rsid w:val="00D1083F"/>
    <w:rsid w:val="00D120A5"/>
    <w:rsid w:val="00D1229F"/>
    <w:rsid w:val="00D13955"/>
    <w:rsid w:val="00D1416E"/>
    <w:rsid w:val="00D1421F"/>
    <w:rsid w:val="00D146D9"/>
    <w:rsid w:val="00D15F0E"/>
    <w:rsid w:val="00D16228"/>
    <w:rsid w:val="00D20488"/>
    <w:rsid w:val="00D208E6"/>
    <w:rsid w:val="00D20F64"/>
    <w:rsid w:val="00D25FB7"/>
    <w:rsid w:val="00D2741D"/>
    <w:rsid w:val="00D31218"/>
    <w:rsid w:val="00D3293A"/>
    <w:rsid w:val="00D33020"/>
    <w:rsid w:val="00D35F03"/>
    <w:rsid w:val="00D37E9F"/>
    <w:rsid w:val="00D403D8"/>
    <w:rsid w:val="00D40A55"/>
    <w:rsid w:val="00D42690"/>
    <w:rsid w:val="00D42C87"/>
    <w:rsid w:val="00D42DC7"/>
    <w:rsid w:val="00D42EA9"/>
    <w:rsid w:val="00D433EA"/>
    <w:rsid w:val="00D43458"/>
    <w:rsid w:val="00D44155"/>
    <w:rsid w:val="00D444C6"/>
    <w:rsid w:val="00D4555D"/>
    <w:rsid w:val="00D456E7"/>
    <w:rsid w:val="00D45739"/>
    <w:rsid w:val="00D45F2D"/>
    <w:rsid w:val="00D46E15"/>
    <w:rsid w:val="00D50341"/>
    <w:rsid w:val="00D50B82"/>
    <w:rsid w:val="00D5159D"/>
    <w:rsid w:val="00D526D7"/>
    <w:rsid w:val="00D54292"/>
    <w:rsid w:val="00D54DD8"/>
    <w:rsid w:val="00D57BCD"/>
    <w:rsid w:val="00D60BD5"/>
    <w:rsid w:val="00D620AC"/>
    <w:rsid w:val="00D62BC9"/>
    <w:rsid w:val="00D62C29"/>
    <w:rsid w:val="00D631CF"/>
    <w:rsid w:val="00D633CF"/>
    <w:rsid w:val="00D65209"/>
    <w:rsid w:val="00D70BFE"/>
    <w:rsid w:val="00D718FB"/>
    <w:rsid w:val="00D73080"/>
    <w:rsid w:val="00D734DE"/>
    <w:rsid w:val="00D73E64"/>
    <w:rsid w:val="00D741D9"/>
    <w:rsid w:val="00D764C9"/>
    <w:rsid w:val="00D770CB"/>
    <w:rsid w:val="00D77439"/>
    <w:rsid w:val="00D77CBA"/>
    <w:rsid w:val="00D81B74"/>
    <w:rsid w:val="00D81DC2"/>
    <w:rsid w:val="00D820FC"/>
    <w:rsid w:val="00D82154"/>
    <w:rsid w:val="00D833B7"/>
    <w:rsid w:val="00D86BAB"/>
    <w:rsid w:val="00D87B19"/>
    <w:rsid w:val="00D91310"/>
    <w:rsid w:val="00D925CE"/>
    <w:rsid w:val="00D944D7"/>
    <w:rsid w:val="00D959E0"/>
    <w:rsid w:val="00D96043"/>
    <w:rsid w:val="00D96E6D"/>
    <w:rsid w:val="00D96F82"/>
    <w:rsid w:val="00DA02EB"/>
    <w:rsid w:val="00DA0B08"/>
    <w:rsid w:val="00DA1093"/>
    <w:rsid w:val="00DA2D13"/>
    <w:rsid w:val="00DA2F2F"/>
    <w:rsid w:val="00DA3FAF"/>
    <w:rsid w:val="00DA4BCE"/>
    <w:rsid w:val="00DA5351"/>
    <w:rsid w:val="00DB00D8"/>
    <w:rsid w:val="00DB2331"/>
    <w:rsid w:val="00DB34C7"/>
    <w:rsid w:val="00DB4D72"/>
    <w:rsid w:val="00DB63D3"/>
    <w:rsid w:val="00DB64B0"/>
    <w:rsid w:val="00DC0D25"/>
    <w:rsid w:val="00DC1150"/>
    <w:rsid w:val="00DC25EB"/>
    <w:rsid w:val="00DC2DCE"/>
    <w:rsid w:val="00DC2E08"/>
    <w:rsid w:val="00DC3356"/>
    <w:rsid w:val="00DC37CF"/>
    <w:rsid w:val="00DC54EF"/>
    <w:rsid w:val="00DC7AD6"/>
    <w:rsid w:val="00DD2006"/>
    <w:rsid w:val="00DD2271"/>
    <w:rsid w:val="00DD27F8"/>
    <w:rsid w:val="00DD2984"/>
    <w:rsid w:val="00DD4E39"/>
    <w:rsid w:val="00DD5B68"/>
    <w:rsid w:val="00DD61FB"/>
    <w:rsid w:val="00DD6326"/>
    <w:rsid w:val="00DD634E"/>
    <w:rsid w:val="00DE0646"/>
    <w:rsid w:val="00DE081B"/>
    <w:rsid w:val="00DE0C00"/>
    <w:rsid w:val="00DE2F44"/>
    <w:rsid w:val="00DE332C"/>
    <w:rsid w:val="00DE3B6C"/>
    <w:rsid w:val="00DE4263"/>
    <w:rsid w:val="00DE683D"/>
    <w:rsid w:val="00DE6B16"/>
    <w:rsid w:val="00DE6D4A"/>
    <w:rsid w:val="00DE7F71"/>
    <w:rsid w:val="00DF0256"/>
    <w:rsid w:val="00DF090A"/>
    <w:rsid w:val="00DF0C64"/>
    <w:rsid w:val="00DF6350"/>
    <w:rsid w:val="00DF7648"/>
    <w:rsid w:val="00E036D6"/>
    <w:rsid w:val="00E0467E"/>
    <w:rsid w:val="00E056E9"/>
    <w:rsid w:val="00E05D83"/>
    <w:rsid w:val="00E05DEC"/>
    <w:rsid w:val="00E064E4"/>
    <w:rsid w:val="00E0681D"/>
    <w:rsid w:val="00E0729C"/>
    <w:rsid w:val="00E113A8"/>
    <w:rsid w:val="00E12B5D"/>
    <w:rsid w:val="00E150D0"/>
    <w:rsid w:val="00E17132"/>
    <w:rsid w:val="00E179EB"/>
    <w:rsid w:val="00E229F7"/>
    <w:rsid w:val="00E23C03"/>
    <w:rsid w:val="00E244EB"/>
    <w:rsid w:val="00E25D8D"/>
    <w:rsid w:val="00E26464"/>
    <w:rsid w:val="00E30EFD"/>
    <w:rsid w:val="00E31DF2"/>
    <w:rsid w:val="00E3276F"/>
    <w:rsid w:val="00E32CA3"/>
    <w:rsid w:val="00E32FA5"/>
    <w:rsid w:val="00E344C9"/>
    <w:rsid w:val="00E3716A"/>
    <w:rsid w:val="00E371E3"/>
    <w:rsid w:val="00E400FF"/>
    <w:rsid w:val="00E413F9"/>
    <w:rsid w:val="00E416CB"/>
    <w:rsid w:val="00E43162"/>
    <w:rsid w:val="00E452AE"/>
    <w:rsid w:val="00E45754"/>
    <w:rsid w:val="00E46189"/>
    <w:rsid w:val="00E46F56"/>
    <w:rsid w:val="00E50FFA"/>
    <w:rsid w:val="00E519DE"/>
    <w:rsid w:val="00E52077"/>
    <w:rsid w:val="00E52E37"/>
    <w:rsid w:val="00E52EE8"/>
    <w:rsid w:val="00E54680"/>
    <w:rsid w:val="00E54AF2"/>
    <w:rsid w:val="00E5511A"/>
    <w:rsid w:val="00E568DB"/>
    <w:rsid w:val="00E61142"/>
    <w:rsid w:val="00E61362"/>
    <w:rsid w:val="00E636B7"/>
    <w:rsid w:val="00E66525"/>
    <w:rsid w:val="00E669B6"/>
    <w:rsid w:val="00E66D48"/>
    <w:rsid w:val="00E67B77"/>
    <w:rsid w:val="00E70585"/>
    <w:rsid w:val="00E7100C"/>
    <w:rsid w:val="00E7113E"/>
    <w:rsid w:val="00E72C2C"/>
    <w:rsid w:val="00E77046"/>
    <w:rsid w:val="00E80453"/>
    <w:rsid w:val="00E8154C"/>
    <w:rsid w:val="00E81C50"/>
    <w:rsid w:val="00E83866"/>
    <w:rsid w:val="00E83DA3"/>
    <w:rsid w:val="00E855C5"/>
    <w:rsid w:val="00E9037A"/>
    <w:rsid w:val="00E90EA5"/>
    <w:rsid w:val="00E91F6F"/>
    <w:rsid w:val="00E94844"/>
    <w:rsid w:val="00E96578"/>
    <w:rsid w:val="00E9680B"/>
    <w:rsid w:val="00E97489"/>
    <w:rsid w:val="00E97EED"/>
    <w:rsid w:val="00EA0004"/>
    <w:rsid w:val="00EA00FC"/>
    <w:rsid w:val="00EA27AF"/>
    <w:rsid w:val="00EA3453"/>
    <w:rsid w:val="00EA6451"/>
    <w:rsid w:val="00EA68DC"/>
    <w:rsid w:val="00EA6C06"/>
    <w:rsid w:val="00EA7F39"/>
    <w:rsid w:val="00EB2BFC"/>
    <w:rsid w:val="00EB2F13"/>
    <w:rsid w:val="00EB5A66"/>
    <w:rsid w:val="00EC1A4C"/>
    <w:rsid w:val="00EC2D2B"/>
    <w:rsid w:val="00EC77A2"/>
    <w:rsid w:val="00ED13E4"/>
    <w:rsid w:val="00ED15F4"/>
    <w:rsid w:val="00ED3266"/>
    <w:rsid w:val="00ED490F"/>
    <w:rsid w:val="00ED51D2"/>
    <w:rsid w:val="00ED550B"/>
    <w:rsid w:val="00ED7835"/>
    <w:rsid w:val="00EE2152"/>
    <w:rsid w:val="00EE2E5F"/>
    <w:rsid w:val="00EE3608"/>
    <w:rsid w:val="00EE4DF4"/>
    <w:rsid w:val="00EE598D"/>
    <w:rsid w:val="00EE72B6"/>
    <w:rsid w:val="00EF0A00"/>
    <w:rsid w:val="00EF1799"/>
    <w:rsid w:val="00EF3753"/>
    <w:rsid w:val="00EF4111"/>
    <w:rsid w:val="00EF66C2"/>
    <w:rsid w:val="00EF689A"/>
    <w:rsid w:val="00EF7F9D"/>
    <w:rsid w:val="00F0006C"/>
    <w:rsid w:val="00F005F8"/>
    <w:rsid w:val="00F00939"/>
    <w:rsid w:val="00F0152A"/>
    <w:rsid w:val="00F02629"/>
    <w:rsid w:val="00F0300E"/>
    <w:rsid w:val="00F0412F"/>
    <w:rsid w:val="00F04641"/>
    <w:rsid w:val="00F04BA4"/>
    <w:rsid w:val="00F0529F"/>
    <w:rsid w:val="00F05314"/>
    <w:rsid w:val="00F058A6"/>
    <w:rsid w:val="00F1212A"/>
    <w:rsid w:val="00F1219E"/>
    <w:rsid w:val="00F12AA3"/>
    <w:rsid w:val="00F13597"/>
    <w:rsid w:val="00F14231"/>
    <w:rsid w:val="00F16ED1"/>
    <w:rsid w:val="00F17D45"/>
    <w:rsid w:val="00F208EA"/>
    <w:rsid w:val="00F21F68"/>
    <w:rsid w:val="00F22D30"/>
    <w:rsid w:val="00F23F86"/>
    <w:rsid w:val="00F25396"/>
    <w:rsid w:val="00F26897"/>
    <w:rsid w:val="00F27DDD"/>
    <w:rsid w:val="00F3021D"/>
    <w:rsid w:val="00F314C8"/>
    <w:rsid w:val="00F32BC1"/>
    <w:rsid w:val="00F32E8E"/>
    <w:rsid w:val="00F35B0A"/>
    <w:rsid w:val="00F36861"/>
    <w:rsid w:val="00F36F70"/>
    <w:rsid w:val="00F41D95"/>
    <w:rsid w:val="00F42CF0"/>
    <w:rsid w:val="00F449F0"/>
    <w:rsid w:val="00F44F9F"/>
    <w:rsid w:val="00F45082"/>
    <w:rsid w:val="00F46B25"/>
    <w:rsid w:val="00F47E6D"/>
    <w:rsid w:val="00F507AF"/>
    <w:rsid w:val="00F51778"/>
    <w:rsid w:val="00F529BD"/>
    <w:rsid w:val="00F53D08"/>
    <w:rsid w:val="00F54D8E"/>
    <w:rsid w:val="00F56CBA"/>
    <w:rsid w:val="00F613BF"/>
    <w:rsid w:val="00F62640"/>
    <w:rsid w:val="00F62A2A"/>
    <w:rsid w:val="00F62CE5"/>
    <w:rsid w:val="00F639A0"/>
    <w:rsid w:val="00F6457D"/>
    <w:rsid w:val="00F64DD9"/>
    <w:rsid w:val="00F65C7C"/>
    <w:rsid w:val="00F66243"/>
    <w:rsid w:val="00F70283"/>
    <w:rsid w:val="00F73DC4"/>
    <w:rsid w:val="00F75532"/>
    <w:rsid w:val="00F75F27"/>
    <w:rsid w:val="00F80C7D"/>
    <w:rsid w:val="00F81840"/>
    <w:rsid w:val="00F82131"/>
    <w:rsid w:val="00F83129"/>
    <w:rsid w:val="00F8334B"/>
    <w:rsid w:val="00F8660F"/>
    <w:rsid w:val="00F86757"/>
    <w:rsid w:val="00F867FB"/>
    <w:rsid w:val="00F86EF0"/>
    <w:rsid w:val="00F901A5"/>
    <w:rsid w:val="00F905DF"/>
    <w:rsid w:val="00F91D47"/>
    <w:rsid w:val="00F935D5"/>
    <w:rsid w:val="00F93FD6"/>
    <w:rsid w:val="00F965FE"/>
    <w:rsid w:val="00F96872"/>
    <w:rsid w:val="00F96A6A"/>
    <w:rsid w:val="00F97097"/>
    <w:rsid w:val="00FA0703"/>
    <w:rsid w:val="00FA0B06"/>
    <w:rsid w:val="00FA0F8F"/>
    <w:rsid w:val="00FA39A1"/>
    <w:rsid w:val="00FA48D9"/>
    <w:rsid w:val="00FA5D83"/>
    <w:rsid w:val="00FA7DC9"/>
    <w:rsid w:val="00FB092F"/>
    <w:rsid w:val="00FB2669"/>
    <w:rsid w:val="00FB47CA"/>
    <w:rsid w:val="00FB5618"/>
    <w:rsid w:val="00FB6120"/>
    <w:rsid w:val="00FB697D"/>
    <w:rsid w:val="00FB6A1B"/>
    <w:rsid w:val="00FB7249"/>
    <w:rsid w:val="00FB7486"/>
    <w:rsid w:val="00FC028D"/>
    <w:rsid w:val="00FC1AFC"/>
    <w:rsid w:val="00FC2074"/>
    <w:rsid w:val="00FC35C0"/>
    <w:rsid w:val="00FC625B"/>
    <w:rsid w:val="00FD0BB3"/>
    <w:rsid w:val="00FD0F10"/>
    <w:rsid w:val="00FD3C95"/>
    <w:rsid w:val="00FD4293"/>
    <w:rsid w:val="00FE03D5"/>
    <w:rsid w:val="00FE0634"/>
    <w:rsid w:val="00FE0AE9"/>
    <w:rsid w:val="00FE16F4"/>
    <w:rsid w:val="00FE1923"/>
    <w:rsid w:val="00FE22CC"/>
    <w:rsid w:val="00FE3330"/>
    <w:rsid w:val="00FE36D5"/>
    <w:rsid w:val="00FE3BD9"/>
    <w:rsid w:val="00FE4022"/>
    <w:rsid w:val="00FE4342"/>
    <w:rsid w:val="00FE641F"/>
    <w:rsid w:val="00FE6465"/>
    <w:rsid w:val="00FE65EA"/>
    <w:rsid w:val="00FE7067"/>
    <w:rsid w:val="00FF116F"/>
    <w:rsid w:val="00FF11AE"/>
    <w:rsid w:val="00FF1356"/>
    <w:rsid w:val="00FF2147"/>
    <w:rsid w:val="00FF3E8C"/>
    <w:rsid w:val="00FF6107"/>
    <w:rsid w:val="00FF736B"/>
    <w:rsid w:val="00FF7FF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1D40"/>
  <w15:chartTrackingRefBased/>
  <w15:docId w15:val="{81B93E10-B1B8-4294-BB9F-3058D56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C7"/>
    <w:pPr>
      <w:spacing w:after="0" w:line="240" w:lineRule="auto"/>
    </w:pPr>
    <w:rPr>
      <w:lang w:val="en-GB"/>
    </w:rPr>
  </w:style>
  <w:style w:type="paragraph" w:styleId="Heading1">
    <w:name w:val="heading 1"/>
    <w:basedOn w:val="Normal"/>
    <w:next w:val="Normal"/>
    <w:link w:val="Heading1Char"/>
    <w:uiPriority w:val="9"/>
    <w:qFormat/>
    <w:rsid w:val="00C52D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D42C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it-IT"/>
    </w:rPr>
  </w:style>
  <w:style w:type="paragraph" w:styleId="Heading4">
    <w:name w:val="heading 4"/>
    <w:basedOn w:val="Normal"/>
    <w:next w:val="Normal"/>
    <w:link w:val="Heading4Char"/>
    <w:uiPriority w:val="9"/>
    <w:semiHidden/>
    <w:unhideWhenUsed/>
    <w:qFormat/>
    <w:rsid w:val="00177772"/>
    <w:pPr>
      <w:keepNext/>
      <w:keepLines/>
      <w:spacing w:before="40" w:line="276" w:lineRule="auto"/>
      <w:outlineLvl w:val="3"/>
    </w:pPr>
    <w:rPr>
      <w:rFonts w:asciiTheme="majorHAnsi" w:eastAsiaTheme="majorEastAsia" w:hAnsiTheme="majorHAnsi" w:cstheme="majorBidi"/>
      <w:i/>
      <w:iCs/>
      <w:color w:val="365F91" w:themeColor="accent1" w:themeShade="BF"/>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3DB"/>
    <w:rPr>
      <w:b/>
      <w:bCs/>
    </w:rPr>
  </w:style>
  <w:style w:type="character" w:styleId="Hyperlink">
    <w:name w:val="Hyperlink"/>
    <w:basedOn w:val="DefaultParagraphFont"/>
    <w:uiPriority w:val="99"/>
    <w:unhideWhenUsed/>
    <w:rsid w:val="00C063DB"/>
    <w:rPr>
      <w:color w:val="0000FF"/>
      <w:u w:val="single"/>
    </w:rPr>
  </w:style>
  <w:style w:type="character" w:styleId="Emphasis">
    <w:name w:val="Emphasis"/>
    <w:basedOn w:val="DefaultParagraphFont"/>
    <w:uiPriority w:val="20"/>
    <w:qFormat/>
    <w:rsid w:val="00DA02EB"/>
    <w:rPr>
      <w:i/>
      <w:iCs/>
    </w:rPr>
  </w:style>
  <w:style w:type="paragraph" w:styleId="NormalWeb">
    <w:name w:val="Normal (Web)"/>
    <w:basedOn w:val="Normal"/>
    <w:uiPriority w:val="99"/>
    <w:unhideWhenUsed/>
    <w:rsid w:val="003D240E"/>
    <w:pPr>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infolabel">
    <w:name w:val="info_label"/>
    <w:basedOn w:val="DefaultParagraphFont"/>
    <w:rsid w:val="00E91F6F"/>
  </w:style>
  <w:style w:type="character" w:customStyle="1" w:styleId="infovalue">
    <w:name w:val="info_value"/>
    <w:basedOn w:val="DefaultParagraphFont"/>
    <w:rsid w:val="00E91F6F"/>
  </w:style>
  <w:style w:type="paragraph" w:styleId="CommentText">
    <w:name w:val="annotation text"/>
    <w:basedOn w:val="Normal"/>
    <w:link w:val="CommentTextChar"/>
    <w:uiPriority w:val="99"/>
    <w:unhideWhenUsed/>
    <w:rsid w:val="00762AF3"/>
    <w:pPr>
      <w:spacing w:after="200"/>
    </w:pPr>
    <w:rPr>
      <w:rFonts w:ascii="Cambria" w:eastAsia="Calibri" w:hAnsi="Cambria" w:cs="Times New Roman"/>
      <w:sz w:val="20"/>
      <w:szCs w:val="20"/>
      <w:lang w:val="en-US" w:bidi="en-US"/>
    </w:rPr>
  </w:style>
  <w:style w:type="character" w:customStyle="1" w:styleId="CommentTextChar">
    <w:name w:val="Comment Text Char"/>
    <w:basedOn w:val="DefaultParagraphFont"/>
    <w:link w:val="CommentText"/>
    <w:uiPriority w:val="99"/>
    <w:rsid w:val="00762AF3"/>
    <w:rPr>
      <w:rFonts w:ascii="Cambria" w:eastAsia="Calibri" w:hAnsi="Cambria" w:cs="Times New Roman"/>
      <w:sz w:val="20"/>
      <w:szCs w:val="20"/>
      <w:lang w:val="en-US" w:bidi="en-US"/>
    </w:rPr>
  </w:style>
  <w:style w:type="character" w:customStyle="1" w:styleId="hvr">
    <w:name w:val="hvr"/>
    <w:basedOn w:val="DefaultParagraphFont"/>
    <w:rsid w:val="00D15F0E"/>
  </w:style>
  <w:style w:type="character" w:customStyle="1" w:styleId="EndNoteBibliographyCarattere">
    <w:name w:val="EndNote Bibliography Carattere"/>
    <w:link w:val="EndNoteBibliography"/>
    <w:locked/>
    <w:rsid w:val="00B210EC"/>
    <w:rPr>
      <w:rFonts w:ascii="Cambria" w:hAnsi="Cambria" w:cs="Times New Roman"/>
      <w:noProof/>
      <w:lang w:val="en-US" w:bidi="en-US"/>
    </w:rPr>
  </w:style>
  <w:style w:type="paragraph" w:customStyle="1" w:styleId="EndNoteBibliography">
    <w:name w:val="EndNote Bibliography"/>
    <w:basedOn w:val="Normal"/>
    <w:link w:val="EndNoteBibliographyCarattere"/>
    <w:rsid w:val="00B210EC"/>
    <w:pPr>
      <w:spacing w:after="200"/>
      <w:jc w:val="both"/>
    </w:pPr>
    <w:rPr>
      <w:rFonts w:ascii="Cambria" w:hAnsi="Cambria" w:cs="Times New Roman"/>
      <w:noProof/>
      <w:lang w:val="en-US" w:bidi="en-US"/>
    </w:rPr>
  </w:style>
  <w:style w:type="paragraph" w:styleId="NoSpacing">
    <w:name w:val="No Spacing"/>
    <w:uiPriority w:val="1"/>
    <w:qFormat/>
    <w:rsid w:val="00E636B7"/>
    <w:pPr>
      <w:spacing w:after="0" w:line="240" w:lineRule="auto"/>
      <w:jc w:val="both"/>
    </w:pPr>
  </w:style>
  <w:style w:type="character" w:customStyle="1" w:styleId="apple-converted-space">
    <w:name w:val="apple-converted-space"/>
    <w:basedOn w:val="DefaultParagraphFont"/>
    <w:rsid w:val="0009393A"/>
  </w:style>
  <w:style w:type="character" w:customStyle="1" w:styleId="jrnl">
    <w:name w:val="jrnl"/>
    <w:basedOn w:val="DefaultParagraphFont"/>
    <w:rsid w:val="0009393A"/>
  </w:style>
  <w:style w:type="paragraph" w:styleId="HTMLPreformatted">
    <w:name w:val="HTML Preformatted"/>
    <w:basedOn w:val="Normal"/>
    <w:link w:val="HTMLPreformattedChar"/>
    <w:uiPriority w:val="99"/>
    <w:unhideWhenUsed/>
    <w:rsid w:val="00093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09393A"/>
    <w:rPr>
      <w:rFonts w:ascii="Courier New" w:eastAsia="Times New Roman" w:hAnsi="Courier New" w:cs="Courier New"/>
      <w:sz w:val="20"/>
      <w:szCs w:val="20"/>
      <w:lang w:eastAsia="it-IT"/>
    </w:rPr>
  </w:style>
  <w:style w:type="character" w:customStyle="1" w:styleId="Heading1Char">
    <w:name w:val="Heading 1 Char"/>
    <w:basedOn w:val="DefaultParagraphFont"/>
    <w:link w:val="Heading1"/>
    <w:uiPriority w:val="9"/>
    <w:rsid w:val="00C52D55"/>
    <w:rPr>
      <w:rFonts w:asciiTheme="majorHAnsi" w:eastAsiaTheme="majorEastAsia" w:hAnsiTheme="majorHAnsi" w:cstheme="majorBidi"/>
      <w:color w:val="365F91" w:themeColor="accent1" w:themeShade="BF"/>
      <w:sz w:val="32"/>
      <w:szCs w:val="32"/>
      <w:lang w:val="en-GB"/>
    </w:rPr>
  </w:style>
  <w:style w:type="paragraph" w:styleId="Header">
    <w:name w:val="header"/>
    <w:basedOn w:val="Normal"/>
    <w:link w:val="HeaderChar"/>
    <w:uiPriority w:val="99"/>
    <w:unhideWhenUsed/>
    <w:rsid w:val="0069132D"/>
    <w:pPr>
      <w:tabs>
        <w:tab w:val="center" w:pos="4819"/>
        <w:tab w:val="right" w:pos="9638"/>
      </w:tabs>
    </w:pPr>
    <w:rPr>
      <w:lang w:val="it-IT"/>
    </w:rPr>
  </w:style>
  <w:style w:type="character" w:customStyle="1" w:styleId="HeaderChar">
    <w:name w:val="Header Char"/>
    <w:basedOn w:val="DefaultParagraphFont"/>
    <w:link w:val="Header"/>
    <w:uiPriority w:val="99"/>
    <w:rsid w:val="0069132D"/>
  </w:style>
  <w:style w:type="paragraph" w:styleId="Footer">
    <w:name w:val="footer"/>
    <w:basedOn w:val="Normal"/>
    <w:link w:val="FooterChar"/>
    <w:uiPriority w:val="99"/>
    <w:unhideWhenUsed/>
    <w:rsid w:val="0069132D"/>
    <w:pPr>
      <w:tabs>
        <w:tab w:val="center" w:pos="4819"/>
        <w:tab w:val="right" w:pos="9638"/>
      </w:tabs>
    </w:pPr>
    <w:rPr>
      <w:lang w:val="it-IT"/>
    </w:rPr>
  </w:style>
  <w:style w:type="character" w:customStyle="1" w:styleId="FooterChar">
    <w:name w:val="Footer Char"/>
    <w:basedOn w:val="DefaultParagraphFont"/>
    <w:link w:val="Footer"/>
    <w:uiPriority w:val="99"/>
    <w:rsid w:val="0069132D"/>
  </w:style>
  <w:style w:type="character" w:styleId="CommentReference">
    <w:name w:val="annotation reference"/>
    <w:basedOn w:val="DefaultParagraphFont"/>
    <w:uiPriority w:val="99"/>
    <w:semiHidden/>
    <w:unhideWhenUsed/>
    <w:rsid w:val="00B717F0"/>
    <w:rPr>
      <w:sz w:val="16"/>
      <w:szCs w:val="16"/>
    </w:rPr>
  </w:style>
  <w:style w:type="paragraph" w:styleId="CommentSubject">
    <w:name w:val="annotation subject"/>
    <w:basedOn w:val="CommentText"/>
    <w:next w:val="CommentText"/>
    <w:link w:val="CommentSubjectChar"/>
    <w:uiPriority w:val="99"/>
    <w:semiHidden/>
    <w:unhideWhenUsed/>
    <w:rsid w:val="00B717F0"/>
    <w:rPr>
      <w:rFonts w:asciiTheme="minorHAnsi" w:eastAsiaTheme="minorHAnsi" w:hAnsiTheme="minorHAnsi" w:cstheme="minorBidi"/>
      <w:b/>
      <w:bCs/>
      <w:lang w:val="it-IT" w:bidi="ar-SA"/>
    </w:rPr>
  </w:style>
  <w:style w:type="character" w:customStyle="1" w:styleId="CommentSubjectChar">
    <w:name w:val="Comment Subject Char"/>
    <w:basedOn w:val="CommentTextChar"/>
    <w:link w:val="CommentSubject"/>
    <w:uiPriority w:val="99"/>
    <w:semiHidden/>
    <w:rsid w:val="00B717F0"/>
    <w:rPr>
      <w:rFonts w:ascii="Cambria" w:eastAsia="Calibri" w:hAnsi="Cambria" w:cs="Times New Roman"/>
      <w:b/>
      <w:bCs/>
      <w:sz w:val="20"/>
      <w:szCs w:val="20"/>
      <w:lang w:val="en-US" w:bidi="en-US"/>
    </w:rPr>
  </w:style>
  <w:style w:type="paragraph" w:styleId="BalloonText">
    <w:name w:val="Balloon Text"/>
    <w:basedOn w:val="Normal"/>
    <w:link w:val="BalloonTextChar"/>
    <w:uiPriority w:val="99"/>
    <w:semiHidden/>
    <w:unhideWhenUsed/>
    <w:rsid w:val="00B717F0"/>
    <w:rPr>
      <w:rFonts w:ascii="Segoe UI" w:hAnsi="Segoe UI" w:cs="Segoe UI"/>
      <w:sz w:val="18"/>
      <w:szCs w:val="18"/>
      <w:lang w:val="it-IT"/>
    </w:rPr>
  </w:style>
  <w:style w:type="character" w:customStyle="1" w:styleId="BalloonTextChar">
    <w:name w:val="Balloon Text Char"/>
    <w:basedOn w:val="DefaultParagraphFont"/>
    <w:link w:val="BalloonText"/>
    <w:uiPriority w:val="99"/>
    <w:semiHidden/>
    <w:rsid w:val="00B717F0"/>
    <w:rPr>
      <w:rFonts w:ascii="Segoe UI" w:hAnsi="Segoe UI" w:cs="Segoe UI"/>
      <w:sz w:val="18"/>
      <w:szCs w:val="18"/>
    </w:rPr>
  </w:style>
  <w:style w:type="character" w:customStyle="1" w:styleId="Heading2Char">
    <w:name w:val="Heading 2 Char"/>
    <w:basedOn w:val="DefaultParagraphFont"/>
    <w:link w:val="Heading2"/>
    <w:uiPriority w:val="9"/>
    <w:semiHidden/>
    <w:rsid w:val="00AD42CE"/>
    <w:rPr>
      <w:rFonts w:asciiTheme="majorHAnsi" w:eastAsiaTheme="majorEastAsia" w:hAnsiTheme="majorHAnsi" w:cstheme="majorBidi"/>
      <w:color w:val="365F91" w:themeColor="accent1" w:themeShade="BF"/>
      <w:sz w:val="26"/>
      <w:szCs w:val="26"/>
    </w:rPr>
  </w:style>
  <w:style w:type="character" w:customStyle="1" w:styleId="fn">
    <w:name w:val="fn"/>
    <w:basedOn w:val="DefaultParagraphFont"/>
    <w:rsid w:val="00AD42CE"/>
  </w:style>
  <w:style w:type="character" w:customStyle="1" w:styleId="Sottotitolo1">
    <w:name w:val="Sottotitolo1"/>
    <w:basedOn w:val="DefaultParagraphFont"/>
    <w:rsid w:val="00AD42CE"/>
  </w:style>
  <w:style w:type="paragraph" w:styleId="ListParagraph">
    <w:name w:val="List Paragraph"/>
    <w:basedOn w:val="Normal"/>
    <w:uiPriority w:val="34"/>
    <w:qFormat/>
    <w:rsid w:val="00B44D4D"/>
    <w:pPr>
      <w:spacing w:after="200" w:line="276" w:lineRule="auto"/>
      <w:ind w:left="720"/>
      <w:contextualSpacing/>
    </w:pPr>
    <w:rPr>
      <w:lang w:val="it-IT"/>
    </w:rPr>
  </w:style>
  <w:style w:type="paragraph" w:styleId="Revision">
    <w:name w:val="Revision"/>
    <w:hidden/>
    <w:uiPriority w:val="99"/>
    <w:semiHidden/>
    <w:rsid w:val="008D5DE2"/>
    <w:pPr>
      <w:spacing w:after="0" w:line="240" w:lineRule="auto"/>
    </w:pPr>
  </w:style>
  <w:style w:type="character" w:customStyle="1" w:styleId="ref-journal">
    <w:name w:val="ref-journal"/>
    <w:basedOn w:val="DefaultParagraphFont"/>
    <w:rsid w:val="00951BA9"/>
  </w:style>
  <w:style w:type="character" w:customStyle="1" w:styleId="ref-vol">
    <w:name w:val="ref-vol"/>
    <w:basedOn w:val="DefaultParagraphFont"/>
    <w:rsid w:val="00951BA9"/>
  </w:style>
  <w:style w:type="character" w:customStyle="1" w:styleId="UnresolvedMention1">
    <w:name w:val="Unresolved Mention1"/>
    <w:basedOn w:val="DefaultParagraphFont"/>
    <w:uiPriority w:val="99"/>
    <w:semiHidden/>
    <w:unhideWhenUsed/>
    <w:rsid w:val="0072651F"/>
    <w:rPr>
      <w:color w:val="605E5C"/>
      <w:shd w:val="clear" w:color="auto" w:fill="E1DFDD"/>
    </w:rPr>
  </w:style>
  <w:style w:type="character" w:customStyle="1" w:styleId="normaltextrun">
    <w:name w:val="normaltextrun"/>
    <w:basedOn w:val="DefaultParagraphFont"/>
    <w:rsid w:val="000E2505"/>
  </w:style>
  <w:style w:type="character" w:customStyle="1" w:styleId="spellingerror">
    <w:name w:val="spellingerror"/>
    <w:basedOn w:val="DefaultParagraphFont"/>
    <w:rsid w:val="000E2505"/>
  </w:style>
  <w:style w:type="character" w:customStyle="1" w:styleId="eop">
    <w:name w:val="eop"/>
    <w:basedOn w:val="DefaultParagraphFont"/>
    <w:rsid w:val="000E2505"/>
  </w:style>
  <w:style w:type="character" w:customStyle="1" w:styleId="contextualspellingandgrammarerror">
    <w:name w:val="contextualspellingandgrammarerror"/>
    <w:basedOn w:val="DefaultParagraphFont"/>
    <w:rsid w:val="000E2505"/>
  </w:style>
  <w:style w:type="paragraph" w:customStyle="1" w:styleId="a">
    <w:basedOn w:val="Normal"/>
    <w:next w:val="BodyText"/>
    <w:rsid w:val="00F005F8"/>
    <w:pPr>
      <w:spacing w:after="120"/>
    </w:pPr>
    <w:rPr>
      <w:rFonts w:ascii="Times New Roman" w:eastAsia="Times New Roman" w:hAnsi="Times New Roman" w:cs="Times New Roman"/>
      <w:sz w:val="24"/>
      <w:szCs w:val="24"/>
      <w:lang w:val="it-IT" w:eastAsia="it-IT"/>
    </w:rPr>
  </w:style>
  <w:style w:type="paragraph" w:styleId="BodyText">
    <w:name w:val="Body Text"/>
    <w:basedOn w:val="Normal"/>
    <w:link w:val="BodyTextChar"/>
    <w:uiPriority w:val="99"/>
    <w:semiHidden/>
    <w:unhideWhenUsed/>
    <w:rsid w:val="00F005F8"/>
    <w:pPr>
      <w:spacing w:after="120" w:line="276" w:lineRule="auto"/>
    </w:pPr>
    <w:rPr>
      <w:lang w:val="it-IT"/>
    </w:rPr>
  </w:style>
  <w:style w:type="character" w:customStyle="1" w:styleId="BodyTextChar">
    <w:name w:val="Body Text Char"/>
    <w:basedOn w:val="DefaultParagraphFont"/>
    <w:link w:val="BodyText"/>
    <w:uiPriority w:val="99"/>
    <w:semiHidden/>
    <w:rsid w:val="00F005F8"/>
  </w:style>
  <w:style w:type="paragraph" w:styleId="EndnoteText">
    <w:name w:val="endnote text"/>
    <w:basedOn w:val="Normal"/>
    <w:link w:val="EndnoteTextChar"/>
    <w:uiPriority w:val="99"/>
    <w:semiHidden/>
    <w:unhideWhenUsed/>
    <w:rsid w:val="00227CD9"/>
    <w:rPr>
      <w:sz w:val="20"/>
      <w:szCs w:val="20"/>
      <w:lang w:val="it-IT"/>
    </w:rPr>
  </w:style>
  <w:style w:type="character" w:customStyle="1" w:styleId="EndnoteTextChar">
    <w:name w:val="Endnote Text Char"/>
    <w:basedOn w:val="DefaultParagraphFont"/>
    <w:link w:val="EndnoteText"/>
    <w:uiPriority w:val="99"/>
    <w:semiHidden/>
    <w:rsid w:val="00227CD9"/>
    <w:rPr>
      <w:sz w:val="20"/>
      <w:szCs w:val="20"/>
    </w:rPr>
  </w:style>
  <w:style w:type="character" w:styleId="EndnoteReference">
    <w:name w:val="endnote reference"/>
    <w:basedOn w:val="DefaultParagraphFont"/>
    <w:uiPriority w:val="99"/>
    <w:semiHidden/>
    <w:unhideWhenUsed/>
    <w:rsid w:val="00227CD9"/>
    <w:rPr>
      <w:vertAlign w:val="superscript"/>
    </w:rPr>
  </w:style>
  <w:style w:type="table" w:styleId="TableGrid">
    <w:name w:val="Table Grid"/>
    <w:basedOn w:val="TableNormal"/>
    <w:uiPriority w:val="59"/>
    <w:unhideWhenUsed/>
    <w:rsid w:val="0081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7772"/>
    <w:rPr>
      <w:rFonts w:asciiTheme="majorHAnsi" w:eastAsiaTheme="majorEastAsia" w:hAnsiTheme="majorHAnsi" w:cstheme="majorBidi"/>
      <w:i/>
      <w:iCs/>
      <w:color w:val="365F91" w:themeColor="accent1" w:themeShade="BF"/>
    </w:rPr>
  </w:style>
  <w:style w:type="paragraph" w:customStyle="1" w:styleId="sof-title">
    <w:name w:val="sof-title"/>
    <w:basedOn w:val="Normal"/>
    <w:rsid w:val="00177772"/>
    <w:pPr>
      <w:spacing w:before="100" w:beforeAutospacing="1" w:after="100" w:afterAutospacing="1"/>
    </w:pPr>
    <w:rPr>
      <w:rFonts w:ascii="Times New Roman" w:eastAsiaTheme="minorEastAsia" w:hAnsi="Times New Roman" w:cs="Times New Roman"/>
      <w:sz w:val="24"/>
      <w:szCs w:val="24"/>
      <w:lang w:val="it-IT" w:eastAsia="it-IT"/>
    </w:rPr>
  </w:style>
  <w:style w:type="character" w:customStyle="1" w:styleId="label">
    <w:name w:val="label"/>
    <w:basedOn w:val="DefaultParagraphFont"/>
    <w:rsid w:val="00177772"/>
  </w:style>
  <w:style w:type="character" w:customStyle="1" w:styleId="cell-value">
    <w:name w:val="cell-value"/>
    <w:basedOn w:val="DefaultParagraphFont"/>
    <w:rsid w:val="00177772"/>
  </w:style>
  <w:style w:type="character" w:customStyle="1" w:styleId="quality-sign">
    <w:name w:val="quality-sign"/>
    <w:basedOn w:val="DefaultParagraphFont"/>
    <w:rsid w:val="00177772"/>
  </w:style>
  <w:style w:type="character" w:customStyle="1" w:styleId="quality-text">
    <w:name w:val="quality-text"/>
    <w:basedOn w:val="DefaultParagraphFont"/>
    <w:rsid w:val="00177772"/>
  </w:style>
  <w:style w:type="character" w:customStyle="1" w:styleId="UnresolvedMention2">
    <w:name w:val="Unresolved Mention2"/>
    <w:basedOn w:val="DefaultParagraphFont"/>
    <w:uiPriority w:val="99"/>
    <w:semiHidden/>
    <w:unhideWhenUsed/>
    <w:rsid w:val="00CC0347"/>
    <w:rPr>
      <w:color w:val="605E5C"/>
      <w:shd w:val="clear" w:color="auto" w:fill="E1DFDD"/>
    </w:rPr>
  </w:style>
  <w:style w:type="character" w:customStyle="1" w:styleId="authors-list-item">
    <w:name w:val="authors-list-item"/>
    <w:basedOn w:val="DefaultParagraphFont"/>
    <w:rsid w:val="00A22147"/>
  </w:style>
  <w:style w:type="character" w:customStyle="1" w:styleId="author-sup-separator">
    <w:name w:val="author-sup-separator"/>
    <w:basedOn w:val="DefaultParagraphFont"/>
    <w:rsid w:val="00A22147"/>
  </w:style>
  <w:style w:type="character" w:customStyle="1" w:styleId="comma">
    <w:name w:val="comma"/>
    <w:basedOn w:val="DefaultParagraphFont"/>
    <w:rsid w:val="00A22147"/>
  </w:style>
  <w:style w:type="character" w:styleId="UnresolvedMention">
    <w:name w:val="Unresolved Mention"/>
    <w:basedOn w:val="DefaultParagraphFont"/>
    <w:uiPriority w:val="99"/>
    <w:semiHidden/>
    <w:unhideWhenUsed/>
    <w:rsid w:val="0073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868">
      <w:bodyDiv w:val="1"/>
      <w:marLeft w:val="0"/>
      <w:marRight w:val="0"/>
      <w:marTop w:val="0"/>
      <w:marBottom w:val="0"/>
      <w:divBdr>
        <w:top w:val="none" w:sz="0" w:space="0" w:color="auto"/>
        <w:left w:val="none" w:sz="0" w:space="0" w:color="auto"/>
        <w:bottom w:val="none" w:sz="0" w:space="0" w:color="auto"/>
        <w:right w:val="none" w:sz="0" w:space="0" w:color="auto"/>
      </w:divBdr>
    </w:div>
    <w:div w:id="6058954">
      <w:bodyDiv w:val="1"/>
      <w:marLeft w:val="0"/>
      <w:marRight w:val="0"/>
      <w:marTop w:val="0"/>
      <w:marBottom w:val="0"/>
      <w:divBdr>
        <w:top w:val="none" w:sz="0" w:space="0" w:color="auto"/>
        <w:left w:val="none" w:sz="0" w:space="0" w:color="auto"/>
        <w:bottom w:val="none" w:sz="0" w:space="0" w:color="auto"/>
        <w:right w:val="none" w:sz="0" w:space="0" w:color="auto"/>
      </w:divBdr>
    </w:div>
    <w:div w:id="7604174">
      <w:bodyDiv w:val="1"/>
      <w:marLeft w:val="0"/>
      <w:marRight w:val="0"/>
      <w:marTop w:val="0"/>
      <w:marBottom w:val="0"/>
      <w:divBdr>
        <w:top w:val="none" w:sz="0" w:space="0" w:color="auto"/>
        <w:left w:val="none" w:sz="0" w:space="0" w:color="auto"/>
        <w:bottom w:val="none" w:sz="0" w:space="0" w:color="auto"/>
        <w:right w:val="none" w:sz="0" w:space="0" w:color="auto"/>
      </w:divBdr>
    </w:div>
    <w:div w:id="17126185">
      <w:bodyDiv w:val="1"/>
      <w:marLeft w:val="0"/>
      <w:marRight w:val="0"/>
      <w:marTop w:val="0"/>
      <w:marBottom w:val="0"/>
      <w:divBdr>
        <w:top w:val="none" w:sz="0" w:space="0" w:color="auto"/>
        <w:left w:val="none" w:sz="0" w:space="0" w:color="auto"/>
        <w:bottom w:val="none" w:sz="0" w:space="0" w:color="auto"/>
        <w:right w:val="none" w:sz="0" w:space="0" w:color="auto"/>
      </w:divBdr>
    </w:div>
    <w:div w:id="23601123">
      <w:bodyDiv w:val="1"/>
      <w:marLeft w:val="0"/>
      <w:marRight w:val="0"/>
      <w:marTop w:val="0"/>
      <w:marBottom w:val="0"/>
      <w:divBdr>
        <w:top w:val="none" w:sz="0" w:space="0" w:color="auto"/>
        <w:left w:val="none" w:sz="0" w:space="0" w:color="auto"/>
        <w:bottom w:val="none" w:sz="0" w:space="0" w:color="auto"/>
        <w:right w:val="none" w:sz="0" w:space="0" w:color="auto"/>
      </w:divBdr>
    </w:div>
    <w:div w:id="86000124">
      <w:bodyDiv w:val="1"/>
      <w:marLeft w:val="0"/>
      <w:marRight w:val="0"/>
      <w:marTop w:val="0"/>
      <w:marBottom w:val="0"/>
      <w:divBdr>
        <w:top w:val="none" w:sz="0" w:space="0" w:color="auto"/>
        <w:left w:val="none" w:sz="0" w:space="0" w:color="auto"/>
        <w:bottom w:val="none" w:sz="0" w:space="0" w:color="auto"/>
        <w:right w:val="none" w:sz="0" w:space="0" w:color="auto"/>
      </w:divBdr>
    </w:div>
    <w:div w:id="122431631">
      <w:bodyDiv w:val="1"/>
      <w:marLeft w:val="0"/>
      <w:marRight w:val="0"/>
      <w:marTop w:val="0"/>
      <w:marBottom w:val="0"/>
      <w:divBdr>
        <w:top w:val="none" w:sz="0" w:space="0" w:color="auto"/>
        <w:left w:val="none" w:sz="0" w:space="0" w:color="auto"/>
        <w:bottom w:val="none" w:sz="0" w:space="0" w:color="auto"/>
        <w:right w:val="none" w:sz="0" w:space="0" w:color="auto"/>
      </w:divBdr>
    </w:div>
    <w:div w:id="263004720">
      <w:bodyDiv w:val="1"/>
      <w:marLeft w:val="0"/>
      <w:marRight w:val="0"/>
      <w:marTop w:val="0"/>
      <w:marBottom w:val="0"/>
      <w:divBdr>
        <w:top w:val="none" w:sz="0" w:space="0" w:color="auto"/>
        <w:left w:val="none" w:sz="0" w:space="0" w:color="auto"/>
        <w:bottom w:val="none" w:sz="0" w:space="0" w:color="auto"/>
        <w:right w:val="none" w:sz="0" w:space="0" w:color="auto"/>
      </w:divBdr>
    </w:div>
    <w:div w:id="265312712">
      <w:bodyDiv w:val="1"/>
      <w:marLeft w:val="0"/>
      <w:marRight w:val="0"/>
      <w:marTop w:val="0"/>
      <w:marBottom w:val="0"/>
      <w:divBdr>
        <w:top w:val="none" w:sz="0" w:space="0" w:color="auto"/>
        <w:left w:val="none" w:sz="0" w:space="0" w:color="auto"/>
        <w:bottom w:val="none" w:sz="0" w:space="0" w:color="auto"/>
        <w:right w:val="none" w:sz="0" w:space="0" w:color="auto"/>
      </w:divBdr>
      <w:divsChild>
        <w:div w:id="1342925108">
          <w:marLeft w:val="0"/>
          <w:marRight w:val="0"/>
          <w:marTop w:val="0"/>
          <w:marBottom w:val="0"/>
          <w:divBdr>
            <w:top w:val="none" w:sz="0" w:space="0" w:color="auto"/>
            <w:left w:val="none" w:sz="0" w:space="0" w:color="auto"/>
            <w:bottom w:val="none" w:sz="0" w:space="0" w:color="auto"/>
            <w:right w:val="none" w:sz="0" w:space="0" w:color="auto"/>
          </w:divBdr>
          <w:divsChild>
            <w:div w:id="6267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2888">
      <w:bodyDiv w:val="1"/>
      <w:marLeft w:val="0"/>
      <w:marRight w:val="0"/>
      <w:marTop w:val="0"/>
      <w:marBottom w:val="0"/>
      <w:divBdr>
        <w:top w:val="none" w:sz="0" w:space="0" w:color="auto"/>
        <w:left w:val="none" w:sz="0" w:space="0" w:color="auto"/>
        <w:bottom w:val="none" w:sz="0" w:space="0" w:color="auto"/>
        <w:right w:val="none" w:sz="0" w:space="0" w:color="auto"/>
      </w:divBdr>
    </w:div>
    <w:div w:id="337972301">
      <w:bodyDiv w:val="1"/>
      <w:marLeft w:val="0"/>
      <w:marRight w:val="0"/>
      <w:marTop w:val="0"/>
      <w:marBottom w:val="0"/>
      <w:divBdr>
        <w:top w:val="none" w:sz="0" w:space="0" w:color="auto"/>
        <w:left w:val="none" w:sz="0" w:space="0" w:color="auto"/>
        <w:bottom w:val="none" w:sz="0" w:space="0" w:color="auto"/>
        <w:right w:val="none" w:sz="0" w:space="0" w:color="auto"/>
      </w:divBdr>
      <w:divsChild>
        <w:div w:id="244610077">
          <w:marLeft w:val="0"/>
          <w:marRight w:val="0"/>
          <w:marTop w:val="0"/>
          <w:marBottom w:val="75"/>
          <w:divBdr>
            <w:top w:val="none" w:sz="0" w:space="0" w:color="auto"/>
            <w:left w:val="none" w:sz="0" w:space="0" w:color="auto"/>
            <w:bottom w:val="none" w:sz="0" w:space="0" w:color="auto"/>
            <w:right w:val="none" w:sz="0" w:space="0" w:color="auto"/>
          </w:divBdr>
        </w:div>
        <w:div w:id="349376540">
          <w:marLeft w:val="0"/>
          <w:marRight w:val="0"/>
          <w:marTop w:val="0"/>
          <w:marBottom w:val="75"/>
          <w:divBdr>
            <w:top w:val="none" w:sz="0" w:space="0" w:color="auto"/>
            <w:left w:val="none" w:sz="0" w:space="0" w:color="auto"/>
            <w:bottom w:val="none" w:sz="0" w:space="0" w:color="auto"/>
            <w:right w:val="none" w:sz="0" w:space="0" w:color="auto"/>
          </w:divBdr>
          <w:divsChild>
            <w:div w:id="6920778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3480413">
      <w:bodyDiv w:val="1"/>
      <w:marLeft w:val="0"/>
      <w:marRight w:val="0"/>
      <w:marTop w:val="0"/>
      <w:marBottom w:val="0"/>
      <w:divBdr>
        <w:top w:val="none" w:sz="0" w:space="0" w:color="auto"/>
        <w:left w:val="none" w:sz="0" w:space="0" w:color="auto"/>
        <w:bottom w:val="none" w:sz="0" w:space="0" w:color="auto"/>
        <w:right w:val="none" w:sz="0" w:space="0" w:color="auto"/>
      </w:divBdr>
    </w:div>
    <w:div w:id="405230946">
      <w:bodyDiv w:val="1"/>
      <w:marLeft w:val="0"/>
      <w:marRight w:val="0"/>
      <w:marTop w:val="0"/>
      <w:marBottom w:val="0"/>
      <w:divBdr>
        <w:top w:val="none" w:sz="0" w:space="0" w:color="auto"/>
        <w:left w:val="none" w:sz="0" w:space="0" w:color="auto"/>
        <w:bottom w:val="none" w:sz="0" w:space="0" w:color="auto"/>
        <w:right w:val="none" w:sz="0" w:space="0" w:color="auto"/>
      </w:divBdr>
    </w:div>
    <w:div w:id="431779834">
      <w:bodyDiv w:val="1"/>
      <w:marLeft w:val="0"/>
      <w:marRight w:val="0"/>
      <w:marTop w:val="0"/>
      <w:marBottom w:val="0"/>
      <w:divBdr>
        <w:top w:val="none" w:sz="0" w:space="0" w:color="auto"/>
        <w:left w:val="none" w:sz="0" w:space="0" w:color="auto"/>
        <w:bottom w:val="none" w:sz="0" w:space="0" w:color="auto"/>
        <w:right w:val="none" w:sz="0" w:space="0" w:color="auto"/>
      </w:divBdr>
    </w:div>
    <w:div w:id="434862157">
      <w:bodyDiv w:val="1"/>
      <w:marLeft w:val="0"/>
      <w:marRight w:val="0"/>
      <w:marTop w:val="0"/>
      <w:marBottom w:val="0"/>
      <w:divBdr>
        <w:top w:val="none" w:sz="0" w:space="0" w:color="auto"/>
        <w:left w:val="none" w:sz="0" w:space="0" w:color="auto"/>
        <w:bottom w:val="none" w:sz="0" w:space="0" w:color="auto"/>
        <w:right w:val="none" w:sz="0" w:space="0" w:color="auto"/>
      </w:divBdr>
    </w:div>
    <w:div w:id="446656239">
      <w:bodyDiv w:val="1"/>
      <w:marLeft w:val="0"/>
      <w:marRight w:val="0"/>
      <w:marTop w:val="0"/>
      <w:marBottom w:val="0"/>
      <w:divBdr>
        <w:top w:val="none" w:sz="0" w:space="0" w:color="auto"/>
        <w:left w:val="none" w:sz="0" w:space="0" w:color="auto"/>
        <w:bottom w:val="none" w:sz="0" w:space="0" w:color="auto"/>
        <w:right w:val="none" w:sz="0" w:space="0" w:color="auto"/>
      </w:divBdr>
    </w:div>
    <w:div w:id="569076386">
      <w:bodyDiv w:val="1"/>
      <w:marLeft w:val="0"/>
      <w:marRight w:val="0"/>
      <w:marTop w:val="0"/>
      <w:marBottom w:val="0"/>
      <w:divBdr>
        <w:top w:val="none" w:sz="0" w:space="0" w:color="auto"/>
        <w:left w:val="none" w:sz="0" w:space="0" w:color="auto"/>
        <w:bottom w:val="none" w:sz="0" w:space="0" w:color="auto"/>
        <w:right w:val="none" w:sz="0" w:space="0" w:color="auto"/>
      </w:divBdr>
    </w:div>
    <w:div w:id="643700800">
      <w:bodyDiv w:val="1"/>
      <w:marLeft w:val="0"/>
      <w:marRight w:val="0"/>
      <w:marTop w:val="0"/>
      <w:marBottom w:val="0"/>
      <w:divBdr>
        <w:top w:val="none" w:sz="0" w:space="0" w:color="auto"/>
        <w:left w:val="none" w:sz="0" w:space="0" w:color="auto"/>
        <w:bottom w:val="none" w:sz="0" w:space="0" w:color="auto"/>
        <w:right w:val="none" w:sz="0" w:space="0" w:color="auto"/>
      </w:divBdr>
    </w:div>
    <w:div w:id="652568683">
      <w:bodyDiv w:val="1"/>
      <w:marLeft w:val="0"/>
      <w:marRight w:val="0"/>
      <w:marTop w:val="0"/>
      <w:marBottom w:val="0"/>
      <w:divBdr>
        <w:top w:val="none" w:sz="0" w:space="0" w:color="auto"/>
        <w:left w:val="none" w:sz="0" w:space="0" w:color="auto"/>
        <w:bottom w:val="none" w:sz="0" w:space="0" w:color="auto"/>
        <w:right w:val="none" w:sz="0" w:space="0" w:color="auto"/>
      </w:divBdr>
    </w:div>
    <w:div w:id="678850373">
      <w:bodyDiv w:val="1"/>
      <w:marLeft w:val="0"/>
      <w:marRight w:val="0"/>
      <w:marTop w:val="0"/>
      <w:marBottom w:val="0"/>
      <w:divBdr>
        <w:top w:val="none" w:sz="0" w:space="0" w:color="auto"/>
        <w:left w:val="none" w:sz="0" w:space="0" w:color="auto"/>
        <w:bottom w:val="none" w:sz="0" w:space="0" w:color="auto"/>
        <w:right w:val="none" w:sz="0" w:space="0" w:color="auto"/>
      </w:divBdr>
    </w:div>
    <w:div w:id="713775929">
      <w:bodyDiv w:val="1"/>
      <w:marLeft w:val="0"/>
      <w:marRight w:val="0"/>
      <w:marTop w:val="0"/>
      <w:marBottom w:val="0"/>
      <w:divBdr>
        <w:top w:val="none" w:sz="0" w:space="0" w:color="auto"/>
        <w:left w:val="none" w:sz="0" w:space="0" w:color="auto"/>
        <w:bottom w:val="none" w:sz="0" w:space="0" w:color="auto"/>
        <w:right w:val="none" w:sz="0" w:space="0" w:color="auto"/>
      </w:divBdr>
    </w:div>
    <w:div w:id="759177352">
      <w:bodyDiv w:val="1"/>
      <w:marLeft w:val="0"/>
      <w:marRight w:val="0"/>
      <w:marTop w:val="0"/>
      <w:marBottom w:val="0"/>
      <w:divBdr>
        <w:top w:val="none" w:sz="0" w:space="0" w:color="auto"/>
        <w:left w:val="none" w:sz="0" w:space="0" w:color="auto"/>
        <w:bottom w:val="none" w:sz="0" w:space="0" w:color="auto"/>
        <w:right w:val="none" w:sz="0" w:space="0" w:color="auto"/>
      </w:divBdr>
    </w:div>
    <w:div w:id="760301390">
      <w:bodyDiv w:val="1"/>
      <w:marLeft w:val="0"/>
      <w:marRight w:val="0"/>
      <w:marTop w:val="0"/>
      <w:marBottom w:val="0"/>
      <w:divBdr>
        <w:top w:val="none" w:sz="0" w:space="0" w:color="auto"/>
        <w:left w:val="none" w:sz="0" w:space="0" w:color="auto"/>
        <w:bottom w:val="none" w:sz="0" w:space="0" w:color="auto"/>
        <w:right w:val="none" w:sz="0" w:space="0" w:color="auto"/>
      </w:divBdr>
    </w:div>
    <w:div w:id="810486644">
      <w:bodyDiv w:val="1"/>
      <w:marLeft w:val="0"/>
      <w:marRight w:val="0"/>
      <w:marTop w:val="0"/>
      <w:marBottom w:val="0"/>
      <w:divBdr>
        <w:top w:val="none" w:sz="0" w:space="0" w:color="auto"/>
        <w:left w:val="none" w:sz="0" w:space="0" w:color="auto"/>
        <w:bottom w:val="none" w:sz="0" w:space="0" w:color="auto"/>
        <w:right w:val="none" w:sz="0" w:space="0" w:color="auto"/>
      </w:divBdr>
    </w:div>
    <w:div w:id="814298023">
      <w:bodyDiv w:val="1"/>
      <w:marLeft w:val="0"/>
      <w:marRight w:val="0"/>
      <w:marTop w:val="0"/>
      <w:marBottom w:val="0"/>
      <w:divBdr>
        <w:top w:val="none" w:sz="0" w:space="0" w:color="auto"/>
        <w:left w:val="none" w:sz="0" w:space="0" w:color="auto"/>
        <w:bottom w:val="none" w:sz="0" w:space="0" w:color="auto"/>
        <w:right w:val="none" w:sz="0" w:space="0" w:color="auto"/>
      </w:divBdr>
    </w:div>
    <w:div w:id="815876864">
      <w:bodyDiv w:val="1"/>
      <w:marLeft w:val="0"/>
      <w:marRight w:val="0"/>
      <w:marTop w:val="0"/>
      <w:marBottom w:val="0"/>
      <w:divBdr>
        <w:top w:val="none" w:sz="0" w:space="0" w:color="auto"/>
        <w:left w:val="none" w:sz="0" w:space="0" w:color="auto"/>
        <w:bottom w:val="none" w:sz="0" w:space="0" w:color="auto"/>
        <w:right w:val="none" w:sz="0" w:space="0" w:color="auto"/>
      </w:divBdr>
    </w:div>
    <w:div w:id="842208628">
      <w:bodyDiv w:val="1"/>
      <w:marLeft w:val="0"/>
      <w:marRight w:val="0"/>
      <w:marTop w:val="0"/>
      <w:marBottom w:val="0"/>
      <w:divBdr>
        <w:top w:val="none" w:sz="0" w:space="0" w:color="auto"/>
        <w:left w:val="none" w:sz="0" w:space="0" w:color="auto"/>
        <w:bottom w:val="none" w:sz="0" w:space="0" w:color="auto"/>
        <w:right w:val="none" w:sz="0" w:space="0" w:color="auto"/>
      </w:divBdr>
    </w:div>
    <w:div w:id="861818853">
      <w:bodyDiv w:val="1"/>
      <w:marLeft w:val="0"/>
      <w:marRight w:val="0"/>
      <w:marTop w:val="0"/>
      <w:marBottom w:val="0"/>
      <w:divBdr>
        <w:top w:val="none" w:sz="0" w:space="0" w:color="auto"/>
        <w:left w:val="none" w:sz="0" w:space="0" w:color="auto"/>
        <w:bottom w:val="none" w:sz="0" w:space="0" w:color="auto"/>
        <w:right w:val="none" w:sz="0" w:space="0" w:color="auto"/>
      </w:divBdr>
    </w:div>
    <w:div w:id="864249484">
      <w:bodyDiv w:val="1"/>
      <w:marLeft w:val="0"/>
      <w:marRight w:val="0"/>
      <w:marTop w:val="0"/>
      <w:marBottom w:val="0"/>
      <w:divBdr>
        <w:top w:val="none" w:sz="0" w:space="0" w:color="auto"/>
        <w:left w:val="none" w:sz="0" w:space="0" w:color="auto"/>
        <w:bottom w:val="none" w:sz="0" w:space="0" w:color="auto"/>
        <w:right w:val="none" w:sz="0" w:space="0" w:color="auto"/>
      </w:divBdr>
    </w:div>
    <w:div w:id="866062753">
      <w:bodyDiv w:val="1"/>
      <w:marLeft w:val="0"/>
      <w:marRight w:val="0"/>
      <w:marTop w:val="0"/>
      <w:marBottom w:val="0"/>
      <w:divBdr>
        <w:top w:val="none" w:sz="0" w:space="0" w:color="auto"/>
        <w:left w:val="none" w:sz="0" w:space="0" w:color="auto"/>
        <w:bottom w:val="none" w:sz="0" w:space="0" w:color="auto"/>
        <w:right w:val="none" w:sz="0" w:space="0" w:color="auto"/>
      </w:divBdr>
    </w:div>
    <w:div w:id="957488856">
      <w:bodyDiv w:val="1"/>
      <w:marLeft w:val="0"/>
      <w:marRight w:val="0"/>
      <w:marTop w:val="0"/>
      <w:marBottom w:val="0"/>
      <w:divBdr>
        <w:top w:val="none" w:sz="0" w:space="0" w:color="auto"/>
        <w:left w:val="none" w:sz="0" w:space="0" w:color="auto"/>
        <w:bottom w:val="none" w:sz="0" w:space="0" w:color="auto"/>
        <w:right w:val="none" w:sz="0" w:space="0" w:color="auto"/>
      </w:divBdr>
    </w:div>
    <w:div w:id="980428194">
      <w:bodyDiv w:val="1"/>
      <w:marLeft w:val="0"/>
      <w:marRight w:val="0"/>
      <w:marTop w:val="0"/>
      <w:marBottom w:val="0"/>
      <w:divBdr>
        <w:top w:val="none" w:sz="0" w:space="0" w:color="auto"/>
        <w:left w:val="none" w:sz="0" w:space="0" w:color="auto"/>
        <w:bottom w:val="none" w:sz="0" w:space="0" w:color="auto"/>
        <w:right w:val="none" w:sz="0" w:space="0" w:color="auto"/>
      </w:divBdr>
    </w:div>
    <w:div w:id="982537915">
      <w:bodyDiv w:val="1"/>
      <w:marLeft w:val="0"/>
      <w:marRight w:val="0"/>
      <w:marTop w:val="0"/>
      <w:marBottom w:val="0"/>
      <w:divBdr>
        <w:top w:val="none" w:sz="0" w:space="0" w:color="auto"/>
        <w:left w:val="none" w:sz="0" w:space="0" w:color="auto"/>
        <w:bottom w:val="none" w:sz="0" w:space="0" w:color="auto"/>
        <w:right w:val="none" w:sz="0" w:space="0" w:color="auto"/>
      </w:divBdr>
    </w:div>
    <w:div w:id="1008600859">
      <w:bodyDiv w:val="1"/>
      <w:marLeft w:val="0"/>
      <w:marRight w:val="0"/>
      <w:marTop w:val="0"/>
      <w:marBottom w:val="0"/>
      <w:divBdr>
        <w:top w:val="none" w:sz="0" w:space="0" w:color="auto"/>
        <w:left w:val="none" w:sz="0" w:space="0" w:color="auto"/>
        <w:bottom w:val="none" w:sz="0" w:space="0" w:color="auto"/>
        <w:right w:val="none" w:sz="0" w:space="0" w:color="auto"/>
      </w:divBdr>
    </w:div>
    <w:div w:id="1044329759">
      <w:bodyDiv w:val="1"/>
      <w:marLeft w:val="0"/>
      <w:marRight w:val="0"/>
      <w:marTop w:val="0"/>
      <w:marBottom w:val="0"/>
      <w:divBdr>
        <w:top w:val="none" w:sz="0" w:space="0" w:color="auto"/>
        <w:left w:val="none" w:sz="0" w:space="0" w:color="auto"/>
        <w:bottom w:val="none" w:sz="0" w:space="0" w:color="auto"/>
        <w:right w:val="none" w:sz="0" w:space="0" w:color="auto"/>
      </w:divBdr>
    </w:div>
    <w:div w:id="1058430878">
      <w:bodyDiv w:val="1"/>
      <w:marLeft w:val="0"/>
      <w:marRight w:val="0"/>
      <w:marTop w:val="0"/>
      <w:marBottom w:val="0"/>
      <w:divBdr>
        <w:top w:val="none" w:sz="0" w:space="0" w:color="auto"/>
        <w:left w:val="none" w:sz="0" w:space="0" w:color="auto"/>
        <w:bottom w:val="none" w:sz="0" w:space="0" w:color="auto"/>
        <w:right w:val="none" w:sz="0" w:space="0" w:color="auto"/>
      </w:divBdr>
    </w:div>
    <w:div w:id="1058478526">
      <w:bodyDiv w:val="1"/>
      <w:marLeft w:val="0"/>
      <w:marRight w:val="0"/>
      <w:marTop w:val="0"/>
      <w:marBottom w:val="0"/>
      <w:divBdr>
        <w:top w:val="none" w:sz="0" w:space="0" w:color="auto"/>
        <w:left w:val="none" w:sz="0" w:space="0" w:color="auto"/>
        <w:bottom w:val="none" w:sz="0" w:space="0" w:color="auto"/>
        <w:right w:val="none" w:sz="0" w:space="0" w:color="auto"/>
      </w:divBdr>
    </w:div>
    <w:div w:id="1085224743">
      <w:bodyDiv w:val="1"/>
      <w:marLeft w:val="0"/>
      <w:marRight w:val="0"/>
      <w:marTop w:val="0"/>
      <w:marBottom w:val="0"/>
      <w:divBdr>
        <w:top w:val="none" w:sz="0" w:space="0" w:color="auto"/>
        <w:left w:val="none" w:sz="0" w:space="0" w:color="auto"/>
        <w:bottom w:val="none" w:sz="0" w:space="0" w:color="auto"/>
        <w:right w:val="none" w:sz="0" w:space="0" w:color="auto"/>
      </w:divBdr>
    </w:div>
    <w:div w:id="1092169240">
      <w:bodyDiv w:val="1"/>
      <w:marLeft w:val="0"/>
      <w:marRight w:val="0"/>
      <w:marTop w:val="0"/>
      <w:marBottom w:val="0"/>
      <w:divBdr>
        <w:top w:val="none" w:sz="0" w:space="0" w:color="auto"/>
        <w:left w:val="none" w:sz="0" w:space="0" w:color="auto"/>
        <w:bottom w:val="none" w:sz="0" w:space="0" w:color="auto"/>
        <w:right w:val="none" w:sz="0" w:space="0" w:color="auto"/>
      </w:divBdr>
    </w:div>
    <w:div w:id="1112868214">
      <w:bodyDiv w:val="1"/>
      <w:marLeft w:val="0"/>
      <w:marRight w:val="0"/>
      <w:marTop w:val="0"/>
      <w:marBottom w:val="0"/>
      <w:divBdr>
        <w:top w:val="none" w:sz="0" w:space="0" w:color="auto"/>
        <w:left w:val="none" w:sz="0" w:space="0" w:color="auto"/>
        <w:bottom w:val="none" w:sz="0" w:space="0" w:color="auto"/>
        <w:right w:val="none" w:sz="0" w:space="0" w:color="auto"/>
      </w:divBdr>
    </w:div>
    <w:div w:id="1188984719">
      <w:bodyDiv w:val="1"/>
      <w:marLeft w:val="0"/>
      <w:marRight w:val="0"/>
      <w:marTop w:val="0"/>
      <w:marBottom w:val="0"/>
      <w:divBdr>
        <w:top w:val="none" w:sz="0" w:space="0" w:color="auto"/>
        <w:left w:val="none" w:sz="0" w:space="0" w:color="auto"/>
        <w:bottom w:val="none" w:sz="0" w:space="0" w:color="auto"/>
        <w:right w:val="none" w:sz="0" w:space="0" w:color="auto"/>
      </w:divBdr>
    </w:div>
    <w:div w:id="1223372452">
      <w:bodyDiv w:val="1"/>
      <w:marLeft w:val="0"/>
      <w:marRight w:val="0"/>
      <w:marTop w:val="0"/>
      <w:marBottom w:val="0"/>
      <w:divBdr>
        <w:top w:val="none" w:sz="0" w:space="0" w:color="auto"/>
        <w:left w:val="none" w:sz="0" w:space="0" w:color="auto"/>
        <w:bottom w:val="none" w:sz="0" w:space="0" w:color="auto"/>
        <w:right w:val="none" w:sz="0" w:space="0" w:color="auto"/>
      </w:divBdr>
    </w:div>
    <w:div w:id="1242564116">
      <w:bodyDiv w:val="1"/>
      <w:marLeft w:val="0"/>
      <w:marRight w:val="0"/>
      <w:marTop w:val="0"/>
      <w:marBottom w:val="0"/>
      <w:divBdr>
        <w:top w:val="none" w:sz="0" w:space="0" w:color="auto"/>
        <w:left w:val="none" w:sz="0" w:space="0" w:color="auto"/>
        <w:bottom w:val="none" w:sz="0" w:space="0" w:color="auto"/>
        <w:right w:val="none" w:sz="0" w:space="0" w:color="auto"/>
      </w:divBdr>
    </w:div>
    <w:div w:id="1277131205">
      <w:bodyDiv w:val="1"/>
      <w:marLeft w:val="0"/>
      <w:marRight w:val="0"/>
      <w:marTop w:val="0"/>
      <w:marBottom w:val="0"/>
      <w:divBdr>
        <w:top w:val="none" w:sz="0" w:space="0" w:color="auto"/>
        <w:left w:val="none" w:sz="0" w:space="0" w:color="auto"/>
        <w:bottom w:val="none" w:sz="0" w:space="0" w:color="auto"/>
        <w:right w:val="none" w:sz="0" w:space="0" w:color="auto"/>
      </w:divBdr>
    </w:div>
    <w:div w:id="1277365967">
      <w:bodyDiv w:val="1"/>
      <w:marLeft w:val="0"/>
      <w:marRight w:val="0"/>
      <w:marTop w:val="0"/>
      <w:marBottom w:val="0"/>
      <w:divBdr>
        <w:top w:val="none" w:sz="0" w:space="0" w:color="auto"/>
        <w:left w:val="none" w:sz="0" w:space="0" w:color="auto"/>
        <w:bottom w:val="none" w:sz="0" w:space="0" w:color="auto"/>
        <w:right w:val="none" w:sz="0" w:space="0" w:color="auto"/>
      </w:divBdr>
    </w:div>
    <w:div w:id="1316911963">
      <w:bodyDiv w:val="1"/>
      <w:marLeft w:val="0"/>
      <w:marRight w:val="0"/>
      <w:marTop w:val="0"/>
      <w:marBottom w:val="0"/>
      <w:divBdr>
        <w:top w:val="none" w:sz="0" w:space="0" w:color="auto"/>
        <w:left w:val="none" w:sz="0" w:space="0" w:color="auto"/>
        <w:bottom w:val="none" w:sz="0" w:space="0" w:color="auto"/>
        <w:right w:val="none" w:sz="0" w:space="0" w:color="auto"/>
      </w:divBdr>
    </w:div>
    <w:div w:id="1374040822">
      <w:bodyDiv w:val="1"/>
      <w:marLeft w:val="0"/>
      <w:marRight w:val="0"/>
      <w:marTop w:val="0"/>
      <w:marBottom w:val="0"/>
      <w:divBdr>
        <w:top w:val="none" w:sz="0" w:space="0" w:color="auto"/>
        <w:left w:val="none" w:sz="0" w:space="0" w:color="auto"/>
        <w:bottom w:val="none" w:sz="0" w:space="0" w:color="auto"/>
        <w:right w:val="none" w:sz="0" w:space="0" w:color="auto"/>
      </w:divBdr>
    </w:div>
    <w:div w:id="1463379196">
      <w:bodyDiv w:val="1"/>
      <w:marLeft w:val="0"/>
      <w:marRight w:val="0"/>
      <w:marTop w:val="0"/>
      <w:marBottom w:val="0"/>
      <w:divBdr>
        <w:top w:val="none" w:sz="0" w:space="0" w:color="auto"/>
        <w:left w:val="none" w:sz="0" w:space="0" w:color="auto"/>
        <w:bottom w:val="none" w:sz="0" w:space="0" w:color="auto"/>
        <w:right w:val="none" w:sz="0" w:space="0" w:color="auto"/>
      </w:divBdr>
      <w:divsChild>
        <w:div w:id="1333608068">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0011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5430">
      <w:bodyDiv w:val="1"/>
      <w:marLeft w:val="0"/>
      <w:marRight w:val="0"/>
      <w:marTop w:val="0"/>
      <w:marBottom w:val="0"/>
      <w:divBdr>
        <w:top w:val="none" w:sz="0" w:space="0" w:color="auto"/>
        <w:left w:val="none" w:sz="0" w:space="0" w:color="auto"/>
        <w:bottom w:val="none" w:sz="0" w:space="0" w:color="auto"/>
        <w:right w:val="none" w:sz="0" w:space="0" w:color="auto"/>
      </w:divBdr>
    </w:div>
    <w:div w:id="1500458976">
      <w:bodyDiv w:val="1"/>
      <w:marLeft w:val="0"/>
      <w:marRight w:val="0"/>
      <w:marTop w:val="0"/>
      <w:marBottom w:val="0"/>
      <w:divBdr>
        <w:top w:val="none" w:sz="0" w:space="0" w:color="auto"/>
        <w:left w:val="none" w:sz="0" w:space="0" w:color="auto"/>
        <w:bottom w:val="none" w:sz="0" w:space="0" w:color="auto"/>
        <w:right w:val="none" w:sz="0" w:space="0" w:color="auto"/>
      </w:divBdr>
    </w:div>
    <w:div w:id="1534926298">
      <w:bodyDiv w:val="1"/>
      <w:marLeft w:val="0"/>
      <w:marRight w:val="0"/>
      <w:marTop w:val="0"/>
      <w:marBottom w:val="0"/>
      <w:divBdr>
        <w:top w:val="none" w:sz="0" w:space="0" w:color="auto"/>
        <w:left w:val="none" w:sz="0" w:space="0" w:color="auto"/>
        <w:bottom w:val="none" w:sz="0" w:space="0" w:color="auto"/>
        <w:right w:val="none" w:sz="0" w:space="0" w:color="auto"/>
      </w:divBdr>
    </w:div>
    <w:div w:id="1555777207">
      <w:bodyDiv w:val="1"/>
      <w:marLeft w:val="0"/>
      <w:marRight w:val="0"/>
      <w:marTop w:val="0"/>
      <w:marBottom w:val="0"/>
      <w:divBdr>
        <w:top w:val="none" w:sz="0" w:space="0" w:color="auto"/>
        <w:left w:val="none" w:sz="0" w:space="0" w:color="auto"/>
        <w:bottom w:val="none" w:sz="0" w:space="0" w:color="auto"/>
        <w:right w:val="none" w:sz="0" w:space="0" w:color="auto"/>
      </w:divBdr>
    </w:div>
    <w:div w:id="1582332518">
      <w:bodyDiv w:val="1"/>
      <w:marLeft w:val="0"/>
      <w:marRight w:val="0"/>
      <w:marTop w:val="0"/>
      <w:marBottom w:val="0"/>
      <w:divBdr>
        <w:top w:val="none" w:sz="0" w:space="0" w:color="auto"/>
        <w:left w:val="none" w:sz="0" w:space="0" w:color="auto"/>
        <w:bottom w:val="none" w:sz="0" w:space="0" w:color="auto"/>
        <w:right w:val="none" w:sz="0" w:space="0" w:color="auto"/>
      </w:divBdr>
    </w:div>
    <w:div w:id="1652559441">
      <w:bodyDiv w:val="1"/>
      <w:marLeft w:val="0"/>
      <w:marRight w:val="0"/>
      <w:marTop w:val="0"/>
      <w:marBottom w:val="0"/>
      <w:divBdr>
        <w:top w:val="none" w:sz="0" w:space="0" w:color="auto"/>
        <w:left w:val="none" w:sz="0" w:space="0" w:color="auto"/>
        <w:bottom w:val="none" w:sz="0" w:space="0" w:color="auto"/>
        <w:right w:val="none" w:sz="0" w:space="0" w:color="auto"/>
      </w:divBdr>
    </w:div>
    <w:div w:id="1746803128">
      <w:bodyDiv w:val="1"/>
      <w:marLeft w:val="0"/>
      <w:marRight w:val="0"/>
      <w:marTop w:val="0"/>
      <w:marBottom w:val="0"/>
      <w:divBdr>
        <w:top w:val="none" w:sz="0" w:space="0" w:color="auto"/>
        <w:left w:val="none" w:sz="0" w:space="0" w:color="auto"/>
        <w:bottom w:val="none" w:sz="0" w:space="0" w:color="auto"/>
        <w:right w:val="none" w:sz="0" w:space="0" w:color="auto"/>
      </w:divBdr>
    </w:div>
    <w:div w:id="1747652354">
      <w:bodyDiv w:val="1"/>
      <w:marLeft w:val="0"/>
      <w:marRight w:val="0"/>
      <w:marTop w:val="0"/>
      <w:marBottom w:val="0"/>
      <w:divBdr>
        <w:top w:val="none" w:sz="0" w:space="0" w:color="auto"/>
        <w:left w:val="none" w:sz="0" w:space="0" w:color="auto"/>
        <w:bottom w:val="none" w:sz="0" w:space="0" w:color="auto"/>
        <w:right w:val="none" w:sz="0" w:space="0" w:color="auto"/>
      </w:divBdr>
      <w:divsChild>
        <w:div w:id="1398673584">
          <w:marLeft w:val="0"/>
          <w:marRight w:val="180"/>
          <w:marTop w:val="0"/>
          <w:marBottom w:val="0"/>
          <w:divBdr>
            <w:top w:val="none" w:sz="0" w:space="0" w:color="auto"/>
            <w:left w:val="none" w:sz="0" w:space="0" w:color="auto"/>
            <w:bottom w:val="none" w:sz="0" w:space="0" w:color="auto"/>
            <w:right w:val="none" w:sz="0" w:space="0" w:color="auto"/>
          </w:divBdr>
        </w:div>
        <w:div w:id="560942815">
          <w:marLeft w:val="0"/>
          <w:marRight w:val="0"/>
          <w:marTop w:val="0"/>
          <w:marBottom w:val="30"/>
          <w:divBdr>
            <w:top w:val="none" w:sz="0" w:space="0" w:color="auto"/>
            <w:left w:val="none" w:sz="0" w:space="0" w:color="auto"/>
            <w:bottom w:val="none" w:sz="0" w:space="0" w:color="auto"/>
            <w:right w:val="none" w:sz="0" w:space="0" w:color="auto"/>
          </w:divBdr>
          <w:divsChild>
            <w:div w:id="1296644591">
              <w:marLeft w:val="0"/>
              <w:marRight w:val="0"/>
              <w:marTop w:val="48"/>
              <w:marBottom w:val="48"/>
              <w:divBdr>
                <w:top w:val="none" w:sz="0" w:space="0" w:color="auto"/>
                <w:left w:val="none" w:sz="0" w:space="0" w:color="auto"/>
                <w:bottom w:val="none" w:sz="0" w:space="0" w:color="auto"/>
                <w:right w:val="none" w:sz="0" w:space="0" w:color="auto"/>
              </w:divBdr>
            </w:div>
            <w:div w:id="8422097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774933099">
      <w:bodyDiv w:val="1"/>
      <w:marLeft w:val="0"/>
      <w:marRight w:val="0"/>
      <w:marTop w:val="0"/>
      <w:marBottom w:val="0"/>
      <w:divBdr>
        <w:top w:val="none" w:sz="0" w:space="0" w:color="auto"/>
        <w:left w:val="none" w:sz="0" w:space="0" w:color="auto"/>
        <w:bottom w:val="none" w:sz="0" w:space="0" w:color="auto"/>
        <w:right w:val="none" w:sz="0" w:space="0" w:color="auto"/>
      </w:divBdr>
    </w:div>
    <w:div w:id="1784224197">
      <w:bodyDiv w:val="1"/>
      <w:marLeft w:val="0"/>
      <w:marRight w:val="0"/>
      <w:marTop w:val="0"/>
      <w:marBottom w:val="0"/>
      <w:divBdr>
        <w:top w:val="none" w:sz="0" w:space="0" w:color="auto"/>
        <w:left w:val="none" w:sz="0" w:space="0" w:color="auto"/>
        <w:bottom w:val="none" w:sz="0" w:space="0" w:color="auto"/>
        <w:right w:val="none" w:sz="0" w:space="0" w:color="auto"/>
      </w:divBdr>
    </w:div>
    <w:div w:id="1839231936">
      <w:bodyDiv w:val="1"/>
      <w:marLeft w:val="0"/>
      <w:marRight w:val="0"/>
      <w:marTop w:val="0"/>
      <w:marBottom w:val="0"/>
      <w:divBdr>
        <w:top w:val="none" w:sz="0" w:space="0" w:color="auto"/>
        <w:left w:val="none" w:sz="0" w:space="0" w:color="auto"/>
        <w:bottom w:val="none" w:sz="0" w:space="0" w:color="auto"/>
        <w:right w:val="none" w:sz="0" w:space="0" w:color="auto"/>
      </w:divBdr>
    </w:div>
    <w:div w:id="1850488452">
      <w:bodyDiv w:val="1"/>
      <w:marLeft w:val="0"/>
      <w:marRight w:val="0"/>
      <w:marTop w:val="0"/>
      <w:marBottom w:val="0"/>
      <w:divBdr>
        <w:top w:val="none" w:sz="0" w:space="0" w:color="auto"/>
        <w:left w:val="none" w:sz="0" w:space="0" w:color="auto"/>
        <w:bottom w:val="none" w:sz="0" w:space="0" w:color="auto"/>
        <w:right w:val="none" w:sz="0" w:space="0" w:color="auto"/>
      </w:divBdr>
    </w:div>
    <w:div w:id="1868905731">
      <w:bodyDiv w:val="1"/>
      <w:marLeft w:val="0"/>
      <w:marRight w:val="0"/>
      <w:marTop w:val="0"/>
      <w:marBottom w:val="0"/>
      <w:divBdr>
        <w:top w:val="none" w:sz="0" w:space="0" w:color="auto"/>
        <w:left w:val="none" w:sz="0" w:space="0" w:color="auto"/>
        <w:bottom w:val="none" w:sz="0" w:space="0" w:color="auto"/>
        <w:right w:val="none" w:sz="0" w:space="0" w:color="auto"/>
      </w:divBdr>
    </w:div>
    <w:div w:id="1889565189">
      <w:bodyDiv w:val="1"/>
      <w:marLeft w:val="0"/>
      <w:marRight w:val="0"/>
      <w:marTop w:val="0"/>
      <w:marBottom w:val="0"/>
      <w:divBdr>
        <w:top w:val="none" w:sz="0" w:space="0" w:color="auto"/>
        <w:left w:val="none" w:sz="0" w:space="0" w:color="auto"/>
        <w:bottom w:val="none" w:sz="0" w:space="0" w:color="auto"/>
        <w:right w:val="none" w:sz="0" w:space="0" w:color="auto"/>
      </w:divBdr>
    </w:div>
    <w:div w:id="1909262691">
      <w:bodyDiv w:val="1"/>
      <w:marLeft w:val="0"/>
      <w:marRight w:val="0"/>
      <w:marTop w:val="0"/>
      <w:marBottom w:val="0"/>
      <w:divBdr>
        <w:top w:val="none" w:sz="0" w:space="0" w:color="auto"/>
        <w:left w:val="none" w:sz="0" w:space="0" w:color="auto"/>
        <w:bottom w:val="none" w:sz="0" w:space="0" w:color="auto"/>
        <w:right w:val="none" w:sz="0" w:space="0" w:color="auto"/>
      </w:divBdr>
    </w:div>
    <w:div w:id="1973821363">
      <w:bodyDiv w:val="1"/>
      <w:marLeft w:val="0"/>
      <w:marRight w:val="0"/>
      <w:marTop w:val="0"/>
      <w:marBottom w:val="0"/>
      <w:divBdr>
        <w:top w:val="none" w:sz="0" w:space="0" w:color="auto"/>
        <w:left w:val="none" w:sz="0" w:space="0" w:color="auto"/>
        <w:bottom w:val="none" w:sz="0" w:space="0" w:color="auto"/>
        <w:right w:val="none" w:sz="0" w:space="0" w:color="auto"/>
      </w:divBdr>
    </w:div>
    <w:div w:id="1999725554">
      <w:bodyDiv w:val="1"/>
      <w:marLeft w:val="0"/>
      <w:marRight w:val="0"/>
      <w:marTop w:val="0"/>
      <w:marBottom w:val="0"/>
      <w:divBdr>
        <w:top w:val="none" w:sz="0" w:space="0" w:color="auto"/>
        <w:left w:val="none" w:sz="0" w:space="0" w:color="auto"/>
        <w:bottom w:val="none" w:sz="0" w:space="0" w:color="auto"/>
        <w:right w:val="none" w:sz="0" w:space="0" w:color="auto"/>
      </w:divBdr>
    </w:div>
    <w:div w:id="2036614824">
      <w:bodyDiv w:val="1"/>
      <w:marLeft w:val="0"/>
      <w:marRight w:val="0"/>
      <w:marTop w:val="0"/>
      <w:marBottom w:val="0"/>
      <w:divBdr>
        <w:top w:val="none" w:sz="0" w:space="0" w:color="auto"/>
        <w:left w:val="none" w:sz="0" w:space="0" w:color="auto"/>
        <w:bottom w:val="none" w:sz="0" w:space="0" w:color="auto"/>
        <w:right w:val="none" w:sz="0" w:space="0" w:color="auto"/>
      </w:divBdr>
    </w:div>
    <w:div w:id="20771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enzo.leggio@nih.gov" TargetMode="External"/><Relationship Id="rId18" Type="http://schemas.openxmlformats.org/officeDocument/2006/relationships/hyperlink" Target="https://pubmed.ncbi.nlm.nih.gov/?sort=date&amp;term=Berman+SR&amp;cauthor_id=18986774"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dsb1@soton.ac.uk" TargetMode="External"/><Relationship Id="rId17" Type="http://schemas.openxmlformats.org/officeDocument/2006/relationships/hyperlink" Target="https://pubmed.ncbi.nlm.nih.gov/?sort=date&amp;term=McGrath+PJ&amp;cauthor_id=1898677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da.gov/media/91222/downloa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bio@unica.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rd.york.ac.uk/prospero/display_record.php?ID=CRD42019108042"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a.sinclair@soton.ac.uk"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8A29657CA0D4D8BE1D07F93B5C4A4" ma:contentTypeVersion="13" ma:contentTypeDescription="Create a new document." ma:contentTypeScope="" ma:versionID="61aef48539bba08e20455399659b0818">
  <xsd:schema xmlns:xsd="http://www.w3.org/2001/XMLSchema" xmlns:xs="http://www.w3.org/2001/XMLSchema" xmlns:p="http://schemas.microsoft.com/office/2006/metadata/properties" xmlns:ns3="cb52242f-55bc-45d7-88dd-ca2a253bbd79" xmlns:ns4="35f79b1d-ac34-45e7-b37a-b256e9fcdae9" targetNamespace="http://schemas.microsoft.com/office/2006/metadata/properties" ma:root="true" ma:fieldsID="126f8cb18413296f0a17442b44223027" ns3:_="" ns4:_="">
    <xsd:import namespace="cb52242f-55bc-45d7-88dd-ca2a253bbd79"/>
    <xsd:import namespace="35f79b1d-ac34-45e7-b37a-b256e9fcda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242f-55bc-45d7-88dd-ca2a253bb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79b1d-ac34-45e7-b37a-b256e9fcda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B54C-CB84-4592-875A-E44292A1A33D}">
  <ds:schemaRefs>
    <ds:schemaRef ds:uri="http://schemas.microsoft.com/sharepoint/v3/contenttype/forms"/>
  </ds:schemaRefs>
</ds:datastoreItem>
</file>

<file path=customXml/itemProps2.xml><?xml version="1.0" encoding="utf-8"?>
<ds:datastoreItem xmlns:ds="http://schemas.openxmlformats.org/officeDocument/2006/customXml" ds:itemID="{7F02C568-2970-452A-AD95-6897BEFBC468}">
  <ds:schemaRefs>
    <ds:schemaRef ds:uri="http://schemas.microsoft.com/office/2006/metadata/properties"/>
    <ds:schemaRef ds:uri="35f79b1d-ac34-45e7-b37a-b256e9fcdae9"/>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b52242f-55bc-45d7-88dd-ca2a253bbd79"/>
    <ds:schemaRef ds:uri="http://purl.org/dc/dcmitype/"/>
  </ds:schemaRefs>
</ds:datastoreItem>
</file>

<file path=customXml/itemProps3.xml><?xml version="1.0" encoding="utf-8"?>
<ds:datastoreItem xmlns:ds="http://schemas.openxmlformats.org/officeDocument/2006/customXml" ds:itemID="{62F02858-F83E-4717-B480-FC588ED5B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242f-55bc-45d7-88dd-ca2a253bbd79"/>
    <ds:schemaRef ds:uri="35f79b1d-ac34-45e7-b37a-b256e9fc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343F-9B3A-4636-8233-76EF9D62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12860</Words>
  <Characters>73302</Characters>
  <Application>Microsoft Office Word</Application>
  <DocSecurity>4</DocSecurity>
  <Lines>610</Lines>
  <Paragraphs>171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Roberta;David;Hugo;Lorenzo;Julia</dc:creator>
  <cp:keywords/>
  <dc:description/>
  <cp:lastModifiedBy>Mary Houston</cp:lastModifiedBy>
  <cp:revision>2</cp:revision>
  <cp:lastPrinted>2020-08-10T08:32:00Z</cp:lastPrinted>
  <dcterms:created xsi:type="dcterms:W3CDTF">2021-01-05T09:35:00Z</dcterms:created>
  <dcterms:modified xsi:type="dcterms:W3CDTF">2021-01-05T09:35:00Z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0x010100BE78A29657CA0D4D8BE1D07F93B5C4A4</vt:lpwstr>
  </property>
</Properties>
</file>