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ECB6BE" w14:textId="77777777" w:rsidR="00FF18B6" w:rsidRDefault="00BE6E27" w:rsidP="00DA2390">
      <w:pPr>
        <w:spacing w:after="0" w:line="240" w:lineRule="auto"/>
        <w:jc w:val="both"/>
        <w:rPr>
          <w:rFonts w:ascii="Georgia" w:hAnsi="Georgia"/>
          <w:b/>
          <w:sz w:val="28"/>
          <w:szCs w:val="24"/>
        </w:rPr>
      </w:pPr>
      <w:r w:rsidRPr="00711D4B">
        <w:rPr>
          <w:rFonts w:ascii="Georgia" w:hAnsi="Georgia"/>
          <w:b/>
          <w:sz w:val="28"/>
          <w:szCs w:val="24"/>
        </w:rPr>
        <w:t>G</w:t>
      </w:r>
      <w:r w:rsidR="00C66570">
        <w:rPr>
          <w:rFonts w:ascii="Georgia" w:hAnsi="Georgia"/>
          <w:b/>
          <w:sz w:val="28"/>
          <w:szCs w:val="24"/>
        </w:rPr>
        <w:t>lobal impact of landscape fire emissions on surface level PM</w:t>
      </w:r>
      <w:r w:rsidR="00C66570">
        <w:rPr>
          <w:rFonts w:ascii="Georgia" w:hAnsi="Georgia"/>
          <w:b/>
          <w:sz w:val="28"/>
          <w:szCs w:val="24"/>
          <w:vertAlign w:val="subscript"/>
        </w:rPr>
        <w:t>2.5</w:t>
      </w:r>
      <w:r w:rsidR="00C66570">
        <w:rPr>
          <w:rFonts w:ascii="Georgia" w:hAnsi="Georgia"/>
          <w:b/>
          <w:sz w:val="28"/>
          <w:szCs w:val="24"/>
        </w:rPr>
        <w:t xml:space="preserve"> concentrations, air quality exposure and population mortality</w:t>
      </w:r>
    </w:p>
    <w:p w14:paraId="1B2B5A03" w14:textId="77777777" w:rsidR="00FF18B6" w:rsidRDefault="00FF18B6" w:rsidP="00DA2390">
      <w:pPr>
        <w:spacing w:after="0" w:line="240" w:lineRule="auto"/>
        <w:jc w:val="center"/>
        <w:rPr>
          <w:rFonts w:ascii="Georgia" w:hAnsi="Georgia"/>
          <w:sz w:val="24"/>
          <w:szCs w:val="24"/>
        </w:rPr>
      </w:pPr>
    </w:p>
    <w:p w14:paraId="6928E766" w14:textId="77777777" w:rsidR="00FF18B6" w:rsidRDefault="00C66570">
      <w:pPr>
        <w:spacing w:after="0" w:line="240" w:lineRule="auto"/>
        <w:jc w:val="center"/>
        <w:rPr>
          <w:rFonts w:ascii="Georgia" w:hAnsi="Georgia"/>
          <w:sz w:val="24"/>
          <w:szCs w:val="24"/>
        </w:rPr>
      </w:pPr>
      <w:r>
        <w:rPr>
          <w:rFonts w:ascii="Georgia" w:hAnsi="Georgia"/>
          <w:sz w:val="24"/>
          <w:szCs w:val="24"/>
        </w:rPr>
        <w:t>Roberts, G</w:t>
      </w:r>
      <w:r>
        <w:rPr>
          <w:rFonts w:ascii="Georgia" w:hAnsi="Georgia"/>
          <w:sz w:val="24"/>
          <w:szCs w:val="24"/>
          <w:vertAlign w:val="superscript"/>
        </w:rPr>
        <w:t>1*</w:t>
      </w:r>
      <w:r>
        <w:rPr>
          <w:rFonts w:ascii="Georgia" w:hAnsi="Georgia"/>
          <w:sz w:val="24"/>
          <w:szCs w:val="24"/>
        </w:rPr>
        <w:t xml:space="preserve"> and Wooster, M. J.</w:t>
      </w:r>
      <w:r>
        <w:rPr>
          <w:rFonts w:ascii="Georgia" w:hAnsi="Georgia"/>
          <w:sz w:val="24"/>
          <w:szCs w:val="24"/>
          <w:vertAlign w:val="superscript"/>
        </w:rPr>
        <w:t>2, 3</w:t>
      </w:r>
    </w:p>
    <w:p w14:paraId="61422ABD" w14:textId="77777777" w:rsidR="00FF18B6" w:rsidRDefault="00C66570">
      <w:pPr>
        <w:pStyle w:val="HTMLPreformatted"/>
        <w:rPr>
          <w:rFonts w:ascii="Georgia" w:hAnsi="Georgia" w:cs="Times New Roman"/>
          <w:sz w:val="24"/>
          <w:szCs w:val="24"/>
          <w:lang w:eastAsia="en-GB"/>
        </w:rPr>
      </w:pPr>
      <w:r>
        <w:rPr>
          <w:rFonts w:ascii="Georgia" w:hAnsi="Georgia" w:cs="Times New Roman"/>
          <w:sz w:val="24"/>
          <w:szCs w:val="24"/>
          <w:lang w:eastAsia="en-GB"/>
        </w:rPr>
        <w:t>*corresponding author</w:t>
      </w:r>
    </w:p>
    <w:p w14:paraId="426E8A13" w14:textId="77777777" w:rsidR="00FF18B6" w:rsidRDefault="00FF18B6">
      <w:pPr>
        <w:pStyle w:val="HTMLPreformatted"/>
        <w:rPr>
          <w:rFonts w:ascii="Georgia" w:hAnsi="Georgia" w:cs="Times New Roman"/>
          <w:sz w:val="24"/>
          <w:szCs w:val="24"/>
          <w:lang w:eastAsia="en-GB"/>
        </w:rPr>
      </w:pPr>
    </w:p>
    <w:p w14:paraId="25B3C695" w14:textId="77777777" w:rsidR="00FF18B6" w:rsidRDefault="00C66570">
      <w:pPr>
        <w:pStyle w:val="HTMLPreformatted"/>
        <w:rPr>
          <w:rFonts w:ascii="Georgia" w:hAnsi="Georgia" w:cs="Times New Roman"/>
          <w:sz w:val="24"/>
          <w:szCs w:val="24"/>
          <w:lang w:eastAsia="en-GB"/>
        </w:rPr>
      </w:pPr>
      <w:r>
        <w:rPr>
          <w:rFonts w:ascii="Georgia" w:hAnsi="Georgia" w:cs="Times New Roman"/>
          <w:sz w:val="24"/>
          <w:szCs w:val="24"/>
          <w:lang w:eastAsia="en-GB"/>
        </w:rPr>
        <w:t xml:space="preserve">1) </w:t>
      </w:r>
      <w:r>
        <w:rPr>
          <w:rFonts w:ascii="Georgia" w:hAnsi="Georgia" w:cs="Calibri"/>
          <w:sz w:val="24"/>
          <w:szCs w:val="24"/>
        </w:rPr>
        <w:t>Geography and Environmental Science, Building 44, University of Southampton, Southampton, SO17 1BJ, UK</w:t>
      </w:r>
    </w:p>
    <w:p w14:paraId="67DF72DE" w14:textId="517D5DE8" w:rsidR="00AC11C3" w:rsidRDefault="00C66570">
      <w:pPr>
        <w:pStyle w:val="HTMLPreformatted"/>
        <w:rPr>
          <w:rFonts w:ascii="Georgia" w:hAnsi="Georgia"/>
          <w:sz w:val="24"/>
          <w:szCs w:val="24"/>
        </w:rPr>
      </w:pPr>
      <w:r>
        <w:rPr>
          <w:rFonts w:ascii="Georgia" w:hAnsi="Georgia" w:cs="Times New Roman"/>
          <w:sz w:val="24"/>
          <w:szCs w:val="24"/>
          <w:lang w:eastAsia="en-GB"/>
        </w:rPr>
        <w:t xml:space="preserve">2) Leverhulme Centre for Wildfires, Environment and Society, </w:t>
      </w:r>
      <w:r w:rsidR="00AC11C3">
        <w:rPr>
          <w:rFonts w:ascii="Georgia" w:hAnsi="Georgia" w:cs="Times New Roman"/>
          <w:sz w:val="24"/>
          <w:szCs w:val="24"/>
          <w:lang w:eastAsia="en-GB"/>
        </w:rPr>
        <w:t xml:space="preserve">Department of Geography, </w:t>
      </w:r>
      <w:r>
        <w:rPr>
          <w:rFonts w:ascii="Georgia" w:hAnsi="Georgia"/>
          <w:sz w:val="24"/>
          <w:szCs w:val="24"/>
        </w:rPr>
        <w:t xml:space="preserve">King’s </w:t>
      </w:r>
      <w:r w:rsidRPr="00173B8C">
        <w:rPr>
          <w:rFonts w:ascii="Georgia" w:hAnsi="Georgia" w:cs="Times New Roman"/>
          <w:sz w:val="24"/>
          <w:szCs w:val="24"/>
          <w:lang w:eastAsia="en-GB"/>
        </w:rPr>
        <w:t xml:space="preserve">College London, </w:t>
      </w:r>
      <w:r w:rsidR="00AC11C3" w:rsidRPr="00173B8C">
        <w:rPr>
          <w:rFonts w:ascii="Georgia" w:hAnsi="Georgia" w:cs="Times New Roman"/>
          <w:sz w:val="24"/>
          <w:szCs w:val="24"/>
          <w:lang w:eastAsia="en-GB"/>
        </w:rPr>
        <w:t>Aldwych, London WC2B 4BG</w:t>
      </w:r>
    </w:p>
    <w:p w14:paraId="39DCAEB8" w14:textId="6D7CEE7D" w:rsidR="00FF18B6" w:rsidRDefault="00C66570">
      <w:pPr>
        <w:pStyle w:val="HTMLPreformatted"/>
        <w:rPr>
          <w:rFonts w:ascii="Georgia" w:hAnsi="Georgia"/>
          <w:sz w:val="24"/>
          <w:szCs w:val="24"/>
        </w:rPr>
      </w:pPr>
      <w:r>
        <w:rPr>
          <w:rFonts w:ascii="Georgia" w:hAnsi="Georgia" w:cs="Times New Roman"/>
          <w:sz w:val="24"/>
          <w:szCs w:val="24"/>
          <w:lang w:eastAsia="en-GB"/>
        </w:rPr>
        <w:t xml:space="preserve">3) National Centre for Earth Observation, </w:t>
      </w:r>
      <w:r w:rsidRPr="00173B8C">
        <w:rPr>
          <w:rFonts w:ascii="Georgia" w:hAnsi="Georgia" w:cs="Times New Roman"/>
          <w:sz w:val="24"/>
          <w:szCs w:val="24"/>
          <w:lang w:eastAsia="en-GB"/>
        </w:rPr>
        <w:t xml:space="preserve">King’s College London, </w:t>
      </w:r>
      <w:r w:rsidR="00AC11C3" w:rsidRPr="00173B8C">
        <w:rPr>
          <w:rFonts w:ascii="Georgia" w:hAnsi="Georgia" w:cs="Times New Roman"/>
          <w:sz w:val="24"/>
          <w:szCs w:val="24"/>
          <w:lang w:eastAsia="en-GB"/>
        </w:rPr>
        <w:t>Aldwych, London WC2B 4BG</w:t>
      </w:r>
      <w:r w:rsidRPr="00173B8C">
        <w:rPr>
          <w:rFonts w:ascii="Georgia" w:hAnsi="Georgia" w:cs="Times New Roman"/>
          <w:sz w:val="24"/>
          <w:szCs w:val="24"/>
          <w:lang w:eastAsia="en-GB"/>
        </w:rPr>
        <w:t>.</w:t>
      </w:r>
    </w:p>
    <w:p w14:paraId="62279CFD" w14:textId="77777777" w:rsidR="00FF18B6" w:rsidRDefault="00FF18B6">
      <w:pPr>
        <w:spacing w:after="0" w:line="240" w:lineRule="auto"/>
        <w:jc w:val="both"/>
        <w:rPr>
          <w:rFonts w:ascii="Georgia" w:hAnsi="Georgia"/>
          <w:sz w:val="24"/>
          <w:szCs w:val="24"/>
        </w:rPr>
      </w:pPr>
    </w:p>
    <w:p w14:paraId="24BE6F14" w14:textId="77777777" w:rsidR="00FF18B6" w:rsidRDefault="00C66570" w:rsidP="00DA2390">
      <w:pPr>
        <w:spacing w:after="0" w:line="240" w:lineRule="auto"/>
        <w:rPr>
          <w:b/>
          <w:bCs/>
          <w:sz w:val="28"/>
          <w:szCs w:val="28"/>
        </w:rPr>
      </w:pPr>
      <w:r>
        <w:rPr>
          <w:b/>
          <w:bCs/>
          <w:sz w:val="28"/>
          <w:szCs w:val="28"/>
        </w:rPr>
        <w:t>Abstract</w:t>
      </w:r>
    </w:p>
    <w:p w14:paraId="38B80B96" w14:textId="7702BD12" w:rsidR="00FF18B6" w:rsidRDefault="00C66570" w:rsidP="00DA2390">
      <w:pPr>
        <w:spacing w:after="0" w:line="240" w:lineRule="auto"/>
        <w:jc w:val="both"/>
        <w:rPr>
          <w:b/>
          <w:bCs/>
          <w:sz w:val="24"/>
          <w:szCs w:val="24"/>
        </w:rPr>
      </w:pPr>
      <w:r w:rsidRPr="00DA2390">
        <w:rPr>
          <w:rFonts w:ascii="Georgia" w:hAnsi="Georgia"/>
          <w:sz w:val="24"/>
          <w:szCs w:val="24"/>
          <w:shd w:val="clear" w:color="auto" w:fill="FFFFFF"/>
        </w:rPr>
        <w:t>Airborne fine particulate matter (PM</w:t>
      </w:r>
      <w:r w:rsidRPr="00DA2390">
        <w:rPr>
          <w:rFonts w:ascii="Georgia" w:hAnsi="Georgia"/>
          <w:sz w:val="24"/>
          <w:szCs w:val="24"/>
          <w:shd w:val="clear" w:color="auto" w:fill="FFFFFF"/>
          <w:vertAlign w:val="subscript"/>
        </w:rPr>
        <w:t>2.5</w:t>
      </w:r>
      <w:r w:rsidRPr="00DA2390">
        <w:rPr>
          <w:rFonts w:ascii="Georgia" w:hAnsi="Georgia"/>
          <w:sz w:val="24"/>
          <w:szCs w:val="24"/>
          <w:shd w:val="clear" w:color="auto" w:fill="FFFFFF"/>
        </w:rPr>
        <w:t xml:space="preserve">) represents the greatest ambient air pollution risk to health. </w:t>
      </w:r>
      <w:bookmarkStart w:id="0" w:name="_Hlk52513131"/>
      <w:r w:rsidRPr="00DA2390">
        <w:rPr>
          <w:rFonts w:ascii="Georgia" w:hAnsi="Georgia"/>
          <w:sz w:val="24"/>
          <w:szCs w:val="24"/>
          <w:shd w:val="clear" w:color="auto" w:fill="FFFFFF"/>
        </w:rPr>
        <w:t xml:space="preserve">Wildfires and managed burns, </w:t>
      </w:r>
      <w:r w:rsidR="009D04D5">
        <w:rPr>
          <w:rFonts w:ascii="Georgia" w:hAnsi="Georgia"/>
          <w:sz w:val="24"/>
          <w:szCs w:val="24"/>
          <w:shd w:val="clear" w:color="auto" w:fill="FFFFFF"/>
        </w:rPr>
        <w:t xml:space="preserve">together </w:t>
      </w:r>
      <w:r w:rsidRPr="00DA2390">
        <w:rPr>
          <w:rFonts w:ascii="Georgia" w:hAnsi="Georgia"/>
          <w:sz w:val="24"/>
          <w:szCs w:val="24"/>
          <w:shd w:val="clear" w:color="auto" w:fill="FFFFFF"/>
        </w:rPr>
        <w:t>referred to hereafter as ‘landscape’ fires</w:t>
      </w:r>
      <w:r w:rsidR="009D04D5">
        <w:rPr>
          <w:rFonts w:ascii="Georgia" w:hAnsi="Georgia"/>
          <w:sz w:val="24"/>
          <w:szCs w:val="24"/>
          <w:shd w:val="clear" w:color="auto" w:fill="FFFFFF"/>
        </w:rPr>
        <w:t xml:space="preserve">, </w:t>
      </w:r>
      <w:bookmarkStart w:id="1" w:name="_Hlk52513157"/>
      <w:bookmarkEnd w:id="0"/>
      <w:r w:rsidRPr="00DA2390">
        <w:rPr>
          <w:rFonts w:ascii="Georgia" w:hAnsi="Georgia"/>
          <w:sz w:val="24"/>
          <w:szCs w:val="24"/>
          <w:shd w:val="clear" w:color="auto" w:fill="FFFFFF"/>
        </w:rPr>
        <w:t>are a significant PM</w:t>
      </w:r>
      <w:r w:rsidRPr="00DA2390">
        <w:rPr>
          <w:rFonts w:ascii="Georgia" w:hAnsi="Georgia"/>
          <w:sz w:val="24"/>
          <w:szCs w:val="24"/>
          <w:shd w:val="clear" w:color="auto" w:fill="FFFFFF"/>
          <w:vertAlign w:val="subscript"/>
        </w:rPr>
        <w:t>2.5</w:t>
      </w:r>
      <w:r w:rsidRPr="00DA2390">
        <w:rPr>
          <w:rFonts w:ascii="Georgia" w:hAnsi="Georgia"/>
          <w:sz w:val="24"/>
          <w:szCs w:val="24"/>
          <w:shd w:val="clear" w:color="auto" w:fill="FFFFFF"/>
        </w:rPr>
        <w:t xml:space="preserve"> source </w:t>
      </w:r>
      <w:bookmarkEnd w:id="1"/>
      <w:r w:rsidRPr="00DA2390">
        <w:rPr>
          <w:rFonts w:ascii="Georgia" w:hAnsi="Georgia"/>
          <w:sz w:val="24"/>
          <w:szCs w:val="24"/>
          <w:shd w:val="clear" w:color="auto" w:fill="FFFFFF"/>
        </w:rPr>
        <w:t>in many regions worldwide, able to affect air quality in areas far away from the fires themselves. </w:t>
      </w:r>
      <w:r w:rsidRPr="00DA2390">
        <w:rPr>
          <w:rFonts w:ascii="Georgia" w:hAnsi="Georgia"/>
          <w:sz w:val="24"/>
          <w:szCs w:val="24"/>
          <w:bdr w:val="none" w:sz="0" w:space="0" w:color="auto" w:frame="1"/>
          <w:shd w:val="clear" w:color="auto" w:fill="FFFFFF"/>
        </w:rPr>
        <w:t> </w:t>
      </w:r>
      <w:r w:rsidRPr="00DA2390">
        <w:rPr>
          <w:rFonts w:ascii="Georgia" w:hAnsi="Georgia"/>
          <w:sz w:val="24"/>
          <w:szCs w:val="24"/>
          <w:shd w:val="clear" w:color="auto" w:fill="FFFFFF"/>
        </w:rPr>
        <w:t>We use 0.125°, 3 hourly outputs (2016-2019) from the Copernicus Atmospheric Monitoring System (CAMS) to investigate patterns of global population exposure to ambient surface level PM</w:t>
      </w:r>
      <w:r w:rsidRPr="00DA2390">
        <w:rPr>
          <w:rFonts w:ascii="Georgia" w:hAnsi="Georgia"/>
          <w:sz w:val="24"/>
          <w:szCs w:val="24"/>
          <w:shd w:val="clear" w:color="auto" w:fill="FFFFFF"/>
          <w:vertAlign w:val="subscript"/>
        </w:rPr>
        <w:t>2.5</w:t>
      </w:r>
      <w:r w:rsidR="009D04D5">
        <w:rPr>
          <w:rFonts w:ascii="Georgia" w:hAnsi="Georgia"/>
          <w:sz w:val="24"/>
          <w:szCs w:val="24"/>
          <w:shd w:val="clear" w:color="auto" w:fill="FFFFFF"/>
        </w:rPr>
        <w:t xml:space="preserve">, </w:t>
      </w:r>
      <w:r w:rsidRPr="00DA2390">
        <w:rPr>
          <w:rFonts w:ascii="Georgia" w:hAnsi="Georgia"/>
          <w:sz w:val="24"/>
          <w:szCs w:val="24"/>
          <w:shd w:val="clear" w:color="auto" w:fill="FFFFFF"/>
        </w:rPr>
        <w:t xml:space="preserve">and </w:t>
      </w:r>
      <w:r w:rsidR="009D04D5">
        <w:rPr>
          <w:rFonts w:ascii="Georgia" w:hAnsi="Georgia"/>
          <w:sz w:val="24"/>
          <w:szCs w:val="24"/>
          <w:shd w:val="clear" w:color="auto" w:fill="FFFFFF"/>
        </w:rPr>
        <w:t xml:space="preserve">specifically to </w:t>
      </w:r>
      <w:r w:rsidRPr="00DA2390">
        <w:rPr>
          <w:rFonts w:ascii="Georgia" w:hAnsi="Georgia"/>
          <w:sz w:val="24"/>
          <w:szCs w:val="24"/>
          <w:shd w:val="clear" w:color="auto" w:fill="FFFFFF"/>
        </w:rPr>
        <w:t xml:space="preserve">the contribution coming from landscape fires. We calculate both the air quality impacts and annual average mortality at the level of the nation state, and our analysis highlights both the burden of poor air quality and the significance of landscape fire sources in developing </w:t>
      </w:r>
      <w:proofErr w:type="gramStart"/>
      <w:r w:rsidRPr="00DA2390">
        <w:rPr>
          <w:rFonts w:ascii="Georgia" w:hAnsi="Georgia"/>
          <w:sz w:val="24"/>
          <w:szCs w:val="24"/>
          <w:shd w:val="clear" w:color="auto" w:fill="FFFFFF"/>
        </w:rPr>
        <w:t>nations in particular</w:t>
      </w:r>
      <w:proofErr w:type="gramEnd"/>
      <w:r w:rsidRPr="00DA2390">
        <w:rPr>
          <w:rFonts w:ascii="Georgia" w:hAnsi="Georgia"/>
          <w:sz w:val="24"/>
          <w:szCs w:val="24"/>
          <w:shd w:val="clear" w:color="auto" w:fill="FFFFFF"/>
        </w:rPr>
        <w:t>. We find 143 countries to have an average population weighted (PW) total PM</w:t>
      </w:r>
      <w:r w:rsidRPr="00DA2390">
        <w:rPr>
          <w:rFonts w:ascii="Georgia" w:hAnsi="Georgia"/>
          <w:sz w:val="24"/>
          <w:szCs w:val="24"/>
          <w:shd w:val="clear" w:color="auto" w:fill="FFFFFF"/>
          <w:vertAlign w:val="subscript"/>
        </w:rPr>
        <w:t>2.5</w:t>
      </w:r>
      <w:r w:rsidRPr="00DA2390">
        <w:rPr>
          <w:rFonts w:ascii="Georgia" w:hAnsi="Georgia"/>
          <w:sz w:val="24"/>
          <w:szCs w:val="24"/>
          <w:shd w:val="clear" w:color="auto" w:fill="FFFFFF"/>
        </w:rPr>
        <w:t> </w:t>
      </w:r>
      <w:r w:rsidR="009D04D5">
        <w:rPr>
          <w:rFonts w:ascii="Georgia" w:hAnsi="Georgia"/>
          <w:sz w:val="24"/>
          <w:szCs w:val="24"/>
          <w:shd w:val="clear" w:color="auto" w:fill="FFFFFF"/>
        </w:rPr>
        <w:t xml:space="preserve">surface level </w:t>
      </w:r>
      <w:r w:rsidRPr="00DA2390">
        <w:rPr>
          <w:rFonts w:ascii="Georgia" w:hAnsi="Georgia"/>
          <w:sz w:val="24"/>
          <w:szCs w:val="24"/>
          <w:shd w:val="clear" w:color="auto" w:fill="FFFFFF"/>
        </w:rPr>
        <w:t>concentration exceeding the 10 µg.m</w:t>
      </w:r>
      <w:r w:rsidRPr="00DA2390">
        <w:rPr>
          <w:rFonts w:ascii="Georgia" w:hAnsi="Georgia"/>
          <w:sz w:val="24"/>
          <w:szCs w:val="24"/>
          <w:shd w:val="clear" w:color="auto" w:fill="FFFFFF"/>
          <w:vertAlign w:val="superscript"/>
        </w:rPr>
        <w:t xml:space="preserve">-3 </w:t>
      </w:r>
      <w:r w:rsidRPr="00DA2390">
        <w:rPr>
          <w:rFonts w:ascii="Georgia" w:hAnsi="Georgia"/>
          <w:sz w:val="24"/>
          <w:szCs w:val="24"/>
          <w:shd w:val="clear" w:color="auto" w:fill="FFFFFF"/>
        </w:rPr>
        <w:t>guideline recommended by WHO, with 67.2 million people annually exposed to PM</w:t>
      </w:r>
      <w:r w:rsidRPr="00DA2390">
        <w:rPr>
          <w:rFonts w:ascii="Georgia" w:hAnsi="Georgia"/>
          <w:sz w:val="24"/>
          <w:szCs w:val="24"/>
          <w:shd w:val="clear" w:color="auto" w:fill="FFFFFF"/>
          <w:vertAlign w:val="subscript"/>
        </w:rPr>
        <w:t>2.5</w:t>
      </w:r>
      <w:r w:rsidRPr="00DA2390">
        <w:rPr>
          <w:rFonts w:ascii="Georgia" w:hAnsi="Georgia"/>
          <w:sz w:val="24"/>
          <w:szCs w:val="24"/>
          <w:shd w:val="clear" w:color="auto" w:fill="FFFFFF"/>
        </w:rPr>
        <w:t> levels classed as ‘hazardous’ (&gt; 250.5 µg.m</w:t>
      </w:r>
      <w:r w:rsidRPr="00DA2390">
        <w:rPr>
          <w:rFonts w:ascii="Georgia" w:hAnsi="Georgia"/>
          <w:sz w:val="24"/>
          <w:szCs w:val="24"/>
          <w:shd w:val="clear" w:color="auto" w:fill="FFFFFF"/>
          <w:vertAlign w:val="superscript"/>
        </w:rPr>
        <w:t>-3</w:t>
      </w:r>
      <w:r w:rsidRPr="00DA2390">
        <w:rPr>
          <w:rFonts w:ascii="Georgia" w:hAnsi="Georgia"/>
          <w:sz w:val="24"/>
          <w:szCs w:val="24"/>
          <w:shd w:val="clear" w:color="auto" w:fill="FFFFFF"/>
        </w:rPr>
        <w:t>) according to the US Environmental Protection Agency (EPA) air quality index (AQI). Landscape fires alone result in 44 million people annually being exposed to air quality considered unhealthy (PM</w:t>
      </w:r>
      <w:r w:rsidRPr="00DA2390">
        <w:rPr>
          <w:rFonts w:ascii="Georgia" w:hAnsi="Georgia"/>
          <w:sz w:val="24"/>
          <w:szCs w:val="24"/>
          <w:shd w:val="clear" w:color="auto" w:fill="FFFFFF"/>
          <w:vertAlign w:val="subscript"/>
        </w:rPr>
        <w:t>2.5 </w:t>
      </w:r>
      <w:r w:rsidRPr="00DA2390">
        <w:rPr>
          <w:rFonts w:ascii="Georgia" w:hAnsi="Georgia"/>
          <w:sz w:val="24"/>
          <w:szCs w:val="24"/>
          <w:shd w:val="clear" w:color="auto" w:fill="FFFFFF"/>
        </w:rPr>
        <w:t xml:space="preserve">&gt; 55 </w:t>
      </w:r>
      <w:bookmarkStart w:id="2" w:name="_Hlk54180887"/>
      <w:r w:rsidRPr="00DA2390">
        <w:rPr>
          <w:rFonts w:ascii="Georgia" w:hAnsi="Georgia"/>
          <w:sz w:val="24"/>
          <w:szCs w:val="24"/>
          <w:shd w:val="clear" w:color="auto" w:fill="FFFFFF"/>
        </w:rPr>
        <w:t>µg.m</w:t>
      </w:r>
      <w:r w:rsidRPr="00DA2390">
        <w:rPr>
          <w:rFonts w:ascii="Georgia" w:hAnsi="Georgia"/>
          <w:sz w:val="24"/>
          <w:szCs w:val="24"/>
          <w:shd w:val="clear" w:color="auto" w:fill="FFFFFF"/>
          <w:vertAlign w:val="superscript"/>
        </w:rPr>
        <w:t>-3</w:t>
      </w:r>
      <w:bookmarkEnd w:id="2"/>
      <w:r w:rsidRPr="00DA2390">
        <w:rPr>
          <w:rFonts w:ascii="Georgia" w:hAnsi="Georgia"/>
          <w:sz w:val="24"/>
          <w:szCs w:val="24"/>
          <w:shd w:val="clear" w:color="auto" w:fill="FFFFFF"/>
        </w:rPr>
        <w:t xml:space="preserve">), and 4 million to that considered </w:t>
      </w:r>
      <w:r w:rsidR="00724190">
        <w:rPr>
          <w:rFonts w:ascii="Georgia" w:hAnsi="Georgia"/>
          <w:sz w:val="24"/>
          <w:szCs w:val="24"/>
          <w:shd w:val="clear" w:color="auto" w:fill="FFFFFF"/>
        </w:rPr>
        <w:t>‘</w:t>
      </w:r>
      <w:r w:rsidRPr="00DA2390">
        <w:rPr>
          <w:rFonts w:ascii="Georgia" w:hAnsi="Georgia"/>
          <w:sz w:val="24"/>
          <w:szCs w:val="24"/>
          <w:shd w:val="clear" w:color="auto" w:fill="FFFFFF"/>
        </w:rPr>
        <w:t>hazardous</w:t>
      </w:r>
      <w:r w:rsidR="00724190">
        <w:rPr>
          <w:rFonts w:ascii="Georgia" w:hAnsi="Georgia"/>
          <w:sz w:val="24"/>
          <w:szCs w:val="24"/>
          <w:shd w:val="clear" w:color="auto" w:fill="FFFFFF"/>
        </w:rPr>
        <w:t>’</w:t>
      </w:r>
      <w:r w:rsidRPr="00DA2390">
        <w:rPr>
          <w:rFonts w:ascii="Georgia" w:hAnsi="Georgia"/>
          <w:sz w:val="24"/>
          <w:szCs w:val="24"/>
          <w:shd w:val="clear" w:color="auto" w:fill="FFFFFF"/>
        </w:rPr>
        <w:t xml:space="preserve"> </w:t>
      </w:r>
      <w:r w:rsidR="009D04D5">
        <w:rPr>
          <w:rFonts w:ascii="Georgia" w:hAnsi="Georgia"/>
          <w:sz w:val="24"/>
          <w:szCs w:val="24"/>
          <w:shd w:val="clear" w:color="auto" w:fill="FFFFFF"/>
        </w:rPr>
        <w:t xml:space="preserve">to health </w:t>
      </w:r>
      <w:r w:rsidRPr="00DA2390">
        <w:rPr>
          <w:rFonts w:ascii="Georgia" w:hAnsi="Georgia"/>
          <w:sz w:val="24"/>
          <w:szCs w:val="24"/>
          <w:shd w:val="clear" w:color="auto" w:fill="FFFFFF"/>
        </w:rPr>
        <w:t>(&gt; 250.5 µg.m</w:t>
      </w:r>
      <w:r w:rsidRPr="00DA2390">
        <w:rPr>
          <w:rFonts w:ascii="Georgia" w:hAnsi="Georgia"/>
          <w:sz w:val="24"/>
          <w:szCs w:val="24"/>
          <w:shd w:val="clear" w:color="auto" w:fill="FFFFFF"/>
          <w:vertAlign w:val="superscript"/>
        </w:rPr>
        <w:t>-3</w:t>
      </w:r>
      <w:r w:rsidRPr="00DA2390">
        <w:rPr>
          <w:rFonts w:ascii="Georgia" w:hAnsi="Georgia"/>
          <w:sz w:val="24"/>
          <w:szCs w:val="24"/>
          <w:shd w:val="clear" w:color="auto" w:fill="FFFFFF"/>
        </w:rPr>
        <w:t xml:space="preserve">). Populations in central and west Africa and south and south east Asia are most affected by the landscape fire </w:t>
      </w:r>
      <w:r w:rsidR="009D04D5">
        <w:rPr>
          <w:rFonts w:ascii="Georgia" w:hAnsi="Georgia"/>
          <w:sz w:val="24"/>
          <w:szCs w:val="24"/>
          <w:shd w:val="clear" w:color="auto" w:fill="FFFFFF"/>
        </w:rPr>
        <w:t>smoke</w:t>
      </w:r>
      <w:r w:rsidRPr="00DA2390">
        <w:rPr>
          <w:rFonts w:ascii="Georgia" w:hAnsi="Georgia"/>
          <w:sz w:val="24"/>
          <w:szCs w:val="24"/>
          <w:shd w:val="clear" w:color="auto" w:fill="FFFFFF"/>
        </w:rPr>
        <w:t>, and eight countries exceed the WHO annual mean 10 µg.m</w:t>
      </w:r>
      <w:r w:rsidRPr="00DA2390">
        <w:rPr>
          <w:rFonts w:ascii="Georgia" w:hAnsi="Georgia"/>
          <w:sz w:val="24"/>
          <w:szCs w:val="24"/>
          <w:shd w:val="clear" w:color="auto" w:fill="FFFFFF"/>
          <w:vertAlign w:val="superscript"/>
        </w:rPr>
        <w:t>-3 </w:t>
      </w:r>
      <w:r w:rsidRPr="00DA2390">
        <w:rPr>
          <w:rFonts w:ascii="Georgia" w:hAnsi="Georgia"/>
          <w:sz w:val="24"/>
          <w:szCs w:val="24"/>
          <w:shd w:val="clear" w:color="auto" w:fill="FFFFFF"/>
        </w:rPr>
        <w:t>guideline from this source only - with the contribution from fires highest in Laos (61% of the total PM</w:t>
      </w:r>
      <w:r w:rsidRPr="00DA2390">
        <w:rPr>
          <w:rFonts w:ascii="Georgia" w:hAnsi="Georgia"/>
          <w:sz w:val="24"/>
          <w:szCs w:val="24"/>
          <w:shd w:val="clear" w:color="auto" w:fill="FFFFFF"/>
          <w:vertAlign w:val="subscript"/>
        </w:rPr>
        <w:t>2.5</w:t>
      </w:r>
      <w:r w:rsidRPr="00DA2390">
        <w:rPr>
          <w:rFonts w:ascii="Georgia" w:hAnsi="Georgia"/>
          <w:sz w:val="24"/>
          <w:szCs w:val="24"/>
          <w:shd w:val="clear" w:color="auto" w:fill="FFFFFF"/>
        </w:rPr>
        <w:t>), Democratic Republic of Congo (45%) and Sierra Leone (44%). Combining published dose-response functions with these landscape-fire PM</w:t>
      </w:r>
      <w:r w:rsidRPr="00DA2390">
        <w:rPr>
          <w:rFonts w:ascii="Georgia" w:hAnsi="Georgia"/>
          <w:sz w:val="24"/>
          <w:szCs w:val="24"/>
          <w:shd w:val="clear" w:color="auto" w:fill="FFFFFF"/>
          <w:vertAlign w:val="subscript"/>
        </w:rPr>
        <w:t>2.5</w:t>
      </w:r>
      <w:r w:rsidRPr="00DA2390">
        <w:rPr>
          <w:rFonts w:ascii="Georgia" w:hAnsi="Georgia"/>
          <w:sz w:val="24"/>
          <w:szCs w:val="24"/>
          <w:shd w:val="clear" w:color="auto" w:fill="FFFFFF"/>
        </w:rPr>
        <w:t> contributions, we estimate that 677</w:t>
      </w:r>
      <w:r>
        <w:rPr>
          <w:rFonts w:ascii="Georgia" w:hAnsi="Georgia"/>
          <w:sz w:val="24"/>
          <w:szCs w:val="24"/>
        </w:rPr>
        <w:t xml:space="preserve">,745 </w:t>
      </w:r>
      <w:r w:rsidRPr="00DA2390">
        <w:rPr>
          <w:rFonts w:ascii="Georgia" w:hAnsi="Georgia"/>
          <w:sz w:val="24"/>
          <w:szCs w:val="24"/>
          <w:shd w:val="clear" w:color="auto" w:fill="FFFFFF"/>
        </w:rPr>
        <w:t>premature deaths annually result from exposure to landscape fire smoke, with almost 39% of these in children under five. This mortality represents between</w:t>
      </w:r>
      <w:r>
        <w:rPr>
          <w:rFonts w:ascii="Georgia" w:hAnsi="Georgia"/>
          <w:sz w:val="24"/>
          <w:szCs w:val="24"/>
        </w:rPr>
        <w:t xml:space="preserve"> 8 and 21% </w:t>
      </w:r>
      <w:r w:rsidRPr="00DA2390">
        <w:rPr>
          <w:rFonts w:ascii="Georgia" w:hAnsi="Georgia"/>
          <w:sz w:val="24"/>
          <w:szCs w:val="24"/>
          <w:shd w:val="clear" w:color="auto" w:fill="FFFFFF"/>
        </w:rPr>
        <w:t>of the estimated </w:t>
      </w:r>
      <w:r w:rsidRPr="00DA2390">
        <w:rPr>
          <w:rFonts w:ascii="Georgia" w:hAnsi="Georgia"/>
          <w:sz w:val="24"/>
          <w:szCs w:val="24"/>
          <w:bdr w:val="none" w:sz="0" w:space="0" w:color="auto" w:frame="1"/>
          <w:shd w:val="clear" w:color="auto" w:fill="FFFFFF"/>
        </w:rPr>
        <w:t>3.2 to 8.9 million people dying annually from outdoor air pollution exposure, highlighting landscape fires as a significant contributor. Our results indicate that environmental programmes aimed at lessening the use of fire in land clearance and agricultural residue management in developing nations would very likely result in significant co-benefits for health.</w:t>
      </w:r>
    </w:p>
    <w:p w14:paraId="07A1519D" w14:textId="77777777" w:rsidR="00FF18B6" w:rsidRDefault="00C66570" w:rsidP="00DA2390">
      <w:pPr>
        <w:spacing w:after="0" w:line="240" w:lineRule="auto"/>
        <w:rPr>
          <w:rFonts w:ascii="Georgia" w:hAnsi="Georgia"/>
          <w:sz w:val="24"/>
          <w:szCs w:val="24"/>
        </w:rPr>
      </w:pPr>
      <w:r>
        <w:rPr>
          <w:rFonts w:ascii="Georgia" w:hAnsi="Georgia"/>
          <w:sz w:val="24"/>
          <w:szCs w:val="24"/>
        </w:rPr>
        <w:br w:type="page"/>
      </w:r>
    </w:p>
    <w:p w14:paraId="52C49886" w14:textId="77777777" w:rsidR="00FF18B6" w:rsidRDefault="00C66570" w:rsidP="00DA2390">
      <w:pPr>
        <w:spacing w:after="0" w:line="240" w:lineRule="auto"/>
        <w:rPr>
          <w:rFonts w:ascii="Georgia" w:hAnsi="Georgia"/>
          <w:b/>
          <w:bCs/>
          <w:sz w:val="28"/>
          <w:szCs w:val="28"/>
        </w:rPr>
      </w:pPr>
      <w:r>
        <w:rPr>
          <w:rFonts w:ascii="Georgia" w:hAnsi="Georgia"/>
          <w:b/>
          <w:bCs/>
          <w:sz w:val="28"/>
          <w:szCs w:val="28"/>
        </w:rPr>
        <w:lastRenderedPageBreak/>
        <w:t xml:space="preserve">1. </w:t>
      </w:r>
      <w:r>
        <w:rPr>
          <w:rFonts w:ascii="Georgia" w:hAnsi="Georgia"/>
          <w:b/>
          <w:bCs/>
          <w:caps/>
          <w:sz w:val="28"/>
          <w:szCs w:val="28"/>
        </w:rPr>
        <w:t>Introduction</w:t>
      </w:r>
    </w:p>
    <w:p w14:paraId="5B1C3820" w14:textId="2F9096B8" w:rsidR="00FF18B6" w:rsidRDefault="00C66570">
      <w:pPr>
        <w:spacing w:after="0" w:line="240" w:lineRule="auto"/>
        <w:jc w:val="both"/>
        <w:rPr>
          <w:rFonts w:ascii="Georgia" w:hAnsi="Georgia"/>
          <w:sz w:val="24"/>
          <w:szCs w:val="24"/>
        </w:rPr>
      </w:pPr>
      <w:r>
        <w:rPr>
          <w:rFonts w:ascii="Georgia" w:hAnsi="Georgia"/>
          <w:sz w:val="24"/>
          <w:szCs w:val="24"/>
          <w:highlight w:val="white"/>
        </w:rPr>
        <w:t>Despite clean air being long identified as necessary for good public health and well-being, outdoor (ambient) air pollution remains the world’s greatest environmental health risk (WHO, 2016). Outdoor air pollution in many developing nations is a growing problem, greater even than indoor air pollution whose influence is forecast to decrease over the coming decades as people transition away from burning solid fuels for cooking and heating</w:t>
      </w:r>
      <w:r>
        <w:rPr>
          <w:rFonts w:ascii="Georgia" w:hAnsi="Georgia"/>
          <w:sz w:val="24"/>
          <w:szCs w:val="24"/>
        </w:rPr>
        <w:t xml:space="preserve"> (Li et al., 2020; Chafe et al., 2010). </w:t>
      </w:r>
      <w:bookmarkStart w:id="3" w:name="_Hlk52529753"/>
      <w:r>
        <w:rPr>
          <w:rFonts w:ascii="Georgia" w:hAnsi="Georgia"/>
          <w:sz w:val="24"/>
          <w:szCs w:val="24"/>
        </w:rPr>
        <w:t>Outdoor air pollution comes from a variety of anthropogenic and natural sources, with e</w:t>
      </w:r>
      <w:r>
        <w:rPr>
          <w:rFonts w:ascii="Georgia" w:hAnsi="Georgia"/>
          <w:sz w:val="24"/>
          <w:szCs w:val="24"/>
          <w:highlight w:val="white"/>
        </w:rPr>
        <w:t xml:space="preserve">stimates of annual average mortality (premature deaths) resulting from </w:t>
      </w:r>
      <w:r w:rsidRPr="00DA2390">
        <w:rPr>
          <w:rFonts w:ascii="Georgia" w:hAnsi="Georgia"/>
          <w:sz w:val="24"/>
          <w:szCs w:val="24"/>
          <w:highlight w:val="white"/>
        </w:rPr>
        <w:t>total ambient PM</w:t>
      </w:r>
      <w:r w:rsidRPr="00DA2390">
        <w:rPr>
          <w:rFonts w:ascii="Georgia" w:hAnsi="Georgia"/>
          <w:sz w:val="24"/>
          <w:szCs w:val="24"/>
          <w:highlight w:val="white"/>
          <w:vertAlign w:val="subscript"/>
        </w:rPr>
        <w:t>2.5</w:t>
      </w:r>
      <w:r w:rsidRPr="00DA2390">
        <w:rPr>
          <w:rFonts w:ascii="Georgia" w:hAnsi="Georgia"/>
          <w:sz w:val="24"/>
          <w:szCs w:val="24"/>
          <w:highlight w:val="white"/>
        </w:rPr>
        <w:t xml:space="preserve"> and O</w:t>
      </w:r>
      <w:r w:rsidRPr="00DA2390">
        <w:rPr>
          <w:rFonts w:ascii="Georgia" w:hAnsi="Georgia"/>
          <w:sz w:val="24"/>
          <w:szCs w:val="24"/>
          <w:highlight w:val="white"/>
          <w:vertAlign w:val="subscript"/>
        </w:rPr>
        <w:t>3</w:t>
      </w:r>
      <w:r w:rsidRPr="00DA2390">
        <w:rPr>
          <w:rFonts w:ascii="Georgia" w:hAnsi="Georgia"/>
          <w:sz w:val="24"/>
          <w:szCs w:val="24"/>
          <w:highlight w:val="white"/>
        </w:rPr>
        <w:t xml:space="preserve"> </w:t>
      </w:r>
      <w:r>
        <w:rPr>
          <w:rFonts w:ascii="Georgia" w:hAnsi="Georgia"/>
          <w:sz w:val="24"/>
          <w:szCs w:val="24"/>
          <w:highlight w:val="white"/>
        </w:rPr>
        <w:t>exposure varying from around 3.2 to 8.9 million (</w:t>
      </w:r>
      <w:proofErr w:type="spellStart"/>
      <w:r w:rsidRPr="00DA2390">
        <w:rPr>
          <w:rFonts w:ascii="Georgia" w:hAnsi="Georgia" w:cs="Arial"/>
          <w:sz w:val="24"/>
          <w:szCs w:val="24"/>
          <w:shd w:val="clear" w:color="auto" w:fill="FFFFFF"/>
        </w:rPr>
        <w:t>Giannadaki</w:t>
      </w:r>
      <w:proofErr w:type="spellEnd"/>
      <w:r>
        <w:rPr>
          <w:rFonts w:ascii="Georgia" w:hAnsi="Georgia"/>
          <w:sz w:val="24"/>
          <w:szCs w:val="24"/>
        </w:rPr>
        <w:t xml:space="preserve"> et al., 2017; WHO, 2016, </w:t>
      </w:r>
      <w:proofErr w:type="spellStart"/>
      <w:r w:rsidRPr="00DA2390">
        <w:rPr>
          <w:rFonts w:ascii="Georgia" w:hAnsi="Georgia" w:cs="Arial"/>
          <w:sz w:val="24"/>
          <w:szCs w:val="24"/>
          <w:shd w:val="clear" w:color="auto" w:fill="FFFFFF"/>
        </w:rPr>
        <w:t>Lelieveld</w:t>
      </w:r>
      <w:proofErr w:type="spellEnd"/>
      <w:r w:rsidRPr="00DA2390">
        <w:rPr>
          <w:rFonts w:ascii="Georgia" w:hAnsi="Georgia" w:cs="Arial"/>
          <w:sz w:val="24"/>
          <w:szCs w:val="24"/>
          <w:shd w:val="clear" w:color="auto" w:fill="FFFFFF"/>
        </w:rPr>
        <w:t xml:space="preserve"> et al., 2015; Burnett et al. 2018),</w:t>
      </w:r>
      <w:bookmarkEnd w:id="3"/>
      <w:r w:rsidRPr="00DA2390">
        <w:rPr>
          <w:rFonts w:ascii="Georgia" w:hAnsi="Georgia" w:cs="Arial"/>
          <w:sz w:val="24"/>
          <w:szCs w:val="24"/>
          <w:shd w:val="clear" w:color="auto" w:fill="FFFFFF"/>
        </w:rPr>
        <w:t xml:space="preserve"> with </w:t>
      </w:r>
      <w:r>
        <w:rPr>
          <w:rFonts w:ascii="Georgia" w:hAnsi="Georgia"/>
          <w:sz w:val="24"/>
          <w:szCs w:val="24"/>
          <w:highlight w:val="white"/>
        </w:rPr>
        <w:t>adverse health effects felt by hundreds of millions more (WHO, 2016).</w:t>
      </w:r>
      <w:r>
        <w:rPr>
          <w:rFonts w:ascii="Georgia" w:hAnsi="Georgia" w:cs="Arial"/>
          <w:sz w:val="24"/>
          <w:szCs w:val="24"/>
          <w:shd w:val="clear" w:color="auto" w:fill="FFFFFF"/>
        </w:rPr>
        <w:t xml:space="preserve"> Populations in Asia seem most affected in terms of mortality (</w:t>
      </w:r>
      <w:proofErr w:type="spellStart"/>
      <w:r>
        <w:rPr>
          <w:rFonts w:ascii="Georgia" w:hAnsi="Georgia" w:cs="Arial"/>
          <w:sz w:val="24"/>
          <w:szCs w:val="24"/>
          <w:shd w:val="clear" w:color="auto" w:fill="FFFFFF"/>
        </w:rPr>
        <w:t>Lelieveld</w:t>
      </w:r>
      <w:proofErr w:type="spellEnd"/>
      <w:r>
        <w:rPr>
          <w:rFonts w:ascii="Georgia" w:hAnsi="Georgia" w:cs="Arial"/>
          <w:sz w:val="24"/>
          <w:szCs w:val="24"/>
          <w:shd w:val="clear" w:color="auto" w:fill="FFFFFF"/>
        </w:rPr>
        <w:t xml:space="preserve"> et al., 2015), and in 2010 70% of global total excess deaths due to outdoor air pollution were reported as being in Asia (</w:t>
      </w:r>
      <w:proofErr w:type="spellStart"/>
      <w:r>
        <w:rPr>
          <w:rFonts w:ascii="Georgia" w:hAnsi="Georgia" w:cs="Arial"/>
          <w:sz w:val="24"/>
          <w:szCs w:val="24"/>
          <w:shd w:val="clear" w:color="auto" w:fill="FFFFFF"/>
        </w:rPr>
        <w:t>Giannadaki</w:t>
      </w:r>
      <w:proofErr w:type="spellEnd"/>
      <w:r>
        <w:rPr>
          <w:rFonts w:ascii="Georgia" w:hAnsi="Georgia"/>
          <w:sz w:val="24"/>
          <w:szCs w:val="24"/>
        </w:rPr>
        <w:t xml:space="preserve"> et al., 2017).</w:t>
      </w:r>
    </w:p>
    <w:p w14:paraId="64A20F98" w14:textId="77777777" w:rsidR="00FF18B6" w:rsidRDefault="00FF18B6">
      <w:pPr>
        <w:spacing w:after="0" w:line="240" w:lineRule="auto"/>
        <w:jc w:val="both"/>
        <w:rPr>
          <w:rFonts w:ascii="Georgia" w:hAnsi="Georgia"/>
          <w:sz w:val="24"/>
          <w:szCs w:val="24"/>
        </w:rPr>
      </w:pPr>
    </w:p>
    <w:p w14:paraId="383D309B" w14:textId="6C157593" w:rsidR="009D04D5" w:rsidRDefault="00C66570">
      <w:pPr>
        <w:spacing w:after="0" w:line="240" w:lineRule="auto"/>
        <w:jc w:val="both"/>
        <w:rPr>
          <w:rFonts w:ascii="Georgia" w:hAnsi="Georgia"/>
          <w:sz w:val="24"/>
          <w:szCs w:val="24"/>
        </w:rPr>
      </w:pPr>
      <w:r>
        <w:rPr>
          <w:rFonts w:ascii="Georgia" w:hAnsi="Georgia"/>
          <w:sz w:val="24"/>
          <w:szCs w:val="24"/>
        </w:rPr>
        <w:t xml:space="preserve">Ambient air pollution comprises </w:t>
      </w:r>
      <w:r>
        <w:rPr>
          <w:rFonts w:ascii="Georgia" w:hAnsi="Georgia"/>
          <w:sz w:val="24"/>
          <w:szCs w:val="24"/>
          <w:highlight w:val="white"/>
        </w:rPr>
        <w:t>gases such as tropospheric ozone (O</w:t>
      </w:r>
      <w:r>
        <w:rPr>
          <w:rFonts w:ascii="Georgia" w:hAnsi="Georgia"/>
          <w:sz w:val="24"/>
          <w:szCs w:val="24"/>
          <w:highlight w:val="white"/>
          <w:vertAlign w:val="subscript"/>
        </w:rPr>
        <w:t>3</w:t>
      </w:r>
      <w:r>
        <w:rPr>
          <w:rFonts w:ascii="Georgia" w:hAnsi="Georgia"/>
          <w:sz w:val="24"/>
          <w:szCs w:val="24"/>
          <w:highlight w:val="white"/>
        </w:rPr>
        <w:t>), nitrogen dioxide (NO</w:t>
      </w:r>
      <w:r>
        <w:rPr>
          <w:rFonts w:ascii="Georgia" w:hAnsi="Georgia"/>
          <w:sz w:val="24"/>
          <w:szCs w:val="24"/>
          <w:highlight w:val="white"/>
          <w:vertAlign w:val="subscript"/>
        </w:rPr>
        <w:t>2</w:t>
      </w:r>
      <w:r>
        <w:rPr>
          <w:rFonts w:ascii="Georgia" w:hAnsi="Georgia"/>
          <w:sz w:val="24"/>
          <w:szCs w:val="24"/>
          <w:highlight w:val="white"/>
        </w:rPr>
        <w:t>), volatile organic compounds (VOCs), carbon monoxide (CO), and sulphur dioxide (SO</w:t>
      </w:r>
      <w:r>
        <w:rPr>
          <w:rFonts w:ascii="Georgia" w:hAnsi="Georgia"/>
          <w:sz w:val="24"/>
          <w:szCs w:val="24"/>
          <w:highlight w:val="white"/>
          <w:vertAlign w:val="subscript"/>
        </w:rPr>
        <w:t>2</w:t>
      </w:r>
      <w:r>
        <w:rPr>
          <w:rFonts w:ascii="Georgia" w:hAnsi="Georgia"/>
          <w:sz w:val="24"/>
          <w:szCs w:val="24"/>
          <w:highlight w:val="white"/>
        </w:rPr>
        <w:t xml:space="preserve">), along with particulate matter (PM) size fractions such as </w:t>
      </w:r>
      <w:r>
        <w:rPr>
          <w:rFonts w:ascii="Georgia" w:hAnsi="Georgia"/>
          <w:sz w:val="24"/>
          <w:szCs w:val="24"/>
        </w:rPr>
        <w:t>PM</w:t>
      </w:r>
      <w:r>
        <w:rPr>
          <w:rFonts w:ascii="Georgia" w:hAnsi="Georgia"/>
          <w:sz w:val="24"/>
          <w:szCs w:val="24"/>
          <w:vertAlign w:val="subscript"/>
        </w:rPr>
        <w:t>10</w:t>
      </w:r>
      <w:r>
        <w:rPr>
          <w:rFonts w:ascii="Georgia" w:hAnsi="Georgia"/>
          <w:sz w:val="24"/>
          <w:szCs w:val="24"/>
        </w:rPr>
        <w:t xml:space="preserve"> and PM</w:t>
      </w:r>
      <w:r>
        <w:rPr>
          <w:rFonts w:ascii="Georgia" w:hAnsi="Georgia"/>
          <w:sz w:val="24"/>
          <w:szCs w:val="24"/>
          <w:vertAlign w:val="subscript"/>
        </w:rPr>
        <w:t>2.5</w:t>
      </w:r>
      <w:r>
        <w:rPr>
          <w:rFonts w:ascii="Georgia" w:hAnsi="Georgia"/>
          <w:sz w:val="24"/>
          <w:szCs w:val="24"/>
        </w:rPr>
        <w:t>.  The finer PM</w:t>
      </w:r>
      <w:r>
        <w:rPr>
          <w:rFonts w:ascii="Georgia" w:hAnsi="Georgia"/>
          <w:sz w:val="24"/>
          <w:szCs w:val="24"/>
          <w:vertAlign w:val="subscript"/>
        </w:rPr>
        <w:t>2.5</w:t>
      </w:r>
      <w:r>
        <w:rPr>
          <w:rFonts w:ascii="Georgia" w:hAnsi="Georgia"/>
          <w:sz w:val="24"/>
          <w:szCs w:val="24"/>
        </w:rPr>
        <w:t xml:space="preserve"> particles represent the greatest ambient air pollution risk to health (WHO, 2006), and in 2010 anthropogenic sources such as residential combustion and industrial processes accounted for 59% of global total PM</w:t>
      </w:r>
      <w:r>
        <w:rPr>
          <w:rFonts w:ascii="Georgia" w:hAnsi="Georgia"/>
          <w:sz w:val="24"/>
          <w:szCs w:val="24"/>
          <w:vertAlign w:val="subscript"/>
        </w:rPr>
        <w:t>2.5</w:t>
      </w:r>
      <w:r>
        <w:rPr>
          <w:rFonts w:ascii="Georgia" w:hAnsi="Georgia"/>
          <w:sz w:val="24"/>
          <w:szCs w:val="24"/>
        </w:rPr>
        <w:t xml:space="preserve"> emissions (</w:t>
      </w:r>
      <w:proofErr w:type="spellStart"/>
      <w:r>
        <w:rPr>
          <w:rFonts w:ascii="Georgia" w:hAnsi="Georgia"/>
          <w:sz w:val="24"/>
          <w:szCs w:val="24"/>
        </w:rPr>
        <w:t>Klimont</w:t>
      </w:r>
      <w:proofErr w:type="spellEnd"/>
      <w:r>
        <w:rPr>
          <w:rFonts w:ascii="Georgia" w:hAnsi="Georgia"/>
          <w:sz w:val="24"/>
          <w:szCs w:val="24"/>
        </w:rPr>
        <w:t xml:space="preserve"> et al., 2017). In certain countries however, large amounts of PM</w:t>
      </w:r>
      <w:r>
        <w:rPr>
          <w:rFonts w:ascii="Georgia" w:hAnsi="Georgia"/>
          <w:sz w:val="24"/>
          <w:szCs w:val="24"/>
          <w:vertAlign w:val="subscript"/>
        </w:rPr>
        <w:t>2.5</w:t>
      </w:r>
      <w:r>
        <w:rPr>
          <w:rFonts w:ascii="Georgia" w:hAnsi="Georgia"/>
          <w:sz w:val="24"/>
          <w:szCs w:val="24"/>
        </w:rPr>
        <w:t xml:space="preserve"> are produced by landscape fires, many of which are ignited deliberately for land clearance or land management purposes – for example for clearing forest for agriculture or when removing agricultural residues after harvest (Reddington et al., 2015; Zhang et al., 2017; Cusworth et al., 2018).</w:t>
      </w:r>
      <w:r w:rsidR="009D04D5">
        <w:rPr>
          <w:rFonts w:ascii="Georgia" w:hAnsi="Georgia"/>
          <w:sz w:val="24"/>
          <w:szCs w:val="24"/>
        </w:rPr>
        <w:t xml:space="preserve">  </w:t>
      </w:r>
      <w:r>
        <w:rPr>
          <w:rFonts w:ascii="Georgia" w:hAnsi="Georgia"/>
          <w:sz w:val="24"/>
          <w:szCs w:val="24"/>
        </w:rPr>
        <w:t>In many developing countries, such landscape fires may actually represent the single largest PM</w:t>
      </w:r>
      <w:r>
        <w:rPr>
          <w:rFonts w:ascii="Georgia" w:hAnsi="Georgia"/>
          <w:sz w:val="24"/>
          <w:szCs w:val="24"/>
          <w:vertAlign w:val="subscript"/>
        </w:rPr>
        <w:t>2.5</w:t>
      </w:r>
      <w:r w:rsidR="00711D4B">
        <w:rPr>
          <w:rFonts w:ascii="Georgia" w:hAnsi="Georgia"/>
          <w:sz w:val="24"/>
          <w:szCs w:val="24"/>
          <w:vertAlign w:val="subscript"/>
        </w:rPr>
        <w:t xml:space="preserve"> </w:t>
      </w:r>
      <w:r>
        <w:rPr>
          <w:rFonts w:ascii="Georgia" w:hAnsi="Georgia"/>
          <w:sz w:val="24"/>
          <w:szCs w:val="24"/>
        </w:rPr>
        <w:t>source (</w:t>
      </w:r>
      <w:r>
        <w:rPr>
          <w:rFonts w:ascii="Georgia" w:hAnsi="Georgia"/>
          <w:sz w:val="24"/>
          <w:szCs w:val="24"/>
          <w:highlight w:val="white"/>
        </w:rPr>
        <w:t>Colbeck and Lazaridis, 2010</w:t>
      </w:r>
      <w:r>
        <w:rPr>
          <w:rFonts w:ascii="Georgia" w:hAnsi="Georgia"/>
          <w:sz w:val="24"/>
          <w:szCs w:val="24"/>
        </w:rPr>
        <w:t>), and in many cases buoyant fire plumes can help the smoke travel far away from the source region, sometimes becoming transboundary in nature to significantly affect air quality in neighbouring nations (</w:t>
      </w:r>
      <w:proofErr w:type="gramStart"/>
      <w:r>
        <w:rPr>
          <w:rFonts w:ascii="Georgia" w:hAnsi="Georgia"/>
          <w:sz w:val="24"/>
          <w:szCs w:val="24"/>
        </w:rPr>
        <w:t>e.g.</w:t>
      </w:r>
      <w:proofErr w:type="gramEnd"/>
      <w:r>
        <w:rPr>
          <w:rFonts w:ascii="Georgia" w:hAnsi="Georgia"/>
          <w:sz w:val="24"/>
          <w:szCs w:val="24"/>
        </w:rPr>
        <w:t xml:space="preserve"> Ikeda and </w:t>
      </w:r>
      <w:proofErr w:type="spellStart"/>
      <w:r>
        <w:rPr>
          <w:rFonts w:ascii="Georgia" w:hAnsi="Georgia"/>
          <w:sz w:val="24"/>
          <w:szCs w:val="24"/>
        </w:rPr>
        <w:t>Tanimoto</w:t>
      </w:r>
      <w:proofErr w:type="spellEnd"/>
      <w:r>
        <w:rPr>
          <w:rFonts w:ascii="Georgia" w:hAnsi="Georgia"/>
          <w:sz w:val="24"/>
          <w:szCs w:val="24"/>
        </w:rPr>
        <w:t xml:space="preserve">, 2015; </w:t>
      </w:r>
      <w:proofErr w:type="spellStart"/>
      <w:r>
        <w:rPr>
          <w:rFonts w:ascii="Georgia" w:hAnsi="Georgia"/>
          <w:sz w:val="24"/>
          <w:szCs w:val="24"/>
        </w:rPr>
        <w:t>Demoah</w:t>
      </w:r>
      <w:proofErr w:type="spellEnd"/>
      <w:r>
        <w:rPr>
          <w:rFonts w:ascii="Georgia" w:hAnsi="Georgia"/>
          <w:sz w:val="24"/>
          <w:szCs w:val="24"/>
        </w:rPr>
        <w:t xml:space="preserve"> et al., 2004). The extreme impacts that can result from such transboundary transport of biomass burning emissions is perhaps best highlighted by the regional ‘haze’ episodes that occur sporadically in southeast Asia, which are largely related to fires in degraded tropical peat swamps that have become far more flammable due to forest clearance and swampland drainage (</w:t>
      </w:r>
      <w:r>
        <w:rPr>
          <w:rFonts w:ascii="Georgia" w:hAnsi="Georgia" w:cs="Arial"/>
          <w:sz w:val="24"/>
          <w:szCs w:val="24"/>
          <w:shd w:val="clear" w:color="auto" w:fill="FFFFFF"/>
        </w:rPr>
        <w:t>Kiely</w:t>
      </w:r>
      <w:r>
        <w:rPr>
          <w:rFonts w:ascii="Georgia" w:hAnsi="Georgia"/>
          <w:sz w:val="24"/>
          <w:szCs w:val="24"/>
        </w:rPr>
        <w:t xml:space="preserve"> et al., 2019; </w:t>
      </w:r>
      <w:r>
        <w:rPr>
          <w:rFonts w:ascii="Georgia" w:hAnsi="Georgia" w:cs="Arial"/>
          <w:sz w:val="24"/>
          <w:szCs w:val="24"/>
          <w:shd w:val="clear" w:color="auto" w:fill="FFFFFF"/>
        </w:rPr>
        <w:t>Reddington</w:t>
      </w:r>
      <w:r>
        <w:rPr>
          <w:rFonts w:ascii="Georgia" w:hAnsi="Georgia"/>
          <w:sz w:val="24"/>
          <w:szCs w:val="24"/>
        </w:rPr>
        <w:t xml:space="preserve"> et al., 2014; Wooster et al., 2018). </w:t>
      </w:r>
      <w:r w:rsidR="009D04D5">
        <w:rPr>
          <w:rFonts w:ascii="Georgia" w:hAnsi="Georgia"/>
          <w:sz w:val="24"/>
          <w:szCs w:val="24"/>
        </w:rPr>
        <w:t xml:space="preserve"> </w:t>
      </w:r>
      <w:r>
        <w:rPr>
          <w:rFonts w:ascii="Georgia" w:hAnsi="Georgia"/>
          <w:sz w:val="24"/>
          <w:szCs w:val="24"/>
        </w:rPr>
        <w:t>Certain (model-based) estimates of the regional PM</w:t>
      </w:r>
      <w:r>
        <w:rPr>
          <w:rFonts w:ascii="Georgia" w:hAnsi="Georgia"/>
          <w:sz w:val="24"/>
          <w:szCs w:val="24"/>
          <w:vertAlign w:val="subscript"/>
        </w:rPr>
        <w:t>2.5</w:t>
      </w:r>
      <w:r>
        <w:rPr>
          <w:rFonts w:ascii="Georgia" w:hAnsi="Georgia"/>
          <w:sz w:val="24"/>
          <w:szCs w:val="24"/>
        </w:rPr>
        <w:t xml:space="preserve"> exposure of populations during such episodes suggest the possibility of many tens of thousands of additional deaths resulting from the most extreme events (</w:t>
      </w:r>
      <w:proofErr w:type="spellStart"/>
      <w:r>
        <w:rPr>
          <w:rFonts w:ascii="Georgia" w:hAnsi="Georgia"/>
          <w:sz w:val="24"/>
          <w:szCs w:val="24"/>
        </w:rPr>
        <w:t>Crippa</w:t>
      </w:r>
      <w:proofErr w:type="spellEnd"/>
      <w:r>
        <w:rPr>
          <w:rFonts w:ascii="Georgia" w:hAnsi="Georgia"/>
          <w:sz w:val="24"/>
          <w:szCs w:val="24"/>
        </w:rPr>
        <w:t xml:space="preserve"> et al., 2016). Here we extend this type of health impact study across the globe, using outputs from a state-of-the-art global atmospheric composition modelling and monitoring system - the Copernicus Atmospheric Monitoring Service (CAMS).</w:t>
      </w:r>
    </w:p>
    <w:p w14:paraId="1E7E83DA" w14:textId="77777777" w:rsidR="009D04D5" w:rsidRDefault="009D04D5">
      <w:pPr>
        <w:spacing w:after="0" w:line="240" w:lineRule="auto"/>
        <w:jc w:val="both"/>
        <w:rPr>
          <w:rFonts w:ascii="Georgia" w:hAnsi="Georgia"/>
          <w:sz w:val="24"/>
          <w:szCs w:val="24"/>
        </w:rPr>
      </w:pPr>
    </w:p>
    <w:p w14:paraId="7694F7FE" w14:textId="2915F493" w:rsidR="00FF18B6" w:rsidRDefault="00C66570">
      <w:pPr>
        <w:spacing w:after="0" w:line="240" w:lineRule="auto"/>
        <w:jc w:val="both"/>
        <w:rPr>
          <w:rFonts w:ascii="Georgia" w:hAnsi="Georgia"/>
          <w:sz w:val="24"/>
          <w:szCs w:val="24"/>
        </w:rPr>
      </w:pPr>
      <w:bookmarkStart w:id="4" w:name="_Hlk52644710"/>
      <w:proofErr w:type="gramStart"/>
      <w:r w:rsidRPr="00DA2390">
        <w:rPr>
          <w:rFonts w:ascii="Georgia" w:hAnsi="Georgia"/>
          <w:sz w:val="24"/>
          <w:szCs w:val="24"/>
        </w:rPr>
        <w:t>A number of</w:t>
      </w:r>
      <w:proofErr w:type="gramEnd"/>
      <w:r w:rsidRPr="00DA2390">
        <w:rPr>
          <w:rFonts w:ascii="Georgia" w:hAnsi="Georgia"/>
          <w:sz w:val="24"/>
          <w:szCs w:val="24"/>
        </w:rPr>
        <w:t xml:space="preserve"> approaches exist for quantifying air quality and its effect on population health. Surface monitoring stations provide probably the most accurate and also highest temporal resolution air quality measurements, enabling the impact of long-term ambient exposure to air pollutants to be quantified (</w:t>
      </w:r>
      <w:proofErr w:type="gramStart"/>
      <w:r w:rsidRPr="00DA2390">
        <w:rPr>
          <w:rFonts w:ascii="Georgia" w:hAnsi="Georgia"/>
          <w:sz w:val="24"/>
          <w:szCs w:val="24"/>
        </w:rPr>
        <w:t>e.g.</w:t>
      </w:r>
      <w:proofErr w:type="gramEnd"/>
      <w:r w:rsidRPr="00DA2390">
        <w:rPr>
          <w:rFonts w:ascii="Georgia" w:hAnsi="Georgia"/>
          <w:sz w:val="24"/>
          <w:szCs w:val="24"/>
        </w:rPr>
        <w:t xml:space="preserve"> Miller </w:t>
      </w:r>
      <w:r w:rsidRPr="00DA2390">
        <w:rPr>
          <w:rFonts w:ascii="Georgia" w:hAnsi="Georgia"/>
          <w:i/>
          <w:iCs/>
          <w:sz w:val="24"/>
          <w:szCs w:val="24"/>
        </w:rPr>
        <w:t>et al</w:t>
      </w:r>
      <w:r w:rsidRPr="00DA2390">
        <w:rPr>
          <w:rFonts w:ascii="Georgia" w:hAnsi="Georgia"/>
          <w:sz w:val="24"/>
          <w:szCs w:val="24"/>
        </w:rPr>
        <w:t xml:space="preserve">., 2007; </w:t>
      </w:r>
      <w:proofErr w:type="spellStart"/>
      <w:r w:rsidRPr="00DA2390">
        <w:rPr>
          <w:rFonts w:ascii="Georgia" w:hAnsi="Georgia"/>
          <w:sz w:val="24"/>
          <w:szCs w:val="24"/>
        </w:rPr>
        <w:t>Samet</w:t>
      </w:r>
      <w:proofErr w:type="spellEnd"/>
      <w:r w:rsidRPr="00DA2390">
        <w:rPr>
          <w:rFonts w:ascii="Georgia" w:hAnsi="Georgia"/>
          <w:sz w:val="24"/>
          <w:szCs w:val="24"/>
        </w:rPr>
        <w:t xml:space="preserve"> </w:t>
      </w:r>
      <w:r w:rsidRPr="00DA2390">
        <w:rPr>
          <w:rFonts w:ascii="Georgia" w:hAnsi="Georgia"/>
          <w:i/>
          <w:iCs/>
          <w:sz w:val="24"/>
          <w:szCs w:val="24"/>
        </w:rPr>
        <w:t>et al</w:t>
      </w:r>
      <w:r w:rsidRPr="00DA2390">
        <w:rPr>
          <w:rFonts w:ascii="Georgia" w:hAnsi="Georgia"/>
          <w:sz w:val="24"/>
          <w:szCs w:val="24"/>
        </w:rPr>
        <w:t xml:space="preserve">., 2000). However, the density of the surface station network maybe relatively sparse, particularly in least developed and developing countries. </w:t>
      </w:r>
      <w:proofErr w:type="spellStart"/>
      <w:r w:rsidRPr="00DA2390">
        <w:rPr>
          <w:rFonts w:ascii="Georgia" w:hAnsi="Georgia"/>
          <w:sz w:val="24"/>
          <w:szCs w:val="24"/>
        </w:rPr>
        <w:t>Brauer</w:t>
      </w:r>
      <w:proofErr w:type="spellEnd"/>
      <w:r w:rsidRPr="00DA2390">
        <w:rPr>
          <w:rFonts w:ascii="Georgia" w:hAnsi="Georgia"/>
          <w:sz w:val="24"/>
          <w:szCs w:val="24"/>
        </w:rPr>
        <w:t xml:space="preserve"> </w:t>
      </w:r>
      <w:r w:rsidRPr="00DA2390">
        <w:rPr>
          <w:rFonts w:ascii="Georgia" w:hAnsi="Georgia"/>
          <w:i/>
          <w:iCs/>
          <w:sz w:val="24"/>
          <w:szCs w:val="24"/>
        </w:rPr>
        <w:t>et al</w:t>
      </w:r>
      <w:r w:rsidRPr="00DA2390">
        <w:rPr>
          <w:rFonts w:ascii="Georgia" w:hAnsi="Georgia"/>
          <w:sz w:val="24"/>
          <w:szCs w:val="24"/>
        </w:rPr>
        <w:t xml:space="preserve">. (2019) highlight the expense involved in developing surface air quality stations in </w:t>
      </w:r>
      <w:r w:rsidRPr="00DA2390">
        <w:rPr>
          <w:rFonts w:ascii="Georgia" w:hAnsi="Georgia"/>
          <w:sz w:val="24"/>
          <w:szCs w:val="24"/>
        </w:rPr>
        <w:lastRenderedPageBreak/>
        <w:t>India, comparable to that found the USA and China and estimated as having annual running costs of US $212 (540) million for 1600 (4000) stations. To obtain more complete spatial coverage, surface station measures have been spatially interpolated (</w:t>
      </w:r>
      <w:proofErr w:type="spellStart"/>
      <w:r w:rsidRPr="00DA2390">
        <w:rPr>
          <w:rFonts w:ascii="Georgia" w:hAnsi="Georgia"/>
          <w:sz w:val="24"/>
          <w:szCs w:val="24"/>
        </w:rPr>
        <w:t>Beelen</w:t>
      </w:r>
      <w:proofErr w:type="spellEnd"/>
      <w:r w:rsidRPr="00DA2390">
        <w:rPr>
          <w:rFonts w:ascii="Georgia" w:hAnsi="Georgia"/>
          <w:sz w:val="24"/>
          <w:szCs w:val="24"/>
        </w:rPr>
        <w:t xml:space="preserve"> </w:t>
      </w:r>
      <w:r w:rsidRPr="00DA2390">
        <w:rPr>
          <w:rFonts w:ascii="Georgia" w:hAnsi="Georgia"/>
          <w:i/>
          <w:iCs/>
          <w:sz w:val="24"/>
          <w:szCs w:val="24"/>
        </w:rPr>
        <w:t>et al.</w:t>
      </w:r>
      <w:r w:rsidRPr="00DA2390">
        <w:rPr>
          <w:rFonts w:ascii="Georgia" w:hAnsi="Georgia"/>
          <w:sz w:val="24"/>
          <w:szCs w:val="24"/>
        </w:rPr>
        <w:t>, 2008; Ahmed et al., 2018) and combined with satellite data and sometimes also with the outputs of atmospheric modelling (</w:t>
      </w:r>
      <w:proofErr w:type="spellStart"/>
      <w:r w:rsidRPr="00DA2390">
        <w:rPr>
          <w:rFonts w:ascii="Georgia" w:hAnsi="Georgia"/>
          <w:sz w:val="24"/>
          <w:szCs w:val="24"/>
        </w:rPr>
        <w:t>Brauer</w:t>
      </w:r>
      <w:proofErr w:type="spellEnd"/>
      <w:r w:rsidRPr="00DA2390">
        <w:rPr>
          <w:rFonts w:ascii="Georgia" w:hAnsi="Georgia"/>
          <w:sz w:val="24"/>
          <w:szCs w:val="24"/>
        </w:rPr>
        <w:t xml:space="preserve"> </w:t>
      </w:r>
      <w:r w:rsidRPr="00DA2390">
        <w:rPr>
          <w:rFonts w:ascii="Georgia" w:hAnsi="Georgia"/>
          <w:i/>
          <w:iCs/>
          <w:sz w:val="24"/>
          <w:szCs w:val="24"/>
        </w:rPr>
        <w:t>et al</w:t>
      </w:r>
      <w:r w:rsidRPr="00DA2390">
        <w:rPr>
          <w:rFonts w:ascii="Georgia" w:hAnsi="Georgia"/>
          <w:sz w:val="24"/>
          <w:szCs w:val="24"/>
        </w:rPr>
        <w:t xml:space="preserve">., 2016; </w:t>
      </w:r>
      <w:proofErr w:type="spellStart"/>
      <w:r w:rsidRPr="00DA2390">
        <w:rPr>
          <w:rFonts w:ascii="Georgia" w:hAnsi="Georgia"/>
          <w:sz w:val="24"/>
          <w:szCs w:val="24"/>
        </w:rPr>
        <w:t>Shaddick</w:t>
      </w:r>
      <w:proofErr w:type="spellEnd"/>
      <w:r w:rsidRPr="00DA2390">
        <w:rPr>
          <w:rFonts w:ascii="Georgia" w:hAnsi="Georgia"/>
          <w:sz w:val="24"/>
          <w:szCs w:val="24"/>
        </w:rPr>
        <w:t xml:space="preserve"> </w:t>
      </w:r>
      <w:r w:rsidRPr="00DA2390">
        <w:rPr>
          <w:rFonts w:ascii="Georgia" w:hAnsi="Georgia"/>
          <w:i/>
          <w:iCs/>
          <w:sz w:val="24"/>
          <w:szCs w:val="24"/>
        </w:rPr>
        <w:t>et al.,</w:t>
      </w:r>
      <w:r w:rsidRPr="00DA2390">
        <w:rPr>
          <w:rFonts w:ascii="Georgia" w:hAnsi="Georgia"/>
          <w:sz w:val="24"/>
          <w:szCs w:val="24"/>
        </w:rPr>
        <w:t xml:space="preserve"> 2018). Whilst benefitting from the high temporal resolution of the surface station network data, these methods are still constrained by the network density, and the integration/calibration required to relate satellite and surface observations is non-trivial, particularly since the satellite data often provide column integrated values (</w:t>
      </w:r>
      <w:proofErr w:type="gramStart"/>
      <w:r w:rsidRPr="00DA2390">
        <w:rPr>
          <w:rFonts w:ascii="Georgia" w:hAnsi="Georgia"/>
          <w:sz w:val="24"/>
          <w:szCs w:val="24"/>
        </w:rPr>
        <w:t>e.g.</w:t>
      </w:r>
      <w:proofErr w:type="gramEnd"/>
      <w:r w:rsidRPr="00DA2390">
        <w:rPr>
          <w:rFonts w:ascii="Georgia" w:hAnsi="Georgia"/>
          <w:sz w:val="24"/>
          <w:szCs w:val="24"/>
        </w:rPr>
        <w:t xml:space="preserve"> of aerosol optical depth) whereas the station network provides surface values (Li et al., 2015). Computational developments ha</w:t>
      </w:r>
      <w:r w:rsidR="00196329">
        <w:rPr>
          <w:rFonts w:ascii="Georgia" w:hAnsi="Georgia"/>
          <w:sz w:val="24"/>
          <w:szCs w:val="24"/>
        </w:rPr>
        <w:t>ve</w:t>
      </w:r>
      <w:r w:rsidRPr="00DA2390">
        <w:rPr>
          <w:rFonts w:ascii="Georgia" w:hAnsi="Georgia"/>
          <w:sz w:val="24"/>
          <w:szCs w:val="24"/>
        </w:rPr>
        <w:t xml:space="preserve"> seen increased application of atmospheric chemical transport models, such as Weather Research and Forecasting (WRF) - Community Multiscale Air Quality </w:t>
      </w:r>
      <w:proofErr w:type="spellStart"/>
      <w:r w:rsidRPr="00DA2390">
        <w:rPr>
          <w:rFonts w:ascii="Georgia" w:hAnsi="Georgia"/>
          <w:sz w:val="24"/>
          <w:szCs w:val="24"/>
        </w:rPr>
        <w:t>Modeling</w:t>
      </w:r>
      <w:proofErr w:type="spellEnd"/>
      <w:r w:rsidRPr="00DA2390">
        <w:rPr>
          <w:rFonts w:ascii="Georgia" w:hAnsi="Georgia"/>
          <w:sz w:val="24"/>
          <w:szCs w:val="24"/>
        </w:rPr>
        <w:t xml:space="preserve"> System (CMAQ; Appel </w:t>
      </w:r>
      <w:r w:rsidRPr="00DA2390">
        <w:rPr>
          <w:rFonts w:ascii="Georgia" w:hAnsi="Georgia"/>
          <w:i/>
          <w:iCs/>
          <w:sz w:val="24"/>
          <w:szCs w:val="24"/>
        </w:rPr>
        <w:t>et al</w:t>
      </w:r>
      <w:r w:rsidRPr="00DA2390">
        <w:rPr>
          <w:rFonts w:ascii="Georgia" w:hAnsi="Georgia"/>
          <w:sz w:val="24"/>
          <w:szCs w:val="24"/>
        </w:rPr>
        <w:t xml:space="preserve">., 2017). These models can </w:t>
      </w:r>
      <w:proofErr w:type="gramStart"/>
      <w:r w:rsidRPr="00DA2390">
        <w:rPr>
          <w:rFonts w:ascii="Georgia" w:hAnsi="Georgia"/>
          <w:sz w:val="24"/>
          <w:szCs w:val="24"/>
        </w:rPr>
        <w:t>linked</w:t>
      </w:r>
      <w:proofErr w:type="gramEnd"/>
      <w:r w:rsidRPr="00DA2390">
        <w:rPr>
          <w:rFonts w:ascii="Georgia" w:hAnsi="Georgia"/>
          <w:sz w:val="24"/>
          <w:szCs w:val="24"/>
        </w:rPr>
        <w:t xml:space="preserve"> to emissions inventories (anthropogenic and fire emissions etc) and to enable the quantification of different emissions sources to overall air quality (e.g. </w:t>
      </w:r>
      <w:r w:rsidRPr="00DA2390">
        <w:rPr>
          <w:rFonts w:ascii="Georgia" w:hAnsi="Georgia" w:cs="Arial"/>
          <w:sz w:val="24"/>
          <w:szCs w:val="24"/>
          <w:shd w:val="clear" w:color="auto" w:fill="FFFFFF"/>
        </w:rPr>
        <w:t xml:space="preserve">Reddington et al., 2015; </w:t>
      </w:r>
      <w:proofErr w:type="spellStart"/>
      <w:r w:rsidRPr="00DA2390">
        <w:rPr>
          <w:rFonts w:ascii="Georgia" w:hAnsi="Georgia" w:cs="Arial"/>
          <w:sz w:val="24"/>
          <w:szCs w:val="24"/>
          <w:shd w:val="clear" w:color="auto" w:fill="FFFFFF"/>
        </w:rPr>
        <w:t>Lelieveld</w:t>
      </w:r>
      <w:proofErr w:type="spellEnd"/>
      <w:r w:rsidRPr="00DA2390">
        <w:rPr>
          <w:rFonts w:ascii="Georgia" w:hAnsi="Georgia" w:cs="Arial"/>
          <w:sz w:val="24"/>
          <w:szCs w:val="24"/>
          <w:shd w:val="clear" w:color="auto" w:fill="FFFFFF"/>
        </w:rPr>
        <w:t xml:space="preserve"> et al., 2015)</w:t>
      </w:r>
      <w:r w:rsidRPr="00DA2390">
        <w:rPr>
          <w:rFonts w:ascii="Georgia" w:hAnsi="Georgia"/>
          <w:sz w:val="24"/>
          <w:szCs w:val="24"/>
        </w:rPr>
        <w:t>. The models also provide complete spatial coverage and can do so at a comparatively high spatial resolution, but they are computationally intensive which often limits their application to regional scales and\or shorter timeframes (</w:t>
      </w:r>
      <w:proofErr w:type="gramStart"/>
      <w:r w:rsidRPr="00DA2390">
        <w:rPr>
          <w:rFonts w:ascii="Georgia" w:hAnsi="Georgia"/>
          <w:sz w:val="24"/>
          <w:szCs w:val="24"/>
        </w:rPr>
        <w:t>e.g.</w:t>
      </w:r>
      <w:proofErr w:type="gramEnd"/>
      <w:r w:rsidRPr="00DA2390">
        <w:rPr>
          <w:rFonts w:ascii="Georgia" w:hAnsi="Georgia"/>
          <w:sz w:val="24"/>
          <w:szCs w:val="24"/>
        </w:rPr>
        <w:t xml:space="preserve"> Zhang et al., 2014; </w:t>
      </w:r>
      <w:proofErr w:type="spellStart"/>
      <w:r w:rsidRPr="00DA2390">
        <w:rPr>
          <w:rFonts w:ascii="Georgia" w:hAnsi="Georgia"/>
          <w:sz w:val="24"/>
          <w:szCs w:val="24"/>
        </w:rPr>
        <w:t>Baldassarre</w:t>
      </w:r>
      <w:proofErr w:type="spellEnd"/>
      <w:r w:rsidRPr="00DA2390">
        <w:rPr>
          <w:rFonts w:ascii="Georgia" w:hAnsi="Georgia"/>
          <w:sz w:val="24"/>
          <w:szCs w:val="24"/>
        </w:rPr>
        <w:t xml:space="preserve"> et al., 2015; Appel et al., 2010; Wong et al., 2012). In this study we use the model outputs from the CAMS global model, which runs on a very </w:t>
      </w:r>
      <w:proofErr w:type="gramStart"/>
      <w:r w:rsidRPr="00DA2390">
        <w:rPr>
          <w:rFonts w:ascii="Georgia" w:hAnsi="Georgia"/>
          <w:sz w:val="24"/>
          <w:szCs w:val="24"/>
        </w:rPr>
        <w:t>high performance</w:t>
      </w:r>
      <w:proofErr w:type="gramEnd"/>
      <w:r w:rsidRPr="00DA2390">
        <w:rPr>
          <w:rFonts w:ascii="Georgia" w:hAnsi="Georgia"/>
          <w:sz w:val="24"/>
          <w:szCs w:val="24"/>
        </w:rPr>
        <w:t xml:space="preserve"> supercomputer and which are available globally at moderate spatial (0.125°) and temporal (3 hourly) resolution</w:t>
      </w:r>
      <w:r>
        <w:rPr>
          <w:rFonts w:ascii="Georgia" w:hAnsi="Georgia"/>
          <w:sz w:val="24"/>
          <w:szCs w:val="24"/>
        </w:rPr>
        <w:t>. We use CAMS outputs to understand the global surface-level ambient atmosphere PM</w:t>
      </w:r>
      <w:r>
        <w:rPr>
          <w:rFonts w:ascii="Georgia" w:hAnsi="Georgia"/>
          <w:sz w:val="24"/>
          <w:szCs w:val="24"/>
          <w:vertAlign w:val="subscript"/>
        </w:rPr>
        <w:t>2.5</w:t>
      </w:r>
      <w:r>
        <w:rPr>
          <w:rFonts w:ascii="Georgia" w:hAnsi="Georgia"/>
          <w:sz w:val="24"/>
          <w:szCs w:val="24"/>
        </w:rPr>
        <w:t xml:space="preserve"> concentrations, the influence of landscape (</w:t>
      </w:r>
      <w:r w:rsidR="00196329">
        <w:rPr>
          <w:rFonts w:ascii="Georgia" w:hAnsi="Georgia"/>
          <w:sz w:val="24"/>
          <w:szCs w:val="24"/>
        </w:rPr>
        <w:t xml:space="preserve">comprising </w:t>
      </w:r>
      <w:r>
        <w:rPr>
          <w:rFonts w:ascii="Georgia" w:hAnsi="Georgia"/>
          <w:sz w:val="24"/>
          <w:szCs w:val="24"/>
        </w:rPr>
        <w:t>wildfire and managed burns) fire emissions on these and on the levels of air quality that result, and the degree to which premature mortality results from exposure to the fire emitted PM</w:t>
      </w:r>
      <w:bookmarkEnd w:id="4"/>
      <w:r>
        <w:rPr>
          <w:rFonts w:ascii="Georgia" w:hAnsi="Georgia"/>
          <w:sz w:val="24"/>
          <w:szCs w:val="24"/>
        </w:rPr>
        <w:t>. Our work builds on methodologies previously employed by Johnston et al. (2012) to estimate global mortality due to landscape fire PM</w:t>
      </w:r>
      <w:r>
        <w:rPr>
          <w:rFonts w:ascii="Georgia" w:hAnsi="Georgia"/>
          <w:sz w:val="24"/>
          <w:szCs w:val="24"/>
          <w:vertAlign w:val="subscript"/>
        </w:rPr>
        <w:t xml:space="preserve">2.5 </w:t>
      </w:r>
      <w:r>
        <w:rPr>
          <w:rFonts w:ascii="Georgia" w:hAnsi="Georgia"/>
          <w:sz w:val="24"/>
          <w:szCs w:val="24"/>
        </w:rPr>
        <w:t xml:space="preserve">emissions, but we use outputs from the more recent CAMS system and </w:t>
      </w:r>
      <w:r w:rsidR="009D04D5">
        <w:rPr>
          <w:rFonts w:ascii="Georgia" w:hAnsi="Georgia"/>
          <w:sz w:val="24"/>
          <w:szCs w:val="24"/>
        </w:rPr>
        <w:t xml:space="preserve">study </w:t>
      </w:r>
      <w:r>
        <w:rPr>
          <w:rFonts w:ascii="Georgia" w:hAnsi="Georgia"/>
          <w:sz w:val="24"/>
          <w:szCs w:val="24"/>
        </w:rPr>
        <w:t>more recent years, quantifying the air quality and health impacts globally but also at the scale of the nation state. Whilst we focus on exposure to PM</w:t>
      </w:r>
      <w:r>
        <w:rPr>
          <w:rFonts w:ascii="Georgia" w:hAnsi="Georgia"/>
          <w:sz w:val="24"/>
          <w:szCs w:val="24"/>
          <w:vertAlign w:val="subscript"/>
        </w:rPr>
        <w:t>2.5</w:t>
      </w:r>
      <w:r>
        <w:rPr>
          <w:rFonts w:ascii="Georgia" w:hAnsi="Georgia"/>
          <w:sz w:val="24"/>
          <w:szCs w:val="24"/>
        </w:rPr>
        <w:t xml:space="preserve"> emitted by landscape </w:t>
      </w:r>
      <w:proofErr w:type="gramStart"/>
      <w:r>
        <w:rPr>
          <w:rFonts w:ascii="Georgia" w:hAnsi="Georgia"/>
          <w:sz w:val="24"/>
          <w:szCs w:val="24"/>
        </w:rPr>
        <w:t>fires,</w:t>
      </w:r>
      <w:proofErr w:type="gramEnd"/>
      <w:r>
        <w:rPr>
          <w:rFonts w:ascii="Georgia" w:hAnsi="Georgia"/>
          <w:sz w:val="24"/>
          <w:szCs w:val="24"/>
        </w:rPr>
        <w:t xml:space="preserve"> we also assess population exposure to all source PM</w:t>
      </w:r>
      <w:r>
        <w:rPr>
          <w:rFonts w:ascii="Georgia" w:hAnsi="Georgia"/>
          <w:sz w:val="24"/>
          <w:szCs w:val="24"/>
          <w:vertAlign w:val="subscript"/>
        </w:rPr>
        <w:t>2.5</w:t>
      </w:r>
      <w:r>
        <w:rPr>
          <w:rFonts w:ascii="Georgia" w:hAnsi="Georgia"/>
          <w:sz w:val="24"/>
          <w:szCs w:val="24"/>
        </w:rPr>
        <w:t xml:space="preserve"> in order to put the landscape fire source properly in context.</w:t>
      </w:r>
    </w:p>
    <w:p w14:paraId="4BFAB526" w14:textId="77777777" w:rsidR="00FF18B6" w:rsidRDefault="00FF18B6">
      <w:pPr>
        <w:spacing w:after="0" w:line="240" w:lineRule="auto"/>
        <w:jc w:val="both"/>
        <w:rPr>
          <w:rFonts w:ascii="Georgia" w:hAnsi="Georgia"/>
          <w:sz w:val="24"/>
          <w:szCs w:val="24"/>
        </w:rPr>
      </w:pPr>
    </w:p>
    <w:p w14:paraId="6C043F9B" w14:textId="77777777" w:rsidR="00FF18B6" w:rsidRDefault="00C66570" w:rsidP="00DA2390">
      <w:pPr>
        <w:spacing w:after="0" w:line="240" w:lineRule="auto"/>
        <w:rPr>
          <w:rFonts w:ascii="Georgia" w:hAnsi="Georgia"/>
          <w:b/>
          <w:bCs/>
          <w:caps/>
          <w:sz w:val="28"/>
          <w:szCs w:val="28"/>
        </w:rPr>
      </w:pPr>
      <w:r>
        <w:rPr>
          <w:rFonts w:ascii="Georgia" w:hAnsi="Georgia"/>
          <w:b/>
          <w:bCs/>
          <w:caps/>
          <w:sz w:val="28"/>
          <w:szCs w:val="28"/>
        </w:rPr>
        <w:t>2. Models and Datasets</w:t>
      </w:r>
    </w:p>
    <w:p w14:paraId="7A08FE1D" w14:textId="77777777" w:rsidR="00FF18B6" w:rsidRDefault="00C66570" w:rsidP="00DA2390">
      <w:pPr>
        <w:spacing w:after="0" w:line="240" w:lineRule="auto"/>
        <w:rPr>
          <w:rFonts w:ascii="Georgia" w:hAnsi="Georgia"/>
          <w:b/>
          <w:bCs/>
          <w:sz w:val="28"/>
          <w:szCs w:val="28"/>
        </w:rPr>
      </w:pPr>
      <w:r>
        <w:rPr>
          <w:rFonts w:ascii="Georgia" w:hAnsi="Georgia"/>
          <w:b/>
          <w:bCs/>
          <w:sz w:val="28"/>
          <w:szCs w:val="28"/>
        </w:rPr>
        <w:t xml:space="preserve">2.1 The Copernicus Atmospheric Monitoring Service (CAMS) </w:t>
      </w:r>
    </w:p>
    <w:p w14:paraId="46099273" w14:textId="77777777" w:rsidR="00FF18B6" w:rsidRDefault="00C66570">
      <w:pPr>
        <w:spacing w:after="0" w:line="240" w:lineRule="auto"/>
        <w:jc w:val="both"/>
        <w:rPr>
          <w:rFonts w:ascii="Georgia" w:eastAsia="Times New Roman" w:hAnsi="Georgia" w:cs="Times New Roman"/>
          <w:sz w:val="24"/>
          <w:szCs w:val="24"/>
          <w:shd w:val="clear" w:color="auto" w:fill="FFFFFF"/>
        </w:rPr>
      </w:pPr>
      <w:r>
        <w:rPr>
          <w:rFonts w:ascii="Georgia" w:hAnsi="Georgia"/>
          <w:sz w:val="24"/>
          <w:szCs w:val="24"/>
        </w:rPr>
        <w:t>The CAMS is supported by the Copernicus Programme of the European Union (EU</w:t>
      </w:r>
      <w:proofErr w:type="gramStart"/>
      <w:r>
        <w:rPr>
          <w:rFonts w:ascii="Georgia" w:hAnsi="Georgia"/>
          <w:sz w:val="24"/>
          <w:szCs w:val="24"/>
        </w:rPr>
        <w:t>), and</w:t>
      </w:r>
      <w:proofErr w:type="gramEnd"/>
      <w:r>
        <w:rPr>
          <w:rFonts w:ascii="Georgia" w:hAnsi="Georgia"/>
          <w:sz w:val="24"/>
          <w:szCs w:val="24"/>
        </w:rPr>
        <w:t xml:space="preserve"> has six focus areas providing near continuous monitoring of Earth’s atmosphere at regional and global scales using a combination of satellite data, </w:t>
      </w:r>
      <w:r>
        <w:rPr>
          <w:rFonts w:ascii="Georgia" w:hAnsi="Georgia"/>
          <w:i/>
          <w:iCs/>
          <w:sz w:val="24"/>
          <w:szCs w:val="24"/>
        </w:rPr>
        <w:t>in situ</w:t>
      </w:r>
      <w:r>
        <w:rPr>
          <w:rFonts w:ascii="Georgia" w:hAnsi="Georgia"/>
          <w:sz w:val="24"/>
          <w:szCs w:val="24"/>
        </w:rPr>
        <w:t xml:space="preserve"> observations and atmospheric modelling, the latter primarily conducted using the Integrated Forecasting System (IFS) of the European Centre for Medium Range Weather Forecasting (ECMWF). The IFS is a state-of-the-art global data assimilation, modelling and forecasting system providing atmospheric composition data (aerosols, greenhouse gases, reactive gases) at 6 hourly intervals and forecasts at 3 hourly intervals for a maximum forward look of 5 days. The current IFS cycle operates with 137 vertical levels from the surface up to 0.01 </w:t>
      </w:r>
      <w:proofErr w:type="spellStart"/>
      <w:r>
        <w:rPr>
          <w:rFonts w:ascii="Georgia" w:hAnsi="Georgia"/>
          <w:sz w:val="24"/>
          <w:szCs w:val="24"/>
        </w:rPr>
        <w:t>hPa</w:t>
      </w:r>
      <w:proofErr w:type="spellEnd"/>
      <w:r>
        <w:rPr>
          <w:rFonts w:ascii="Georgia" w:hAnsi="Georgia"/>
          <w:sz w:val="24"/>
          <w:szCs w:val="24"/>
        </w:rPr>
        <w:t xml:space="preserve"> at a nominal horizontal resolution of ~40 km. Modelled data outputs can be resampled up to 0.125° resolution using the Meteorological Interpolation and </w:t>
      </w:r>
      <w:proofErr w:type="spellStart"/>
      <w:r>
        <w:rPr>
          <w:rFonts w:ascii="Georgia" w:hAnsi="Georgia"/>
          <w:sz w:val="24"/>
          <w:szCs w:val="24"/>
        </w:rPr>
        <w:t>Regridding</w:t>
      </w:r>
      <w:proofErr w:type="spellEnd"/>
      <w:r>
        <w:rPr>
          <w:rFonts w:ascii="Georgia" w:hAnsi="Georgia"/>
          <w:sz w:val="24"/>
          <w:szCs w:val="24"/>
        </w:rPr>
        <w:t xml:space="preserve"> scheme (MIR, </w:t>
      </w:r>
      <w:proofErr w:type="spellStart"/>
      <w:r>
        <w:rPr>
          <w:rFonts w:ascii="Georgia" w:hAnsi="Georgia"/>
          <w:sz w:val="24"/>
          <w:szCs w:val="24"/>
        </w:rPr>
        <w:t>Malardel</w:t>
      </w:r>
      <w:proofErr w:type="spellEnd"/>
      <w:r>
        <w:rPr>
          <w:rFonts w:ascii="Georgia" w:hAnsi="Georgia"/>
          <w:sz w:val="24"/>
          <w:szCs w:val="24"/>
        </w:rPr>
        <w:t xml:space="preserve"> et al., 2016). We are here primarily concerned with the surface-level </w:t>
      </w:r>
      <w:r>
        <w:rPr>
          <w:rFonts w:ascii="Georgia" w:eastAsia="Times New Roman" w:hAnsi="Georgia" w:cs="Times New Roman"/>
          <w:sz w:val="24"/>
          <w:szCs w:val="24"/>
          <w:shd w:val="clear" w:color="auto" w:fill="FFFFFF"/>
        </w:rPr>
        <w:t>PM</w:t>
      </w:r>
      <w:r>
        <w:rPr>
          <w:rFonts w:ascii="Georgia" w:eastAsia="Times New Roman" w:hAnsi="Georgia" w:cs="Times New Roman"/>
          <w:sz w:val="24"/>
          <w:szCs w:val="24"/>
          <w:shd w:val="clear" w:color="auto" w:fill="FFFFFF"/>
          <w:vertAlign w:val="subscript"/>
        </w:rPr>
        <w:t>2.5</w:t>
      </w:r>
      <w:r>
        <w:rPr>
          <w:rFonts w:ascii="Georgia" w:hAnsi="Georgia"/>
          <w:sz w:val="24"/>
          <w:szCs w:val="24"/>
        </w:rPr>
        <w:t xml:space="preserve"> abundances, </w:t>
      </w:r>
      <w:r>
        <w:rPr>
          <w:rFonts w:ascii="Georgia" w:eastAsia="Times New Roman" w:hAnsi="Georgia" w:cs="Times New Roman"/>
          <w:sz w:val="24"/>
          <w:szCs w:val="24"/>
          <w:shd w:val="clear" w:color="auto" w:fill="FFFFFF"/>
        </w:rPr>
        <w:t xml:space="preserve">which include contributions from </w:t>
      </w:r>
      <w:r>
        <w:rPr>
          <w:rFonts w:ascii="Georgia" w:hAnsi="Georgia"/>
          <w:sz w:val="24"/>
          <w:szCs w:val="24"/>
        </w:rPr>
        <w:t xml:space="preserve">fine and coarse nitrate and </w:t>
      </w:r>
      <w:r>
        <w:rPr>
          <w:rFonts w:ascii="Georgia" w:hAnsi="Georgia"/>
          <w:sz w:val="24"/>
          <w:szCs w:val="24"/>
        </w:rPr>
        <w:lastRenderedPageBreak/>
        <w:t>ammonium aerosols, sea salt covering three size distributions (0.03-0.5 µm, 0.5- 5 µm, 5- 20 µm), dust (0.03-0.55 µm, 0.55-0.9 µm, 0.9-20 µm), and sulphate, organic matter (OM) and black carbon (BC) aerosols emitted from both anthropogenic and natural sources</w:t>
      </w:r>
      <w:r>
        <w:rPr>
          <w:rFonts w:ascii="Georgia" w:eastAsia="Times New Roman" w:hAnsi="Georgia" w:cs="Times New Roman"/>
          <w:sz w:val="24"/>
          <w:szCs w:val="24"/>
          <w:shd w:val="clear" w:color="auto" w:fill="FFFFFF"/>
        </w:rPr>
        <w:t>. Biomass burning emissions are confined to the BC and OM components, and in</w:t>
      </w:r>
      <w:r>
        <w:rPr>
          <w:rFonts w:ascii="Georgia" w:hAnsi="Georgia" w:cs="Segoe UI"/>
          <w:sz w:val="24"/>
          <w:szCs w:val="21"/>
          <w:shd w:val="clear" w:color="auto" w:fill="FFFFFF"/>
        </w:rPr>
        <w:t xml:space="preserve"> no part of this study do we include the </w:t>
      </w:r>
      <w:r>
        <w:rPr>
          <w:rFonts w:ascii="Georgia" w:hAnsi="Georgia"/>
          <w:sz w:val="24"/>
          <w:szCs w:val="24"/>
        </w:rPr>
        <w:t>fine and coarse nitrate and ammonium aerosols since they were only recently introduced into the IFS (July 2019).</w:t>
      </w:r>
    </w:p>
    <w:p w14:paraId="78441F9D" w14:textId="77777777" w:rsidR="00FF18B6" w:rsidRDefault="00FF18B6">
      <w:pPr>
        <w:spacing w:after="0" w:line="240" w:lineRule="auto"/>
        <w:jc w:val="both"/>
        <w:rPr>
          <w:rFonts w:ascii="Georgia" w:eastAsia="Times New Roman" w:hAnsi="Georgia" w:cs="Times New Roman"/>
          <w:sz w:val="24"/>
          <w:szCs w:val="24"/>
          <w:shd w:val="clear" w:color="auto" w:fill="FFFFFF"/>
        </w:rPr>
      </w:pPr>
    </w:p>
    <w:p w14:paraId="687DC211" w14:textId="77777777" w:rsidR="00FF18B6" w:rsidRDefault="00C66570">
      <w:pPr>
        <w:spacing w:after="0" w:line="240" w:lineRule="auto"/>
        <w:jc w:val="both"/>
        <w:rPr>
          <w:rFonts w:ascii="Georgia" w:hAnsi="Georgia"/>
          <w:sz w:val="24"/>
          <w:szCs w:val="24"/>
        </w:rPr>
      </w:pPr>
      <w:r>
        <w:rPr>
          <w:rFonts w:ascii="Georgia" w:eastAsia="Times New Roman" w:hAnsi="Georgia" w:cs="Times New Roman"/>
          <w:sz w:val="24"/>
          <w:szCs w:val="24"/>
          <w:shd w:val="clear" w:color="auto" w:fill="FFFFFF"/>
        </w:rPr>
        <w:t xml:space="preserve">The specific </w:t>
      </w:r>
      <w:r>
        <w:rPr>
          <w:rFonts w:ascii="Georgia" w:hAnsi="Georgia"/>
          <w:sz w:val="24"/>
          <w:szCs w:val="24"/>
        </w:rPr>
        <w:t>aerosol model used within the IFS (IFS Cycle 45R1; 06/2018) is detailed in Remy et al. (2018) and only a brief overview is provided here. PM</w:t>
      </w:r>
      <w:r>
        <w:rPr>
          <w:rFonts w:ascii="Georgia" w:hAnsi="Georgia"/>
          <w:sz w:val="24"/>
          <w:szCs w:val="24"/>
          <w:vertAlign w:val="subscript"/>
        </w:rPr>
        <w:t>2.5</w:t>
      </w:r>
      <w:r>
        <w:rPr>
          <w:rFonts w:ascii="Georgia" w:hAnsi="Georgia"/>
          <w:sz w:val="24"/>
          <w:szCs w:val="24"/>
        </w:rPr>
        <w:t xml:space="preserve"> is calculated using aerosol mass mixing ratios (kg.kg</w:t>
      </w:r>
      <w:r>
        <w:rPr>
          <w:rFonts w:ascii="Georgia" w:hAnsi="Georgia"/>
          <w:sz w:val="24"/>
          <w:szCs w:val="24"/>
          <w:vertAlign w:val="superscript"/>
        </w:rPr>
        <w:t>-1</w:t>
      </w:r>
      <w:r>
        <w:rPr>
          <w:rFonts w:ascii="Georgia" w:hAnsi="Georgia"/>
          <w:sz w:val="24"/>
          <w:szCs w:val="24"/>
        </w:rPr>
        <w:t xml:space="preserve">) of the different components, following Remy </w:t>
      </w:r>
      <w:r>
        <w:rPr>
          <w:rFonts w:ascii="Georgia" w:hAnsi="Georgia"/>
          <w:i/>
          <w:sz w:val="24"/>
          <w:szCs w:val="24"/>
        </w:rPr>
        <w:t>et al.</w:t>
      </w:r>
      <w:r>
        <w:rPr>
          <w:rFonts w:ascii="Georgia" w:hAnsi="Georgia"/>
          <w:sz w:val="24"/>
          <w:szCs w:val="24"/>
        </w:rPr>
        <w:t xml:space="preserve"> (2020):</w:t>
      </w:r>
    </w:p>
    <w:p w14:paraId="3B8B0614" w14:textId="77777777" w:rsidR="00FF18B6" w:rsidRDefault="00FF18B6">
      <w:pPr>
        <w:spacing w:after="0" w:line="240" w:lineRule="auto"/>
        <w:jc w:val="both"/>
        <w:rPr>
          <w:rFonts w:ascii="Georgia" w:hAnsi="Georgia"/>
          <w:sz w:val="24"/>
          <w:szCs w:val="24"/>
        </w:rPr>
      </w:pPr>
    </w:p>
    <w:p w14:paraId="5F75096D" w14:textId="77777777" w:rsidR="00FF18B6" w:rsidRDefault="00512D1D">
      <w:pPr>
        <w:spacing w:after="0" w:line="240" w:lineRule="auto"/>
        <w:jc w:val="both"/>
        <w:rPr>
          <w:rFonts w:ascii="Georgia" w:hAnsi="Georgia"/>
          <w:sz w:val="24"/>
          <w:szCs w:val="24"/>
        </w:rPr>
      </w:pPr>
      <m:oMath>
        <m:sSub>
          <m:sSubPr>
            <m:ctrlPr>
              <w:rPr>
                <w:rFonts w:ascii="Cambria Math" w:hAnsi="Cambria Math"/>
                <w:i/>
                <w:sz w:val="24"/>
                <w:szCs w:val="24"/>
              </w:rPr>
            </m:ctrlPr>
          </m:sSubPr>
          <m:e>
            <m:r>
              <w:rPr>
                <w:rFonts w:ascii="Cambria Math" w:hAnsi="Cambria Math"/>
                <w:sz w:val="24"/>
                <w:szCs w:val="24"/>
              </w:rPr>
              <m:t>PM</m:t>
            </m:r>
          </m:e>
          <m:sub>
            <m:r>
              <w:rPr>
                <w:rFonts w:ascii="Cambria Math" w:hAnsi="Cambria Math"/>
                <w:sz w:val="24"/>
                <w:szCs w:val="24"/>
              </w:rPr>
              <m:t>2.5</m:t>
            </m:r>
          </m:sub>
        </m:sSub>
        <m:r>
          <w:rPr>
            <w:rFonts w:ascii="Cambria Math" w:hAnsi="Cambria Math"/>
            <w:sz w:val="24"/>
            <w:szCs w:val="24"/>
          </w:rPr>
          <m:t>=ρ(</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SS</m:t>
                </m:r>
              </m:e>
              <m:sub>
                <m:r>
                  <w:rPr>
                    <w:rFonts w:ascii="Cambria Math" w:hAnsi="Cambria Math"/>
                    <w:sz w:val="24"/>
                    <w:szCs w:val="24"/>
                  </w:rPr>
                  <m:t>1</m:t>
                </m:r>
              </m:sub>
            </m:sSub>
          </m:num>
          <m:den>
            <m:r>
              <w:rPr>
                <w:rFonts w:ascii="Cambria Math" w:hAnsi="Cambria Math"/>
                <w:sz w:val="24"/>
                <w:szCs w:val="24"/>
              </w:rPr>
              <m:t>4.3</m:t>
            </m:r>
          </m:den>
        </m:f>
        <m:r>
          <w:rPr>
            <w:rFonts w:ascii="Cambria Math" w:hAnsi="Cambria Math"/>
            <w:sz w:val="24"/>
            <w:szCs w:val="24"/>
          </w:rPr>
          <m:t>+0.5</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SS</m:t>
                </m:r>
              </m:e>
              <m:sub>
                <m:r>
                  <w:rPr>
                    <w:rFonts w:ascii="Cambria Math" w:hAnsi="Cambria Math"/>
                    <w:sz w:val="24"/>
                    <w:szCs w:val="24"/>
                  </w:rPr>
                  <m:t>2</m:t>
                </m:r>
              </m:sub>
            </m:sSub>
          </m:num>
          <m:den>
            <m:r>
              <w:rPr>
                <w:rFonts w:ascii="Cambria Math" w:hAnsi="Cambria Math"/>
                <w:sz w:val="24"/>
                <w:szCs w:val="24"/>
              </w:rPr>
              <m:t>4.3</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DD</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DD</m:t>
            </m:r>
          </m:e>
          <m:sub>
            <m:r>
              <w:rPr>
                <w:rFonts w:ascii="Cambria Math" w:hAnsi="Cambria Math"/>
                <w:sz w:val="24"/>
                <w:szCs w:val="24"/>
              </w:rPr>
              <m:t>2</m:t>
            </m:r>
          </m:sub>
        </m:sSub>
        <m:r>
          <w:rPr>
            <w:rFonts w:ascii="Cambria Math" w:hAnsi="Cambria Math"/>
            <w:sz w:val="24"/>
            <w:szCs w:val="24"/>
          </w:rPr>
          <m:t>+0.7</m:t>
        </m:r>
        <m:r>
          <w:rPr>
            <w:rFonts w:ascii="Cambria Math" w:hAnsi="Cambria Math" w:hint="eastAsia"/>
            <w:sz w:val="24"/>
            <w:szCs w:val="24"/>
          </w:rPr>
          <m:t>×</m:t>
        </m:r>
        <m:r>
          <w:rPr>
            <w:rFonts w:ascii="Cambria Math" w:hAnsi="Cambria Math"/>
            <w:sz w:val="24"/>
            <w:szCs w:val="24"/>
          </w:rPr>
          <m:t>OM+BC+0.7</m:t>
        </m:r>
        <m:r>
          <w:rPr>
            <w:rFonts w:ascii="Cambria Math" w:hAnsi="Cambria Math" w:hint="eastAsia"/>
            <w:sz w:val="24"/>
            <w:szCs w:val="24"/>
          </w:rPr>
          <m:t>×</m:t>
        </m:r>
        <m:r>
          <w:rPr>
            <w:rFonts w:ascii="Cambria Math" w:hAnsi="Cambria Math"/>
            <w:sz w:val="24"/>
            <w:szCs w:val="24"/>
          </w:rPr>
          <m:t>SU)</m:t>
        </m:r>
      </m:oMath>
      <w:r w:rsidR="00C66570">
        <w:rPr>
          <w:rFonts w:ascii="Georgia" w:eastAsiaTheme="minorEastAsia" w:hAnsi="Georgia"/>
          <w:sz w:val="24"/>
          <w:szCs w:val="24"/>
        </w:rPr>
        <w:t xml:space="preserve"> </w:t>
      </w:r>
      <w:r w:rsidR="00C66570">
        <w:rPr>
          <w:rFonts w:ascii="Georgia" w:eastAsiaTheme="minorEastAsia" w:hAnsi="Georgia"/>
          <w:sz w:val="24"/>
          <w:szCs w:val="24"/>
        </w:rPr>
        <w:tab/>
      </w:r>
      <w:r w:rsidR="00C66570">
        <w:rPr>
          <w:rFonts w:ascii="Georgia" w:hAnsi="Georgia"/>
          <w:sz w:val="24"/>
          <w:szCs w:val="24"/>
        </w:rPr>
        <w:t>[1]</w:t>
      </w:r>
    </w:p>
    <w:p w14:paraId="27F78479" w14:textId="77777777" w:rsidR="00FF18B6" w:rsidRDefault="00FF18B6">
      <w:pPr>
        <w:spacing w:after="0" w:line="240" w:lineRule="auto"/>
        <w:jc w:val="both"/>
        <w:rPr>
          <w:rFonts w:ascii="Georgia" w:hAnsi="Georgia"/>
          <w:sz w:val="24"/>
          <w:szCs w:val="24"/>
        </w:rPr>
      </w:pPr>
    </w:p>
    <w:p w14:paraId="5DA1E2AF" w14:textId="77777777" w:rsidR="00FF18B6" w:rsidRDefault="00C66570">
      <w:pPr>
        <w:spacing w:after="0" w:line="240" w:lineRule="auto"/>
        <w:jc w:val="both"/>
        <w:rPr>
          <w:rFonts w:ascii="Georgia" w:hAnsi="Georgia" w:cs="Segoe UI"/>
          <w:sz w:val="24"/>
          <w:szCs w:val="21"/>
          <w:shd w:val="clear" w:color="auto" w:fill="FFFFFF"/>
        </w:rPr>
      </w:pPr>
      <w:r>
        <w:rPr>
          <w:rFonts w:ascii="Georgia" w:hAnsi="Georgia"/>
          <w:sz w:val="24"/>
          <w:szCs w:val="24"/>
        </w:rPr>
        <w:t xml:space="preserve">where </w:t>
      </w:r>
      <m:oMath>
        <m:sSub>
          <m:sSubPr>
            <m:ctrlPr>
              <w:rPr>
                <w:rFonts w:ascii="Cambria Math" w:hAnsi="Cambria Math"/>
                <w:i/>
                <w:sz w:val="24"/>
                <w:szCs w:val="24"/>
              </w:rPr>
            </m:ctrlPr>
          </m:sSubPr>
          <m:e>
            <m:r>
              <w:rPr>
                <w:rFonts w:ascii="Cambria Math" w:hAnsi="Cambria Math"/>
                <w:sz w:val="24"/>
                <w:szCs w:val="24"/>
              </w:rPr>
              <m:t>DD</m:t>
            </m:r>
          </m:e>
          <m:sub>
            <m:r>
              <w:rPr>
                <w:rFonts w:ascii="Cambria Math" w:hAnsi="Cambria Math"/>
                <w:sz w:val="24"/>
                <w:szCs w:val="24"/>
              </w:rPr>
              <m:t>1</m:t>
            </m:r>
          </m:sub>
        </m:sSub>
      </m:oMath>
      <w:r>
        <w:rPr>
          <w:rFonts w:ascii="Georgia" w:hAnsi="Georgia"/>
          <w:sz w:val="24"/>
          <w:szCs w:val="24"/>
        </w:rPr>
        <w:t xml:space="preserve"> and </w:t>
      </w:r>
      <m:oMath>
        <m:sSub>
          <m:sSubPr>
            <m:ctrlPr>
              <w:rPr>
                <w:rFonts w:ascii="Cambria Math" w:hAnsi="Cambria Math"/>
                <w:i/>
                <w:sz w:val="24"/>
                <w:szCs w:val="24"/>
              </w:rPr>
            </m:ctrlPr>
          </m:sSubPr>
          <m:e>
            <m:r>
              <w:rPr>
                <w:rFonts w:ascii="Cambria Math" w:hAnsi="Cambria Math"/>
                <w:sz w:val="24"/>
                <w:szCs w:val="24"/>
              </w:rPr>
              <m:t>DD</m:t>
            </m:r>
          </m:e>
          <m:sub>
            <m:r>
              <w:rPr>
                <w:rFonts w:ascii="Cambria Math" w:hAnsi="Cambria Math"/>
                <w:sz w:val="24"/>
                <w:szCs w:val="24"/>
              </w:rPr>
              <m:t>2</m:t>
            </m:r>
          </m:sub>
        </m:sSub>
      </m:oMath>
      <w:r>
        <w:rPr>
          <w:rFonts w:ascii="Georgia" w:hAnsi="Georgia"/>
          <w:sz w:val="24"/>
          <w:szCs w:val="24"/>
        </w:rPr>
        <w:t xml:space="preserve"> are dust aerosols (0.03-0.55 µm and 0.55-0.9 µm), </w:t>
      </w:r>
      <m:oMath>
        <m:sSub>
          <m:sSubPr>
            <m:ctrlPr>
              <w:rPr>
                <w:rFonts w:ascii="Cambria Math" w:hAnsi="Cambria Math"/>
                <w:i/>
                <w:sz w:val="24"/>
                <w:szCs w:val="24"/>
              </w:rPr>
            </m:ctrlPr>
          </m:sSubPr>
          <m:e>
            <m:r>
              <w:rPr>
                <w:rFonts w:ascii="Cambria Math" w:hAnsi="Cambria Math"/>
                <w:sz w:val="24"/>
                <w:szCs w:val="24"/>
              </w:rPr>
              <m:t>SS</m:t>
            </m:r>
          </m:e>
          <m:sub>
            <m:r>
              <w:rPr>
                <w:rFonts w:ascii="Cambria Math" w:hAnsi="Cambria Math"/>
                <w:sz w:val="24"/>
                <w:szCs w:val="24"/>
              </w:rPr>
              <m:t>1</m:t>
            </m:r>
          </m:sub>
        </m:sSub>
      </m:oMath>
      <w:r>
        <w:rPr>
          <w:rFonts w:ascii="Georgia" w:hAnsi="Georgia"/>
          <w:sz w:val="24"/>
          <w:szCs w:val="24"/>
        </w:rPr>
        <w:t xml:space="preserve"> and </w:t>
      </w:r>
      <m:oMath>
        <m:sSub>
          <m:sSubPr>
            <m:ctrlPr>
              <w:rPr>
                <w:rFonts w:ascii="Cambria Math" w:hAnsi="Cambria Math"/>
                <w:i/>
                <w:sz w:val="24"/>
                <w:szCs w:val="24"/>
              </w:rPr>
            </m:ctrlPr>
          </m:sSubPr>
          <m:e>
            <m:r>
              <w:rPr>
                <w:rFonts w:ascii="Cambria Math" w:hAnsi="Cambria Math"/>
                <w:sz w:val="24"/>
                <w:szCs w:val="24"/>
              </w:rPr>
              <m:t>SS</m:t>
            </m:r>
          </m:e>
          <m:sub>
            <m:r>
              <w:rPr>
                <w:rFonts w:ascii="Cambria Math" w:hAnsi="Cambria Math"/>
                <w:sz w:val="24"/>
                <w:szCs w:val="24"/>
              </w:rPr>
              <m:t>2</m:t>
            </m:r>
          </m:sub>
        </m:sSub>
      </m:oMath>
      <w:r>
        <w:rPr>
          <w:rFonts w:ascii="Georgia" w:hAnsi="Georgia"/>
          <w:sz w:val="24"/>
          <w:szCs w:val="24"/>
        </w:rPr>
        <w:t xml:space="preserve"> are sea salt aerosols (0.03-0.5 µm and 0.5-5.0 µm), </w:t>
      </w:r>
      <m:oMath>
        <m:r>
          <w:rPr>
            <w:rFonts w:ascii="Cambria Math" w:hAnsi="Cambria Math"/>
            <w:sz w:val="24"/>
            <w:szCs w:val="24"/>
          </w:rPr>
          <m:t>SU</m:t>
        </m:r>
      </m:oMath>
      <w:r>
        <w:rPr>
          <w:rFonts w:ascii="Georgia" w:hAnsi="Georgia"/>
          <w:sz w:val="24"/>
          <w:szCs w:val="24"/>
        </w:rPr>
        <w:t xml:space="preserve"> is sulphate aerosol,  </w:t>
      </w:r>
      <m:oMath>
        <m:r>
          <w:rPr>
            <w:rFonts w:ascii="Cambria Math" w:hAnsi="Cambria Math"/>
            <w:sz w:val="24"/>
            <w:szCs w:val="24"/>
          </w:rPr>
          <m:t>OM</m:t>
        </m:r>
      </m:oMath>
      <w:r>
        <w:rPr>
          <w:rFonts w:ascii="Georgia" w:hAnsi="Georgia" w:cs="Segoe UI"/>
          <w:sz w:val="24"/>
          <w:szCs w:val="21"/>
          <w:shd w:val="clear" w:color="auto" w:fill="FFFFFF"/>
        </w:rPr>
        <w:t xml:space="preserve"> and </w:t>
      </w:r>
      <m:oMath>
        <m:r>
          <w:rPr>
            <w:rFonts w:ascii="Cambria Math" w:hAnsi="Cambria Math"/>
            <w:sz w:val="24"/>
            <w:szCs w:val="24"/>
          </w:rPr>
          <m:t>BC</m:t>
        </m:r>
      </m:oMath>
      <w:r>
        <w:rPr>
          <w:rFonts w:ascii="Georgia" w:hAnsi="Georgia" w:cs="Segoe UI"/>
          <w:sz w:val="24"/>
          <w:szCs w:val="21"/>
          <w:shd w:val="clear" w:color="auto" w:fill="FFFFFF"/>
        </w:rPr>
        <w:t xml:space="preserve"> are the organic matter and black c</w:t>
      </w:r>
      <w:proofErr w:type="spellStart"/>
      <w:r>
        <w:rPr>
          <w:rFonts w:ascii="Georgia" w:hAnsi="Georgia" w:cs="Segoe UI"/>
          <w:sz w:val="24"/>
          <w:szCs w:val="21"/>
          <w:shd w:val="clear" w:color="auto" w:fill="FFFFFF"/>
        </w:rPr>
        <w:t>arbon</w:t>
      </w:r>
      <w:proofErr w:type="spellEnd"/>
      <w:r>
        <w:rPr>
          <w:rFonts w:ascii="Georgia" w:hAnsi="Georgia" w:cs="Segoe UI"/>
          <w:sz w:val="24"/>
          <w:szCs w:val="21"/>
          <w:shd w:val="clear" w:color="auto" w:fill="FFFFFF"/>
        </w:rPr>
        <w:t xml:space="preserve"> aerosols (both hydrophobic and hydrophilic)</w:t>
      </w:r>
      <m:oMath>
        <m:r>
          <w:rPr>
            <w:rFonts w:ascii="Cambria Math" w:hAnsi="Cambria Math" w:cs="Segoe UI"/>
            <w:sz w:val="24"/>
            <w:szCs w:val="21"/>
            <w:shd w:val="clear" w:color="auto" w:fill="FFFFFF"/>
          </w:rPr>
          <m:t xml:space="preserve"> </m:t>
        </m:r>
      </m:oMath>
      <w:r>
        <w:rPr>
          <w:rFonts w:ascii="Georgia" w:hAnsi="Georgia" w:cs="Segoe UI"/>
          <w:sz w:val="24"/>
          <w:szCs w:val="21"/>
          <w:shd w:val="clear" w:color="auto" w:fill="FFFFFF"/>
        </w:rPr>
        <w:t xml:space="preserve">and </w:t>
      </w:r>
      <m:oMath>
        <m:r>
          <w:rPr>
            <w:rFonts w:ascii="Cambria Math" w:hAnsi="Cambria Math"/>
            <w:sz w:val="24"/>
            <w:szCs w:val="24"/>
          </w:rPr>
          <m:t>ρ</m:t>
        </m:r>
      </m:oMath>
      <w:r>
        <w:rPr>
          <w:rFonts w:ascii="Georgia" w:hAnsi="Georgia" w:cs="Segoe UI"/>
          <w:sz w:val="24"/>
          <w:szCs w:val="21"/>
          <w:shd w:val="clear" w:color="auto" w:fill="FFFFFF"/>
        </w:rPr>
        <w:t xml:space="preserve"> is the air density calculated via:</w:t>
      </w:r>
    </w:p>
    <w:p w14:paraId="26822D6A" w14:textId="77777777" w:rsidR="00FF18B6" w:rsidRDefault="00FF18B6">
      <w:pPr>
        <w:spacing w:after="0" w:line="240" w:lineRule="auto"/>
        <w:jc w:val="both"/>
        <w:rPr>
          <w:rFonts w:ascii="Georgia" w:hAnsi="Georgia" w:cs="Segoe UI"/>
          <w:sz w:val="24"/>
          <w:szCs w:val="21"/>
          <w:shd w:val="clear" w:color="auto" w:fill="FFFFFF"/>
        </w:rPr>
      </w:pPr>
    </w:p>
    <w:p w14:paraId="6B150D2D" w14:textId="77777777" w:rsidR="00FF18B6" w:rsidRDefault="00C66570">
      <w:pPr>
        <w:spacing w:after="0" w:line="240" w:lineRule="auto"/>
        <w:jc w:val="center"/>
        <w:rPr>
          <w:rFonts w:ascii="Georgia" w:hAnsi="Georgia" w:cs="Segoe UI"/>
          <w:sz w:val="24"/>
          <w:szCs w:val="21"/>
          <w:shd w:val="clear" w:color="auto" w:fill="FFFFFF"/>
        </w:rPr>
      </w:pPr>
      <m:oMath>
        <m:r>
          <w:rPr>
            <w:rFonts w:ascii="Cambria Math" w:hAnsi="Cambria Math" w:cs="Segoe UI"/>
            <w:sz w:val="28"/>
            <w:szCs w:val="21"/>
            <w:shd w:val="clear" w:color="auto" w:fill="FFFFFF"/>
          </w:rPr>
          <m:t>ρ=</m:t>
        </m:r>
        <m:f>
          <m:fPr>
            <m:ctrlPr>
              <w:rPr>
                <w:rFonts w:ascii="Cambria Math" w:hAnsi="Cambria Math" w:cs="Segoe UI"/>
                <w:i/>
                <w:sz w:val="28"/>
                <w:szCs w:val="21"/>
                <w:shd w:val="clear" w:color="auto" w:fill="FFFFFF"/>
              </w:rPr>
            </m:ctrlPr>
          </m:fPr>
          <m:num>
            <m:r>
              <w:rPr>
                <w:rFonts w:ascii="Cambria Math" w:hAnsi="Cambria Math" w:cs="Segoe UI"/>
                <w:sz w:val="28"/>
                <w:szCs w:val="21"/>
                <w:shd w:val="clear" w:color="auto" w:fill="FFFFFF"/>
              </w:rPr>
              <m:t>P</m:t>
            </m:r>
          </m:num>
          <m:den>
            <m:r>
              <w:rPr>
                <w:rFonts w:ascii="Cambria Math" w:hAnsi="Cambria Math" w:cs="Segoe UI"/>
                <w:sz w:val="28"/>
                <w:szCs w:val="21"/>
                <w:shd w:val="clear" w:color="auto" w:fill="FFFFFF"/>
              </w:rPr>
              <m:t>RT</m:t>
            </m:r>
          </m:den>
        </m:f>
      </m:oMath>
      <w:r>
        <w:rPr>
          <w:rFonts w:ascii="Georgia" w:hAnsi="Georgia" w:cs="Segoe UI"/>
          <w:sz w:val="28"/>
          <w:szCs w:val="21"/>
          <w:shd w:val="clear" w:color="auto" w:fill="FFFFFF"/>
        </w:rPr>
        <w:tab/>
      </w:r>
      <w:r>
        <w:rPr>
          <w:rFonts w:ascii="Georgia" w:hAnsi="Georgia" w:cs="Segoe UI"/>
          <w:sz w:val="24"/>
          <w:szCs w:val="21"/>
          <w:shd w:val="clear" w:color="auto" w:fill="FFFFFF"/>
        </w:rPr>
        <w:tab/>
      </w:r>
      <w:r>
        <w:rPr>
          <w:rFonts w:ascii="Georgia" w:hAnsi="Georgia" w:cs="Segoe UI"/>
          <w:sz w:val="24"/>
          <w:szCs w:val="21"/>
          <w:shd w:val="clear" w:color="auto" w:fill="FFFFFF"/>
        </w:rPr>
        <w:tab/>
      </w:r>
      <w:r>
        <w:rPr>
          <w:rFonts w:ascii="Georgia" w:hAnsi="Georgia" w:cs="Segoe UI"/>
          <w:sz w:val="24"/>
          <w:szCs w:val="21"/>
          <w:shd w:val="clear" w:color="auto" w:fill="FFFFFF"/>
        </w:rPr>
        <w:tab/>
      </w:r>
      <w:r>
        <w:rPr>
          <w:rFonts w:ascii="Georgia" w:hAnsi="Georgia" w:cs="Segoe UI"/>
          <w:sz w:val="24"/>
          <w:szCs w:val="21"/>
          <w:shd w:val="clear" w:color="auto" w:fill="FFFFFF"/>
        </w:rPr>
        <w:tab/>
      </w:r>
      <w:r>
        <w:rPr>
          <w:rFonts w:ascii="Georgia" w:hAnsi="Georgia" w:cs="Segoe UI"/>
          <w:sz w:val="24"/>
          <w:szCs w:val="21"/>
          <w:shd w:val="clear" w:color="auto" w:fill="FFFFFF"/>
        </w:rPr>
        <w:tab/>
      </w:r>
      <w:r>
        <w:rPr>
          <w:rFonts w:ascii="Georgia" w:hAnsi="Georgia" w:cs="Segoe UI"/>
          <w:sz w:val="24"/>
          <w:szCs w:val="21"/>
          <w:shd w:val="clear" w:color="auto" w:fill="FFFFFF"/>
        </w:rPr>
        <w:tab/>
        <w:t>[2]</w:t>
      </w:r>
    </w:p>
    <w:p w14:paraId="21A7771A" w14:textId="77777777" w:rsidR="00FF18B6" w:rsidRDefault="00FF18B6">
      <w:pPr>
        <w:spacing w:after="0" w:line="240" w:lineRule="auto"/>
        <w:jc w:val="both"/>
        <w:rPr>
          <w:rFonts w:ascii="Georgia" w:hAnsi="Georgia" w:cs="Segoe UI"/>
          <w:sz w:val="24"/>
          <w:szCs w:val="21"/>
          <w:shd w:val="clear" w:color="auto" w:fill="FFFFFF"/>
        </w:rPr>
      </w:pPr>
    </w:p>
    <w:p w14:paraId="3090EEBF" w14:textId="77777777" w:rsidR="00FF18B6" w:rsidRDefault="00C66570">
      <w:pPr>
        <w:spacing w:after="0" w:line="240" w:lineRule="auto"/>
        <w:jc w:val="both"/>
        <w:rPr>
          <w:rFonts w:ascii="Georgia" w:hAnsi="Georgia" w:cs="Segoe UI"/>
          <w:sz w:val="24"/>
          <w:szCs w:val="21"/>
          <w:shd w:val="clear" w:color="auto" w:fill="FFFFFF"/>
        </w:rPr>
      </w:pPr>
      <w:r>
        <w:rPr>
          <w:rFonts w:ascii="Georgia" w:hAnsi="Georgia" w:cs="Segoe UI"/>
          <w:sz w:val="24"/>
          <w:szCs w:val="21"/>
          <w:shd w:val="clear" w:color="auto" w:fill="FFFFFF"/>
        </w:rPr>
        <w:t xml:space="preserve">where for a given model level, </w:t>
      </w:r>
      <m:oMath>
        <m:r>
          <w:rPr>
            <w:rFonts w:ascii="Cambria Math" w:hAnsi="Cambria Math" w:cs="Segoe UI"/>
            <w:sz w:val="24"/>
            <w:szCs w:val="21"/>
            <w:shd w:val="clear" w:color="auto" w:fill="FFFFFF"/>
          </w:rPr>
          <m:t>P</m:t>
        </m:r>
      </m:oMath>
      <w:r>
        <w:rPr>
          <w:rFonts w:ascii="Georgia" w:hAnsi="Georgia" w:cs="Segoe UI"/>
          <w:sz w:val="24"/>
          <w:szCs w:val="21"/>
          <w:shd w:val="clear" w:color="auto" w:fill="FFFFFF"/>
        </w:rPr>
        <w:t xml:space="preserve"> is the pressure (hPa), </w:t>
      </w:r>
      <m:oMath>
        <m:r>
          <w:rPr>
            <w:rFonts w:ascii="Cambria Math" w:hAnsi="Cambria Math" w:cs="Segoe UI"/>
            <w:sz w:val="24"/>
            <w:szCs w:val="21"/>
            <w:shd w:val="clear" w:color="auto" w:fill="FFFFFF"/>
          </w:rPr>
          <m:t>T</m:t>
        </m:r>
      </m:oMath>
      <w:r>
        <w:rPr>
          <w:rFonts w:ascii="Georgia" w:hAnsi="Georgia" w:cs="Segoe UI"/>
          <w:sz w:val="24"/>
          <w:szCs w:val="21"/>
          <w:shd w:val="clear" w:color="auto" w:fill="FFFFFF"/>
        </w:rPr>
        <w:t xml:space="preserve"> is the temperature (K) and </w:t>
      </w:r>
      <m:oMath>
        <m:r>
          <w:rPr>
            <w:rFonts w:ascii="Cambria Math" w:hAnsi="Cambria Math" w:cs="Segoe UI"/>
            <w:sz w:val="24"/>
            <w:szCs w:val="21"/>
            <w:shd w:val="clear" w:color="auto" w:fill="FFFFFF"/>
          </w:rPr>
          <m:t>R</m:t>
        </m:r>
      </m:oMath>
      <w:r>
        <w:rPr>
          <w:rFonts w:ascii="Georgia" w:hAnsi="Georgia" w:cs="Segoe UI"/>
          <w:sz w:val="24"/>
          <w:szCs w:val="21"/>
          <w:shd w:val="clear" w:color="auto" w:fill="FFFFFF"/>
        </w:rPr>
        <w:t xml:space="preserve"> is the specific gas constant (287.058, </w:t>
      </w:r>
      <w:proofErr w:type="gramStart"/>
      <w:r>
        <w:rPr>
          <w:rFonts w:ascii="Georgia" w:hAnsi="Georgia" w:cs="Segoe UI"/>
          <w:sz w:val="24"/>
          <w:szCs w:val="21"/>
          <w:shd w:val="clear" w:color="auto" w:fill="FFFFFF"/>
        </w:rPr>
        <w:t>J.Kg</w:t>
      </w:r>
      <w:proofErr w:type="gramEnd"/>
      <w:r>
        <w:rPr>
          <w:rFonts w:ascii="Georgia" w:hAnsi="Georgia" w:cs="Segoe UI"/>
          <w:sz w:val="24"/>
          <w:szCs w:val="21"/>
          <w:shd w:val="clear" w:color="auto" w:fill="FFFFFF"/>
        </w:rPr>
        <w:t xml:space="preserve"> K). </w:t>
      </w:r>
    </w:p>
    <w:p w14:paraId="4323E81C" w14:textId="77777777" w:rsidR="00FF18B6" w:rsidRDefault="00FF18B6">
      <w:pPr>
        <w:spacing w:after="0" w:line="240" w:lineRule="auto"/>
        <w:jc w:val="both"/>
        <w:rPr>
          <w:rFonts w:ascii="Georgia" w:hAnsi="Georgia"/>
          <w:sz w:val="24"/>
          <w:szCs w:val="24"/>
        </w:rPr>
      </w:pPr>
    </w:p>
    <w:p w14:paraId="538C4207" w14:textId="7A2D4B3A" w:rsidR="00FF18B6" w:rsidRDefault="00C66570">
      <w:pPr>
        <w:spacing w:after="0" w:line="240" w:lineRule="auto"/>
        <w:jc w:val="both"/>
        <w:rPr>
          <w:rFonts w:ascii="Georgia" w:hAnsi="Georgia"/>
          <w:sz w:val="24"/>
          <w:szCs w:val="24"/>
        </w:rPr>
      </w:pPr>
      <w:r>
        <w:rPr>
          <w:rFonts w:ascii="Georgia" w:hAnsi="Georgia"/>
          <w:sz w:val="24"/>
          <w:szCs w:val="24"/>
        </w:rPr>
        <w:t xml:space="preserve">Anthropogenic aerosols come from the </w:t>
      </w:r>
      <w:proofErr w:type="spellStart"/>
      <w:r>
        <w:rPr>
          <w:rFonts w:ascii="Georgia" w:hAnsi="Georgia"/>
          <w:sz w:val="24"/>
          <w:szCs w:val="24"/>
        </w:rPr>
        <w:t>MACCity</w:t>
      </w:r>
      <w:proofErr w:type="spellEnd"/>
      <w:r>
        <w:rPr>
          <w:rFonts w:ascii="Georgia" w:hAnsi="Georgia"/>
          <w:sz w:val="24"/>
          <w:szCs w:val="24"/>
        </w:rPr>
        <w:t xml:space="preserve"> and CAMS-GLOB-ANT emissions inventories (</w:t>
      </w:r>
      <w:proofErr w:type="spellStart"/>
      <w:r>
        <w:rPr>
          <w:rFonts w:ascii="Georgia" w:hAnsi="Georgia"/>
          <w:sz w:val="24"/>
          <w:szCs w:val="24"/>
        </w:rPr>
        <w:t>Granier</w:t>
      </w:r>
      <w:proofErr w:type="spellEnd"/>
      <w:r>
        <w:rPr>
          <w:rFonts w:ascii="Georgia" w:hAnsi="Georgia"/>
          <w:sz w:val="24"/>
          <w:szCs w:val="24"/>
        </w:rPr>
        <w:t xml:space="preserve"> et al., 2011; </w:t>
      </w:r>
      <w:r>
        <w:rPr>
          <w:rFonts w:ascii="Georgia" w:hAnsi="Georgia"/>
          <w:bCs/>
          <w:sz w:val="24"/>
          <w:szCs w:val="24"/>
        </w:rPr>
        <w:t>2019), and cover t</w:t>
      </w:r>
      <w:r>
        <w:rPr>
          <w:rFonts w:ascii="Georgia" w:hAnsi="Georgia"/>
          <w:sz w:val="24"/>
          <w:szCs w:val="24"/>
        </w:rPr>
        <w:t xml:space="preserve">ransportation, energy, industries, ships, residential, solvents, and agricultural activities. These in turn are based on an extension of the historical emissions from the atmospheric chemistry and climate model </w:t>
      </w:r>
      <w:proofErr w:type="spellStart"/>
      <w:r>
        <w:rPr>
          <w:rFonts w:ascii="Georgia" w:hAnsi="Georgia"/>
          <w:sz w:val="24"/>
          <w:szCs w:val="24"/>
        </w:rPr>
        <w:t>intercomparision</w:t>
      </w:r>
      <w:proofErr w:type="spellEnd"/>
      <w:r>
        <w:rPr>
          <w:rFonts w:ascii="Georgia" w:hAnsi="Georgia"/>
          <w:sz w:val="24"/>
          <w:szCs w:val="24"/>
        </w:rPr>
        <w:t xml:space="preserve"> project (ACCMIP). Landscape fire emissions come from the Global Fire Assimilation System (GFASv1.2; Kaiser et al., 2012), which is driven by satellite-derived fire radiative power (FRP) estimates made at the location of actively burning fires. At present these global FRP data come from observations made multiple times per day by the MODIS instruments operating onboard the Terra and Aqua polar-orbiting satellites (Giglio </w:t>
      </w:r>
      <w:r>
        <w:rPr>
          <w:rFonts w:ascii="Georgia" w:hAnsi="Georgia"/>
          <w:i/>
          <w:iCs/>
          <w:sz w:val="24"/>
          <w:szCs w:val="24"/>
        </w:rPr>
        <w:t>et al.</w:t>
      </w:r>
      <w:r>
        <w:rPr>
          <w:rFonts w:ascii="Georgia" w:hAnsi="Georgia"/>
          <w:sz w:val="24"/>
          <w:szCs w:val="24"/>
        </w:rPr>
        <w:t xml:space="preserve">, 2016). </w:t>
      </w:r>
      <w:bookmarkStart w:id="5" w:name="_Hlk54603471"/>
      <w:bookmarkStart w:id="6" w:name="_Hlk52648348"/>
      <w:r w:rsidRPr="00DA2390">
        <w:rPr>
          <w:rFonts w:ascii="Georgia" w:hAnsi="Georgia"/>
          <w:sz w:val="24"/>
          <w:szCs w:val="24"/>
        </w:rPr>
        <w:t>Small scale field experiments (</w:t>
      </w:r>
      <w:proofErr w:type="gramStart"/>
      <w:r w:rsidRPr="00DA2390">
        <w:rPr>
          <w:rFonts w:ascii="Georgia" w:hAnsi="Georgia"/>
          <w:sz w:val="24"/>
          <w:szCs w:val="24"/>
        </w:rPr>
        <w:t>e.g.</w:t>
      </w:r>
      <w:proofErr w:type="gramEnd"/>
      <w:r w:rsidRPr="00DA2390">
        <w:rPr>
          <w:rFonts w:ascii="Georgia" w:hAnsi="Georgia"/>
          <w:sz w:val="24"/>
          <w:szCs w:val="24"/>
        </w:rPr>
        <w:t xml:space="preserve"> Wooster </w:t>
      </w:r>
      <w:r w:rsidRPr="00DA2390">
        <w:rPr>
          <w:rFonts w:ascii="Georgia" w:hAnsi="Georgia"/>
          <w:i/>
          <w:iCs/>
          <w:sz w:val="24"/>
          <w:szCs w:val="24"/>
        </w:rPr>
        <w:t>et al.,</w:t>
      </w:r>
      <w:r w:rsidRPr="00DA2390">
        <w:rPr>
          <w:rFonts w:ascii="Georgia" w:hAnsi="Georgia"/>
          <w:sz w:val="24"/>
          <w:szCs w:val="24"/>
        </w:rPr>
        <w:t xml:space="preserve"> 2005; </w:t>
      </w:r>
      <w:proofErr w:type="spellStart"/>
      <w:r w:rsidRPr="00DA2390">
        <w:rPr>
          <w:rFonts w:ascii="Georgia" w:hAnsi="Georgia"/>
          <w:sz w:val="24"/>
          <w:szCs w:val="24"/>
        </w:rPr>
        <w:t>Kremens</w:t>
      </w:r>
      <w:proofErr w:type="spellEnd"/>
      <w:r w:rsidRPr="00DA2390">
        <w:rPr>
          <w:rFonts w:ascii="Georgia" w:hAnsi="Georgia"/>
          <w:sz w:val="24"/>
          <w:szCs w:val="24"/>
        </w:rPr>
        <w:t xml:space="preserve"> </w:t>
      </w:r>
      <w:r w:rsidRPr="00DA2390">
        <w:rPr>
          <w:rFonts w:ascii="Georgia" w:hAnsi="Georgia"/>
          <w:i/>
          <w:iCs/>
          <w:sz w:val="24"/>
          <w:szCs w:val="24"/>
        </w:rPr>
        <w:t>et al.,</w:t>
      </w:r>
      <w:r w:rsidRPr="00DA2390">
        <w:rPr>
          <w:rFonts w:ascii="Georgia" w:hAnsi="Georgia"/>
          <w:sz w:val="24"/>
          <w:szCs w:val="24"/>
        </w:rPr>
        <w:t xml:space="preserve"> 2012) found a strong relationship between the rate of thermal radiation emission by fires (i.e. the FRP) and the rate of fuel consumption. This relationship has been exploited to estimate fuel consumption from spaceborne data (</w:t>
      </w:r>
      <w:proofErr w:type="gramStart"/>
      <w:r w:rsidRPr="00DA2390">
        <w:rPr>
          <w:rFonts w:ascii="Georgia" w:hAnsi="Georgia"/>
          <w:sz w:val="24"/>
          <w:szCs w:val="24"/>
        </w:rPr>
        <w:t>e.g.</w:t>
      </w:r>
      <w:proofErr w:type="gramEnd"/>
      <w:r w:rsidRPr="00DA2390">
        <w:rPr>
          <w:rFonts w:ascii="Georgia" w:hAnsi="Georgia"/>
          <w:sz w:val="24"/>
          <w:szCs w:val="24"/>
        </w:rPr>
        <w:t xml:space="preserve"> Roberts </w:t>
      </w:r>
      <w:r w:rsidRPr="00DA2390">
        <w:rPr>
          <w:rFonts w:ascii="Georgia" w:hAnsi="Georgia"/>
          <w:i/>
          <w:iCs/>
          <w:sz w:val="24"/>
          <w:szCs w:val="24"/>
        </w:rPr>
        <w:t>et al</w:t>
      </w:r>
      <w:r w:rsidRPr="00DA2390">
        <w:rPr>
          <w:rFonts w:ascii="Georgia" w:hAnsi="Georgia"/>
          <w:sz w:val="24"/>
          <w:szCs w:val="24"/>
        </w:rPr>
        <w:t xml:space="preserve">., 2018; Li </w:t>
      </w:r>
      <w:r w:rsidRPr="00DA2390">
        <w:rPr>
          <w:rFonts w:ascii="Georgia" w:hAnsi="Georgia"/>
          <w:i/>
          <w:iCs/>
          <w:sz w:val="24"/>
          <w:szCs w:val="24"/>
        </w:rPr>
        <w:t>et al</w:t>
      </w:r>
      <w:r w:rsidRPr="00DA2390">
        <w:rPr>
          <w:rFonts w:ascii="Georgia" w:hAnsi="Georgia"/>
          <w:sz w:val="24"/>
          <w:szCs w:val="24"/>
        </w:rPr>
        <w:t xml:space="preserve">., 2019; </w:t>
      </w:r>
      <w:proofErr w:type="spellStart"/>
      <w:r w:rsidRPr="00DA2390">
        <w:rPr>
          <w:rFonts w:ascii="Georgia" w:hAnsi="Georgia" w:cs="Arial"/>
          <w:sz w:val="24"/>
          <w:szCs w:val="24"/>
          <w:lang w:val="en-US" w:eastAsia="de-DE"/>
        </w:rPr>
        <w:t>Andela</w:t>
      </w:r>
      <w:proofErr w:type="spellEnd"/>
      <w:r w:rsidRPr="00DA2390">
        <w:rPr>
          <w:rFonts w:ascii="Georgia" w:hAnsi="Georgia" w:cs="Arial"/>
          <w:sz w:val="24"/>
          <w:szCs w:val="24"/>
          <w:lang w:val="en-US" w:eastAsia="de-DE"/>
        </w:rPr>
        <w:t xml:space="preserve"> </w:t>
      </w:r>
      <w:r w:rsidRPr="00DA2390">
        <w:rPr>
          <w:rFonts w:ascii="Georgia" w:hAnsi="Georgia" w:cs="Arial"/>
          <w:i/>
          <w:iCs/>
          <w:sz w:val="24"/>
          <w:szCs w:val="24"/>
          <w:lang w:val="en-US" w:eastAsia="de-DE"/>
        </w:rPr>
        <w:t>et al</w:t>
      </w:r>
      <w:r w:rsidRPr="00DA2390">
        <w:rPr>
          <w:rFonts w:ascii="Georgia" w:hAnsi="Georgia" w:cs="Arial"/>
          <w:sz w:val="24"/>
          <w:szCs w:val="24"/>
          <w:lang w:val="en-US" w:eastAsia="de-DE"/>
        </w:rPr>
        <w:t>., 2016</w:t>
      </w:r>
      <w:r w:rsidRPr="00DA2390">
        <w:rPr>
          <w:rFonts w:ascii="Georgia" w:hAnsi="Georgia"/>
          <w:sz w:val="24"/>
          <w:szCs w:val="24"/>
        </w:rPr>
        <w:t>), and in GFAS the FRP density (W.m</w:t>
      </w:r>
      <w:r w:rsidRPr="00DA2390">
        <w:rPr>
          <w:rFonts w:ascii="Georgia" w:hAnsi="Georgia"/>
          <w:sz w:val="24"/>
          <w:szCs w:val="24"/>
          <w:vertAlign w:val="superscript"/>
        </w:rPr>
        <w:t>2</w:t>
      </w:r>
      <w:r w:rsidRPr="00DA2390">
        <w:rPr>
          <w:rFonts w:ascii="Georgia" w:hAnsi="Georgia"/>
          <w:sz w:val="24"/>
          <w:szCs w:val="24"/>
        </w:rPr>
        <w:t>; calculated by normalising the FRP by the grid cell area</w:t>
      </w:r>
      <w:r w:rsidR="006B5020">
        <w:rPr>
          <w:rFonts w:ascii="Georgia" w:hAnsi="Georgia"/>
          <w:sz w:val="24"/>
          <w:szCs w:val="24"/>
        </w:rPr>
        <w:t xml:space="preserve">, </w:t>
      </w:r>
      <w:r w:rsidRPr="00DA2390">
        <w:rPr>
          <w:rFonts w:ascii="Georgia" w:hAnsi="Georgia"/>
          <w:sz w:val="24"/>
          <w:szCs w:val="24"/>
        </w:rPr>
        <w:t>m</w:t>
      </w:r>
      <w:r w:rsidRPr="00DA2390">
        <w:rPr>
          <w:rFonts w:ascii="Georgia" w:hAnsi="Georgia"/>
          <w:sz w:val="24"/>
          <w:szCs w:val="24"/>
          <w:vertAlign w:val="superscript"/>
        </w:rPr>
        <w:t>2</w:t>
      </w:r>
      <w:r w:rsidRPr="00DA2390">
        <w:rPr>
          <w:rFonts w:ascii="Georgia" w:hAnsi="Georgia"/>
          <w:sz w:val="24"/>
          <w:szCs w:val="24"/>
        </w:rPr>
        <w:t xml:space="preserve">) is the metric used to do this. Following the approach of Wooster </w:t>
      </w:r>
      <w:r w:rsidRPr="00DA2390">
        <w:rPr>
          <w:rFonts w:ascii="Georgia" w:hAnsi="Georgia"/>
          <w:i/>
          <w:iCs/>
          <w:sz w:val="24"/>
          <w:szCs w:val="24"/>
        </w:rPr>
        <w:t>et al.</w:t>
      </w:r>
      <w:r w:rsidRPr="00DA2390">
        <w:rPr>
          <w:rFonts w:ascii="Georgia" w:hAnsi="Georgia"/>
          <w:sz w:val="24"/>
          <w:szCs w:val="24"/>
        </w:rPr>
        <w:t xml:space="preserve"> (2005), FRP density is used to calculate the rate of dry matter (DM) fuel consumption (</w:t>
      </w:r>
      <w:proofErr w:type="gramStart"/>
      <w:r w:rsidRPr="00DA2390">
        <w:rPr>
          <w:rFonts w:ascii="Georgia" w:hAnsi="Georgia"/>
          <w:sz w:val="24"/>
          <w:szCs w:val="24"/>
        </w:rPr>
        <w:t>kg.s</w:t>
      </w:r>
      <w:proofErr w:type="gramEnd"/>
      <w:r w:rsidRPr="00DA2390">
        <w:rPr>
          <w:rFonts w:ascii="Georgia" w:hAnsi="Georgia"/>
          <w:sz w:val="24"/>
          <w:szCs w:val="24"/>
          <w:vertAlign w:val="superscript"/>
        </w:rPr>
        <w:t>-1</w:t>
      </w:r>
      <w:r w:rsidRPr="00DA2390">
        <w:rPr>
          <w:rFonts w:ascii="Georgia" w:hAnsi="Georgia"/>
          <w:sz w:val="24"/>
          <w:szCs w:val="24"/>
        </w:rPr>
        <w:t>.m</w:t>
      </w:r>
      <w:r w:rsidRPr="00DA2390">
        <w:rPr>
          <w:rFonts w:ascii="Georgia" w:hAnsi="Georgia"/>
          <w:sz w:val="24"/>
          <w:szCs w:val="24"/>
          <w:vertAlign w:val="superscript"/>
        </w:rPr>
        <w:t>-2</w:t>
      </w:r>
      <w:r w:rsidRPr="00DA2390">
        <w:rPr>
          <w:rFonts w:ascii="Georgia" w:hAnsi="Georgia"/>
          <w:sz w:val="24"/>
          <w:szCs w:val="24"/>
        </w:rPr>
        <w:t>), which when multiplied by the appropriate emissions factors provides trace gas emissions rate estimates. In total, 51 parameters are provided by GFAS, including surface flux (kg.m</w:t>
      </w:r>
      <w:proofErr w:type="gramStart"/>
      <w:r w:rsidRPr="00DA2390">
        <w:rPr>
          <w:rFonts w:ascii="Georgia" w:hAnsi="Georgia"/>
          <w:sz w:val="24"/>
          <w:szCs w:val="24"/>
          <w:vertAlign w:val="superscript"/>
        </w:rPr>
        <w:t>2</w:t>
      </w:r>
      <w:r w:rsidRPr="00DA2390">
        <w:rPr>
          <w:rFonts w:ascii="Georgia" w:hAnsi="Georgia"/>
          <w:sz w:val="24"/>
          <w:szCs w:val="24"/>
        </w:rPr>
        <w:t>.s</w:t>
      </w:r>
      <w:proofErr w:type="gramEnd"/>
      <w:r w:rsidRPr="00DA2390">
        <w:rPr>
          <w:rFonts w:ascii="Georgia" w:hAnsi="Georgia"/>
          <w:sz w:val="24"/>
          <w:szCs w:val="24"/>
          <w:vertAlign w:val="superscript"/>
        </w:rPr>
        <w:t>-1</w:t>
      </w:r>
      <w:r w:rsidRPr="00DA2390">
        <w:rPr>
          <w:rFonts w:ascii="Georgia" w:hAnsi="Georgia"/>
          <w:sz w:val="24"/>
          <w:szCs w:val="24"/>
        </w:rPr>
        <w:t xml:space="preserve">) estimates of 41 species contained within the landscape fire smoke (both aerosols and trace gases). GFAS-derived biomass burning emissions used in the CAMS model outputs employed herein were released at the surface up until July 2019, after which CAMS uses a plume injection height formulation based also on the fires FRP and local </w:t>
      </w:r>
      <w:r w:rsidRPr="00DA2390">
        <w:rPr>
          <w:rFonts w:ascii="Georgia" w:hAnsi="Georgia"/>
          <w:sz w:val="24"/>
          <w:szCs w:val="24"/>
        </w:rPr>
        <w:lastRenderedPageBreak/>
        <w:t>meteorology to prescribe the placement of the emissions above the surface (</w:t>
      </w:r>
      <w:proofErr w:type="spellStart"/>
      <w:r w:rsidRPr="00DA2390">
        <w:rPr>
          <w:rFonts w:ascii="Georgia" w:hAnsi="Georgia"/>
          <w:sz w:val="24"/>
          <w:szCs w:val="24"/>
        </w:rPr>
        <w:t>Sofiev</w:t>
      </w:r>
      <w:proofErr w:type="spellEnd"/>
      <w:r w:rsidRPr="00DA2390">
        <w:rPr>
          <w:rFonts w:ascii="Georgia" w:hAnsi="Georgia"/>
          <w:sz w:val="24"/>
          <w:szCs w:val="24"/>
        </w:rPr>
        <w:t xml:space="preserve"> </w:t>
      </w:r>
      <w:r w:rsidRPr="00DA2390">
        <w:rPr>
          <w:rFonts w:ascii="Georgia" w:hAnsi="Georgia"/>
          <w:i/>
          <w:iCs/>
          <w:sz w:val="24"/>
          <w:szCs w:val="24"/>
        </w:rPr>
        <w:t>et al</w:t>
      </w:r>
      <w:r w:rsidRPr="00DA2390">
        <w:rPr>
          <w:rFonts w:ascii="Georgia" w:hAnsi="Georgia"/>
          <w:sz w:val="24"/>
          <w:szCs w:val="24"/>
        </w:rPr>
        <w:t>., 2012). However, though the plumes from large very intensely burning landscape fires maybe lofted high into the atmosphere and very occasionally even the stratosphere (Val Martin et al., 2010), such events represent a very small minority of total landscape fire plumes (Val Martin., 2018).</w:t>
      </w:r>
      <w:bookmarkEnd w:id="5"/>
      <w:bookmarkEnd w:id="6"/>
    </w:p>
    <w:p w14:paraId="64427478" w14:textId="77777777" w:rsidR="00FF18B6" w:rsidRDefault="00FF18B6">
      <w:pPr>
        <w:spacing w:after="0" w:line="240" w:lineRule="auto"/>
        <w:jc w:val="both"/>
        <w:rPr>
          <w:rFonts w:ascii="Georgia" w:hAnsi="Georgia"/>
          <w:sz w:val="24"/>
          <w:szCs w:val="24"/>
        </w:rPr>
      </w:pPr>
    </w:p>
    <w:p w14:paraId="647B06FE" w14:textId="1EADE10D" w:rsidR="00AC11C3" w:rsidRDefault="00C66570">
      <w:pPr>
        <w:spacing w:after="0" w:line="240" w:lineRule="auto"/>
        <w:jc w:val="both"/>
        <w:rPr>
          <w:rFonts w:ascii="Georgia" w:hAnsi="Georgia"/>
          <w:sz w:val="24"/>
          <w:szCs w:val="24"/>
        </w:rPr>
      </w:pPr>
      <w:r>
        <w:rPr>
          <w:rFonts w:ascii="Georgia" w:hAnsi="Georgia"/>
          <w:sz w:val="24"/>
          <w:szCs w:val="24"/>
        </w:rPr>
        <w:t>Figure 1a shows the global mean annual average surface level PM</w:t>
      </w:r>
      <w:r>
        <w:rPr>
          <w:rFonts w:ascii="Georgia" w:hAnsi="Georgia"/>
          <w:sz w:val="24"/>
          <w:szCs w:val="24"/>
          <w:vertAlign w:val="subscript"/>
        </w:rPr>
        <w:t>2.5</w:t>
      </w:r>
      <w:r>
        <w:rPr>
          <w:rFonts w:ascii="Georgia" w:hAnsi="Georgia"/>
          <w:sz w:val="24"/>
          <w:szCs w:val="24"/>
        </w:rPr>
        <w:t xml:space="preserve"> concentration output from CAMS at a grid cell size of 0.125°, calculated over the period 2016 to 2019. Figure 1b shows the FRP-derived measure of fire activity (the total MODIS-measured FRP areal density calculated at the same grid cell size and for the same period as Figure 1a). Whilst some areas show high surface level PM</w:t>
      </w:r>
      <w:r>
        <w:rPr>
          <w:rFonts w:ascii="Georgia" w:hAnsi="Georgia"/>
          <w:sz w:val="24"/>
          <w:szCs w:val="24"/>
          <w:vertAlign w:val="subscript"/>
        </w:rPr>
        <w:t>2.5</w:t>
      </w:r>
      <w:r>
        <w:rPr>
          <w:rFonts w:ascii="Georgia" w:hAnsi="Georgia"/>
          <w:sz w:val="24"/>
          <w:szCs w:val="24"/>
        </w:rPr>
        <w:t xml:space="preserve"> concentrations and relatively low fire activity (</w:t>
      </w:r>
      <w:proofErr w:type="gramStart"/>
      <w:r>
        <w:rPr>
          <w:rFonts w:ascii="Georgia" w:hAnsi="Georgia"/>
          <w:sz w:val="24"/>
          <w:szCs w:val="24"/>
        </w:rPr>
        <w:t>e.g.</w:t>
      </w:r>
      <w:proofErr w:type="gramEnd"/>
      <w:r>
        <w:rPr>
          <w:rFonts w:ascii="Georgia" w:hAnsi="Georgia"/>
          <w:sz w:val="24"/>
          <w:szCs w:val="24"/>
        </w:rPr>
        <w:t xml:space="preserve"> a few industrial regions of Southern Africa and parts of East Asia), there exist many more areas where elevated values of both metrics point to a potential relationship between mean PM</w:t>
      </w:r>
      <w:r>
        <w:rPr>
          <w:rFonts w:ascii="Georgia" w:hAnsi="Georgia"/>
          <w:sz w:val="24"/>
          <w:szCs w:val="24"/>
          <w:vertAlign w:val="subscript"/>
        </w:rPr>
        <w:t>2.5</w:t>
      </w:r>
      <w:r>
        <w:rPr>
          <w:rFonts w:ascii="Georgia" w:hAnsi="Georgia"/>
          <w:sz w:val="24"/>
          <w:szCs w:val="24"/>
        </w:rPr>
        <w:t xml:space="preserve"> concentrations and landscape fires. This is explored further in Figure 2, which shows a reasonably strong positive correlation between daily mean surface level PM</w:t>
      </w:r>
      <w:r>
        <w:rPr>
          <w:rFonts w:ascii="Georgia" w:hAnsi="Georgia"/>
          <w:sz w:val="24"/>
          <w:szCs w:val="24"/>
          <w:vertAlign w:val="subscript"/>
        </w:rPr>
        <w:t>2.5</w:t>
      </w:r>
      <w:r>
        <w:rPr>
          <w:rFonts w:ascii="Georgia" w:hAnsi="Georgia"/>
          <w:sz w:val="24"/>
          <w:szCs w:val="24"/>
        </w:rPr>
        <w:t xml:space="preserve"> and fire activity, with a Pearson correlation coefficient (R) of between 0.86 and 0.92, for continents outside of Africa and Oceania where dust and sea salt sources are very significant. Whilst in the other continents the PM</w:t>
      </w:r>
      <w:r>
        <w:rPr>
          <w:rFonts w:ascii="Georgia" w:hAnsi="Georgia"/>
          <w:sz w:val="24"/>
          <w:szCs w:val="24"/>
          <w:vertAlign w:val="subscript"/>
        </w:rPr>
        <w:t>2.5</w:t>
      </w:r>
      <w:r>
        <w:rPr>
          <w:rFonts w:ascii="Georgia" w:hAnsi="Georgia"/>
          <w:sz w:val="24"/>
          <w:szCs w:val="24"/>
        </w:rPr>
        <w:t xml:space="preserve"> particles also come from a variety of </w:t>
      </w:r>
      <w:proofErr w:type="gramStart"/>
      <w:r>
        <w:rPr>
          <w:rFonts w:ascii="Georgia" w:hAnsi="Georgia"/>
          <w:sz w:val="24"/>
          <w:szCs w:val="24"/>
        </w:rPr>
        <w:t>sources,</w:t>
      </w:r>
      <w:proofErr w:type="gramEnd"/>
      <w:r>
        <w:rPr>
          <w:rFonts w:ascii="Georgia" w:hAnsi="Georgia"/>
          <w:sz w:val="24"/>
          <w:szCs w:val="24"/>
        </w:rPr>
        <w:t xml:space="preserve"> the relations shown in Figure 2 provide evidence that landscape fire emissions maybe driving a significant fraction of their surface level PM</w:t>
      </w:r>
      <w:r>
        <w:rPr>
          <w:rFonts w:ascii="Georgia" w:hAnsi="Georgia"/>
          <w:sz w:val="24"/>
          <w:szCs w:val="24"/>
          <w:vertAlign w:val="subscript"/>
        </w:rPr>
        <w:t>2.5</w:t>
      </w:r>
      <w:r>
        <w:rPr>
          <w:rFonts w:ascii="Georgia" w:hAnsi="Georgia"/>
          <w:sz w:val="24"/>
          <w:szCs w:val="24"/>
        </w:rPr>
        <w:t xml:space="preserve"> variability. </w:t>
      </w:r>
      <w:bookmarkStart w:id="7" w:name="_Hlk52724477"/>
      <w:bookmarkStart w:id="8" w:name="_Hlk52706322"/>
      <w:r>
        <w:rPr>
          <w:rFonts w:ascii="Georgia" w:hAnsi="Georgia"/>
          <w:sz w:val="24"/>
          <w:szCs w:val="24"/>
        </w:rPr>
        <w:t>It seems likely that maybe the case in parts of Africa as well (notwithstanding the dust sources) since,</w:t>
      </w:r>
      <w:r w:rsidRPr="00DA2390">
        <w:rPr>
          <w:rFonts w:ascii="Georgia" w:hAnsi="Georgia"/>
          <w:sz w:val="24"/>
          <w:szCs w:val="24"/>
        </w:rPr>
        <w:t xml:space="preserve"> despite the fuel loads in savannas and grasslands often being lower than those found in </w:t>
      </w:r>
      <w:proofErr w:type="gramStart"/>
      <w:r w:rsidRPr="00DA2390">
        <w:rPr>
          <w:rFonts w:ascii="Georgia" w:hAnsi="Georgia"/>
          <w:sz w:val="24"/>
          <w:szCs w:val="24"/>
        </w:rPr>
        <w:t>e.g.</w:t>
      </w:r>
      <w:proofErr w:type="gramEnd"/>
      <w:r w:rsidRPr="00DA2390">
        <w:rPr>
          <w:rFonts w:ascii="Georgia" w:hAnsi="Georgia"/>
          <w:sz w:val="24"/>
          <w:szCs w:val="24"/>
        </w:rPr>
        <w:t xml:space="preserve"> forested landscapes (Van Leeuwen et al., 2014)</w:t>
      </w:r>
      <w:r>
        <w:rPr>
          <w:rFonts w:ascii="Georgia" w:hAnsi="Georgia"/>
          <w:sz w:val="24"/>
          <w:szCs w:val="24"/>
        </w:rPr>
        <w:t>, it is the continent where the largest area of landscape burning occurs (Giglio et al., 2010, Figure S1 in the supplementary material).</w:t>
      </w:r>
      <w:bookmarkEnd w:id="7"/>
      <w:r>
        <w:rPr>
          <w:rFonts w:ascii="Georgia" w:hAnsi="Georgia"/>
          <w:sz w:val="24"/>
          <w:szCs w:val="24"/>
        </w:rPr>
        <w:t xml:space="preserve"> </w:t>
      </w:r>
      <w:bookmarkEnd w:id="8"/>
      <w:r>
        <w:rPr>
          <w:rFonts w:ascii="Georgia" w:hAnsi="Georgia"/>
          <w:sz w:val="24"/>
          <w:szCs w:val="24"/>
        </w:rPr>
        <w:t>Elucidating the link between landscape fires and air pollution in the form of PM</w:t>
      </w:r>
      <w:r>
        <w:rPr>
          <w:rFonts w:ascii="Georgia" w:hAnsi="Georgia"/>
          <w:sz w:val="24"/>
          <w:szCs w:val="24"/>
          <w:vertAlign w:val="subscript"/>
        </w:rPr>
        <w:t>2.</w:t>
      </w:r>
      <w:proofErr w:type="gramStart"/>
      <w:r>
        <w:rPr>
          <w:rFonts w:ascii="Georgia" w:hAnsi="Georgia"/>
          <w:sz w:val="24"/>
          <w:szCs w:val="24"/>
          <w:vertAlign w:val="subscript"/>
        </w:rPr>
        <w:t>5</w:t>
      </w:r>
      <w:r>
        <w:rPr>
          <w:rFonts w:ascii="Georgia" w:hAnsi="Georgia"/>
          <w:sz w:val="24"/>
          <w:szCs w:val="24"/>
        </w:rPr>
        <w:t>, and</w:t>
      </w:r>
      <w:proofErr w:type="gramEnd"/>
      <w:r>
        <w:rPr>
          <w:rFonts w:ascii="Georgia" w:hAnsi="Georgia"/>
          <w:sz w:val="24"/>
          <w:szCs w:val="24"/>
        </w:rPr>
        <w:t xml:space="preserve"> using this to estimate the air quality and health impacts of landscape fire activity, is the key aim of our work. </w:t>
      </w:r>
      <w:bookmarkStart w:id="9" w:name="_Hlk55294112"/>
      <w:r>
        <w:rPr>
          <w:rFonts w:ascii="Georgia" w:hAnsi="Georgia"/>
          <w:sz w:val="24"/>
          <w:szCs w:val="24"/>
        </w:rPr>
        <w:t>For comparison, Figure S2 shows the mean</w:t>
      </w:r>
      <w:r w:rsidRPr="00DA2390">
        <w:rPr>
          <w:rFonts w:ascii="Georgia" w:hAnsi="Georgia"/>
          <w:sz w:val="24"/>
          <w:szCs w:val="24"/>
        </w:rPr>
        <w:t xml:space="preserve"> </w:t>
      </w:r>
      <w:r>
        <w:rPr>
          <w:rFonts w:ascii="Georgia" w:hAnsi="Georgia"/>
          <w:sz w:val="24"/>
          <w:szCs w:val="24"/>
        </w:rPr>
        <w:t xml:space="preserve">annual </w:t>
      </w:r>
      <w:r w:rsidRPr="00DA2390">
        <w:rPr>
          <w:rFonts w:ascii="Georgia" w:hAnsi="Georgia"/>
          <w:sz w:val="24"/>
          <w:szCs w:val="24"/>
        </w:rPr>
        <w:t>(2016-19)</w:t>
      </w:r>
      <w:r>
        <w:rPr>
          <w:rFonts w:ascii="Georgia" w:hAnsi="Georgia"/>
          <w:sz w:val="24"/>
          <w:szCs w:val="24"/>
        </w:rPr>
        <w:t xml:space="preserve"> </w:t>
      </w:r>
      <w:r w:rsidR="006B5020">
        <w:rPr>
          <w:rFonts w:ascii="Georgia" w:hAnsi="Georgia"/>
          <w:sz w:val="24"/>
          <w:szCs w:val="24"/>
        </w:rPr>
        <w:t xml:space="preserve">average </w:t>
      </w:r>
      <w:r>
        <w:rPr>
          <w:rFonts w:ascii="Georgia" w:hAnsi="Georgia"/>
          <w:sz w:val="24"/>
          <w:szCs w:val="24"/>
        </w:rPr>
        <w:t>daily total PM</w:t>
      </w:r>
      <w:r w:rsidRPr="00DA2390">
        <w:rPr>
          <w:rFonts w:ascii="Georgia" w:hAnsi="Georgia"/>
          <w:sz w:val="24"/>
          <w:szCs w:val="24"/>
          <w:vertAlign w:val="subscript"/>
        </w:rPr>
        <w:t>2.5</w:t>
      </w:r>
      <w:r>
        <w:rPr>
          <w:rFonts w:ascii="Georgia" w:hAnsi="Georgia"/>
          <w:sz w:val="24"/>
          <w:szCs w:val="24"/>
        </w:rPr>
        <w:t xml:space="preserve"> concentration and the daily total GFAS FRP density (</w:t>
      </w:r>
      <w:r w:rsidRPr="00DA2390">
        <w:rPr>
          <w:rFonts w:ascii="Georgia" w:hAnsi="Georgia"/>
          <w:i/>
          <w:iCs/>
          <w:sz w:val="24"/>
          <w:szCs w:val="24"/>
        </w:rPr>
        <w:t>W.m</w:t>
      </w:r>
      <w:r w:rsidRPr="00DA2390">
        <w:rPr>
          <w:rFonts w:ascii="Georgia" w:hAnsi="Georgia"/>
          <w:i/>
          <w:iCs/>
          <w:sz w:val="24"/>
          <w:szCs w:val="24"/>
          <w:vertAlign w:val="superscript"/>
        </w:rPr>
        <w:t>-2</w:t>
      </w:r>
      <w:r>
        <w:rPr>
          <w:rFonts w:ascii="Georgia" w:hAnsi="Georgia"/>
          <w:sz w:val="24"/>
          <w:szCs w:val="24"/>
        </w:rPr>
        <w:t xml:space="preserve">) on a continental basis (excluding </w:t>
      </w:r>
      <w:r w:rsidRPr="00DA2390">
        <w:rPr>
          <w:rFonts w:ascii="Georgia" w:hAnsi="Georgia"/>
          <w:sz w:val="24"/>
          <w:szCs w:val="24"/>
        </w:rPr>
        <w:t>Antarctica</w:t>
      </w:r>
      <w:r>
        <w:rPr>
          <w:rFonts w:ascii="Georgia" w:hAnsi="Georgia"/>
          <w:sz w:val="24"/>
          <w:szCs w:val="24"/>
        </w:rPr>
        <w:t xml:space="preserve">). </w:t>
      </w:r>
      <w:bookmarkEnd w:id="9"/>
    </w:p>
    <w:p w14:paraId="0F9F6586" w14:textId="77777777" w:rsidR="00AC11C3" w:rsidRDefault="00AC11C3">
      <w:pPr>
        <w:rPr>
          <w:rFonts w:ascii="Georgia" w:hAnsi="Georgia"/>
          <w:sz w:val="24"/>
          <w:szCs w:val="24"/>
        </w:rPr>
      </w:pPr>
      <w:r>
        <w:rPr>
          <w:rFonts w:ascii="Georgia" w:hAnsi="Georgia"/>
          <w:sz w:val="24"/>
          <w:szCs w:val="24"/>
        </w:rPr>
        <w:br w:type="page"/>
      </w:r>
    </w:p>
    <w:p w14:paraId="3BD9696A" w14:textId="77777777" w:rsidR="00FF18B6" w:rsidRDefault="00FF18B6">
      <w:pPr>
        <w:spacing w:after="0" w:line="240" w:lineRule="auto"/>
        <w:jc w:val="both"/>
        <w:rPr>
          <w:rFonts w:ascii="Georgia" w:hAnsi="Georgia"/>
          <w:sz w:val="24"/>
          <w:szCs w:val="24"/>
        </w:rPr>
      </w:pPr>
    </w:p>
    <w:p w14:paraId="5EC83196" w14:textId="77777777" w:rsidR="00FF18B6" w:rsidRDefault="00FF18B6">
      <w:pPr>
        <w:spacing w:after="0" w:line="240" w:lineRule="auto"/>
        <w:rPr>
          <w:rFonts w:ascii="Georgia" w:hAnsi="Georgia"/>
          <w:sz w:val="24"/>
          <w:szCs w:val="24"/>
        </w:rPr>
      </w:pPr>
    </w:p>
    <w:p w14:paraId="7EE48777" w14:textId="766BF82D" w:rsidR="00FF18B6" w:rsidRDefault="00C66570">
      <w:pPr>
        <w:spacing w:after="0" w:line="240" w:lineRule="auto"/>
        <w:rPr>
          <w:rFonts w:ascii="Georgia" w:hAnsi="Georgia"/>
          <w:sz w:val="24"/>
          <w:szCs w:val="24"/>
        </w:rPr>
      </w:pPr>
      <w:r>
        <w:rPr>
          <w:rFonts w:ascii="Georgia" w:hAnsi="Georgia"/>
          <w:sz w:val="24"/>
          <w:szCs w:val="24"/>
        </w:rPr>
        <w:t>(a)</w:t>
      </w:r>
    </w:p>
    <w:p w14:paraId="271CC279" w14:textId="0E531A00" w:rsidR="004C078B" w:rsidRDefault="00512D1D">
      <w:pPr>
        <w:spacing w:after="0" w:line="240" w:lineRule="auto"/>
        <w:rPr>
          <w:rFonts w:ascii="Georgia" w:hAnsi="Georgia"/>
          <w:sz w:val="24"/>
          <w:szCs w:val="24"/>
        </w:rPr>
      </w:pPr>
      <w:r>
        <w:rPr>
          <w:rFonts w:ascii="Georgia" w:hAnsi="Georgia"/>
          <w:noProof/>
          <w:sz w:val="24"/>
          <w:szCs w:val="24"/>
        </w:rPr>
        <w:drawing>
          <wp:inline distT="0" distB="0" distL="0" distR="0" wp14:anchorId="25191D16" wp14:editId="7BCF7071">
            <wp:extent cx="5731510" cy="343725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437255"/>
                    </a:xfrm>
                    <a:prstGeom prst="rect">
                      <a:avLst/>
                    </a:prstGeom>
                  </pic:spPr>
                </pic:pic>
              </a:graphicData>
            </a:graphic>
          </wp:inline>
        </w:drawing>
      </w:r>
    </w:p>
    <w:p w14:paraId="202DE11C" w14:textId="4FC8DBDC" w:rsidR="00FF18B6" w:rsidRDefault="00FF18B6">
      <w:pPr>
        <w:spacing w:after="0" w:line="240" w:lineRule="auto"/>
        <w:rPr>
          <w:rFonts w:ascii="Georgia" w:hAnsi="Georgia"/>
          <w:sz w:val="24"/>
          <w:szCs w:val="24"/>
        </w:rPr>
      </w:pPr>
    </w:p>
    <w:p w14:paraId="1B21B2D6" w14:textId="77777777" w:rsidR="00FF18B6" w:rsidRDefault="00C66570">
      <w:pPr>
        <w:spacing w:after="0" w:line="240" w:lineRule="auto"/>
        <w:rPr>
          <w:rFonts w:ascii="Georgia" w:hAnsi="Georgia"/>
          <w:sz w:val="24"/>
          <w:szCs w:val="24"/>
        </w:rPr>
      </w:pPr>
      <w:r>
        <w:rPr>
          <w:rFonts w:ascii="Georgia" w:hAnsi="Georgia"/>
          <w:sz w:val="24"/>
          <w:szCs w:val="24"/>
        </w:rPr>
        <w:t>b)</w:t>
      </w:r>
    </w:p>
    <w:p w14:paraId="76D6700A" w14:textId="77777777" w:rsidR="00FF18B6" w:rsidRDefault="002C1C70">
      <w:pPr>
        <w:spacing w:after="0" w:line="240" w:lineRule="auto"/>
        <w:jc w:val="center"/>
        <w:rPr>
          <w:rFonts w:ascii="Georgia" w:hAnsi="Georgia"/>
          <w:sz w:val="24"/>
          <w:szCs w:val="24"/>
        </w:rPr>
      </w:pPr>
      <w:r>
        <w:rPr>
          <w:rFonts w:ascii="Georgia" w:hAnsi="Georgia"/>
          <w:noProof/>
          <w:sz w:val="24"/>
          <w:szCs w:val="24"/>
          <w:lang w:val="en-CA" w:eastAsia="en-CA"/>
        </w:rPr>
        <w:drawing>
          <wp:inline distT="0" distB="0" distL="0" distR="0" wp14:anchorId="49313222" wp14:editId="7F5D257A">
            <wp:extent cx="5731510" cy="286575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FAS_annual_2018_Annual_FRP_Glob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1B952798" w14:textId="77777777" w:rsidR="00FF18B6" w:rsidRDefault="00FF18B6">
      <w:pPr>
        <w:spacing w:after="0" w:line="240" w:lineRule="auto"/>
        <w:rPr>
          <w:rFonts w:ascii="Georgia" w:hAnsi="Georgia"/>
          <w:sz w:val="24"/>
          <w:szCs w:val="24"/>
        </w:rPr>
      </w:pPr>
    </w:p>
    <w:p w14:paraId="441CC4B7" w14:textId="77777777" w:rsidR="00FF18B6" w:rsidRDefault="00FF18B6">
      <w:pPr>
        <w:spacing w:after="0" w:line="240" w:lineRule="auto"/>
        <w:rPr>
          <w:rFonts w:ascii="Georgia" w:hAnsi="Georgia"/>
          <w:sz w:val="24"/>
          <w:szCs w:val="24"/>
        </w:rPr>
      </w:pPr>
    </w:p>
    <w:p w14:paraId="66544E5D" w14:textId="5CB0E2F9" w:rsidR="00FF18B6" w:rsidRPr="001D0366" w:rsidRDefault="00C66570">
      <w:pPr>
        <w:spacing w:after="0" w:line="240" w:lineRule="auto"/>
        <w:jc w:val="both"/>
        <w:rPr>
          <w:rFonts w:ascii="Georgia" w:hAnsi="Georgia"/>
          <w:i/>
          <w:iCs/>
          <w:sz w:val="24"/>
          <w:szCs w:val="24"/>
        </w:rPr>
      </w:pPr>
      <w:bookmarkStart w:id="10" w:name="_Hlk59875391"/>
      <w:r w:rsidRPr="00173B8C">
        <w:rPr>
          <w:rFonts w:ascii="Georgia" w:hAnsi="Georgia"/>
          <w:i/>
          <w:iCs/>
          <w:sz w:val="24"/>
          <w:szCs w:val="24"/>
        </w:rPr>
        <w:t>Figure 1:</w:t>
      </w:r>
      <w:r w:rsidRPr="00173B8C">
        <w:rPr>
          <w:rFonts w:ascii="Georgia" w:hAnsi="Georgia"/>
          <w:b/>
          <w:bCs/>
          <w:i/>
          <w:iCs/>
          <w:sz w:val="24"/>
          <w:szCs w:val="24"/>
        </w:rPr>
        <w:t xml:space="preserve"> </w:t>
      </w:r>
      <w:r w:rsidR="006E3D32" w:rsidRPr="00173B8C">
        <w:rPr>
          <w:rFonts w:ascii="Georgia" w:hAnsi="Georgia"/>
          <w:i/>
          <w:iCs/>
          <w:sz w:val="24"/>
          <w:szCs w:val="24"/>
        </w:rPr>
        <w:t>G</w:t>
      </w:r>
      <w:r w:rsidRPr="00173B8C">
        <w:rPr>
          <w:rFonts w:ascii="Georgia" w:hAnsi="Georgia"/>
          <w:i/>
          <w:iCs/>
          <w:sz w:val="24"/>
          <w:szCs w:val="24"/>
        </w:rPr>
        <w:t>lobally mapped outputs (0.125°) from the Copernicus Atmosphere Monitoring Service (CAMS) calculated over the period 2016-2019</w:t>
      </w:r>
      <w:r w:rsidR="00AC11C3" w:rsidRPr="00173B8C">
        <w:rPr>
          <w:rFonts w:ascii="Georgia" w:hAnsi="Georgia"/>
          <w:i/>
          <w:iCs/>
          <w:sz w:val="24"/>
          <w:szCs w:val="24"/>
        </w:rPr>
        <w:t>, along with in (a) the location of air quality monitoring stations used herein</w:t>
      </w:r>
      <w:r w:rsidRPr="00173B8C">
        <w:rPr>
          <w:rFonts w:ascii="Georgia" w:hAnsi="Georgia"/>
          <w:i/>
          <w:iCs/>
          <w:sz w:val="24"/>
          <w:szCs w:val="24"/>
        </w:rPr>
        <w:t>. (a) Daily mean PM</w:t>
      </w:r>
      <w:r w:rsidRPr="00173B8C">
        <w:rPr>
          <w:rFonts w:ascii="Georgia" w:hAnsi="Georgia"/>
          <w:i/>
          <w:iCs/>
          <w:sz w:val="24"/>
          <w:szCs w:val="24"/>
          <w:vertAlign w:val="subscript"/>
        </w:rPr>
        <w:t>2.5</w:t>
      </w:r>
      <w:r w:rsidRPr="00173B8C">
        <w:rPr>
          <w:rFonts w:ascii="Georgia" w:hAnsi="Georgia"/>
          <w:i/>
          <w:iCs/>
          <w:sz w:val="24"/>
          <w:szCs w:val="24"/>
        </w:rPr>
        <w:t xml:space="preserve"> surface level concentration (µg.m</w:t>
      </w:r>
      <w:r w:rsidRPr="00173B8C">
        <w:rPr>
          <w:rFonts w:ascii="Georgia" w:hAnsi="Georgia"/>
          <w:i/>
          <w:iCs/>
          <w:sz w:val="24"/>
          <w:szCs w:val="24"/>
          <w:vertAlign w:val="superscript"/>
        </w:rPr>
        <w:t>-3</w:t>
      </w:r>
      <w:r w:rsidRPr="00173B8C">
        <w:rPr>
          <w:rFonts w:ascii="Georgia" w:hAnsi="Georgia"/>
          <w:i/>
          <w:iCs/>
          <w:sz w:val="24"/>
          <w:szCs w:val="24"/>
        </w:rPr>
        <w:t>), (b) GFAS Fire Radiative Power (FRP) areal density (W.m</w:t>
      </w:r>
      <w:r w:rsidRPr="00173B8C">
        <w:rPr>
          <w:rFonts w:ascii="Georgia" w:hAnsi="Georgia"/>
          <w:i/>
          <w:iCs/>
          <w:sz w:val="24"/>
          <w:szCs w:val="24"/>
          <w:vertAlign w:val="superscript"/>
        </w:rPr>
        <w:t>-2</w:t>
      </w:r>
      <w:r w:rsidRPr="00173B8C">
        <w:rPr>
          <w:rFonts w:ascii="Georgia" w:hAnsi="Georgia"/>
          <w:i/>
          <w:iCs/>
          <w:sz w:val="24"/>
          <w:szCs w:val="24"/>
        </w:rPr>
        <w:t xml:space="preserve">) (Kaiser et al., 2012), derived using MODIS FRP data from the MODIS active fire product (MCDML14; Giglio et al., 2016). </w:t>
      </w:r>
      <w:r w:rsidR="00AC11C3" w:rsidRPr="00173B8C">
        <w:rPr>
          <w:rFonts w:ascii="Georgia" w:hAnsi="Georgia"/>
          <w:i/>
          <w:iCs/>
          <w:sz w:val="24"/>
          <w:szCs w:val="24"/>
        </w:rPr>
        <w:t>P</w:t>
      </w:r>
      <w:r w:rsidR="00A64818" w:rsidRPr="00173B8C">
        <w:rPr>
          <w:rFonts w:ascii="Georgia" w:hAnsi="Georgia"/>
          <w:i/>
          <w:iCs/>
          <w:sz w:val="24"/>
          <w:szCs w:val="24"/>
        </w:rPr>
        <w:t>anels in</w:t>
      </w:r>
      <w:r w:rsidRPr="00173B8C">
        <w:rPr>
          <w:rFonts w:ascii="Georgia" w:hAnsi="Georgia"/>
          <w:i/>
          <w:iCs/>
          <w:sz w:val="24"/>
          <w:szCs w:val="24"/>
        </w:rPr>
        <w:t xml:space="preserve"> (a) </w:t>
      </w:r>
      <w:r w:rsidR="00AC11C3" w:rsidRPr="00173B8C">
        <w:rPr>
          <w:rFonts w:ascii="Georgia" w:hAnsi="Georgia"/>
          <w:i/>
          <w:iCs/>
          <w:sz w:val="24"/>
          <w:szCs w:val="24"/>
        </w:rPr>
        <w:t xml:space="preserve">include as black dots the </w:t>
      </w:r>
      <w:r w:rsidRPr="00173B8C">
        <w:rPr>
          <w:rFonts w:ascii="Georgia" w:hAnsi="Georgia"/>
          <w:i/>
          <w:iCs/>
          <w:sz w:val="24"/>
          <w:szCs w:val="24"/>
        </w:rPr>
        <w:t xml:space="preserve">location of </w:t>
      </w:r>
      <w:r w:rsidR="00AC11C3" w:rsidRPr="00173B8C">
        <w:rPr>
          <w:rFonts w:ascii="Georgia" w:hAnsi="Georgia"/>
          <w:i/>
          <w:iCs/>
          <w:sz w:val="24"/>
          <w:szCs w:val="24"/>
        </w:rPr>
        <w:t xml:space="preserve">each of </w:t>
      </w:r>
      <w:r w:rsidRPr="00173B8C">
        <w:rPr>
          <w:rFonts w:ascii="Georgia" w:hAnsi="Georgia"/>
          <w:i/>
          <w:iCs/>
          <w:sz w:val="24"/>
          <w:szCs w:val="24"/>
        </w:rPr>
        <w:t xml:space="preserve">the in-situ surface air quality monitoring stations </w:t>
      </w:r>
      <w:r w:rsidR="00AC11C3" w:rsidRPr="00173B8C">
        <w:rPr>
          <w:rFonts w:ascii="Georgia" w:hAnsi="Georgia"/>
          <w:i/>
          <w:iCs/>
          <w:sz w:val="24"/>
          <w:szCs w:val="24"/>
        </w:rPr>
        <w:lastRenderedPageBreak/>
        <w:t xml:space="preserve">whose use is </w:t>
      </w:r>
      <w:r w:rsidRPr="00173B8C">
        <w:rPr>
          <w:rFonts w:ascii="Georgia" w:hAnsi="Georgia"/>
          <w:i/>
          <w:iCs/>
          <w:sz w:val="24"/>
          <w:szCs w:val="24"/>
        </w:rPr>
        <w:t xml:space="preserve">described in Section 3. These stations are </w:t>
      </w:r>
      <w:r w:rsidR="00AC11C3" w:rsidRPr="00173B8C">
        <w:rPr>
          <w:rFonts w:ascii="Georgia" w:hAnsi="Georgia"/>
          <w:i/>
          <w:iCs/>
          <w:sz w:val="24"/>
          <w:szCs w:val="24"/>
        </w:rPr>
        <w:t xml:space="preserve">respectively part of the </w:t>
      </w:r>
      <w:r w:rsidR="006E3D32" w:rsidRPr="00173B8C">
        <w:rPr>
          <w:rFonts w:ascii="Georgia" w:hAnsi="Georgia"/>
          <w:i/>
          <w:iCs/>
          <w:sz w:val="24"/>
          <w:szCs w:val="24"/>
        </w:rPr>
        <w:t>US EPA</w:t>
      </w:r>
      <w:r w:rsidR="00AC11C3" w:rsidRPr="00173B8C">
        <w:rPr>
          <w:rFonts w:ascii="Georgia" w:hAnsi="Georgia"/>
          <w:i/>
          <w:iCs/>
          <w:sz w:val="24"/>
          <w:szCs w:val="24"/>
        </w:rPr>
        <w:t>s</w:t>
      </w:r>
      <w:r w:rsidR="006E3D32" w:rsidRPr="00173B8C">
        <w:rPr>
          <w:rFonts w:ascii="Georgia" w:hAnsi="Georgia"/>
          <w:i/>
          <w:iCs/>
          <w:sz w:val="24"/>
          <w:szCs w:val="24"/>
        </w:rPr>
        <w:t xml:space="preserve"> ‘</w:t>
      </w:r>
      <w:proofErr w:type="spellStart"/>
      <w:r w:rsidR="006E3D32" w:rsidRPr="00173B8C">
        <w:rPr>
          <w:rFonts w:ascii="Georgia" w:hAnsi="Georgia"/>
          <w:i/>
          <w:iCs/>
          <w:sz w:val="24"/>
          <w:szCs w:val="24"/>
        </w:rPr>
        <w:t>AirNOW</w:t>
      </w:r>
      <w:proofErr w:type="spellEnd"/>
      <w:r w:rsidR="006E3D32" w:rsidRPr="00173B8C">
        <w:rPr>
          <w:rFonts w:ascii="Georgia" w:hAnsi="Georgia"/>
          <w:i/>
          <w:iCs/>
          <w:sz w:val="24"/>
          <w:szCs w:val="24"/>
        </w:rPr>
        <w:t xml:space="preserve">’ </w:t>
      </w:r>
      <w:r w:rsidR="00A64818" w:rsidRPr="00173B8C">
        <w:rPr>
          <w:rFonts w:ascii="Georgia" w:hAnsi="Georgia"/>
          <w:i/>
          <w:iCs/>
          <w:sz w:val="24"/>
          <w:szCs w:val="24"/>
        </w:rPr>
        <w:t>US Embassy</w:t>
      </w:r>
      <w:r w:rsidR="00AC11C3" w:rsidRPr="00173B8C">
        <w:rPr>
          <w:rFonts w:ascii="Georgia" w:hAnsi="Georgia"/>
          <w:i/>
          <w:iCs/>
          <w:sz w:val="24"/>
          <w:szCs w:val="24"/>
        </w:rPr>
        <w:t xml:space="preserve"> network</w:t>
      </w:r>
      <w:r w:rsidR="00A64818" w:rsidRPr="00173B8C">
        <w:rPr>
          <w:rFonts w:ascii="Georgia" w:hAnsi="Georgia"/>
          <w:i/>
          <w:iCs/>
          <w:sz w:val="24"/>
          <w:szCs w:val="24"/>
        </w:rPr>
        <w:t xml:space="preserve"> (22 sites), </w:t>
      </w:r>
      <w:r w:rsidR="00AC11C3" w:rsidRPr="00173B8C">
        <w:rPr>
          <w:rFonts w:ascii="Georgia" w:hAnsi="Georgia"/>
          <w:i/>
          <w:iCs/>
          <w:sz w:val="24"/>
          <w:szCs w:val="24"/>
        </w:rPr>
        <w:t xml:space="preserve">the Indian </w:t>
      </w:r>
      <w:r w:rsidR="00A64818" w:rsidRPr="00173B8C">
        <w:rPr>
          <w:rFonts w:ascii="Georgia" w:hAnsi="Georgia"/>
          <w:i/>
          <w:iCs/>
          <w:sz w:val="24"/>
          <w:szCs w:val="24"/>
        </w:rPr>
        <w:t xml:space="preserve">Central Pollution Control Board [CPCB]), </w:t>
      </w:r>
      <w:r w:rsidR="00AC11C3" w:rsidRPr="00173B8C">
        <w:rPr>
          <w:rFonts w:ascii="Georgia" w:hAnsi="Georgia"/>
          <w:i/>
          <w:iCs/>
          <w:sz w:val="24"/>
          <w:szCs w:val="24"/>
        </w:rPr>
        <w:t>the US EPAs ‘</w:t>
      </w:r>
      <w:proofErr w:type="spellStart"/>
      <w:r w:rsidR="00AC11C3" w:rsidRPr="00173B8C">
        <w:rPr>
          <w:rFonts w:ascii="Georgia" w:hAnsi="Georgia"/>
          <w:i/>
          <w:iCs/>
          <w:sz w:val="24"/>
          <w:szCs w:val="24"/>
        </w:rPr>
        <w:t>AirNOW</w:t>
      </w:r>
      <w:proofErr w:type="spellEnd"/>
      <w:r w:rsidR="00AC11C3" w:rsidRPr="00173B8C">
        <w:rPr>
          <w:rFonts w:ascii="Georgia" w:hAnsi="Georgia"/>
          <w:i/>
          <w:iCs/>
          <w:sz w:val="24"/>
          <w:szCs w:val="24"/>
        </w:rPr>
        <w:t xml:space="preserve">’ </w:t>
      </w:r>
      <w:r w:rsidRPr="00173B8C">
        <w:rPr>
          <w:rFonts w:ascii="Georgia" w:hAnsi="Georgia"/>
          <w:i/>
          <w:iCs/>
          <w:sz w:val="24"/>
          <w:szCs w:val="24"/>
        </w:rPr>
        <w:t>North America</w:t>
      </w:r>
      <w:r w:rsidR="00AC11C3" w:rsidRPr="00173B8C">
        <w:rPr>
          <w:rFonts w:ascii="Georgia" w:hAnsi="Georgia"/>
          <w:i/>
          <w:iCs/>
          <w:sz w:val="24"/>
          <w:szCs w:val="24"/>
        </w:rPr>
        <w:t xml:space="preserve"> network</w:t>
      </w:r>
      <w:r w:rsidRPr="00173B8C">
        <w:rPr>
          <w:rFonts w:ascii="Georgia" w:hAnsi="Georgia"/>
          <w:i/>
          <w:iCs/>
          <w:sz w:val="24"/>
          <w:szCs w:val="24"/>
        </w:rPr>
        <w:t xml:space="preserve"> (</w:t>
      </w:r>
      <w:r w:rsidR="004C725A" w:rsidRPr="00173B8C">
        <w:rPr>
          <w:rFonts w:ascii="Georgia" w:hAnsi="Georgia"/>
          <w:i/>
          <w:iCs/>
          <w:sz w:val="24"/>
          <w:szCs w:val="24"/>
        </w:rPr>
        <w:t xml:space="preserve">442 </w:t>
      </w:r>
      <w:r w:rsidRPr="00173B8C">
        <w:rPr>
          <w:rFonts w:ascii="Georgia" w:hAnsi="Georgia"/>
          <w:i/>
          <w:iCs/>
          <w:sz w:val="24"/>
          <w:szCs w:val="24"/>
        </w:rPr>
        <w:t>sites</w:t>
      </w:r>
      <w:r w:rsidR="006E3D32" w:rsidRPr="00173B8C">
        <w:rPr>
          <w:rFonts w:ascii="Georgia" w:hAnsi="Georgia"/>
          <w:i/>
          <w:iCs/>
          <w:sz w:val="24"/>
          <w:szCs w:val="24"/>
        </w:rPr>
        <w:t>)</w:t>
      </w:r>
      <w:r w:rsidRPr="00173B8C">
        <w:rPr>
          <w:rFonts w:ascii="Georgia" w:hAnsi="Georgia"/>
          <w:i/>
          <w:iCs/>
          <w:sz w:val="24"/>
          <w:szCs w:val="24"/>
        </w:rPr>
        <w:t xml:space="preserve">, and </w:t>
      </w:r>
      <w:r w:rsidR="00AC11C3" w:rsidRPr="00173B8C">
        <w:rPr>
          <w:rFonts w:ascii="Georgia" w:hAnsi="Georgia"/>
          <w:i/>
          <w:iCs/>
          <w:sz w:val="24"/>
          <w:szCs w:val="24"/>
        </w:rPr>
        <w:t xml:space="preserve">the </w:t>
      </w:r>
      <w:r w:rsidRPr="00173B8C">
        <w:rPr>
          <w:rFonts w:ascii="Georgia" w:hAnsi="Georgia"/>
          <w:i/>
          <w:iCs/>
          <w:sz w:val="24"/>
          <w:szCs w:val="24"/>
        </w:rPr>
        <w:t xml:space="preserve">Purple Air network </w:t>
      </w:r>
      <w:r w:rsidR="00AC11C3" w:rsidRPr="00173B8C">
        <w:rPr>
          <w:rFonts w:ascii="Georgia" w:hAnsi="Georgia"/>
          <w:i/>
          <w:iCs/>
          <w:sz w:val="24"/>
          <w:szCs w:val="24"/>
        </w:rPr>
        <w:t>(84 sites)</w:t>
      </w:r>
      <w:r w:rsidRPr="00173B8C">
        <w:rPr>
          <w:rFonts w:ascii="Georgia" w:hAnsi="Georgia"/>
          <w:i/>
          <w:iCs/>
          <w:sz w:val="24"/>
          <w:szCs w:val="24"/>
        </w:rPr>
        <w:t xml:space="preserve">. </w:t>
      </w:r>
      <w:r w:rsidR="00AC11C3" w:rsidRPr="00173B8C">
        <w:rPr>
          <w:rFonts w:ascii="Georgia" w:hAnsi="Georgia"/>
          <w:i/>
          <w:iCs/>
          <w:sz w:val="24"/>
          <w:szCs w:val="24"/>
        </w:rPr>
        <w:t>G</w:t>
      </w:r>
      <w:r w:rsidR="006E3D32" w:rsidRPr="00173B8C">
        <w:rPr>
          <w:rFonts w:ascii="Georgia" w:hAnsi="Georgia"/>
          <w:i/>
          <w:iCs/>
          <w:sz w:val="24"/>
          <w:szCs w:val="24"/>
        </w:rPr>
        <w:t>reen cross</w:t>
      </w:r>
      <w:r w:rsidR="00AC11C3" w:rsidRPr="00173B8C">
        <w:rPr>
          <w:rFonts w:ascii="Georgia" w:hAnsi="Georgia"/>
          <w:i/>
          <w:iCs/>
          <w:sz w:val="24"/>
          <w:szCs w:val="24"/>
        </w:rPr>
        <w:t>es</w:t>
      </w:r>
      <w:r w:rsidR="006E3D32" w:rsidRPr="00173B8C">
        <w:rPr>
          <w:rFonts w:ascii="Georgia" w:hAnsi="Georgia"/>
          <w:i/>
          <w:iCs/>
          <w:sz w:val="24"/>
          <w:szCs w:val="24"/>
        </w:rPr>
        <w:t xml:space="preserve"> </w:t>
      </w:r>
      <w:r w:rsidR="00AC11C3" w:rsidRPr="00173B8C">
        <w:rPr>
          <w:rFonts w:ascii="Georgia" w:hAnsi="Georgia"/>
          <w:i/>
          <w:iCs/>
          <w:sz w:val="24"/>
          <w:szCs w:val="24"/>
        </w:rPr>
        <w:t xml:space="preserve">mark the locations </w:t>
      </w:r>
      <w:r w:rsidR="006E3D32" w:rsidRPr="00173B8C">
        <w:rPr>
          <w:rFonts w:ascii="Georgia" w:hAnsi="Georgia"/>
          <w:i/>
          <w:iCs/>
          <w:sz w:val="24"/>
          <w:szCs w:val="24"/>
        </w:rPr>
        <w:t xml:space="preserve">of the </w:t>
      </w:r>
      <w:proofErr w:type="spellStart"/>
      <w:r w:rsidR="00DF67E7" w:rsidRPr="00173B8C">
        <w:rPr>
          <w:rFonts w:ascii="Georgia" w:hAnsi="Georgia"/>
          <w:i/>
          <w:iCs/>
          <w:sz w:val="24"/>
          <w:szCs w:val="24"/>
        </w:rPr>
        <w:t>AirNOW</w:t>
      </w:r>
      <w:proofErr w:type="spellEnd"/>
      <w:r w:rsidR="00DF67E7" w:rsidRPr="00173B8C">
        <w:rPr>
          <w:rFonts w:ascii="Georgia" w:hAnsi="Georgia"/>
          <w:i/>
          <w:iCs/>
          <w:sz w:val="24"/>
          <w:szCs w:val="24"/>
        </w:rPr>
        <w:t xml:space="preserve"> and Purple Air sites </w:t>
      </w:r>
      <w:bookmarkStart w:id="11" w:name="_Hlk60241436"/>
      <w:r w:rsidR="00DF67E7" w:rsidRPr="00173B8C">
        <w:rPr>
          <w:rFonts w:ascii="Georgia" w:hAnsi="Georgia"/>
          <w:i/>
          <w:iCs/>
          <w:sz w:val="24"/>
          <w:szCs w:val="24"/>
        </w:rPr>
        <w:t xml:space="preserve">at </w:t>
      </w:r>
      <w:proofErr w:type="spellStart"/>
      <w:r w:rsidR="00AC11C3" w:rsidRPr="00173B8C">
        <w:rPr>
          <w:rFonts w:ascii="Georgia" w:hAnsi="Georgia"/>
          <w:i/>
          <w:iCs/>
          <w:sz w:val="24"/>
          <w:szCs w:val="24"/>
        </w:rPr>
        <w:t>Werribee</w:t>
      </w:r>
      <w:proofErr w:type="spellEnd"/>
      <w:r w:rsidR="00AC11C3" w:rsidRPr="00173B8C">
        <w:rPr>
          <w:rFonts w:ascii="Georgia" w:hAnsi="Georgia"/>
          <w:i/>
          <w:iCs/>
          <w:sz w:val="24"/>
          <w:szCs w:val="24"/>
        </w:rPr>
        <w:t xml:space="preserve">, New Delhi, Rio </w:t>
      </w:r>
      <w:proofErr w:type="gramStart"/>
      <w:r w:rsidR="00AC11C3" w:rsidRPr="00173B8C">
        <w:rPr>
          <w:rFonts w:ascii="Georgia" w:hAnsi="Georgia"/>
          <w:i/>
          <w:iCs/>
          <w:sz w:val="24"/>
          <w:szCs w:val="24"/>
        </w:rPr>
        <w:t>Branco</w:t>
      </w:r>
      <w:proofErr w:type="gramEnd"/>
      <w:r w:rsidR="00AC11C3" w:rsidRPr="00173B8C">
        <w:rPr>
          <w:rFonts w:ascii="Georgia" w:hAnsi="Georgia"/>
          <w:i/>
          <w:iCs/>
          <w:sz w:val="24"/>
          <w:szCs w:val="24"/>
        </w:rPr>
        <w:t xml:space="preserve"> and </w:t>
      </w:r>
      <w:r w:rsidR="00DF67E7" w:rsidRPr="00173B8C">
        <w:rPr>
          <w:rFonts w:ascii="Georgia" w:hAnsi="Georgia"/>
          <w:i/>
          <w:iCs/>
          <w:sz w:val="24"/>
          <w:szCs w:val="24"/>
        </w:rPr>
        <w:t>UC Davis</w:t>
      </w:r>
      <w:bookmarkEnd w:id="11"/>
      <w:r w:rsidR="00DF67E7" w:rsidRPr="00173B8C">
        <w:rPr>
          <w:rFonts w:ascii="Georgia" w:hAnsi="Georgia"/>
          <w:i/>
          <w:iCs/>
          <w:sz w:val="24"/>
          <w:szCs w:val="24"/>
        </w:rPr>
        <w:t xml:space="preserve"> whose data are shown in detail in Figure 3</w:t>
      </w:r>
      <w:r w:rsidR="006E3D32" w:rsidRPr="00173B8C">
        <w:rPr>
          <w:rFonts w:ascii="Georgia" w:hAnsi="Georgia"/>
          <w:i/>
          <w:iCs/>
          <w:sz w:val="24"/>
          <w:szCs w:val="24"/>
        </w:rPr>
        <w:t xml:space="preserve">. </w:t>
      </w:r>
      <w:r w:rsidRPr="001D0366">
        <w:rPr>
          <w:rFonts w:ascii="Georgia" w:hAnsi="Georgia"/>
          <w:i/>
          <w:iCs/>
          <w:sz w:val="24"/>
          <w:szCs w:val="24"/>
        </w:rPr>
        <w:t xml:space="preserve"> </w:t>
      </w:r>
    </w:p>
    <w:bookmarkEnd w:id="10"/>
    <w:p w14:paraId="4B4F3C06" w14:textId="77777777" w:rsidR="00FF18B6" w:rsidRDefault="002C1C70">
      <w:pPr>
        <w:spacing w:after="0" w:line="240" w:lineRule="auto"/>
        <w:rPr>
          <w:rFonts w:ascii="Georgia" w:hAnsi="Georgia"/>
          <w:b/>
          <w:bCs/>
          <w:i/>
          <w:iCs/>
          <w:sz w:val="24"/>
          <w:szCs w:val="24"/>
        </w:rPr>
      </w:pPr>
      <w:r>
        <w:rPr>
          <w:rFonts w:ascii="Georgia" w:hAnsi="Georgia"/>
          <w:b/>
          <w:bCs/>
          <w:i/>
          <w:iCs/>
          <w:noProof/>
          <w:sz w:val="24"/>
          <w:szCs w:val="24"/>
          <w:lang w:val="en-CA" w:eastAsia="en-CA"/>
        </w:rPr>
        <w:drawing>
          <wp:inline distT="0" distB="0" distL="0" distR="0" wp14:anchorId="3373C570" wp14:editId="7B6A26EF">
            <wp:extent cx="5731510" cy="3823970"/>
            <wp:effectExtent l="0" t="0" r="2540" b="5080"/>
            <wp:docPr id="51" name="Picture 5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MS_PM25_OC_BC_SO_Dust_SeasSalt_DailyStats_Annual_AVERAGE_Continental_ScatterPlo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14:paraId="39BE7DC8" w14:textId="77777777" w:rsidR="00FF18B6" w:rsidRDefault="00C66570">
      <w:pPr>
        <w:spacing w:after="0" w:line="240" w:lineRule="auto"/>
        <w:jc w:val="both"/>
        <w:rPr>
          <w:rFonts w:ascii="Georgia" w:hAnsi="Georgia"/>
          <w:sz w:val="24"/>
          <w:szCs w:val="24"/>
        </w:rPr>
      </w:pPr>
      <w:r>
        <w:rPr>
          <w:rFonts w:ascii="Georgia" w:hAnsi="Georgia"/>
          <w:i/>
          <w:iCs/>
          <w:sz w:val="24"/>
          <w:szCs w:val="24"/>
        </w:rPr>
        <w:t>Figure 2: Relationships between 2016-19 daily mean surface level PM</w:t>
      </w:r>
      <w:r>
        <w:rPr>
          <w:rFonts w:ascii="Georgia" w:hAnsi="Georgia"/>
          <w:i/>
          <w:iCs/>
          <w:sz w:val="24"/>
          <w:szCs w:val="24"/>
          <w:vertAlign w:val="subscript"/>
        </w:rPr>
        <w:t>2.5</w:t>
      </w:r>
      <w:r>
        <w:rPr>
          <w:rFonts w:ascii="Georgia" w:hAnsi="Georgia"/>
          <w:i/>
          <w:iCs/>
          <w:sz w:val="24"/>
          <w:szCs w:val="24"/>
        </w:rPr>
        <w:t xml:space="preserve"> concentration and the corresponding total daily FRP density (W.m</w:t>
      </w:r>
      <w:r>
        <w:rPr>
          <w:rFonts w:ascii="Georgia" w:hAnsi="Georgia"/>
          <w:i/>
          <w:iCs/>
          <w:sz w:val="24"/>
          <w:szCs w:val="24"/>
          <w:vertAlign w:val="superscript"/>
        </w:rPr>
        <w:t>-2</w:t>
      </w:r>
      <w:r>
        <w:rPr>
          <w:rFonts w:ascii="Georgia" w:hAnsi="Georgia"/>
          <w:i/>
          <w:iCs/>
          <w:sz w:val="24"/>
          <w:szCs w:val="24"/>
        </w:rPr>
        <w:t>) for all continents excluding Antarctica. Colours indicate day of year (DOY).</w:t>
      </w:r>
      <w:r>
        <w:rPr>
          <w:rFonts w:ascii="Georgia" w:hAnsi="Georgia"/>
          <w:sz w:val="24"/>
          <w:szCs w:val="24"/>
        </w:rPr>
        <w:t xml:space="preserve"> Each point represents data from one </w:t>
      </w:r>
      <w:r>
        <w:rPr>
          <w:rFonts w:ascii="Georgia" w:hAnsi="Georgia"/>
          <w:i/>
          <w:iCs/>
          <w:sz w:val="24"/>
          <w:szCs w:val="24"/>
        </w:rPr>
        <w:t xml:space="preserve">CAMS 0.125° grid cell, with the OLS linear best fit to the data from all cells in each continent included. </w:t>
      </w:r>
    </w:p>
    <w:p w14:paraId="5BEC460F" w14:textId="77777777" w:rsidR="00FF18B6" w:rsidRDefault="00FF18B6">
      <w:pPr>
        <w:spacing w:after="0" w:line="240" w:lineRule="auto"/>
        <w:rPr>
          <w:rFonts w:ascii="Georgia" w:hAnsi="Georgia"/>
          <w:sz w:val="24"/>
          <w:szCs w:val="24"/>
        </w:rPr>
      </w:pPr>
    </w:p>
    <w:p w14:paraId="12489694" w14:textId="77777777" w:rsidR="00FF18B6" w:rsidRDefault="00FF18B6">
      <w:pPr>
        <w:spacing w:after="0" w:line="240" w:lineRule="auto"/>
        <w:rPr>
          <w:rFonts w:ascii="Georgia" w:hAnsi="Georgia"/>
          <w:sz w:val="24"/>
          <w:szCs w:val="24"/>
        </w:rPr>
      </w:pPr>
    </w:p>
    <w:p w14:paraId="05C5592D" w14:textId="77777777" w:rsidR="00FF18B6" w:rsidRDefault="00C66570" w:rsidP="00DA2390">
      <w:pPr>
        <w:spacing w:after="0" w:line="240" w:lineRule="auto"/>
        <w:rPr>
          <w:b/>
          <w:bCs/>
          <w:sz w:val="28"/>
          <w:szCs w:val="28"/>
        </w:rPr>
      </w:pPr>
      <w:r>
        <w:rPr>
          <w:b/>
          <w:bCs/>
          <w:sz w:val="28"/>
          <w:szCs w:val="28"/>
        </w:rPr>
        <w:t>2.2 Additional Datasets</w:t>
      </w:r>
    </w:p>
    <w:p w14:paraId="76179968" w14:textId="776E5067" w:rsidR="00FF18B6" w:rsidRDefault="00C66570" w:rsidP="00DA2390">
      <w:pPr>
        <w:spacing w:after="0" w:line="240" w:lineRule="auto"/>
        <w:jc w:val="both"/>
      </w:pPr>
      <w:r>
        <w:rPr>
          <w:rFonts w:ascii="Georgia" w:hAnsi="Georgia"/>
          <w:sz w:val="24"/>
          <w:szCs w:val="24"/>
        </w:rPr>
        <w:t xml:space="preserve">In addition to the CAMS data themselves, a series of </w:t>
      </w:r>
      <w:r>
        <w:rPr>
          <w:rFonts w:ascii="Georgia" w:hAnsi="Georgia"/>
          <w:i/>
          <w:iCs/>
          <w:sz w:val="24"/>
          <w:szCs w:val="24"/>
        </w:rPr>
        <w:t xml:space="preserve">in situ </w:t>
      </w:r>
      <w:r>
        <w:rPr>
          <w:rFonts w:ascii="Georgia" w:hAnsi="Georgia"/>
          <w:sz w:val="24"/>
          <w:szCs w:val="24"/>
        </w:rPr>
        <w:t>surface level PM</w:t>
      </w:r>
      <w:r>
        <w:rPr>
          <w:rFonts w:ascii="Georgia" w:hAnsi="Georgia"/>
          <w:sz w:val="24"/>
          <w:szCs w:val="24"/>
          <w:vertAlign w:val="subscript"/>
        </w:rPr>
        <w:t xml:space="preserve">2.5 </w:t>
      </w:r>
      <w:r>
        <w:rPr>
          <w:rFonts w:ascii="Georgia" w:hAnsi="Georgia"/>
          <w:sz w:val="24"/>
          <w:szCs w:val="24"/>
        </w:rPr>
        <w:t xml:space="preserve">concentrations were also deployed here to help evaluate the modelled CAMS values, both generally and at times of landscape fires. These </w:t>
      </w:r>
      <w:r>
        <w:rPr>
          <w:rFonts w:ascii="Georgia" w:hAnsi="Georgia"/>
          <w:i/>
          <w:iCs/>
          <w:sz w:val="24"/>
          <w:szCs w:val="24"/>
        </w:rPr>
        <w:t>in situ</w:t>
      </w:r>
      <w:r>
        <w:rPr>
          <w:rFonts w:ascii="Georgia" w:hAnsi="Georgia"/>
          <w:sz w:val="24"/>
          <w:szCs w:val="24"/>
        </w:rPr>
        <w:t xml:space="preserve"> data come primarily from the US Environmental Protection Agency’s (EPA) </w:t>
      </w:r>
      <w:proofErr w:type="spellStart"/>
      <w:r>
        <w:rPr>
          <w:rFonts w:ascii="Georgia" w:hAnsi="Georgia"/>
          <w:sz w:val="24"/>
          <w:szCs w:val="24"/>
        </w:rPr>
        <w:t>AirNOW</w:t>
      </w:r>
      <w:proofErr w:type="spellEnd"/>
      <w:r>
        <w:rPr>
          <w:rFonts w:ascii="Georgia" w:hAnsi="Georgia"/>
          <w:sz w:val="24"/>
          <w:szCs w:val="24"/>
        </w:rPr>
        <w:t xml:space="preserve"> network (</w:t>
      </w:r>
      <w:hyperlink r:id="rId11" w:history="1">
        <w:r w:rsidRPr="00DA2390">
          <w:rPr>
            <w:rStyle w:val="Hyperlink"/>
            <w:rFonts w:ascii="Georgia" w:hAnsi="Georgia"/>
            <w:color w:val="auto"/>
            <w:sz w:val="24"/>
            <w:szCs w:val="24"/>
          </w:rPr>
          <w:t>https://www.epa.gov/outdoor-air-quality-data</w:t>
        </w:r>
      </w:hyperlink>
      <w:r w:rsidRPr="00DA2390">
        <w:rPr>
          <w:rFonts w:ascii="Georgia" w:hAnsi="Georgia"/>
          <w:sz w:val="24"/>
          <w:szCs w:val="24"/>
        </w:rPr>
        <w:t xml:space="preserve">), which in 2019 has access to 9143 sites - 90% of which provide hourly data. </w:t>
      </w:r>
      <w:bookmarkStart w:id="12" w:name="_Hlk52773042"/>
      <w:bookmarkStart w:id="13" w:name="_Hlk52946501"/>
      <w:bookmarkStart w:id="14" w:name="_Hlk54607964"/>
      <w:r w:rsidRPr="00DA2390">
        <w:rPr>
          <w:rFonts w:ascii="Georgia" w:hAnsi="Georgia"/>
          <w:sz w:val="24"/>
          <w:szCs w:val="24"/>
        </w:rPr>
        <w:t xml:space="preserve">We selected data from </w:t>
      </w:r>
      <w:r w:rsidR="009F3D49">
        <w:rPr>
          <w:rFonts w:ascii="Georgia" w:hAnsi="Georgia"/>
          <w:sz w:val="24"/>
          <w:szCs w:val="24"/>
        </w:rPr>
        <w:t>442</w:t>
      </w:r>
      <w:r w:rsidR="009F3D49" w:rsidRPr="00DA2390">
        <w:rPr>
          <w:rFonts w:ascii="Georgia" w:hAnsi="Georgia"/>
          <w:sz w:val="24"/>
          <w:szCs w:val="24"/>
        </w:rPr>
        <w:t xml:space="preserve"> </w:t>
      </w:r>
      <w:r w:rsidRPr="00DA2390">
        <w:rPr>
          <w:rFonts w:ascii="Georgia" w:hAnsi="Georgia"/>
          <w:sz w:val="24"/>
          <w:szCs w:val="24"/>
        </w:rPr>
        <w:t xml:space="preserve">sites in </w:t>
      </w:r>
      <w:r w:rsidRPr="00DA2390">
        <w:rPr>
          <w:rFonts w:ascii="Georgia" w:hAnsi="Georgia" w:cstheme="minorHAnsi"/>
          <w:sz w:val="24"/>
          <w:szCs w:val="24"/>
          <w:shd w:val="clear" w:color="auto" w:fill="FFFFFF"/>
        </w:rPr>
        <w:t xml:space="preserve">California, </w:t>
      </w:r>
      <w:r w:rsidR="009F3D49">
        <w:rPr>
          <w:rFonts w:ascii="Georgia" w:hAnsi="Georgia" w:cstheme="minorHAnsi"/>
          <w:sz w:val="24"/>
          <w:szCs w:val="24"/>
          <w:shd w:val="clear" w:color="auto" w:fill="FFFFFF"/>
        </w:rPr>
        <w:t xml:space="preserve">Oregon, Washington State, </w:t>
      </w:r>
      <w:r w:rsidRPr="00DA2390">
        <w:rPr>
          <w:rFonts w:ascii="Georgia" w:hAnsi="Georgia" w:cstheme="minorHAnsi"/>
          <w:sz w:val="24"/>
          <w:szCs w:val="24"/>
          <w:shd w:val="clear" w:color="auto" w:fill="FFFFFF"/>
        </w:rPr>
        <w:t xml:space="preserve">Colorado, Kansas, Alabama, Florida, Georgia, Louisiana, Mississippi, </w:t>
      </w:r>
      <w:proofErr w:type="gramStart"/>
      <w:r w:rsidRPr="00DA2390">
        <w:rPr>
          <w:rFonts w:ascii="Georgia" w:hAnsi="Georgia" w:cstheme="minorHAnsi"/>
          <w:sz w:val="24"/>
          <w:szCs w:val="24"/>
          <w:shd w:val="clear" w:color="auto" w:fill="FFFFFF"/>
        </w:rPr>
        <w:t>Texas</w:t>
      </w:r>
      <w:proofErr w:type="gramEnd"/>
      <w:r w:rsidRPr="00DA2390">
        <w:rPr>
          <w:rFonts w:ascii="Georgia" w:hAnsi="Georgia" w:cstheme="minorHAnsi"/>
          <w:sz w:val="24"/>
          <w:szCs w:val="24"/>
          <w:shd w:val="clear" w:color="auto" w:fill="FFFFFF"/>
        </w:rPr>
        <w:t xml:space="preserve"> and Idaho (Figure 1)</w:t>
      </w:r>
      <w:r w:rsidRPr="00DA2390">
        <w:rPr>
          <w:rFonts w:ascii="Georgia" w:hAnsi="Georgia"/>
          <w:sz w:val="24"/>
          <w:szCs w:val="24"/>
        </w:rPr>
        <w:t xml:space="preserve"> as they are located in areas of sometimes highly significant fire activity in agricultural and forested regions (</w:t>
      </w:r>
      <w:r w:rsidRPr="00DA2390">
        <w:rPr>
          <w:rFonts w:ascii="Georgia" w:hAnsi="Georgia" w:cs="Arial"/>
          <w:sz w:val="24"/>
          <w:szCs w:val="24"/>
          <w:shd w:val="clear" w:color="auto" w:fill="FFFFFF"/>
        </w:rPr>
        <w:t xml:space="preserve">McCarty et al., 2007; </w:t>
      </w:r>
      <w:proofErr w:type="spellStart"/>
      <w:r w:rsidRPr="00DA2390">
        <w:rPr>
          <w:rFonts w:ascii="Georgia" w:hAnsi="Georgia" w:cs="Arial"/>
          <w:sz w:val="24"/>
          <w:szCs w:val="24"/>
          <w:shd w:val="clear" w:color="auto" w:fill="FFFFFF"/>
        </w:rPr>
        <w:t>Korontzi</w:t>
      </w:r>
      <w:proofErr w:type="spellEnd"/>
      <w:r w:rsidRPr="00DA2390">
        <w:rPr>
          <w:rFonts w:ascii="Georgia" w:hAnsi="Georgia" w:cs="Arial"/>
          <w:sz w:val="24"/>
          <w:szCs w:val="24"/>
          <w:shd w:val="clear" w:color="auto" w:fill="FFFFFF"/>
        </w:rPr>
        <w:t xml:space="preserve"> et al., 2008; Dennison et al., 2014)</w:t>
      </w:r>
      <w:r w:rsidRPr="00DA2390">
        <w:rPr>
          <w:rFonts w:ascii="Georgia" w:hAnsi="Georgia"/>
          <w:sz w:val="24"/>
          <w:szCs w:val="24"/>
        </w:rPr>
        <w:t xml:space="preserve">, </w:t>
      </w:r>
      <w:bookmarkStart w:id="15" w:name="_Hlk52773062"/>
      <w:bookmarkEnd w:id="12"/>
      <w:r w:rsidRPr="00DA2390">
        <w:rPr>
          <w:rFonts w:ascii="Georgia" w:hAnsi="Georgia"/>
          <w:sz w:val="24"/>
          <w:szCs w:val="24"/>
        </w:rPr>
        <w:t xml:space="preserve">as well as from stations located at </w:t>
      </w:r>
      <w:r w:rsidR="009953CB">
        <w:rPr>
          <w:rFonts w:ascii="Georgia" w:hAnsi="Georgia"/>
          <w:sz w:val="24"/>
          <w:szCs w:val="24"/>
        </w:rPr>
        <w:t>12</w:t>
      </w:r>
      <w:r w:rsidR="009953CB" w:rsidRPr="00DA2390">
        <w:rPr>
          <w:rFonts w:ascii="Georgia" w:hAnsi="Georgia"/>
          <w:sz w:val="24"/>
          <w:szCs w:val="24"/>
        </w:rPr>
        <w:t xml:space="preserve"> </w:t>
      </w:r>
      <w:r w:rsidRPr="00DA2390">
        <w:rPr>
          <w:rFonts w:ascii="Georgia" w:hAnsi="Georgia"/>
          <w:sz w:val="24"/>
          <w:szCs w:val="24"/>
        </w:rPr>
        <w:t>US Embassy and Consulates distributed across South America, Africa and Asia.</w:t>
      </w:r>
      <w:bookmarkEnd w:id="13"/>
      <w:r w:rsidRPr="00DA2390">
        <w:rPr>
          <w:rFonts w:ascii="Georgia" w:hAnsi="Georgia"/>
          <w:sz w:val="24"/>
          <w:szCs w:val="24"/>
        </w:rPr>
        <w:t xml:space="preserve"> </w:t>
      </w:r>
      <w:bookmarkStart w:id="16" w:name="_Hlk55291155"/>
      <w:bookmarkEnd w:id="14"/>
      <w:bookmarkEnd w:id="15"/>
      <w:r w:rsidRPr="00DA2390">
        <w:rPr>
          <w:rFonts w:ascii="Georgia" w:hAnsi="Georgia"/>
          <w:sz w:val="24"/>
          <w:szCs w:val="24"/>
        </w:rPr>
        <w:t>These data are complemented by PM</w:t>
      </w:r>
      <w:r w:rsidRPr="00DA2390">
        <w:rPr>
          <w:rFonts w:ascii="Georgia" w:hAnsi="Georgia"/>
          <w:sz w:val="24"/>
          <w:szCs w:val="24"/>
          <w:vertAlign w:val="subscript"/>
        </w:rPr>
        <w:t>2.5</w:t>
      </w:r>
      <w:r w:rsidRPr="00DA2390">
        <w:rPr>
          <w:rFonts w:ascii="Georgia" w:hAnsi="Georgia"/>
          <w:sz w:val="24"/>
          <w:szCs w:val="24"/>
        </w:rPr>
        <w:t xml:space="preserve"> observations at 84 sites from the Purple Air network (</w:t>
      </w:r>
      <w:bookmarkStart w:id="17" w:name="_Hlk54608041"/>
      <w:r w:rsidRPr="00DA2390">
        <w:rPr>
          <w:rFonts w:ascii="Georgia" w:hAnsi="Georgia"/>
          <w:sz w:val="24"/>
          <w:szCs w:val="24"/>
        </w:rPr>
        <w:t>https://www.purpleair.com/</w:t>
      </w:r>
      <w:bookmarkEnd w:id="17"/>
      <w:r w:rsidRPr="00DA2390">
        <w:rPr>
          <w:rFonts w:ascii="Georgia" w:hAnsi="Georgia"/>
          <w:sz w:val="24"/>
          <w:szCs w:val="24"/>
        </w:rPr>
        <w:t xml:space="preserve">) for 2019. The Purple Air station </w:t>
      </w:r>
      <w:r w:rsidR="00E749C8">
        <w:rPr>
          <w:rFonts w:ascii="Georgia" w:hAnsi="Georgia"/>
          <w:sz w:val="24"/>
          <w:szCs w:val="24"/>
        </w:rPr>
        <w:t xml:space="preserve">data </w:t>
      </w:r>
      <w:r w:rsidRPr="00DA2390">
        <w:rPr>
          <w:rFonts w:ascii="Georgia" w:hAnsi="Georgia"/>
          <w:sz w:val="24"/>
          <w:szCs w:val="24"/>
        </w:rPr>
        <w:t>occasionally contain spurious signals (values &gt; 2000 µg.m</w:t>
      </w:r>
      <w:r w:rsidRPr="00DA2390">
        <w:rPr>
          <w:rFonts w:ascii="Georgia" w:hAnsi="Georgia"/>
          <w:sz w:val="24"/>
          <w:szCs w:val="24"/>
          <w:vertAlign w:val="superscript"/>
        </w:rPr>
        <w:t>-3</w:t>
      </w:r>
      <w:r w:rsidRPr="00DA2390">
        <w:rPr>
          <w:rFonts w:ascii="Georgia" w:hAnsi="Georgia"/>
          <w:sz w:val="24"/>
          <w:szCs w:val="24"/>
        </w:rPr>
        <w:t xml:space="preserve">) which were </w:t>
      </w:r>
      <w:r w:rsidRPr="00DA2390">
        <w:rPr>
          <w:rFonts w:ascii="Georgia" w:hAnsi="Georgia"/>
          <w:sz w:val="24"/>
          <w:szCs w:val="24"/>
        </w:rPr>
        <w:lastRenderedPageBreak/>
        <w:t>removed from the analysis.</w:t>
      </w:r>
      <w:bookmarkEnd w:id="16"/>
      <w:r w:rsidRPr="00DA2390">
        <w:rPr>
          <w:rFonts w:ascii="Georgia" w:hAnsi="Georgia"/>
          <w:sz w:val="24"/>
          <w:szCs w:val="24"/>
        </w:rPr>
        <w:t xml:space="preserve"> We supplemented these global data with that from ten stations operated by the Indian governments Ministry of Environment and Forests Central Pollution Control Board (CPCB), India being a country where crop residue burning, widely varying anthropogenic emissions, and the monsoon bring air quality conditions that vary widely in space and time (Dey et al., 2012; </w:t>
      </w:r>
      <w:proofErr w:type="spellStart"/>
      <w:r w:rsidRPr="00DA2390">
        <w:rPr>
          <w:rFonts w:ascii="Georgia" w:hAnsi="Georgia" w:cs="Arial"/>
          <w:sz w:val="24"/>
          <w:szCs w:val="24"/>
          <w:shd w:val="clear" w:color="auto" w:fill="FFFFFF"/>
        </w:rPr>
        <w:t>Jethva</w:t>
      </w:r>
      <w:proofErr w:type="spellEnd"/>
      <w:r w:rsidRPr="00DA2390">
        <w:rPr>
          <w:rFonts w:ascii="Georgia" w:hAnsi="Georgia" w:cs="Arial"/>
          <w:sz w:val="24"/>
          <w:szCs w:val="24"/>
          <w:shd w:val="clear" w:color="auto" w:fill="FFFFFF"/>
        </w:rPr>
        <w:t xml:space="preserve"> et al., 2019; Sembhi et al., </w:t>
      </w:r>
      <w:r w:rsidR="004E07FF">
        <w:rPr>
          <w:rFonts w:ascii="Georgia" w:hAnsi="Georgia" w:cs="Arial"/>
          <w:sz w:val="24"/>
          <w:szCs w:val="24"/>
          <w:shd w:val="clear" w:color="auto" w:fill="FFFFFF"/>
        </w:rPr>
        <w:t>2020</w:t>
      </w:r>
      <w:r w:rsidRPr="00DA2390">
        <w:rPr>
          <w:rFonts w:ascii="Georgia" w:hAnsi="Georgia"/>
          <w:sz w:val="24"/>
          <w:szCs w:val="24"/>
        </w:rPr>
        <w:t>).</w:t>
      </w:r>
      <w:bookmarkStart w:id="18" w:name="_Hlk52728976"/>
      <w:r w:rsidR="000B54B7">
        <w:rPr>
          <w:rFonts w:ascii="Georgia" w:hAnsi="Georgia"/>
          <w:sz w:val="24"/>
          <w:szCs w:val="24"/>
        </w:rPr>
        <w:t xml:space="preserve"> </w:t>
      </w:r>
      <w:r w:rsidRPr="00DA2390">
        <w:rPr>
          <w:rFonts w:ascii="Georgia" w:hAnsi="Georgia"/>
          <w:sz w:val="24"/>
          <w:szCs w:val="24"/>
        </w:rPr>
        <w:t>Combined, the surface station data enable the assessment of CAMS PM</w:t>
      </w:r>
      <w:r w:rsidRPr="00DA2390">
        <w:rPr>
          <w:rFonts w:ascii="Georgia" w:hAnsi="Georgia"/>
          <w:sz w:val="24"/>
          <w:szCs w:val="24"/>
          <w:vertAlign w:val="subscript"/>
        </w:rPr>
        <w:t>2.5</w:t>
      </w:r>
      <w:r w:rsidRPr="00DA2390">
        <w:rPr>
          <w:rFonts w:ascii="Georgia" w:hAnsi="Georgia"/>
          <w:sz w:val="24"/>
          <w:szCs w:val="24"/>
        </w:rPr>
        <w:t xml:space="preserve"> estimates in regions that experience high and low PM</w:t>
      </w:r>
      <w:r w:rsidRPr="00DA2390">
        <w:rPr>
          <w:rFonts w:ascii="Georgia" w:hAnsi="Georgia"/>
          <w:sz w:val="24"/>
          <w:szCs w:val="24"/>
          <w:vertAlign w:val="subscript"/>
        </w:rPr>
        <w:t>2.5</w:t>
      </w:r>
      <w:r w:rsidRPr="00DA2390">
        <w:rPr>
          <w:rFonts w:ascii="Georgia" w:hAnsi="Georgia"/>
          <w:sz w:val="24"/>
          <w:szCs w:val="24"/>
        </w:rPr>
        <w:t xml:space="preserve"> concentrations due to anthropogenic and/or landscape fire emissions.</w:t>
      </w:r>
      <w:bookmarkEnd w:id="18"/>
      <w:r w:rsidRPr="00DA2390">
        <w:rPr>
          <w:rFonts w:ascii="Georgia" w:hAnsi="Georgia"/>
          <w:sz w:val="24"/>
          <w:szCs w:val="24"/>
        </w:rPr>
        <w:t xml:space="preserve"> The location of each air quality measurement station used in this study is marked in Figure 1a. We also used global population data, again mapped to the CAMS 0.125° spatial grid, taken from the age and gender stratified global population dataset of 2018 developed by the </w:t>
      </w:r>
      <w:proofErr w:type="spellStart"/>
      <w:r w:rsidRPr="00DA2390">
        <w:rPr>
          <w:rFonts w:ascii="Georgia" w:hAnsi="Georgia"/>
          <w:sz w:val="24"/>
          <w:szCs w:val="24"/>
        </w:rPr>
        <w:t>WorldPop</w:t>
      </w:r>
      <w:proofErr w:type="spellEnd"/>
      <w:r w:rsidRPr="00DA2390">
        <w:rPr>
          <w:rFonts w:ascii="Georgia" w:hAnsi="Georgia"/>
          <w:sz w:val="24"/>
          <w:szCs w:val="24"/>
        </w:rPr>
        <w:t xml:space="preserve"> Project (</w:t>
      </w:r>
      <w:hyperlink r:id="rId12" w:history="1">
        <w:r w:rsidRPr="00DA2390">
          <w:rPr>
            <w:rStyle w:val="Hyperlink"/>
            <w:rFonts w:ascii="Georgia" w:hAnsi="Georgia"/>
            <w:color w:val="auto"/>
            <w:sz w:val="24"/>
            <w:szCs w:val="24"/>
          </w:rPr>
          <w:t>www.worldpop.org/</w:t>
        </w:r>
      </w:hyperlink>
      <w:r w:rsidRPr="00DA2390">
        <w:rPr>
          <w:rFonts w:ascii="Georgia" w:hAnsi="Georgia"/>
          <w:sz w:val="24"/>
          <w:szCs w:val="24"/>
        </w:rPr>
        <w:t xml:space="preserve">; </w:t>
      </w:r>
      <w:proofErr w:type="spellStart"/>
      <w:r w:rsidRPr="00DA2390">
        <w:rPr>
          <w:rFonts w:ascii="Georgia" w:hAnsi="Georgia"/>
          <w:sz w:val="24"/>
          <w:szCs w:val="24"/>
        </w:rPr>
        <w:t>Tatem</w:t>
      </w:r>
      <w:proofErr w:type="spellEnd"/>
      <w:r w:rsidRPr="00DA2390">
        <w:rPr>
          <w:rFonts w:ascii="Georgia" w:hAnsi="Georgia"/>
          <w:sz w:val="24"/>
          <w:szCs w:val="24"/>
        </w:rPr>
        <w:t>, 2017).</w:t>
      </w:r>
    </w:p>
    <w:p w14:paraId="02652764" w14:textId="77777777" w:rsidR="00FF18B6" w:rsidRDefault="00FF18B6" w:rsidP="00DA2390">
      <w:pPr>
        <w:spacing w:after="0" w:line="240" w:lineRule="auto"/>
        <w:jc w:val="both"/>
      </w:pPr>
    </w:p>
    <w:p w14:paraId="7DA4DD7F" w14:textId="77777777" w:rsidR="00FF18B6" w:rsidRDefault="00C66570" w:rsidP="00DA2390">
      <w:pPr>
        <w:spacing w:after="0" w:line="240" w:lineRule="auto"/>
        <w:rPr>
          <w:rFonts w:ascii="Georgia" w:hAnsi="Georgia"/>
          <w:b/>
          <w:bCs/>
          <w:caps/>
          <w:sz w:val="28"/>
          <w:szCs w:val="28"/>
        </w:rPr>
      </w:pPr>
      <w:r w:rsidRPr="00DA2390">
        <w:rPr>
          <w:rFonts w:ascii="Georgia" w:hAnsi="Georgia"/>
          <w:b/>
          <w:bCs/>
          <w:caps/>
          <w:sz w:val="28"/>
          <w:szCs w:val="28"/>
        </w:rPr>
        <w:t>3.  Assessing CAMS Surface Level PM</w:t>
      </w:r>
      <w:r w:rsidRPr="00DA2390">
        <w:rPr>
          <w:rFonts w:ascii="Georgia" w:hAnsi="Georgia"/>
          <w:b/>
          <w:bCs/>
          <w:caps/>
          <w:sz w:val="28"/>
          <w:szCs w:val="28"/>
          <w:vertAlign w:val="subscript"/>
        </w:rPr>
        <w:t>2.5</w:t>
      </w:r>
      <w:r w:rsidRPr="00DA2390">
        <w:rPr>
          <w:rFonts w:ascii="Georgia" w:hAnsi="Georgia"/>
          <w:b/>
          <w:bCs/>
          <w:caps/>
          <w:sz w:val="28"/>
          <w:szCs w:val="28"/>
        </w:rPr>
        <w:t xml:space="preserve"> Data QUALITY</w:t>
      </w:r>
    </w:p>
    <w:p w14:paraId="710FF756" w14:textId="41CBE6E7" w:rsidR="003B1298" w:rsidRDefault="00740432">
      <w:pPr>
        <w:spacing w:after="0" w:line="240" w:lineRule="auto"/>
        <w:jc w:val="both"/>
        <w:rPr>
          <w:rFonts w:ascii="Georgia" w:hAnsi="Georgia"/>
          <w:sz w:val="24"/>
          <w:szCs w:val="24"/>
        </w:rPr>
      </w:pPr>
      <w:r>
        <w:rPr>
          <w:rFonts w:ascii="Georgia" w:hAnsi="Georgia"/>
          <w:sz w:val="24"/>
          <w:szCs w:val="24"/>
        </w:rPr>
        <w:t>Before</w:t>
      </w:r>
      <w:r w:rsidR="00C66570" w:rsidRPr="00DA2390">
        <w:rPr>
          <w:rFonts w:ascii="Georgia" w:hAnsi="Georgia"/>
          <w:sz w:val="24"/>
          <w:szCs w:val="24"/>
        </w:rPr>
        <w:t xml:space="preserve"> outlining the results of the comparison between the CAMS and</w:t>
      </w:r>
      <w:r w:rsidR="00C66570" w:rsidRPr="00DA2390">
        <w:rPr>
          <w:rFonts w:ascii="Georgia" w:hAnsi="Georgia"/>
          <w:i/>
          <w:iCs/>
          <w:sz w:val="24"/>
          <w:szCs w:val="24"/>
        </w:rPr>
        <w:t xml:space="preserve"> in situ</w:t>
      </w:r>
      <w:r w:rsidR="00C66570" w:rsidRPr="00DA2390">
        <w:rPr>
          <w:rFonts w:ascii="Georgia" w:hAnsi="Georgia"/>
          <w:sz w:val="24"/>
          <w:szCs w:val="24"/>
        </w:rPr>
        <w:t xml:space="preserve"> PM</w:t>
      </w:r>
      <w:r w:rsidR="00C66570" w:rsidRPr="00DA2390">
        <w:rPr>
          <w:rFonts w:ascii="Georgia" w:hAnsi="Georgia"/>
          <w:sz w:val="24"/>
          <w:szCs w:val="24"/>
          <w:vertAlign w:val="subscript"/>
        </w:rPr>
        <w:t>2.5</w:t>
      </w:r>
      <w:r w:rsidR="00C66570" w:rsidRPr="00DA2390">
        <w:rPr>
          <w:rFonts w:ascii="Georgia" w:hAnsi="Georgia"/>
          <w:sz w:val="24"/>
          <w:szCs w:val="24"/>
        </w:rPr>
        <w:t xml:space="preserve"> concentration data, four </w:t>
      </w:r>
      <w:r w:rsidR="00A30B2E">
        <w:rPr>
          <w:rFonts w:ascii="Georgia" w:hAnsi="Georgia"/>
          <w:sz w:val="24"/>
          <w:szCs w:val="24"/>
        </w:rPr>
        <w:t xml:space="preserve">globally distributed </w:t>
      </w:r>
      <w:r w:rsidR="00C66570" w:rsidRPr="00DA2390">
        <w:rPr>
          <w:rFonts w:ascii="Georgia" w:hAnsi="Georgia"/>
          <w:sz w:val="24"/>
          <w:szCs w:val="24"/>
        </w:rPr>
        <w:t xml:space="preserve">sites are selected which are influenced by anthropogenic and/or landscape fire emissions </w:t>
      </w:r>
      <w:r w:rsidR="00523C24">
        <w:rPr>
          <w:rFonts w:ascii="Georgia" w:hAnsi="Georgia"/>
          <w:sz w:val="24"/>
          <w:szCs w:val="24"/>
        </w:rPr>
        <w:t xml:space="preserve">to varying extents </w:t>
      </w:r>
      <w:r w:rsidR="00C66570" w:rsidRPr="00DA2390">
        <w:rPr>
          <w:rFonts w:ascii="Georgia" w:hAnsi="Georgia"/>
          <w:sz w:val="24"/>
          <w:szCs w:val="24"/>
        </w:rPr>
        <w:t xml:space="preserve">by way of example. Figure 3 presents results for sites located at </w:t>
      </w:r>
      <w:proofErr w:type="spellStart"/>
      <w:r w:rsidR="00A30B2E">
        <w:rPr>
          <w:rFonts w:ascii="Georgia" w:hAnsi="Georgia"/>
          <w:sz w:val="24"/>
          <w:szCs w:val="24"/>
        </w:rPr>
        <w:t>Werribee</w:t>
      </w:r>
      <w:proofErr w:type="spellEnd"/>
      <w:r w:rsidR="003B1298">
        <w:rPr>
          <w:rFonts w:ascii="Georgia" w:hAnsi="Georgia"/>
          <w:sz w:val="24"/>
          <w:szCs w:val="24"/>
        </w:rPr>
        <w:t xml:space="preserve"> (2019)</w:t>
      </w:r>
      <w:r w:rsidR="00C66570" w:rsidRPr="00DA2390">
        <w:rPr>
          <w:rFonts w:ascii="Georgia" w:hAnsi="Georgia"/>
          <w:sz w:val="24"/>
          <w:szCs w:val="24"/>
        </w:rPr>
        <w:t xml:space="preserve">, </w:t>
      </w:r>
      <w:r w:rsidR="00A30B2E">
        <w:rPr>
          <w:rFonts w:ascii="Georgia" w:hAnsi="Georgia"/>
          <w:sz w:val="24"/>
          <w:szCs w:val="24"/>
        </w:rPr>
        <w:t>south-</w:t>
      </w:r>
      <w:r>
        <w:rPr>
          <w:rFonts w:ascii="Georgia" w:hAnsi="Georgia"/>
          <w:sz w:val="24"/>
          <w:szCs w:val="24"/>
        </w:rPr>
        <w:t>east</w:t>
      </w:r>
      <w:r w:rsidR="00A30B2E">
        <w:rPr>
          <w:rFonts w:ascii="Georgia" w:hAnsi="Georgia"/>
          <w:sz w:val="24"/>
          <w:szCs w:val="24"/>
        </w:rPr>
        <w:t xml:space="preserve"> Australia</w:t>
      </w:r>
      <w:r w:rsidR="00A30B2E" w:rsidRPr="00DA2390">
        <w:rPr>
          <w:rFonts w:ascii="Georgia" w:hAnsi="Georgia"/>
          <w:sz w:val="24"/>
          <w:szCs w:val="24"/>
        </w:rPr>
        <w:t xml:space="preserve"> </w:t>
      </w:r>
      <w:r w:rsidR="00C66570" w:rsidRPr="00DA2390">
        <w:rPr>
          <w:rFonts w:ascii="Georgia" w:hAnsi="Georgia"/>
          <w:sz w:val="24"/>
          <w:szCs w:val="24"/>
        </w:rPr>
        <w:t>(</w:t>
      </w:r>
      <w:bookmarkStart w:id="19" w:name="_Hlk60162178"/>
      <w:r w:rsidR="00A30B2E">
        <w:rPr>
          <w:rFonts w:ascii="Georgia" w:hAnsi="Georgia"/>
          <w:sz w:val="24"/>
          <w:szCs w:val="24"/>
        </w:rPr>
        <w:t>37</w:t>
      </w:r>
      <w:r w:rsidR="00C66570" w:rsidRPr="00DA2390">
        <w:rPr>
          <w:rFonts w:ascii="Georgia" w:hAnsi="Georgia"/>
          <w:sz w:val="24"/>
          <w:szCs w:val="24"/>
        </w:rPr>
        <w:t>.</w:t>
      </w:r>
      <w:r w:rsidR="00A30B2E">
        <w:rPr>
          <w:rFonts w:ascii="Georgia" w:hAnsi="Georgia"/>
          <w:sz w:val="24"/>
          <w:szCs w:val="24"/>
        </w:rPr>
        <w:t>89</w:t>
      </w:r>
      <w:r w:rsidR="00C66570" w:rsidRPr="00DA2390">
        <w:rPr>
          <w:rFonts w:ascii="Georgia" w:hAnsi="Georgia"/>
          <w:sz w:val="24"/>
          <w:szCs w:val="24"/>
        </w:rPr>
        <w:t xml:space="preserve">° </w:t>
      </w:r>
      <w:r w:rsidR="00A30B2E">
        <w:rPr>
          <w:rFonts w:ascii="Georgia" w:hAnsi="Georgia"/>
          <w:sz w:val="24"/>
          <w:szCs w:val="24"/>
        </w:rPr>
        <w:t>S</w:t>
      </w:r>
      <w:r w:rsidR="00C66570" w:rsidRPr="00DA2390">
        <w:rPr>
          <w:rFonts w:ascii="Georgia" w:hAnsi="Georgia"/>
          <w:sz w:val="24"/>
          <w:szCs w:val="24"/>
        </w:rPr>
        <w:t xml:space="preserve">, </w:t>
      </w:r>
      <w:r w:rsidR="00A30B2E">
        <w:rPr>
          <w:rFonts w:ascii="Georgia" w:hAnsi="Georgia"/>
          <w:sz w:val="24"/>
          <w:szCs w:val="24"/>
        </w:rPr>
        <w:t>144</w:t>
      </w:r>
      <w:r w:rsidR="00C66570" w:rsidRPr="00DA2390">
        <w:rPr>
          <w:rFonts w:ascii="Georgia" w:hAnsi="Georgia"/>
          <w:sz w:val="24"/>
          <w:szCs w:val="24"/>
        </w:rPr>
        <w:t>.</w:t>
      </w:r>
      <w:r w:rsidR="00A30B2E">
        <w:rPr>
          <w:rFonts w:ascii="Georgia" w:hAnsi="Georgia"/>
          <w:sz w:val="24"/>
          <w:szCs w:val="24"/>
        </w:rPr>
        <w:t>64</w:t>
      </w:r>
      <w:r w:rsidR="00C66570" w:rsidRPr="00DA2390">
        <w:rPr>
          <w:rFonts w:ascii="Georgia" w:hAnsi="Georgia"/>
          <w:sz w:val="24"/>
          <w:szCs w:val="24"/>
        </w:rPr>
        <w:t>° W</w:t>
      </w:r>
      <w:bookmarkEnd w:id="19"/>
      <w:r w:rsidR="00C66570" w:rsidRPr="00DA2390">
        <w:rPr>
          <w:rFonts w:ascii="Georgia" w:hAnsi="Georgia"/>
          <w:sz w:val="24"/>
          <w:szCs w:val="24"/>
        </w:rPr>
        <w:t>)</w:t>
      </w:r>
      <w:r w:rsidR="003B1298">
        <w:rPr>
          <w:rFonts w:ascii="Georgia" w:hAnsi="Georgia"/>
          <w:sz w:val="24"/>
          <w:szCs w:val="24"/>
        </w:rPr>
        <w:t xml:space="preserve">, </w:t>
      </w:r>
      <w:r w:rsidR="00C66570" w:rsidRPr="00DA2390">
        <w:rPr>
          <w:rFonts w:ascii="Georgia" w:hAnsi="Georgia"/>
          <w:sz w:val="24"/>
          <w:szCs w:val="24"/>
        </w:rPr>
        <w:t xml:space="preserve">New Delhi </w:t>
      </w:r>
      <w:r w:rsidR="003B1298">
        <w:rPr>
          <w:rFonts w:ascii="Georgia" w:hAnsi="Georgia"/>
          <w:sz w:val="24"/>
          <w:szCs w:val="24"/>
        </w:rPr>
        <w:t xml:space="preserve">(2019), </w:t>
      </w:r>
      <w:r w:rsidR="00C66570" w:rsidRPr="00DA2390">
        <w:rPr>
          <w:rFonts w:ascii="Georgia" w:hAnsi="Georgia"/>
          <w:sz w:val="24"/>
          <w:szCs w:val="24"/>
        </w:rPr>
        <w:t>India</w:t>
      </w:r>
      <w:r w:rsidR="003B1298">
        <w:rPr>
          <w:rFonts w:ascii="Georgia" w:hAnsi="Georgia"/>
          <w:sz w:val="24"/>
          <w:szCs w:val="24"/>
        </w:rPr>
        <w:t xml:space="preserve"> (</w:t>
      </w:r>
      <w:r w:rsidR="00C66570" w:rsidRPr="00DA2390">
        <w:rPr>
          <w:rFonts w:ascii="Georgia" w:hAnsi="Georgia"/>
          <w:sz w:val="24"/>
          <w:szCs w:val="24"/>
        </w:rPr>
        <w:t>28.61° N, 77.20° W)</w:t>
      </w:r>
      <w:r w:rsidR="003B1298">
        <w:rPr>
          <w:rFonts w:ascii="Georgia" w:hAnsi="Georgia"/>
          <w:sz w:val="24"/>
          <w:szCs w:val="24"/>
        </w:rPr>
        <w:t xml:space="preserve">, </w:t>
      </w:r>
      <w:bookmarkStart w:id="20" w:name="_Hlk59536858"/>
      <w:r w:rsidR="003B1298">
        <w:rPr>
          <w:rFonts w:ascii="Georgia" w:hAnsi="Georgia"/>
          <w:sz w:val="24"/>
          <w:szCs w:val="24"/>
        </w:rPr>
        <w:t xml:space="preserve">Rio Branco </w:t>
      </w:r>
      <w:bookmarkEnd w:id="20"/>
      <w:r w:rsidR="003B1298">
        <w:rPr>
          <w:rFonts w:ascii="Georgia" w:hAnsi="Georgia"/>
          <w:sz w:val="24"/>
          <w:szCs w:val="24"/>
        </w:rPr>
        <w:t>(2019), Brazil (</w:t>
      </w:r>
      <w:bookmarkStart w:id="21" w:name="_Hlk60162145"/>
      <w:r w:rsidR="003B1298">
        <w:rPr>
          <w:rFonts w:ascii="Georgia" w:hAnsi="Georgia"/>
          <w:sz w:val="24"/>
          <w:szCs w:val="24"/>
        </w:rPr>
        <w:t>9</w:t>
      </w:r>
      <w:r w:rsidR="003B1298" w:rsidRPr="00DA2390">
        <w:rPr>
          <w:rFonts w:ascii="Georgia" w:hAnsi="Georgia"/>
          <w:sz w:val="24"/>
          <w:szCs w:val="24"/>
        </w:rPr>
        <w:t>.</w:t>
      </w:r>
      <w:r w:rsidR="003B1298">
        <w:rPr>
          <w:rFonts w:ascii="Georgia" w:hAnsi="Georgia"/>
          <w:sz w:val="24"/>
          <w:szCs w:val="24"/>
        </w:rPr>
        <w:t>89</w:t>
      </w:r>
      <w:r w:rsidR="003B1298" w:rsidRPr="00DA2390">
        <w:rPr>
          <w:rFonts w:ascii="Georgia" w:hAnsi="Georgia"/>
          <w:sz w:val="24"/>
          <w:szCs w:val="24"/>
        </w:rPr>
        <w:t xml:space="preserve">° </w:t>
      </w:r>
      <w:r w:rsidR="003B1298">
        <w:rPr>
          <w:rFonts w:ascii="Georgia" w:hAnsi="Georgia"/>
          <w:sz w:val="24"/>
          <w:szCs w:val="24"/>
        </w:rPr>
        <w:t>S</w:t>
      </w:r>
      <w:r w:rsidR="003B1298" w:rsidRPr="00DA2390">
        <w:rPr>
          <w:rFonts w:ascii="Georgia" w:hAnsi="Georgia"/>
          <w:sz w:val="24"/>
          <w:szCs w:val="24"/>
        </w:rPr>
        <w:t xml:space="preserve">, </w:t>
      </w:r>
      <w:r w:rsidR="003B1298">
        <w:rPr>
          <w:rFonts w:ascii="Georgia" w:hAnsi="Georgia"/>
          <w:sz w:val="24"/>
          <w:szCs w:val="24"/>
        </w:rPr>
        <w:t>67</w:t>
      </w:r>
      <w:r w:rsidR="003B1298" w:rsidRPr="00DA2390">
        <w:rPr>
          <w:rFonts w:ascii="Georgia" w:hAnsi="Georgia"/>
          <w:sz w:val="24"/>
          <w:szCs w:val="24"/>
        </w:rPr>
        <w:t>.</w:t>
      </w:r>
      <w:r w:rsidR="003B1298">
        <w:rPr>
          <w:rFonts w:ascii="Georgia" w:hAnsi="Georgia"/>
          <w:sz w:val="24"/>
          <w:szCs w:val="24"/>
        </w:rPr>
        <w:t>86</w:t>
      </w:r>
      <w:r w:rsidR="003B1298" w:rsidRPr="00DA2390">
        <w:rPr>
          <w:rFonts w:ascii="Georgia" w:hAnsi="Georgia"/>
          <w:sz w:val="24"/>
          <w:szCs w:val="24"/>
        </w:rPr>
        <w:t xml:space="preserve">° </w:t>
      </w:r>
      <w:r w:rsidR="003B1298">
        <w:rPr>
          <w:rFonts w:ascii="Georgia" w:hAnsi="Georgia"/>
          <w:sz w:val="24"/>
          <w:szCs w:val="24"/>
        </w:rPr>
        <w:t>E</w:t>
      </w:r>
      <w:bookmarkEnd w:id="21"/>
      <w:r w:rsidR="003B1298">
        <w:rPr>
          <w:rFonts w:ascii="Georgia" w:hAnsi="Georgia"/>
          <w:sz w:val="24"/>
          <w:szCs w:val="24"/>
        </w:rPr>
        <w:t xml:space="preserve">) and </w:t>
      </w:r>
      <w:r w:rsidR="003B1298" w:rsidRPr="00DA2390">
        <w:rPr>
          <w:rFonts w:ascii="Georgia" w:hAnsi="Georgia"/>
          <w:sz w:val="24"/>
          <w:szCs w:val="24"/>
        </w:rPr>
        <w:t>UC Davis</w:t>
      </w:r>
      <w:r w:rsidR="003B1298">
        <w:rPr>
          <w:rFonts w:ascii="Georgia" w:hAnsi="Georgia"/>
          <w:sz w:val="24"/>
          <w:szCs w:val="24"/>
        </w:rPr>
        <w:t xml:space="preserve"> (2018)</w:t>
      </w:r>
      <w:r w:rsidR="003B1298" w:rsidRPr="00DA2390">
        <w:rPr>
          <w:rFonts w:ascii="Georgia" w:hAnsi="Georgia"/>
          <w:sz w:val="24"/>
          <w:szCs w:val="24"/>
        </w:rPr>
        <w:t xml:space="preserve"> (California, 38.54° N, -121.74° W)</w:t>
      </w:r>
      <w:r w:rsidR="00C66570" w:rsidRPr="00DA2390">
        <w:rPr>
          <w:rFonts w:ascii="Georgia" w:hAnsi="Georgia"/>
          <w:sz w:val="24"/>
          <w:szCs w:val="24"/>
        </w:rPr>
        <w:t>.</w:t>
      </w:r>
    </w:p>
    <w:p w14:paraId="357F35F3" w14:textId="77777777" w:rsidR="003B1298" w:rsidRDefault="003B1298">
      <w:pPr>
        <w:spacing w:after="0" w:line="240" w:lineRule="auto"/>
        <w:jc w:val="both"/>
        <w:rPr>
          <w:rFonts w:ascii="Georgia" w:hAnsi="Georgia"/>
          <w:sz w:val="24"/>
          <w:szCs w:val="24"/>
        </w:rPr>
      </w:pPr>
    </w:p>
    <w:p w14:paraId="0F511118" w14:textId="1A73B332" w:rsidR="00FF18B6" w:rsidRDefault="00C66570">
      <w:pPr>
        <w:spacing w:after="0" w:line="240" w:lineRule="auto"/>
        <w:jc w:val="both"/>
        <w:rPr>
          <w:rFonts w:ascii="Georgia" w:hAnsi="Georgia"/>
          <w:sz w:val="24"/>
          <w:szCs w:val="24"/>
        </w:rPr>
      </w:pPr>
      <w:r w:rsidRPr="00E61176">
        <w:rPr>
          <w:rFonts w:ascii="Georgia" w:hAnsi="Georgia"/>
          <w:sz w:val="24"/>
          <w:szCs w:val="24"/>
        </w:rPr>
        <w:t xml:space="preserve">The air quality in </w:t>
      </w:r>
      <w:bookmarkStart w:id="22" w:name="_Hlk59536772"/>
      <w:proofErr w:type="spellStart"/>
      <w:r w:rsidR="003B1298" w:rsidRPr="00E61176">
        <w:rPr>
          <w:rFonts w:ascii="Georgia" w:hAnsi="Georgia"/>
          <w:sz w:val="24"/>
          <w:szCs w:val="24"/>
        </w:rPr>
        <w:t>W</w:t>
      </w:r>
      <w:r w:rsidR="003B1298" w:rsidRPr="0034413A">
        <w:rPr>
          <w:rFonts w:ascii="Georgia" w:hAnsi="Georgia"/>
          <w:sz w:val="24"/>
          <w:szCs w:val="24"/>
        </w:rPr>
        <w:t>erribee</w:t>
      </w:r>
      <w:proofErr w:type="spellEnd"/>
      <w:r w:rsidR="003B1298" w:rsidRPr="00DD11B0">
        <w:rPr>
          <w:rFonts w:ascii="Georgia" w:hAnsi="Georgia"/>
          <w:sz w:val="24"/>
          <w:szCs w:val="24"/>
        </w:rPr>
        <w:t xml:space="preserve"> </w:t>
      </w:r>
      <w:bookmarkEnd w:id="22"/>
      <w:r w:rsidR="003B1298" w:rsidRPr="008A7955">
        <w:rPr>
          <w:rFonts w:ascii="Georgia" w:hAnsi="Georgia"/>
          <w:sz w:val="24"/>
          <w:szCs w:val="24"/>
        </w:rPr>
        <w:t>a</w:t>
      </w:r>
      <w:r w:rsidR="003B1298" w:rsidRPr="000B54B7">
        <w:rPr>
          <w:rFonts w:ascii="Georgia" w:hAnsi="Georgia"/>
          <w:sz w:val="24"/>
          <w:szCs w:val="24"/>
        </w:rPr>
        <w:t xml:space="preserve">nd </w:t>
      </w:r>
      <w:r w:rsidR="003B1298" w:rsidRPr="00040B03">
        <w:rPr>
          <w:rFonts w:ascii="Georgia" w:hAnsi="Georgia"/>
          <w:sz w:val="24"/>
          <w:szCs w:val="24"/>
        </w:rPr>
        <w:t>New Delhi</w:t>
      </w:r>
      <w:r w:rsidRPr="00040B03">
        <w:rPr>
          <w:rFonts w:ascii="Georgia" w:hAnsi="Georgia"/>
          <w:sz w:val="24"/>
          <w:szCs w:val="24"/>
        </w:rPr>
        <w:t xml:space="preserve"> is influenced by emissions from anthropogenic activities and landscape fires which occur </w:t>
      </w:r>
      <w:r w:rsidR="00A30B2E" w:rsidRPr="00040B03">
        <w:rPr>
          <w:rFonts w:ascii="Georgia" w:hAnsi="Georgia"/>
          <w:sz w:val="24"/>
          <w:szCs w:val="24"/>
        </w:rPr>
        <w:t xml:space="preserve">between November and </w:t>
      </w:r>
      <w:r w:rsidRPr="00040B03">
        <w:rPr>
          <w:rFonts w:ascii="Georgia" w:hAnsi="Georgia"/>
          <w:sz w:val="24"/>
          <w:szCs w:val="24"/>
        </w:rPr>
        <w:t xml:space="preserve">March </w:t>
      </w:r>
      <w:r w:rsidR="00E749C8" w:rsidRPr="00040B03">
        <w:rPr>
          <w:rFonts w:ascii="Georgia" w:hAnsi="Georgia"/>
          <w:sz w:val="24"/>
          <w:szCs w:val="24"/>
        </w:rPr>
        <w:t xml:space="preserve">around </w:t>
      </w:r>
      <w:proofErr w:type="spellStart"/>
      <w:r w:rsidR="00A30B2E" w:rsidRPr="00040B03">
        <w:rPr>
          <w:rFonts w:ascii="Georgia" w:hAnsi="Georgia"/>
          <w:sz w:val="24"/>
          <w:szCs w:val="24"/>
        </w:rPr>
        <w:t>Werribee</w:t>
      </w:r>
      <w:proofErr w:type="spellEnd"/>
      <w:r w:rsidR="00A30B2E" w:rsidRPr="00040B03" w:rsidDel="00A30B2E">
        <w:rPr>
          <w:rFonts w:ascii="Georgia" w:hAnsi="Georgia"/>
          <w:sz w:val="24"/>
          <w:szCs w:val="24"/>
        </w:rPr>
        <w:t xml:space="preserve"> </w:t>
      </w:r>
      <w:r w:rsidRPr="00040B03">
        <w:rPr>
          <w:rFonts w:ascii="Georgia" w:hAnsi="Georgia"/>
          <w:sz w:val="24"/>
          <w:szCs w:val="24"/>
        </w:rPr>
        <w:t>(</w:t>
      </w:r>
      <w:proofErr w:type="spellStart"/>
      <w:r w:rsidR="00A30B2E" w:rsidRPr="00040B03">
        <w:rPr>
          <w:rFonts w:ascii="Georgia" w:hAnsi="Georgia" w:cs="Arial"/>
          <w:color w:val="222222"/>
          <w:sz w:val="24"/>
          <w:szCs w:val="24"/>
          <w:shd w:val="clear" w:color="auto" w:fill="FFFFFF"/>
        </w:rPr>
        <w:t>Dennekamp</w:t>
      </w:r>
      <w:proofErr w:type="spellEnd"/>
      <w:r w:rsidR="00A30B2E" w:rsidRPr="00040B03" w:rsidDel="00A30B2E">
        <w:rPr>
          <w:rFonts w:ascii="Georgia" w:hAnsi="Georgia"/>
          <w:sz w:val="24"/>
          <w:szCs w:val="24"/>
        </w:rPr>
        <w:t xml:space="preserve"> </w:t>
      </w:r>
      <w:r w:rsidR="00A30B2E" w:rsidRPr="00040B03">
        <w:rPr>
          <w:rFonts w:ascii="Georgia" w:hAnsi="Georgia"/>
          <w:sz w:val="24"/>
          <w:szCs w:val="24"/>
        </w:rPr>
        <w:t>et al., 2015</w:t>
      </w:r>
      <w:r w:rsidRPr="00040B03">
        <w:rPr>
          <w:rFonts w:ascii="Georgia" w:hAnsi="Georgia"/>
          <w:sz w:val="24"/>
          <w:szCs w:val="24"/>
        </w:rPr>
        <w:t xml:space="preserve">) and in April/May and October/November around Delhi (Lui et al., 2018). </w:t>
      </w:r>
      <w:r w:rsidR="00FF590B" w:rsidRPr="00040B03">
        <w:rPr>
          <w:rFonts w:ascii="Georgia" w:hAnsi="Georgia"/>
          <w:sz w:val="24"/>
          <w:szCs w:val="24"/>
        </w:rPr>
        <w:t>New Delhi has a</w:t>
      </w:r>
      <w:r w:rsidRPr="00040B03">
        <w:rPr>
          <w:rFonts w:ascii="Georgia" w:hAnsi="Georgia"/>
          <w:sz w:val="24"/>
          <w:szCs w:val="24"/>
        </w:rPr>
        <w:t xml:space="preserve"> strong PM</w:t>
      </w:r>
      <w:r w:rsidRPr="00040B03">
        <w:rPr>
          <w:rFonts w:ascii="Georgia" w:hAnsi="Georgia"/>
          <w:sz w:val="24"/>
          <w:szCs w:val="24"/>
          <w:vertAlign w:val="subscript"/>
        </w:rPr>
        <w:t>2.5</w:t>
      </w:r>
      <w:r w:rsidRPr="00040B03">
        <w:rPr>
          <w:rFonts w:ascii="Georgia" w:hAnsi="Georgia"/>
          <w:sz w:val="24"/>
          <w:szCs w:val="24"/>
        </w:rPr>
        <w:t xml:space="preserve"> annual cycle with the</w:t>
      </w:r>
      <w:r w:rsidRPr="00DA2390">
        <w:rPr>
          <w:rFonts w:ascii="Georgia" w:hAnsi="Georgia"/>
          <w:sz w:val="24"/>
          <w:szCs w:val="24"/>
        </w:rPr>
        <w:t xml:space="preserve"> highest concentrations seen in the northern hemisphere winter months</w:t>
      </w:r>
      <w:r w:rsidR="00FF590B">
        <w:rPr>
          <w:rFonts w:ascii="Georgia" w:hAnsi="Georgia"/>
          <w:sz w:val="24"/>
          <w:szCs w:val="24"/>
        </w:rPr>
        <w:t xml:space="preserve"> whilst PM</w:t>
      </w:r>
      <w:r w:rsidR="00FF590B" w:rsidRPr="00173B8C">
        <w:rPr>
          <w:rFonts w:ascii="Georgia" w:hAnsi="Georgia"/>
          <w:sz w:val="24"/>
          <w:szCs w:val="24"/>
          <w:vertAlign w:val="subscript"/>
        </w:rPr>
        <w:t>2.5</w:t>
      </w:r>
      <w:r w:rsidR="00FF590B">
        <w:rPr>
          <w:rFonts w:ascii="Georgia" w:hAnsi="Georgia"/>
          <w:sz w:val="24"/>
          <w:szCs w:val="24"/>
        </w:rPr>
        <w:t xml:space="preserve"> concentration in </w:t>
      </w:r>
      <w:proofErr w:type="spellStart"/>
      <w:r w:rsidR="00FF590B">
        <w:rPr>
          <w:rFonts w:ascii="Georgia" w:hAnsi="Georgia"/>
          <w:sz w:val="24"/>
          <w:szCs w:val="24"/>
        </w:rPr>
        <w:t>Werribee</w:t>
      </w:r>
      <w:proofErr w:type="spellEnd"/>
      <w:r w:rsidR="00FF590B">
        <w:rPr>
          <w:rFonts w:ascii="Georgia" w:hAnsi="Georgia"/>
          <w:sz w:val="24"/>
          <w:szCs w:val="24"/>
        </w:rPr>
        <w:t xml:space="preserve"> tend</w:t>
      </w:r>
      <w:r w:rsidR="00040B03">
        <w:rPr>
          <w:rFonts w:ascii="Georgia" w:hAnsi="Georgia"/>
          <w:sz w:val="24"/>
          <w:szCs w:val="24"/>
        </w:rPr>
        <w:t>s</w:t>
      </w:r>
      <w:r w:rsidR="00FF590B">
        <w:rPr>
          <w:rFonts w:ascii="Georgia" w:hAnsi="Georgia"/>
          <w:sz w:val="24"/>
          <w:szCs w:val="24"/>
        </w:rPr>
        <w:t xml:space="preserve"> to be more stable throughout the year</w:t>
      </w:r>
      <w:r w:rsidR="00040B03">
        <w:rPr>
          <w:rFonts w:ascii="Georgia" w:hAnsi="Georgia"/>
          <w:sz w:val="24"/>
          <w:szCs w:val="24"/>
        </w:rPr>
        <w:t xml:space="preserve"> although increases in winter occur due to domestic heating (Bennett et al., 2007)</w:t>
      </w:r>
      <w:r w:rsidRPr="00DA2390">
        <w:rPr>
          <w:rFonts w:ascii="Georgia" w:hAnsi="Georgia"/>
          <w:sz w:val="24"/>
          <w:szCs w:val="24"/>
        </w:rPr>
        <w:t xml:space="preserve">. The CAMS data capture both the dynamics and magnitude of the </w:t>
      </w:r>
      <w:r w:rsidR="008451F6" w:rsidRPr="00DA2390">
        <w:rPr>
          <w:rFonts w:ascii="Georgia" w:hAnsi="Georgia"/>
          <w:i/>
          <w:iCs/>
          <w:sz w:val="24"/>
          <w:szCs w:val="24"/>
        </w:rPr>
        <w:t>in-situ</w:t>
      </w:r>
      <w:r w:rsidRPr="00DA2390">
        <w:rPr>
          <w:rFonts w:ascii="Georgia" w:hAnsi="Georgia"/>
          <w:sz w:val="24"/>
          <w:szCs w:val="24"/>
        </w:rPr>
        <w:t xml:space="preserve"> measures at the </w:t>
      </w:r>
      <w:proofErr w:type="spellStart"/>
      <w:r w:rsidR="00FF590B">
        <w:rPr>
          <w:rFonts w:ascii="Georgia" w:hAnsi="Georgia"/>
          <w:sz w:val="24"/>
          <w:szCs w:val="24"/>
        </w:rPr>
        <w:t>Werribee</w:t>
      </w:r>
      <w:proofErr w:type="spellEnd"/>
      <w:r w:rsidR="00FF590B">
        <w:rPr>
          <w:rFonts w:ascii="Georgia" w:hAnsi="Georgia"/>
          <w:sz w:val="24"/>
          <w:szCs w:val="24"/>
        </w:rPr>
        <w:t xml:space="preserve"> </w:t>
      </w:r>
      <w:r w:rsidRPr="00DA2390">
        <w:rPr>
          <w:rFonts w:ascii="Georgia" w:hAnsi="Georgia"/>
          <w:sz w:val="24"/>
          <w:szCs w:val="24"/>
        </w:rPr>
        <w:t>site (R=0.</w:t>
      </w:r>
      <w:r w:rsidR="00FF590B">
        <w:rPr>
          <w:rFonts w:ascii="Georgia" w:hAnsi="Georgia"/>
          <w:sz w:val="24"/>
          <w:szCs w:val="24"/>
        </w:rPr>
        <w:t>54</w:t>
      </w:r>
      <w:r w:rsidRPr="00DA2390">
        <w:rPr>
          <w:rFonts w:ascii="Georgia" w:hAnsi="Georgia"/>
          <w:sz w:val="24"/>
          <w:szCs w:val="24"/>
        </w:rPr>
        <w:t xml:space="preserve">), with a low bias </w:t>
      </w:r>
      <w:r w:rsidR="003B1298">
        <w:rPr>
          <w:rFonts w:ascii="Georgia" w:hAnsi="Georgia"/>
          <w:sz w:val="24"/>
          <w:szCs w:val="24"/>
        </w:rPr>
        <w:t>(1.73</w:t>
      </w:r>
      <w:r w:rsidRPr="00DA2390">
        <w:rPr>
          <w:rFonts w:ascii="Georgia" w:hAnsi="Georgia"/>
          <w:sz w:val="24"/>
          <w:szCs w:val="24"/>
        </w:rPr>
        <w:t xml:space="preserve"> µg.m</w:t>
      </w:r>
      <w:r w:rsidRPr="00DA2390">
        <w:rPr>
          <w:rFonts w:ascii="Georgia" w:hAnsi="Georgia"/>
          <w:sz w:val="24"/>
          <w:szCs w:val="24"/>
          <w:vertAlign w:val="superscript"/>
        </w:rPr>
        <w:t>-3</w:t>
      </w:r>
      <w:r w:rsidRPr="00DA2390">
        <w:rPr>
          <w:rFonts w:ascii="Georgia" w:hAnsi="Georgia"/>
          <w:sz w:val="24"/>
          <w:szCs w:val="24"/>
        </w:rPr>
        <w:t>) albeit a higher RMSE (</w:t>
      </w:r>
      <w:r w:rsidR="003B1298">
        <w:rPr>
          <w:rFonts w:ascii="Georgia" w:hAnsi="Georgia"/>
          <w:sz w:val="24"/>
          <w:szCs w:val="24"/>
        </w:rPr>
        <w:t>6.02</w:t>
      </w:r>
      <w:r w:rsidRPr="00DA2390">
        <w:rPr>
          <w:rFonts w:ascii="Georgia" w:hAnsi="Georgia"/>
          <w:sz w:val="24"/>
          <w:szCs w:val="24"/>
        </w:rPr>
        <w:t xml:space="preserve"> µg.m</w:t>
      </w:r>
      <w:r w:rsidRPr="00DA2390">
        <w:rPr>
          <w:rFonts w:ascii="Georgia" w:hAnsi="Georgia"/>
          <w:sz w:val="24"/>
          <w:szCs w:val="24"/>
          <w:vertAlign w:val="superscript"/>
        </w:rPr>
        <w:t>-3</w:t>
      </w:r>
      <w:r w:rsidRPr="00DA2390">
        <w:rPr>
          <w:rFonts w:ascii="Georgia" w:hAnsi="Georgia"/>
          <w:sz w:val="24"/>
          <w:szCs w:val="24"/>
        </w:rPr>
        <w:t xml:space="preserve">). Over Delhi, CAMS </w:t>
      </w:r>
      <w:proofErr w:type="gramStart"/>
      <w:r w:rsidRPr="00DA2390">
        <w:rPr>
          <w:rFonts w:ascii="Georgia" w:hAnsi="Georgia"/>
          <w:sz w:val="24"/>
          <w:szCs w:val="24"/>
        </w:rPr>
        <w:t>captures</w:t>
      </w:r>
      <w:proofErr w:type="gramEnd"/>
      <w:r w:rsidRPr="00DA2390">
        <w:rPr>
          <w:rFonts w:ascii="Georgia" w:hAnsi="Georgia"/>
          <w:sz w:val="24"/>
          <w:szCs w:val="24"/>
        </w:rPr>
        <w:t xml:space="preserve"> the temporal dynamics of the surface PM</w:t>
      </w:r>
      <w:r w:rsidRPr="00DA2390">
        <w:rPr>
          <w:rFonts w:ascii="Georgia" w:hAnsi="Georgia"/>
          <w:sz w:val="24"/>
          <w:szCs w:val="24"/>
          <w:vertAlign w:val="subscript"/>
        </w:rPr>
        <w:t>2.5</w:t>
      </w:r>
      <w:r w:rsidRPr="00DA2390">
        <w:rPr>
          <w:rFonts w:ascii="Georgia" w:hAnsi="Georgia"/>
          <w:sz w:val="24"/>
          <w:szCs w:val="24"/>
        </w:rPr>
        <w:t xml:space="preserve"> concentrations very well, and though the bias of -11.5 µg.m</w:t>
      </w:r>
      <w:r w:rsidRPr="00DA2390">
        <w:rPr>
          <w:rFonts w:ascii="Georgia" w:hAnsi="Georgia"/>
          <w:sz w:val="24"/>
          <w:szCs w:val="24"/>
          <w:vertAlign w:val="superscript"/>
        </w:rPr>
        <w:t xml:space="preserve">-3 </w:t>
      </w:r>
      <w:r w:rsidRPr="00DA2390">
        <w:rPr>
          <w:rFonts w:ascii="Georgia" w:hAnsi="Georgia"/>
          <w:sz w:val="24"/>
          <w:szCs w:val="24"/>
        </w:rPr>
        <w:t>is relatively high, a large part of this is attributable to the intense PM</w:t>
      </w:r>
      <w:r w:rsidRPr="00DA2390">
        <w:rPr>
          <w:rFonts w:ascii="Georgia" w:hAnsi="Georgia"/>
          <w:sz w:val="24"/>
          <w:szCs w:val="24"/>
          <w:vertAlign w:val="subscript"/>
        </w:rPr>
        <w:t>2.5</w:t>
      </w:r>
      <w:r w:rsidRPr="00DA2390">
        <w:rPr>
          <w:rFonts w:ascii="Georgia" w:hAnsi="Georgia"/>
          <w:sz w:val="24"/>
          <w:szCs w:val="24"/>
        </w:rPr>
        <w:t xml:space="preserve"> concentration maxima seen in the point-based </w:t>
      </w:r>
      <w:r w:rsidRPr="00DA2390">
        <w:rPr>
          <w:rFonts w:ascii="Georgia" w:hAnsi="Georgia"/>
          <w:i/>
          <w:iCs/>
          <w:sz w:val="24"/>
          <w:szCs w:val="24"/>
        </w:rPr>
        <w:t xml:space="preserve">in situ </w:t>
      </w:r>
      <w:r w:rsidRPr="00DA2390">
        <w:rPr>
          <w:rFonts w:ascii="Georgia" w:hAnsi="Georgia"/>
          <w:sz w:val="24"/>
          <w:szCs w:val="24"/>
        </w:rPr>
        <w:t xml:space="preserve">measurements around DOY 40. </w:t>
      </w:r>
    </w:p>
    <w:p w14:paraId="6BDFB4CC" w14:textId="77777777" w:rsidR="00FF18B6" w:rsidRDefault="00FF18B6">
      <w:pPr>
        <w:spacing w:after="0" w:line="240" w:lineRule="auto"/>
        <w:jc w:val="both"/>
        <w:rPr>
          <w:rFonts w:ascii="Georgia" w:hAnsi="Georgia"/>
          <w:sz w:val="24"/>
          <w:szCs w:val="24"/>
        </w:rPr>
      </w:pPr>
    </w:p>
    <w:p w14:paraId="03E0062C" w14:textId="4226802B" w:rsidR="00FF18B6" w:rsidRDefault="00C66570" w:rsidP="00173B8C">
      <w:pPr>
        <w:spacing w:after="0" w:line="240" w:lineRule="auto"/>
        <w:jc w:val="both"/>
        <w:rPr>
          <w:rFonts w:ascii="Georgia" w:hAnsi="Georgia"/>
          <w:sz w:val="24"/>
          <w:szCs w:val="24"/>
        </w:rPr>
      </w:pPr>
      <w:r w:rsidRPr="00DA2390">
        <w:rPr>
          <w:rFonts w:ascii="Georgia" w:hAnsi="Georgia"/>
          <w:sz w:val="24"/>
          <w:szCs w:val="24"/>
        </w:rPr>
        <w:t xml:space="preserve">The air quality in </w:t>
      </w:r>
      <w:r w:rsidR="003B1298">
        <w:rPr>
          <w:rFonts w:ascii="Georgia" w:hAnsi="Georgia"/>
          <w:sz w:val="24"/>
          <w:szCs w:val="24"/>
        </w:rPr>
        <w:t xml:space="preserve">Rio Branco </w:t>
      </w:r>
      <w:r w:rsidRPr="00DA2390">
        <w:rPr>
          <w:rFonts w:ascii="Georgia" w:hAnsi="Georgia"/>
          <w:sz w:val="24"/>
          <w:szCs w:val="24"/>
        </w:rPr>
        <w:t>is</w:t>
      </w:r>
      <w:r w:rsidR="00E25438">
        <w:rPr>
          <w:rFonts w:ascii="Georgia" w:hAnsi="Georgia"/>
          <w:sz w:val="24"/>
          <w:szCs w:val="24"/>
        </w:rPr>
        <w:t xml:space="preserve"> </w:t>
      </w:r>
      <w:r w:rsidR="004C725A">
        <w:rPr>
          <w:rFonts w:ascii="Georgia" w:hAnsi="Georgia"/>
          <w:sz w:val="24"/>
          <w:szCs w:val="24"/>
        </w:rPr>
        <w:t>affected</w:t>
      </w:r>
      <w:r w:rsidRPr="00DA2390">
        <w:rPr>
          <w:rFonts w:ascii="Georgia" w:hAnsi="Georgia"/>
          <w:sz w:val="24"/>
          <w:szCs w:val="24"/>
        </w:rPr>
        <w:t xml:space="preserve"> by </w:t>
      </w:r>
      <w:r w:rsidR="00E25438">
        <w:rPr>
          <w:rFonts w:ascii="Georgia" w:hAnsi="Georgia"/>
          <w:sz w:val="24"/>
          <w:szCs w:val="24"/>
        </w:rPr>
        <w:t xml:space="preserve">landscape fire emissions during the fire season between August and October. </w:t>
      </w:r>
      <w:r w:rsidRPr="00DA2390">
        <w:rPr>
          <w:rFonts w:ascii="Georgia" w:hAnsi="Georgia"/>
          <w:sz w:val="24"/>
          <w:szCs w:val="24"/>
        </w:rPr>
        <w:t xml:space="preserve">The comparison shows that, </w:t>
      </w:r>
      <w:r w:rsidR="00E25438">
        <w:rPr>
          <w:rFonts w:ascii="Georgia" w:hAnsi="Georgia"/>
          <w:sz w:val="24"/>
          <w:szCs w:val="24"/>
        </w:rPr>
        <w:t xml:space="preserve">the CAMS </w:t>
      </w:r>
      <w:r w:rsidR="004C725A">
        <w:rPr>
          <w:rFonts w:ascii="Georgia" w:hAnsi="Georgia"/>
          <w:sz w:val="24"/>
          <w:szCs w:val="24"/>
        </w:rPr>
        <w:t>over</w:t>
      </w:r>
      <w:r w:rsidR="00E25438">
        <w:rPr>
          <w:rFonts w:ascii="Georgia" w:hAnsi="Georgia"/>
          <w:sz w:val="24"/>
          <w:szCs w:val="24"/>
        </w:rPr>
        <w:t xml:space="preserve">estimates </w:t>
      </w:r>
      <w:r w:rsidR="004C725A">
        <w:rPr>
          <w:rFonts w:ascii="Georgia" w:hAnsi="Georgia"/>
          <w:sz w:val="24"/>
          <w:szCs w:val="24"/>
        </w:rPr>
        <w:t>PM</w:t>
      </w:r>
      <w:r w:rsidR="004C725A" w:rsidRPr="00173B8C">
        <w:rPr>
          <w:rFonts w:ascii="Georgia" w:hAnsi="Georgia"/>
          <w:sz w:val="24"/>
          <w:szCs w:val="24"/>
          <w:vertAlign w:val="subscript"/>
        </w:rPr>
        <w:t>2.5</w:t>
      </w:r>
      <w:r w:rsidR="00E25438">
        <w:rPr>
          <w:rFonts w:ascii="Georgia" w:hAnsi="Georgia"/>
          <w:sz w:val="24"/>
          <w:szCs w:val="24"/>
        </w:rPr>
        <w:t xml:space="preserve"> at the start of the year but capture</w:t>
      </w:r>
      <w:r w:rsidR="001B3B00">
        <w:rPr>
          <w:rFonts w:ascii="Georgia" w:hAnsi="Georgia"/>
          <w:sz w:val="24"/>
          <w:szCs w:val="24"/>
        </w:rPr>
        <w:t>s</w:t>
      </w:r>
      <w:r w:rsidR="00E25438">
        <w:rPr>
          <w:rFonts w:ascii="Georgia" w:hAnsi="Georgia"/>
          <w:sz w:val="24"/>
          <w:szCs w:val="24"/>
        </w:rPr>
        <w:t xml:space="preserve"> the trend and </w:t>
      </w:r>
      <w:r w:rsidR="00E25438" w:rsidRPr="00DA2390">
        <w:rPr>
          <w:rFonts w:ascii="Georgia" w:hAnsi="Georgia"/>
          <w:sz w:val="24"/>
          <w:szCs w:val="24"/>
        </w:rPr>
        <w:t>concentrations</w:t>
      </w:r>
      <w:r w:rsidR="00E25438">
        <w:rPr>
          <w:rFonts w:ascii="Georgia" w:hAnsi="Georgia"/>
          <w:sz w:val="24"/>
          <w:szCs w:val="24"/>
        </w:rPr>
        <w:t xml:space="preserve"> during the fire season</w:t>
      </w:r>
      <w:r w:rsidRPr="00DA2390">
        <w:rPr>
          <w:rFonts w:ascii="Georgia" w:hAnsi="Georgia"/>
          <w:sz w:val="24"/>
          <w:szCs w:val="24"/>
        </w:rPr>
        <w:t xml:space="preserve"> </w:t>
      </w:r>
      <w:r w:rsidR="004C725A">
        <w:rPr>
          <w:rFonts w:ascii="Georgia" w:hAnsi="Georgia"/>
          <w:sz w:val="24"/>
          <w:szCs w:val="24"/>
        </w:rPr>
        <w:t>with</w:t>
      </w:r>
      <w:r w:rsidRPr="00DA2390">
        <w:rPr>
          <w:rFonts w:ascii="Georgia" w:hAnsi="Georgia"/>
          <w:sz w:val="24"/>
          <w:szCs w:val="24"/>
        </w:rPr>
        <w:t xml:space="preserve"> a </w:t>
      </w:r>
      <w:r w:rsidR="004C725A">
        <w:rPr>
          <w:rFonts w:ascii="Georgia" w:hAnsi="Georgia"/>
          <w:sz w:val="24"/>
          <w:szCs w:val="24"/>
        </w:rPr>
        <w:t xml:space="preserve">moderate </w:t>
      </w:r>
      <w:r w:rsidRPr="00DA2390">
        <w:rPr>
          <w:rFonts w:ascii="Georgia" w:hAnsi="Georgia"/>
          <w:sz w:val="24"/>
          <w:szCs w:val="24"/>
        </w:rPr>
        <w:t>bias (</w:t>
      </w:r>
      <w:r w:rsidR="00E25438">
        <w:rPr>
          <w:rFonts w:ascii="Georgia" w:hAnsi="Georgia"/>
          <w:sz w:val="24"/>
          <w:szCs w:val="24"/>
        </w:rPr>
        <w:t>3</w:t>
      </w:r>
      <w:r w:rsidRPr="00DA2390">
        <w:rPr>
          <w:rFonts w:ascii="Georgia" w:hAnsi="Georgia"/>
          <w:sz w:val="24"/>
          <w:szCs w:val="24"/>
        </w:rPr>
        <w:t>.</w:t>
      </w:r>
      <w:r w:rsidR="00E25438">
        <w:rPr>
          <w:rFonts w:ascii="Georgia" w:hAnsi="Georgia"/>
          <w:sz w:val="24"/>
          <w:szCs w:val="24"/>
        </w:rPr>
        <w:t>6</w:t>
      </w:r>
      <w:r w:rsidR="00E25438" w:rsidRPr="00DA2390">
        <w:rPr>
          <w:rFonts w:ascii="Georgia" w:hAnsi="Georgia"/>
          <w:sz w:val="24"/>
          <w:szCs w:val="24"/>
        </w:rPr>
        <w:t xml:space="preserve"> </w:t>
      </w:r>
      <w:r w:rsidRPr="00DA2390">
        <w:rPr>
          <w:rFonts w:ascii="Georgia" w:hAnsi="Georgia"/>
          <w:sz w:val="24"/>
          <w:szCs w:val="24"/>
        </w:rPr>
        <w:t>µg.m</w:t>
      </w:r>
      <w:r w:rsidRPr="00DA2390">
        <w:rPr>
          <w:rFonts w:ascii="Georgia" w:hAnsi="Georgia"/>
          <w:sz w:val="24"/>
          <w:szCs w:val="24"/>
          <w:vertAlign w:val="superscript"/>
        </w:rPr>
        <w:t>-3</w:t>
      </w:r>
      <w:r w:rsidRPr="00DA2390">
        <w:rPr>
          <w:rFonts w:ascii="Georgia" w:hAnsi="Georgia"/>
          <w:sz w:val="24"/>
          <w:szCs w:val="24"/>
        </w:rPr>
        <w:t>) and RMSE (</w:t>
      </w:r>
      <w:r w:rsidR="00E25438">
        <w:rPr>
          <w:rFonts w:ascii="Georgia" w:hAnsi="Georgia"/>
          <w:sz w:val="24"/>
          <w:szCs w:val="24"/>
        </w:rPr>
        <w:t>12.7</w:t>
      </w:r>
      <w:r w:rsidR="00E25438" w:rsidRPr="00DA2390">
        <w:rPr>
          <w:rFonts w:ascii="Georgia" w:hAnsi="Georgia"/>
          <w:sz w:val="24"/>
          <w:szCs w:val="24"/>
        </w:rPr>
        <w:t xml:space="preserve"> </w:t>
      </w:r>
      <w:r w:rsidRPr="00DA2390">
        <w:rPr>
          <w:rFonts w:ascii="Georgia" w:hAnsi="Georgia"/>
          <w:sz w:val="24"/>
          <w:szCs w:val="24"/>
        </w:rPr>
        <w:t>µg.m</w:t>
      </w:r>
      <w:r w:rsidRPr="00DA2390">
        <w:rPr>
          <w:rFonts w:ascii="Georgia" w:hAnsi="Georgia"/>
          <w:sz w:val="24"/>
          <w:szCs w:val="24"/>
          <w:vertAlign w:val="superscript"/>
        </w:rPr>
        <w:t>-3</w:t>
      </w:r>
      <w:r w:rsidRPr="00DA2390">
        <w:rPr>
          <w:rFonts w:ascii="Georgia" w:hAnsi="Georgia"/>
          <w:sz w:val="24"/>
          <w:szCs w:val="24"/>
        </w:rPr>
        <w:t xml:space="preserve">) and </w:t>
      </w:r>
      <w:r w:rsidR="00E25438">
        <w:rPr>
          <w:rFonts w:ascii="Georgia" w:hAnsi="Georgia"/>
          <w:sz w:val="24"/>
          <w:szCs w:val="24"/>
        </w:rPr>
        <w:t>good</w:t>
      </w:r>
      <w:r w:rsidR="00E25438" w:rsidRPr="00DA2390">
        <w:rPr>
          <w:rFonts w:ascii="Georgia" w:hAnsi="Georgia"/>
          <w:sz w:val="24"/>
          <w:szCs w:val="24"/>
        </w:rPr>
        <w:t xml:space="preserve"> </w:t>
      </w:r>
      <w:r w:rsidRPr="00DA2390">
        <w:rPr>
          <w:rFonts w:ascii="Georgia" w:hAnsi="Georgia"/>
          <w:sz w:val="24"/>
          <w:szCs w:val="24"/>
        </w:rPr>
        <w:t>correlation (R = 0.</w:t>
      </w:r>
      <w:r w:rsidR="00E25438">
        <w:rPr>
          <w:rFonts w:ascii="Georgia" w:hAnsi="Georgia"/>
          <w:sz w:val="24"/>
          <w:szCs w:val="24"/>
        </w:rPr>
        <w:t>71</w:t>
      </w:r>
      <w:r w:rsidRPr="00DA2390">
        <w:rPr>
          <w:rFonts w:ascii="Georgia" w:hAnsi="Georgia"/>
          <w:sz w:val="24"/>
          <w:szCs w:val="24"/>
        </w:rPr>
        <w:t xml:space="preserve">). </w:t>
      </w:r>
      <w:r w:rsidRPr="00DA2390">
        <w:rPr>
          <w:rFonts w:ascii="Georgia" w:hAnsi="Georgia" w:cs="Arial"/>
          <w:sz w:val="24"/>
          <w:szCs w:val="24"/>
          <w:shd w:val="clear" w:color="auto" w:fill="FFFFFF"/>
        </w:rPr>
        <w:t>Davis (California</w:t>
      </w:r>
      <w:r w:rsidR="00E25438">
        <w:rPr>
          <w:rFonts w:ascii="Georgia" w:hAnsi="Georgia" w:cs="Arial"/>
          <w:sz w:val="24"/>
          <w:szCs w:val="24"/>
          <w:shd w:val="clear" w:color="auto" w:fill="FFFFFF"/>
        </w:rPr>
        <w:t>)</w:t>
      </w:r>
      <w:r w:rsidRPr="00DA2390">
        <w:rPr>
          <w:rFonts w:ascii="Georgia" w:hAnsi="Georgia" w:cs="Arial"/>
          <w:sz w:val="24"/>
          <w:szCs w:val="24"/>
          <w:shd w:val="clear" w:color="auto" w:fill="FFFFFF"/>
        </w:rPr>
        <w:t xml:space="preserve"> is a semi-rural area influenced by anthropogenic emissions</w:t>
      </w:r>
      <w:r w:rsidR="00E25438">
        <w:rPr>
          <w:rFonts w:ascii="Georgia" w:hAnsi="Georgia" w:cs="Arial"/>
          <w:sz w:val="24"/>
          <w:szCs w:val="24"/>
          <w:shd w:val="clear" w:color="auto" w:fill="FFFFFF"/>
        </w:rPr>
        <w:t xml:space="preserve"> which are </w:t>
      </w:r>
      <w:r w:rsidR="00E25438" w:rsidRPr="00DA2390">
        <w:rPr>
          <w:rFonts w:ascii="Georgia" w:hAnsi="Georgia"/>
          <w:sz w:val="24"/>
          <w:szCs w:val="24"/>
        </w:rPr>
        <w:t>&lt;10 µg.m</w:t>
      </w:r>
      <w:r w:rsidR="00E25438" w:rsidRPr="00DA2390">
        <w:rPr>
          <w:rFonts w:ascii="Georgia" w:hAnsi="Georgia"/>
          <w:sz w:val="24"/>
          <w:szCs w:val="24"/>
          <w:vertAlign w:val="superscript"/>
        </w:rPr>
        <w:t>-3</w:t>
      </w:r>
      <w:r w:rsidR="00E25438">
        <w:rPr>
          <w:rFonts w:ascii="Georgia" w:hAnsi="Georgia"/>
          <w:sz w:val="24"/>
          <w:szCs w:val="24"/>
          <w:vertAlign w:val="superscript"/>
        </w:rPr>
        <w:t xml:space="preserve"> </w:t>
      </w:r>
      <w:r w:rsidRPr="00DA2390">
        <w:rPr>
          <w:rFonts w:ascii="Georgia" w:hAnsi="Georgia"/>
          <w:sz w:val="24"/>
          <w:szCs w:val="24"/>
        </w:rPr>
        <w:t>for much of the year</w:t>
      </w:r>
      <w:r w:rsidR="00E25438">
        <w:rPr>
          <w:rFonts w:ascii="Georgia" w:hAnsi="Georgia"/>
          <w:sz w:val="24"/>
          <w:szCs w:val="24"/>
        </w:rPr>
        <w:t xml:space="preserve">. </w:t>
      </w:r>
      <w:proofErr w:type="gramStart"/>
      <w:r w:rsidR="00E25438">
        <w:rPr>
          <w:rFonts w:ascii="Georgia" w:hAnsi="Georgia"/>
          <w:sz w:val="24"/>
          <w:szCs w:val="24"/>
        </w:rPr>
        <w:t xml:space="preserve">The </w:t>
      </w:r>
      <w:r w:rsidRPr="00DA2390">
        <w:rPr>
          <w:rFonts w:ascii="Georgia" w:hAnsi="Georgia"/>
          <w:sz w:val="24"/>
          <w:szCs w:val="24"/>
        </w:rPr>
        <w:t xml:space="preserve"> CAMS</w:t>
      </w:r>
      <w:proofErr w:type="gramEnd"/>
      <w:r w:rsidRPr="00DA2390">
        <w:rPr>
          <w:rFonts w:ascii="Georgia" w:hAnsi="Georgia"/>
          <w:sz w:val="24"/>
          <w:szCs w:val="24"/>
        </w:rPr>
        <w:t xml:space="preserve"> estimates are typically a little higher </w:t>
      </w:r>
      <w:r w:rsidR="00E25438">
        <w:rPr>
          <w:rFonts w:ascii="Georgia" w:hAnsi="Georgia"/>
          <w:sz w:val="24"/>
          <w:szCs w:val="24"/>
        </w:rPr>
        <w:t xml:space="preserve">than the </w:t>
      </w:r>
      <w:r w:rsidR="00E81AB2" w:rsidRPr="00DA2390">
        <w:rPr>
          <w:rFonts w:ascii="Georgia" w:hAnsi="Georgia"/>
          <w:i/>
          <w:iCs/>
          <w:sz w:val="24"/>
          <w:szCs w:val="24"/>
        </w:rPr>
        <w:t>in</w:t>
      </w:r>
      <w:r w:rsidR="00E810DC">
        <w:rPr>
          <w:rFonts w:ascii="Georgia" w:hAnsi="Georgia"/>
          <w:i/>
          <w:iCs/>
          <w:sz w:val="24"/>
          <w:szCs w:val="24"/>
        </w:rPr>
        <w:t xml:space="preserve"> </w:t>
      </w:r>
      <w:r w:rsidR="00E81AB2" w:rsidRPr="00DA2390">
        <w:rPr>
          <w:rFonts w:ascii="Georgia" w:hAnsi="Georgia"/>
          <w:i/>
          <w:iCs/>
          <w:sz w:val="24"/>
          <w:szCs w:val="24"/>
        </w:rPr>
        <w:t>situ</w:t>
      </w:r>
      <w:r w:rsidR="00E25438" w:rsidRPr="00DA2390">
        <w:rPr>
          <w:rFonts w:ascii="Georgia" w:hAnsi="Georgia"/>
          <w:sz w:val="24"/>
          <w:szCs w:val="24"/>
        </w:rPr>
        <w:t xml:space="preserve"> </w:t>
      </w:r>
      <w:r w:rsidR="00E25438">
        <w:rPr>
          <w:rFonts w:ascii="Georgia" w:hAnsi="Georgia"/>
          <w:sz w:val="24"/>
          <w:szCs w:val="24"/>
        </w:rPr>
        <w:t>measurements</w:t>
      </w:r>
      <w:r w:rsidR="00E25438" w:rsidRPr="00DA2390">
        <w:rPr>
          <w:rFonts w:ascii="Georgia" w:hAnsi="Georgia"/>
          <w:sz w:val="24"/>
          <w:szCs w:val="24"/>
        </w:rPr>
        <w:t xml:space="preserve"> </w:t>
      </w:r>
      <w:r w:rsidR="00E25438">
        <w:rPr>
          <w:rFonts w:ascii="Georgia" w:hAnsi="Georgia"/>
          <w:sz w:val="24"/>
          <w:szCs w:val="24"/>
        </w:rPr>
        <w:t>resulting in</w:t>
      </w:r>
      <w:r w:rsidR="00E25438" w:rsidRPr="00DA2390">
        <w:rPr>
          <w:rFonts w:ascii="Georgia" w:hAnsi="Georgia"/>
          <w:sz w:val="24"/>
          <w:szCs w:val="24"/>
        </w:rPr>
        <w:t xml:space="preserve"> </w:t>
      </w:r>
      <w:r w:rsidR="00E25438">
        <w:rPr>
          <w:rFonts w:ascii="Georgia" w:hAnsi="Georgia"/>
          <w:sz w:val="24"/>
          <w:szCs w:val="24"/>
        </w:rPr>
        <w:t xml:space="preserve">a </w:t>
      </w:r>
      <w:r w:rsidRPr="00DA2390">
        <w:rPr>
          <w:rFonts w:ascii="Georgia" w:hAnsi="Georgia"/>
          <w:sz w:val="24"/>
          <w:szCs w:val="24"/>
        </w:rPr>
        <w:t>bias of 8.9 µg.m</w:t>
      </w:r>
      <w:r w:rsidRPr="00DA2390">
        <w:rPr>
          <w:rFonts w:ascii="Georgia" w:hAnsi="Georgia"/>
          <w:sz w:val="24"/>
          <w:szCs w:val="24"/>
          <w:vertAlign w:val="superscript"/>
        </w:rPr>
        <w:t>-3</w:t>
      </w:r>
      <w:r w:rsidRPr="00DA2390">
        <w:rPr>
          <w:rFonts w:ascii="Georgia" w:hAnsi="Georgia"/>
          <w:sz w:val="24"/>
          <w:szCs w:val="24"/>
        </w:rPr>
        <w:t>, this site is subject to occasional influences from Californian fires. Around DOY 205 (24</w:t>
      </w:r>
      <w:r w:rsidRPr="00DA2390">
        <w:rPr>
          <w:rFonts w:ascii="Georgia" w:hAnsi="Georgia"/>
          <w:sz w:val="24"/>
          <w:szCs w:val="24"/>
          <w:vertAlign w:val="superscript"/>
        </w:rPr>
        <w:t>th</w:t>
      </w:r>
      <w:r w:rsidRPr="00DA2390">
        <w:rPr>
          <w:rFonts w:ascii="Georgia" w:hAnsi="Georgia"/>
          <w:sz w:val="24"/>
          <w:szCs w:val="24"/>
        </w:rPr>
        <w:t xml:space="preserve"> July) and 313 (7</w:t>
      </w:r>
      <w:r w:rsidRPr="00DA2390">
        <w:rPr>
          <w:rFonts w:ascii="Georgia" w:hAnsi="Georgia"/>
          <w:sz w:val="24"/>
          <w:szCs w:val="24"/>
          <w:vertAlign w:val="superscript"/>
        </w:rPr>
        <w:t>th</w:t>
      </w:r>
      <w:r w:rsidRPr="00DA2390">
        <w:rPr>
          <w:rFonts w:ascii="Georgia" w:hAnsi="Georgia"/>
          <w:sz w:val="24"/>
          <w:szCs w:val="24"/>
        </w:rPr>
        <w:t xml:space="preserve"> November) noticeable PM</w:t>
      </w:r>
      <w:r w:rsidRPr="00DA2390">
        <w:rPr>
          <w:rFonts w:ascii="Georgia" w:hAnsi="Georgia"/>
          <w:sz w:val="24"/>
          <w:szCs w:val="24"/>
          <w:vertAlign w:val="subscript"/>
        </w:rPr>
        <w:t>2.5</w:t>
      </w:r>
      <w:r w:rsidRPr="00DA2390">
        <w:rPr>
          <w:rFonts w:ascii="Georgia" w:hAnsi="Georgia"/>
          <w:sz w:val="24"/>
          <w:szCs w:val="24"/>
        </w:rPr>
        <w:t xml:space="preserve"> concentration increases related to landscape burning are evident in the modelled and </w:t>
      </w:r>
      <w:r w:rsidRPr="00DA2390">
        <w:rPr>
          <w:rFonts w:ascii="Georgia" w:hAnsi="Georgia"/>
          <w:i/>
          <w:iCs/>
          <w:sz w:val="24"/>
          <w:szCs w:val="24"/>
        </w:rPr>
        <w:t>in situ</w:t>
      </w:r>
      <w:r w:rsidRPr="00DA2390">
        <w:rPr>
          <w:rFonts w:ascii="Georgia" w:hAnsi="Georgia"/>
          <w:sz w:val="24"/>
          <w:szCs w:val="24"/>
        </w:rPr>
        <w:t xml:space="preserve"> data. Comparison to the </w:t>
      </w:r>
      <w:proofErr w:type="gramStart"/>
      <w:r w:rsidR="00E810DC" w:rsidRPr="00DA2390">
        <w:rPr>
          <w:rFonts w:ascii="Georgia" w:hAnsi="Georgia"/>
          <w:i/>
          <w:iCs/>
          <w:sz w:val="24"/>
          <w:szCs w:val="24"/>
        </w:rPr>
        <w:t>in</w:t>
      </w:r>
      <w:r w:rsidR="00E810DC">
        <w:rPr>
          <w:rFonts w:ascii="Georgia" w:hAnsi="Georgia"/>
          <w:i/>
          <w:iCs/>
          <w:sz w:val="24"/>
          <w:szCs w:val="24"/>
        </w:rPr>
        <w:t xml:space="preserve"> </w:t>
      </w:r>
      <w:r w:rsidR="00E810DC" w:rsidRPr="00DA2390">
        <w:rPr>
          <w:rFonts w:ascii="Georgia" w:hAnsi="Georgia"/>
          <w:i/>
          <w:iCs/>
          <w:sz w:val="24"/>
          <w:szCs w:val="24"/>
        </w:rPr>
        <w:t>situ</w:t>
      </w:r>
      <w:proofErr w:type="gramEnd"/>
      <w:r w:rsidRPr="00DA2390">
        <w:rPr>
          <w:rFonts w:ascii="Georgia" w:hAnsi="Georgia"/>
          <w:i/>
          <w:iCs/>
          <w:sz w:val="24"/>
          <w:szCs w:val="24"/>
        </w:rPr>
        <w:t xml:space="preserve"> </w:t>
      </w:r>
      <w:r w:rsidRPr="00DA2390">
        <w:rPr>
          <w:rFonts w:ascii="Georgia" w:hAnsi="Georgia"/>
          <w:sz w:val="24"/>
          <w:szCs w:val="24"/>
        </w:rPr>
        <w:t>data shows that CAMS captures the timing and surface level PM</w:t>
      </w:r>
      <w:r w:rsidRPr="00DA2390">
        <w:rPr>
          <w:rFonts w:ascii="Georgia" w:hAnsi="Georgia"/>
          <w:sz w:val="24"/>
          <w:szCs w:val="24"/>
          <w:vertAlign w:val="subscript"/>
        </w:rPr>
        <w:t>2.5</w:t>
      </w:r>
      <w:r w:rsidRPr="00DA2390">
        <w:rPr>
          <w:rFonts w:ascii="Georgia" w:hAnsi="Georgia"/>
          <w:sz w:val="24"/>
          <w:szCs w:val="24"/>
        </w:rPr>
        <w:t xml:space="preserve"> concentration increases resulting from </w:t>
      </w:r>
      <w:r w:rsidR="009522CD">
        <w:rPr>
          <w:rFonts w:ascii="Georgia" w:hAnsi="Georgia"/>
          <w:sz w:val="24"/>
          <w:szCs w:val="24"/>
        </w:rPr>
        <w:t xml:space="preserve">the </w:t>
      </w:r>
      <w:r w:rsidR="009522CD" w:rsidRPr="00DA2390">
        <w:rPr>
          <w:rFonts w:ascii="Georgia" w:hAnsi="Georgia"/>
          <w:sz w:val="24"/>
          <w:szCs w:val="24"/>
        </w:rPr>
        <w:t>Camp</w:t>
      </w:r>
      <w:r w:rsidR="009522CD">
        <w:rPr>
          <w:rFonts w:ascii="Georgia" w:hAnsi="Georgia"/>
          <w:sz w:val="24"/>
          <w:szCs w:val="24"/>
        </w:rPr>
        <w:t xml:space="preserve"> </w:t>
      </w:r>
      <w:r w:rsidR="009522CD" w:rsidRPr="00DA2390">
        <w:rPr>
          <w:rFonts w:ascii="Georgia" w:hAnsi="Georgia"/>
          <w:sz w:val="24"/>
          <w:szCs w:val="24"/>
        </w:rPr>
        <w:t xml:space="preserve">(Brewer and Clements, 2020) </w:t>
      </w:r>
      <w:r w:rsidR="009522CD">
        <w:rPr>
          <w:rFonts w:ascii="Georgia" w:hAnsi="Georgia"/>
          <w:sz w:val="24"/>
          <w:szCs w:val="24"/>
        </w:rPr>
        <w:t xml:space="preserve">and </w:t>
      </w:r>
      <w:proofErr w:type="spellStart"/>
      <w:r w:rsidR="009522CD">
        <w:rPr>
          <w:rFonts w:ascii="Georgia" w:hAnsi="Georgia"/>
          <w:sz w:val="24"/>
          <w:szCs w:val="24"/>
        </w:rPr>
        <w:t>Montecedo</w:t>
      </w:r>
      <w:proofErr w:type="spellEnd"/>
      <w:r w:rsidR="009522CD">
        <w:rPr>
          <w:rFonts w:ascii="Georgia" w:hAnsi="Georgia"/>
          <w:sz w:val="24"/>
          <w:szCs w:val="24"/>
        </w:rPr>
        <w:t xml:space="preserve"> </w:t>
      </w:r>
      <w:r w:rsidRPr="00DA2390">
        <w:rPr>
          <w:rFonts w:ascii="Georgia" w:hAnsi="Georgia"/>
          <w:sz w:val="24"/>
          <w:szCs w:val="24"/>
        </w:rPr>
        <w:t xml:space="preserve">fires extremely well, demonstrating excellent performance of the CAMS system in this fire-affected region. </w:t>
      </w:r>
    </w:p>
    <w:p w14:paraId="37563863" w14:textId="48E41B79" w:rsidR="00FF18B6" w:rsidRDefault="001E2B0F">
      <w:pPr>
        <w:spacing w:after="0" w:line="240" w:lineRule="auto"/>
        <w:rPr>
          <w:rFonts w:ascii="Georgia" w:hAnsi="Georgia"/>
          <w:sz w:val="24"/>
          <w:szCs w:val="24"/>
        </w:rPr>
      </w:pPr>
      <w:r>
        <w:rPr>
          <w:rFonts w:ascii="Georgia" w:hAnsi="Georgia"/>
          <w:noProof/>
          <w:sz w:val="24"/>
          <w:szCs w:val="24"/>
        </w:rPr>
        <w:lastRenderedPageBreak/>
        <w:drawing>
          <wp:inline distT="0" distB="0" distL="0" distR="0" wp14:anchorId="180699ED" wp14:editId="47F8D88A">
            <wp:extent cx="5731510" cy="763270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632700"/>
                    </a:xfrm>
                    <a:prstGeom prst="rect">
                      <a:avLst/>
                    </a:prstGeom>
                  </pic:spPr>
                </pic:pic>
              </a:graphicData>
            </a:graphic>
          </wp:inline>
        </w:drawing>
      </w:r>
    </w:p>
    <w:p w14:paraId="46E6E881" w14:textId="4374298C" w:rsidR="00EC5B25" w:rsidRPr="00DA2390" w:rsidRDefault="00C66570" w:rsidP="00EC5B25">
      <w:pPr>
        <w:spacing w:after="0" w:line="240" w:lineRule="auto"/>
        <w:jc w:val="both"/>
        <w:rPr>
          <w:rFonts w:ascii="Georgia" w:hAnsi="Georgia"/>
          <w:i/>
          <w:iCs/>
          <w:sz w:val="24"/>
          <w:szCs w:val="24"/>
        </w:rPr>
      </w:pPr>
      <w:bookmarkStart w:id="23" w:name="_Hlk59545459"/>
      <w:r w:rsidRPr="00DA2390">
        <w:rPr>
          <w:rFonts w:ascii="Georgia" w:hAnsi="Georgia"/>
          <w:i/>
          <w:iCs/>
          <w:sz w:val="24"/>
          <w:szCs w:val="24"/>
        </w:rPr>
        <w:t>Figure 3: Daily mean modelled (CAMS) and measured (in situ) surface level ambient atmospheric PM</w:t>
      </w:r>
      <w:r w:rsidRPr="00DA2390">
        <w:rPr>
          <w:rFonts w:ascii="Georgia" w:hAnsi="Georgia"/>
          <w:i/>
          <w:iCs/>
          <w:sz w:val="24"/>
          <w:szCs w:val="24"/>
          <w:vertAlign w:val="subscript"/>
        </w:rPr>
        <w:t>2.5</w:t>
      </w:r>
      <w:r w:rsidRPr="00DA2390">
        <w:rPr>
          <w:rFonts w:ascii="Georgia" w:hAnsi="Georgia"/>
          <w:i/>
          <w:iCs/>
          <w:sz w:val="24"/>
          <w:szCs w:val="24"/>
        </w:rPr>
        <w:t xml:space="preserve"> concentration for locations containing </w:t>
      </w:r>
      <w:r w:rsidR="00EC5B25">
        <w:rPr>
          <w:rFonts w:ascii="Georgia" w:hAnsi="Georgia"/>
          <w:i/>
          <w:iCs/>
          <w:sz w:val="24"/>
          <w:szCs w:val="24"/>
        </w:rPr>
        <w:t>Purple Air and</w:t>
      </w:r>
      <w:r w:rsidR="00EC5B25" w:rsidRPr="00DA2390">
        <w:rPr>
          <w:rFonts w:ascii="Georgia" w:hAnsi="Georgia"/>
          <w:i/>
          <w:iCs/>
          <w:sz w:val="24"/>
          <w:szCs w:val="24"/>
        </w:rPr>
        <w:t xml:space="preserve"> </w:t>
      </w:r>
      <w:proofErr w:type="spellStart"/>
      <w:r w:rsidRPr="00DA2390">
        <w:rPr>
          <w:rFonts w:ascii="Georgia" w:hAnsi="Georgia"/>
          <w:i/>
          <w:iCs/>
          <w:sz w:val="24"/>
          <w:szCs w:val="24"/>
        </w:rPr>
        <w:t>AirNOW</w:t>
      </w:r>
      <w:proofErr w:type="spellEnd"/>
      <w:r w:rsidRPr="00DA2390">
        <w:rPr>
          <w:rFonts w:ascii="Georgia" w:hAnsi="Georgia"/>
          <w:i/>
          <w:iCs/>
          <w:sz w:val="24"/>
          <w:szCs w:val="24"/>
        </w:rPr>
        <w:t xml:space="preserve"> stations in </w:t>
      </w:r>
      <w:proofErr w:type="spellStart"/>
      <w:r w:rsidR="00EC5B25">
        <w:rPr>
          <w:rFonts w:ascii="Georgia" w:hAnsi="Georgia"/>
          <w:i/>
          <w:iCs/>
          <w:sz w:val="24"/>
          <w:szCs w:val="24"/>
        </w:rPr>
        <w:t>Werribee</w:t>
      </w:r>
      <w:proofErr w:type="spellEnd"/>
      <w:r w:rsidR="00EC5B25">
        <w:rPr>
          <w:rFonts w:ascii="Georgia" w:hAnsi="Georgia"/>
          <w:i/>
          <w:iCs/>
          <w:sz w:val="24"/>
          <w:szCs w:val="24"/>
        </w:rPr>
        <w:t xml:space="preserve"> [2019], New</w:t>
      </w:r>
      <w:r w:rsidRPr="00DA2390">
        <w:rPr>
          <w:rFonts w:ascii="Georgia" w:hAnsi="Georgia"/>
          <w:i/>
          <w:iCs/>
          <w:sz w:val="24"/>
          <w:szCs w:val="24"/>
        </w:rPr>
        <w:t xml:space="preserve"> Delhi [2019]</w:t>
      </w:r>
      <w:r w:rsidR="00EC5B25">
        <w:rPr>
          <w:rFonts w:ascii="Georgia" w:hAnsi="Georgia"/>
          <w:i/>
          <w:iCs/>
          <w:sz w:val="24"/>
          <w:szCs w:val="24"/>
        </w:rPr>
        <w:t>, Rio Branco [2019] and UC Davis [2018]</w:t>
      </w:r>
      <w:r w:rsidRPr="00DA2390">
        <w:rPr>
          <w:rFonts w:ascii="Georgia" w:hAnsi="Georgia"/>
          <w:i/>
          <w:iCs/>
          <w:sz w:val="24"/>
          <w:szCs w:val="24"/>
        </w:rPr>
        <w:t xml:space="preserve">. </w:t>
      </w:r>
      <w:bookmarkStart w:id="24" w:name="_Hlk60241871"/>
      <w:r w:rsidR="00DF67E7" w:rsidRPr="00173B8C">
        <w:rPr>
          <w:rFonts w:ascii="Georgia" w:hAnsi="Georgia"/>
          <w:i/>
          <w:iCs/>
          <w:sz w:val="24"/>
          <w:szCs w:val="24"/>
        </w:rPr>
        <w:t>For the UC Davis station</w:t>
      </w:r>
      <w:r w:rsidR="00DF67E7">
        <w:rPr>
          <w:rFonts w:ascii="Georgia" w:hAnsi="Georgia"/>
          <w:i/>
          <w:iCs/>
          <w:sz w:val="24"/>
          <w:szCs w:val="24"/>
        </w:rPr>
        <w:t>,</w:t>
      </w:r>
      <w:r w:rsidR="00DF67E7" w:rsidRPr="00173B8C">
        <w:rPr>
          <w:rFonts w:ascii="Georgia" w:hAnsi="Georgia"/>
          <w:i/>
          <w:iCs/>
          <w:sz w:val="24"/>
          <w:szCs w:val="24"/>
        </w:rPr>
        <w:t xml:space="preserve"> the effect of smoke </w:t>
      </w:r>
      <w:r w:rsidR="00DF67E7">
        <w:rPr>
          <w:rFonts w:ascii="Georgia" w:hAnsi="Georgia"/>
          <w:i/>
          <w:iCs/>
          <w:sz w:val="24"/>
          <w:szCs w:val="24"/>
        </w:rPr>
        <w:t xml:space="preserve">coming </w:t>
      </w:r>
      <w:r w:rsidR="00DF67E7" w:rsidRPr="00173B8C">
        <w:rPr>
          <w:rFonts w:ascii="Georgia" w:hAnsi="Georgia"/>
          <w:i/>
          <w:iCs/>
          <w:sz w:val="24"/>
          <w:szCs w:val="24"/>
        </w:rPr>
        <w:t xml:space="preserve">from the extreme Camp fire </w:t>
      </w:r>
      <w:r w:rsidR="00DF67E7">
        <w:rPr>
          <w:rFonts w:ascii="Georgia" w:hAnsi="Georgia"/>
          <w:i/>
          <w:iCs/>
          <w:sz w:val="24"/>
          <w:szCs w:val="24"/>
        </w:rPr>
        <w:t xml:space="preserve">of November 2018 </w:t>
      </w:r>
      <w:r w:rsidR="00DF67E7" w:rsidRPr="00173B8C">
        <w:rPr>
          <w:rFonts w:ascii="Georgia" w:hAnsi="Georgia"/>
          <w:i/>
          <w:iCs/>
          <w:sz w:val="24"/>
          <w:szCs w:val="24"/>
        </w:rPr>
        <w:t>is clearly seen</w:t>
      </w:r>
      <w:r w:rsidR="00DF67E7">
        <w:rPr>
          <w:rFonts w:ascii="Georgia" w:hAnsi="Georgia"/>
          <w:i/>
          <w:iCs/>
          <w:sz w:val="24"/>
          <w:szCs w:val="24"/>
        </w:rPr>
        <w:t>.</w:t>
      </w:r>
      <w:bookmarkEnd w:id="24"/>
    </w:p>
    <w:bookmarkEnd w:id="23"/>
    <w:p w14:paraId="437715AC" w14:textId="08984F7D" w:rsidR="00FF18B6" w:rsidRPr="00DA2390" w:rsidRDefault="00FF18B6">
      <w:pPr>
        <w:spacing w:after="0" w:line="240" w:lineRule="auto"/>
        <w:jc w:val="both"/>
        <w:rPr>
          <w:rFonts w:ascii="Georgia" w:hAnsi="Georgia"/>
          <w:i/>
          <w:iCs/>
          <w:sz w:val="24"/>
          <w:szCs w:val="24"/>
        </w:rPr>
      </w:pPr>
    </w:p>
    <w:p w14:paraId="44576280" w14:textId="697DBFEF" w:rsidR="00FF18B6" w:rsidRDefault="00C66570">
      <w:pPr>
        <w:spacing w:after="0" w:line="240" w:lineRule="auto"/>
        <w:jc w:val="both"/>
        <w:rPr>
          <w:rFonts w:ascii="Georgia" w:hAnsi="Georgia"/>
          <w:sz w:val="24"/>
          <w:szCs w:val="24"/>
        </w:rPr>
      </w:pPr>
      <w:r w:rsidRPr="00DA2390">
        <w:rPr>
          <w:rFonts w:ascii="Georgia" w:hAnsi="Georgia" w:cs="TimesNewRomanPSMT"/>
          <w:sz w:val="24"/>
          <w:szCs w:val="24"/>
        </w:rPr>
        <w:lastRenderedPageBreak/>
        <w:t xml:space="preserve">Christophe </w:t>
      </w:r>
      <w:r w:rsidRPr="00DA2390">
        <w:rPr>
          <w:rFonts w:ascii="Georgia" w:hAnsi="Georgia"/>
          <w:i/>
          <w:iCs/>
          <w:sz w:val="24"/>
          <w:szCs w:val="24"/>
        </w:rPr>
        <w:t>et al.</w:t>
      </w:r>
      <w:r w:rsidRPr="00DA2390">
        <w:rPr>
          <w:rFonts w:ascii="Georgia" w:hAnsi="Georgia"/>
          <w:sz w:val="24"/>
          <w:szCs w:val="24"/>
        </w:rPr>
        <w:t xml:space="preserve"> (2019) have already evaluated CAMS-generated surface level PM</w:t>
      </w:r>
      <w:r w:rsidRPr="00DA2390">
        <w:rPr>
          <w:rFonts w:ascii="Georgia" w:hAnsi="Georgia"/>
          <w:sz w:val="24"/>
          <w:szCs w:val="24"/>
          <w:vertAlign w:val="subscript"/>
        </w:rPr>
        <w:t>2.5</w:t>
      </w:r>
      <w:r w:rsidRPr="00DA2390">
        <w:rPr>
          <w:rFonts w:ascii="Georgia" w:hAnsi="Georgia"/>
          <w:sz w:val="24"/>
          <w:szCs w:val="24"/>
        </w:rPr>
        <w:t xml:space="preserve"> concentration data between March and May 2019, comparing them to </w:t>
      </w:r>
      <w:r w:rsidRPr="00DA2390">
        <w:rPr>
          <w:rFonts w:ascii="Georgia" w:hAnsi="Georgia"/>
          <w:i/>
          <w:iCs/>
          <w:sz w:val="24"/>
          <w:szCs w:val="24"/>
        </w:rPr>
        <w:t>in situ</w:t>
      </w:r>
      <w:r w:rsidRPr="00DA2390">
        <w:rPr>
          <w:rFonts w:ascii="Georgia" w:hAnsi="Georgia"/>
          <w:sz w:val="24"/>
          <w:szCs w:val="24"/>
        </w:rPr>
        <w:t xml:space="preserve"> records from 160 ‘background sites’ across Europe and North America. They found CAMS estimates to be on average around 54% higher than the </w:t>
      </w:r>
      <w:proofErr w:type="gramStart"/>
      <w:r w:rsidRPr="00DA2390">
        <w:rPr>
          <w:rFonts w:ascii="Georgia" w:hAnsi="Georgia"/>
          <w:i/>
          <w:iCs/>
          <w:sz w:val="24"/>
          <w:szCs w:val="24"/>
        </w:rPr>
        <w:t>in situ</w:t>
      </w:r>
      <w:proofErr w:type="gramEnd"/>
      <w:r w:rsidRPr="00DA2390">
        <w:rPr>
          <w:rFonts w:ascii="Georgia" w:hAnsi="Georgia"/>
          <w:sz w:val="24"/>
          <w:szCs w:val="24"/>
        </w:rPr>
        <w:t xml:space="preserve"> measures in North America, but 17% lower in Europe. In Table 1 we present the statistical summary of our comparisons between the mean monthly CAMS-derived surface level PM</w:t>
      </w:r>
      <w:r w:rsidRPr="00DA2390">
        <w:rPr>
          <w:rFonts w:ascii="Georgia" w:hAnsi="Georgia"/>
          <w:sz w:val="24"/>
          <w:szCs w:val="24"/>
          <w:vertAlign w:val="subscript"/>
        </w:rPr>
        <w:t>2.5</w:t>
      </w:r>
      <w:r w:rsidRPr="00DA2390">
        <w:rPr>
          <w:rFonts w:ascii="Georgia" w:hAnsi="Georgia"/>
          <w:sz w:val="24"/>
          <w:szCs w:val="24"/>
        </w:rPr>
        <w:t xml:space="preserve"> concentration and those from the globally distributed set of </w:t>
      </w:r>
      <w:r w:rsidRPr="00DA2390">
        <w:rPr>
          <w:rFonts w:ascii="Georgia" w:hAnsi="Georgia"/>
          <w:i/>
          <w:iCs/>
          <w:sz w:val="24"/>
          <w:szCs w:val="24"/>
        </w:rPr>
        <w:t>in situ</w:t>
      </w:r>
      <w:r w:rsidRPr="00DA2390">
        <w:rPr>
          <w:rFonts w:ascii="Georgia" w:hAnsi="Georgia"/>
          <w:sz w:val="24"/>
          <w:szCs w:val="24"/>
        </w:rPr>
        <w:t xml:space="preserve"> stations mapped in Figure 1a (</w:t>
      </w:r>
      <w:r w:rsidR="009953CB">
        <w:rPr>
          <w:rFonts w:ascii="Georgia" w:hAnsi="Georgia"/>
          <w:sz w:val="24"/>
          <w:szCs w:val="24"/>
        </w:rPr>
        <w:t>548</w:t>
      </w:r>
      <w:r w:rsidR="009953CB" w:rsidRPr="00DA2390">
        <w:rPr>
          <w:rFonts w:ascii="Georgia" w:hAnsi="Georgia"/>
          <w:sz w:val="24"/>
          <w:szCs w:val="24"/>
        </w:rPr>
        <w:t xml:space="preserve"> </w:t>
      </w:r>
      <w:r w:rsidRPr="00DA2390">
        <w:rPr>
          <w:rFonts w:ascii="Georgia" w:hAnsi="Georgia"/>
          <w:sz w:val="24"/>
          <w:szCs w:val="24"/>
        </w:rPr>
        <w:t>stations in total). Since there is considerable variation between years, we present data for 2016, 2017, 2018 and 2019 separately in Table 1. We present both the mean bias and the Modified Normalised Mean Bias (MNMB, Wagner et al., 2015), the latter being robust to outliers and taking a value between 2 and -2, with values close to zero being optimum:</w:t>
      </w:r>
    </w:p>
    <w:p w14:paraId="676AB418" w14:textId="77777777" w:rsidR="00FF18B6" w:rsidRDefault="00C66570">
      <w:pPr>
        <w:spacing w:after="0" w:line="240" w:lineRule="auto"/>
        <w:jc w:val="center"/>
        <w:rPr>
          <w:sz w:val="24"/>
        </w:rPr>
      </w:pPr>
      <w:r w:rsidRPr="00DA2390">
        <w:rPr>
          <w:rFonts w:ascii="Cambria Math" w:hAnsi="Cambria Math"/>
        </w:rPr>
        <w:br/>
      </w:r>
      <m:oMath>
        <m:r>
          <w:rPr>
            <w:rFonts w:ascii="Cambria Math" w:hAnsi="Cambria Math"/>
            <w:sz w:val="28"/>
          </w:rPr>
          <m:t>MNMB=</m:t>
        </m:r>
        <m:f>
          <m:fPr>
            <m:ctrlPr>
              <w:rPr>
                <w:rFonts w:ascii="Cambria Math" w:hAnsi="Cambria Math"/>
                <w:i/>
                <w:sz w:val="28"/>
              </w:rPr>
            </m:ctrlPr>
          </m:fPr>
          <m:num>
            <m:r>
              <w:rPr>
                <w:rFonts w:ascii="Cambria Math" w:hAnsi="Cambria Math"/>
                <w:sz w:val="28"/>
              </w:rPr>
              <m:t>2</m:t>
            </m:r>
          </m:num>
          <m:den>
            <m:r>
              <w:rPr>
                <w:rFonts w:ascii="Cambria Math" w:hAnsi="Cambria Math"/>
                <w:sz w:val="28"/>
              </w:rPr>
              <m:t>N</m:t>
            </m:r>
          </m:den>
        </m:f>
        <m:nary>
          <m:naryPr>
            <m:chr m:val="∑"/>
            <m:limLoc m:val="undOvr"/>
            <m:supHide m:val="1"/>
            <m:ctrlPr>
              <w:rPr>
                <w:rFonts w:ascii="Cambria Math" w:hAnsi="Cambria Math"/>
                <w:i/>
                <w:sz w:val="28"/>
              </w:rPr>
            </m:ctrlPr>
          </m:naryPr>
          <m:sub>
            <m:r>
              <w:rPr>
                <w:rFonts w:ascii="Cambria Math" w:hAnsi="Cambria Math"/>
                <w:sz w:val="28"/>
              </w:rPr>
              <m:t>i</m:t>
            </m:r>
          </m:sub>
          <m:sup/>
          <m:e>
            <m:d>
              <m:dPr>
                <m:ctrlPr>
                  <w:rPr>
                    <w:rFonts w:ascii="Cambria Math" w:hAnsi="Cambria Math"/>
                    <w:i/>
                    <w:sz w:val="28"/>
                  </w:rPr>
                </m:ctrlPr>
              </m:dPr>
              <m:e>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M</m:t>
                        </m:r>
                      </m:e>
                      <m:sub>
                        <m:r>
                          <w:rPr>
                            <w:rFonts w:ascii="Cambria Math" w:hAnsi="Cambria Math"/>
                            <w:sz w:val="28"/>
                          </w:rPr>
                          <m:t>i</m:t>
                        </m:r>
                      </m:sub>
                    </m:sSub>
                    <m:r>
                      <w:rPr>
                        <w:rFonts w:ascii="Cambria Math" w:hAnsi="Cambria Math"/>
                        <w:sz w:val="28"/>
                      </w:rPr>
                      <m:t>-</m:t>
                    </m:r>
                    <m:sSub>
                      <m:sSubPr>
                        <m:ctrlPr>
                          <w:rPr>
                            <w:rFonts w:ascii="Cambria Math" w:hAnsi="Cambria Math"/>
                            <w:i/>
                            <w:sz w:val="28"/>
                          </w:rPr>
                        </m:ctrlPr>
                      </m:sSubPr>
                      <m:e>
                        <m:r>
                          <w:rPr>
                            <w:rFonts w:ascii="Cambria Math" w:hAnsi="Cambria Math"/>
                            <w:sz w:val="28"/>
                          </w:rPr>
                          <m:t>O</m:t>
                        </m:r>
                      </m:e>
                      <m:sub>
                        <m:r>
                          <w:rPr>
                            <w:rFonts w:ascii="Cambria Math" w:hAnsi="Cambria Math"/>
                            <w:sz w:val="28"/>
                          </w:rPr>
                          <m:t>i</m:t>
                        </m:r>
                      </m:sub>
                    </m:sSub>
                  </m:num>
                  <m:den>
                    <m:sSub>
                      <m:sSubPr>
                        <m:ctrlPr>
                          <w:rPr>
                            <w:rFonts w:ascii="Cambria Math" w:hAnsi="Cambria Math"/>
                            <w:i/>
                            <w:sz w:val="28"/>
                          </w:rPr>
                        </m:ctrlPr>
                      </m:sSubPr>
                      <m:e>
                        <m:r>
                          <w:rPr>
                            <w:rFonts w:ascii="Cambria Math" w:hAnsi="Cambria Math"/>
                            <w:sz w:val="28"/>
                          </w:rPr>
                          <m:t>M</m:t>
                        </m:r>
                      </m:e>
                      <m:sub>
                        <m:r>
                          <w:rPr>
                            <w:rFonts w:ascii="Cambria Math" w:hAnsi="Cambria Math"/>
                            <w:sz w:val="28"/>
                          </w:rPr>
                          <m:t>i</m:t>
                        </m:r>
                      </m:sub>
                    </m:sSub>
                    <m:r>
                      <w:rPr>
                        <w:rFonts w:ascii="Cambria Math" w:hAnsi="Cambria Math"/>
                        <w:sz w:val="28"/>
                      </w:rPr>
                      <m:t>+</m:t>
                    </m:r>
                    <m:sSub>
                      <m:sSubPr>
                        <m:ctrlPr>
                          <w:rPr>
                            <w:rFonts w:ascii="Cambria Math" w:hAnsi="Cambria Math"/>
                            <w:i/>
                            <w:sz w:val="28"/>
                          </w:rPr>
                        </m:ctrlPr>
                      </m:sSubPr>
                      <m:e>
                        <m:r>
                          <w:rPr>
                            <w:rFonts w:ascii="Cambria Math" w:hAnsi="Cambria Math"/>
                            <w:sz w:val="28"/>
                          </w:rPr>
                          <m:t>O</m:t>
                        </m:r>
                      </m:e>
                      <m:sub>
                        <m:r>
                          <w:rPr>
                            <w:rFonts w:ascii="Cambria Math" w:hAnsi="Cambria Math"/>
                            <w:sz w:val="28"/>
                          </w:rPr>
                          <m:t>i</m:t>
                        </m:r>
                      </m:sub>
                    </m:sSub>
                  </m:den>
                </m:f>
              </m:e>
            </m:d>
          </m:e>
        </m:nary>
      </m:oMath>
      <w:r w:rsidRPr="00DA2390">
        <w:rPr>
          <w:sz w:val="24"/>
        </w:rPr>
        <w:tab/>
      </w:r>
      <w:r w:rsidRPr="00DA2390">
        <w:rPr>
          <w:sz w:val="24"/>
        </w:rPr>
        <w:tab/>
      </w:r>
      <w:r w:rsidRPr="00DA2390">
        <w:rPr>
          <w:sz w:val="24"/>
        </w:rPr>
        <w:tab/>
      </w:r>
      <w:r w:rsidRPr="00DA2390">
        <w:rPr>
          <w:sz w:val="24"/>
        </w:rPr>
        <w:tab/>
        <w:t>[3]</w:t>
      </w:r>
    </w:p>
    <w:p w14:paraId="038BF6A2" w14:textId="77777777" w:rsidR="00FF18B6" w:rsidRDefault="00FF18B6">
      <w:pPr>
        <w:spacing w:after="0" w:line="240" w:lineRule="auto"/>
        <w:jc w:val="both"/>
      </w:pPr>
    </w:p>
    <w:p w14:paraId="2B814645" w14:textId="77777777" w:rsidR="00FF18B6" w:rsidRDefault="00C66570">
      <w:pPr>
        <w:spacing w:after="0" w:line="240" w:lineRule="auto"/>
        <w:jc w:val="both"/>
        <w:rPr>
          <w:rFonts w:ascii="Georgia" w:hAnsi="Georgia"/>
          <w:sz w:val="24"/>
          <w:szCs w:val="24"/>
        </w:rPr>
      </w:pPr>
      <w:r w:rsidRPr="00DA2390">
        <w:rPr>
          <w:rFonts w:ascii="Georgia" w:hAnsi="Georgia"/>
          <w:sz w:val="24"/>
          <w:szCs w:val="24"/>
        </w:rPr>
        <w:t xml:space="preserve">where </w:t>
      </w:r>
      <m:oMath>
        <m:r>
          <w:rPr>
            <w:rFonts w:ascii="Cambria Math" w:hAnsi="Cambria Math"/>
            <w:sz w:val="24"/>
          </w:rPr>
          <m:t>N</m:t>
        </m:r>
      </m:oMath>
      <w:r w:rsidRPr="00DA2390">
        <w:rPr>
          <w:rFonts w:ascii="Georgia" w:hAnsi="Georgia"/>
          <w:sz w:val="28"/>
          <w:szCs w:val="24"/>
        </w:rPr>
        <w:t xml:space="preserve"> </w:t>
      </w:r>
      <w:r w:rsidRPr="00DA2390">
        <w:rPr>
          <w:rFonts w:ascii="Georgia" w:hAnsi="Georgia"/>
          <w:sz w:val="24"/>
          <w:szCs w:val="24"/>
        </w:rPr>
        <w:t xml:space="preserve">is the number of observations, </w:t>
      </w:r>
      <m:oMath>
        <m:sSub>
          <m:sSubPr>
            <m:ctrlPr>
              <w:rPr>
                <w:rFonts w:ascii="Cambria Math" w:hAnsi="Cambria Math"/>
                <w:i/>
                <w:sz w:val="24"/>
              </w:rPr>
            </m:ctrlPr>
          </m:sSubPr>
          <m:e>
            <m:r>
              <w:rPr>
                <w:rFonts w:ascii="Cambria Math" w:hAnsi="Cambria Math"/>
                <w:sz w:val="24"/>
              </w:rPr>
              <m:t>M</m:t>
            </m:r>
          </m:e>
          <m:sub>
            <m:r>
              <w:rPr>
                <w:rFonts w:ascii="Cambria Math" w:hAnsi="Cambria Math"/>
                <w:sz w:val="24"/>
              </w:rPr>
              <m:t>i</m:t>
            </m:r>
          </m:sub>
        </m:sSub>
      </m:oMath>
      <w:r w:rsidRPr="00DA2390">
        <w:rPr>
          <w:rFonts w:ascii="Georgia" w:hAnsi="Georgia"/>
          <w:sz w:val="24"/>
          <w:szCs w:val="24"/>
        </w:rPr>
        <w:t xml:space="preserve"> is the model estimate at step </w:t>
      </w:r>
      <m:oMath>
        <m:r>
          <w:rPr>
            <w:rFonts w:ascii="Cambria Math" w:hAnsi="Cambria Math"/>
            <w:sz w:val="24"/>
            <w:szCs w:val="24"/>
          </w:rPr>
          <m:t>i</m:t>
        </m:r>
      </m:oMath>
      <w:r w:rsidRPr="00DA2390">
        <w:rPr>
          <w:rFonts w:ascii="Georgia" w:hAnsi="Georgia"/>
          <w:sz w:val="24"/>
          <w:szCs w:val="24"/>
        </w:rPr>
        <w:t xml:space="preserve"> and </w:t>
      </w:r>
      <m:oMath>
        <m:sSub>
          <m:sSubPr>
            <m:ctrlPr>
              <w:rPr>
                <w:rFonts w:ascii="Cambria Math" w:hAnsi="Cambria Math"/>
                <w:i/>
                <w:sz w:val="24"/>
              </w:rPr>
            </m:ctrlPr>
          </m:sSubPr>
          <m:e>
            <m:r>
              <w:rPr>
                <w:rFonts w:ascii="Cambria Math" w:hAnsi="Cambria Math"/>
                <w:sz w:val="24"/>
              </w:rPr>
              <m:t>O</m:t>
            </m:r>
          </m:e>
          <m:sub>
            <m:r>
              <w:rPr>
                <w:rFonts w:ascii="Cambria Math" w:hAnsi="Cambria Math"/>
                <w:sz w:val="24"/>
              </w:rPr>
              <m:t>i</m:t>
            </m:r>
          </m:sub>
        </m:sSub>
      </m:oMath>
      <w:r w:rsidRPr="00DA2390">
        <w:rPr>
          <w:rFonts w:ascii="Georgia" w:hAnsi="Georgia"/>
          <w:sz w:val="24"/>
          <w:szCs w:val="24"/>
        </w:rPr>
        <w:t xml:space="preserve"> is the </w:t>
      </w:r>
      <w:r w:rsidRPr="00DA2390">
        <w:rPr>
          <w:rFonts w:ascii="Georgia" w:hAnsi="Georgia"/>
          <w:i/>
          <w:iCs/>
          <w:sz w:val="24"/>
          <w:szCs w:val="24"/>
        </w:rPr>
        <w:t xml:space="preserve">in situ </w:t>
      </w:r>
      <w:proofErr w:type="gramStart"/>
      <w:r w:rsidRPr="00DA2390">
        <w:rPr>
          <w:rFonts w:ascii="Georgia" w:hAnsi="Georgia"/>
          <w:sz w:val="24"/>
          <w:szCs w:val="24"/>
        </w:rPr>
        <w:t>observation.</w:t>
      </w:r>
      <w:proofErr w:type="gramEnd"/>
      <w:r w:rsidRPr="00DA2390">
        <w:rPr>
          <w:rFonts w:ascii="Georgia" w:hAnsi="Georgia"/>
          <w:sz w:val="24"/>
          <w:szCs w:val="24"/>
        </w:rPr>
        <w:t xml:space="preserve"> </w:t>
      </w:r>
    </w:p>
    <w:p w14:paraId="19719F5C" w14:textId="77777777" w:rsidR="00FF18B6" w:rsidRDefault="00FF18B6">
      <w:pPr>
        <w:spacing w:after="0" w:line="240" w:lineRule="auto"/>
        <w:jc w:val="both"/>
        <w:rPr>
          <w:rFonts w:ascii="Georgia" w:hAnsi="Georgia"/>
          <w:sz w:val="24"/>
          <w:szCs w:val="24"/>
        </w:rPr>
      </w:pPr>
    </w:p>
    <w:p w14:paraId="5F1A145F" w14:textId="6F31C434" w:rsidR="00FF18B6" w:rsidRDefault="00C66570">
      <w:pPr>
        <w:spacing w:after="0" w:line="240" w:lineRule="auto"/>
        <w:jc w:val="both"/>
        <w:rPr>
          <w:rFonts w:ascii="Georgia" w:hAnsi="Georgia"/>
          <w:b/>
          <w:bCs/>
          <w:sz w:val="24"/>
          <w:szCs w:val="24"/>
        </w:rPr>
      </w:pPr>
      <w:r w:rsidRPr="00DA2390">
        <w:rPr>
          <w:rFonts w:ascii="Georgia" w:hAnsi="Georgia"/>
          <w:sz w:val="24"/>
          <w:szCs w:val="24"/>
        </w:rPr>
        <w:t>The average annual MNMB ranges between 0.56 and -0.38 – indicating that the CAMS data over (under) estimates by 56% (38%) depending on the year, and overall overestimates PM</w:t>
      </w:r>
      <w:r w:rsidRPr="00DA2390">
        <w:rPr>
          <w:rFonts w:ascii="Georgia" w:hAnsi="Georgia"/>
          <w:sz w:val="24"/>
          <w:szCs w:val="24"/>
          <w:vertAlign w:val="subscript"/>
        </w:rPr>
        <w:t>2.5</w:t>
      </w:r>
      <w:r w:rsidRPr="00DA2390">
        <w:rPr>
          <w:rFonts w:ascii="Georgia" w:hAnsi="Georgia"/>
          <w:sz w:val="24"/>
          <w:szCs w:val="24"/>
        </w:rPr>
        <w:t xml:space="preserve"> on average by 24%. Over North America the </w:t>
      </w:r>
      <w:r w:rsidR="00A623DA" w:rsidRPr="00DA2390">
        <w:rPr>
          <w:rFonts w:ascii="Georgia" w:hAnsi="Georgia"/>
          <w:sz w:val="24"/>
          <w:szCs w:val="24"/>
        </w:rPr>
        <w:t xml:space="preserve">MNMB </w:t>
      </w:r>
      <w:r w:rsidRPr="00DA2390">
        <w:rPr>
          <w:rFonts w:ascii="Georgia" w:hAnsi="Georgia"/>
          <w:sz w:val="24"/>
          <w:szCs w:val="24"/>
        </w:rPr>
        <w:t xml:space="preserve">in 2018 (0.48) is slightly higher than that (0.32) found by Remy et al., (2019) over the same region using a larger number of sites (&gt;1000). Greater underestimation is seen at the Embassy and Consulate sites in 2016 and the cause is </w:t>
      </w:r>
      <w:proofErr w:type="gramStart"/>
      <w:r w:rsidRPr="00DA2390">
        <w:rPr>
          <w:rFonts w:ascii="Georgia" w:hAnsi="Georgia"/>
          <w:sz w:val="24"/>
          <w:szCs w:val="24"/>
        </w:rPr>
        <w:t>unclear, but</w:t>
      </w:r>
      <w:proofErr w:type="gramEnd"/>
      <w:r w:rsidRPr="00DA2390">
        <w:rPr>
          <w:rFonts w:ascii="Georgia" w:hAnsi="Georgia"/>
          <w:sz w:val="24"/>
          <w:szCs w:val="24"/>
        </w:rPr>
        <w:t xml:space="preserve"> could be related to the fact that it was only in June of this earliest year of our study that CAMS began using the </w:t>
      </w:r>
      <w:proofErr w:type="spellStart"/>
      <w:r w:rsidRPr="00DA2390">
        <w:rPr>
          <w:rFonts w:ascii="Georgia" w:hAnsi="Georgia"/>
          <w:sz w:val="24"/>
          <w:szCs w:val="24"/>
        </w:rPr>
        <w:t>MACCity</w:t>
      </w:r>
      <w:proofErr w:type="spellEnd"/>
      <w:r w:rsidRPr="00DA2390">
        <w:rPr>
          <w:rFonts w:ascii="Georgia" w:hAnsi="Georgia"/>
          <w:sz w:val="24"/>
          <w:szCs w:val="24"/>
        </w:rPr>
        <w:t xml:space="preserve"> inventory (Remy et al., 2019), previously relying on the Emission Database for Global Atmospheric Research (EDGAR, Olivier et al., 1994). Reddington et al. (2019) compared WRF-CHEM-derived PM</w:t>
      </w:r>
      <w:r w:rsidRPr="00DA2390">
        <w:rPr>
          <w:rFonts w:ascii="Georgia" w:hAnsi="Georgia"/>
          <w:sz w:val="24"/>
          <w:szCs w:val="24"/>
          <w:vertAlign w:val="subscript"/>
        </w:rPr>
        <w:t>2.5</w:t>
      </w:r>
      <w:r w:rsidRPr="00DA2390">
        <w:rPr>
          <w:rFonts w:ascii="Georgia" w:hAnsi="Georgia"/>
          <w:sz w:val="24"/>
          <w:szCs w:val="24"/>
        </w:rPr>
        <w:t xml:space="preserve"> surface level concentrations and </w:t>
      </w:r>
      <w:r w:rsidRPr="00DA2390">
        <w:rPr>
          <w:rFonts w:ascii="Georgia" w:hAnsi="Georgia"/>
          <w:i/>
          <w:iCs/>
          <w:sz w:val="24"/>
          <w:szCs w:val="24"/>
        </w:rPr>
        <w:t>in situ</w:t>
      </w:r>
      <w:r w:rsidRPr="00DA2390">
        <w:rPr>
          <w:rFonts w:ascii="Georgia" w:hAnsi="Georgia"/>
          <w:sz w:val="24"/>
          <w:szCs w:val="24"/>
        </w:rPr>
        <w:t xml:space="preserve"> data at sites in south and south-east Asia, finding a similar level of correspondence (R=0.55) to that found here for sites in the same region. Reddington et al. (2019) also quantified model performance and found WRF-CHEM-derived surface level PM</w:t>
      </w:r>
      <w:r w:rsidRPr="00DA2390">
        <w:rPr>
          <w:rFonts w:ascii="Georgia" w:hAnsi="Georgia"/>
          <w:sz w:val="24"/>
          <w:szCs w:val="24"/>
          <w:vertAlign w:val="subscript"/>
        </w:rPr>
        <w:t>2.5</w:t>
      </w:r>
      <w:r w:rsidRPr="00DA2390">
        <w:rPr>
          <w:rFonts w:ascii="Georgia" w:hAnsi="Georgia"/>
          <w:sz w:val="24"/>
          <w:szCs w:val="24"/>
        </w:rPr>
        <w:t xml:space="preserve"> marginally overestimated (MNMB =0.09, equivalent to overestimation by a factor of 1.09) but with regional variations over for example China (MNMB =0.33) and underestimation (</w:t>
      </w:r>
      <w:proofErr w:type="gramStart"/>
      <w:r w:rsidRPr="00DA2390">
        <w:rPr>
          <w:rFonts w:ascii="Georgia" w:hAnsi="Georgia"/>
          <w:sz w:val="24"/>
          <w:szCs w:val="24"/>
        </w:rPr>
        <w:t>e.g.</w:t>
      </w:r>
      <w:proofErr w:type="gramEnd"/>
      <w:r w:rsidRPr="00DA2390">
        <w:t xml:space="preserve"> </w:t>
      </w:r>
      <w:r w:rsidRPr="00DA2390">
        <w:rPr>
          <w:rFonts w:ascii="Georgia" w:hAnsi="Georgia"/>
          <w:sz w:val="24"/>
          <w:szCs w:val="24"/>
        </w:rPr>
        <w:t>Bhutan, MNMB = −0.63). In our work we find the ‘all year’ MNMB for sites in Asia and SE Asia to be 0.2, indicating CAMS overestimation by on average 20%. Of course, it is not possible for CAMS to characterise the local scale effects and potentially heterogeneous PM</w:t>
      </w:r>
      <w:r w:rsidRPr="00DA2390">
        <w:rPr>
          <w:rFonts w:ascii="Georgia" w:hAnsi="Georgia"/>
          <w:sz w:val="24"/>
          <w:szCs w:val="24"/>
          <w:vertAlign w:val="subscript"/>
        </w:rPr>
        <w:t>2.5</w:t>
      </w:r>
      <w:r w:rsidRPr="00DA2390">
        <w:rPr>
          <w:rFonts w:ascii="Georgia" w:hAnsi="Georgia"/>
          <w:sz w:val="24"/>
          <w:szCs w:val="24"/>
        </w:rPr>
        <w:t xml:space="preserve"> surface level concentrations found around specific </w:t>
      </w:r>
      <w:r w:rsidRPr="00DA2390">
        <w:rPr>
          <w:rFonts w:ascii="Georgia" w:hAnsi="Georgia"/>
          <w:i/>
          <w:iCs/>
          <w:sz w:val="24"/>
          <w:szCs w:val="24"/>
        </w:rPr>
        <w:t>in situ</w:t>
      </w:r>
      <w:r w:rsidRPr="00DA2390">
        <w:rPr>
          <w:rFonts w:ascii="Georgia" w:hAnsi="Georgia"/>
          <w:sz w:val="24"/>
          <w:szCs w:val="24"/>
        </w:rPr>
        <w:t xml:space="preserve"> stations (Wagner et al., 2015). </w:t>
      </w:r>
      <w:bookmarkStart w:id="25" w:name="_Hlk53128938"/>
      <w:bookmarkStart w:id="26" w:name="_Hlk52991750"/>
      <w:r w:rsidRPr="00DA2390">
        <w:rPr>
          <w:rFonts w:ascii="Georgia" w:hAnsi="Georgia"/>
          <w:sz w:val="24"/>
          <w:szCs w:val="24"/>
        </w:rPr>
        <w:t>Our comparison between the CAMS outputs and the surface station PM</w:t>
      </w:r>
      <w:r w:rsidRPr="00DA2390">
        <w:rPr>
          <w:rFonts w:ascii="Georgia" w:hAnsi="Georgia"/>
          <w:sz w:val="24"/>
          <w:szCs w:val="24"/>
          <w:vertAlign w:val="subscript"/>
        </w:rPr>
        <w:t>2.5</w:t>
      </w:r>
      <w:r w:rsidRPr="00DA2390">
        <w:rPr>
          <w:rFonts w:ascii="Georgia" w:hAnsi="Georgia"/>
          <w:sz w:val="24"/>
          <w:szCs w:val="24"/>
        </w:rPr>
        <w:t xml:space="preserve"> measures aims to illustrate the correspondence between these data over the </w:t>
      </w:r>
      <w:proofErr w:type="gramStart"/>
      <w:r w:rsidRPr="00DA2390">
        <w:rPr>
          <w:rFonts w:ascii="Georgia" w:hAnsi="Georgia"/>
          <w:sz w:val="24"/>
          <w:szCs w:val="24"/>
        </w:rPr>
        <w:t>time period</w:t>
      </w:r>
      <w:proofErr w:type="gramEnd"/>
      <w:r w:rsidRPr="00DA2390">
        <w:rPr>
          <w:rFonts w:ascii="Georgia" w:hAnsi="Georgia"/>
          <w:sz w:val="24"/>
          <w:szCs w:val="24"/>
        </w:rPr>
        <w:t xml:space="preserve"> of our study (2016-2019). Our comparison builds on that of the European and North American focused study of Remy et al. (2019), adding further North American sites (total of </w:t>
      </w:r>
      <w:r w:rsidR="009953CB" w:rsidRPr="008451F6">
        <w:rPr>
          <w:rFonts w:ascii="Georgia" w:hAnsi="Georgia"/>
          <w:sz w:val="24"/>
          <w:szCs w:val="24"/>
        </w:rPr>
        <w:t>442</w:t>
      </w:r>
      <w:r w:rsidRPr="008451F6">
        <w:rPr>
          <w:rFonts w:ascii="Georgia" w:hAnsi="Georgia"/>
          <w:sz w:val="24"/>
          <w:szCs w:val="24"/>
        </w:rPr>
        <w:t>) covering areas (e.g. southern states) and where air quality is affected by less common</w:t>
      </w:r>
      <w:r w:rsidRPr="00DA2390">
        <w:rPr>
          <w:rFonts w:ascii="Georgia" w:hAnsi="Georgia"/>
          <w:sz w:val="24"/>
          <w:szCs w:val="24"/>
        </w:rPr>
        <w:t xml:space="preserve"> US fire types - such as agricultural burning – and including data from the global Purple Air network (84 in total) located in areas experiencing a wider range of landscape fires that are found in North America and Europe alone (e.g. tropical peatlands and topical forest, as well as temperate forest and agricultural areas). Together with the US Embassy sites</w:t>
      </w:r>
      <w:r w:rsidR="00A2607E">
        <w:rPr>
          <w:rFonts w:ascii="Georgia" w:hAnsi="Georgia"/>
          <w:sz w:val="24"/>
          <w:szCs w:val="24"/>
        </w:rPr>
        <w:t>,</w:t>
      </w:r>
      <w:r w:rsidRPr="00DA2390">
        <w:rPr>
          <w:rFonts w:ascii="Georgia" w:hAnsi="Georgia"/>
          <w:sz w:val="24"/>
          <w:szCs w:val="24"/>
        </w:rPr>
        <w:t xml:space="preserve"> many of these locations experience PM</w:t>
      </w:r>
      <w:r w:rsidRPr="00DA2390">
        <w:rPr>
          <w:rFonts w:ascii="Georgia" w:hAnsi="Georgia"/>
          <w:sz w:val="24"/>
          <w:szCs w:val="24"/>
          <w:vertAlign w:val="subscript"/>
        </w:rPr>
        <w:t>2.5</w:t>
      </w:r>
      <w:r w:rsidRPr="00DA2390">
        <w:rPr>
          <w:rFonts w:ascii="Georgia" w:hAnsi="Georgia"/>
          <w:sz w:val="24"/>
          <w:szCs w:val="24"/>
        </w:rPr>
        <w:t xml:space="preserve"> concentrations far higher than typically is found in the site</w:t>
      </w:r>
      <w:r w:rsidR="00A2607E">
        <w:rPr>
          <w:rFonts w:ascii="Georgia" w:hAnsi="Georgia"/>
          <w:sz w:val="24"/>
          <w:szCs w:val="24"/>
        </w:rPr>
        <w:t>s</w:t>
      </w:r>
      <w:r w:rsidRPr="00DA2390">
        <w:rPr>
          <w:rFonts w:ascii="Georgia" w:hAnsi="Georgia"/>
          <w:sz w:val="24"/>
          <w:szCs w:val="24"/>
        </w:rPr>
        <w:t xml:space="preserve"> focused on by Remy et al. (2019).</w:t>
      </w:r>
      <w:bookmarkEnd w:id="25"/>
      <w:bookmarkEnd w:id="26"/>
      <w:r w:rsidRPr="00DA2390">
        <w:rPr>
          <w:rFonts w:ascii="Georgia" w:hAnsi="Georgia"/>
          <w:sz w:val="24"/>
          <w:szCs w:val="24"/>
        </w:rPr>
        <w:t xml:space="preserve"> </w:t>
      </w:r>
      <w:proofErr w:type="gramStart"/>
      <w:r w:rsidRPr="00DA2390">
        <w:rPr>
          <w:rFonts w:ascii="Georgia" w:hAnsi="Georgia"/>
          <w:sz w:val="24"/>
          <w:szCs w:val="24"/>
        </w:rPr>
        <w:t>Overall</w:t>
      </w:r>
      <w:proofErr w:type="gramEnd"/>
      <w:r w:rsidRPr="00DA2390">
        <w:rPr>
          <w:rFonts w:ascii="Georgia" w:hAnsi="Georgia"/>
          <w:sz w:val="24"/>
          <w:szCs w:val="24"/>
        </w:rPr>
        <w:t xml:space="preserve"> we agree with Remy et al. (2019) that the CAMS performance </w:t>
      </w:r>
      <w:r w:rsidRPr="00DA2390">
        <w:rPr>
          <w:rFonts w:ascii="Georgia" w:hAnsi="Georgia"/>
          <w:sz w:val="24"/>
          <w:szCs w:val="24"/>
        </w:rPr>
        <w:lastRenderedPageBreak/>
        <w:t>shows reasonable skill in forecasting surface level PM</w:t>
      </w:r>
      <w:r w:rsidRPr="00DA2390">
        <w:rPr>
          <w:rFonts w:ascii="Georgia" w:hAnsi="Georgia"/>
          <w:sz w:val="24"/>
          <w:szCs w:val="24"/>
          <w:vertAlign w:val="subscript"/>
        </w:rPr>
        <w:t>2.5</w:t>
      </w:r>
      <w:r w:rsidRPr="00DA2390">
        <w:rPr>
          <w:rFonts w:ascii="Georgia" w:hAnsi="Georgia"/>
          <w:sz w:val="24"/>
          <w:szCs w:val="24"/>
        </w:rPr>
        <w:t xml:space="preserve"> concentrations given the difficulties in comparing a point-based (in situ) and area-averaged (modelled) values, especially in areas of high concentration variability and given the constraints of the CAMS aerosol scheme (e.g. that it does not explicitly represent internal mixing and coagulation; Remy et al., 2019). </w:t>
      </w:r>
    </w:p>
    <w:p w14:paraId="068C775A" w14:textId="77777777" w:rsidR="00FF18B6" w:rsidRDefault="00FF18B6">
      <w:pPr>
        <w:spacing w:after="0" w:line="240" w:lineRule="auto"/>
        <w:jc w:val="both"/>
        <w:rPr>
          <w:rFonts w:ascii="Georgia" w:hAnsi="Georgia"/>
          <w:sz w:val="24"/>
          <w:szCs w:val="24"/>
        </w:rPr>
      </w:pPr>
    </w:p>
    <w:p w14:paraId="55CB6E51" w14:textId="3CD9AB1B" w:rsidR="00FF18B6" w:rsidRDefault="00C66570">
      <w:pPr>
        <w:spacing w:after="0" w:line="240" w:lineRule="auto"/>
        <w:jc w:val="both"/>
        <w:rPr>
          <w:rFonts w:ascii="Georgia" w:hAnsi="Georgia"/>
          <w:i/>
          <w:iCs/>
          <w:sz w:val="24"/>
          <w:szCs w:val="24"/>
        </w:rPr>
      </w:pPr>
      <w:r w:rsidRPr="00DA2390">
        <w:rPr>
          <w:rFonts w:ascii="Georgia" w:hAnsi="Georgia"/>
          <w:i/>
          <w:iCs/>
          <w:sz w:val="24"/>
          <w:szCs w:val="24"/>
        </w:rPr>
        <w:t>Table 1:</w:t>
      </w:r>
      <w:r w:rsidRPr="00DA2390">
        <w:rPr>
          <w:rFonts w:ascii="Georgia" w:hAnsi="Georgia"/>
          <w:sz w:val="24"/>
          <w:szCs w:val="24"/>
        </w:rPr>
        <w:t xml:space="preserve"> </w:t>
      </w:r>
      <w:r w:rsidRPr="00DA2390">
        <w:rPr>
          <w:rFonts w:ascii="Georgia" w:hAnsi="Georgia"/>
          <w:i/>
          <w:iCs/>
          <w:sz w:val="24"/>
          <w:szCs w:val="24"/>
        </w:rPr>
        <w:t>Summary statistics detailing the degree of correspondence between the mean monthly modelled (CAMS) and measured (in situ) surface level PM</w:t>
      </w:r>
      <w:r w:rsidRPr="00DA2390">
        <w:rPr>
          <w:rFonts w:ascii="Georgia" w:hAnsi="Georgia"/>
          <w:i/>
          <w:iCs/>
          <w:sz w:val="24"/>
          <w:szCs w:val="24"/>
          <w:vertAlign w:val="subscript"/>
        </w:rPr>
        <w:t>2.5</w:t>
      </w:r>
      <w:r w:rsidRPr="00DA2390">
        <w:rPr>
          <w:rFonts w:ascii="Georgia" w:hAnsi="Georgia"/>
          <w:i/>
          <w:iCs/>
          <w:sz w:val="24"/>
          <w:szCs w:val="24"/>
        </w:rPr>
        <w:t xml:space="preserve"> concentrations from the </w:t>
      </w:r>
      <w:proofErr w:type="spellStart"/>
      <w:r w:rsidR="00D32BAD" w:rsidRPr="00DA2390">
        <w:rPr>
          <w:rFonts w:ascii="Georgia" w:hAnsi="Georgia"/>
          <w:i/>
          <w:iCs/>
          <w:sz w:val="24"/>
          <w:szCs w:val="24"/>
        </w:rPr>
        <w:t>AirNOW</w:t>
      </w:r>
      <w:proofErr w:type="spellEnd"/>
      <w:r w:rsidR="00D32BAD" w:rsidRPr="00DA2390">
        <w:rPr>
          <w:rFonts w:ascii="Georgia" w:hAnsi="Georgia"/>
          <w:i/>
          <w:iCs/>
          <w:sz w:val="24"/>
          <w:szCs w:val="24"/>
        </w:rPr>
        <w:t>, Central</w:t>
      </w:r>
      <w:r w:rsidRPr="00DA2390">
        <w:rPr>
          <w:rFonts w:ascii="Georgia" w:hAnsi="Georgia"/>
          <w:i/>
          <w:iCs/>
          <w:sz w:val="24"/>
          <w:szCs w:val="24"/>
        </w:rPr>
        <w:t xml:space="preserve"> Pollution Control Board and Purple Air quality monitoring stations of Figure 1. The values in brackets in the Purple Air comparison are those from the data without outliers removed. MNMB ranges between -2 and +2, with values closer to zero indicating better agreement. </w:t>
      </w:r>
    </w:p>
    <w:p w14:paraId="4A0C8DD4" w14:textId="77777777" w:rsidR="00FF18B6" w:rsidRDefault="00FF18B6">
      <w:pPr>
        <w:spacing w:after="0" w:line="240" w:lineRule="auto"/>
        <w:rPr>
          <w:rFonts w:ascii="Georgia" w:hAnsi="Georgia"/>
          <w:sz w:val="24"/>
          <w:szCs w:val="24"/>
        </w:rPr>
      </w:pPr>
    </w:p>
    <w:tbl>
      <w:tblPr>
        <w:tblStyle w:val="TableGrid"/>
        <w:tblW w:w="0" w:type="auto"/>
        <w:tblLook w:val="04A0" w:firstRow="1" w:lastRow="0" w:firstColumn="1" w:lastColumn="0" w:noHBand="0" w:noVBand="1"/>
      </w:tblPr>
      <w:tblGrid>
        <w:gridCol w:w="1070"/>
        <w:gridCol w:w="1652"/>
        <w:gridCol w:w="1518"/>
        <w:gridCol w:w="1642"/>
        <w:gridCol w:w="1633"/>
        <w:gridCol w:w="1501"/>
      </w:tblGrid>
      <w:tr w:rsidR="00844371" w:rsidRPr="00711D4B" w14:paraId="0143FC75" w14:textId="77777777" w:rsidTr="006621D3">
        <w:tc>
          <w:tcPr>
            <w:tcW w:w="1070" w:type="dxa"/>
          </w:tcPr>
          <w:p w14:paraId="5EA9DC0D" w14:textId="77777777" w:rsidR="00FF18B6" w:rsidRPr="00DA2390" w:rsidRDefault="00FF18B6" w:rsidP="00DA2390">
            <w:pPr>
              <w:rPr>
                <w:rFonts w:ascii="Georgia" w:eastAsia="Times New Roman" w:hAnsi="Georgia" w:cs="Times New Roman"/>
                <w:b/>
                <w:sz w:val="24"/>
                <w:szCs w:val="24"/>
              </w:rPr>
            </w:pPr>
          </w:p>
        </w:tc>
        <w:tc>
          <w:tcPr>
            <w:tcW w:w="1652" w:type="dxa"/>
          </w:tcPr>
          <w:p w14:paraId="356BB6FD" w14:textId="77777777" w:rsidR="00FF18B6" w:rsidRPr="00DA2390" w:rsidRDefault="00C66570" w:rsidP="00DA2390">
            <w:pPr>
              <w:rPr>
                <w:rFonts w:ascii="Georgia" w:eastAsia="Times New Roman" w:hAnsi="Georgia" w:cs="Times New Roman"/>
                <w:b/>
                <w:sz w:val="24"/>
                <w:szCs w:val="24"/>
              </w:rPr>
            </w:pPr>
            <w:r w:rsidRPr="00DA2390">
              <w:rPr>
                <w:rFonts w:ascii="Georgia" w:eastAsia="Times New Roman" w:hAnsi="Georgia" w:cs="Times New Roman"/>
                <w:b/>
                <w:sz w:val="24"/>
                <w:szCs w:val="24"/>
              </w:rPr>
              <w:t>Correlation (R)</w:t>
            </w:r>
          </w:p>
        </w:tc>
        <w:tc>
          <w:tcPr>
            <w:tcW w:w="1518" w:type="dxa"/>
          </w:tcPr>
          <w:p w14:paraId="0057E0B4" w14:textId="77777777" w:rsidR="00FF18B6" w:rsidRPr="00DA2390" w:rsidRDefault="00C66570" w:rsidP="00DA2390">
            <w:pPr>
              <w:rPr>
                <w:rFonts w:ascii="Georgia" w:eastAsia="Times New Roman" w:hAnsi="Georgia" w:cs="Times New Roman"/>
                <w:b/>
                <w:sz w:val="24"/>
                <w:szCs w:val="24"/>
              </w:rPr>
            </w:pPr>
            <w:r w:rsidRPr="00DA2390">
              <w:rPr>
                <w:rFonts w:ascii="Georgia" w:eastAsia="Times New Roman" w:hAnsi="Georgia" w:cs="Times New Roman"/>
                <w:b/>
                <w:sz w:val="24"/>
                <w:szCs w:val="24"/>
              </w:rPr>
              <w:t>Average RMSE (µg/m</w:t>
            </w:r>
            <w:r w:rsidRPr="00DA2390">
              <w:rPr>
                <w:rFonts w:ascii="Georgia" w:eastAsia="Times New Roman" w:hAnsi="Georgia" w:cs="Times New Roman"/>
                <w:b/>
                <w:sz w:val="24"/>
                <w:szCs w:val="24"/>
                <w:vertAlign w:val="superscript"/>
              </w:rPr>
              <w:t>3</w:t>
            </w:r>
            <w:r w:rsidRPr="00DA2390">
              <w:rPr>
                <w:rFonts w:ascii="Georgia" w:eastAsia="Times New Roman" w:hAnsi="Georgia" w:cs="Times New Roman"/>
                <w:b/>
                <w:sz w:val="24"/>
                <w:szCs w:val="24"/>
              </w:rPr>
              <w:t>)</w:t>
            </w:r>
          </w:p>
        </w:tc>
        <w:tc>
          <w:tcPr>
            <w:tcW w:w="1642" w:type="dxa"/>
          </w:tcPr>
          <w:p w14:paraId="4654163B" w14:textId="77777777" w:rsidR="00FF18B6" w:rsidRPr="00DA2390" w:rsidRDefault="00C66570" w:rsidP="00DA2390">
            <w:pPr>
              <w:rPr>
                <w:rFonts w:ascii="Georgia" w:eastAsia="Times New Roman" w:hAnsi="Georgia" w:cs="Times New Roman"/>
                <w:b/>
                <w:sz w:val="24"/>
                <w:szCs w:val="24"/>
              </w:rPr>
            </w:pPr>
            <w:r w:rsidRPr="00DA2390">
              <w:rPr>
                <w:rFonts w:ascii="Georgia" w:eastAsia="Times New Roman" w:hAnsi="Georgia" w:cs="Times New Roman"/>
                <w:b/>
                <w:sz w:val="24"/>
                <w:szCs w:val="24"/>
              </w:rPr>
              <w:t>Average Bias (µg/m</w:t>
            </w:r>
            <w:r w:rsidRPr="00DA2390">
              <w:rPr>
                <w:rFonts w:ascii="Georgia" w:eastAsia="Times New Roman" w:hAnsi="Georgia" w:cs="Times New Roman"/>
                <w:b/>
                <w:sz w:val="24"/>
                <w:szCs w:val="24"/>
                <w:vertAlign w:val="superscript"/>
              </w:rPr>
              <w:t>3</w:t>
            </w:r>
            <w:r w:rsidRPr="00DA2390">
              <w:rPr>
                <w:rFonts w:ascii="Georgia" w:eastAsia="Times New Roman" w:hAnsi="Georgia" w:cs="Times New Roman"/>
                <w:b/>
                <w:sz w:val="24"/>
                <w:szCs w:val="24"/>
              </w:rPr>
              <w:t>)</w:t>
            </w:r>
          </w:p>
        </w:tc>
        <w:tc>
          <w:tcPr>
            <w:tcW w:w="1633" w:type="dxa"/>
          </w:tcPr>
          <w:p w14:paraId="22E5C228" w14:textId="77777777" w:rsidR="00FF18B6" w:rsidRPr="00DA2390" w:rsidRDefault="00C66570" w:rsidP="00DA2390">
            <w:pPr>
              <w:rPr>
                <w:rFonts w:ascii="Georgia" w:eastAsia="Times New Roman" w:hAnsi="Georgia" w:cs="Times New Roman"/>
                <w:b/>
                <w:sz w:val="24"/>
                <w:szCs w:val="24"/>
              </w:rPr>
            </w:pPr>
            <w:r w:rsidRPr="00DA2390">
              <w:rPr>
                <w:rFonts w:ascii="Georgia" w:eastAsia="Times New Roman" w:hAnsi="Georgia" w:cs="Times New Roman"/>
                <w:b/>
                <w:sz w:val="24"/>
                <w:szCs w:val="24"/>
              </w:rPr>
              <w:t>Modified normalised mean bias (MNMB)</w:t>
            </w:r>
          </w:p>
        </w:tc>
        <w:tc>
          <w:tcPr>
            <w:tcW w:w="1501" w:type="dxa"/>
          </w:tcPr>
          <w:p w14:paraId="63564FE5" w14:textId="77777777" w:rsidR="00FF18B6" w:rsidRPr="00DA2390" w:rsidRDefault="00C66570" w:rsidP="00DA2390">
            <w:pPr>
              <w:rPr>
                <w:rFonts w:ascii="Georgia" w:eastAsia="Times New Roman" w:hAnsi="Georgia" w:cs="Times New Roman"/>
                <w:b/>
                <w:sz w:val="24"/>
                <w:szCs w:val="24"/>
              </w:rPr>
            </w:pPr>
            <w:r w:rsidRPr="00DA2390">
              <w:rPr>
                <w:rFonts w:ascii="Georgia" w:eastAsia="Times New Roman" w:hAnsi="Georgia" w:cs="Times New Roman"/>
                <w:b/>
                <w:sz w:val="24"/>
                <w:szCs w:val="24"/>
              </w:rPr>
              <w:t>Number of Sites</w:t>
            </w:r>
          </w:p>
        </w:tc>
      </w:tr>
      <w:tr w:rsidR="00844371" w:rsidRPr="00711D4B" w14:paraId="22ADB8C5" w14:textId="77777777" w:rsidTr="0067099C">
        <w:tc>
          <w:tcPr>
            <w:tcW w:w="9016" w:type="dxa"/>
            <w:gridSpan w:val="6"/>
          </w:tcPr>
          <w:p w14:paraId="2838B613" w14:textId="77777777" w:rsidR="00FF18B6" w:rsidRPr="00DA2390" w:rsidRDefault="00C66570" w:rsidP="00DA2390">
            <w:pPr>
              <w:jc w:val="center"/>
              <w:rPr>
                <w:rFonts w:ascii="Georgia" w:eastAsia="Times New Roman" w:hAnsi="Georgia" w:cs="Times New Roman"/>
                <w:b/>
                <w:sz w:val="24"/>
                <w:szCs w:val="24"/>
              </w:rPr>
            </w:pPr>
            <w:proofErr w:type="spellStart"/>
            <w:r w:rsidRPr="00DA2390">
              <w:rPr>
                <w:rFonts w:ascii="Georgia" w:eastAsia="Times New Roman" w:hAnsi="Georgia" w:cs="Times New Roman"/>
                <w:b/>
                <w:sz w:val="24"/>
                <w:szCs w:val="24"/>
              </w:rPr>
              <w:t>AirNOW</w:t>
            </w:r>
            <w:proofErr w:type="spellEnd"/>
            <w:r w:rsidRPr="00DA2390">
              <w:rPr>
                <w:rFonts w:ascii="Georgia" w:eastAsia="Times New Roman" w:hAnsi="Georgia" w:cs="Times New Roman"/>
                <w:b/>
                <w:sz w:val="24"/>
                <w:szCs w:val="24"/>
              </w:rPr>
              <w:t xml:space="preserve"> USA</w:t>
            </w:r>
          </w:p>
        </w:tc>
      </w:tr>
      <w:tr w:rsidR="00844371" w:rsidRPr="00711D4B" w14:paraId="0DFC8BA3" w14:textId="77777777" w:rsidTr="006621D3">
        <w:tc>
          <w:tcPr>
            <w:tcW w:w="1070" w:type="dxa"/>
          </w:tcPr>
          <w:p w14:paraId="7D960F94"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2016</w:t>
            </w:r>
          </w:p>
        </w:tc>
        <w:tc>
          <w:tcPr>
            <w:tcW w:w="1652" w:type="dxa"/>
          </w:tcPr>
          <w:p w14:paraId="00E09732" w14:textId="0585FA16"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Courier New"/>
                <w:sz w:val="24"/>
                <w:szCs w:val="24"/>
              </w:rPr>
              <w:t>0.</w:t>
            </w:r>
            <w:r w:rsidR="00DA2390">
              <w:rPr>
                <w:rFonts w:ascii="Georgia" w:eastAsia="Times New Roman" w:hAnsi="Georgia" w:cs="Courier New"/>
                <w:sz w:val="24"/>
                <w:szCs w:val="24"/>
              </w:rPr>
              <w:t>49</w:t>
            </w:r>
          </w:p>
        </w:tc>
        <w:tc>
          <w:tcPr>
            <w:tcW w:w="1518" w:type="dxa"/>
          </w:tcPr>
          <w:p w14:paraId="4314FCC1" w14:textId="168E6EA1" w:rsidR="00FF18B6" w:rsidRPr="00DA2390" w:rsidRDefault="00DA2390" w:rsidP="00DA2390">
            <w:pPr>
              <w:rPr>
                <w:rFonts w:ascii="Georgia" w:eastAsia="Times New Roman" w:hAnsi="Georgia" w:cs="Times New Roman"/>
                <w:sz w:val="24"/>
                <w:szCs w:val="24"/>
              </w:rPr>
            </w:pPr>
            <w:r w:rsidRPr="00DA2390">
              <w:rPr>
                <w:rFonts w:ascii="Georgia" w:eastAsia="Times New Roman" w:hAnsi="Georgia" w:cs="Times New Roman"/>
                <w:sz w:val="24"/>
                <w:szCs w:val="24"/>
              </w:rPr>
              <w:t>1</w:t>
            </w:r>
            <w:r>
              <w:rPr>
                <w:rFonts w:ascii="Georgia" w:eastAsia="Times New Roman" w:hAnsi="Georgia" w:cs="Times New Roman"/>
                <w:sz w:val="24"/>
                <w:szCs w:val="24"/>
              </w:rPr>
              <w:t>0</w:t>
            </w:r>
            <w:r w:rsidR="00C66570" w:rsidRPr="00DA2390">
              <w:rPr>
                <w:rFonts w:ascii="Georgia" w:eastAsia="Times New Roman" w:hAnsi="Georgia" w:cs="Times New Roman"/>
                <w:sz w:val="24"/>
                <w:szCs w:val="24"/>
              </w:rPr>
              <w:t>.</w:t>
            </w:r>
            <w:r>
              <w:rPr>
                <w:rFonts w:ascii="Georgia" w:eastAsia="Times New Roman" w:hAnsi="Georgia" w:cs="Times New Roman"/>
                <w:sz w:val="24"/>
                <w:szCs w:val="24"/>
              </w:rPr>
              <w:t>6</w:t>
            </w:r>
          </w:p>
        </w:tc>
        <w:tc>
          <w:tcPr>
            <w:tcW w:w="1642" w:type="dxa"/>
          </w:tcPr>
          <w:p w14:paraId="17315CAC" w14:textId="7136D640"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4.</w:t>
            </w:r>
            <w:r w:rsidR="00DA2390">
              <w:rPr>
                <w:rFonts w:ascii="Georgia" w:eastAsia="Times New Roman" w:hAnsi="Georgia" w:cs="Times New Roman"/>
                <w:sz w:val="24"/>
                <w:szCs w:val="24"/>
              </w:rPr>
              <w:t>1</w:t>
            </w:r>
          </w:p>
        </w:tc>
        <w:tc>
          <w:tcPr>
            <w:tcW w:w="1633" w:type="dxa"/>
          </w:tcPr>
          <w:p w14:paraId="5BBCE848" w14:textId="5FC64531"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w:t>
            </w:r>
            <w:r w:rsidR="00DA2390" w:rsidRPr="00DA2390">
              <w:rPr>
                <w:rFonts w:ascii="Georgia" w:eastAsia="Times New Roman" w:hAnsi="Georgia" w:cs="Times New Roman"/>
                <w:sz w:val="24"/>
                <w:szCs w:val="24"/>
              </w:rPr>
              <w:t>2</w:t>
            </w:r>
            <w:r w:rsidR="00DA2390">
              <w:rPr>
                <w:rFonts w:ascii="Georgia" w:eastAsia="Times New Roman" w:hAnsi="Georgia" w:cs="Times New Roman"/>
                <w:sz w:val="24"/>
                <w:szCs w:val="24"/>
              </w:rPr>
              <w:t>4</w:t>
            </w:r>
          </w:p>
        </w:tc>
        <w:tc>
          <w:tcPr>
            <w:tcW w:w="1501" w:type="dxa"/>
          </w:tcPr>
          <w:p w14:paraId="7927FC07" w14:textId="54595106" w:rsidR="00FF18B6" w:rsidRPr="00DA2390" w:rsidRDefault="00DA2390" w:rsidP="00DA2390">
            <w:pPr>
              <w:rPr>
                <w:rFonts w:ascii="Georgia" w:eastAsia="Times New Roman" w:hAnsi="Georgia" w:cs="Times New Roman"/>
                <w:sz w:val="24"/>
                <w:szCs w:val="24"/>
              </w:rPr>
            </w:pPr>
            <w:r>
              <w:rPr>
                <w:rFonts w:ascii="Georgia" w:eastAsia="Times New Roman" w:hAnsi="Georgia" w:cs="Times New Roman"/>
                <w:sz w:val="24"/>
                <w:szCs w:val="24"/>
              </w:rPr>
              <w:t>394</w:t>
            </w:r>
          </w:p>
        </w:tc>
      </w:tr>
      <w:tr w:rsidR="00844371" w:rsidRPr="00711D4B" w14:paraId="19947089" w14:textId="77777777" w:rsidTr="006621D3">
        <w:tc>
          <w:tcPr>
            <w:tcW w:w="1070" w:type="dxa"/>
          </w:tcPr>
          <w:p w14:paraId="2C859FB1"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2017</w:t>
            </w:r>
          </w:p>
        </w:tc>
        <w:tc>
          <w:tcPr>
            <w:tcW w:w="1652" w:type="dxa"/>
          </w:tcPr>
          <w:p w14:paraId="1D4C1AFA" w14:textId="0186466C"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w:t>
            </w:r>
            <w:r w:rsidR="00DA2390">
              <w:rPr>
                <w:rFonts w:ascii="Georgia" w:eastAsia="Times New Roman" w:hAnsi="Georgia" w:cs="Times New Roman"/>
                <w:sz w:val="24"/>
                <w:szCs w:val="24"/>
              </w:rPr>
              <w:t>52</w:t>
            </w:r>
          </w:p>
        </w:tc>
        <w:tc>
          <w:tcPr>
            <w:tcW w:w="1518" w:type="dxa"/>
          </w:tcPr>
          <w:p w14:paraId="0BB39BDA" w14:textId="4E63CFBC" w:rsidR="00FF18B6" w:rsidRPr="00DA2390" w:rsidRDefault="009F3D49" w:rsidP="00DA2390">
            <w:pPr>
              <w:rPr>
                <w:rFonts w:ascii="Georgia" w:eastAsia="Times New Roman" w:hAnsi="Georgia" w:cs="Times New Roman"/>
                <w:sz w:val="24"/>
                <w:szCs w:val="24"/>
              </w:rPr>
            </w:pPr>
            <w:r w:rsidRPr="00DA2390">
              <w:rPr>
                <w:rFonts w:ascii="Georgia" w:eastAsia="Times New Roman" w:hAnsi="Georgia" w:cs="Times New Roman"/>
                <w:sz w:val="24"/>
                <w:szCs w:val="24"/>
              </w:rPr>
              <w:t>1</w:t>
            </w:r>
            <w:r>
              <w:rPr>
                <w:rFonts w:ascii="Georgia" w:eastAsia="Times New Roman" w:hAnsi="Georgia" w:cs="Times New Roman"/>
                <w:sz w:val="24"/>
                <w:szCs w:val="24"/>
              </w:rPr>
              <w:t>3</w:t>
            </w:r>
            <w:r w:rsidR="00C66570" w:rsidRPr="00DA2390">
              <w:rPr>
                <w:rFonts w:ascii="Georgia" w:eastAsia="Times New Roman" w:hAnsi="Georgia" w:cs="Times New Roman"/>
                <w:sz w:val="24"/>
                <w:szCs w:val="24"/>
              </w:rPr>
              <w:t>.</w:t>
            </w:r>
            <w:r>
              <w:rPr>
                <w:rFonts w:ascii="Georgia" w:eastAsia="Times New Roman" w:hAnsi="Georgia" w:cs="Times New Roman"/>
                <w:sz w:val="24"/>
                <w:szCs w:val="24"/>
              </w:rPr>
              <w:t>1</w:t>
            </w:r>
          </w:p>
        </w:tc>
        <w:tc>
          <w:tcPr>
            <w:tcW w:w="1642" w:type="dxa"/>
          </w:tcPr>
          <w:p w14:paraId="046EA210" w14:textId="662544EF"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5.</w:t>
            </w:r>
            <w:r w:rsidR="009F3D49">
              <w:rPr>
                <w:rFonts w:ascii="Georgia" w:eastAsia="Times New Roman" w:hAnsi="Georgia" w:cs="Times New Roman"/>
                <w:sz w:val="24"/>
                <w:szCs w:val="24"/>
              </w:rPr>
              <w:t>3</w:t>
            </w:r>
          </w:p>
        </w:tc>
        <w:tc>
          <w:tcPr>
            <w:tcW w:w="1633" w:type="dxa"/>
          </w:tcPr>
          <w:p w14:paraId="234BE534" w14:textId="0A4FD131"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0.27</w:t>
            </w:r>
          </w:p>
        </w:tc>
        <w:tc>
          <w:tcPr>
            <w:tcW w:w="1501" w:type="dxa"/>
          </w:tcPr>
          <w:p w14:paraId="31A4C7DE" w14:textId="3ED2810E" w:rsidR="00FF18B6" w:rsidRPr="00DA2390" w:rsidRDefault="00DA2390" w:rsidP="00DA2390">
            <w:pPr>
              <w:rPr>
                <w:rFonts w:ascii="Georgia" w:eastAsia="Times New Roman" w:hAnsi="Georgia" w:cs="Times New Roman"/>
                <w:sz w:val="24"/>
                <w:szCs w:val="24"/>
              </w:rPr>
            </w:pPr>
            <w:r>
              <w:rPr>
                <w:rFonts w:ascii="Georgia" w:eastAsia="Times New Roman" w:hAnsi="Georgia" w:cs="Times New Roman"/>
                <w:sz w:val="24"/>
                <w:szCs w:val="24"/>
              </w:rPr>
              <w:t>439</w:t>
            </w:r>
          </w:p>
        </w:tc>
      </w:tr>
      <w:tr w:rsidR="00844371" w:rsidRPr="00711D4B" w14:paraId="198CBDCE" w14:textId="77777777" w:rsidTr="006621D3">
        <w:tc>
          <w:tcPr>
            <w:tcW w:w="1070" w:type="dxa"/>
          </w:tcPr>
          <w:p w14:paraId="6EADE5EC"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2018</w:t>
            </w:r>
          </w:p>
        </w:tc>
        <w:tc>
          <w:tcPr>
            <w:tcW w:w="1652" w:type="dxa"/>
          </w:tcPr>
          <w:p w14:paraId="205A8ABE" w14:textId="2CADD612"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w:t>
            </w:r>
            <w:r w:rsidR="00DA2390">
              <w:rPr>
                <w:rFonts w:ascii="Georgia" w:eastAsia="Times New Roman" w:hAnsi="Georgia" w:cs="Times New Roman"/>
                <w:sz w:val="24"/>
                <w:szCs w:val="24"/>
              </w:rPr>
              <w:t>65</w:t>
            </w:r>
          </w:p>
        </w:tc>
        <w:tc>
          <w:tcPr>
            <w:tcW w:w="1518" w:type="dxa"/>
          </w:tcPr>
          <w:p w14:paraId="4C89662D" w14:textId="23FA3E2B" w:rsidR="00FF18B6" w:rsidRPr="00DA2390" w:rsidRDefault="009F3D49" w:rsidP="00DA2390">
            <w:pPr>
              <w:rPr>
                <w:rFonts w:ascii="Georgia" w:eastAsia="Times New Roman" w:hAnsi="Georgia" w:cs="Times New Roman"/>
                <w:sz w:val="24"/>
                <w:szCs w:val="24"/>
              </w:rPr>
            </w:pPr>
            <w:r>
              <w:rPr>
                <w:rFonts w:ascii="Georgia" w:eastAsia="Times New Roman" w:hAnsi="Georgia" w:cs="Times New Roman"/>
                <w:sz w:val="24"/>
                <w:szCs w:val="24"/>
              </w:rPr>
              <w:t>8.9</w:t>
            </w:r>
          </w:p>
        </w:tc>
        <w:tc>
          <w:tcPr>
            <w:tcW w:w="1642" w:type="dxa"/>
          </w:tcPr>
          <w:p w14:paraId="4E21AD4E" w14:textId="522FB1FD" w:rsidR="00FF18B6" w:rsidRPr="00DA2390" w:rsidRDefault="009F3D49" w:rsidP="00DA2390">
            <w:pPr>
              <w:rPr>
                <w:rFonts w:ascii="Georgia" w:eastAsia="Times New Roman" w:hAnsi="Georgia" w:cs="Times New Roman"/>
                <w:sz w:val="24"/>
                <w:szCs w:val="24"/>
              </w:rPr>
            </w:pPr>
            <w:r>
              <w:rPr>
                <w:rFonts w:ascii="Georgia" w:eastAsia="Times New Roman" w:hAnsi="Georgia" w:cs="Times New Roman"/>
                <w:sz w:val="24"/>
                <w:szCs w:val="24"/>
              </w:rPr>
              <w:t>5.7</w:t>
            </w:r>
          </w:p>
        </w:tc>
        <w:tc>
          <w:tcPr>
            <w:tcW w:w="1633" w:type="dxa"/>
          </w:tcPr>
          <w:p w14:paraId="7D0264D2" w14:textId="0ACC23DC"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w:t>
            </w:r>
            <w:r w:rsidR="009F3D49" w:rsidRPr="00DA2390">
              <w:rPr>
                <w:rFonts w:ascii="Georgia" w:eastAsia="Times New Roman" w:hAnsi="Georgia" w:cs="Times New Roman"/>
                <w:sz w:val="24"/>
                <w:szCs w:val="24"/>
              </w:rPr>
              <w:t>4</w:t>
            </w:r>
            <w:r w:rsidR="009F3D49">
              <w:rPr>
                <w:rFonts w:ascii="Georgia" w:eastAsia="Times New Roman" w:hAnsi="Georgia" w:cs="Times New Roman"/>
                <w:sz w:val="24"/>
                <w:szCs w:val="24"/>
              </w:rPr>
              <w:t>7</w:t>
            </w:r>
          </w:p>
        </w:tc>
        <w:tc>
          <w:tcPr>
            <w:tcW w:w="1501" w:type="dxa"/>
          </w:tcPr>
          <w:p w14:paraId="5FE2C42C" w14:textId="54886671" w:rsidR="00FF18B6" w:rsidRPr="00DA2390" w:rsidRDefault="00DA2390" w:rsidP="00DA2390">
            <w:pPr>
              <w:rPr>
                <w:rFonts w:ascii="Georgia" w:eastAsia="Times New Roman" w:hAnsi="Georgia" w:cs="Times New Roman"/>
                <w:sz w:val="24"/>
                <w:szCs w:val="24"/>
              </w:rPr>
            </w:pPr>
            <w:r>
              <w:rPr>
                <w:rFonts w:ascii="Georgia" w:eastAsia="Times New Roman" w:hAnsi="Georgia" w:cs="Times New Roman"/>
                <w:sz w:val="24"/>
                <w:szCs w:val="24"/>
              </w:rPr>
              <w:t>442</w:t>
            </w:r>
          </w:p>
        </w:tc>
      </w:tr>
      <w:tr w:rsidR="00844371" w:rsidRPr="00711D4B" w14:paraId="61BE0C1B" w14:textId="77777777" w:rsidTr="006621D3">
        <w:tc>
          <w:tcPr>
            <w:tcW w:w="1070" w:type="dxa"/>
          </w:tcPr>
          <w:p w14:paraId="475A37F1"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2019</w:t>
            </w:r>
          </w:p>
        </w:tc>
        <w:tc>
          <w:tcPr>
            <w:tcW w:w="1652" w:type="dxa"/>
          </w:tcPr>
          <w:p w14:paraId="6B20E38D" w14:textId="0FCEEDBF"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w:t>
            </w:r>
            <w:r w:rsidR="00DA2390" w:rsidRPr="00DA2390">
              <w:rPr>
                <w:rFonts w:ascii="Georgia" w:eastAsia="Times New Roman" w:hAnsi="Georgia" w:cs="Times New Roman"/>
                <w:sz w:val="24"/>
                <w:szCs w:val="24"/>
              </w:rPr>
              <w:t>4</w:t>
            </w:r>
            <w:r w:rsidR="00DA2390">
              <w:rPr>
                <w:rFonts w:ascii="Georgia" w:eastAsia="Times New Roman" w:hAnsi="Georgia" w:cs="Times New Roman"/>
                <w:sz w:val="24"/>
                <w:szCs w:val="24"/>
              </w:rPr>
              <w:t>0</w:t>
            </w:r>
          </w:p>
        </w:tc>
        <w:tc>
          <w:tcPr>
            <w:tcW w:w="1518" w:type="dxa"/>
          </w:tcPr>
          <w:p w14:paraId="67C6919B" w14:textId="4240A71B"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5.1</w:t>
            </w:r>
          </w:p>
        </w:tc>
        <w:tc>
          <w:tcPr>
            <w:tcW w:w="1642" w:type="dxa"/>
          </w:tcPr>
          <w:p w14:paraId="47CCCB0A" w14:textId="1083730F" w:rsidR="00FF18B6" w:rsidRPr="00DA2390" w:rsidRDefault="009F3D49" w:rsidP="00DA2390">
            <w:pPr>
              <w:rPr>
                <w:rFonts w:ascii="Georgia" w:eastAsia="Times New Roman" w:hAnsi="Georgia" w:cs="Times New Roman"/>
                <w:sz w:val="24"/>
                <w:szCs w:val="24"/>
              </w:rPr>
            </w:pPr>
            <w:r>
              <w:rPr>
                <w:rFonts w:ascii="Georgia" w:eastAsia="Times New Roman" w:hAnsi="Georgia" w:cs="Times New Roman"/>
                <w:sz w:val="24"/>
                <w:szCs w:val="24"/>
              </w:rPr>
              <w:t>2.8</w:t>
            </w:r>
          </w:p>
        </w:tc>
        <w:tc>
          <w:tcPr>
            <w:tcW w:w="1633" w:type="dxa"/>
          </w:tcPr>
          <w:p w14:paraId="16960F69" w14:textId="1DE1C28B"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w:t>
            </w:r>
            <w:r w:rsidR="009F3D49">
              <w:rPr>
                <w:rFonts w:ascii="Georgia" w:eastAsia="Times New Roman" w:hAnsi="Georgia" w:cs="Times New Roman"/>
                <w:sz w:val="24"/>
                <w:szCs w:val="24"/>
              </w:rPr>
              <w:t>3</w:t>
            </w:r>
          </w:p>
        </w:tc>
        <w:tc>
          <w:tcPr>
            <w:tcW w:w="1501" w:type="dxa"/>
          </w:tcPr>
          <w:p w14:paraId="15D9DB48" w14:textId="78F11BE5" w:rsidR="00FF18B6" w:rsidRPr="00DA2390" w:rsidRDefault="00DA2390" w:rsidP="00DA2390">
            <w:pPr>
              <w:rPr>
                <w:rFonts w:ascii="Georgia" w:eastAsia="Times New Roman" w:hAnsi="Georgia" w:cs="Times New Roman"/>
                <w:sz w:val="24"/>
                <w:szCs w:val="24"/>
              </w:rPr>
            </w:pPr>
            <w:r>
              <w:rPr>
                <w:rFonts w:ascii="Georgia" w:eastAsia="Times New Roman" w:hAnsi="Georgia" w:cs="Times New Roman"/>
                <w:sz w:val="24"/>
                <w:szCs w:val="24"/>
              </w:rPr>
              <w:t>426</w:t>
            </w:r>
          </w:p>
        </w:tc>
      </w:tr>
      <w:tr w:rsidR="00844371" w:rsidRPr="00711D4B" w14:paraId="76512CD5" w14:textId="77777777" w:rsidTr="0067099C">
        <w:tc>
          <w:tcPr>
            <w:tcW w:w="9016" w:type="dxa"/>
            <w:gridSpan w:val="6"/>
          </w:tcPr>
          <w:p w14:paraId="52E3556E" w14:textId="77777777" w:rsidR="00FF18B6" w:rsidRPr="00DA2390" w:rsidRDefault="00C66570" w:rsidP="00DA2390">
            <w:pPr>
              <w:jc w:val="center"/>
              <w:rPr>
                <w:rFonts w:ascii="Georgia" w:eastAsia="Times New Roman" w:hAnsi="Georgia" w:cs="Times New Roman"/>
                <w:b/>
                <w:sz w:val="24"/>
                <w:szCs w:val="24"/>
              </w:rPr>
            </w:pPr>
            <w:proofErr w:type="spellStart"/>
            <w:r w:rsidRPr="00DA2390">
              <w:rPr>
                <w:rFonts w:ascii="Georgia" w:eastAsia="Times New Roman" w:hAnsi="Georgia" w:cs="Times New Roman"/>
                <w:b/>
                <w:sz w:val="24"/>
                <w:szCs w:val="24"/>
              </w:rPr>
              <w:t>AirNOW</w:t>
            </w:r>
            <w:proofErr w:type="spellEnd"/>
            <w:r w:rsidRPr="00DA2390">
              <w:rPr>
                <w:rFonts w:ascii="Georgia" w:eastAsia="Times New Roman" w:hAnsi="Georgia" w:cs="Times New Roman"/>
                <w:b/>
                <w:sz w:val="24"/>
                <w:szCs w:val="24"/>
              </w:rPr>
              <w:t xml:space="preserve"> Embassy’s</w:t>
            </w:r>
          </w:p>
        </w:tc>
      </w:tr>
      <w:tr w:rsidR="00844371" w:rsidRPr="00711D4B" w14:paraId="23445B5C" w14:textId="77777777" w:rsidTr="006621D3">
        <w:tc>
          <w:tcPr>
            <w:tcW w:w="1070" w:type="dxa"/>
          </w:tcPr>
          <w:p w14:paraId="2331D959"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2016</w:t>
            </w:r>
          </w:p>
        </w:tc>
        <w:tc>
          <w:tcPr>
            <w:tcW w:w="1652" w:type="dxa"/>
          </w:tcPr>
          <w:p w14:paraId="4A6BE973"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0.58</w:t>
            </w:r>
          </w:p>
        </w:tc>
        <w:tc>
          <w:tcPr>
            <w:tcW w:w="1518" w:type="dxa"/>
          </w:tcPr>
          <w:p w14:paraId="28E7AA82"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 xml:space="preserve">37.3 </w:t>
            </w:r>
          </w:p>
        </w:tc>
        <w:tc>
          <w:tcPr>
            <w:tcW w:w="1642" w:type="dxa"/>
          </w:tcPr>
          <w:p w14:paraId="5A850CE0"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 xml:space="preserve">-20.1 </w:t>
            </w:r>
          </w:p>
        </w:tc>
        <w:tc>
          <w:tcPr>
            <w:tcW w:w="1633" w:type="dxa"/>
          </w:tcPr>
          <w:p w14:paraId="3D4BCA70"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-0.38</w:t>
            </w:r>
          </w:p>
        </w:tc>
        <w:tc>
          <w:tcPr>
            <w:tcW w:w="1501" w:type="dxa"/>
          </w:tcPr>
          <w:p w14:paraId="1FA1F518"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19</w:t>
            </w:r>
          </w:p>
        </w:tc>
      </w:tr>
      <w:tr w:rsidR="00844371" w:rsidRPr="00711D4B" w14:paraId="5B3BEB2D" w14:textId="77777777" w:rsidTr="006621D3">
        <w:tc>
          <w:tcPr>
            <w:tcW w:w="1070" w:type="dxa"/>
          </w:tcPr>
          <w:p w14:paraId="10719066"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2017</w:t>
            </w:r>
          </w:p>
        </w:tc>
        <w:tc>
          <w:tcPr>
            <w:tcW w:w="1652" w:type="dxa"/>
          </w:tcPr>
          <w:p w14:paraId="6FBD4077"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0.37</w:t>
            </w:r>
          </w:p>
        </w:tc>
        <w:tc>
          <w:tcPr>
            <w:tcW w:w="1518" w:type="dxa"/>
          </w:tcPr>
          <w:p w14:paraId="4A5F03E6"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54.6</w:t>
            </w:r>
          </w:p>
        </w:tc>
        <w:tc>
          <w:tcPr>
            <w:tcW w:w="1642" w:type="dxa"/>
          </w:tcPr>
          <w:p w14:paraId="3A257355"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 xml:space="preserve">18.6 </w:t>
            </w:r>
          </w:p>
        </w:tc>
        <w:tc>
          <w:tcPr>
            <w:tcW w:w="1633" w:type="dxa"/>
          </w:tcPr>
          <w:p w14:paraId="49C6697B"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0.19</w:t>
            </w:r>
          </w:p>
        </w:tc>
        <w:tc>
          <w:tcPr>
            <w:tcW w:w="1501" w:type="dxa"/>
          </w:tcPr>
          <w:p w14:paraId="5BC97936"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22</w:t>
            </w:r>
          </w:p>
        </w:tc>
      </w:tr>
      <w:tr w:rsidR="00844371" w:rsidRPr="00711D4B" w14:paraId="4253BE29" w14:textId="77777777" w:rsidTr="006621D3">
        <w:tc>
          <w:tcPr>
            <w:tcW w:w="1070" w:type="dxa"/>
          </w:tcPr>
          <w:p w14:paraId="24BA0008"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2018</w:t>
            </w:r>
          </w:p>
        </w:tc>
        <w:tc>
          <w:tcPr>
            <w:tcW w:w="1652" w:type="dxa"/>
          </w:tcPr>
          <w:p w14:paraId="0E9FEEDA"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0.45</w:t>
            </w:r>
          </w:p>
        </w:tc>
        <w:tc>
          <w:tcPr>
            <w:tcW w:w="1518" w:type="dxa"/>
          </w:tcPr>
          <w:p w14:paraId="289AE0A9"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76.3</w:t>
            </w:r>
          </w:p>
        </w:tc>
        <w:tc>
          <w:tcPr>
            <w:tcW w:w="1642" w:type="dxa"/>
          </w:tcPr>
          <w:p w14:paraId="58A98777"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31.7</w:t>
            </w:r>
          </w:p>
        </w:tc>
        <w:tc>
          <w:tcPr>
            <w:tcW w:w="1633" w:type="dxa"/>
          </w:tcPr>
          <w:p w14:paraId="7ABEB26C"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0.39</w:t>
            </w:r>
          </w:p>
        </w:tc>
        <w:tc>
          <w:tcPr>
            <w:tcW w:w="1501" w:type="dxa"/>
          </w:tcPr>
          <w:p w14:paraId="00CFE368"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20</w:t>
            </w:r>
          </w:p>
        </w:tc>
      </w:tr>
      <w:tr w:rsidR="00844371" w:rsidRPr="00711D4B" w14:paraId="658A6F1F" w14:textId="77777777" w:rsidTr="006621D3">
        <w:tc>
          <w:tcPr>
            <w:tcW w:w="1070" w:type="dxa"/>
          </w:tcPr>
          <w:p w14:paraId="21B2F946"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2019</w:t>
            </w:r>
          </w:p>
        </w:tc>
        <w:tc>
          <w:tcPr>
            <w:tcW w:w="1652" w:type="dxa"/>
          </w:tcPr>
          <w:p w14:paraId="6A11B138"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0.61</w:t>
            </w:r>
          </w:p>
        </w:tc>
        <w:tc>
          <w:tcPr>
            <w:tcW w:w="1518" w:type="dxa"/>
          </w:tcPr>
          <w:p w14:paraId="43C8936D"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44.0</w:t>
            </w:r>
          </w:p>
        </w:tc>
        <w:tc>
          <w:tcPr>
            <w:tcW w:w="1642" w:type="dxa"/>
          </w:tcPr>
          <w:p w14:paraId="00CC8D86"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 xml:space="preserve">14.2 </w:t>
            </w:r>
          </w:p>
        </w:tc>
        <w:tc>
          <w:tcPr>
            <w:tcW w:w="1633" w:type="dxa"/>
          </w:tcPr>
          <w:p w14:paraId="425E07C0"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0.25</w:t>
            </w:r>
          </w:p>
        </w:tc>
        <w:tc>
          <w:tcPr>
            <w:tcW w:w="1501" w:type="dxa"/>
          </w:tcPr>
          <w:p w14:paraId="2C5C21D3"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24</w:t>
            </w:r>
          </w:p>
        </w:tc>
      </w:tr>
      <w:tr w:rsidR="00844371" w:rsidRPr="00711D4B" w14:paraId="49E9AA19" w14:textId="77777777" w:rsidTr="0067099C">
        <w:tc>
          <w:tcPr>
            <w:tcW w:w="9016" w:type="dxa"/>
            <w:gridSpan w:val="6"/>
          </w:tcPr>
          <w:p w14:paraId="0AD5DF71" w14:textId="77777777" w:rsidR="00FF18B6" w:rsidRPr="00DA2390" w:rsidRDefault="00C66570" w:rsidP="00DA2390">
            <w:pPr>
              <w:jc w:val="center"/>
              <w:rPr>
                <w:rFonts w:ascii="Georgia" w:eastAsia="Times New Roman" w:hAnsi="Georgia" w:cs="Times New Roman"/>
                <w:b/>
                <w:sz w:val="24"/>
                <w:szCs w:val="24"/>
              </w:rPr>
            </w:pPr>
            <w:r w:rsidRPr="00DA2390">
              <w:rPr>
                <w:rFonts w:ascii="Georgia" w:eastAsia="Times New Roman" w:hAnsi="Georgia" w:cs="Times New Roman"/>
                <w:b/>
                <w:sz w:val="24"/>
                <w:szCs w:val="24"/>
              </w:rPr>
              <w:t>Central Pollution Control Board</w:t>
            </w:r>
          </w:p>
        </w:tc>
      </w:tr>
      <w:tr w:rsidR="00844371" w:rsidRPr="00711D4B" w14:paraId="496B9ECA" w14:textId="77777777" w:rsidTr="006621D3">
        <w:tc>
          <w:tcPr>
            <w:tcW w:w="1070" w:type="dxa"/>
          </w:tcPr>
          <w:p w14:paraId="242F55D4"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2017</w:t>
            </w:r>
          </w:p>
        </w:tc>
        <w:tc>
          <w:tcPr>
            <w:tcW w:w="1652" w:type="dxa"/>
          </w:tcPr>
          <w:p w14:paraId="46FC6A33"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0.66</w:t>
            </w:r>
          </w:p>
        </w:tc>
        <w:tc>
          <w:tcPr>
            <w:tcW w:w="1518" w:type="dxa"/>
          </w:tcPr>
          <w:p w14:paraId="5C830B9B"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85.8</w:t>
            </w:r>
          </w:p>
        </w:tc>
        <w:tc>
          <w:tcPr>
            <w:tcW w:w="1642" w:type="dxa"/>
          </w:tcPr>
          <w:p w14:paraId="2A61146C"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42.5</w:t>
            </w:r>
          </w:p>
        </w:tc>
        <w:tc>
          <w:tcPr>
            <w:tcW w:w="1633" w:type="dxa"/>
          </w:tcPr>
          <w:p w14:paraId="69594847"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0.31</w:t>
            </w:r>
          </w:p>
        </w:tc>
        <w:tc>
          <w:tcPr>
            <w:tcW w:w="1501" w:type="dxa"/>
          </w:tcPr>
          <w:p w14:paraId="2136ABDA"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5</w:t>
            </w:r>
          </w:p>
        </w:tc>
      </w:tr>
      <w:tr w:rsidR="00844371" w:rsidRPr="00711D4B" w14:paraId="069A2088" w14:textId="77777777" w:rsidTr="006621D3">
        <w:tc>
          <w:tcPr>
            <w:tcW w:w="1070" w:type="dxa"/>
          </w:tcPr>
          <w:p w14:paraId="40B787FF"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2018</w:t>
            </w:r>
          </w:p>
        </w:tc>
        <w:tc>
          <w:tcPr>
            <w:tcW w:w="1652" w:type="dxa"/>
          </w:tcPr>
          <w:p w14:paraId="5BE90898"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0.78</w:t>
            </w:r>
          </w:p>
        </w:tc>
        <w:tc>
          <w:tcPr>
            <w:tcW w:w="1518" w:type="dxa"/>
          </w:tcPr>
          <w:p w14:paraId="15FB8996"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90.4</w:t>
            </w:r>
          </w:p>
        </w:tc>
        <w:tc>
          <w:tcPr>
            <w:tcW w:w="1642" w:type="dxa"/>
          </w:tcPr>
          <w:p w14:paraId="6DD9F537"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69.3</w:t>
            </w:r>
          </w:p>
        </w:tc>
        <w:tc>
          <w:tcPr>
            <w:tcW w:w="1633" w:type="dxa"/>
          </w:tcPr>
          <w:p w14:paraId="5DA121E2"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0.56</w:t>
            </w:r>
          </w:p>
        </w:tc>
        <w:tc>
          <w:tcPr>
            <w:tcW w:w="1501" w:type="dxa"/>
          </w:tcPr>
          <w:p w14:paraId="099DD251"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8</w:t>
            </w:r>
          </w:p>
        </w:tc>
      </w:tr>
      <w:tr w:rsidR="006621D3" w:rsidRPr="00711D4B" w14:paraId="371BDBCB" w14:textId="77777777" w:rsidTr="006621D3">
        <w:tc>
          <w:tcPr>
            <w:tcW w:w="9016" w:type="dxa"/>
            <w:gridSpan w:val="6"/>
          </w:tcPr>
          <w:p w14:paraId="61DEB03C" w14:textId="77777777" w:rsidR="00FF18B6" w:rsidRPr="00DA2390" w:rsidRDefault="00C66570" w:rsidP="00DA2390">
            <w:pPr>
              <w:jc w:val="center"/>
              <w:rPr>
                <w:rFonts w:ascii="Georgia" w:eastAsia="Times New Roman" w:hAnsi="Georgia" w:cs="Times New Roman"/>
                <w:b/>
                <w:bCs/>
                <w:sz w:val="24"/>
                <w:szCs w:val="24"/>
              </w:rPr>
            </w:pPr>
            <w:r w:rsidRPr="00DA2390">
              <w:rPr>
                <w:rFonts w:ascii="Georgia" w:eastAsia="Times New Roman" w:hAnsi="Georgia" w:cs="Times New Roman"/>
                <w:b/>
                <w:bCs/>
                <w:sz w:val="24"/>
                <w:szCs w:val="24"/>
              </w:rPr>
              <w:t>Purple Air</w:t>
            </w:r>
          </w:p>
        </w:tc>
      </w:tr>
      <w:tr w:rsidR="006621D3" w:rsidRPr="00711D4B" w14:paraId="3DCB8F3E" w14:textId="77777777" w:rsidTr="006621D3">
        <w:tc>
          <w:tcPr>
            <w:tcW w:w="1070" w:type="dxa"/>
          </w:tcPr>
          <w:p w14:paraId="42CBC719"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2019</w:t>
            </w:r>
          </w:p>
        </w:tc>
        <w:tc>
          <w:tcPr>
            <w:tcW w:w="1652" w:type="dxa"/>
          </w:tcPr>
          <w:p w14:paraId="1EA1E772"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0.58 (0.56)</w:t>
            </w:r>
          </w:p>
        </w:tc>
        <w:tc>
          <w:tcPr>
            <w:tcW w:w="1518" w:type="dxa"/>
          </w:tcPr>
          <w:p w14:paraId="4438C054"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13.2 (22.6)</w:t>
            </w:r>
          </w:p>
        </w:tc>
        <w:tc>
          <w:tcPr>
            <w:tcW w:w="1642" w:type="dxa"/>
          </w:tcPr>
          <w:p w14:paraId="50372E08"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0.12 (-3.7)</w:t>
            </w:r>
          </w:p>
        </w:tc>
        <w:tc>
          <w:tcPr>
            <w:tcW w:w="1633" w:type="dxa"/>
          </w:tcPr>
          <w:p w14:paraId="6FEDC8BD"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0.07 (0.06)</w:t>
            </w:r>
          </w:p>
        </w:tc>
        <w:tc>
          <w:tcPr>
            <w:tcW w:w="1501" w:type="dxa"/>
          </w:tcPr>
          <w:p w14:paraId="103AE0B7" w14:textId="77777777" w:rsidR="00FF18B6" w:rsidRPr="00DA2390" w:rsidRDefault="00C66570" w:rsidP="00DA2390">
            <w:pPr>
              <w:rPr>
                <w:rFonts w:ascii="Georgia" w:eastAsia="Times New Roman" w:hAnsi="Georgia" w:cs="Times New Roman"/>
                <w:sz w:val="24"/>
                <w:szCs w:val="24"/>
              </w:rPr>
            </w:pPr>
            <w:r w:rsidRPr="00DA2390">
              <w:rPr>
                <w:rFonts w:ascii="Georgia" w:eastAsia="Times New Roman" w:hAnsi="Georgia" w:cs="Times New Roman"/>
                <w:sz w:val="24"/>
                <w:szCs w:val="24"/>
              </w:rPr>
              <w:t>84</w:t>
            </w:r>
          </w:p>
        </w:tc>
      </w:tr>
    </w:tbl>
    <w:p w14:paraId="4543114B" w14:textId="77777777" w:rsidR="00FF18B6" w:rsidRDefault="00FF18B6">
      <w:pPr>
        <w:spacing w:after="0" w:line="240" w:lineRule="auto"/>
        <w:jc w:val="both"/>
        <w:rPr>
          <w:rFonts w:ascii="Georgia" w:hAnsi="Georgia"/>
          <w:sz w:val="24"/>
          <w:szCs w:val="24"/>
        </w:rPr>
      </w:pPr>
    </w:p>
    <w:p w14:paraId="38FB46EF" w14:textId="77777777" w:rsidR="00FF18B6" w:rsidRDefault="00FF18B6">
      <w:pPr>
        <w:spacing w:after="0" w:line="240" w:lineRule="auto"/>
        <w:jc w:val="both"/>
        <w:rPr>
          <w:rFonts w:ascii="Georgia" w:hAnsi="Georgia"/>
          <w:sz w:val="24"/>
          <w:szCs w:val="24"/>
        </w:rPr>
      </w:pPr>
    </w:p>
    <w:p w14:paraId="1ADD0CC1" w14:textId="55B04974" w:rsidR="00FF18B6" w:rsidRDefault="00C66570" w:rsidP="00DA2390">
      <w:pPr>
        <w:spacing w:after="0" w:line="240" w:lineRule="auto"/>
        <w:rPr>
          <w:rFonts w:ascii="Georgia" w:hAnsi="Georgia"/>
          <w:b/>
          <w:bCs/>
          <w:sz w:val="28"/>
          <w:szCs w:val="28"/>
        </w:rPr>
      </w:pPr>
      <w:r w:rsidRPr="00DA2390">
        <w:rPr>
          <w:rFonts w:ascii="Georgia" w:hAnsi="Georgia"/>
          <w:b/>
          <w:bCs/>
          <w:sz w:val="28"/>
          <w:szCs w:val="28"/>
        </w:rPr>
        <w:t>4. AIR QUALITY INDICIES (AQI) AND GLOBAL PM</w:t>
      </w:r>
      <w:r w:rsidRPr="00DA2390">
        <w:rPr>
          <w:rFonts w:ascii="Georgia" w:hAnsi="Georgia"/>
          <w:b/>
          <w:bCs/>
          <w:sz w:val="28"/>
          <w:szCs w:val="28"/>
          <w:vertAlign w:val="subscript"/>
        </w:rPr>
        <w:t>2.5</w:t>
      </w:r>
      <w:r w:rsidRPr="00DA2390">
        <w:rPr>
          <w:rFonts w:ascii="Georgia" w:hAnsi="Georgia"/>
          <w:b/>
          <w:bCs/>
          <w:sz w:val="28"/>
          <w:szCs w:val="28"/>
        </w:rPr>
        <w:t xml:space="preserve"> POPULATION EXPOSURE </w:t>
      </w:r>
    </w:p>
    <w:p w14:paraId="66FED116" w14:textId="77777777" w:rsidR="00C5187A" w:rsidRDefault="00C5187A" w:rsidP="00DA2390">
      <w:pPr>
        <w:spacing w:after="0" w:line="240" w:lineRule="auto"/>
        <w:rPr>
          <w:rFonts w:ascii="Georgia" w:hAnsi="Georgia"/>
          <w:b/>
          <w:bCs/>
          <w:sz w:val="28"/>
          <w:szCs w:val="28"/>
        </w:rPr>
      </w:pPr>
    </w:p>
    <w:p w14:paraId="2D3EF7FE" w14:textId="3B6E16A5" w:rsidR="00FF18B6" w:rsidRDefault="00C66570" w:rsidP="00DA2390">
      <w:pPr>
        <w:spacing w:after="0" w:line="240" w:lineRule="auto"/>
        <w:rPr>
          <w:rFonts w:ascii="Georgia" w:hAnsi="Georgia"/>
          <w:b/>
          <w:bCs/>
          <w:sz w:val="28"/>
          <w:szCs w:val="28"/>
        </w:rPr>
      </w:pPr>
      <w:r w:rsidRPr="00DA2390">
        <w:rPr>
          <w:rFonts w:ascii="Georgia" w:hAnsi="Georgia"/>
          <w:b/>
          <w:bCs/>
          <w:sz w:val="28"/>
          <w:szCs w:val="28"/>
        </w:rPr>
        <w:t>4.1 All-Source AQI AND PM</w:t>
      </w:r>
      <w:r w:rsidRPr="00DA2390">
        <w:rPr>
          <w:rFonts w:ascii="Georgia" w:hAnsi="Georgia"/>
          <w:b/>
          <w:bCs/>
          <w:sz w:val="28"/>
          <w:szCs w:val="28"/>
          <w:vertAlign w:val="subscript"/>
        </w:rPr>
        <w:t>2.5</w:t>
      </w:r>
      <w:r w:rsidRPr="00DA2390">
        <w:rPr>
          <w:rFonts w:ascii="Georgia" w:hAnsi="Georgia"/>
          <w:b/>
          <w:bCs/>
          <w:sz w:val="28"/>
          <w:szCs w:val="28"/>
        </w:rPr>
        <w:t xml:space="preserve"> Exposure Estimates</w:t>
      </w:r>
    </w:p>
    <w:p w14:paraId="63BCA7BC" w14:textId="54C81262" w:rsidR="00FF18B6" w:rsidRDefault="00C66570">
      <w:pPr>
        <w:spacing w:after="0" w:line="240" w:lineRule="auto"/>
        <w:jc w:val="both"/>
        <w:rPr>
          <w:rFonts w:ascii="Georgia" w:hAnsi="Georgia"/>
          <w:sz w:val="24"/>
          <w:szCs w:val="24"/>
        </w:rPr>
      </w:pPr>
      <w:r w:rsidRPr="00DA2390">
        <w:rPr>
          <w:rFonts w:ascii="Georgia" w:hAnsi="Georgia"/>
          <w:bCs/>
          <w:sz w:val="24"/>
          <w:szCs w:val="24"/>
        </w:rPr>
        <w:t>Figure 1a</w:t>
      </w:r>
      <w:r w:rsidRPr="00DA2390">
        <w:rPr>
          <w:rFonts w:ascii="Georgia" w:hAnsi="Georgia"/>
          <w:b/>
          <w:sz w:val="24"/>
          <w:szCs w:val="24"/>
        </w:rPr>
        <w:t xml:space="preserve"> </w:t>
      </w:r>
      <w:r w:rsidR="00D32BAD" w:rsidRPr="00DA2390">
        <w:rPr>
          <w:rFonts w:ascii="Georgia" w:hAnsi="Georgia"/>
          <w:sz w:val="24"/>
          <w:szCs w:val="24"/>
        </w:rPr>
        <w:t>map</w:t>
      </w:r>
      <w:r w:rsidR="00D32BAD">
        <w:rPr>
          <w:rFonts w:ascii="Georgia" w:hAnsi="Georgia"/>
          <w:sz w:val="24"/>
          <w:szCs w:val="24"/>
        </w:rPr>
        <w:t>s</w:t>
      </w:r>
      <w:r w:rsidR="00D32BAD" w:rsidRPr="00DA2390">
        <w:rPr>
          <w:rFonts w:ascii="Georgia" w:hAnsi="Georgia"/>
          <w:sz w:val="24"/>
          <w:szCs w:val="24"/>
        </w:rPr>
        <w:t xml:space="preserve"> </w:t>
      </w:r>
      <w:r w:rsidRPr="00DA2390">
        <w:rPr>
          <w:rFonts w:ascii="Georgia" w:hAnsi="Georgia"/>
          <w:sz w:val="24"/>
          <w:szCs w:val="24"/>
        </w:rPr>
        <w:t>CAMS-derived annual mean surface level PM</w:t>
      </w:r>
      <w:r w:rsidRPr="00DA2390">
        <w:rPr>
          <w:rFonts w:ascii="Georgia" w:hAnsi="Georgia"/>
          <w:sz w:val="24"/>
          <w:szCs w:val="24"/>
          <w:vertAlign w:val="subscript"/>
        </w:rPr>
        <w:t>2.5</w:t>
      </w:r>
      <w:r w:rsidRPr="00DA2390">
        <w:rPr>
          <w:rFonts w:ascii="Georgia" w:hAnsi="Georgia"/>
          <w:sz w:val="24"/>
          <w:szCs w:val="24"/>
        </w:rPr>
        <w:t xml:space="preserve"> concentrations, calculated from data covering 2016 to 2019. The continents showing the highest concentrations are Africa (35.7 µg.m</w:t>
      </w:r>
      <w:r w:rsidRPr="00DA2390">
        <w:rPr>
          <w:rFonts w:ascii="Georgia" w:hAnsi="Georgia"/>
          <w:sz w:val="24"/>
          <w:szCs w:val="24"/>
          <w:vertAlign w:val="superscript"/>
        </w:rPr>
        <w:t>-3</w:t>
      </w:r>
      <w:r w:rsidRPr="00DA2390">
        <w:rPr>
          <w:rFonts w:ascii="Georgia" w:hAnsi="Georgia"/>
          <w:sz w:val="24"/>
          <w:szCs w:val="24"/>
        </w:rPr>
        <w:t>), Asia (36.2 µg.m</w:t>
      </w:r>
      <w:r w:rsidRPr="00DA2390">
        <w:rPr>
          <w:rFonts w:ascii="Georgia" w:hAnsi="Georgia"/>
          <w:sz w:val="24"/>
          <w:szCs w:val="24"/>
          <w:vertAlign w:val="superscript"/>
        </w:rPr>
        <w:t>-3</w:t>
      </w:r>
      <w:r w:rsidRPr="00DA2390">
        <w:rPr>
          <w:rFonts w:ascii="Georgia" w:hAnsi="Georgia"/>
          <w:sz w:val="24"/>
          <w:szCs w:val="24"/>
        </w:rPr>
        <w:t>) and North America (13.5 µg.m</w:t>
      </w:r>
      <w:r w:rsidRPr="00DA2390">
        <w:rPr>
          <w:rFonts w:ascii="Georgia" w:hAnsi="Georgia"/>
          <w:sz w:val="24"/>
          <w:szCs w:val="24"/>
          <w:vertAlign w:val="superscript"/>
        </w:rPr>
        <w:t>-3</w:t>
      </w:r>
      <w:r w:rsidRPr="00DA2390">
        <w:rPr>
          <w:rFonts w:ascii="Georgia" w:hAnsi="Georgia"/>
          <w:sz w:val="24"/>
          <w:szCs w:val="24"/>
        </w:rPr>
        <w:t>), each exceeding the annual mean of 10 µg.m</w:t>
      </w:r>
      <w:r w:rsidRPr="00DA2390">
        <w:rPr>
          <w:rFonts w:ascii="Georgia" w:hAnsi="Georgia"/>
          <w:sz w:val="24"/>
          <w:szCs w:val="24"/>
          <w:vertAlign w:val="superscript"/>
        </w:rPr>
        <w:t xml:space="preserve">-3 </w:t>
      </w:r>
      <w:r w:rsidRPr="00DA2390">
        <w:rPr>
          <w:rFonts w:ascii="Georgia" w:hAnsi="Georgia"/>
          <w:sz w:val="24"/>
          <w:szCs w:val="24"/>
        </w:rPr>
        <w:t>recommended by the World Health Organisation (WHO, 2016). Rather than reporting absolute concentrations however, levels of air pollution are often expressed to the public via air quality indices (AQIs) (EPA, 2009). These are generally based on a range of pollutants, such as O</w:t>
      </w:r>
      <w:r w:rsidRPr="00DA2390">
        <w:rPr>
          <w:rFonts w:ascii="Georgia" w:hAnsi="Georgia"/>
          <w:sz w:val="24"/>
          <w:szCs w:val="24"/>
          <w:vertAlign w:val="subscript"/>
        </w:rPr>
        <w:t>3</w:t>
      </w:r>
      <w:r w:rsidRPr="00DA2390">
        <w:rPr>
          <w:rFonts w:ascii="Georgia" w:hAnsi="Georgia"/>
          <w:sz w:val="24"/>
          <w:szCs w:val="24"/>
        </w:rPr>
        <w:t>, PM</w:t>
      </w:r>
      <w:r w:rsidRPr="00DA2390">
        <w:rPr>
          <w:rFonts w:ascii="Georgia" w:hAnsi="Georgia"/>
          <w:sz w:val="24"/>
          <w:szCs w:val="24"/>
          <w:vertAlign w:val="subscript"/>
        </w:rPr>
        <w:t>2.5</w:t>
      </w:r>
      <w:r w:rsidRPr="00DA2390">
        <w:rPr>
          <w:rFonts w:ascii="Georgia" w:hAnsi="Georgia"/>
          <w:sz w:val="24"/>
          <w:szCs w:val="24"/>
        </w:rPr>
        <w:t>, PM</w:t>
      </w:r>
      <w:r w:rsidRPr="00DA2390">
        <w:rPr>
          <w:rFonts w:ascii="Georgia" w:hAnsi="Georgia"/>
          <w:sz w:val="24"/>
          <w:szCs w:val="24"/>
          <w:vertAlign w:val="subscript"/>
        </w:rPr>
        <w:t>10</w:t>
      </w:r>
      <w:r w:rsidRPr="00DA2390">
        <w:rPr>
          <w:rFonts w:ascii="Georgia" w:hAnsi="Georgia"/>
          <w:sz w:val="24"/>
          <w:szCs w:val="24"/>
        </w:rPr>
        <w:t>, CO, SO</w:t>
      </w:r>
      <w:r w:rsidRPr="00DA2390">
        <w:rPr>
          <w:rFonts w:ascii="Georgia" w:hAnsi="Georgia"/>
          <w:sz w:val="24"/>
          <w:szCs w:val="24"/>
          <w:vertAlign w:val="subscript"/>
        </w:rPr>
        <w:t>2</w:t>
      </w:r>
      <w:r w:rsidRPr="00DA2390">
        <w:rPr>
          <w:rFonts w:ascii="Georgia" w:hAnsi="Georgia"/>
          <w:sz w:val="24"/>
          <w:szCs w:val="24"/>
        </w:rPr>
        <w:t xml:space="preserve"> and NO</w:t>
      </w:r>
      <w:r w:rsidRPr="00DA2390">
        <w:rPr>
          <w:rFonts w:ascii="Georgia" w:hAnsi="Georgia"/>
          <w:sz w:val="24"/>
          <w:szCs w:val="24"/>
          <w:vertAlign w:val="subscript"/>
        </w:rPr>
        <w:t>2</w:t>
      </w:r>
      <w:r w:rsidRPr="00DA2390">
        <w:rPr>
          <w:rFonts w:ascii="Georgia" w:hAnsi="Georgia"/>
          <w:sz w:val="24"/>
          <w:szCs w:val="24"/>
        </w:rPr>
        <w:t xml:space="preserve"> averaged over a set period (</w:t>
      </w:r>
      <w:proofErr w:type="gramStart"/>
      <w:r w:rsidRPr="00DA2390">
        <w:rPr>
          <w:rFonts w:ascii="Georgia" w:hAnsi="Georgia"/>
          <w:sz w:val="24"/>
          <w:szCs w:val="24"/>
        </w:rPr>
        <w:t>e.g.</w:t>
      </w:r>
      <w:proofErr w:type="gramEnd"/>
      <w:r w:rsidRPr="00DA2390">
        <w:rPr>
          <w:rFonts w:ascii="Georgia" w:hAnsi="Georgia"/>
          <w:sz w:val="24"/>
          <w:szCs w:val="24"/>
        </w:rPr>
        <w:t xml:space="preserve"> 24-hr means). The US EPA’s Air Quality Index (AQI) is one of the </w:t>
      </w:r>
      <w:proofErr w:type="gramStart"/>
      <w:r w:rsidRPr="00DA2390">
        <w:rPr>
          <w:rFonts w:ascii="Georgia" w:hAnsi="Georgia"/>
          <w:sz w:val="24"/>
          <w:szCs w:val="24"/>
        </w:rPr>
        <w:t>most commonly used</w:t>
      </w:r>
      <w:proofErr w:type="gramEnd"/>
      <w:r w:rsidRPr="00DA2390">
        <w:rPr>
          <w:rFonts w:ascii="Georgia" w:hAnsi="Georgia"/>
          <w:sz w:val="24"/>
          <w:szCs w:val="24"/>
        </w:rPr>
        <w:t xml:space="preserve"> AQI’s, originally named the Pollutant Standards Index (PSI, Ott and Hunt, 1976). </w:t>
      </w:r>
      <w:bookmarkStart w:id="27" w:name="_Hlk54254884"/>
      <w:r w:rsidRPr="00DA2390">
        <w:rPr>
          <w:rFonts w:ascii="Georgia" w:hAnsi="Georgia"/>
          <w:sz w:val="24"/>
          <w:szCs w:val="24"/>
        </w:rPr>
        <w:t xml:space="preserve">It has breakpoint concentrations for the different AQ classes which are lower than those </w:t>
      </w:r>
      <w:r w:rsidRPr="00DA2390">
        <w:rPr>
          <w:rFonts w:ascii="Georgia" w:hAnsi="Georgia"/>
          <w:sz w:val="24"/>
          <w:szCs w:val="24"/>
        </w:rPr>
        <w:lastRenderedPageBreak/>
        <w:t xml:space="preserve">used in indices applied elsewhere. In India for example the AQI often used (IND-AQI; </w:t>
      </w:r>
      <w:proofErr w:type="spellStart"/>
      <w:r w:rsidRPr="00DA2390">
        <w:rPr>
          <w:rFonts w:ascii="Georgia" w:hAnsi="Georgia"/>
          <w:sz w:val="24"/>
          <w:szCs w:val="24"/>
        </w:rPr>
        <w:t>Sahu</w:t>
      </w:r>
      <w:proofErr w:type="spellEnd"/>
      <w:r w:rsidRPr="00DA2390">
        <w:rPr>
          <w:rFonts w:ascii="Georgia" w:hAnsi="Georgia"/>
          <w:sz w:val="24"/>
          <w:szCs w:val="24"/>
        </w:rPr>
        <w:t xml:space="preserve"> and Kota, 2016) defines ‘good’ and ‘severe’ air quality as </w:t>
      </w:r>
      <w:r w:rsidR="006C0B6C">
        <w:rPr>
          <w:rFonts w:ascii="Georgia" w:hAnsi="Georgia"/>
          <w:sz w:val="24"/>
          <w:szCs w:val="24"/>
        </w:rPr>
        <w:t xml:space="preserve">having </w:t>
      </w:r>
      <w:r w:rsidRPr="00DA2390">
        <w:rPr>
          <w:rFonts w:ascii="Georgia" w:hAnsi="Georgia"/>
          <w:sz w:val="24"/>
          <w:szCs w:val="24"/>
        </w:rPr>
        <w:t>an average PM</w:t>
      </w:r>
      <w:r w:rsidRPr="00DA2390">
        <w:rPr>
          <w:rFonts w:ascii="Georgia" w:hAnsi="Georgia"/>
          <w:sz w:val="24"/>
          <w:szCs w:val="24"/>
          <w:vertAlign w:val="subscript"/>
        </w:rPr>
        <w:t>2.5</w:t>
      </w:r>
      <w:r w:rsidRPr="00DA2390">
        <w:rPr>
          <w:rFonts w:ascii="Georgia" w:hAnsi="Georgia"/>
          <w:sz w:val="24"/>
          <w:szCs w:val="24"/>
        </w:rPr>
        <w:t xml:space="preserve"> concentration between 0-30 and &gt;250 µg.m</w:t>
      </w:r>
      <w:r w:rsidRPr="00DA2390">
        <w:rPr>
          <w:rFonts w:ascii="Georgia" w:hAnsi="Georgia"/>
          <w:sz w:val="24"/>
          <w:szCs w:val="24"/>
          <w:vertAlign w:val="superscript"/>
        </w:rPr>
        <w:t>-</w:t>
      </w:r>
      <w:proofErr w:type="gramStart"/>
      <w:r w:rsidRPr="00DA2390">
        <w:rPr>
          <w:rFonts w:ascii="Georgia" w:hAnsi="Georgia"/>
          <w:sz w:val="24"/>
          <w:szCs w:val="24"/>
          <w:vertAlign w:val="superscript"/>
        </w:rPr>
        <w:t>3</w:t>
      </w:r>
      <w:proofErr w:type="gramEnd"/>
      <w:r w:rsidRPr="00DA2390">
        <w:rPr>
          <w:rFonts w:ascii="Georgia" w:hAnsi="Georgia"/>
          <w:sz w:val="24"/>
          <w:szCs w:val="24"/>
        </w:rPr>
        <w:t xml:space="preserve"> respectively. Care must be taken when interpreting AQI values therefore, and herein in we also report the PM</w:t>
      </w:r>
      <w:r w:rsidRPr="00DA2390">
        <w:rPr>
          <w:rFonts w:ascii="Georgia" w:hAnsi="Georgia"/>
          <w:sz w:val="24"/>
          <w:szCs w:val="24"/>
          <w:vertAlign w:val="subscript"/>
        </w:rPr>
        <w:t>2.5</w:t>
      </w:r>
      <w:r w:rsidRPr="00DA2390">
        <w:rPr>
          <w:rFonts w:ascii="Georgia" w:hAnsi="Georgia"/>
          <w:sz w:val="24"/>
          <w:szCs w:val="24"/>
        </w:rPr>
        <w:t xml:space="preserve"> concentration range corresponding to the AQI category. </w:t>
      </w:r>
      <w:bookmarkEnd w:id="27"/>
      <w:r w:rsidRPr="00DA2390">
        <w:rPr>
          <w:rFonts w:ascii="Georgia" w:hAnsi="Georgia"/>
          <w:sz w:val="24"/>
          <w:szCs w:val="24"/>
        </w:rPr>
        <w:t>The AQI is designed to provide a consistent metric to characterise the degree of health impact coming from O</w:t>
      </w:r>
      <w:r w:rsidRPr="00DA2390">
        <w:rPr>
          <w:rFonts w:ascii="Georgia" w:hAnsi="Georgia"/>
          <w:sz w:val="24"/>
          <w:szCs w:val="24"/>
          <w:vertAlign w:val="subscript"/>
        </w:rPr>
        <w:t>3</w:t>
      </w:r>
      <w:r w:rsidRPr="00DA2390">
        <w:rPr>
          <w:rFonts w:ascii="Georgia" w:hAnsi="Georgia"/>
          <w:sz w:val="24"/>
          <w:szCs w:val="24"/>
        </w:rPr>
        <w:t>, PM</w:t>
      </w:r>
      <w:r w:rsidRPr="00DA2390">
        <w:rPr>
          <w:rFonts w:ascii="Georgia" w:hAnsi="Georgia"/>
          <w:sz w:val="24"/>
          <w:szCs w:val="24"/>
          <w:vertAlign w:val="subscript"/>
        </w:rPr>
        <w:t>2.5</w:t>
      </w:r>
      <w:r w:rsidRPr="00DA2390">
        <w:rPr>
          <w:rFonts w:ascii="Georgia" w:hAnsi="Georgia"/>
          <w:sz w:val="24"/>
          <w:szCs w:val="24"/>
        </w:rPr>
        <w:t>, PM</w:t>
      </w:r>
      <w:r w:rsidRPr="00DA2390">
        <w:rPr>
          <w:rFonts w:ascii="Georgia" w:hAnsi="Georgia"/>
          <w:sz w:val="24"/>
          <w:szCs w:val="24"/>
          <w:vertAlign w:val="subscript"/>
        </w:rPr>
        <w:t>10</w:t>
      </w:r>
      <w:r w:rsidRPr="00DA2390">
        <w:rPr>
          <w:rFonts w:ascii="Georgia" w:hAnsi="Georgia"/>
          <w:sz w:val="24"/>
          <w:szCs w:val="24"/>
        </w:rPr>
        <w:t>, CO, SO</w:t>
      </w:r>
      <w:r w:rsidRPr="00DA2390">
        <w:rPr>
          <w:rFonts w:ascii="Georgia" w:hAnsi="Georgia"/>
          <w:sz w:val="24"/>
          <w:szCs w:val="24"/>
          <w:vertAlign w:val="subscript"/>
        </w:rPr>
        <w:t>2</w:t>
      </w:r>
      <w:r w:rsidRPr="00DA2390">
        <w:rPr>
          <w:rFonts w:ascii="Georgia" w:hAnsi="Georgia"/>
          <w:sz w:val="24"/>
          <w:szCs w:val="24"/>
        </w:rPr>
        <w:t>, NO</w:t>
      </w:r>
      <w:r w:rsidRPr="00DA2390">
        <w:rPr>
          <w:rFonts w:ascii="Georgia" w:hAnsi="Georgia"/>
          <w:sz w:val="24"/>
          <w:szCs w:val="24"/>
          <w:vertAlign w:val="subscript"/>
        </w:rPr>
        <w:t>2</w:t>
      </w:r>
      <w:r w:rsidRPr="00DA2390">
        <w:rPr>
          <w:rFonts w:ascii="Georgia" w:hAnsi="Georgia"/>
          <w:sz w:val="24"/>
          <w:szCs w:val="24"/>
        </w:rPr>
        <w:t xml:space="preserve"> via a piece-wise linear function </w:t>
      </w:r>
      <w:r w:rsidRPr="00DA2390">
        <w:rPr>
          <w:rFonts w:ascii="Georgia" w:hAnsi="Georgia"/>
          <w:sz w:val="24"/>
          <w:szCs w:val="24"/>
          <w:shd w:val="clear" w:color="auto" w:fill="FCFCFC"/>
        </w:rPr>
        <w:t>(</w:t>
      </w:r>
      <w:proofErr w:type="spellStart"/>
      <w:r w:rsidRPr="00DA2390">
        <w:rPr>
          <w:rFonts w:ascii="Georgia" w:hAnsi="Georgia"/>
          <w:sz w:val="24"/>
          <w:szCs w:val="24"/>
          <w:shd w:val="clear" w:color="auto" w:fill="FCFCFC"/>
        </w:rPr>
        <w:t>Plaia</w:t>
      </w:r>
      <w:proofErr w:type="spellEnd"/>
      <w:r w:rsidRPr="00DA2390">
        <w:rPr>
          <w:rFonts w:ascii="Georgia" w:hAnsi="Georgia"/>
          <w:sz w:val="24"/>
          <w:szCs w:val="24"/>
          <w:shd w:val="clear" w:color="auto" w:fill="FCFCFC"/>
        </w:rPr>
        <w:t xml:space="preserve"> and Ruggieri, 2010)</w:t>
      </w:r>
      <w:r w:rsidRPr="00DA2390">
        <w:rPr>
          <w:rFonts w:ascii="Georgia" w:hAnsi="Georgia"/>
          <w:sz w:val="24"/>
          <w:szCs w:val="24"/>
        </w:rPr>
        <w:t xml:space="preserve">: </w:t>
      </w:r>
    </w:p>
    <w:p w14:paraId="577BB6AE" w14:textId="77777777" w:rsidR="00FF18B6" w:rsidRDefault="00FF18B6">
      <w:pPr>
        <w:spacing w:after="0" w:line="240" w:lineRule="auto"/>
        <w:jc w:val="both"/>
        <w:rPr>
          <w:rFonts w:ascii="Georgia" w:hAnsi="Georgia"/>
          <w:sz w:val="24"/>
          <w:szCs w:val="24"/>
        </w:rPr>
      </w:pPr>
    </w:p>
    <w:p w14:paraId="401C13D1" w14:textId="77777777" w:rsidR="00FF18B6" w:rsidRDefault="00C66570">
      <w:pPr>
        <w:spacing w:after="0" w:line="240" w:lineRule="auto"/>
        <w:jc w:val="center"/>
        <w:rPr>
          <w:rFonts w:ascii="Georgia" w:hAnsi="Georgia"/>
          <w:sz w:val="24"/>
          <w:szCs w:val="24"/>
        </w:rPr>
      </w:pPr>
      <m:oMath>
        <m:r>
          <w:rPr>
            <w:rFonts w:ascii="Cambria Math" w:hAnsi="Cambria Math"/>
            <w:sz w:val="24"/>
            <w:szCs w:val="24"/>
          </w:rPr>
          <m:t>AQI=</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h</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l</m:t>
                </m:r>
              </m:sub>
            </m:sSub>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h</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l</m:t>
                </m:r>
              </m:sub>
            </m:sSub>
          </m:den>
        </m:f>
        <m:d>
          <m:dPr>
            <m:ctrlPr>
              <w:rPr>
                <w:rFonts w:ascii="Cambria Math" w:hAnsi="Cambria Math"/>
                <w:i/>
                <w:sz w:val="24"/>
                <w:szCs w:val="24"/>
              </w:rPr>
            </m:ctrlPr>
          </m:dPr>
          <m:e>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l</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oMath>
      <w:r w:rsidRPr="00DA2390">
        <w:rPr>
          <w:rFonts w:ascii="Georgia" w:hAnsi="Georgia"/>
          <w:sz w:val="24"/>
          <w:szCs w:val="24"/>
        </w:rPr>
        <w:tab/>
      </w:r>
      <w:r w:rsidRPr="00DA2390">
        <w:rPr>
          <w:rFonts w:ascii="Georgia" w:hAnsi="Georgia"/>
          <w:sz w:val="24"/>
          <w:szCs w:val="24"/>
        </w:rPr>
        <w:tab/>
      </w:r>
      <w:r w:rsidRPr="00DA2390">
        <w:rPr>
          <w:rFonts w:ascii="Georgia" w:hAnsi="Georgia"/>
          <w:sz w:val="24"/>
          <w:szCs w:val="24"/>
        </w:rPr>
        <w:tab/>
      </w:r>
      <w:r w:rsidRPr="00DA2390">
        <w:rPr>
          <w:rFonts w:ascii="Georgia" w:hAnsi="Georgia"/>
          <w:sz w:val="24"/>
          <w:szCs w:val="24"/>
        </w:rPr>
        <w:tab/>
        <w:t>[4]</w:t>
      </w:r>
    </w:p>
    <w:p w14:paraId="10311444" w14:textId="77777777" w:rsidR="00FF18B6" w:rsidRDefault="00FF18B6">
      <w:pPr>
        <w:spacing w:after="0" w:line="240" w:lineRule="auto"/>
        <w:jc w:val="both"/>
        <w:rPr>
          <w:rFonts w:ascii="Georgia" w:hAnsi="Georgia"/>
          <w:sz w:val="24"/>
          <w:szCs w:val="24"/>
        </w:rPr>
      </w:pPr>
    </w:p>
    <w:p w14:paraId="45E3384A" w14:textId="77777777" w:rsidR="00FF18B6" w:rsidRDefault="00C66570">
      <w:pPr>
        <w:spacing w:after="0" w:line="240" w:lineRule="auto"/>
        <w:jc w:val="both"/>
        <w:rPr>
          <w:rFonts w:ascii="Georgia" w:hAnsi="Georgia"/>
          <w:sz w:val="24"/>
          <w:szCs w:val="24"/>
        </w:rPr>
      </w:pPr>
      <w:r w:rsidRPr="00DA2390">
        <w:rPr>
          <w:rFonts w:ascii="Georgia" w:hAnsi="Georgia"/>
          <w:sz w:val="24"/>
          <w:szCs w:val="24"/>
        </w:rPr>
        <w:t xml:space="preserve">where </w:t>
      </w:r>
      <m:oMath>
        <m:r>
          <w:rPr>
            <w:rFonts w:ascii="Cambria Math" w:hAnsi="Cambria Math"/>
            <w:sz w:val="24"/>
            <w:szCs w:val="24"/>
          </w:rPr>
          <m:t>I</m:t>
        </m:r>
      </m:oMath>
      <w:r w:rsidRPr="00DA2390">
        <w:rPr>
          <w:rFonts w:ascii="Georgia" w:hAnsi="Georgia"/>
          <w:sz w:val="24"/>
          <w:szCs w:val="24"/>
        </w:rPr>
        <w:t xml:space="preserve"> is the air quality index, </w:t>
      </w:r>
      <m:oMath>
        <m:r>
          <w:rPr>
            <w:rFonts w:ascii="Cambria Math" w:hAnsi="Cambria Math"/>
            <w:sz w:val="24"/>
            <w:szCs w:val="24"/>
          </w:rPr>
          <m:t>P</m:t>
        </m:r>
      </m:oMath>
      <w:r w:rsidRPr="00DA2390">
        <w:rPr>
          <w:rFonts w:ascii="Georgia" w:hAnsi="Georgia"/>
          <w:sz w:val="24"/>
          <w:szCs w:val="24"/>
        </w:rPr>
        <w:t xml:space="preserve"> is the pollutant concentration (ppm, ppv or µg.m</w:t>
      </w:r>
      <w:r w:rsidRPr="00DA2390">
        <w:rPr>
          <w:rFonts w:ascii="Georgia" w:hAnsi="Georgia"/>
          <w:sz w:val="24"/>
          <w:szCs w:val="24"/>
          <w:vertAlign w:val="superscript"/>
        </w:rPr>
        <w:t xml:space="preserve">-3 </w:t>
      </w:r>
      <w:r w:rsidRPr="00DA2390">
        <w:rPr>
          <w:rFonts w:ascii="Georgia" w:hAnsi="Georgia"/>
          <w:sz w:val="24"/>
          <w:szCs w:val="24"/>
        </w:rPr>
        <w:t xml:space="preserve">depending on the pollutant),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h</m:t>
            </m:r>
          </m:sub>
        </m:sSub>
      </m:oMath>
      <w:r w:rsidRPr="00DA2390">
        <w:rPr>
          <w:rFonts w:ascii="Georgia" w:hAnsi="Georgia"/>
          <w:sz w:val="24"/>
          <w:szCs w:val="24"/>
        </w:rPr>
        <w:t xml:space="preserve"> is the pollutant concentration breakpoint that is ≥ </w:t>
      </w:r>
      <m:oMath>
        <m:r>
          <w:rPr>
            <w:rFonts w:ascii="Cambria Math" w:hAnsi="Cambria Math"/>
            <w:sz w:val="24"/>
            <w:szCs w:val="24"/>
          </w:rPr>
          <m:t>C</m:t>
        </m:r>
      </m:oMath>
      <w:r w:rsidRPr="00DA2390">
        <w:rPr>
          <w:rFonts w:ascii="Georgia" w:hAnsi="Georgia"/>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l</m:t>
            </m:r>
          </m:sub>
        </m:sSub>
      </m:oMath>
      <w:r w:rsidRPr="00DA2390">
        <w:rPr>
          <w:rFonts w:ascii="Georgia" w:hAnsi="Georgia"/>
          <w:sz w:val="24"/>
          <w:szCs w:val="24"/>
        </w:rPr>
        <w:t xml:space="preserve"> is the pollutant concentration breakpoint that is ≤ </w:t>
      </w:r>
      <m:oMath>
        <m:r>
          <w:rPr>
            <w:rFonts w:ascii="Cambria Math" w:hAnsi="Cambria Math"/>
            <w:sz w:val="24"/>
            <w:szCs w:val="24"/>
          </w:rPr>
          <m:t>C</m:t>
        </m:r>
      </m:oMath>
      <w:r w:rsidRPr="00DA2390">
        <w:rPr>
          <w:rFonts w:ascii="Georgia" w:hAnsi="Georgia"/>
          <w:sz w:val="24"/>
          <w:szCs w:val="24"/>
        </w:rPr>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h</m:t>
            </m:r>
          </m:sub>
        </m:sSub>
      </m:oMath>
      <w:r w:rsidRPr="00DA2390">
        <w:rPr>
          <w:rFonts w:ascii="Georgia" w:hAnsi="Georgia"/>
          <w:sz w:val="24"/>
          <w:szCs w:val="24"/>
        </w:rPr>
        <w:t xml:space="preserve"> is the index breakpoi</w:t>
      </w:r>
      <w:proofErr w:type="spellStart"/>
      <w:r w:rsidRPr="00DA2390">
        <w:rPr>
          <w:rFonts w:ascii="Georgia" w:hAnsi="Georgia"/>
          <w:sz w:val="24"/>
          <w:szCs w:val="24"/>
        </w:rPr>
        <w:t>nt</w:t>
      </w:r>
      <w:proofErr w:type="spellEnd"/>
      <w:r w:rsidRPr="00DA2390">
        <w:rPr>
          <w:rFonts w:ascii="Georgia" w:hAnsi="Georgia"/>
          <w:sz w:val="24"/>
          <w:szCs w:val="24"/>
        </w:rPr>
        <w:t xml:space="preserve"> corresponding to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h</m:t>
            </m:r>
          </m:sub>
        </m:sSub>
      </m:oMath>
      <w:r w:rsidRPr="00DA2390">
        <w:rPr>
          <w:rFonts w:ascii="Georgia" w:hAnsi="Georgia"/>
          <w:sz w:val="24"/>
          <w:szCs w:val="24"/>
        </w:rPr>
        <w:t xml:space="preserve"> and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l</m:t>
            </m:r>
          </m:sub>
        </m:sSub>
      </m:oMath>
      <w:r w:rsidRPr="00DA2390">
        <w:rPr>
          <w:rFonts w:ascii="Georgia" w:hAnsi="Georgia"/>
          <w:sz w:val="24"/>
          <w:szCs w:val="24"/>
        </w:rPr>
        <w:t xml:space="preserve"> is the index breakpoint correspo</w:t>
      </w:r>
      <w:proofErr w:type="spellStart"/>
      <w:r w:rsidRPr="00DA2390">
        <w:rPr>
          <w:rFonts w:ascii="Georgia" w:hAnsi="Georgia"/>
          <w:sz w:val="24"/>
          <w:szCs w:val="24"/>
        </w:rPr>
        <w:t>nding</w:t>
      </w:r>
      <w:proofErr w:type="spellEnd"/>
      <w:r w:rsidRPr="00DA2390">
        <w:rPr>
          <w:rFonts w:ascii="Georgia" w:hAnsi="Georgia"/>
          <w:sz w:val="24"/>
          <w:szCs w:val="24"/>
        </w:rPr>
        <w:t xml:space="preserve"> to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l</m:t>
            </m:r>
          </m:sub>
        </m:sSub>
      </m:oMath>
      <w:r w:rsidRPr="00DA2390">
        <w:rPr>
          <w:rFonts w:ascii="Georgia" w:hAnsi="Georgia"/>
          <w:sz w:val="24"/>
          <w:szCs w:val="24"/>
        </w:rPr>
        <w:t>.</w:t>
      </w:r>
    </w:p>
    <w:p w14:paraId="38F34294" w14:textId="77777777" w:rsidR="00FF18B6" w:rsidRDefault="00FF18B6">
      <w:pPr>
        <w:spacing w:after="0" w:line="240" w:lineRule="auto"/>
        <w:jc w:val="both"/>
        <w:rPr>
          <w:rFonts w:ascii="Georgia" w:hAnsi="Georgia"/>
          <w:sz w:val="24"/>
          <w:szCs w:val="24"/>
        </w:rPr>
      </w:pPr>
    </w:p>
    <w:p w14:paraId="11C77E97" w14:textId="5434D901" w:rsidR="00FF18B6" w:rsidRDefault="00C66570">
      <w:pPr>
        <w:spacing w:after="0" w:line="240" w:lineRule="auto"/>
        <w:jc w:val="both"/>
        <w:rPr>
          <w:rFonts w:ascii="Georgia" w:hAnsi="Georgia"/>
          <w:sz w:val="24"/>
          <w:szCs w:val="24"/>
        </w:rPr>
      </w:pPr>
      <w:r w:rsidRPr="00DA2390">
        <w:rPr>
          <w:rFonts w:ascii="Georgia" w:hAnsi="Georgia"/>
          <w:sz w:val="24"/>
          <w:szCs w:val="24"/>
        </w:rPr>
        <w:t xml:space="preserve">The AQI takes a range </w:t>
      </w:r>
      <w:r w:rsidRPr="00DA2390">
        <w:rPr>
          <w:rFonts w:ascii="Georgia" w:hAnsi="Georgia"/>
          <w:sz w:val="24"/>
          <w:szCs w:val="24"/>
          <w:shd w:val="clear" w:color="auto" w:fill="FCFCFC"/>
        </w:rPr>
        <w:t>between 0-500</w:t>
      </w:r>
      <w:r w:rsidRPr="00DA2390">
        <w:rPr>
          <w:rFonts w:ascii="Georgia" w:hAnsi="Georgia"/>
          <w:sz w:val="24"/>
          <w:szCs w:val="24"/>
        </w:rPr>
        <w:t xml:space="preserve"> in six breakpoints (shown it Table S1) that describe the air quality classes of good, moderate, unhealthy for sensitive groups, unhealthy, very unhealthy, and hazardous (which occupies two ranges). The AQI representing PM</w:t>
      </w:r>
      <w:r w:rsidRPr="00DA2390">
        <w:rPr>
          <w:rFonts w:ascii="Georgia" w:hAnsi="Georgia"/>
          <w:sz w:val="24"/>
          <w:szCs w:val="24"/>
          <w:vertAlign w:val="subscript"/>
        </w:rPr>
        <w:t>2.5</w:t>
      </w:r>
      <w:r w:rsidRPr="00DA2390">
        <w:rPr>
          <w:rFonts w:ascii="Georgia" w:hAnsi="Georgia"/>
          <w:sz w:val="24"/>
          <w:szCs w:val="24"/>
        </w:rPr>
        <w:t xml:space="preserve"> is based on 24-hour mean values, with 0-12 µg.m</w:t>
      </w:r>
      <w:r w:rsidRPr="00DA2390">
        <w:rPr>
          <w:rFonts w:ascii="Georgia" w:hAnsi="Georgia"/>
          <w:sz w:val="24"/>
          <w:szCs w:val="24"/>
          <w:vertAlign w:val="superscript"/>
        </w:rPr>
        <w:t xml:space="preserve">-3 </w:t>
      </w:r>
      <w:r w:rsidRPr="00DA2390">
        <w:rPr>
          <w:rFonts w:ascii="Georgia" w:hAnsi="Georgia"/>
          <w:sz w:val="24"/>
          <w:szCs w:val="24"/>
        </w:rPr>
        <w:t>classed as ‘good and 250-500 µg.m</w:t>
      </w:r>
      <w:r w:rsidRPr="00DA2390">
        <w:rPr>
          <w:rFonts w:ascii="Georgia" w:hAnsi="Georgia"/>
          <w:sz w:val="24"/>
          <w:szCs w:val="24"/>
          <w:vertAlign w:val="superscript"/>
        </w:rPr>
        <w:t>-3</w:t>
      </w:r>
      <w:r w:rsidRPr="00DA2390">
        <w:rPr>
          <w:rFonts w:ascii="Georgia" w:hAnsi="Georgia"/>
          <w:sz w:val="24"/>
          <w:szCs w:val="24"/>
        </w:rPr>
        <w:t xml:space="preserve"> as ‘hazardous’. To best use measures of ambient air pollution within studies of health effects, we use the per country population weighted PM</w:t>
      </w:r>
      <w:r w:rsidRPr="00DA2390">
        <w:rPr>
          <w:rFonts w:ascii="Georgia" w:hAnsi="Georgia"/>
          <w:sz w:val="24"/>
          <w:szCs w:val="24"/>
          <w:vertAlign w:val="subscript"/>
        </w:rPr>
        <w:t>2.5</w:t>
      </w:r>
      <w:r w:rsidRPr="00DA2390">
        <w:rPr>
          <w:rFonts w:ascii="Georgia" w:hAnsi="Georgia"/>
          <w:sz w:val="24"/>
          <w:szCs w:val="24"/>
        </w:rPr>
        <w:t xml:space="preserve"> metric of </w:t>
      </w:r>
      <w:proofErr w:type="spellStart"/>
      <w:r w:rsidRPr="00DA2390">
        <w:rPr>
          <w:rFonts w:ascii="Georgia" w:hAnsi="Georgia"/>
          <w:sz w:val="24"/>
          <w:szCs w:val="24"/>
        </w:rPr>
        <w:t>Gui</w:t>
      </w:r>
      <w:proofErr w:type="spellEnd"/>
      <w:r w:rsidRPr="00DA2390">
        <w:rPr>
          <w:rFonts w:ascii="Georgia" w:hAnsi="Georgia"/>
          <w:sz w:val="24"/>
          <w:szCs w:val="24"/>
        </w:rPr>
        <w:t xml:space="preserve"> et al. (2019):</w:t>
      </w:r>
    </w:p>
    <w:p w14:paraId="2D50207A" w14:textId="77777777" w:rsidR="00FF18B6" w:rsidRDefault="00FF18B6">
      <w:pPr>
        <w:spacing w:after="0" w:line="240" w:lineRule="auto"/>
        <w:jc w:val="both"/>
        <w:rPr>
          <w:rFonts w:ascii="Georgia" w:hAnsi="Georgia"/>
          <w:sz w:val="24"/>
          <w:szCs w:val="24"/>
        </w:rPr>
      </w:pPr>
    </w:p>
    <w:p w14:paraId="75FAB5F1" w14:textId="77777777" w:rsidR="00FF18B6" w:rsidRDefault="00512D1D">
      <w:pPr>
        <w:spacing w:after="0" w:line="240" w:lineRule="auto"/>
        <w:jc w:val="center"/>
        <w:rPr>
          <w:rFonts w:ascii="Georgia" w:hAnsi="Georgia"/>
          <w:sz w:val="24"/>
          <w:szCs w:val="24"/>
        </w:rPr>
      </w:pPr>
      <m:oMath>
        <m:sSubSup>
          <m:sSubSupPr>
            <m:ctrlPr>
              <w:rPr>
                <w:rFonts w:ascii="Cambria Math" w:hAnsi="Cambria Math"/>
                <w:i/>
                <w:sz w:val="28"/>
                <w:szCs w:val="24"/>
              </w:rPr>
            </m:ctrlPr>
          </m:sSubSupPr>
          <m:e>
            <m:r>
              <w:rPr>
                <w:rFonts w:ascii="Cambria Math" w:hAnsi="Cambria Math"/>
                <w:sz w:val="28"/>
                <w:szCs w:val="24"/>
              </w:rPr>
              <m:t>PW</m:t>
            </m:r>
          </m:e>
          <m:sub>
            <m:sSub>
              <m:sSubPr>
                <m:ctrlPr>
                  <w:rPr>
                    <w:rFonts w:ascii="Cambria Math" w:hAnsi="Cambria Math"/>
                    <w:i/>
                    <w:sz w:val="28"/>
                    <w:szCs w:val="24"/>
                  </w:rPr>
                </m:ctrlPr>
              </m:sSubPr>
              <m:e>
                <m:r>
                  <w:rPr>
                    <w:rFonts w:ascii="Cambria Math" w:hAnsi="Cambria Math"/>
                    <w:sz w:val="28"/>
                    <w:szCs w:val="24"/>
                  </w:rPr>
                  <m:t>PM</m:t>
                </m:r>
              </m:e>
              <m:sub>
                <m:r>
                  <w:rPr>
                    <w:rFonts w:ascii="Cambria Math" w:hAnsi="Cambria Math"/>
                    <w:sz w:val="28"/>
                    <w:szCs w:val="24"/>
                  </w:rPr>
                  <m:t xml:space="preserve">2.5 </m:t>
                </m:r>
              </m:sub>
            </m:sSub>
          </m:sub>
          <m:sup>
            <m:r>
              <w:rPr>
                <w:rFonts w:ascii="Cambria Math" w:hAnsi="Cambria Math"/>
                <w:sz w:val="28"/>
                <w:szCs w:val="24"/>
              </w:rPr>
              <m:t>c</m:t>
            </m:r>
          </m:sup>
        </m:sSubSup>
        <m:r>
          <w:rPr>
            <w:rFonts w:ascii="Cambria Math" w:hAnsi="Cambria Math"/>
            <w:sz w:val="28"/>
            <w:szCs w:val="24"/>
          </w:rPr>
          <m:t>=</m:t>
        </m:r>
        <m:f>
          <m:fPr>
            <m:ctrlPr>
              <w:rPr>
                <w:rFonts w:ascii="Cambria Math" w:hAnsi="Cambria Math"/>
                <w:i/>
                <w:sz w:val="28"/>
                <w:szCs w:val="24"/>
              </w:rPr>
            </m:ctrlPr>
          </m:fPr>
          <m:num>
            <m:nary>
              <m:naryPr>
                <m:chr m:val="∑"/>
                <m:limLoc m:val="subSup"/>
                <m:ctrlPr>
                  <w:rPr>
                    <w:rFonts w:ascii="Cambria Math" w:hAnsi="Cambria Math"/>
                    <w:i/>
                    <w:sz w:val="28"/>
                    <w:szCs w:val="24"/>
                  </w:rPr>
                </m:ctrlPr>
              </m:naryPr>
              <m:sub>
                <m:r>
                  <w:rPr>
                    <w:rFonts w:ascii="Cambria Math" w:hAnsi="Cambria Math"/>
                    <w:sz w:val="28"/>
                    <w:szCs w:val="24"/>
                  </w:rPr>
                  <m:t>i=0</m:t>
                </m:r>
              </m:sub>
              <m:sup>
                <m:r>
                  <w:rPr>
                    <w:rFonts w:ascii="Cambria Math" w:hAnsi="Cambria Math"/>
                    <w:sz w:val="28"/>
                    <w:szCs w:val="24"/>
                  </w:rPr>
                  <m:t>n</m:t>
                </m:r>
              </m:sup>
              <m:e>
                <m:sSubSup>
                  <m:sSubSupPr>
                    <m:ctrlPr>
                      <w:rPr>
                        <w:rFonts w:ascii="Cambria Math" w:hAnsi="Cambria Math"/>
                        <w:i/>
                        <w:sz w:val="28"/>
                        <w:szCs w:val="24"/>
                      </w:rPr>
                    </m:ctrlPr>
                  </m:sSubSupPr>
                  <m:e>
                    <m:r>
                      <w:rPr>
                        <w:rFonts w:ascii="Cambria Math" w:hAnsi="Cambria Math"/>
                        <w:sz w:val="28"/>
                        <w:szCs w:val="24"/>
                      </w:rPr>
                      <m:t>PM</m:t>
                    </m:r>
                  </m:e>
                  <m:sub>
                    <m:r>
                      <w:rPr>
                        <w:rFonts w:ascii="Cambria Math" w:hAnsi="Cambria Math"/>
                        <w:sz w:val="28"/>
                        <w:szCs w:val="24"/>
                      </w:rPr>
                      <m:t>2.5</m:t>
                    </m:r>
                  </m:sub>
                  <m:sup>
                    <m:r>
                      <w:rPr>
                        <w:rFonts w:ascii="Cambria Math" w:hAnsi="Cambria Math"/>
                        <w:sz w:val="28"/>
                        <w:szCs w:val="24"/>
                      </w:rPr>
                      <m:t>c,d</m:t>
                    </m:r>
                  </m:sup>
                </m:sSubSup>
                <m:r>
                  <w:rPr>
                    <w:rFonts w:ascii="Cambria Math" w:hAnsi="Cambria Math" w:hint="eastAsia"/>
                    <w:sz w:val="28"/>
                    <w:szCs w:val="24"/>
                  </w:rPr>
                  <m:t>×</m:t>
                </m:r>
                <m:sSup>
                  <m:sSupPr>
                    <m:ctrlPr>
                      <w:rPr>
                        <w:rFonts w:ascii="Cambria Math" w:hAnsi="Cambria Math"/>
                        <w:i/>
                        <w:sz w:val="28"/>
                        <w:szCs w:val="24"/>
                      </w:rPr>
                    </m:ctrlPr>
                  </m:sSupPr>
                  <m:e>
                    <m:r>
                      <w:rPr>
                        <w:rFonts w:ascii="Cambria Math" w:hAnsi="Cambria Math"/>
                        <w:sz w:val="28"/>
                        <w:szCs w:val="24"/>
                      </w:rPr>
                      <m:t>POP</m:t>
                    </m:r>
                  </m:e>
                  <m:sup>
                    <m:r>
                      <w:rPr>
                        <w:rFonts w:ascii="Cambria Math" w:hAnsi="Cambria Math"/>
                        <w:sz w:val="28"/>
                        <w:szCs w:val="24"/>
                      </w:rPr>
                      <m:t>c,d</m:t>
                    </m:r>
                  </m:sup>
                </m:sSup>
              </m:e>
            </m:nary>
          </m:num>
          <m:den>
            <m:nary>
              <m:naryPr>
                <m:chr m:val="∑"/>
                <m:limLoc m:val="subSup"/>
                <m:ctrlPr>
                  <w:rPr>
                    <w:rFonts w:ascii="Cambria Math" w:hAnsi="Cambria Math"/>
                    <w:i/>
                    <w:sz w:val="28"/>
                    <w:szCs w:val="24"/>
                  </w:rPr>
                </m:ctrlPr>
              </m:naryPr>
              <m:sub>
                <m:r>
                  <w:rPr>
                    <w:rFonts w:ascii="Cambria Math" w:hAnsi="Cambria Math"/>
                    <w:sz w:val="28"/>
                    <w:szCs w:val="24"/>
                  </w:rPr>
                  <m:t>i=0</m:t>
                </m:r>
              </m:sub>
              <m:sup>
                <m:r>
                  <w:rPr>
                    <w:rFonts w:ascii="Cambria Math" w:hAnsi="Cambria Math"/>
                    <w:sz w:val="28"/>
                    <w:szCs w:val="24"/>
                  </w:rPr>
                  <m:t>n</m:t>
                </m:r>
              </m:sup>
              <m:e>
                <m:sSup>
                  <m:sSupPr>
                    <m:ctrlPr>
                      <w:rPr>
                        <w:rFonts w:ascii="Cambria Math" w:hAnsi="Cambria Math"/>
                        <w:i/>
                        <w:sz w:val="28"/>
                        <w:szCs w:val="24"/>
                      </w:rPr>
                    </m:ctrlPr>
                  </m:sSupPr>
                  <m:e>
                    <m:r>
                      <w:rPr>
                        <w:rFonts w:ascii="Cambria Math" w:hAnsi="Cambria Math"/>
                        <w:sz w:val="28"/>
                        <w:szCs w:val="24"/>
                      </w:rPr>
                      <m:t>POP</m:t>
                    </m:r>
                  </m:e>
                  <m:sup>
                    <m:r>
                      <w:rPr>
                        <w:rFonts w:ascii="Cambria Math" w:hAnsi="Cambria Math"/>
                        <w:sz w:val="28"/>
                        <w:szCs w:val="24"/>
                      </w:rPr>
                      <m:t>c</m:t>
                    </m:r>
                  </m:sup>
                </m:sSup>
              </m:e>
            </m:nary>
          </m:den>
        </m:f>
      </m:oMath>
      <w:r w:rsidR="00C66570" w:rsidRPr="00DA2390">
        <w:rPr>
          <w:rFonts w:ascii="Georgia" w:hAnsi="Georgia"/>
          <w:sz w:val="24"/>
          <w:szCs w:val="24"/>
        </w:rPr>
        <w:tab/>
      </w:r>
      <w:r w:rsidR="00C66570" w:rsidRPr="00DA2390">
        <w:rPr>
          <w:rFonts w:ascii="Georgia" w:hAnsi="Georgia"/>
          <w:sz w:val="24"/>
          <w:szCs w:val="24"/>
        </w:rPr>
        <w:tab/>
      </w:r>
      <w:r w:rsidR="00C66570" w:rsidRPr="00DA2390">
        <w:rPr>
          <w:rFonts w:ascii="Georgia" w:hAnsi="Georgia"/>
          <w:sz w:val="24"/>
          <w:szCs w:val="24"/>
        </w:rPr>
        <w:tab/>
      </w:r>
      <w:r w:rsidR="00C66570" w:rsidRPr="00DA2390">
        <w:rPr>
          <w:rFonts w:ascii="Georgia" w:hAnsi="Georgia"/>
          <w:sz w:val="24"/>
          <w:szCs w:val="24"/>
        </w:rPr>
        <w:tab/>
      </w:r>
      <w:r w:rsidR="00C66570" w:rsidRPr="00DA2390">
        <w:rPr>
          <w:rFonts w:ascii="Georgia" w:hAnsi="Georgia"/>
          <w:sz w:val="24"/>
          <w:szCs w:val="24"/>
        </w:rPr>
        <w:tab/>
        <w:t>[5]</w:t>
      </w:r>
    </w:p>
    <w:p w14:paraId="2E22E5A6" w14:textId="77777777" w:rsidR="00FF18B6" w:rsidRDefault="00FF18B6">
      <w:pPr>
        <w:spacing w:after="0" w:line="240" w:lineRule="auto"/>
        <w:jc w:val="both"/>
        <w:rPr>
          <w:rFonts w:ascii="Georgia" w:hAnsi="Georgia"/>
          <w:sz w:val="24"/>
          <w:szCs w:val="24"/>
        </w:rPr>
      </w:pPr>
    </w:p>
    <w:p w14:paraId="0BD0D7F7" w14:textId="0A75DAD3" w:rsidR="00FF18B6" w:rsidRDefault="00C66570">
      <w:pPr>
        <w:spacing w:after="0" w:line="240" w:lineRule="auto"/>
        <w:jc w:val="both"/>
        <w:rPr>
          <w:rFonts w:ascii="Georgia" w:hAnsi="Georgia"/>
          <w:sz w:val="24"/>
          <w:szCs w:val="24"/>
        </w:rPr>
      </w:pPr>
      <w:r w:rsidRPr="00DA2390">
        <w:rPr>
          <w:rFonts w:ascii="Georgia" w:hAnsi="Georgia"/>
          <w:sz w:val="24"/>
          <w:szCs w:val="24"/>
        </w:rPr>
        <w:t xml:space="preserve">where </w:t>
      </w:r>
      <m:oMath>
        <m:sSub>
          <m:sSubPr>
            <m:ctrlPr>
              <w:rPr>
                <w:rFonts w:ascii="Cambria Math" w:hAnsi="Cambria Math"/>
                <w:i/>
                <w:sz w:val="24"/>
                <w:szCs w:val="24"/>
              </w:rPr>
            </m:ctrlPr>
          </m:sSubPr>
          <m:e>
            <m:r>
              <w:rPr>
                <w:rFonts w:ascii="Cambria Math" w:hAnsi="Cambria Math"/>
                <w:sz w:val="24"/>
                <w:szCs w:val="24"/>
              </w:rPr>
              <m:t>PW</m:t>
            </m:r>
          </m:e>
          <m:sub>
            <m:sSub>
              <m:sSubPr>
                <m:ctrlPr>
                  <w:rPr>
                    <w:rFonts w:ascii="Cambria Math" w:hAnsi="Cambria Math"/>
                    <w:i/>
                    <w:sz w:val="24"/>
                    <w:szCs w:val="24"/>
                  </w:rPr>
                </m:ctrlPr>
              </m:sSubPr>
              <m:e>
                <m:r>
                  <w:rPr>
                    <w:rFonts w:ascii="Cambria Math" w:hAnsi="Cambria Math"/>
                    <w:sz w:val="24"/>
                    <w:szCs w:val="24"/>
                  </w:rPr>
                  <m:t>PM</m:t>
                </m:r>
              </m:e>
              <m:sub>
                <m:r>
                  <w:rPr>
                    <w:rFonts w:ascii="Cambria Math" w:hAnsi="Cambria Math"/>
                    <w:sz w:val="24"/>
                    <w:szCs w:val="24"/>
                  </w:rPr>
                  <m:t>2.5</m:t>
                </m:r>
              </m:sub>
            </m:sSub>
          </m:sub>
        </m:sSub>
      </m:oMath>
      <w:r w:rsidRPr="00DA2390">
        <w:rPr>
          <w:rFonts w:ascii="Georgia" w:hAnsi="Georgia"/>
          <w:sz w:val="24"/>
          <w:szCs w:val="24"/>
        </w:rPr>
        <w:t xml:space="preserve"> is the population weighted PM</w:t>
      </w:r>
      <w:r w:rsidRPr="00DA2390">
        <w:rPr>
          <w:rFonts w:ascii="Georgia" w:hAnsi="Georgia"/>
          <w:sz w:val="24"/>
          <w:szCs w:val="24"/>
          <w:vertAlign w:val="subscript"/>
        </w:rPr>
        <w:t>2.5</w:t>
      </w:r>
      <w:r w:rsidRPr="00DA2390">
        <w:rPr>
          <w:rFonts w:ascii="Georgia" w:hAnsi="Georgia"/>
          <w:sz w:val="24"/>
          <w:szCs w:val="24"/>
        </w:rPr>
        <w:t xml:space="preserve"> in country </w:t>
      </w:r>
      <m:oMath>
        <m:r>
          <w:rPr>
            <w:rFonts w:ascii="Cambria Math" w:hAnsi="Cambria Math"/>
            <w:sz w:val="24"/>
            <w:szCs w:val="24"/>
          </w:rPr>
          <m:t>c</m:t>
        </m:r>
      </m:oMath>
      <w:r w:rsidRPr="00DA2390">
        <w:rPr>
          <w:rFonts w:ascii="Georgia" w:hAnsi="Georgia"/>
          <w:sz w:val="24"/>
          <w:szCs w:val="24"/>
        </w:rPr>
        <w:t xml:space="preserve">, </w:t>
      </w:r>
      <m:oMath>
        <m:sSub>
          <m:sSubPr>
            <m:ctrlPr>
              <w:rPr>
                <w:rFonts w:ascii="Cambria Math" w:hAnsi="Cambria Math"/>
                <w:i/>
                <w:sz w:val="24"/>
                <w:szCs w:val="24"/>
              </w:rPr>
            </m:ctrlPr>
          </m:sSubPr>
          <m:e>
            <m:r>
              <w:rPr>
                <w:rFonts w:ascii="Cambria Math" w:hAnsi="Cambria Math"/>
                <w:sz w:val="24"/>
                <w:szCs w:val="24"/>
              </w:rPr>
              <m:t>PM</m:t>
            </m:r>
          </m:e>
          <m:sub>
            <m:r>
              <w:rPr>
                <w:rFonts w:ascii="Cambria Math" w:hAnsi="Cambria Math"/>
                <w:sz w:val="24"/>
                <w:szCs w:val="24"/>
              </w:rPr>
              <m:t>2.5</m:t>
            </m:r>
          </m:sub>
        </m:sSub>
      </m:oMath>
      <w:r w:rsidRPr="00DA2390">
        <w:rPr>
          <w:rFonts w:ascii="Georgia" w:hAnsi="Georgia"/>
          <w:sz w:val="24"/>
          <w:szCs w:val="24"/>
        </w:rPr>
        <w:t xml:space="preserve"> is the daily </w:t>
      </w:r>
      <m:oMath>
        <m:r>
          <w:rPr>
            <w:rFonts w:ascii="Cambria Math" w:hAnsi="Cambria Math"/>
            <w:sz w:val="24"/>
            <w:szCs w:val="24"/>
          </w:rPr>
          <m:t>d</m:t>
        </m:r>
      </m:oMath>
      <w:r w:rsidRPr="00DA2390">
        <w:rPr>
          <w:rFonts w:ascii="Georgia" w:hAnsi="Georgia"/>
          <w:sz w:val="24"/>
          <w:szCs w:val="24"/>
        </w:rPr>
        <w:t xml:space="preserve"> PM</w:t>
      </w:r>
      <w:r w:rsidRPr="00DA2390">
        <w:rPr>
          <w:rFonts w:ascii="Georgia" w:hAnsi="Georgia"/>
          <w:sz w:val="24"/>
          <w:szCs w:val="24"/>
          <w:vertAlign w:val="subscript"/>
        </w:rPr>
        <w:t>2.5</w:t>
      </w:r>
      <w:r w:rsidRPr="00DA2390">
        <w:rPr>
          <w:rFonts w:ascii="Georgia" w:hAnsi="Georgia"/>
          <w:sz w:val="24"/>
          <w:szCs w:val="24"/>
        </w:rPr>
        <w:t xml:space="preserve">, </w:t>
      </w:r>
      <m:oMath>
        <m:sSup>
          <m:sSupPr>
            <m:ctrlPr>
              <w:rPr>
                <w:rFonts w:ascii="Cambria Math" w:hAnsi="Cambria Math"/>
                <w:i/>
                <w:sz w:val="24"/>
                <w:szCs w:val="24"/>
              </w:rPr>
            </m:ctrlPr>
          </m:sSupPr>
          <m:e>
            <m:r>
              <w:rPr>
                <w:rFonts w:ascii="Cambria Math" w:hAnsi="Cambria Math"/>
                <w:sz w:val="24"/>
                <w:szCs w:val="24"/>
              </w:rPr>
              <m:t>POP</m:t>
            </m:r>
          </m:e>
          <m:sup>
            <m:r>
              <w:rPr>
                <w:rFonts w:ascii="Cambria Math" w:hAnsi="Cambria Math"/>
                <w:sz w:val="24"/>
                <w:szCs w:val="24"/>
              </w:rPr>
              <m:t>c,d</m:t>
            </m:r>
          </m:sup>
        </m:sSup>
      </m:oMath>
      <w:r w:rsidRPr="00DA2390">
        <w:rPr>
          <w:rFonts w:ascii="Georgia" w:hAnsi="Georgia"/>
          <w:sz w:val="24"/>
          <w:szCs w:val="24"/>
        </w:rPr>
        <w:t xml:space="preserve"> is the population in country </w:t>
      </w:r>
      <m:oMath>
        <m:r>
          <w:rPr>
            <w:rFonts w:ascii="Cambria Math" w:hAnsi="Cambria Math"/>
            <w:sz w:val="24"/>
            <w:szCs w:val="24"/>
          </w:rPr>
          <m:t>c</m:t>
        </m:r>
      </m:oMath>
      <w:r w:rsidRPr="00DA2390">
        <w:rPr>
          <w:rFonts w:ascii="Georgia" w:hAnsi="Georgia"/>
          <w:sz w:val="24"/>
          <w:szCs w:val="24"/>
        </w:rPr>
        <w:t xml:space="preserve"> affected by PM</w:t>
      </w:r>
      <w:r w:rsidRPr="00DA2390">
        <w:rPr>
          <w:rFonts w:ascii="Georgia" w:hAnsi="Georgia"/>
          <w:sz w:val="24"/>
          <w:szCs w:val="24"/>
          <w:vertAlign w:val="subscript"/>
        </w:rPr>
        <w:t>2.5</w:t>
      </w:r>
      <w:r w:rsidRPr="00DA2390">
        <w:rPr>
          <w:rFonts w:ascii="Georgia" w:hAnsi="Georgia"/>
          <w:sz w:val="24"/>
          <w:szCs w:val="24"/>
        </w:rPr>
        <w:t xml:space="preserve"> on day </w:t>
      </w:r>
      <m:oMath>
        <m:r>
          <w:rPr>
            <w:rFonts w:ascii="Cambria Math" w:hAnsi="Cambria Math"/>
            <w:sz w:val="24"/>
            <w:szCs w:val="24"/>
          </w:rPr>
          <m:t>d</m:t>
        </m:r>
      </m:oMath>
      <w:r w:rsidRPr="00DA2390">
        <w:rPr>
          <w:rFonts w:ascii="Georgia" w:hAnsi="Georgia"/>
          <w:sz w:val="24"/>
          <w:szCs w:val="24"/>
        </w:rPr>
        <w:t xml:space="preserve"> and </w:t>
      </w:r>
      <m:oMath>
        <m:r>
          <w:rPr>
            <w:rFonts w:ascii="Cambria Math" w:hAnsi="Cambria Math"/>
            <w:sz w:val="24"/>
            <w:szCs w:val="24"/>
          </w:rPr>
          <m:t>POP</m:t>
        </m:r>
      </m:oMath>
      <w:r w:rsidRPr="00DA2390">
        <w:rPr>
          <w:rFonts w:ascii="Georgia" w:hAnsi="Georgia"/>
          <w:sz w:val="24"/>
          <w:szCs w:val="24"/>
        </w:rPr>
        <w:t xml:space="preserve"> is the total country population derived from the WorldPop dataset for 2018.</w:t>
      </w:r>
    </w:p>
    <w:p w14:paraId="65F9DD38" w14:textId="77777777" w:rsidR="00FF18B6" w:rsidRDefault="00FF18B6">
      <w:pPr>
        <w:spacing w:after="0" w:line="240" w:lineRule="auto"/>
        <w:jc w:val="both"/>
        <w:rPr>
          <w:rFonts w:ascii="Georgia" w:hAnsi="Georgia"/>
          <w:sz w:val="24"/>
          <w:szCs w:val="24"/>
        </w:rPr>
      </w:pPr>
    </w:p>
    <w:p w14:paraId="3DA899EA" w14:textId="523FE165" w:rsidR="00FF18B6" w:rsidRPr="00DA2390" w:rsidRDefault="00C66570">
      <w:pPr>
        <w:spacing w:after="0" w:line="240" w:lineRule="auto"/>
        <w:jc w:val="both"/>
        <w:rPr>
          <w:rFonts w:ascii="Georgia" w:hAnsi="Georgia" w:cs="Arial"/>
          <w:sz w:val="24"/>
          <w:szCs w:val="24"/>
          <w:shd w:val="clear" w:color="auto" w:fill="FFFFFF"/>
        </w:rPr>
      </w:pPr>
      <w:r w:rsidRPr="00DA2390">
        <w:rPr>
          <w:rFonts w:ascii="Georgia" w:hAnsi="Georgia"/>
          <w:bCs/>
          <w:sz w:val="24"/>
          <w:szCs w:val="24"/>
        </w:rPr>
        <w:t xml:space="preserve">Figure </w:t>
      </w:r>
      <w:r w:rsidR="00872E49">
        <w:rPr>
          <w:rFonts w:ascii="Georgia" w:hAnsi="Georgia"/>
          <w:bCs/>
          <w:sz w:val="24"/>
          <w:szCs w:val="24"/>
        </w:rPr>
        <w:t>4</w:t>
      </w:r>
      <w:r w:rsidR="00872E49" w:rsidRPr="00DA2390">
        <w:rPr>
          <w:rFonts w:ascii="Georgia" w:hAnsi="Georgia"/>
          <w:bCs/>
          <w:sz w:val="24"/>
          <w:szCs w:val="24"/>
        </w:rPr>
        <w:t xml:space="preserve">a </w:t>
      </w:r>
      <w:r w:rsidRPr="00DA2390">
        <w:rPr>
          <w:rFonts w:ascii="Georgia" w:hAnsi="Georgia"/>
          <w:bCs/>
          <w:sz w:val="24"/>
          <w:szCs w:val="24"/>
        </w:rPr>
        <w:t>presents the mean (2016-19) population weighted PM</w:t>
      </w:r>
      <w:r w:rsidRPr="00DA2390">
        <w:rPr>
          <w:rFonts w:ascii="Georgia" w:hAnsi="Georgia"/>
          <w:bCs/>
          <w:sz w:val="24"/>
          <w:szCs w:val="24"/>
          <w:vertAlign w:val="subscript"/>
        </w:rPr>
        <w:t>2.5</w:t>
      </w:r>
      <w:r w:rsidRPr="00DA2390">
        <w:rPr>
          <w:rFonts w:ascii="Georgia" w:hAnsi="Georgia"/>
          <w:bCs/>
          <w:sz w:val="24"/>
          <w:szCs w:val="24"/>
        </w:rPr>
        <w:t xml:space="preserve"> per country, highlighting the significant impact poor air quality has on developing nations</w:t>
      </w:r>
      <w:r w:rsidR="00314093">
        <w:rPr>
          <w:rFonts w:ascii="Georgia" w:hAnsi="Georgia"/>
          <w:bCs/>
          <w:sz w:val="24"/>
          <w:szCs w:val="24"/>
        </w:rPr>
        <w:t>.</w:t>
      </w:r>
      <w:r w:rsidRPr="00DA2390">
        <w:rPr>
          <w:rFonts w:ascii="Georgia" w:hAnsi="Georgia"/>
          <w:bCs/>
          <w:sz w:val="24"/>
          <w:szCs w:val="24"/>
        </w:rPr>
        <w:t xml:space="preserve"> Many populations in northern Africa and the Middle East are exposed to annual average PM</w:t>
      </w:r>
      <w:r w:rsidRPr="00DA2390">
        <w:rPr>
          <w:rFonts w:ascii="Georgia" w:hAnsi="Georgia"/>
          <w:bCs/>
          <w:sz w:val="24"/>
          <w:szCs w:val="24"/>
          <w:vertAlign w:val="subscript"/>
        </w:rPr>
        <w:t>2.5</w:t>
      </w:r>
      <w:r w:rsidRPr="00DA2390">
        <w:rPr>
          <w:rFonts w:ascii="Georgia" w:hAnsi="Georgia"/>
          <w:bCs/>
          <w:sz w:val="24"/>
          <w:szCs w:val="24"/>
        </w:rPr>
        <w:t xml:space="preserve"> concentrations well above the WHO annual guideline, largely due to dust aerosols. Populations in South and South-east Asia are exposed to poor air quality </w:t>
      </w:r>
      <w:proofErr w:type="gramStart"/>
      <w:r w:rsidRPr="00DA2390">
        <w:rPr>
          <w:rFonts w:ascii="Georgia" w:hAnsi="Georgia"/>
          <w:bCs/>
          <w:sz w:val="24"/>
          <w:szCs w:val="24"/>
        </w:rPr>
        <w:t>as a result of</w:t>
      </w:r>
      <w:proofErr w:type="gramEnd"/>
      <w:r w:rsidRPr="00DA2390">
        <w:rPr>
          <w:rFonts w:ascii="Georgia" w:hAnsi="Georgia"/>
          <w:bCs/>
          <w:sz w:val="24"/>
          <w:szCs w:val="24"/>
        </w:rPr>
        <w:t xml:space="preserve"> numerous sources, but the anthropogenic component often dominates (Reddington et al., 2019). </w:t>
      </w:r>
      <w:r w:rsidRPr="00DA2390">
        <w:rPr>
          <w:rFonts w:ascii="Georgia" w:hAnsi="Georgia" w:cs="Arial"/>
          <w:bCs/>
          <w:sz w:val="24"/>
          <w:szCs w:val="24"/>
          <w:shd w:val="clear" w:color="auto" w:fill="FFFFFF"/>
        </w:rPr>
        <w:t xml:space="preserve">Figure </w:t>
      </w:r>
      <w:r w:rsidR="00872E49">
        <w:rPr>
          <w:rFonts w:ascii="Georgia" w:hAnsi="Georgia" w:cs="Arial"/>
          <w:bCs/>
          <w:sz w:val="24"/>
          <w:szCs w:val="24"/>
          <w:shd w:val="clear" w:color="auto" w:fill="FFFFFF"/>
        </w:rPr>
        <w:t>5</w:t>
      </w:r>
      <w:r w:rsidR="00872E49" w:rsidRPr="00DA2390">
        <w:rPr>
          <w:rFonts w:ascii="Georgia" w:hAnsi="Georgia" w:cs="Arial"/>
          <w:bCs/>
          <w:sz w:val="24"/>
          <w:szCs w:val="24"/>
          <w:shd w:val="clear" w:color="auto" w:fill="FFFFFF"/>
        </w:rPr>
        <w:t xml:space="preserve">a </w:t>
      </w:r>
      <w:r w:rsidRPr="00DA2390">
        <w:rPr>
          <w:rFonts w:ascii="Georgia" w:hAnsi="Georgia" w:cs="Arial"/>
          <w:bCs/>
          <w:sz w:val="24"/>
          <w:szCs w:val="24"/>
          <w:shd w:val="clear" w:color="auto" w:fill="FFFFFF"/>
        </w:rPr>
        <w:t>highlights</w:t>
      </w:r>
      <w:r w:rsidRPr="00DA2390">
        <w:rPr>
          <w:rFonts w:ascii="Georgia" w:hAnsi="Georgia" w:cs="Arial"/>
          <w:sz w:val="24"/>
          <w:szCs w:val="24"/>
          <w:shd w:val="clear" w:color="auto" w:fill="FFFFFF"/>
        </w:rPr>
        <w:t xml:space="preserve"> this by showing the 15 countries that are impacted to the greatest extent by </w:t>
      </w:r>
      <w:r w:rsidR="006C0B6C">
        <w:rPr>
          <w:rFonts w:ascii="Georgia" w:hAnsi="Georgia" w:cs="Arial"/>
          <w:sz w:val="24"/>
          <w:szCs w:val="24"/>
          <w:shd w:val="clear" w:color="auto" w:fill="FFFFFF"/>
        </w:rPr>
        <w:t>‘</w:t>
      </w:r>
      <w:r w:rsidRPr="00DA2390">
        <w:rPr>
          <w:rFonts w:ascii="Georgia" w:hAnsi="Georgia" w:cs="Arial"/>
          <w:sz w:val="24"/>
          <w:szCs w:val="24"/>
          <w:shd w:val="clear" w:color="auto" w:fill="FFFFFF"/>
        </w:rPr>
        <w:t>hazardous</w:t>
      </w:r>
      <w:r w:rsidR="006C0B6C">
        <w:rPr>
          <w:rFonts w:ascii="Georgia" w:hAnsi="Georgia" w:cs="Arial"/>
          <w:sz w:val="24"/>
          <w:szCs w:val="24"/>
          <w:shd w:val="clear" w:color="auto" w:fill="FFFFFF"/>
        </w:rPr>
        <w:t>’</w:t>
      </w:r>
      <w:r w:rsidRPr="00DA2390">
        <w:rPr>
          <w:rFonts w:ascii="Georgia" w:hAnsi="Georgia" w:cs="Arial"/>
          <w:sz w:val="24"/>
          <w:szCs w:val="24"/>
          <w:shd w:val="clear" w:color="auto" w:fill="FFFFFF"/>
        </w:rPr>
        <w:t xml:space="preserve"> air quality</w:t>
      </w:r>
      <w:r w:rsidR="006C0B6C">
        <w:rPr>
          <w:rFonts w:ascii="Georgia" w:hAnsi="Georgia" w:cs="Arial"/>
          <w:sz w:val="24"/>
          <w:szCs w:val="24"/>
          <w:shd w:val="clear" w:color="auto" w:fill="FFFFFF"/>
        </w:rPr>
        <w:t xml:space="preserve"> (PM</w:t>
      </w:r>
      <w:r w:rsidRPr="00DA2390">
        <w:rPr>
          <w:rFonts w:ascii="Georgia" w:hAnsi="Georgia" w:cs="Arial"/>
          <w:sz w:val="24"/>
          <w:szCs w:val="24"/>
          <w:shd w:val="clear" w:color="auto" w:fill="FFFFFF"/>
          <w:vertAlign w:val="subscript"/>
        </w:rPr>
        <w:t>2.5</w:t>
      </w:r>
      <w:r w:rsidR="006C0B6C">
        <w:rPr>
          <w:rFonts w:ascii="Georgia" w:hAnsi="Georgia" w:cs="Arial"/>
          <w:sz w:val="24"/>
          <w:szCs w:val="24"/>
          <w:shd w:val="clear" w:color="auto" w:fill="FFFFFF"/>
        </w:rPr>
        <w:t xml:space="preserve"> &gt;250</w:t>
      </w:r>
      <w:r w:rsidR="006C0B6C" w:rsidRPr="006C0B6C">
        <w:rPr>
          <w:rFonts w:ascii="Georgia" w:hAnsi="Georgia"/>
          <w:sz w:val="24"/>
          <w:szCs w:val="24"/>
        </w:rPr>
        <w:t xml:space="preserve"> </w:t>
      </w:r>
      <w:r w:rsidR="006C0B6C" w:rsidRPr="001C4B77">
        <w:rPr>
          <w:rFonts w:ascii="Georgia" w:hAnsi="Georgia"/>
          <w:sz w:val="24"/>
          <w:szCs w:val="24"/>
        </w:rPr>
        <w:t>µg.m</w:t>
      </w:r>
      <w:r w:rsidR="006C0B6C" w:rsidRPr="001C4B77">
        <w:rPr>
          <w:rFonts w:ascii="Georgia" w:hAnsi="Georgia"/>
          <w:sz w:val="24"/>
          <w:szCs w:val="24"/>
          <w:vertAlign w:val="superscript"/>
        </w:rPr>
        <w:t>-3</w:t>
      </w:r>
      <w:r w:rsidR="006C0B6C">
        <w:rPr>
          <w:rFonts w:ascii="Georgia" w:hAnsi="Georgia" w:cs="Arial"/>
          <w:sz w:val="24"/>
          <w:szCs w:val="24"/>
          <w:shd w:val="clear" w:color="auto" w:fill="FFFFFF"/>
        </w:rPr>
        <w:t>)</w:t>
      </w:r>
      <w:r w:rsidRPr="00DA2390">
        <w:rPr>
          <w:rFonts w:ascii="Georgia" w:hAnsi="Georgia" w:cs="Arial"/>
          <w:sz w:val="24"/>
          <w:szCs w:val="24"/>
          <w:shd w:val="clear" w:color="auto" w:fill="FFFFFF"/>
        </w:rPr>
        <w:t>. Anthropogenic emissions provide the largest contribution to this poor air quality, including India and China (</w:t>
      </w:r>
      <w:proofErr w:type="spellStart"/>
      <w:r w:rsidRPr="00DA2390">
        <w:rPr>
          <w:rFonts w:ascii="Georgia" w:hAnsi="Georgia" w:cs="Arial"/>
          <w:sz w:val="24"/>
          <w:szCs w:val="24"/>
          <w:shd w:val="clear" w:color="auto" w:fill="FFFFFF"/>
        </w:rPr>
        <w:t>Crippa</w:t>
      </w:r>
      <w:proofErr w:type="spellEnd"/>
      <w:r w:rsidRPr="00DA2390">
        <w:rPr>
          <w:rFonts w:ascii="Georgia" w:hAnsi="Georgia" w:cs="Arial"/>
          <w:sz w:val="24"/>
          <w:szCs w:val="24"/>
          <w:shd w:val="clear" w:color="auto" w:fill="FFFFFF"/>
        </w:rPr>
        <w:t xml:space="preserve"> et al. 2018), but natural PM</w:t>
      </w:r>
      <w:r w:rsidRPr="00DA2390">
        <w:rPr>
          <w:rFonts w:ascii="Georgia" w:hAnsi="Georgia" w:cs="Arial"/>
          <w:sz w:val="24"/>
          <w:szCs w:val="24"/>
          <w:shd w:val="clear" w:color="auto" w:fill="FFFFFF"/>
          <w:vertAlign w:val="subscript"/>
        </w:rPr>
        <w:t>2.5</w:t>
      </w:r>
      <w:r w:rsidRPr="00DA2390">
        <w:rPr>
          <w:rFonts w:ascii="Georgia" w:hAnsi="Georgia" w:cs="Arial"/>
          <w:sz w:val="24"/>
          <w:szCs w:val="24"/>
          <w:shd w:val="clear" w:color="auto" w:fill="FFFFFF"/>
        </w:rPr>
        <w:t xml:space="preserve"> emissions sources (</w:t>
      </w:r>
      <w:proofErr w:type="gramStart"/>
      <w:r w:rsidRPr="00DA2390">
        <w:rPr>
          <w:rFonts w:ascii="Georgia" w:hAnsi="Georgia" w:cs="Arial"/>
          <w:sz w:val="24"/>
          <w:szCs w:val="24"/>
          <w:shd w:val="clear" w:color="auto" w:fill="FFFFFF"/>
        </w:rPr>
        <w:t>e.g.</w:t>
      </w:r>
      <w:proofErr w:type="gramEnd"/>
      <w:r w:rsidRPr="00DA2390">
        <w:rPr>
          <w:rFonts w:ascii="Georgia" w:hAnsi="Georgia" w:cs="Arial"/>
          <w:sz w:val="24"/>
          <w:szCs w:val="24"/>
          <w:shd w:val="clear" w:color="auto" w:fill="FFFFFF"/>
        </w:rPr>
        <w:t xml:space="preserve"> dust) also play a key role. </w:t>
      </w:r>
      <w:r w:rsidRPr="00DA2390">
        <w:rPr>
          <w:rFonts w:ascii="Georgia" w:hAnsi="Georgia"/>
          <w:sz w:val="24"/>
          <w:szCs w:val="24"/>
        </w:rPr>
        <w:t>When assessed against the WHO’s annual mean guideline of 10 µg.m</w:t>
      </w:r>
      <w:r w:rsidRPr="00DA2390">
        <w:rPr>
          <w:rFonts w:ascii="Georgia" w:hAnsi="Georgia"/>
          <w:sz w:val="24"/>
          <w:szCs w:val="24"/>
          <w:vertAlign w:val="superscript"/>
        </w:rPr>
        <w:t>-3</w:t>
      </w:r>
      <w:r w:rsidRPr="00DA2390">
        <w:rPr>
          <w:rFonts w:ascii="Georgia" w:hAnsi="Georgia"/>
          <w:sz w:val="24"/>
          <w:szCs w:val="24"/>
        </w:rPr>
        <w:t xml:space="preserve">, 90%, 92%, 75%, 69% and 48% of countries in Africa, Asia, South America, North </w:t>
      </w:r>
      <w:proofErr w:type="gramStart"/>
      <w:r w:rsidRPr="00DA2390">
        <w:rPr>
          <w:rFonts w:ascii="Georgia" w:hAnsi="Georgia"/>
          <w:sz w:val="24"/>
          <w:szCs w:val="24"/>
        </w:rPr>
        <w:t>America</w:t>
      </w:r>
      <w:proofErr w:type="gramEnd"/>
      <w:r w:rsidRPr="00DA2390">
        <w:rPr>
          <w:rFonts w:ascii="Georgia" w:hAnsi="Georgia"/>
          <w:sz w:val="24"/>
          <w:szCs w:val="24"/>
        </w:rPr>
        <w:t xml:space="preserve"> and Europe respectively exceeding this limit. </w:t>
      </w:r>
    </w:p>
    <w:p w14:paraId="0825876B" w14:textId="77777777" w:rsidR="00FF18B6" w:rsidRDefault="00FF18B6">
      <w:pPr>
        <w:spacing w:after="0" w:line="240" w:lineRule="auto"/>
        <w:jc w:val="both"/>
        <w:rPr>
          <w:rFonts w:ascii="Georgia" w:hAnsi="Georgia"/>
          <w:sz w:val="24"/>
          <w:szCs w:val="24"/>
        </w:rPr>
      </w:pPr>
    </w:p>
    <w:p w14:paraId="22C8CC72" w14:textId="77777777" w:rsidR="00FF18B6" w:rsidRDefault="00C66570" w:rsidP="00DA2390">
      <w:pPr>
        <w:spacing w:after="0" w:line="240" w:lineRule="auto"/>
        <w:rPr>
          <w:rFonts w:ascii="Georgia" w:hAnsi="Georgia"/>
        </w:rPr>
      </w:pPr>
      <w:r w:rsidRPr="00DA2390">
        <w:rPr>
          <w:rFonts w:ascii="Georgia" w:hAnsi="Georgia"/>
        </w:rPr>
        <w:t>(a)</w:t>
      </w:r>
    </w:p>
    <w:p w14:paraId="0C57EA37" w14:textId="77777777" w:rsidR="00FF18B6" w:rsidRDefault="002C1C70" w:rsidP="00DA2390">
      <w:pPr>
        <w:spacing w:after="0" w:line="240" w:lineRule="auto"/>
        <w:jc w:val="center"/>
      </w:pPr>
      <w:r w:rsidRPr="00DA2390">
        <w:rPr>
          <w:rFonts w:ascii="Georgia" w:hAnsi="Georgia"/>
          <w:noProof/>
          <w:sz w:val="24"/>
          <w:szCs w:val="24"/>
          <w:lang w:val="en-CA" w:eastAsia="en-CA"/>
        </w:rPr>
        <w:lastRenderedPageBreak/>
        <w:drawing>
          <wp:inline distT="0" distB="0" distL="0" distR="0" wp14:anchorId="5E9FDBF4" wp14:editId="35C60791">
            <wp:extent cx="5731510" cy="2865755"/>
            <wp:effectExtent l="0" t="0" r="2540" b="0"/>
            <wp:docPr id="53" name="Picture 5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untry_POPULATIONWEIGHTED_MLAllPM25_2016_2019_Annual_DailyMean_ugm3_Global_AVERA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23C0E752" w14:textId="77777777" w:rsidR="00FF18B6" w:rsidRDefault="00C66570" w:rsidP="00DA2390">
      <w:pPr>
        <w:spacing w:after="0" w:line="240" w:lineRule="auto"/>
        <w:rPr>
          <w:rFonts w:ascii="Georgia" w:hAnsi="Georgia"/>
        </w:rPr>
      </w:pPr>
      <w:r w:rsidRPr="00DA2390">
        <w:rPr>
          <w:rFonts w:ascii="Georgia" w:hAnsi="Georgia"/>
        </w:rPr>
        <w:t>(b)</w:t>
      </w:r>
    </w:p>
    <w:p w14:paraId="3A76F621" w14:textId="77777777" w:rsidR="00FF18B6" w:rsidRDefault="002C1C70" w:rsidP="00DA2390">
      <w:pPr>
        <w:spacing w:after="0" w:line="240" w:lineRule="auto"/>
        <w:jc w:val="center"/>
      </w:pPr>
      <w:r w:rsidRPr="00DA2390">
        <w:rPr>
          <w:noProof/>
          <w:lang w:val="en-CA" w:eastAsia="en-CA"/>
        </w:rPr>
        <w:drawing>
          <wp:inline distT="0" distB="0" distL="0" distR="0" wp14:anchorId="091D1D0C" wp14:editId="3CF000E5">
            <wp:extent cx="5731510" cy="2865755"/>
            <wp:effectExtent l="0" t="0" r="2540" b="0"/>
            <wp:docPr id="48" name="Picture 4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untry_POPULATIONWEIGHTED_PM25_OC_BC_2016_2019_Annual_DailyMean_ugm3_Global_AVERAGE_MEAN_FULLYEA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00CD1274" w14:textId="77B6CD02" w:rsidR="00FF18B6" w:rsidRDefault="00C66570">
      <w:pPr>
        <w:spacing w:after="0" w:line="240" w:lineRule="auto"/>
        <w:jc w:val="both"/>
        <w:rPr>
          <w:rFonts w:ascii="Georgia" w:hAnsi="Georgia"/>
          <w:i/>
          <w:sz w:val="24"/>
          <w:szCs w:val="24"/>
        </w:rPr>
      </w:pPr>
      <w:r w:rsidRPr="00DA2390">
        <w:rPr>
          <w:rFonts w:ascii="Georgia" w:hAnsi="Georgia"/>
          <w:i/>
          <w:sz w:val="24"/>
          <w:szCs w:val="24"/>
        </w:rPr>
        <w:t xml:space="preserve">Figure </w:t>
      </w:r>
      <w:r w:rsidR="00872E49">
        <w:rPr>
          <w:rFonts w:ascii="Georgia" w:hAnsi="Georgia"/>
          <w:i/>
          <w:sz w:val="24"/>
          <w:szCs w:val="24"/>
        </w:rPr>
        <w:t>4</w:t>
      </w:r>
      <w:r w:rsidRPr="00DA2390">
        <w:rPr>
          <w:rFonts w:ascii="Georgia" w:hAnsi="Georgia"/>
          <w:i/>
          <w:sz w:val="24"/>
          <w:szCs w:val="24"/>
        </w:rPr>
        <w:t>: (a) Population weighted mean annual surface level PM</w:t>
      </w:r>
      <w:r w:rsidRPr="00DA2390">
        <w:rPr>
          <w:rFonts w:ascii="Georgia" w:hAnsi="Georgia"/>
          <w:i/>
          <w:sz w:val="24"/>
          <w:szCs w:val="24"/>
          <w:vertAlign w:val="subscript"/>
        </w:rPr>
        <w:t>2.5</w:t>
      </w:r>
      <w:r w:rsidRPr="00DA2390">
        <w:rPr>
          <w:rFonts w:ascii="Georgia" w:hAnsi="Georgia"/>
          <w:i/>
          <w:sz w:val="24"/>
          <w:szCs w:val="24"/>
        </w:rPr>
        <w:t xml:space="preserve"> concentration for individual nations, as derived from CAMS. (b) Same as (a) but now only including PM</w:t>
      </w:r>
      <w:r w:rsidRPr="00DA2390">
        <w:rPr>
          <w:rFonts w:ascii="Georgia" w:hAnsi="Georgia"/>
          <w:i/>
          <w:sz w:val="24"/>
          <w:szCs w:val="24"/>
          <w:vertAlign w:val="subscript"/>
        </w:rPr>
        <w:t>2.5</w:t>
      </w:r>
      <w:r w:rsidRPr="00DA2390">
        <w:rPr>
          <w:rFonts w:ascii="Georgia" w:hAnsi="Georgia"/>
          <w:i/>
          <w:sz w:val="24"/>
          <w:szCs w:val="24"/>
        </w:rPr>
        <w:t xml:space="preserve"> coming from landscape fires as calculated in Section 5.  Both are derived from data over the period 2016-19.</w:t>
      </w:r>
    </w:p>
    <w:p w14:paraId="5649A409" w14:textId="77777777" w:rsidR="00FF18B6" w:rsidRDefault="00FF18B6">
      <w:pPr>
        <w:spacing w:after="0" w:line="240" w:lineRule="auto"/>
        <w:rPr>
          <w:rFonts w:ascii="Georgia" w:hAnsi="Georgia"/>
          <w:sz w:val="24"/>
          <w:szCs w:val="24"/>
        </w:rPr>
      </w:pPr>
    </w:p>
    <w:p w14:paraId="6226DA71" w14:textId="27A6E5AC" w:rsidR="00FF18B6" w:rsidRPr="00DA2390" w:rsidRDefault="00C66570">
      <w:pPr>
        <w:spacing w:after="0" w:line="240" w:lineRule="auto"/>
        <w:jc w:val="both"/>
        <w:rPr>
          <w:rFonts w:ascii="Georgia" w:hAnsi="Georgia" w:cs="Arial"/>
          <w:sz w:val="24"/>
          <w:szCs w:val="24"/>
          <w:shd w:val="clear" w:color="auto" w:fill="FFFFFF"/>
        </w:rPr>
      </w:pPr>
      <w:bookmarkStart w:id="28" w:name="_Hlk54101593"/>
      <w:r w:rsidRPr="00DA2390">
        <w:rPr>
          <w:rFonts w:ascii="Georgia" w:hAnsi="Georgia" w:cs="Arial"/>
          <w:sz w:val="24"/>
          <w:szCs w:val="24"/>
          <w:shd w:val="clear" w:color="auto" w:fill="FFFFFF"/>
        </w:rPr>
        <w:t xml:space="preserve">The daily AQI values were then used to calculate the percentage of the national population exposed to different levels of air quality on a mean (2016-19) annual basis. When assessed in terms of the percentage of their national populations (Figure </w:t>
      </w:r>
      <w:r w:rsidR="00872E49">
        <w:rPr>
          <w:rFonts w:ascii="Georgia" w:hAnsi="Georgia" w:cs="Arial"/>
          <w:sz w:val="24"/>
          <w:szCs w:val="24"/>
          <w:shd w:val="clear" w:color="auto" w:fill="FFFFFF"/>
        </w:rPr>
        <w:t>5</w:t>
      </w:r>
      <w:r w:rsidR="00872E49" w:rsidRPr="00DA2390">
        <w:rPr>
          <w:rFonts w:ascii="Georgia" w:hAnsi="Georgia" w:cs="Arial"/>
          <w:sz w:val="24"/>
          <w:szCs w:val="24"/>
          <w:shd w:val="clear" w:color="auto" w:fill="FFFFFF"/>
        </w:rPr>
        <w:t>b</w:t>
      </w:r>
      <w:r w:rsidRPr="00DA2390">
        <w:rPr>
          <w:rFonts w:ascii="Georgia" w:hAnsi="Georgia" w:cs="Arial"/>
          <w:sz w:val="24"/>
          <w:szCs w:val="24"/>
          <w:shd w:val="clear" w:color="auto" w:fill="FFFFFF"/>
        </w:rPr>
        <w:t xml:space="preserve">), </w:t>
      </w:r>
      <w:bookmarkEnd w:id="28"/>
      <w:r w:rsidRPr="00DA2390">
        <w:rPr>
          <w:rFonts w:ascii="Georgia" w:hAnsi="Georgia" w:cs="Arial"/>
          <w:sz w:val="24"/>
          <w:szCs w:val="24"/>
          <w:shd w:val="clear" w:color="auto" w:fill="FFFFFF"/>
        </w:rPr>
        <w:t xml:space="preserve">the severely dust affected countries of Kuwait, Mauritania and Western Sahara have the greatest percentage of people exposed to hazardous air quality. On average, 45% of the people in these countries are exposed to air quality considered </w:t>
      </w:r>
      <w:bookmarkStart w:id="29" w:name="_Hlk54600947"/>
      <w:r w:rsidRPr="00DA2390">
        <w:rPr>
          <w:rFonts w:ascii="Georgia" w:hAnsi="Georgia" w:cs="Arial"/>
          <w:sz w:val="24"/>
          <w:szCs w:val="24"/>
          <w:shd w:val="clear" w:color="auto" w:fill="FFFFFF"/>
        </w:rPr>
        <w:t>‘unhealthy’ (PM</w:t>
      </w:r>
      <w:r w:rsidRPr="00DA2390">
        <w:rPr>
          <w:rFonts w:ascii="Georgia" w:hAnsi="Georgia" w:cs="Arial"/>
          <w:sz w:val="24"/>
          <w:szCs w:val="24"/>
          <w:shd w:val="clear" w:color="auto" w:fill="FFFFFF"/>
          <w:vertAlign w:val="subscript"/>
        </w:rPr>
        <w:t>2.5</w:t>
      </w:r>
      <w:r w:rsidRPr="00DA2390">
        <w:rPr>
          <w:rFonts w:ascii="Georgia" w:hAnsi="Georgia" w:cs="Arial"/>
          <w:sz w:val="24"/>
          <w:szCs w:val="24"/>
          <w:shd w:val="clear" w:color="auto" w:fill="FFFFFF"/>
        </w:rPr>
        <w:t xml:space="preserve"> &gt;55.5</w:t>
      </w:r>
      <w:r w:rsidRPr="00DA2390">
        <w:rPr>
          <w:rFonts w:ascii="Georgia" w:hAnsi="Georgia"/>
          <w:sz w:val="24"/>
          <w:szCs w:val="24"/>
        </w:rPr>
        <w:t xml:space="preserve"> µg.m</w:t>
      </w:r>
      <w:r w:rsidRPr="00DA2390">
        <w:rPr>
          <w:rFonts w:ascii="Georgia" w:hAnsi="Georgia"/>
          <w:sz w:val="24"/>
          <w:szCs w:val="24"/>
          <w:vertAlign w:val="superscript"/>
        </w:rPr>
        <w:t>-3</w:t>
      </w:r>
      <w:r w:rsidRPr="00DA2390">
        <w:rPr>
          <w:rFonts w:ascii="Georgia" w:hAnsi="Georgia" w:cs="Arial"/>
          <w:sz w:val="24"/>
          <w:szCs w:val="24"/>
          <w:shd w:val="clear" w:color="auto" w:fill="FFFFFF"/>
        </w:rPr>
        <w:t xml:space="preserve">) </w:t>
      </w:r>
      <w:bookmarkEnd w:id="29"/>
      <w:r w:rsidRPr="00DA2390">
        <w:rPr>
          <w:rFonts w:ascii="Georgia" w:hAnsi="Georgia" w:cs="Arial"/>
          <w:sz w:val="24"/>
          <w:szCs w:val="24"/>
          <w:shd w:val="clear" w:color="auto" w:fill="FFFFFF"/>
        </w:rPr>
        <w:t xml:space="preserve">or worse. </w:t>
      </w:r>
    </w:p>
    <w:p w14:paraId="0796F8F2" w14:textId="77777777" w:rsidR="00FF18B6" w:rsidRDefault="00FF18B6">
      <w:pPr>
        <w:spacing w:after="0" w:line="240" w:lineRule="auto"/>
        <w:rPr>
          <w:rFonts w:ascii="Georgia" w:hAnsi="Georgia"/>
          <w:sz w:val="24"/>
          <w:szCs w:val="24"/>
        </w:rPr>
      </w:pPr>
    </w:p>
    <w:p w14:paraId="45D911DD" w14:textId="77777777" w:rsidR="00FF18B6" w:rsidRDefault="00C66570" w:rsidP="00DA2390">
      <w:pPr>
        <w:spacing w:after="0" w:line="240" w:lineRule="auto"/>
      </w:pPr>
      <w:r w:rsidRPr="00DA2390">
        <w:t>a)</w:t>
      </w:r>
    </w:p>
    <w:p w14:paraId="338F1CBC" w14:textId="77777777" w:rsidR="00FF18B6" w:rsidRDefault="002C1C70" w:rsidP="00DA2390">
      <w:pPr>
        <w:spacing w:after="0" w:line="240" w:lineRule="auto"/>
      </w:pPr>
      <w:r w:rsidRPr="00DA2390">
        <w:rPr>
          <w:noProof/>
          <w:lang w:val="en-CA" w:eastAsia="en-CA"/>
        </w:rPr>
        <w:lastRenderedPageBreak/>
        <w:drawing>
          <wp:inline distT="0" distB="0" distL="0" distR="0" wp14:anchorId="5E5F191F" wp14:editId="0153A27E">
            <wp:extent cx="5731510" cy="2672715"/>
            <wp:effectExtent l="0" t="0" r="2540" b="0"/>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6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672715"/>
                    </a:xfrm>
                    <a:prstGeom prst="rect">
                      <a:avLst/>
                    </a:prstGeom>
                  </pic:spPr>
                </pic:pic>
              </a:graphicData>
            </a:graphic>
          </wp:inline>
        </w:drawing>
      </w:r>
    </w:p>
    <w:p w14:paraId="144E1CC9" w14:textId="77777777" w:rsidR="00FF18B6" w:rsidRDefault="00C66570" w:rsidP="00DA2390">
      <w:pPr>
        <w:spacing w:after="0" w:line="240" w:lineRule="auto"/>
      </w:pPr>
      <w:r w:rsidRPr="00DA2390">
        <w:t>b)</w:t>
      </w:r>
    </w:p>
    <w:p w14:paraId="13B2FF3F" w14:textId="77777777" w:rsidR="00FF18B6" w:rsidRDefault="002C1C70" w:rsidP="00DA2390">
      <w:pPr>
        <w:spacing w:after="0" w:line="240" w:lineRule="auto"/>
      </w:pPr>
      <w:r w:rsidRPr="00DA2390">
        <w:rPr>
          <w:noProof/>
          <w:lang w:val="en-CA" w:eastAsia="en-CA"/>
        </w:rPr>
        <w:drawing>
          <wp:inline distT="0" distB="0" distL="0" distR="0" wp14:anchorId="008D624A" wp14:editId="4B00724C">
            <wp:extent cx="5731510" cy="2672715"/>
            <wp:effectExtent l="0" t="0" r="2540" b="0"/>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MS_PM25_OC_BC_SO_CountriesAffected_PopulationPCT_AllYears_BarPlot_SINGLEPLOT_NONLO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672715"/>
                    </a:xfrm>
                    <a:prstGeom prst="rect">
                      <a:avLst/>
                    </a:prstGeom>
                  </pic:spPr>
                </pic:pic>
              </a:graphicData>
            </a:graphic>
          </wp:inline>
        </w:drawing>
      </w:r>
    </w:p>
    <w:p w14:paraId="54F6DE84" w14:textId="48C5D1C6" w:rsidR="00FF18B6" w:rsidRDefault="00C66570" w:rsidP="00DA2390">
      <w:pPr>
        <w:spacing w:after="0" w:line="240" w:lineRule="auto"/>
        <w:jc w:val="both"/>
      </w:pPr>
      <w:r w:rsidRPr="00DA2390">
        <w:rPr>
          <w:rFonts w:ascii="Georgia" w:hAnsi="Georgia"/>
          <w:i/>
          <w:sz w:val="24"/>
          <w:szCs w:val="24"/>
        </w:rPr>
        <w:t xml:space="preserve">Figure </w:t>
      </w:r>
      <w:r w:rsidR="00872E49">
        <w:rPr>
          <w:rFonts w:ascii="Georgia" w:hAnsi="Georgia"/>
          <w:i/>
          <w:sz w:val="24"/>
          <w:szCs w:val="24"/>
        </w:rPr>
        <w:t>5</w:t>
      </w:r>
      <w:r w:rsidRPr="00DA2390">
        <w:rPr>
          <w:rFonts w:ascii="Georgia" w:hAnsi="Georgia"/>
          <w:i/>
          <w:sz w:val="24"/>
          <w:szCs w:val="24"/>
        </w:rPr>
        <w:t>. Countries whose populations have the greatest exposure to harmful levels of ambient atmospheric PM</w:t>
      </w:r>
      <w:r w:rsidRPr="00DA2390">
        <w:rPr>
          <w:rFonts w:ascii="Georgia" w:hAnsi="Georgia"/>
          <w:i/>
          <w:sz w:val="24"/>
          <w:szCs w:val="24"/>
          <w:vertAlign w:val="subscript"/>
        </w:rPr>
        <w:t xml:space="preserve">2.5 </w:t>
      </w:r>
      <w:r w:rsidRPr="00DA2390">
        <w:rPr>
          <w:rFonts w:ascii="Georgia" w:hAnsi="Georgia"/>
          <w:i/>
          <w:sz w:val="24"/>
          <w:szCs w:val="24"/>
        </w:rPr>
        <w:t xml:space="preserve">according to our analysis and the </w:t>
      </w:r>
      <w:r w:rsidRPr="00DA2390">
        <w:rPr>
          <w:rFonts w:ascii="Georgia" w:hAnsi="Georgia"/>
          <w:sz w:val="24"/>
          <w:szCs w:val="24"/>
        </w:rPr>
        <w:t>US EPA’s Air Quality Index (AQI)</w:t>
      </w:r>
      <w:r w:rsidRPr="00DA2390">
        <w:rPr>
          <w:rFonts w:ascii="Georgia" w:hAnsi="Georgia"/>
          <w:i/>
          <w:sz w:val="24"/>
          <w:szCs w:val="24"/>
        </w:rPr>
        <w:t xml:space="preserve"> definitions of PM</w:t>
      </w:r>
      <w:r w:rsidRPr="00DA2390">
        <w:rPr>
          <w:rFonts w:ascii="Georgia" w:hAnsi="Georgia"/>
          <w:i/>
          <w:sz w:val="24"/>
          <w:szCs w:val="24"/>
          <w:vertAlign w:val="subscript"/>
        </w:rPr>
        <w:t>2.5</w:t>
      </w:r>
      <w:r w:rsidRPr="00DA2390">
        <w:rPr>
          <w:rFonts w:ascii="Georgia" w:hAnsi="Georgia"/>
          <w:i/>
          <w:sz w:val="24"/>
          <w:szCs w:val="24"/>
        </w:rPr>
        <w:t xml:space="preserve"> exposure (Table S1). (a) Top 15 countries having the greatest numbers of people exposed to hazardous air quality, and (b) top 15 countries with the greatest percentages of their populations exposed to hazardous air quality. Note that the x-axis is reverse logarithmic in (a).</w:t>
      </w:r>
    </w:p>
    <w:p w14:paraId="1DC3447F" w14:textId="77777777" w:rsidR="00FF18B6" w:rsidRPr="00DA2390" w:rsidRDefault="00FF18B6" w:rsidP="00DA2390">
      <w:pPr>
        <w:spacing w:after="0" w:line="240" w:lineRule="auto"/>
      </w:pPr>
    </w:p>
    <w:p w14:paraId="67278E1B" w14:textId="77777777" w:rsidR="00FF18B6" w:rsidRDefault="00C66570" w:rsidP="00DA2390">
      <w:pPr>
        <w:spacing w:after="0" w:line="240" w:lineRule="auto"/>
        <w:rPr>
          <w:b/>
          <w:bCs/>
          <w:sz w:val="28"/>
          <w:szCs w:val="28"/>
        </w:rPr>
      </w:pPr>
      <w:r w:rsidRPr="00DA2390">
        <w:rPr>
          <w:b/>
          <w:bCs/>
          <w:sz w:val="28"/>
          <w:szCs w:val="28"/>
        </w:rPr>
        <w:t>5</w:t>
      </w:r>
      <w:r w:rsidRPr="00DA2390">
        <w:rPr>
          <w:rFonts w:ascii="Georgia" w:hAnsi="Georgia"/>
          <w:b/>
          <w:bCs/>
          <w:sz w:val="28"/>
          <w:szCs w:val="28"/>
        </w:rPr>
        <w:t>.  Landscape Fire PM</w:t>
      </w:r>
      <w:r w:rsidRPr="00DA2390">
        <w:rPr>
          <w:rFonts w:ascii="Georgia" w:hAnsi="Georgia"/>
          <w:b/>
          <w:bCs/>
          <w:sz w:val="28"/>
          <w:szCs w:val="28"/>
          <w:vertAlign w:val="subscript"/>
        </w:rPr>
        <w:t xml:space="preserve">2.5 </w:t>
      </w:r>
      <w:r w:rsidRPr="00DA2390">
        <w:rPr>
          <w:rFonts w:ascii="Georgia" w:hAnsi="Georgia"/>
          <w:b/>
          <w:bCs/>
          <w:sz w:val="28"/>
          <w:szCs w:val="28"/>
        </w:rPr>
        <w:t>Contributions and Derived AQI</w:t>
      </w:r>
    </w:p>
    <w:p w14:paraId="73839712" w14:textId="77777777" w:rsidR="00FF18B6" w:rsidRDefault="00C66570">
      <w:pPr>
        <w:spacing w:after="0" w:line="240" w:lineRule="auto"/>
        <w:jc w:val="both"/>
        <w:rPr>
          <w:rFonts w:ascii="Georgia" w:hAnsi="Georgia"/>
          <w:sz w:val="24"/>
          <w:szCs w:val="24"/>
        </w:rPr>
      </w:pPr>
      <w:r w:rsidRPr="00DA2390">
        <w:rPr>
          <w:rFonts w:ascii="Georgia" w:hAnsi="Georgia"/>
          <w:sz w:val="24"/>
          <w:szCs w:val="24"/>
        </w:rPr>
        <w:t>To isolate the impact of landscape fire emitted PM</w:t>
      </w:r>
      <w:r w:rsidRPr="00DA2390">
        <w:rPr>
          <w:rFonts w:ascii="Georgia" w:hAnsi="Georgia"/>
          <w:sz w:val="24"/>
          <w:szCs w:val="24"/>
          <w:vertAlign w:val="subscript"/>
        </w:rPr>
        <w:t>2.5</w:t>
      </w:r>
      <w:r w:rsidRPr="00DA2390">
        <w:rPr>
          <w:rFonts w:ascii="Georgia" w:hAnsi="Georgia"/>
          <w:sz w:val="24"/>
          <w:szCs w:val="24"/>
        </w:rPr>
        <w:t xml:space="preserve"> on regional air quality, and to estimate population exposure to this air pollution source, we needed to remove the </w:t>
      </w:r>
      <w:r w:rsidRPr="00DA2390">
        <w:rPr>
          <w:rFonts w:ascii="Georgia" w:hAnsi="Georgia"/>
          <w:bCs/>
          <w:sz w:val="24"/>
          <w:szCs w:val="24"/>
        </w:rPr>
        <w:t>influence of non-fire PM</w:t>
      </w:r>
      <w:r w:rsidRPr="00DA2390">
        <w:rPr>
          <w:rFonts w:ascii="Georgia" w:hAnsi="Georgia"/>
          <w:bCs/>
          <w:sz w:val="24"/>
          <w:szCs w:val="24"/>
          <w:vertAlign w:val="subscript"/>
        </w:rPr>
        <w:t xml:space="preserve">2.5 </w:t>
      </w:r>
      <w:r w:rsidRPr="00DA2390">
        <w:rPr>
          <w:rFonts w:ascii="Georgia" w:hAnsi="Georgia"/>
          <w:bCs/>
          <w:sz w:val="24"/>
          <w:szCs w:val="24"/>
        </w:rPr>
        <w:t xml:space="preserve">sources on the data shown in Section 4. This is not simply a matter of looking at the fire emissions in a grid cell compared to the emissions of other sources, </w:t>
      </w:r>
      <w:bookmarkStart w:id="30" w:name="_Hlk54610211"/>
      <w:r w:rsidRPr="00DA2390">
        <w:rPr>
          <w:rFonts w:ascii="Georgia" w:hAnsi="Georgia"/>
          <w:bCs/>
          <w:sz w:val="24"/>
          <w:szCs w:val="24"/>
        </w:rPr>
        <w:t xml:space="preserve">because emissions can be transported to affect areas well away from their source region </w:t>
      </w:r>
      <w:r w:rsidRPr="00DA2390">
        <w:rPr>
          <w:rFonts w:ascii="Georgia" w:hAnsi="Georgia" w:cstheme="minorHAnsi"/>
          <w:sz w:val="24"/>
          <w:szCs w:val="24"/>
        </w:rPr>
        <w:t>(</w:t>
      </w:r>
      <w:proofErr w:type="gramStart"/>
      <w:r w:rsidRPr="00DA2390">
        <w:rPr>
          <w:rFonts w:ascii="Georgia" w:hAnsi="Georgia" w:cstheme="minorHAnsi"/>
          <w:sz w:val="24"/>
          <w:szCs w:val="24"/>
        </w:rPr>
        <w:t>e.g.</w:t>
      </w:r>
      <w:proofErr w:type="gramEnd"/>
      <w:r w:rsidRPr="00DA2390">
        <w:rPr>
          <w:rFonts w:ascii="Georgia" w:hAnsi="Georgia" w:cstheme="minorHAnsi"/>
          <w:sz w:val="24"/>
          <w:szCs w:val="24"/>
        </w:rPr>
        <w:t xml:space="preserve"> </w:t>
      </w:r>
      <w:proofErr w:type="spellStart"/>
      <w:r w:rsidRPr="00DA2390">
        <w:rPr>
          <w:rFonts w:ascii="Georgia" w:hAnsi="Georgia" w:cstheme="minorHAnsi"/>
          <w:sz w:val="24"/>
          <w:szCs w:val="24"/>
        </w:rPr>
        <w:t>Colarco</w:t>
      </w:r>
      <w:proofErr w:type="spellEnd"/>
      <w:r w:rsidRPr="00DA2390">
        <w:rPr>
          <w:rFonts w:ascii="Georgia" w:hAnsi="Georgia" w:cstheme="minorHAnsi"/>
          <w:sz w:val="24"/>
          <w:szCs w:val="24"/>
        </w:rPr>
        <w:t xml:space="preserve"> et al., 2004; Dirksen et al., 2009; </w:t>
      </w:r>
      <w:proofErr w:type="spellStart"/>
      <w:r w:rsidRPr="00DA2390">
        <w:rPr>
          <w:rFonts w:ascii="Georgia" w:hAnsi="Georgia" w:cstheme="minorHAnsi"/>
          <w:sz w:val="24"/>
          <w:szCs w:val="24"/>
        </w:rPr>
        <w:t>Kaskaoutis</w:t>
      </w:r>
      <w:proofErr w:type="spellEnd"/>
      <w:r w:rsidRPr="00DA2390">
        <w:rPr>
          <w:rFonts w:ascii="Georgia" w:hAnsi="Georgia" w:cstheme="minorHAnsi"/>
          <w:sz w:val="24"/>
          <w:szCs w:val="24"/>
        </w:rPr>
        <w:t xml:space="preserve"> et al., 2014; </w:t>
      </w:r>
      <w:proofErr w:type="spellStart"/>
      <w:r w:rsidRPr="00DA2390">
        <w:rPr>
          <w:rFonts w:ascii="Georgia" w:hAnsi="Georgia" w:cstheme="minorHAnsi"/>
          <w:sz w:val="24"/>
          <w:szCs w:val="24"/>
        </w:rPr>
        <w:t>Saarnio</w:t>
      </w:r>
      <w:proofErr w:type="spellEnd"/>
      <w:r w:rsidRPr="00DA2390">
        <w:rPr>
          <w:rFonts w:ascii="Georgia" w:hAnsi="Georgia" w:cstheme="minorHAnsi"/>
          <w:sz w:val="24"/>
          <w:szCs w:val="24"/>
        </w:rPr>
        <w:t xml:space="preserve"> et al., 2010)</w:t>
      </w:r>
      <w:r w:rsidRPr="00DA2390">
        <w:rPr>
          <w:rFonts w:ascii="Georgia" w:hAnsi="Georgia"/>
          <w:bCs/>
          <w:sz w:val="24"/>
          <w:szCs w:val="24"/>
        </w:rPr>
        <w:t xml:space="preserve">. </w:t>
      </w:r>
      <w:bookmarkEnd w:id="30"/>
      <w:proofErr w:type="gramStart"/>
      <w:r w:rsidRPr="00DA2390">
        <w:rPr>
          <w:rFonts w:ascii="Georgia" w:hAnsi="Georgia"/>
          <w:bCs/>
          <w:sz w:val="24"/>
          <w:szCs w:val="24"/>
        </w:rPr>
        <w:t>Instead</w:t>
      </w:r>
      <w:proofErr w:type="gramEnd"/>
      <w:r w:rsidRPr="00DA2390">
        <w:rPr>
          <w:rFonts w:ascii="Georgia" w:hAnsi="Georgia"/>
          <w:bCs/>
          <w:sz w:val="24"/>
          <w:szCs w:val="24"/>
        </w:rPr>
        <w:t xml:space="preserve"> the calculation could be based on re-running the CAMS models without the landscape fire emissions source included, and differ</w:t>
      </w:r>
      <w:r w:rsidR="00454FBD">
        <w:rPr>
          <w:rFonts w:ascii="Georgia" w:hAnsi="Georgia"/>
          <w:bCs/>
          <w:sz w:val="24"/>
          <w:szCs w:val="24"/>
        </w:rPr>
        <w:t>enc</w:t>
      </w:r>
      <w:r w:rsidRPr="00DA2390">
        <w:rPr>
          <w:rFonts w:ascii="Georgia" w:hAnsi="Georgia"/>
          <w:bCs/>
          <w:sz w:val="24"/>
          <w:szCs w:val="24"/>
        </w:rPr>
        <w:t>ing the resulting concentrations from those including all sources. However, this approach is typically constrained to regional scales or seasonal time periods due to the high computational costs involved (</w:t>
      </w:r>
      <w:proofErr w:type="spellStart"/>
      <w:r w:rsidRPr="00DA2390">
        <w:rPr>
          <w:rFonts w:ascii="Georgia" w:hAnsi="Georgia"/>
          <w:bCs/>
          <w:sz w:val="24"/>
          <w:szCs w:val="24"/>
        </w:rPr>
        <w:t>Crippa</w:t>
      </w:r>
      <w:proofErr w:type="spellEnd"/>
      <w:r w:rsidRPr="00DA2390">
        <w:rPr>
          <w:rFonts w:ascii="Georgia" w:hAnsi="Georgia"/>
          <w:bCs/>
          <w:sz w:val="24"/>
          <w:szCs w:val="24"/>
        </w:rPr>
        <w:t xml:space="preserve"> et al., 2016; Reddington et al., 2014; </w:t>
      </w:r>
      <w:r w:rsidRPr="00DA2390">
        <w:rPr>
          <w:rFonts w:ascii="Georgia" w:hAnsi="Georgia"/>
          <w:bCs/>
          <w:sz w:val="24"/>
          <w:szCs w:val="24"/>
        </w:rPr>
        <w:lastRenderedPageBreak/>
        <w:t xml:space="preserve">Lee et al., 2018; Sembhi et al., 2020). </w:t>
      </w:r>
      <w:proofErr w:type="gramStart"/>
      <w:r w:rsidRPr="00DA2390">
        <w:rPr>
          <w:rFonts w:ascii="Georgia" w:hAnsi="Georgia"/>
          <w:bCs/>
          <w:sz w:val="24"/>
          <w:szCs w:val="24"/>
        </w:rPr>
        <w:t>Instead</w:t>
      </w:r>
      <w:proofErr w:type="gramEnd"/>
      <w:r w:rsidRPr="00DA2390">
        <w:rPr>
          <w:rFonts w:ascii="Georgia" w:hAnsi="Georgia"/>
          <w:bCs/>
          <w:sz w:val="24"/>
          <w:szCs w:val="24"/>
        </w:rPr>
        <w:t xml:space="preserve"> we </w:t>
      </w:r>
      <w:r w:rsidRPr="00DA2390">
        <w:rPr>
          <w:rFonts w:ascii="Georgia" w:hAnsi="Georgia"/>
          <w:sz w:val="24"/>
          <w:szCs w:val="24"/>
        </w:rPr>
        <w:t>used an approach similar to that implemented by Cusworth et al. (2018) when estimating the baseline (non-fire) contribution to PM</w:t>
      </w:r>
      <w:r w:rsidRPr="00DA2390">
        <w:rPr>
          <w:rFonts w:ascii="Georgia" w:hAnsi="Georgia"/>
          <w:sz w:val="24"/>
          <w:szCs w:val="24"/>
          <w:vertAlign w:val="subscript"/>
        </w:rPr>
        <w:t>2.5</w:t>
      </w:r>
      <w:r w:rsidRPr="00DA2390">
        <w:rPr>
          <w:rFonts w:ascii="Georgia" w:hAnsi="Georgia"/>
          <w:sz w:val="24"/>
          <w:szCs w:val="24"/>
        </w:rPr>
        <w:t xml:space="preserve"> surface level concentrations in Delhi.</w:t>
      </w:r>
      <w:r w:rsidRPr="00DA2390">
        <w:rPr>
          <w:rFonts w:ascii="Georgia" w:hAnsi="Georgia"/>
          <w:bCs/>
          <w:sz w:val="24"/>
          <w:szCs w:val="24"/>
        </w:rPr>
        <w:t xml:space="preserve"> Our strategy involved identifying periods when CAMS grid cells were affected by smoke from landscape fires (‘the fire affected season’), and then estimating and subtracting the </w:t>
      </w:r>
      <w:r w:rsidRPr="00DA2390">
        <w:rPr>
          <w:rFonts w:ascii="Georgia" w:hAnsi="Georgia"/>
          <w:sz w:val="24"/>
          <w:szCs w:val="24"/>
        </w:rPr>
        <w:t>anthropogenically generated PM</w:t>
      </w:r>
      <w:r w:rsidRPr="00DA2390">
        <w:rPr>
          <w:rFonts w:ascii="Georgia" w:hAnsi="Georgia"/>
          <w:sz w:val="24"/>
          <w:szCs w:val="24"/>
          <w:vertAlign w:val="subscript"/>
        </w:rPr>
        <w:t>2.5</w:t>
      </w:r>
      <w:r w:rsidRPr="00DA2390">
        <w:rPr>
          <w:rFonts w:ascii="Georgia" w:hAnsi="Georgia"/>
          <w:sz w:val="24"/>
          <w:szCs w:val="24"/>
        </w:rPr>
        <w:t xml:space="preserve"> contribution from the </w:t>
      </w:r>
      <w:r w:rsidRPr="00DA2390">
        <w:rPr>
          <w:rFonts w:ascii="Georgia" w:hAnsi="Georgia"/>
          <w:bCs/>
          <w:sz w:val="24"/>
          <w:szCs w:val="24"/>
        </w:rPr>
        <w:t xml:space="preserve">concentration data of these grid cells to enable isolation of the landscape fire contribution. The </w:t>
      </w:r>
      <w:r w:rsidRPr="00DA2390">
        <w:rPr>
          <w:rFonts w:ascii="Georgia" w:hAnsi="Georgia"/>
          <w:sz w:val="24"/>
          <w:szCs w:val="24"/>
        </w:rPr>
        <w:t>anthropogenically generated PM</w:t>
      </w:r>
      <w:r w:rsidRPr="00DA2390">
        <w:rPr>
          <w:rFonts w:ascii="Georgia" w:hAnsi="Georgia"/>
          <w:sz w:val="24"/>
          <w:szCs w:val="24"/>
          <w:vertAlign w:val="subscript"/>
        </w:rPr>
        <w:t>2.5</w:t>
      </w:r>
      <w:r w:rsidRPr="00DA2390">
        <w:rPr>
          <w:rFonts w:ascii="Georgia" w:hAnsi="Georgia"/>
          <w:sz w:val="24"/>
          <w:szCs w:val="24"/>
        </w:rPr>
        <w:t xml:space="preserve"> contribution was</w:t>
      </w:r>
      <w:r w:rsidRPr="00DA2390">
        <w:rPr>
          <w:rFonts w:ascii="Georgia" w:hAnsi="Georgia"/>
          <w:bCs/>
          <w:sz w:val="24"/>
          <w:szCs w:val="24"/>
        </w:rPr>
        <w:t xml:space="preserve"> estimated based on the </w:t>
      </w:r>
      <w:r w:rsidRPr="00DA2390">
        <w:rPr>
          <w:rFonts w:ascii="Georgia" w:hAnsi="Georgia"/>
          <w:sz w:val="24"/>
          <w:szCs w:val="24"/>
        </w:rPr>
        <w:t xml:space="preserve">mean surface level concentration seen in the month immediately prior to and </w:t>
      </w:r>
      <w:proofErr w:type="gramStart"/>
      <w:r w:rsidRPr="00DA2390">
        <w:rPr>
          <w:rFonts w:ascii="Georgia" w:hAnsi="Georgia"/>
          <w:sz w:val="24"/>
          <w:szCs w:val="24"/>
        </w:rPr>
        <w:t>subsequent to</w:t>
      </w:r>
      <w:proofErr w:type="gramEnd"/>
      <w:r w:rsidRPr="00DA2390">
        <w:rPr>
          <w:rFonts w:ascii="Georgia" w:hAnsi="Georgia"/>
          <w:sz w:val="24"/>
          <w:szCs w:val="24"/>
        </w:rPr>
        <w:t xml:space="preserve"> the ‘fire affected season’, interpolating between these to provide the values to subtract from the overall PM</w:t>
      </w:r>
      <w:r w:rsidRPr="00DA2390">
        <w:rPr>
          <w:rFonts w:ascii="Georgia" w:hAnsi="Georgia"/>
          <w:sz w:val="24"/>
          <w:szCs w:val="24"/>
          <w:vertAlign w:val="subscript"/>
        </w:rPr>
        <w:t>2.5</w:t>
      </w:r>
      <w:r w:rsidRPr="00DA2390">
        <w:rPr>
          <w:rFonts w:ascii="Georgia" w:hAnsi="Georgia"/>
          <w:sz w:val="24"/>
          <w:szCs w:val="24"/>
        </w:rPr>
        <w:t xml:space="preserve"> concentration of each ‘fire affected’ month. The basis for calculating the mean background PM</w:t>
      </w:r>
      <w:r w:rsidRPr="00DA2390">
        <w:rPr>
          <w:rFonts w:ascii="Georgia" w:hAnsi="Georgia"/>
          <w:sz w:val="24"/>
          <w:szCs w:val="24"/>
          <w:vertAlign w:val="subscript"/>
        </w:rPr>
        <w:t>2.5</w:t>
      </w:r>
      <w:r w:rsidRPr="00DA2390">
        <w:rPr>
          <w:rFonts w:ascii="Georgia" w:hAnsi="Georgia"/>
          <w:sz w:val="24"/>
          <w:szCs w:val="24"/>
        </w:rPr>
        <w:t xml:space="preserve"> concentration using the months immediately prior and after the ‘fire affected season’ is to account for seasonal variation in anthropogenic emissions. All calculations were performed using the PM</w:t>
      </w:r>
      <w:r w:rsidRPr="00DA2390">
        <w:rPr>
          <w:rFonts w:ascii="Georgia" w:hAnsi="Georgia"/>
          <w:sz w:val="24"/>
          <w:szCs w:val="24"/>
          <w:vertAlign w:val="subscript"/>
        </w:rPr>
        <w:t>2.5</w:t>
      </w:r>
      <w:r w:rsidRPr="00DA2390">
        <w:rPr>
          <w:rFonts w:ascii="Georgia" w:hAnsi="Georgia"/>
          <w:sz w:val="24"/>
          <w:szCs w:val="24"/>
        </w:rPr>
        <w:t xml:space="preserve"> surface concentrations coming out of Equation [1] but limited to the BC and OM fractions only, since these are sourced only from landscape fires and anthropogenic (</w:t>
      </w:r>
      <w:proofErr w:type="gramStart"/>
      <w:r w:rsidRPr="00DA2390">
        <w:rPr>
          <w:rFonts w:ascii="Georgia" w:hAnsi="Georgia"/>
          <w:sz w:val="24"/>
          <w:szCs w:val="24"/>
        </w:rPr>
        <w:t>e.g.</w:t>
      </w:r>
      <w:proofErr w:type="gramEnd"/>
      <w:r w:rsidRPr="00DA2390">
        <w:rPr>
          <w:rFonts w:ascii="Georgia" w:hAnsi="Georgia"/>
          <w:sz w:val="24"/>
          <w:szCs w:val="24"/>
        </w:rPr>
        <w:t xml:space="preserve"> industrial) sources.</w:t>
      </w:r>
    </w:p>
    <w:p w14:paraId="1A4771A5" w14:textId="77777777" w:rsidR="00FF18B6" w:rsidRDefault="00FF18B6">
      <w:pPr>
        <w:spacing w:after="0" w:line="240" w:lineRule="auto"/>
        <w:jc w:val="both"/>
        <w:rPr>
          <w:rFonts w:ascii="Georgia" w:hAnsi="Georgia"/>
          <w:sz w:val="24"/>
          <w:szCs w:val="24"/>
        </w:rPr>
      </w:pPr>
    </w:p>
    <w:p w14:paraId="41DF9431" w14:textId="4AB35219" w:rsidR="00A84BD7" w:rsidRDefault="00C66570" w:rsidP="00711D4B">
      <w:pPr>
        <w:spacing w:after="0" w:line="240" w:lineRule="auto"/>
        <w:jc w:val="both"/>
        <w:rPr>
          <w:rFonts w:ascii="Georgia" w:hAnsi="Georgia"/>
          <w:sz w:val="24"/>
          <w:szCs w:val="24"/>
        </w:rPr>
      </w:pPr>
      <w:bookmarkStart w:id="31" w:name="_Hlk53217375"/>
      <w:bookmarkStart w:id="32" w:name="_Hlk54613446"/>
      <w:r w:rsidRPr="00DA2390">
        <w:rPr>
          <w:rFonts w:ascii="Georgia" w:hAnsi="Georgia"/>
          <w:sz w:val="24"/>
          <w:szCs w:val="24"/>
        </w:rPr>
        <w:t xml:space="preserve">Months where the air quality of each 0.125° grid cell is considered ‘fire affected’ were selected based on levels of fire activity in both it and the immediately surrounding grid cells. An additional daily classification was based on levels of fire activity observed in both the grid cell and in the wider 20 </w:t>
      </w:r>
      <w:r w:rsidRPr="00DA2390">
        <w:rPr>
          <w:rFonts w:ascii="Georgia" w:hAnsi="Georgia"/>
          <w:sz w:val="24"/>
          <w:szCs w:val="24"/>
        </w:rPr>
        <w:sym w:font="Symbol" w:char="F0B4"/>
      </w:r>
      <w:r w:rsidRPr="00DA2390">
        <w:rPr>
          <w:rFonts w:ascii="Georgia" w:hAnsi="Georgia"/>
          <w:sz w:val="24"/>
          <w:szCs w:val="24"/>
        </w:rPr>
        <w:t xml:space="preserve"> 20 grid cells surrounding it. For any day where the total FRP aerial density within this latter window was greater than 0.5 W.m</w:t>
      </w:r>
      <w:r w:rsidRPr="00DA2390">
        <w:rPr>
          <w:rFonts w:ascii="Georgia" w:hAnsi="Georgia"/>
          <w:sz w:val="24"/>
          <w:szCs w:val="24"/>
          <w:vertAlign w:val="superscript"/>
        </w:rPr>
        <w:t>-2</w:t>
      </w:r>
      <w:r w:rsidRPr="00DA2390">
        <w:rPr>
          <w:rFonts w:ascii="Georgia" w:hAnsi="Georgia"/>
          <w:sz w:val="24"/>
          <w:szCs w:val="24"/>
        </w:rPr>
        <w:t xml:space="preserve"> (see Figure 1b) the central grid cell was classified as potentially affected by landscape fire smoke. Months where this ‘potentially fire affected’ classification occurred for more than 30% of days led to those months being classed as part of the ‘fire affected season’. Globally, regions were identified as fire affected for generally between 2 and 7 months of the year, although some regions (e.g.  southern Brazil and northern Australia) it was as high as 10 months. The months immediately prior to and </w:t>
      </w:r>
      <w:proofErr w:type="gramStart"/>
      <w:r w:rsidRPr="00DA2390">
        <w:rPr>
          <w:rFonts w:ascii="Georgia" w:hAnsi="Georgia"/>
          <w:sz w:val="24"/>
          <w:szCs w:val="24"/>
        </w:rPr>
        <w:t>subsequent to</w:t>
      </w:r>
      <w:proofErr w:type="gramEnd"/>
      <w:r w:rsidRPr="00DA2390">
        <w:rPr>
          <w:rFonts w:ascii="Georgia" w:hAnsi="Georgia"/>
          <w:sz w:val="24"/>
          <w:szCs w:val="24"/>
        </w:rPr>
        <w:t xml:space="preserve"> those that represented the ‘fire affected season’ were then used to estimate the background (non-fire) atmospheric concentration of PM</w:t>
      </w:r>
      <w:r w:rsidRPr="00DA2390">
        <w:rPr>
          <w:rFonts w:ascii="Georgia" w:hAnsi="Georgia"/>
          <w:sz w:val="24"/>
          <w:szCs w:val="24"/>
          <w:vertAlign w:val="subscript"/>
        </w:rPr>
        <w:t>2.5</w:t>
      </w:r>
      <w:r w:rsidRPr="00DA2390">
        <w:rPr>
          <w:rFonts w:ascii="Georgia" w:hAnsi="Georgia"/>
          <w:sz w:val="24"/>
          <w:szCs w:val="24"/>
        </w:rPr>
        <w:t>. Fires sometimes still occurred in the surrounding grid cells in these months – just not enough for the month to be identified as part of the fire season. To reduce the potential for such potentially smoke affected days being used in the calculation of ‘background’ PM</w:t>
      </w:r>
      <w:r w:rsidRPr="00DA2390">
        <w:rPr>
          <w:rFonts w:ascii="Georgia" w:hAnsi="Georgia"/>
          <w:sz w:val="24"/>
          <w:szCs w:val="24"/>
          <w:vertAlign w:val="subscript"/>
        </w:rPr>
        <w:t>2.5</w:t>
      </w:r>
      <w:r w:rsidRPr="00DA2390">
        <w:rPr>
          <w:rFonts w:ascii="Georgia" w:hAnsi="Georgia"/>
          <w:sz w:val="24"/>
          <w:szCs w:val="24"/>
        </w:rPr>
        <w:t xml:space="preserve">, the FRP aerial density and the 2m U and V wind vectors from the surrounding grid cells containing fires were used to identify ‘fire unaffected’ days for the grid cell. From these ‘fire unaffected’ days in the month immediately prior to and </w:t>
      </w:r>
      <w:proofErr w:type="gramStart"/>
      <w:r w:rsidRPr="00DA2390">
        <w:rPr>
          <w:rFonts w:ascii="Georgia" w:hAnsi="Georgia"/>
          <w:sz w:val="24"/>
          <w:szCs w:val="24"/>
        </w:rPr>
        <w:t>subsequent to</w:t>
      </w:r>
      <w:proofErr w:type="gramEnd"/>
      <w:r w:rsidRPr="00DA2390">
        <w:rPr>
          <w:rFonts w:ascii="Georgia" w:hAnsi="Georgia"/>
          <w:sz w:val="24"/>
          <w:szCs w:val="24"/>
        </w:rPr>
        <w:t xml:space="preserve"> the ‘fire affected’ season, the mean grid cell surface level PM</w:t>
      </w:r>
      <w:r w:rsidRPr="00DA2390">
        <w:rPr>
          <w:rFonts w:ascii="Georgia" w:hAnsi="Georgia"/>
          <w:sz w:val="24"/>
          <w:szCs w:val="24"/>
          <w:vertAlign w:val="subscript"/>
        </w:rPr>
        <w:t xml:space="preserve">2.5 </w:t>
      </w:r>
      <w:r w:rsidRPr="00DA2390">
        <w:rPr>
          <w:rFonts w:ascii="Georgia" w:hAnsi="Georgia"/>
          <w:sz w:val="24"/>
          <w:szCs w:val="24"/>
        </w:rPr>
        <w:t>concentration was taken as an estimate of the anthropogenically generated (non-fire) PM</w:t>
      </w:r>
      <w:r w:rsidRPr="00DA2390">
        <w:rPr>
          <w:rFonts w:ascii="Georgia" w:hAnsi="Georgia"/>
          <w:sz w:val="24"/>
          <w:szCs w:val="24"/>
          <w:vertAlign w:val="subscript"/>
        </w:rPr>
        <w:t>2.5</w:t>
      </w:r>
      <w:r w:rsidRPr="00DA2390">
        <w:rPr>
          <w:rFonts w:ascii="Georgia" w:hAnsi="Georgia"/>
          <w:sz w:val="24"/>
          <w:szCs w:val="24"/>
        </w:rPr>
        <w:t xml:space="preserve"> concentration. These two concentrations were then interpolated between to identify the anthropogenically generated (non-fire) background PM</w:t>
      </w:r>
      <w:r w:rsidRPr="00DA2390">
        <w:rPr>
          <w:rFonts w:ascii="Georgia" w:hAnsi="Georgia"/>
          <w:sz w:val="24"/>
          <w:szCs w:val="24"/>
          <w:vertAlign w:val="subscript"/>
        </w:rPr>
        <w:t>2.5</w:t>
      </w:r>
      <w:r w:rsidRPr="00DA2390">
        <w:rPr>
          <w:rFonts w:ascii="Georgia" w:hAnsi="Georgia"/>
          <w:sz w:val="24"/>
          <w:szCs w:val="24"/>
        </w:rPr>
        <w:t xml:space="preserve"> concentration for each month of the ‘fire affected season’. Subtraction of these monthly ‘background’ values from the total PM</w:t>
      </w:r>
      <w:r w:rsidRPr="00DA2390">
        <w:rPr>
          <w:rFonts w:ascii="Georgia" w:hAnsi="Georgia"/>
          <w:sz w:val="24"/>
          <w:szCs w:val="24"/>
          <w:vertAlign w:val="subscript"/>
        </w:rPr>
        <w:t>2.5</w:t>
      </w:r>
      <w:r w:rsidRPr="00DA2390">
        <w:rPr>
          <w:rFonts w:ascii="Georgia" w:hAnsi="Georgia"/>
          <w:sz w:val="24"/>
          <w:szCs w:val="24"/>
        </w:rPr>
        <w:t xml:space="preserve"> concentration for each month finally enabled the PM</w:t>
      </w:r>
      <w:r w:rsidRPr="00DA2390">
        <w:rPr>
          <w:rFonts w:ascii="Georgia" w:hAnsi="Georgia"/>
          <w:sz w:val="24"/>
          <w:szCs w:val="24"/>
          <w:vertAlign w:val="subscript"/>
        </w:rPr>
        <w:t>2.5</w:t>
      </w:r>
      <w:r w:rsidRPr="00DA2390">
        <w:rPr>
          <w:rFonts w:ascii="Georgia" w:hAnsi="Georgia"/>
          <w:sz w:val="24"/>
          <w:szCs w:val="24"/>
        </w:rPr>
        <w:t xml:space="preserve"> concentration contributions of landscape fires for each month of the ‘fire affected season’ to be isolated.</w:t>
      </w:r>
      <w:bookmarkEnd w:id="31"/>
      <w:bookmarkEnd w:id="32"/>
    </w:p>
    <w:p w14:paraId="3945000E" w14:textId="77777777" w:rsidR="00FF18B6" w:rsidRDefault="00FF18B6">
      <w:pPr>
        <w:spacing w:after="0" w:line="240" w:lineRule="auto"/>
        <w:jc w:val="both"/>
        <w:rPr>
          <w:rFonts w:ascii="Georgia" w:hAnsi="Georgia"/>
          <w:sz w:val="24"/>
          <w:szCs w:val="24"/>
        </w:rPr>
      </w:pPr>
    </w:p>
    <w:p w14:paraId="271FF447" w14:textId="0E7C930B" w:rsidR="00FF18B6" w:rsidRPr="00DA2390" w:rsidRDefault="00C66570">
      <w:pPr>
        <w:spacing w:after="0" w:line="240" w:lineRule="auto"/>
        <w:jc w:val="both"/>
        <w:rPr>
          <w:rFonts w:ascii="Georgia" w:hAnsi="Georgia" w:cstheme="minorHAnsi"/>
          <w:sz w:val="24"/>
          <w:szCs w:val="24"/>
        </w:rPr>
      </w:pPr>
      <w:bookmarkStart w:id="33" w:name="_Hlk54613735"/>
      <w:r w:rsidRPr="00DA2390">
        <w:rPr>
          <w:rFonts w:ascii="Georgia" w:hAnsi="Georgia"/>
          <w:sz w:val="24"/>
          <w:szCs w:val="24"/>
        </w:rPr>
        <w:t xml:space="preserve">Fire affected regions were classified </w:t>
      </w:r>
      <w:proofErr w:type="gramStart"/>
      <w:r w:rsidRPr="00DA2390">
        <w:rPr>
          <w:rFonts w:ascii="Georgia" w:hAnsi="Georgia"/>
          <w:sz w:val="24"/>
          <w:szCs w:val="24"/>
        </w:rPr>
        <w:t>on a monthly basis</w:t>
      </w:r>
      <w:proofErr w:type="gramEnd"/>
      <w:r w:rsidRPr="00DA2390">
        <w:rPr>
          <w:rFonts w:ascii="Georgia" w:hAnsi="Georgia"/>
          <w:sz w:val="24"/>
          <w:szCs w:val="24"/>
        </w:rPr>
        <w:t>, matching the temporal frequency of the underlying anthropogenic emissions inventories (</w:t>
      </w:r>
      <w:proofErr w:type="spellStart"/>
      <w:r w:rsidRPr="00DA2390">
        <w:rPr>
          <w:rFonts w:ascii="Georgia" w:hAnsi="Georgia" w:cstheme="minorHAnsi"/>
          <w:sz w:val="24"/>
          <w:szCs w:val="24"/>
        </w:rPr>
        <w:t>MACCity</w:t>
      </w:r>
      <w:proofErr w:type="spellEnd"/>
      <w:r w:rsidRPr="00DA2390">
        <w:rPr>
          <w:rFonts w:ascii="Georgia" w:hAnsi="Georgia" w:cstheme="minorHAnsi"/>
          <w:sz w:val="24"/>
          <w:szCs w:val="24"/>
        </w:rPr>
        <w:t xml:space="preserve"> and CAMS-ANTH) whose contribution to the overall (OM+BC) PM</w:t>
      </w:r>
      <w:r w:rsidRPr="00DA2390">
        <w:rPr>
          <w:rFonts w:ascii="Georgia" w:hAnsi="Georgia" w:cstheme="minorHAnsi"/>
          <w:sz w:val="24"/>
          <w:szCs w:val="24"/>
          <w:vertAlign w:val="subscript"/>
        </w:rPr>
        <w:t>2.5</w:t>
      </w:r>
      <w:r w:rsidRPr="00DA2390">
        <w:rPr>
          <w:rFonts w:ascii="Georgia" w:hAnsi="Georgia" w:cstheme="minorHAnsi"/>
          <w:sz w:val="24"/>
          <w:szCs w:val="24"/>
        </w:rPr>
        <w:t xml:space="preserve"> surface concentration of a region we were attempting to identify - such that the biomass burning contribution could then be isolated. We used an FRP density threshold to </w:t>
      </w:r>
      <w:r w:rsidRPr="00DA2390">
        <w:rPr>
          <w:rFonts w:ascii="Georgia" w:hAnsi="Georgia" w:cstheme="minorHAnsi"/>
          <w:sz w:val="24"/>
          <w:szCs w:val="24"/>
        </w:rPr>
        <w:lastRenderedPageBreak/>
        <w:t xml:space="preserve">select these regions, and as this threshold was increased from 0.1 (low fire activity) to 2.0 </w:t>
      </w:r>
      <w:r w:rsidRPr="00DA2390">
        <w:rPr>
          <w:rFonts w:ascii="Georgia" w:hAnsi="Georgia"/>
          <w:sz w:val="24"/>
          <w:szCs w:val="24"/>
        </w:rPr>
        <w:t>W.m</w:t>
      </w:r>
      <w:r w:rsidRPr="00DA2390">
        <w:rPr>
          <w:rFonts w:ascii="Georgia" w:hAnsi="Georgia"/>
          <w:sz w:val="24"/>
          <w:szCs w:val="24"/>
          <w:vertAlign w:val="superscript"/>
        </w:rPr>
        <w:t>-2</w:t>
      </w:r>
      <w:r w:rsidRPr="00DA2390">
        <w:rPr>
          <w:rFonts w:ascii="Georgia" w:hAnsi="Georgia"/>
          <w:sz w:val="24"/>
          <w:szCs w:val="24"/>
        </w:rPr>
        <w:t xml:space="preserve"> (highly significant fire activity) </w:t>
      </w:r>
      <w:r w:rsidRPr="00DA2390">
        <w:rPr>
          <w:rFonts w:ascii="Georgia" w:hAnsi="Georgia" w:cstheme="minorHAnsi"/>
          <w:sz w:val="24"/>
          <w:szCs w:val="24"/>
        </w:rPr>
        <w:t xml:space="preserve">the mean number of days a region was identified as being fire affected decreased from 132 to 74 globally. Constraining fire affected areas to those with reasonably significant fire activity (FRP density &gt;0.5 </w:t>
      </w:r>
      <w:r w:rsidRPr="00DA2390">
        <w:rPr>
          <w:rFonts w:ascii="Georgia" w:hAnsi="Georgia"/>
          <w:sz w:val="24"/>
          <w:szCs w:val="24"/>
        </w:rPr>
        <w:t>W.m</w:t>
      </w:r>
      <w:r w:rsidRPr="00DA2390">
        <w:rPr>
          <w:rFonts w:ascii="Georgia" w:hAnsi="Georgia"/>
          <w:sz w:val="24"/>
          <w:szCs w:val="24"/>
          <w:vertAlign w:val="superscript"/>
        </w:rPr>
        <w:t>-2</w:t>
      </w:r>
      <w:r w:rsidRPr="00DA2390">
        <w:rPr>
          <w:rFonts w:ascii="Georgia" w:hAnsi="Georgia"/>
          <w:sz w:val="24"/>
          <w:szCs w:val="24"/>
        </w:rPr>
        <w:t xml:space="preserve">) </w:t>
      </w:r>
      <w:r w:rsidRPr="00DA2390">
        <w:rPr>
          <w:rFonts w:ascii="Georgia" w:hAnsi="Georgia" w:cstheme="minorHAnsi"/>
          <w:sz w:val="24"/>
          <w:szCs w:val="24"/>
        </w:rPr>
        <w:t xml:space="preserve">identified regions where on average 94 days were fire affected. Identifying a month as being part of the fire season when it has 30% of days being fire affected results in 42%, 31% and 17% of land surface grid cells being classed as such during the year using FRP density thresholds of 0.1, 0.5 and 2.0 </w:t>
      </w:r>
      <w:r w:rsidRPr="00DA2390">
        <w:rPr>
          <w:rFonts w:ascii="Georgia" w:hAnsi="Georgia"/>
          <w:sz w:val="24"/>
          <w:szCs w:val="24"/>
        </w:rPr>
        <w:t>W.m</w:t>
      </w:r>
      <w:r w:rsidRPr="00DA2390">
        <w:rPr>
          <w:rFonts w:ascii="Georgia" w:hAnsi="Georgia"/>
          <w:sz w:val="24"/>
          <w:szCs w:val="24"/>
          <w:vertAlign w:val="superscript"/>
        </w:rPr>
        <w:t xml:space="preserve">-2 </w:t>
      </w:r>
      <w:r w:rsidRPr="00DA2390">
        <w:rPr>
          <w:rFonts w:ascii="Georgia" w:hAnsi="Georgia" w:cstheme="minorHAnsi"/>
          <w:sz w:val="24"/>
          <w:szCs w:val="24"/>
        </w:rPr>
        <w:t>respectively (Figure S3).</w:t>
      </w:r>
      <w:r w:rsidR="0034413A" w:rsidRPr="0034413A">
        <w:rPr>
          <w:rFonts w:ascii="Georgia" w:hAnsi="Georgia" w:cstheme="minorHAnsi"/>
          <w:sz w:val="24"/>
          <w:szCs w:val="24"/>
        </w:rPr>
        <w:t xml:space="preserve"> </w:t>
      </w:r>
      <w:r w:rsidR="000B54B7" w:rsidRPr="003E2410">
        <w:rPr>
          <w:rFonts w:ascii="Georgia" w:hAnsi="Georgia" w:cstheme="minorHAnsi"/>
          <w:sz w:val="24"/>
          <w:szCs w:val="24"/>
        </w:rPr>
        <w:t xml:space="preserve">The window size defines the spatial extent over which fire activity is assessed and population exposure determined. </w:t>
      </w:r>
      <w:bookmarkStart w:id="34" w:name="_Hlk60162841"/>
      <w:r w:rsidR="0034413A">
        <w:rPr>
          <w:rFonts w:ascii="Georgia" w:hAnsi="Georgia" w:cstheme="minorHAnsi"/>
          <w:sz w:val="24"/>
          <w:szCs w:val="24"/>
        </w:rPr>
        <w:t xml:space="preserve">The window size </w:t>
      </w:r>
      <w:r w:rsidR="00AE5E32">
        <w:rPr>
          <w:rFonts w:ascii="Georgia" w:hAnsi="Georgia" w:cstheme="minorHAnsi"/>
          <w:sz w:val="24"/>
          <w:szCs w:val="24"/>
        </w:rPr>
        <w:t xml:space="preserve">(21 </w:t>
      </w:r>
      <w:r w:rsidR="00AE5E32" w:rsidRPr="009E6BBF">
        <w:rPr>
          <w:rFonts w:ascii="Georgia" w:hAnsi="Georgia" w:cstheme="minorHAnsi"/>
          <w:sz w:val="24"/>
          <w:szCs w:val="24"/>
        </w:rPr>
        <w:t>x</w:t>
      </w:r>
      <w:r w:rsidR="00AE5E32">
        <w:rPr>
          <w:rFonts w:ascii="Georgia" w:hAnsi="Georgia" w:cstheme="minorHAnsi"/>
          <w:sz w:val="24"/>
          <w:szCs w:val="24"/>
        </w:rPr>
        <w:t xml:space="preserve"> 21 grid cells) </w:t>
      </w:r>
      <w:r w:rsidR="0034413A">
        <w:rPr>
          <w:rFonts w:ascii="Georgia" w:hAnsi="Georgia" w:cstheme="minorHAnsi"/>
          <w:sz w:val="24"/>
          <w:szCs w:val="24"/>
        </w:rPr>
        <w:t>used here covers a</w:t>
      </w:r>
      <w:r w:rsidR="00AE5E32">
        <w:rPr>
          <w:rFonts w:ascii="Georgia" w:hAnsi="Georgia" w:cstheme="minorHAnsi"/>
          <w:sz w:val="24"/>
          <w:szCs w:val="24"/>
        </w:rPr>
        <w:t xml:space="preserve"> NS and EW</w:t>
      </w:r>
      <w:r w:rsidR="0034413A">
        <w:rPr>
          <w:rFonts w:ascii="Georgia" w:hAnsi="Georgia" w:cstheme="minorHAnsi"/>
          <w:sz w:val="24"/>
          <w:szCs w:val="24"/>
        </w:rPr>
        <w:t xml:space="preserve"> </w:t>
      </w:r>
      <w:r w:rsidR="00AE5E32">
        <w:rPr>
          <w:rFonts w:ascii="Georgia" w:hAnsi="Georgia" w:cstheme="minorHAnsi"/>
          <w:sz w:val="24"/>
          <w:szCs w:val="24"/>
        </w:rPr>
        <w:t>distance</w:t>
      </w:r>
      <w:r w:rsidR="0034413A">
        <w:rPr>
          <w:rFonts w:ascii="Georgia" w:hAnsi="Georgia" w:cstheme="minorHAnsi"/>
          <w:sz w:val="24"/>
          <w:szCs w:val="24"/>
        </w:rPr>
        <w:t xml:space="preserve"> of </w:t>
      </w:r>
      <w:r w:rsidR="00AE5E32">
        <w:rPr>
          <w:rFonts w:ascii="Georgia" w:hAnsi="Georgia" w:cstheme="minorHAnsi"/>
          <w:sz w:val="24"/>
          <w:szCs w:val="24"/>
        </w:rPr>
        <w:sym w:font="Symbol" w:char="F07E"/>
      </w:r>
      <w:r w:rsidR="00AE5E32">
        <w:rPr>
          <w:rFonts w:ascii="Georgia" w:hAnsi="Georgia" w:cstheme="minorHAnsi"/>
          <w:sz w:val="24"/>
          <w:szCs w:val="24"/>
        </w:rPr>
        <w:t xml:space="preserve"> </w:t>
      </w:r>
      <w:r w:rsidR="0034413A">
        <w:rPr>
          <w:rFonts w:ascii="Georgia" w:hAnsi="Georgia" w:cstheme="minorHAnsi"/>
          <w:sz w:val="24"/>
          <w:szCs w:val="24"/>
        </w:rPr>
        <w:t>150</w:t>
      </w:r>
      <w:r w:rsidR="00AE5E32">
        <w:rPr>
          <w:rFonts w:ascii="Georgia" w:hAnsi="Georgia" w:cstheme="minorHAnsi"/>
          <w:sz w:val="24"/>
          <w:szCs w:val="24"/>
        </w:rPr>
        <w:t xml:space="preserve"> </w:t>
      </w:r>
      <w:r w:rsidR="0034413A">
        <w:rPr>
          <w:rFonts w:ascii="Georgia" w:hAnsi="Georgia" w:cstheme="minorHAnsi"/>
          <w:sz w:val="24"/>
          <w:szCs w:val="24"/>
        </w:rPr>
        <w:t>km</w:t>
      </w:r>
      <w:r w:rsidR="00AE5E32">
        <w:rPr>
          <w:rFonts w:ascii="Georgia" w:hAnsi="Georgia" w:cstheme="minorHAnsi"/>
          <w:sz w:val="24"/>
          <w:szCs w:val="24"/>
        </w:rPr>
        <w:t xml:space="preserve">, </w:t>
      </w:r>
      <w:r w:rsidR="0034413A">
        <w:rPr>
          <w:rFonts w:ascii="Georgia" w:hAnsi="Georgia" w:cstheme="minorHAnsi"/>
          <w:sz w:val="24"/>
          <w:szCs w:val="24"/>
        </w:rPr>
        <w:t xml:space="preserve">which is smaller than </w:t>
      </w:r>
      <w:r w:rsidR="0034413A" w:rsidRPr="00EE7660">
        <w:rPr>
          <w:rFonts w:ascii="Georgia" w:hAnsi="Georgia" w:cstheme="minorHAnsi"/>
          <w:sz w:val="24"/>
          <w:szCs w:val="24"/>
        </w:rPr>
        <w:t>the 200</w:t>
      </w:r>
      <w:r w:rsidR="00AE5E32">
        <w:rPr>
          <w:rFonts w:ascii="Georgia" w:hAnsi="Georgia" w:cstheme="minorHAnsi"/>
          <w:sz w:val="24"/>
          <w:szCs w:val="24"/>
        </w:rPr>
        <w:t xml:space="preserve"> </w:t>
      </w:r>
      <w:r w:rsidR="0034413A" w:rsidRPr="00EE7660">
        <w:rPr>
          <w:rFonts w:ascii="Georgia" w:hAnsi="Georgia" w:cstheme="minorHAnsi"/>
          <w:sz w:val="24"/>
          <w:szCs w:val="24"/>
        </w:rPr>
        <w:t xml:space="preserve">km used by </w:t>
      </w:r>
      <w:r w:rsidR="00DD11B0" w:rsidRPr="009B73E0">
        <w:rPr>
          <w:rFonts w:ascii="Georgia" w:hAnsi="Georgia" w:cstheme="minorHAnsi"/>
          <w:sz w:val="24"/>
          <w:szCs w:val="24"/>
        </w:rPr>
        <w:t>Liu et al. (2018)</w:t>
      </w:r>
      <w:r w:rsidR="008A7955" w:rsidRPr="009B73E0">
        <w:rPr>
          <w:rFonts w:ascii="Georgia" w:hAnsi="Georgia" w:cstheme="minorHAnsi"/>
          <w:sz w:val="24"/>
          <w:szCs w:val="24"/>
        </w:rPr>
        <w:t xml:space="preserve"> but greater </w:t>
      </w:r>
      <w:r w:rsidR="008A7955" w:rsidRPr="005A42D5">
        <w:rPr>
          <w:rFonts w:ascii="Georgia" w:hAnsi="Georgia" w:cstheme="minorHAnsi"/>
          <w:sz w:val="24"/>
          <w:szCs w:val="24"/>
        </w:rPr>
        <w:t>than t</w:t>
      </w:r>
      <w:r w:rsidR="008A7955" w:rsidRPr="00A02388">
        <w:rPr>
          <w:rFonts w:ascii="Georgia" w:hAnsi="Georgia" w:cstheme="minorHAnsi"/>
          <w:sz w:val="24"/>
          <w:szCs w:val="24"/>
        </w:rPr>
        <w:t>h</w:t>
      </w:r>
      <w:r w:rsidR="008A7955" w:rsidRPr="00EE7660">
        <w:rPr>
          <w:rFonts w:ascii="Georgia" w:hAnsi="Georgia" w:cstheme="minorHAnsi"/>
          <w:sz w:val="24"/>
          <w:szCs w:val="24"/>
        </w:rPr>
        <w:t xml:space="preserve">e </w:t>
      </w:r>
      <w:r w:rsidR="000B54B7" w:rsidRPr="00EE7660">
        <w:rPr>
          <w:rFonts w:ascii="Georgia" w:hAnsi="Georgia" w:cstheme="minorHAnsi"/>
          <w:sz w:val="24"/>
          <w:szCs w:val="24"/>
        </w:rPr>
        <w:t>mean</w:t>
      </w:r>
      <w:r w:rsidR="008A7955" w:rsidRPr="00EE7660">
        <w:rPr>
          <w:rFonts w:ascii="Georgia" w:hAnsi="Georgia" w:cstheme="minorHAnsi"/>
          <w:sz w:val="24"/>
          <w:szCs w:val="24"/>
        </w:rPr>
        <w:t xml:space="preserve"> smoke plume length </w:t>
      </w:r>
      <w:r w:rsidR="000B54B7" w:rsidRPr="00EE7660">
        <w:rPr>
          <w:rFonts w:ascii="Georgia" w:hAnsi="Georgia" w:cstheme="minorHAnsi"/>
          <w:sz w:val="24"/>
          <w:szCs w:val="24"/>
        </w:rPr>
        <w:t>(2</w:t>
      </w:r>
      <w:r w:rsidR="00AE5E32">
        <w:rPr>
          <w:rFonts w:ascii="Georgia" w:hAnsi="Georgia" w:cstheme="minorHAnsi"/>
          <w:sz w:val="24"/>
          <w:szCs w:val="24"/>
        </w:rPr>
        <w:t>6</w:t>
      </w:r>
      <w:r w:rsidR="000B54B7" w:rsidRPr="00EE7660">
        <w:rPr>
          <w:rFonts w:ascii="Georgia" w:hAnsi="Georgia" w:cstheme="minorHAnsi"/>
          <w:sz w:val="24"/>
          <w:szCs w:val="24"/>
        </w:rPr>
        <w:t xml:space="preserve"> ± </w:t>
      </w:r>
      <w:r w:rsidR="00AE5E32">
        <w:rPr>
          <w:rFonts w:ascii="Georgia" w:hAnsi="Georgia" w:cstheme="minorHAnsi"/>
          <w:sz w:val="24"/>
          <w:szCs w:val="24"/>
        </w:rPr>
        <w:t>20</w:t>
      </w:r>
      <w:r w:rsidR="000B54B7" w:rsidRPr="00EE7660">
        <w:rPr>
          <w:rFonts w:ascii="Georgia" w:hAnsi="Georgia" w:cstheme="minorHAnsi"/>
          <w:sz w:val="24"/>
          <w:szCs w:val="24"/>
        </w:rPr>
        <w:t xml:space="preserve">km) </w:t>
      </w:r>
      <w:r w:rsidR="00AE5E32">
        <w:rPr>
          <w:rFonts w:ascii="Georgia" w:hAnsi="Georgia" w:cstheme="minorHAnsi"/>
          <w:sz w:val="24"/>
          <w:szCs w:val="24"/>
        </w:rPr>
        <w:t xml:space="preserve">found </w:t>
      </w:r>
      <w:r w:rsidR="000B54B7" w:rsidRPr="00EE7660">
        <w:rPr>
          <w:rFonts w:ascii="Georgia" w:hAnsi="Georgia" w:cstheme="minorHAnsi"/>
          <w:sz w:val="24"/>
          <w:szCs w:val="24"/>
        </w:rPr>
        <w:t xml:space="preserve">over North America using Multi-angle Imaging </w:t>
      </w:r>
      <w:r w:rsidR="003722B3" w:rsidRPr="00EE7660">
        <w:rPr>
          <w:rFonts w:ascii="Georgia" w:hAnsi="Georgia" w:cstheme="minorHAnsi"/>
          <w:sz w:val="24"/>
          <w:szCs w:val="24"/>
        </w:rPr>
        <w:t>Spectroradiometer</w:t>
      </w:r>
      <w:r w:rsidR="000B54B7" w:rsidRPr="00EE7660">
        <w:rPr>
          <w:rFonts w:ascii="Georgia" w:hAnsi="Georgia" w:cstheme="minorHAnsi"/>
          <w:sz w:val="24"/>
          <w:szCs w:val="24"/>
        </w:rPr>
        <w:t xml:space="preserve"> (MISR) imagery (Val Martin et al., 2010). </w:t>
      </w:r>
      <w:bookmarkEnd w:id="34"/>
      <w:r w:rsidR="00AE5E32">
        <w:rPr>
          <w:rFonts w:ascii="Georgia" w:hAnsi="Georgia" w:cstheme="minorHAnsi"/>
          <w:sz w:val="24"/>
          <w:szCs w:val="24"/>
        </w:rPr>
        <w:t xml:space="preserve">We assessed the sensitivity to </w:t>
      </w:r>
      <w:r w:rsidR="0034413A" w:rsidRPr="00EE7660">
        <w:rPr>
          <w:rFonts w:ascii="Georgia" w:hAnsi="Georgia" w:cstheme="minorHAnsi"/>
          <w:sz w:val="24"/>
          <w:szCs w:val="24"/>
        </w:rPr>
        <w:t xml:space="preserve">window size using </w:t>
      </w:r>
      <w:r w:rsidR="00100AE8" w:rsidRPr="00EE7660">
        <w:rPr>
          <w:rFonts w:ascii="Georgia" w:hAnsi="Georgia" w:cstheme="minorHAnsi"/>
          <w:sz w:val="24"/>
          <w:szCs w:val="24"/>
        </w:rPr>
        <w:t>three</w:t>
      </w:r>
      <w:r w:rsidR="00AE5E32">
        <w:rPr>
          <w:rFonts w:ascii="Georgia" w:hAnsi="Georgia" w:cstheme="minorHAnsi"/>
          <w:sz w:val="24"/>
          <w:szCs w:val="24"/>
        </w:rPr>
        <w:t xml:space="preserve"> different</w:t>
      </w:r>
      <w:r w:rsidR="0034413A" w:rsidRPr="00EE7660">
        <w:rPr>
          <w:rFonts w:ascii="Georgia" w:hAnsi="Georgia" w:cstheme="minorHAnsi"/>
          <w:sz w:val="24"/>
          <w:szCs w:val="24"/>
        </w:rPr>
        <w:t xml:space="preserve"> window</w:t>
      </w:r>
      <w:r w:rsidR="009D30BB" w:rsidRPr="00173B8C">
        <w:rPr>
          <w:rFonts w:ascii="Georgia" w:hAnsi="Georgia" w:cstheme="minorHAnsi"/>
          <w:sz w:val="24"/>
          <w:szCs w:val="24"/>
        </w:rPr>
        <w:t xml:space="preserve"> sizes</w:t>
      </w:r>
      <w:r w:rsidR="0034413A" w:rsidRPr="00EE7660">
        <w:rPr>
          <w:rFonts w:ascii="Georgia" w:hAnsi="Georgia" w:cstheme="minorHAnsi"/>
          <w:sz w:val="24"/>
          <w:szCs w:val="24"/>
        </w:rPr>
        <w:t xml:space="preserve"> (11</w:t>
      </w:r>
      <w:r w:rsidR="00EE7660" w:rsidRPr="00173B8C">
        <w:rPr>
          <w:rFonts w:ascii="Georgia" w:hAnsi="Georgia" w:cstheme="minorHAnsi"/>
          <w:sz w:val="24"/>
          <w:szCs w:val="24"/>
        </w:rPr>
        <w:t xml:space="preserve"> x 11</w:t>
      </w:r>
      <w:r w:rsidR="0034413A" w:rsidRPr="00EE7660">
        <w:rPr>
          <w:rFonts w:ascii="Georgia" w:hAnsi="Georgia" w:cstheme="minorHAnsi"/>
          <w:sz w:val="24"/>
          <w:szCs w:val="24"/>
        </w:rPr>
        <w:t>,</w:t>
      </w:r>
      <w:r w:rsidR="00AE5E32">
        <w:rPr>
          <w:rFonts w:ascii="Georgia" w:hAnsi="Georgia" w:cstheme="minorHAnsi"/>
          <w:sz w:val="24"/>
          <w:szCs w:val="24"/>
        </w:rPr>
        <w:t xml:space="preserve"> </w:t>
      </w:r>
      <w:r w:rsidR="0034413A" w:rsidRPr="00EE7660">
        <w:rPr>
          <w:rFonts w:ascii="Georgia" w:hAnsi="Georgia" w:cstheme="minorHAnsi"/>
          <w:sz w:val="24"/>
          <w:szCs w:val="24"/>
        </w:rPr>
        <w:t>21</w:t>
      </w:r>
      <w:r w:rsidR="00EE7660" w:rsidRPr="00173B8C">
        <w:rPr>
          <w:rFonts w:ascii="Georgia" w:hAnsi="Georgia" w:cstheme="minorHAnsi"/>
          <w:sz w:val="24"/>
          <w:szCs w:val="24"/>
        </w:rPr>
        <w:t xml:space="preserve"> x </w:t>
      </w:r>
      <w:proofErr w:type="gramStart"/>
      <w:r w:rsidR="00EE7660" w:rsidRPr="00173B8C">
        <w:rPr>
          <w:rFonts w:ascii="Georgia" w:hAnsi="Georgia" w:cstheme="minorHAnsi"/>
          <w:sz w:val="24"/>
          <w:szCs w:val="24"/>
        </w:rPr>
        <w:t>21</w:t>
      </w:r>
      <w:proofErr w:type="gramEnd"/>
      <w:r w:rsidR="00100AE8" w:rsidRPr="00EE7660">
        <w:rPr>
          <w:rFonts w:ascii="Georgia" w:hAnsi="Georgia" w:cstheme="minorHAnsi"/>
          <w:sz w:val="24"/>
          <w:szCs w:val="24"/>
        </w:rPr>
        <w:t xml:space="preserve"> and </w:t>
      </w:r>
      <w:r w:rsidR="0034413A" w:rsidRPr="00EE7660">
        <w:rPr>
          <w:rFonts w:ascii="Georgia" w:hAnsi="Georgia" w:cstheme="minorHAnsi"/>
          <w:sz w:val="24"/>
          <w:szCs w:val="24"/>
        </w:rPr>
        <w:t>31</w:t>
      </w:r>
      <w:r w:rsidR="00EE7660" w:rsidRPr="00173B8C">
        <w:rPr>
          <w:rFonts w:ascii="Georgia" w:hAnsi="Georgia" w:cstheme="minorHAnsi"/>
          <w:sz w:val="24"/>
          <w:szCs w:val="24"/>
        </w:rPr>
        <w:t xml:space="preserve"> x 31</w:t>
      </w:r>
      <w:r w:rsidR="0034413A" w:rsidRPr="00EE7660">
        <w:rPr>
          <w:rFonts w:ascii="Georgia" w:hAnsi="Georgia" w:cstheme="minorHAnsi"/>
          <w:sz w:val="24"/>
          <w:szCs w:val="24"/>
        </w:rPr>
        <w:t>)</w:t>
      </w:r>
      <w:r w:rsidR="00AE5E32">
        <w:rPr>
          <w:rFonts w:ascii="Georgia" w:hAnsi="Georgia" w:cstheme="minorHAnsi"/>
          <w:sz w:val="24"/>
          <w:szCs w:val="24"/>
        </w:rPr>
        <w:t xml:space="preserve">, </w:t>
      </w:r>
      <w:r w:rsidR="0034413A" w:rsidRPr="00EE7660">
        <w:rPr>
          <w:rFonts w:ascii="Georgia" w:hAnsi="Georgia" w:cstheme="minorHAnsi"/>
          <w:sz w:val="24"/>
          <w:szCs w:val="24"/>
        </w:rPr>
        <w:t>equat</w:t>
      </w:r>
      <w:r w:rsidR="00AE5E32">
        <w:rPr>
          <w:rFonts w:ascii="Georgia" w:hAnsi="Georgia" w:cstheme="minorHAnsi"/>
          <w:sz w:val="24"/>
          <w:szCs w:val="24"/>
        </w:rPr>
        <w:t xml:space="preserve">ing to between </w:t>
      </w:r>
      <w:r w:rsidR="0034413A" w:rsidRPr="00EE7660">
        <w:rPr>
          <w:rFonts w:ascii="Georgia" w:hAnsi="Georgia" w:cstheme="minorHAnsi"/>
          <w:sz w:val="24"/>
          <w:szCs w:val="24"/>
        </w:rPr>
        <w:t>78</w:t>
      </w:r>
      <w:r w:rsidR="00AE5E32">
        <w:rPr>
          <w:rFonts w:ascii="Georgia" w:hAnsi="Georgia" w:cstheme="minorHAnsi"/>
          <w:sz w:val="24"/>
          <w:szCs w:val="24"/>
        </w:rPr>
        <w:t xml:space="preserve"> a</w:t>
      </w:r>
      <w:r w:rsidR="00EE7660">
        <w:rPr>
          <w:rFonts w:ascii="Georgia" w:hAnsi="Georgia" w:cstheme="minorHAnsi"/>
          <w:sz w:val="24"/>
          <w:szCs w:val="24"/>
        </w:rPr>
        <w:t>nd</w:t>
      </w:r>
      <w:r w:rsidR="0034413A" w:rsidRPr="00EE7660">
        <w:rPr>
          <w:rFonts w:ascii="Georgia" w:hAnsi="Georgia" w:cstheme="minorHAnsi"/>
          <w:sz w:val="24"/>
          <w:szCs w:val="24"/>
        </w:rPr>
        <w:t xml:space="preserve"> </w:t>
      </w:r>
      <w:r w:rsidR="001B52FA" w:rsidRPr="00173B8C">
        <w:rPr>
          <w:rFonts w:ascii="Georgia" w:hAnsi="Georgia" w:cstheme="minorHAnsi"/>
          <w:sz w:val="24"/>
          <w:szCs w:val="24"/>
        </w:rPr>
        <w:t>221</w:t>
      </w:r>
      <w:r w:rsidR="00AE5E32">
        <w:rPr>
          <w:rFonts w:ascii="Georgia" w:hAnsi="Georgia" w:cstheme="minorHAnsi"/>
          <w:sz w:val="24"/>
          <w:szCs w:val="24"/>
        </w:rPr>
        <w:t xml:space="preserve"> </w:t>
      </w:r>
      <w:r w:rsidR="0034413A" w:rsidRPr="00EE7660">
        <w:rPr>
          <w:rFonts w:ascii="Georgia" w:hAnsi="Georgia" w:cstheme="minorHAnsi"/>
          <w:sz w:val="24"/>
          <w:szCs w:val="24"/>
        </w:rPr>
        <w:t>km</w:t>
      </w:r>
      <w:r w:rsidR="00AE5E32">
        <w:rPr>
          <w:rFonts w:ascii="Georgia" w:hAnsi="Georgia" w:cstheme="minorHAnsi"/>
          <w:sz w:val="24"/>
          <w:szCs w:val="24"/>
        </w:rPr>
        <w:t xml:space="preserve"> distance.</w:t>
      </w:r>
      <w:r w:rsidR="0034413A" w:rsidRPr="00EE7660">
        <w:rPr>
          <w:rFonts w:ascii="Georgia" w:hAnsi="Georgia" w:cstheme="minorHAnsi"/>
          <w:sz w:val="24"/>
          <w:szCs w:val="24"/>
        </w:rPr>
        <w:t xml:space="preserve"> As window size i</w:t>
      </w:r>
      <w:r w:rsidR="0034413A" w:rsidRPr="009B73E0">
        <w:rPr>
          <w:rFonts w:ascii="Georgia" w:hAnsi="Georgia" w:cstheme="minorHAnsi"/>
          <w:sz w:val="24"/>
          <w:szCs w:val="24"/>
        </w:rPr>
        <w:t>ncreases</w:t>
      </w:r>
      <w:r w:rsidR="00AE5E32">
        <w:rPr>
          <w:rFonts w:ascii="Georgia" w:hAnsi="Georgia" w:cstheme="minorHAnsi"/>
          <w:sz w:val="24"/>
          <w:szCs w:val="24"/>
        </w:rPr>
        <w:t>,</w:t>
      </w:r>
      <w:r w:rsidR="0034413A" w:rsidRPr="009B73E0">
        <w:rPr>
          <w:rFonts w:ascii="Georgia" w:hAnsi="Georgia" w:cstheme="minorHAnsi"/>
          <w:sz w:val="24"/>
          <w:szCs w:val="24"/>
        </w:rPr>
        <w:t xml:space="preserve"> the number of days </w:t>
      </w:r>
      <w:r w:rsidR="00AE5E32">
        <w:rPr>
          <w:rFonts w:ascii="Georgia" w:hAnsi="Georgia" w:cstheme="minorHAnsi"/>
          <w:sz w:val="24"/>
          <w:szCs w:val="24"/>
        </w:rPr>
        <w:t xml:space="preserve">classed </w:t>
      </w:r>
      <w:r w:rsidR="00AE5E32" w:rsidRPr="009B73E0">
        <w:rPr>
          <w:rFonts w:ascii="Georgia" w:hAnsi="Georgia" w:cstheme="minorHAnsi"/>
          <w:sz w:val="24"/>
          <w:szCs w:val="24"/>
        </w:rPr>
        <w:t xml:space="preserve">annually </w:t>
      </w:r>
      <w:r w:rsidR="00AE5E32">
        <w:rPr>
          <w:rFonts w:ascii="Georgia" w:hAnsi="Georgia" w:cstheme="minorHAnsi"/>
          <w:sz w:val="24"/>
          <w:szCs w:val="24"/>
        </w:rPr>
        <w:t xml:space="preserve">as </w:t>
      </w:r>
      <w:r w:rsidR="0034413A" w:rsidRPr="009B73E0">
        <w:rPr>
          <w:rFonts w:ascii="Georgia" w:hAnsi="Georgia" w:cstheme="minorHAnsi"/>
          <w:sz w:val="24"/>
          <w:szCs w:val="24"/>
        </w:rPr>
        <w:t>fire affected increase</w:t>
      </w:r>
      <w:r w:rsidR="00AE5E32">
        <w:rPr>
          <w:rFonts w:ascii="Georgia" w:hAnsi="Georgia" w:cstheme="minorHAnsi"/>
          <w:sz w:val="24"/>
          <w:szCs w:val="24"/>
        </w:rPr>
        <w:t>d</w:t>
      </w:r>
      <w:r w:rsidR="00C50055">
        <w:rPr>
          <w:rFonts w:ascii="Georgia" w:hAnsi="Georgia" w:cstheme="minorHAnsi"/>
          <w:sz w:val="24"/>
          <w:szCs w:val="24"/>
        </w:rPr>
        <w:t xml:space="preserve"> </w:t>
      </w:r>
      <w:r w:rsidR="0034413A" w:rsidRPr="009B73E0">
        <w:rPr>
          <w:rFonts w:ascii="Georgia" w:hAnsi="Georgia" w:cstheme="minorHAnsi"/>
          <w:sz w:val="24"/>
          <w:szCs w:val="24"/>
        </w:rPr>
        <w:t>from 7</w:t>
      </w:r>
      <w:r w:rsidR="000B54B7" w:rsidRPr="009B73E0">
        <w:rPr>
          <w:rFonts w:ascii="Georgia" w:hAnsi="Georgia" w:cstheme="minorHAnsi"/>
          <w:sz w:val="24"/>
          <w:szCs w:val="24"/>
        </w:rPr>
        <w:t>4</w:t>
      </w:r>
      <w:r w:rsidR="0034413A" w:rsidRPr="009B73E0">
        <w:rPr>
          <w:rFonts w:ascii="Georgia" w:hAnsi="Georgia" w:cstheme="minorHAnsi"/>
          <w:sz w:val="24"/>
          <w:szCs w:val="24"/>
        </w:rPr>
        <w:t xml:space="preserve"> to </w:t>
      </w:r>
      <w:r w:rsidR="00EE7660" w:rsidRPr="00173B8C">
        <w:rPr>
          <w:rFonts w:ascii="Georgia" w:hAnsi="Georgia" w:cstheme="minorHAnsi"/>
          <w:sz w:val="24"/>
          <w:szCs w:val="24"/>
        </w:rPr>
        <w:t>116</w:t>
      </w:r>
      <w:r w:rsidR="00AE5E32">
        <w:rPr>
          <w:rFonts w:ascii="Georgia" w:hAnsi="Georgia" w:cstheme="minorHAnsi"/>
          <w:sz w:val="24"/>
          <w:szCs w:val="24"/>
        </w:rPr>
        <w:t>,</w:t>
      </w:r>
      <w:r w:rsidR="0034413A" w:rsidRPr="00EE7660">
        <w:rPr>
          <w:rFonts w:ascii="Georgia" w:hAnsi="Georgia" w:cstheme="minorHAnsi"/>
          <w:sz w:val="24"/>
          <w:szCs w:val="24"/>
        </w:rPr>
        <w:t xml:space="preserve"> whilst the number of</w:t>
      </w:r>
      <w:r w:rsidR="0034413A" w:rsidRPr="009B73E0">
        <w:rPr>
          <w:rFonts w:ascii="Georgia" w:hAnsi="Georgia" w:cstheme="minorHAnsi"/>
          <w:sz w:val="24"/>
          <w:szCs w:val="24"/>
        </w:rPr>
        <w:t xml:space="preserve"> land </w:t>
      </w:r>
      <w:r w:rsidR="000B54B7" w:rsidRPr="009B73E0">
        <w:rPr>
          <w:rFonts w:ascii="Georgia" w:hAnsi="Georgia" w:cstheme="minorHAnsi"/>
          <w:sz w:val="24"/>
          <w:szCs w:val="24"/>
        </w:rPr>
        <w:t xml:space="preserve">surface </w:t>
      </w:r>
      <w:r w:rsidR="0034413A" w:rsidRPr="009B73E0">
        <w:rPr>
          <w:rFonts w:ascii="Georgia" w:hAnsi="Georgia" w:cstheme="minorHAnsi"/>
          <w:sz w:val="24"/>
          <w:szCs w:val="24"/>
        </w:rPr>
        <w:t xml:space="preserve">grid cells </w:t>
      </w:r>
      <w:r w:rsidR="00AE5E32">
        <w:rPr>
          <w:rFonts w:ascii="Georgia" w:hAnsi="Georgia" w:cstheme="minorHAnsi"/>
          <w:sz w:val="24"/>
          <w:szCs w:val="24"/>
        </w:rPr>
        <w:t xml:space="preserve">classed </w:t>
      </w:r>
      <w:r w:rsidR="000B54B7" w:rsidRPr="009B73E0">
        <w:rPr>
          <w:rFonts w:ascii="Georgia" w:hAnsi="Georgia" w:cstheme="minorHAnsi"/>
          <w:sz w:val="24"/>
          <w:szCs w:val="24"/>
        </w:rPr>
        <w:t xml:space="preserve">being fire affected </w:t>
      </w:r>
      <w:r w:rsidR="00AE5E32">
        <w:rPr>
          <w:rFonts w:ascii="Georgia" w:hAnsi="Georgia" w:cstheme="minorHAnsi"/>
          <w:sz w:val="24"/>
          <w:szCs w:val="24"/>
        </w:rPr>
        <w:t xml:space="preserve">increased from </w:t>
      </w:r>
      <w:r w:rsidR="0034413A" w:rsidRPr="009B73E0">
        <w:rPr>
          <w:rFonts w:ascii="Georgia" w:hAnsi="Georgia" w:cstheme="minorHAnsi"/>
          <w:sz w:val="24"/>
          <w:szCs w:val="24"/>
        </w:rPr>
        <w:t xml:space="preserve">14% </w:t>
      </w:r>
      <w:r w:rsidR="00AE5E32">
        <w:rPr>
          <w:rFonts w:ascii="Georgia" w:hAnsi="Georgia" w:cstheme="minorHAnsi"/>
          <w:sz w:val="24"/>
          <w:szCs w:val="24"/>
        </w:rPr>
        <w:t xml:space="preserve">to </w:t>
      </w:r>
      <w:r w:rsidR="00EE7660" w:rsidRPr="00173B8C">
        <w:rPr>
          <w:rFonts w:ascii="Georgia" w:hAnsi="Georgia" w:cstheme="minorHAnsi"/>
          <w:sz w:val="24"/>
          <w:szCs w:val="24"/>
        </w:rPr>
        <w:t>45</w:t>
      </w:r>
      <w:r w:rsidR="0034413A" w:rsidRPr="00EE7660">
        <w:rPr>
          <w:rFonts w:ascii="Georgia" w:hAnsi="Georgia" w:cstheme="minorHAnsi"/>
          <w:sz w:val="24"/>
          <w:szCs w:val="24"/>
        </w:rPr>
        <w:t>%.</w:t>
      </w:r>
    </w:p>
    <w:p w14:paraId="0FEAFD72" w14:textId="77777777" w:rsidR="00FF18B6" w:rsidRPr="00DA2390" w:rsidRDefault="00FF18B6">
      <w:pPr>
        <w:spacing w:after="0" w:line="240" w:lineRule="auto"/>
        <w:jc w:val="both"/>
        <w:rPr>
          <w:rFonts w:ascii="Georgia" w:hAnsi="Georgia" w:cstheme="minorHAnsi"/>
          <w:sz w:val="24"/>
          <w:szCs w:val="24"/>
        </w:rPr>
      </w:pPr>
    </w:p>
    <w:p w14:paraId="7B9141DE" w14:textId="0DC0A43A" w:rsidR="00A3674D" w:rsidRDefault="00C66570">
      <w:pPr>
        <w:spacing w:after="0" w:line="240" w:lineRule="auto"/>
        <w:jc w:val="both"/>
        <w:rPr>
          <w:rFonts w:ascii="Georgia" w:hAnsi="Georgia" w:cstheme="minorHAnsi"/>
          <w:sz w:val="24"/>
          <w:szCs w:val="24"/>
        </w:rPr>
      </w:pPr>
      <w:r w:rsidRPr="00DA2390">
        <w:rPr>
          <w:rFonts w:ascii="Georgia" w:hAnsi="Georgia" w:cstheme="minorHAnsi"/>
          <w:sz w:val="24"/>
          <w:szCs w:val="24"/>
        </w:rPr>
        <w:t>We conducted a further sensitivity analysis related to the population weighted (PW) PM</w:t>
      </w:r>
      <w:r w:rsidRPr="00DA2390">
        <w:rPr>
          <w:rFonts w:ascii="Georgia" w:hAnsi="Georgia" w:cstheme="minorHAnsi"/>
          <w:sz w:val="24"/>
          <w:szCs w:val="24"/>
          <w:vertAlign w:val="subscript"/>
        </w:rPr>
        <w:t>2.5</w:t>
      </w:r>
      <w:r w:rsidRPr="00DA2390">
        <w:rPr>
          <w:rFonts w:ascii="Georgia" w:hAnsi="Georgia" w:cstheme="minorHAnsi"/>
          <w:sz w:val="24"/>
          <w:szCs w:val="24"/>
        </w:rPr>
        <w:t xml:space="preserve"> calculation, as this metric characterises both the spatial variation and magnitude of surface PM</w:t>
      </w:r>
      <w:r w:rsidRPr="00DA2390">
        <w:rPr>
          <w:rFonts w:ascii="Georgia" w:hAnsi="Georgia" w:cstheme="minorHAnsi"/>
          <w:sz w:val="24"/>
          <w:szCs w:val="24"/>
          <w:vertAlign w:val="subscript"/>
        </w:rPr>
        <w:t>2.5</w:t>
      </w:r>
      <w:r w:rsidRPr="00DA2390">
        <w:rPr>
          <w:rFonts w:ascii="Georgia" w:hAnsi="Georgia" w:cstheme="minorHAnsi"/>
          <w:sz w:val="24"/>
          <w:szCs w:val="24"/>
        </w:rPr>
        <w:t xml:space="preserve"> concentrations. Mean continental PW PM</w:t>
      </w:r>
      <w:r w:rsidRPr="00DA2390">
        <w:rPr>
          <w:rFonts w:ascii="Georgia" w:hAnsi="Georgia" w:cstheme="minorHAnsi"/>
          <w:sz w:val="24"/>
          <w:szCs w:val="24"/>
          <w:vertAlign w:val="subscript"/>
        </w:rPr>
        <w:t>2.5</w:t>
      </w:r>
      <w:r w:rsidRPr="00DA2390">
        <w:rPr>
          <w:rFonts w:ascii="Georgia" w:hAnsi="Georgia" w:cstheme="minorHAnsi"/>
          <w:sz w:val="24"/>
          <w:szCs w:val="24"/>
        </w:rPr>
        <w:t xml:space="preserve"> decreases by a factor of three between use of the FRP density threshold of 0.1</w:t>
      </w:r>
      <w:r w:rsidRPr="00DA2390">
        <w:rPr>
          <w:rFonts w:ascii="Georgia" w:hAnsi="Georgia"/>
          <w:sz w:val="24"/>
          <w:szCs w:val="24"/>
        </w:rPr>
        <w:t xml:space="preserve"> W.m</w:t>
      </w:r>
      <w:r w:rsidRPr="00DA2390">
        <w:rPr>
          <w:rFonts w:ascii="Georgia" w:hAnsi="Georgia"/>
          <w:sz w:val="24"/>
          <w:szCs w:val="24"/>
          <w:vertAlign w:val="superscript"/>
        </w:rPr>
        <w:t>-2</w:t>
      </w:r>
      <w:r w:rsidRPr="00DA2390">
        <w:rPr>
          <w:rFonts w:ascii="Georgia" w:hAnsi="Georgia" w:cstheme="minorHAnsi"/>
          <w:sz w:val="24"/>
          <w:szCs w:val="24"/>
        </w:rPr>
        <w:t xml:space="preserve"> and 2.0</w:t>
      </w:r>
      <w:r w:rsidRPr="00DA2390">
        <w:rPr>
          <w:rFonts w:ascii="Georgia" w:hAnsi="Georgia"/>
          <w:sz w:val="24"/>
          <w:szCs w:val="24"/>
        </w:rPr>
        <w:t xml:space="preserve"> W.m</w:t>
      </w:r>
      <w:r w:rsidRPr="00DA2390">
        <w:rPr>
          <w:rFonts w:ascii="Georgia" w:hAnsi="Georgia"/>
          <w:sz w:val="24"/>
          <w:szCs w:val="24"/>
          <w:vertAlign w:val="superscript"/>
        </w:rPr>
        <w:t>-2</w:t>
      </w:r>
      <w:r w:rsidRPr="00DA2390">
        <w:rPr>
          <w:rFonts w:ascii="Georgia" w:hAnsi="Georgia"/>
          <w:sz w:val="24"/>
          <w:szCs w:val="24"/>
        </w:rPr>
        <w:t xml:space="preserve">, due to the reduced </w:t>
      </w:r>
      <w:r w:rsidR="00AE5E32">
        <w:rPr>
          <w:rFonts w:ascii="Georgia" w:hAnsi="Georgia"/>
          <w:sz w:val="24"/>
          <w:szCs w:val="24"/>
        </w:rPr>
        <w:t>inclusion</w:t>
      </w:r>
      <w:r w:rsidR="00AE5E32" w:rsidRPr="00DA2390">
        <w:rPr>
          <w:rFonts w:ascii="Georgia" w:hAnsi="Georgia"/>
          <w:sz w:val="24"/>
          <w:szCs w:val="24"/>
        </w:rPr>
        <w:t xml:space="preserve"> </w:t>
      </w:r>
      <w:r w:rsidRPr="00DA2390">
        <w:rPr>
          <w:rFonts w:ascii="Georgia" w:hAnsi="Georgia"/>
          <w:sz w:val="24"/>
          <w:szCs w:val="24"/>
        </w:rPr>
        <w:t>of areas of low fire activity. With our selected threshold of 0.5 W.m</w:t>
      </w:r>
      <w:r w:rsidRPr="00DA2390">
        <w:rPr>
          <w:rFonts w:ascii="Georgia" w:hAnsi="Georgia"/>
          <w:sz w:val="24"/>
          <w:szCs w:val="24"/>
          <w:vertAlign w:val="superscript"/>
        </w:rPr>
        <w:t>-2</w:t>
      </w:r>
      <w:r w:rsidRPr="00DA2390">
        <w:rPr>
          <w:rFonts w:ascii="Georgia" w:hAnsi="Georgia" w:cstheme="minorHAnsi"/>
          <w:sz w:val="24"/>
          <w:szCs w:val="24"/>
        </w:rPr>
        <w:t xml:space="preserve">, </w:t>
      </w:r>
      <w:r w:rsidRPr="00DA2390">
        <w:rPr>
          <w:rFonts w:ascii="Georgia" w:hAnsi="Georgia"/>
          <w:sz w:val="24"/>
          <w:szCs w:val="24"/>
        </w:rPr>
        <w:t>mean</w:t>
      </w:r>
      <w:r w:rsidRPr="00DA2390">
        <w:rPr>
          <w:rFonts w:ascii="Georgia" w:hAnsi="Georgia" w:cstheme="minorHAnsi"/>
          <w:sz w:val="24"/>
          <w:szCs w:val="24"/>
        </w:rPr>
        <w:t xml:space="preserve"> continental </w:t>
      </w:r>
      <w:r w:rsidRPr="00DA2390">
        <w:rPr>
          <w:rFonts w:ascii="Georgia" w:hAnsi="Georgia"/>
          <w:sz w:val="24"/>
          <w:szCs w:val="24"/>
        </w:rPr>
        <w:t>PW PM</w:t>
      </w:r>
      <w:r w:rsidRPr="00DA2390">
        <w:rPr>
          <w:rFonts w:ascii="Georgia" w:hAnsi="Georgia"/>
          <w:sz w:val="24"/>
          <w:szCs w:val="24"/>
          <w:vertAlign w:val="subscript"/>
        </w:rPr>
        <w:t>2.5</w:t>
      </w:r>
      <w:r w:rsidRPr="00DA2390">
        <w:rPr>
          <w:rFonts w:ascii="Georgia" w:hAnsi="Georgia"/>
          <w:sz w:val="24"/>
          <w:szCs w:val="24"/>
        </w:rPr>
        <w:t xml:space="preserve"> is 1.4</w:t>
      </w:r>
      <w:r w:rsidRPr="00DA2390">
        <w:rPr>
          <w:rFonts w:ascii="Georgia" w:hAnsi="Georgia"/>
          <w:sz w:val="24"/>
          <w:szCs w:val="24"/>
        </w:rPr>
        <w:sym w:font="Symbol" w:char="F0B4"/>
      </w:r>
      <w:r w:rsidRPr="00DA2390">
        <w:rPr>
          <w:rFonts w:ascii="Georgia" w:hAnsi="Georgia"/>
          <w:sz w:val="24"/>
          <w:szCs w:val="24"/>
        </w:rPr>
        <w:t xml:space="preserve"> lower than with 0.1 W.m</w:t>
      </w:r>
      <w:r w:rsidRPr="00DA2390">
        <w:rPr>
          <w:rFonts w:ascii="Georgia" w:hAnsi="Georgia"/>
          <w:sz w:val="24"/>
          <w:szCs w:val="24"/>
          <w:vertAlign w:val="superscript"/>
        </w:rPr>
        <w:t>-2</w:t>
      </w:r>
      <w:r w:rsidRPr="00DA2390">
        <w:rPr>
          <w:rFonts w:ascii="Georgia" w:hAnsi="Georgia"/>
          <w:sz w:val="24"/>
          <w:szCs w:val="24"/>
        </w:rPr>
        <w:t>. Larger national PW PM</w:t>
      </w:r>
      <w:r w:rsidRPr="00DA2390">
        <w:rPr>
          <w:rFonts w:ascii="Georgia" w:hAnsi="Georgia"/>
          <w:sz w:val="24"/>
          <w:szCs w:val="24"/>
          <w:vertAlign w:val="subscript"/>
        </w:rPr>
        <w:t>2.5</w:t>
      </w:r>
      <w:r w:rsidRPr="00DA2390">
        <w:rPr>
          <w:rFonts w:ascii="Georgia" w:hAnsi="Georgia"/>
          <w:sz w:val="24"/>
          <w:szCs w:val="24"/>
        </w:rPr>
        <w:t xml:space="preserve"> differences are seen when changing between FRP density thresholds of 0.1 and 0.5 W.m</w:t>
      </w:r>
      <w:r w:rsidRPr="00DA2390">
        <w:rPr>
          <w:rFonts w:ascii="Georgia" w:hAnsi="Georgia"/>
          <w:sz w:val="24"/>
          <w:szCs w:val="24"/>
          <w:vertAlign w:val="superscript"/>
        </w:rPr>
        <w:t>-2</w:t>
      </w:r>
      <w:r w:rsidRPr="00DA2390">
        <w:rPr>
          <w:rFonts w:ascii="Georgia" w:hAnsi="Georgia" w:cstheme="minorHAnsi"/>
          <w:sz w:val="24"/>
          <w:szCs w:val="24"/>
        </w:rPr>
        <w:t xml:space="preserve"> </w:t>
      </w:r>
      <w:r w:rsidRPr="00DA2390">
        <w:rPr>
          <w:rFonts w:ascii="Georgia" w:hAnsi="Georgia"/>
          <w:sz w:val="24"/>
          <w:szCs w:val="24"/>
        </w:rPr>
        <w:t>are found in Pakistan (21.1 µg.m</w:t>
      </w:r>
      <w:r w:rsidRPr="00DA2390">
        <w:rPr>
          <w:rFonts w:ascii="Georgia" w:hAnsi="Georgia"/>
          <w:sz w:val="24"/>
          <w:szCs w:val="24"/>
          <w:vertAlign w:val="superscript"/>
        </w:rPr>
        <w:t>-3</w:t>
      </w:r>
      <w:r w:rsidRPr="00DA2390">
        <w:rPr>
          <w:rFonts w:ascii="Georgia" w:hAnsi="Georgia"/>
          <w:sz w:val="24"/>
          <w:szCs w:val="24"/>
        </w:rPr>
        <w:t>), India (6.8 µg.m</w:t>
      </w:r>
      <w:r w:rsidRPr="00DA2390">
        <w:rPr>
          <w:rFonts w:ascii="Georgia" w:hAnsi="Georgia"/>
          <w:sz w:val="24"/>
          <w:szCs w:val="24"/>
          <w:vertAlign w:val="superscript"/>
        </w:rPr>
        <w:t>-3</w:t>
      </w:r>
      <w:r w:rsidRPr="00DA2390">
        <w:rPr>
          <w:rFonts w:ascii="Georgia" w:hAnsi="Georgia"/>
          <w:sz w:val="24"/>
          <w:szCs w:val="24"/>
        </w:rPr>
        <w:t>) and China (5.3 µg.m</w:t>
      </w:r>
      <w:r w:rsidRPr="00DA2390">
        <w:rPr>
          <w:rFonts w:ascii="Georgia" w:hAnsi="Georgia"/>
          <w:sz w:val="24"/>
          <w:szCs w:val="24"/>
          <w:vertAlign w:val="superscript"/>
        </w:rPr>
        <w:t>-3</w:t>
      </w:r>
      <w:r w:rsidRPr="00DA2390">
        <w:rPr>
          <w:rFonts w:ascii="Georgia" w:hAnsi="Georgia"/>
          <w:sz w:val="24"/>
          <w:szCs w:val="24"/>
        </w:rPr>
        <w:t>), areas where smaller and lower intensity fires associated with agricultural burning are often dominant (Zhang et al., 2017). Increasing the threshold to 2.0 µg.m</w:t>
      </w:r>
      <w:r w:rsidRPr="00DA2390">
        <w:rPr>
          <w:rFonts w:ascii="Georgia" w:hAnsi="Georgia"/>
          <w:sz w:val="24"/>
          <w:szCs w:val="24"/>
          <w:vertAlign w:val="superscript"/>
        </w:rPr>
        <w:t xml:space="preserve">-3 </w:t>
      </w:r>
      <w:r w:rsidRPr="00DA2390">
        <w:rPr>
          <w:rFonts w:ascii="Georgia" w:hAnsi="Georgia"/>
          <w:sz w:val="24"/>
          <w:szCs w:val="24"/>
        </w:rPr>
        <w:t>results in far less change (2.1, 1.0 and 0.1 µg.m</w:t>
      </w:r>
      <w:r w:rsidRPr="00DA2390">
        <w:rPr>
          <w:rFonts w:ascii="Georgia" w:hAnsi="Georgia"/>
          <w:sz w:val="24"/>
          <w:szCs w:val="24"/>
          <w:vertAlign w:val="superscript"/>
        </w:rPr>
        <w:t>-3</w:t>
      </w:r>
      <w:r w:rsidRPr="00DA2390">
        <w:rPr>
          <w:rFonts w:ascii="Georgia" w:hAnsi="Georgia"/>
          <w:sz w:val="24"/>
          <w:szCs w:val="24"/>
        </w:rPr>
        <w:t xml:space="preserve"> in Pakistan, </w:t>
      </w:r>
      <w:proofErr w:type="gramStart"/>
      <w:r w:rsidRPr="00DA2390">
        <w:rPr>
          <w:rFonts w:ascii="Georgia" w:hAnsi="Georgia"/>
          <w:sz w:val="24"/>
          <w:szCs w:val="24"/>
        </w:rPr>
        <w:t>India</w:t>
      </w:r>
      <w:proofErr w:type="gramEnd"/>
      <w:r w:rsidRPr="00DA2390">
        <w:rPr>
          <w:rFonts w:ascii="Georgia" w:hAnsi="Georgia"/>
          <w:sz w:val="24"/>
          <w:szCs w:val="24"/>
        </w:rPr>
        <w:t xml:space="preserve"> and China respectively). </w:t>
      </w:r>
      <w:r w:rsidRPr="00DA2390">
        <w:rPr>
          <w:rFonts w:ascii="Georgia" w:hAnsi="Georgia" w:cstheme="minorHAnsi"/>
          <w:sz w:val="24"/>
          <w:szCs w:val="24"/>
        </w:rPr>
        <w:t>A sensitivity analysis to the number of days required for a month to be defined as being part of the fire season was conducted using percentage thresholds of 10, 30, 50, 70 and 90% respectively, together with our selected FRP density threshold of 0.5</w:t>
      </w:r>
      <w:r w:rsidRPr="00DA2390">
        <w:rPr>
          <w:rFonts w:ascii="Georgia" w:hAnsi="Georgia"/>
          <w:sz w:val="24"/>
          <w:szCs w:val="24"/>
        </w:rPr>
        <w:t xml:space="preserve"> W.m</w:t>
      </w:r>
      <w:r w:rsidRPr="00DA2390">
        <w:rPr>
          <w:rFonts w:ascii="Georgia" w:hAnsi="Georgia"/>
          <w:sz w:val="24"/>
          <w:szCs w:val="24"/>
          <w:vertAlign w:val="superscript"/>
        </w:rPr>
        <w:t>-2</w:t>
      </w:r>
      <w:r w:rsidRPr="00DA2390">
        <w:rPr>
          <w:rFonts w:ascii="Georgia" w:hAnsi="Georgia" w:cstheme="minorHAnsi"/>
          <w:sz w:val="24"/>
          <w:szCs w:val="24"/>
        </w:rPr>
        <w:t>. As percentage threshold increases, the mean number of days identified as fire affected globally decreases (from 117 to 65 days), as does the national PW PM</w:t>
      </w:r>
      <w:r w:rsidRPr="00DA2390">
        <w:rPr>
          <w:rFonts w:ascii="Georgia" w:hAnsi="Georgia" w:cstheme="minorHAnsi"/>
          <w:sz w:val="24"/>
          <w:szCs w:val="24"/>
          <w:vertAlign w:val="subscript"/>
        </w:rPr>
        <w:t>2.5</w:t>
      </w:r>
      <w:r w:rsidRPr="00DA2390">
        <w:rPr>
          <w:rFonts w:ascii="Georgia" w:hAnsi="Georgia" w:cstheme="minorHAnsi"/>
          <w:sz w:val="24"/>
          <w:szCs w:val="24"/>
        </w:rPr>
        <w:t>. The decrease in PW PM</w:t>
      </w:r>
      <w:r w:rsidRPr="00DA2390">
        <w:rPr>
          <w:rFonts w:ascii="Georgia" w:hAnsi="Georgia" w:cstheme="minorHAnsi"/>
          <w:sz w:val="24"/>
          <w:szCs w:val="24"/>
          <w:vertAlign w:val="subscript"/>
        </w:rPr>
        <w:t>2.5</w:t>
      </w:r>
      <w:r w:rsidRPr="00DA2390">
        <w:rPr>
          <w:rFonts w:ascii="Georgia" w:hAnsi="Georgia" w:cstheme="minorHAnsi"/>
          <w:sz w:val="24"/>
          <w:szCs w:val="24"/>
        </w:rPr>
        <w:t xml:space="preserve"> varies with the extent of landscape fire activity.  In India, decreases from 3.2 to 0.32 </w:t>
      </w:r>
      <w:r w:rsidRPr="00DA2390">
        <w:rPr>
          <w:rFonts w:ascii="Georgia" w:hAnsi="Georgia"/>
          <w:sz w:val="24"/>
          <w:szCs w:val="24"/>
        </w:rPr>
        <w:t>µg.m</w:t>
      </w:r>
      <w:r w:rsidRPr="00DA2390">
        <w:rPr>
          <w:rFonts w:ascii="Georgia" w:hAnsi="Georgia"/>
          <w:sz w:val="24"/>
          <w:szCs w:val="24"/>
          <w:vertAlign w:val="superscript"/>
        </w:rPr>
        <w:t xml:space="preserve">-3 </w:t>
      </w:r>
      <w:r w:rsidRPr="00DA2390">
        <w:rPr>
          <w:rFonts w:ascii="Georgia" w:hAnsi="Georgia" w:cstheme="minorHAnsi"/>
          <w:sz w:val="24"/>
          <w:szCs w:val="24"/>
        </w:rPr>
        <w:t xml:space="preserve">are seen </w:t>
      </w:r>
      <w:r w:rsidR="00AE5E32">
        <w:rPr>
          <w:rFonts w:ascii="Georgia" w:hAnsi="Georgia" w:cstheme="minorHAnsi"/>
          <w:sz w:val="24"/>
          <w:szCs w:val="24"/>
        </w:rPr>
        <w:t xml:space="preserve">when switching </w:t>
      </w:r>
      <w:r w:rsidRPr="00DA2390">
        <w:rPr>
          <w:rFonts w:ascii="Georgia" w:hAnsi="Georgia" w:cstheme="minorHAnsi"/>
          <w:sz w:val="24"/>
          <w:szCs w:val="24"/>
        </w:rPr>
        <w:t xml:space="preserve">between a 10% and 90% threshold, whilst in Angola where fire activity is confined within a very intense fire season a decrease from 13.3 to 8.5 </w:t>
      </w:r>
      <w:r w:rsidRPr="00DA2390">
        <w:rPr>
          <w:rFonts w:ascii="Georgia" w:hAnsi="Georgia"/>
          <w:sz w:val="24"/>
          <w:szCs w:val="24"/>
        </w:rPr>
        <w:t>µg.m</w:t>
      </w:r>
      <w:r w:rsidRPr="00DA2390">
        <w:rPr>
          <w:rFonts w:ascii="Georgia" w:hAnsi="Georgia"/>
          <w:sz w:val="24"/>
          <w:szCs w:val="24"/>
          <w:vertAlign w:val="superscript"/>
        </w:rPr>
        <w:t xml:space="preserve">-3 </w:t>
      </w:r>
      <w:r w:rsidRPr="00DA2390">
        <w:rPr>
          <w:rFonts w:ascii="Georgia" w:hAnsi="Georgia" w:cstheme="minorHAnsi"/>
          <w:sz w:val="24"/>
          <w:szCs w:val="24"/>
        </w:rPr>
        <w:t xml:space="preserve">occurs. The </w:t>
      </w:r>
      <w:r w:rsidRPr="00DA2390">
        <w:rPr>
          <w:rFonts w:ascii="Georgia" w:hAnsi="Georgia"/>
          <w:sz w:val="24"/>
          <w:szCs w:val="24"/>
        </w:rPr>
        <w:t>0.5 W.m</w:t>
      </w:r>
      <w:r w:rsidRPr="00DA2390">
        <w:rPr>
          <w:rFonts w:ascii="Georgia" w:hAnsi="Georgia"/>
          <w:sz w:val="24"/>
          <w:szCs w:val="24"/>
          <w:vertAlign w:val="superscript"/>
        </w:rPr>
        <w:t>-2</w:t>
      </w:r>
      <w:r w:rsidRPr="00DA2390">
        <w:rPr>
          <w:rFonts w:ascii="Georgia" w:hAnsi="Georgia" w:cstheme="minorHAnsi"/>
          <w:sz w:val="24"/>
          <w:szCs w:val="24"/>
        </w:rPr>
        <w:t xml:space="preserve"> and 30% of days threshold applied to identify fire affected months used in this analysis omits regions that experience lower intensity and/or sporadic landscape fire activity. Examples include parts of the south-east USA and eastern China (Figure S3), where agricultural landscape fires occur with typically small/lower intensity characteristics. </w:t>
      </w:r>
      <w:r w:rsidRPr="0034413A">
        <w:rPr>
          <w:rFonts w:ascii="Georgia" w:hAnsi="Georgia" w:cstheme="minorHAnsi"/>
          <w:sz w:val="24"/>
          <w:szCs w:val="24"/>
        </w:rPr>
        <w:t>The potential health impacts of landscape fire smoke on popu</w:t>
      </w:r>
      <w:r w:rsidRPr="000B54B7">
        <w:rPr>
          <w:rFonts w:ascii="Georgia" w:hAnsi="Georgia" w:cstheme="minorHAnsi"/>
          <w:sz w:val="24"/>
          <w:szCs w:val="24"/>
        </w:rPr>
        <w:t xml:space="preserve">lations residing in these regions is </w:t>
      </w:r>
      <w:r w:rsidR="00AE5E32">
        <w:rPr>
          <w:rFonts w:ascii="Georgia" w:hAnsi="Georgia" w:cstheme="minorHAnsi"/>
          <w:sz w:val="24"/>
          <w:szCs w:val="24"/>
        </w:rPr>
        <w:t xml:space="preserve">therefore largely </w:t>
      </w:r>
      <w:r w:rsidRPr="000B54B7">
        <w:rPr>
          <w:rFonts w:ascii="Georgia" w:hAnsi="Georgia" w:cstheme="minorHAnsi"/>
          <w:sz w:val="24"/>
          <w:szCs w:val="24"/>
        </w:rPr>
        <w:t>unaccounted for.</w:t>
      </w:r>
      <w:r w:rsidR="00E66631" w:rsidRPr="000B54B7">
        <w:rPr>
          <w:rFonts w:ascii="Georgia" w:hAnsi="Georgia" w:cstheme="minorHAnsi"/>
          <w:sz w:val="24"/>
          <w:szCs w:val="24"/>
        </w:rPr>
        <w:t xml:space="preserve"> </w:t>
      </w:r>
      <w:r w:rsidR="0061192D">
        <w:rPr>
          <w:rFonts w:ascii="Georgia" w:hAnsi="Georgia" w:cstheme="minorHAnsi"/>
          <w:sz w:val="24"/>
          <w:szCs w:val="24"/>
        </w:rPr>
        <w:t xml:space="preserve">Window size influences the spatial extent </w:t>
      </w:r>
      <w:r w:rsidR="00AE5E32">
        <w:rPr>
          <w:rFonts w:ascii="Georgia" w:hAnsi="Georgia" w:cstheme="minorHAnsi"/>
          <w:sz w:val="24"/>
          <w:szCs w:val="24"/>
        </w:rPr>
        <w:t xml:space="preserve">of the area we find is </w:t>
      </w:r>
      <w:r w:rsidR="0061192D">
        <w:rPr>
          <w:rFonts w:ascii="Georgia" w:hAnsi="Georgia" w:cstheme="minorHAnsi"/>
          <w:sz w:val="24"/>
          <w:szCs w:val="24"/>
        </w:rPr>
        <w:t>impacted by smoke emissions</w:t>
      </w:r>
      <w:r w:rsidR="00AE5E32">
        <w:rPr>
          <w:rFonts w:ascii="Georgia" w:hAnsi="Georgia" w:cstheme="minorHAnsi"/>
          <w:sz w:val="24"/>
          <w:szCs w:val="24"/>
        </w:rPr>
        <w:t>,</w:t>
      </w:r>
      <w:r w:rsidR="0061192D">
        <w:rPr>
          <w:rFonts w:ascii="Georgia" w:hAnsi="Georgia" w:cstheme="minorHAnsi"/>
          <w:sz w:val="24"/>
          <w:szCs w:val="24"/>
        </w:rPr>
        <w:t xml:space="preserve"> and as window size increases</w:t>
      </w:r>
      <w:r w:rsidR="00AE5E32">
        <w:rPr>
          <w:rFonts w:ascii="Georgia" w:hAnsi="Georgia" w:cstheme="minorHAnsi"/>
          <w:sz w:val="24"/>
          <w:szCs w:val="24"/>
        </w:rPr>
        <w:t xml:space="preserve"> from </w:t>
      </w:r>
      <w:r w:rsidR="00AE5E32" w:rsidRPr="00EE7660">
        <w:rPr>
          <w:rFonts w:ascii="Georgia" w:hAnsi="Georgia" w:cstheme="minorHAnsi"/>
          <w:sz w:val="24"/>
          <w:szCs w:val="24"/>
        </w:rPr>
        <w:t>11</w:t>
      </w:r>
      <w:r w:rsidR="00AE5E32" w:rsidRPr="009E6BBF">
        <w:rPr>
          <w:rFonts w:ascii="Georgia" w:hAnsi="Georgia" w:cstheme="minorHAnsi"/>
          <w:sz w:val="24"/>
          <w:szCs w:val="24"/>
        </w:rPr>
        <w:t xml:space="preserve"> x 11</w:t>
      </w:r>
      <w:r w:rsidR="00AE5E32">
        <w:rPr>
          <w:rFonts w:ascii="Georgia" w:hAnsi="Georgia" w:cstheme="minorHAnsi"/>
          <w:sz w:val="24"/>
          <w:szCs w:val="24"/>
        </w:rPr>
        <w:t xml:space="preserve"> to 31</w:t>
      </w:r>
      <w:r w:rsidR="00AE5E32" w:rsidRPr="009E6BBF">
        <w:rPr>
          <w:rFonts w:ascii="Georgia" w:hAnsi="Georgia" w:cstheme="minorHAnsi"/>
          <w:sz w:val="24"/>
          <w:szCs w:val="24"/>
        </w:rPr>
        <w:t xml:space="preserve"> x</w:t>
      </w:r>
      <w:r w:rsidR="00AE5E32">
        <w:rPr>
          <w:rFonts w:ascii="Georgia" w:hAnsi="Georgia" w:cstheme="minorHAnsi"/>
          <w:sz w:val="24"/>
          <w:szCs w:val="24"/>
        </w:rPr>
        <w:t xml:space="preserve"> 31 </w:t>
      </w:r>
      <w:r w:rsidR="0061192D">
        <w:rPr>
          <w:rFonts w:ascii="Georgia" w:hAnsi="Georgia" w:cstheme="minorHAnsi"/>
          <w:sz w:val="24"/>
          <w:szCs w:val="24"/>
        </w:rPr>
        <w:t xml:space="preserve">the </w:t>
      </w:r>
      <w:r w:rsidR="005928D2">
        <w:rPr>
          <w:rFonts w:ascii="Georgia" w:hAnsi="Georgia" w:cstheme="minorHAnsi"/>
          <w:sz w:val="24"/>
          <w:szCs w:val="24"/>
        </w:rPr>
        <w:t>global average</w:t>
      </w:r>
      <w:r w:rsidR="000B54B7">
        <w:rPr>
          <w:rFonts w:ascii="Georgia" w:hAnsi="Georgia" w:cstheme="minorHAnsi"/>
          <w:sz w:val="24"/>
          <w:szCs w:val="24"/>
        </w:rPr>
        <w:t xml:space="preserve"> PW PM</w:t>
      </w:r>
      <w:r w:rsidR="000B54B7" w:rsidRPr="00173B8C">
        <w:rPr>
          <w:rFonts w:ascii="Georgia" w:hAnsi="Georgia" w:cstheme="minorHAnsi"/>
          <w:sz w:val="24"/>
          <w:szCs w:val="24"/>
          <w:vertAlign w:val="subscript"/>
        </w:rPr>
        <w:t>2.5</w:t>
      </w:r>
      <w:r w:rsidR="000B54B7">
        <w:rPr>
          <w:rFonts w:ascii="Georgia" w:hAnsi="Georgia" w:cstheme="minorHAnsi"/>
          <w:sz w:val="24"/>
          <w:szCs w:val="24"/>
        </w:rPr>
        <w:t xml:space="preserve"> </w:t>
      </w:r>
      <w:r w:rsidR="0061192D">
        <w:rPr>
          <w:rFonts w:ascii="Georgia" w:hAnsi="Georgia" w:cstheme="minorHAnsi"/>
          <w:sz w:val="24"/>
          <w:szCs w:val="24"/>
        </w:rPr>
        <w:t xml:space="preserve">increases </w:t>
      </w:r>
      <w:r w:rsidR="00C43EF6">
        <w:rPr>
          <w:rFonts w:ascii="Georgia" w:hAnsi="Georgia" w:cstheme="minorHAnsi"/>
          <w:sz w:val="24"/>
          <w:szCs w:val="24"/>
        </w:rPr>
        <w:t xml:space="preserve">from </w:t>
      </w:r>
      <w:r w:rsidR="00EA55A6">
        <w:rPr>
          <w:rFonts w:ascii="Georgia" w:hAnsi="Georgia" w:cstheme="minorHAnsi"/>
          <w:sz w:val="24"/>
          <w:szCs w:val="24"/>
        </w:rPr>
        <w:t>1.8</w:t>
      </w:r>
      <w:r w:rsidR="00C43EF6">
        <w:rPr>
          <w:rFonts w:ascii="Georgia" w:hAnsi="Georgia" w:cstheme="minorHAnsi"/>
          <w:sz w:val="24"/>
          <w:szCs w:val="24"/>
        </w:rPr>
        <w:t xml:space="preserve"> to </w:t>
      </w:r>
      <w:r w:rsidR="00EE7660">
        <w:rPr>
          <w:rFonts w:ascii="Georgia" w:hAnsi="Georgia" w:cstheme="minorHAnsi"/>
          <w:sz w:val="24"/>
          <w:szCs w:val="24"/>
        </w:rPr>
        <w:t>2</w:t>
      </w:r>
      <w:r w:rsidR="00C43EF6">
        <w:rPr>
          <w:rFonts w:ascii="Georgia" w:hAnsi="Georgia" w:cstheme="minorHAnsi"/>
          <w:sz w:val="24"/>
          <w:szCs w:val="24"/>
        </w:rPr>
        <w:t>.</w:t>
      </w:r>
      <w:r w:rsidR="00EE7660">
        <w:rPr>
          <w:rFonts w:ascii="Georgia" w:hAnsi="Georgia" w:cstheme="minorHAnsi"/>
          <w:sz w:val="24"/>
          <w:szCs w:val="24"/>
        </w:rPr>
        <w:t>3</w:t>
      </w:r>
      <w:r w:rsidR="00C43EF6" w:rsidRPr="00C43EF6">
        <w:rPr>
          <w:rFonts w:ascii="Georgia" w:hAnsi="Georgia"/>
          <w:sz w:val="24"/>
          <w:szCs w:val="24"/>
        </w:rPr>
        <w:t xml:space="preserve"> </w:t>
      </w:r>
      <w:r w:rsidR="00C43EF6" w:rsidRPr="00DA2390">
        <w:rPr>
          <w:rFonts w:ascii="Georgia" w:hAnsi="Georgia"/>
          <w:sz w:val="24"/>
          <w:szCs w:val="24"/>
        </w:rPr>
        <w:t>µg.m</w:t>
      </w:r>
      <w:r w:rsidR="00C43EF6" w:rsidRPr="00DA2390">
        <w:rPr>
          <w:rFonts w:ascii="Georgia" w:hAnsi="Georgia"/>
          <w:sz w:val="24"/>
          <w:szCs w:val="24"/>
          <w:vertAlign w:val="superscript"/>
        </w:rPr>
        <w:t>-3</w:t>
      </w:r>
      <w:r w:rsidR="00AE5E32">
        <w:rPr>
          <w:rFonts w:ascii="Georgia" w:hAnsi="Georgia"/>
          <w:sz w:val="24"/>
          <w:szCs w:val="24"/>
        </w:rPr>
        <w:t>. T</w:t>
      </w:r>
      <w:r w:rsidR="005928D2">
        <w:rPr>
          <w:rFonts w:ascii="Georgia" w:hAnsi="Georgia"/>
          <w:sz w:val="24"/>
          <w:szCs w:val="24"/>
        </w:rPr>
        <w:t xml:space="preserve">he largest </w:t>
      </w:r>
      <w:r w:rsidR="00107593">
        <w:rPr>
          <w:rFonts w:ascii="Georgia" w:hAnsi="Georgia"/>
          <w:sz w:val="24"/>
          <w:szCs w:val="24"/>
        </w:rPr>
        <w:t>increase</w:t>
      </w:r>
      <w:r w:rsidR="005928D2">
        <w:rPr>
          <w:rFonts w:ascii="Georgia" w:hAnsi="Georgia"/>
          <w:sz w:val="24"/>
          <w:szCs w:val="24"/>
        </w:rPr>
        <w:t xml:space="preserve"> (</w:t>
      </w:r>
      <w:r w:rsidR="00AE5E32">
        <w:rPr>
          <w:rFonts w:ascii="Georgia" w:hAnsi="Georgia"/>
          <w:sz w:val="24"/>
          <w:szCs w:val="24"/>
        </w:rPr>
        <w:t xml:space="preserve">from </w:t>
      </w:r>
      <w:r w:rsidR="005928D2">
        <w:rPr>
          <w:rFonts w:ascii="Georgia" w:hAnsi="Georgia"/>
          <w:sz w:val="24"/>
          <w:szCs w:val="24"/>
        </w:rPr>
        <w:t xml:space="preserve">0.6 to </w:t>
      </w:r>
      <w:r w:rsidR="009B73E0">
        <w:rPr>
          <w:rFonts w:ascii="Georgia" w:hAnsi="Georgia"/>
          <w:sz w:val="24"/>
          <w:szCs w:val="24"/>
        </w:rPr>
        <w:t>1.74</w:t>
      </w:r>
      <w:r w:rsidR="005928D2" w:rsidRPr="005928D2">
        <w:rPr>
          <w:rFonts w:ascii="Georgia" w:hAnsi="Georgia"/>
          <w:sz w:val="24"/>
          <w:szCs w:val="24"/>
        </w:rPr>
        <w:t xml:space="preserve"> </w:t>
      </w:r>
      <w:r w:rsidR="005928D2" w:rsidRPr="00DA2390">
        <w:rPr>
          <w:rFonts w:ascii="Georgia" w:hAnsi="Georgia"/>
          <w:sz w:val="24"/>
          <w:szCs w:val="24"/>
        </w:rPr>
        <w:t>µg.m</w:t>
      </w:r>
      <w:r w:rsidR="005928D2" w:rsidRPr="00DA2390">
        <w:rPr>
          <w:rFonts w:ascii="Georgia" w:hAnsi="Georgia"/>
          <w:sz w:val="24"/>
          <w:szCs w:val="24"/>
          <w:vertAlign w:val="superscript"/>
        </w:rPr>
        <w:t>-3</w:t>
      </w:r>
      <w:r w:rsidR="005928D2">
        <w:rPr>
          <w:rFonts w:ascii="Georgia" w:hAnsi="Georgia"/>
          <w:sz w:val="24"/>
          <w:szCs w:val="24"/>
        </w:rPr>
        <w:t xml:space="preserve">) </w:t>
      </w:r>
      <w:r w:rsidR="00AE5E32">
        <w:rPr>
          <w:rFonts w:ascii="Georgia" w:hAnsi="Georgia"/>
          <w:sz w:val="24"/>
          <w:szCs w:val="24"/>
        </w:rPr>
        <w:t xml:space="preserve">is </w:t>
      </w:r>
      <w:r w:rsidR="005928D2">
        <w:rPr>
          <w:rFonts w:ascii="Georgia" w:hAnsi="Georgia"/>
          <w:sz w:val="24"/>
          <w:szCs w:val="24"/>
        </w:rPr>
        <w:t xml:space="preserve">found in south Asia. </w:t>
      </w:r>
      <w:r w:rsidR="00107593">
        <w:rPr>
          <w:rFonts w:ascii="Georgia" w:hAnsi="Georgia"/>
          <w:sz w:val="24"/>
          <w:szCs w:val="24"/>
        </w:rPr>
        <w:t xml:space="preserve">In India, for example, the </w:t>
      </w:r>
      <w:r w:rsidR="00107593" w:rsidRPr="00107593">
        <w:rPr>
          <w:rFonts w:ascii="Georgia" w:hAnsi="Georgia"/>
          <w:sz w:val="24"/>
          <w:szCs w:val="24"/>
        </w:rPr>
        <w:t>PW PM</w:t>
      </w:r>
      <w:r w:rsidR="00107593" w:rsidRPr="00173B8C">
        <w:rPr>
          <w:rFonts w:ascii="Georgia" w:hAnsi="Georgia"/>
          <w:sz w:val="24"/>
          <w:szCs w:val="24"/>
          <w:vertAlign w:val="subscript"/>
        </w:rPr>
        <w:t>2.5</w:t>
      </w:r>
      <w:r w:rsidR="00107593" w:rsidRPr="00107593">
        <w:rPr>
          <w:rFonts w:ascii="Georgia" w:hAnsi="Georgia"/>
          <w:sz w:val="24"/>
          <w:szCs w:val="24"/>
        </w:rPr>
        <w:t xml:space="preserve"> increases from 0.8 to 3.8 µg.m</w:t>
      </w:r>
      <w:r w:rsidR="00107593" w:rsidRPr="00173B8C">
        <w:rPr>
          <w:rFonts w:ascii="Georgia" w:hAnsi="Georgia"/>
          <w:sz w:val="24"/>
          <w:szCs w:val="24"/>
          <w:vertAlign w:val="superscript"/>
        </w:rPr>
        <w:t>-3</w:t>
      </w:r>
      <w:r w:rsidR="00AE5E32">
        <w:rPr>
          <w:rFonts w:ascii="Georgia" w:hAnsi="Georgia"/>
          <w:sz w:val="24"/>
          <w:szCs w:val="24"/>
        </w:rPr>
        <w:t xml:space="preserve"> with this change in window size. </w:t>
      </w:r>
      <w:r w:rsidR="00107593">
        <w:rPr>
          <w:rFonts w:ascii="Georgia" w:hAnsi="Georgia" w:cstheme="minorHAnsi"/>
          <w:sz w:val="24"/>
          <w:szCs w:val="24"/>
        </w:rPr>
        <w:t xml:space="preserve">Smaller differences are found over Africa, where fire activity </w:t>
      </w:r>
      <w:r w:rsidR="00A3674D">
        <w:rPr>
          <w:rFonts w:ascii="Georgia" w:hAnsi="Georgia" w:cstheme="minorHAnsi"/>
          <w:sz w:val="24"/>
          <w:szCs w:val="24"/>
        </w:rPr>
        <w:t xml:space="preserve">is more </w:t>
      </w:r>
      <w:r w:rsidR="009D6BA6">
        <w:rPr>
          <w:rFonts w:ascii="Georgia" w:hAnsi="Georgia" w:cstheme="minorHAnsi"/>
          <w:sz w:val="24"/>
          <w:szCs w:val="24"/>
        </w:rPr>
        <w:t xml:space="preserve">spatially </w:t>
      </w:r>
      <w:r w:rsidR="00A3674D">
        <w:rPr>
          <w:rFonts w:ascii="Georgia" w:hAnsi="Georgia" w:cstheme="minorHAnsi"/>
          <w:sz w:val="24"/>
          <w:szCs w:val="24"/>
        </w:rPr>
        <w:t>extensive</w:t>
      </w:r>
      <w:r w:rsidR="00107593">
        <w:rPr>
          <w:rFonts w:ascii="Georgia" w:hAnsi="Georgia" w:cstheme="minorHAnsi"/>
          <w:sz w:val="24"/>
          <w:szCs w:val="24"/>
        </w:rPr>
        <w:t xml:space="preserve">, with the </w:t>
      </w:r>
      <w:r w:rsidR="00107593">
        <w:rPr>
          <w:rFonts w:ascii="Georgia" w:hAnsi="Georgia" w:cstheme="minorHAnsi"/>
          <w:sz w:val="24"/>
          <w:szCs w:val="24"/>
        </w:rPr>
        <w:lastRenderedPageBreak/>
        <w:t xml:space="preserve">continual average </w:t>
      </w:r>
      <w:r w:rsidR="009D6BA6" w:rsidRPr="00107593">
        <w:rPr>
          <w:rFonts w:ascii="Georgia" w:hAnsi="Georgia"/>
          <w:sz w:val="24"/>
          <w:szCs w:val="24"/>
        </w:rPr>
        <w:t>PW PM</w:t>
      </w:r>
      <w:r w:rsidR="009D6BA6" w:rsidRPr="003E2410">
        <w:rPr>
          <w:rFonts w:ascii="Georgia" w:hAnsi="Georgia"/>
          <w:sz w:val="24"/>
          <w:szCs w:val="24"/>
          <w:vertAlign w:val="subscript"/>
        </w:rPr>
        <w:t>2.5</w:t>
      </w:r>
      <w:r w:rsidR="009D6BA6" w:rsidRPr="00107593">
        <w:rPr>
          <w:rFonts w:ascii="Georgia" w:hAnsi="Georgia"/>
          <w:sz w:val="24"/>
          <w:szCs w:val="24"/>
        </w:rPr>
        <w:t xml:space="preserve"> </w:t>
      </w:r>
      <w:r w:rsidR="00107593">
        <w:rPr>
          <w:rFonts w:ascii="Georgia" w:hAnsi="Georgia" w:cstheme="minorHAnsi"/>
          <w:sz w:val="24"/>
          <w:szCs w:val="24"/>
        </w:rPr>
        <w:t>increasing from 3.3 to 4.7</w:t>
      </w:r>
      <w:r w:rsidR="00107593" w:rsidRPr="003C16B7">
        <w:rPr>
          <w:rFonts w:ascii="Georgia" w:hAnsi="Georgia"/>
          <w:sz w:val="24"/>
          <w:szCs w:val="24"/>
        </w:rPr>
        <w:t xml:space="preserve"> </w:t>
      </w:r>
      <w:r w:rsidR="00107593" w:rsidRPr="00DA2390">
        <w:rPr>
          <w:rFonts w:ascii="Georgia" w:hAnsi="Georgia"/>
          <w:sz w:val="24"/>
          <w:szCs w:val="24"/>
        </w:rPr>
        <w:t>µg.m</w:t>
      </w:r>
      <w:r w:rsidR="00107593" w:rsidRPr="00DA2390">
        <w:rPr>
          <w:rFonts w:ascii="Georgia" w:hAnsi="Georgia"/>
          <w:sz w:val="24"/>
          <w:szCs w:val="24"/>
          <w:vertAlign w:val="superscript"/>
        </w:rPr>
        <w:t>-3</w:t>
      </w:r>
      <w:r w:rsidR="00A3674D">
        <w:rPr>
          <w:rFonts w:ascii="Georgia" w:hAnsi="Georgia" w:cstheme="minorHAnsi"/>
          <w:sz w:val="24"/>
          <w:szCs w:val="24"/>
        </w:rPr>
        <w:t xml:space="preserve"> using the same </w:t>
      </w:r>
      <w:r w:rsidR="00A3674D" w:rsidRPr="00EE7660">
        <w:rPr>
          <w:rFonts w:ascii="Georgia" w:hAnsi="Georgia" w:cstheme="minorHAnsi"/>
          <w:sz w:val="24"/>
          <w:szCs w:val="24"/>
        </w:rPr>
        <w:t>11</w:t>
      </w:r>
      <w:r w:rsidR="00A3674D" w:rsidRPr="009E6BBF">
        <w:rPr>
          <w:rFonts w:ascii="Georgia" w:hAnsi="Georgia" w:cstheme="minorHAnsi"/>
          <w:sz w:val="24"/>
          <w:szCs w:val="24"/>
        </w:rPr>
        <w:t xml:space="preserve"> x 11</w:t>
      </w:r>
      <w:r w:rsidR="00A3674D">
        <w:rPr>
          <w:rFonts w:ascii="Georgia" w:hAnsi="Georgia" w:cstheme="minorHAnsi"/>
          <w:sz w:val="24"/>
          <w:szCs w:val="24"/>
        </w:rPr>
        <w:t xml:space="preserve"> to 31</w:t>
      </w:r>
      <w:r w:rsidR="00A3674D" w:rsidRPr="009E6BBF">
        <w:rPr>
          <w:rFonts w:ascii="Georgia" w:hAnsi="Georgia" w:cstheme="minorHAnsi"/>
          <w:sz w:val="24"/>
          <w:szCs w:val="24"/>
        </w:rPr>
        <w:t xml:space="preserve"> x</w:t>
      </w:r>
      <w:r w:rsidR="00A3674D">
        <w:rPr>
          <w:rFonts w:ascii="Georgia" w:hAnsi="Georgia" w:cstheme="minorHAnsi"/>
          <w:sz w:val="24"/>
          <w:szCs w:val="24"/>
        </w:rPr>
        <w:t xml:space="preserve"> 31</w:t>
      </w:r>
      <w:r w:rsidR="00107593">
        <w:rPr>
          <w:rFonts w:ascii="Georgia" w:hAnsi="Georgia" w:cstheme="minorHAnsi"/>
          <w:sz w:val="24"/>
          <w:szCs w:val="24"/>
        </w:rPr>
        <w:t xml:space="preserve"> </w:t>
      </w:r>
      <w:r w:rsidR="00A3674D">
        <w:rPr>
          <w:rFonts w:ascii="Georgia" w:hAnsi="Georgia" w:cstheme="minorHAnsi"/>
          <w:sz w:val="24"/>
          <w:szCs w:val="24"/>
        </w:rPr>
        <w:t xml:space="preserve">window size change. </w:t>
      </w:r>
      <w:r w:rsidR="00370A7D">
        <w:rPr>
          <w:rFonts w:ascii="Georgia" w:hAnsi="Georgia" w:cstheme="minorHAnsi"/>
          <w:sz w:val="24"/>
          <w:szCs w:val="24"/>
        </w:rPr>
        <w:t>Over Canada and Russia,</w:t>
      </w:r>
      <w:r w:rsidR="009D6BA6">
        <w:rPr>
          <w:rFonts w:ascii="Georgia" w:hAnsi="Georgia" w:cstheme="minorHAnsi"/>
          <w:sz w:val="24"/>
          <w:szCs w:val="24"/>
        </w:rPr>
        <w:t xml:space="preserve"> a larger increase in</w:t>
      </w:r>
      <w:r w:rsidR="00370A7D">
        <w:rPr>
          <w:rFonts w:ascii="Georgia" w:hAnsi="Georgia" w:cstheme="minorHAnsi"/>
          <w:sz w:val="24"/>
          <w:szCs w:val="24"/>
        </w:rPr>
        <w:t xml:space="preserve"> the PW </w:t>
      </w:r>
      <w:r w:rsidR="001E73FC">
        <w:rPr>
          <w:rFonts w:ascii="Georgia" w:hAnsi="Georgia" w:cstheme="minorHAnsi"/>
          <w:sz w:val="24"/>
          <w:szCs w:val="24"/>
        </w:rPr>
        <w:t>P</w:t>
      </w:r>
      <w:r w:rsidR="00370A7D">
        <w:rPr>
          <w:rFonts w:ascii="Georgia" w:hAnsi="Georgia" w:cstheme="minorHAnsi"/>
          <w:sz w:val="24"/>
          <w:szCs w:val="24"/>
        </w:rPr>
        <w:t>M</w:t>
      </w:r>
      <w:r w:rsidR="00370A7D" w:rsidRPr="00173B8C">
        <w:rPr>
          <w:rFonts w:ascii="Georgia" w:hAnsi="Georgia" w:cstheme="minorHAnsi"/>
          <w:sz w:val="24"/>
          <w:szCs w:val="24"/>
          <w:vertAlign w:val="subscript"/>
        </w:rPr>
        <w:t>2.5</w:t>
      </w:r>
      <w:r w:rsidR="00370A7D">
        <w:rPr>
          <w:rFonts w:ascii="Georgia" w:hAnsi="Georgia" w:cstheme="minorHAnsi"/>
          <w:sz w:val="24"/>
          <w:szCs w:val="24"/>
        </w:rPr>
        <w:t xml:space="preserve"> </w:t>
      </w:r>
      <w:r w:rsidR="009D6BA6">
        <w:rPr>
          <w:rFonts w:ascii="Georgia" w:hAnsi="Georgia" w:cstheme="minorHAnsi"/>
          <w:sz w:val="24"/>
          <w:szCs w:val="24"/>
        </w:rPr>
        <w:t>(</w:t>
      </w:r>
      <w:r w:rsidR="00370A7D">
        <w:rPr>
          <w:rFonts w:ascii="Georgia" w:hAnsi="Georgia" w:cstheme="minorHAnsi"/>
          <w:sz w:val="24"/>
          <w:szCs w:val="24"/>
        </w:rPr>
        <w:t>0.25 to 1.</w:t>
      </w:r>
      <w:r w:rsidR="009B73E0">
        <w:rPr>
          <w:rFonts w:ascii="Georgia" w:hAnsi="Georgia" w:cstheme="minorHAnsi"/>
          <w:sz w:val="24"/>
          <w:szCs w:val="24"/>
        </w:rPr>
        <w:t>0</w:t>
      </w:r>
      <w:r w:rsidR="00370A7D">
        <w:rPr>
          <w:rFonts w:ascii="Georgia" w:hAnsi="Georgia" w:cstheme="minorHAnsi"/>
          <w:sz w:val="24"/>
          <w:szCs w:val="24"/>
        </w:rPr>
        <w:t>5</w:t>
      </w:r>
      <w:r w:rsidR="00370A7D" w:rsidRPr="00370A7D">
        <w:rPr>
          <w:rFonts w:ascii="Georgia" w:hAnsi="Georgia"/>
          <w:sz w:val="24"/>
          <w:szCs w:val="24"/>
        </w:rPr>
        <w:t xml:space="preserve"> </w:t>
      </w:r>
      <w:r w:rsidR="00370A7D" w:rsidRPr="00DA2390">
        <w:rPr>
          <w:rFonts w:ascii="Georgia" w:hAnsi="Georgia"/>
          <w:sz w:val="24"/>
          <w:szCs w:val="24"/>
        </w:rPr>
        <w:t>µg.m</w:t>
      </w:r>
      <w:r w:rsidR="00370A7D" w:rsidRPr="00DA2390">
        <w:rPr>
          <w:rFonts w:ascii="Georgia" w:hAnsi="Georgia"/>
          <w:sz w:val="24"/>
          <w:szCs w:val="24"/>
          <w:vertAlign w:val="superscript"/>
        </w:rPr>
        <w:t>-3</w:t>
      </w:r>
      <w:r w:rsidR="009D6BA6">
        <w:rPr>
          <w:rFonts w:ascii="Georgia" w:hAnsi="Georgia"/>
          <w:sz w:val="24"/>
          <w:szCs w:val="24"/>
        </w:rPr>
        <w:t>) is found with increasing window size</w:t>
      </w:r>
      <w:r w:rsidR="00A3674D">
        <w:rPr>
          <w:rFonts w:ascii="Georgia" w:hAnsi="Georgia"/>
          <w:sz w:val="24"/>
          <w:szCs w:val="24"/>
        </w:rPr>
        <w:t xml:space="preserve"> because </w:t>
      </w:r>
      <w:r w:rsidR="009D6BA6">
        <w:rPr>
          <w:rFonts w:ascii="Georgia" w:hAnsi="Georgia" w:cstheme="minorHAnsi"/>
          <w:sz w:val="24"/>
          <w:szCs w:val="24"/>
        </w:rPr>
        <w:t xml:space="preserve">fire activity </w:t>
      </w:r>
      <w:r w:rsidR="00A3674D">
        <w:rPr>
          <w:rFonts w:ascii="Georgia" w:hAnsi="Georgia" w:cstheme="minorHAnsi"/>
          <w:sz w:val="24"/>
          <w:szCs w:val="24"/>
        </w:rPr>
        <w:t xml:space="preserve">there </w:t>
      </w:r>
      <w:r w:rsidR="009D6BA6">
        <w:rPr>
          <w:rFonts w:ascii="Georgia" w:hAnsi="Georgia" w:cstheme="minorHAnsi"/>
          <w:sz w:val="24"/>
          <w:szCs w:val="24"/>
        </w:rPr>
        <w:t xml:space="preserve">is more spatially </w:t>
      </w:r>
      <w:r w:rsidR="00A3674D">
        <w:rPr>
          <w:rFonts w:ascii="Georgia" w:hAnsi="Georgia" w:cstheme="minorHAnsi"/>
          <w:sz w:val="24"/>
          <w:szCs w:val="24"/>
        </w:rPr>
        <w:t>separated into discrete events</w:t>
      </w:r>
      <w:r w:rsidR="00370A7D">
        <w:rPr>
          <w:rFonts w:ascii="Georgia" w:hAnsi="Georgia" w:cstheme="minorHAnsi"/>
          <w:sz w:val="24"/>
          <w:szCs w:val="24"/>
        </w:rPr>
        <w:t>.</w:t>
      </w:r>
    </w:p>
    <w:p w14:paraId="537FDCD7" w14:textId="77777777" w:rsidR="00A3674D" w:rsidRPr="00DA2390" w:rsidRDefault="00A3674D">
      <w:pPr>
        <w:spacing w:after="0" w:line="240" w:lineRule="auto"/>
        <w:jc w:val="both"/>
        <w:rPr>
          <w:rFonts w:ascii="Georgia" w:hAnsi="Georgia" w:cstheme="minorHAnsi"/>
          <w:sz w:val="24"/>
          <w:szCs w:val="24"/>
        </w:rPr>
      </w:pPr>
    </w:p>
    <w:bookmarkEnd w:id="33"/>
    <w:p w14:paraId="6D9C9ABA" w14:textId="3761FFA1" w:rsidR="00FF18B6" w:rsidRDefault="00C66570">
      <w:pPr>
        <w:spacing w:after="0" w:line="240" w:lineRule="auto"/>
        <w:jc w:val="both"/>
        <w:rPr>
          <w:rFonts w:ascii="Georgia" w:hAnsi="Georgia"/>
          <w:sz w:val="24"/>
          <w:szCs w:val="24"/>
        </w:rPr>
      </w:pPr>
      <w:r w:rsidRPr="00DA2390">
        <w:rPr>
          <w:rFonts w:ascii="Georgia" w:hAnsi="Georgia"/>
          <w:bCs/>
          <w:sz w:val="24"/>
          <w:szCs w:val="24"/>
        </w:rPr>
        <w:t xml:space="preserve">Figure </w:t>
      </w:r>
      <w:r w:rsidR="00872E49">
        <w:rPr>
          <w:rFonts w:ascii="Georgia" w:hAnsi="Georgia"/>
          <w:bCs/>
          <w:sz w:val="24"/>
          <w:szCs w:val="24"/>
        </w:rPr>
        <w:t>6</w:t>
      </w:r>
      <w:r w:rsidR="00872E49" w:rsidRPr="00DA2390">
        <w:rPr>
          <w:rFonts w:ascii="Georgia" w:hAnsi="Georgia"/>
          <w:bCs/>
          <w:sz w:val="24"/>
          <w:szCs w:val="24"/>
        </w:rPr>
        <w:t xml:space="preserve"> </w:t>
      </w:r>
      <w:r w:rsidRPr="00DA2390">
        <w:rPr>
          <w:rFonts w:ascii="Georgia" w:hAnsi="Georgia"/>
          <w:bCs/>
          <w:sz w:val="24"/>
          <w:szCs w:val="24"/>
        </w:rPr>
        <w:t>shows for Delhi (Northern India) and Pontianak (Sumatra, Indonesia) in 2018 the CAMS</w:t>
      </w:r>
      <w:r w:rsidRPr="00DA2390">
        <w:rPr>
          <w:rFonts w:ascii="Georgia" w:hAnsi="Georgia"/>
          <w:sz w:val="24"/>
          <w:szCs w:val="24"/>
        </w:rPr>
        <w:t>-generated surface level PM</w:t>
      </w:r>
      <w:r w:rsidRPr="00DA2390">
        <w:rPr>
          <w:rFonts w:ascii="Georgia" w:hAnsi="Georgia"/>
          <w:sz w:val="24"/>
          <w:szCs w:val="24"/>
          <w:vertAlign w:val="subscript"/>
        </w:rPr>
        <w:t>2.5</w:t>
      </w:r>
      <w:r w:rsidRPr="00DA2390">
        <w:rPr>
          <w:rFonts w:ascii="Georgia" w:hAnsi="Georgia"/>
          <w:sz w:val="24"/>
          <w:szCs w:val="24"/>
        </w:rPr>
        <w:t xml:space="preserve"> concentration timeseries (BC+OM only), along with our estimate of the anthropogenic background (non-fire) PM</w:t>
      </w:r>
      <w:r w:rsidRPr="00DA2390">
        <w:rPr>
          <w:rFonts w:ascii="Georgia" w:hAnsi="Georgia"/>
          <w:sz w:val="24"/>
          <w:szCs w:val="24"/>
          <w:vertAlign w:val="subscript"/>
        </w:rPr>
        <w:t>2.5</w:t>
      </w:r>
      <w:r w:rsidRPr="00DA2390">
        <w:rPr>
          <w:rFonts w:ascii="Georgia" w:hAnsi="Georgia"/>
          <w:sz w:val="24"/>
          <w:szCs w:val="24"/>
        </w:rPr>
        <w:t xml:space="preserve"> signal (green line) subtracted to generate the fire-contribution for each month of the fire affected season. The ‘fire affected season’ itself is indicated by the grey bars, and for Delhi the temporal offset seen between this and the fire activity (upper plot) result from fires south of the city which do not transport smoke in the direction of Delhi. Our anthropogenic background estimate for Delhi captures the surface level PM</w:t>
      </w:r>
      <w:r w:rsidRPr="00DA2390">
        <w:rPr>
          <w:rFonts w:ascii="Georgia" w:hAnsi="Georgia"/>
          <w:sz w:val="24"/>
          <w:szCs w:val="24"/>
          <w:vertAlign w:val="subscript"/>
        </w:rPr>
        <w:t>2.5</w:t>
      </w:r>
      <w:r w:rsidRPr="00DA2390">
        <w:rPr>
          <w:rFonts w:ascii="Georgia" w:hAnsi="Georgia"/>
          <w:sz w:val="24"/>
          <w:szCs w:val="24"/>
        </w:rPr>
        <w:t xml:space="preserve"> trend very well, and the difference between this and the overall PM</w:t>
      </w:r>
      <w:r w:rsidRPr="00DA2390">
        <w:rPr>
          <w:rFonts w:ascii="Georgia" w:hAnsi="Georgia"/>
          <w:sz w:val="24"/>
          <w:szCs w:val="24"/>
          <w:vertAlign w:val="subscript"/>
        </w:rPr>
        <w:t>2.5</w:t>
      </w:r>
      <w:r w:rsidRPr="00DA2390">
        <w:rPr>
          <w:rFonts w:ascii="Georgia" w:hAnsi="Georgia"/>
          <w:sz w:val="24"/>
          <w:szCs w:val="24"/>
        </w:rPr>
        <w:t xml:space="preserve"> surface level concentration represents our estimate of the PM</w:t>
      </w:r>
      <w:r w:rsidRPr="00DA2390">
        <w:rPr>
          <w:rFonts w:ascii="Georgia" w:hAnsi="Georgia"/>
          <w:sz w:val="24"/>
          <w:szCs w:val="24"/>
          <w:vertAlign w:val="subscript"/>
        </w:rPr>
        <w:t>2.5</w:t>
      </w:r>
      <w:r w:rsidRPr="00DA2390">
        <w:rPr>
          <w:rFonts w:ascii="Georgia" w:hAnsi="Georgia"/>
          <w:sz w:val="24"/>
          <w:szCs w:val="24"/>
        </w:rPr>
        <w:t xml:space="preserve"> contribution coming from landscape fire sources (which are located west of Delhi in the Punjab and Haryana, Sembhi et al., 2020). The November ‘fire affected’ season we identify for Delhi is related to rice residue burning in these Indian States, and the baseline background is estimated to be 197 µg.m</w:t>
      </w:r>
      <w:r w:rsidRPr="00DA2390">
        <w:rPr>
          <w:rFonts w:ascii="Georgia" w:hAnsi="Georgia"/>
          <w:sz w:val="24"/>
          <w:szCs w:val="24"/>
          <w:vertAlign w:val="superscript"/>
        </w:rPr>
        <w:t>-3</w:t>
      </w:r>
      <w:r w:rsidRPr="00DA2390">
        <w:rPr>
          <w:rFonts w:ascii="Georgia" w:hAnsi="Georgia"/>
          <w:sz w:val="24"/>
          <w:szCs w:val="24"/>
        </w:rPr>
        <w:t>, which falls within the 130–290 µg.m</w:t>
      </w:r>
      <w:r w:rsidRPr="00DA2390">
        <w:rPr>
          <w:rFonts w:ascii="Georgia" w:hAnsi="Georgia"/>
          <w:sz w:val="24"/>
          <w:szCs w:val="24"/>
          <w:vertAlign w:val="superscript"/>
        </w:rPr>
        <w:t>-3</w:t>
      </w:r>
      <w:r w:rsidRPr="00DA2390">
        <w:rPr>
          <w:rFonts w:ascii="Georgia" w:hAnsi="Georgia"/>
          <w:sz w:val="24"/>
          <w:szCs w:val="24"/>
        </w:rPr>
        <w:t xml:space="preserve"> range found for Delhi by Cusworth et al. (2018) and is similar to the </w:t>
      </w:r>
      <w:proofErr w:type="gramStart"/>
      <w:r w:rsidRPr="00DA2390">
        <w:rPr>
          <w:rFonts w:ascii="Georgia" w:hAnsi="Georgia"/>
          <w:sz w:val="24"/>
          <w:szCs w:val="24"/>
        </w:rPr>
        <w:t>15 year</w:t>
      </w:r>
      <w:proofErr w:type="gramEnd"/>
      <w:r w:rsidRPr="00DA2390">
        <w:rPr>
          <w:rFonts w:ascii="Georgia" w:hAnsi="Georgia"/>
          <w:sz w:val="24"/>
          <w:szCs w:val="24"/>
        </w:rPr>
        <w:t xml:space="preserve"> average 171 – 202 µg.m</w:t>
      </w:r>
      <w:r w:rsidRPr="00DA2390">
        <w:rPr>
          <w:rFonts w:ascii="Georgia" w:hAnsi="Georgia"/>
          <w:sz w:val="24"/>
          <w:szCs w:val="24"/>
          <w:vertAlign w:val="superscript"/>
        </w:rPr>
        <w:t xml:space="preserve">-3 </w:t>
      </w:r>
      <w:r w:rsidRPr="00DA2390">
        <w:rPr>
          <w:rFonts w:ascii="Georgia" w:hAnsi="Georgia"/>
          <w:sz w:val="24"/>
          <w:szCs w:val="24"/>
        </w:rPr>
        <w:t xml:space="preserve">calculated by Chowdhury et al. (2019). In </w:t>
      </w:r>
      <w:proofErr w:type="gramStart"/>
      <w:r w:rsidRPr="00DA2390">
        <w:rPr>
          <w:rFonts w:ascii="Georgia" w:hAnsi="Georgia"/>
          <w:sz w:val="24"/>
          <w:szCs w:val="24"/>
        </w:rPr>
        <w:t>Pontianak</w:t>
      </w:r>
      <w:proofErr w:type="gramEnd"/>
      <w:r w:rsidRPr="00DA2390">
        <w:rPr>
          <w:rFonts w:ascii="Georgia" w:hAnsi="Georgia"/>
          <w:sz w:val="24"/>
          <w:szCs w:val="24"/>
        </w:rPr>
        <w:t xml:space="preserve"> the non-fire source is far lower than in Delhi and appears reliably estimated based on the non-fire season values, and in Portugal (not shown) our annual average PM</w:t>
      </w:r>
      <w:r w:rsidRPr="00DA2390">
        <w:rPr>
          <w:rFonts w:ascii="Georgia" w:hAnsi="Georgia"/>
          <w:sz w:val="24"/>
          <w:szCs w:val="24"/>
          <w:vertAlign w:val="subscript"/>
        </w:rPr>
        <w:t>2.5</w:t>
      </w:r>
      <w:r w:rsidRPr="00DA2390">
        <w:rPr>
          <w:rFonts w:ascii="Georgia" w:hAnsi="Georgia"/>
          <w:sz w:val="24"/>
          <w:szCs w:val="24"/>
        </w:rPr>
        <w:t xml:space="preserve"> baseline background varies between 0.04 (2018) and 6.3 (2017) µg.m</w:t>
      </w:r>
      <w:r w:rsidRPr="00DA2390">
        <w:rPr>
          <w:rFonts w:ascii="Georgia" w:hAnsi="Georgia"/>
          <w:sz w:val="24"/>
          <w:szCs w:val="24"/>
          <w:vertAlign w:val="superscript"/>
        </w:rPr>
        <w:t>-3</w:t>
      </w:r>
      <w:r w:rsidRPr="00DA2390">
        <w:rPr>
          <w:rFonts w:ascii="Georgia" w:hAnsi="Georgia"/>
          <w:sz w:val="24"/>
          <w:szCs w:val="24"/>
        </w:rPr>
        <w:t xml:space="preserve">, consistent with the estimates of </w:t>
      </w:r>
      <w:proofErr w:type="spellStart"/>
      <w:r w:rsidRPr="00DA2390">
        <w:rPr>
          <w:rFonts w:ascii="Georgia" w:hAnsi="Georgia"/>
          <w:sz w:val="24"/>
          <w:szCs w:val="24"/>
        </w:rPr>
        <w:t>Kollanus</w:t>
      </w:r>
      <w:proofErr w:type="spellEnd"/>
      <w:r w:rsidRPr="00DA2390">
        <w:rPr>
          <w:rFonts w:ascii="Georgia" w:hAnsi="Georgia"/>
          <w:sz w:val="24"/>
          <w:szCs w:val="24"/>
        </w:rPr>
        <w:t xml:space="preserve"> et al. (2017) for a high fire year (3-5 µg.m</w:t>
      </w:r>
      <w:r w:rsidRPr="00DA2390">
        <w:rPr>
          <w:rFonts w:ascii="Georgia" w:hAnsi="Georgia"/>
          <w:sz w:val="24"/>
          <w:szCs w:val="24"/>
          <w:vertAlign w:val="superscript"/>
        </w:rPr>
        <w:t>-3</w:t>
      </w:r>
      <w:r w:rsidRPr="00DA2390">
        <w:rPr>
          <w:rFonts w:ascii="Georgia" w:hAnsi="Georgia"/>
          <w:sz w:val="24"/>
          <w:szCs w:val="24"/>
        </w:rPr>
        <w:t>; 2005) and a low fire year (0.01-0.03 µg.m</w:t>
      </w:r>
      <w:r w:rsidRPr="00DA2390">
        <w:rPr>
          <w:rFonts w:ascii="Georgia" w:hAnsi="Georgia"/>
          <w:sz w:val="24"/>
          <w:szCs w:val="24"/>
          <w:vertAlign w:val="superscript"/>
        </w:rPr>
        <w:t>-3</w:t>
      </w:r>
      <w:r w:rsidRPr="00DA2390">
        <w:rPr>
          <w:rFonts w:ascii="Georgia" w:hAnsi="Georgia"/>
          <w:sz w:val="24"/>
          <w:szCs w:val="24"/>
        </w:rPr>
        <w:t>; 2008).</w:t>
      </w:r>
    </w:p>
    <w:p w14:paraId="2BE8D42C" w14:textId="77777777" w:rsidR="00FF18B6" w:rsidRDefault="00FF18B6">
      <w:pPr>
        <w:spacing w:after="0" w:line="240" w:lineRule="auto"/>
        <w:jc w:val="both"/>
        <w:rPr>
          <w:rFonts w:ascii="Georgia" w:hAnsi="Georgia"/>
          <w:sz w:val="24"/>
          <w:szCs w:val="24"/>
        </w:rPr>
      </w:pPr>
    </w:p>
    <w:p w14:paraId="1B9E74D9" w14:textId="10610012" w:rsidR="00FF18B6" w:rsidRDefault="00C66570">
      <w:pPr>
        <w:spacing w:after="0" w:line="240" w:lineRule="auto"/>
        <w:jc w:val="both"/>
        <w:rPr>
          <w:rFonts w:ascii="Georgia" w:hAnsi="Georgia"/>
          <w:sz w:val="24"/>
          <w:szCs w:val="24"/>
        </w:rPr>
      </w:pPr>
      <w:bookmarkStart w:id="35" w:name="_Hlk54722472"/>
      <w:bookmarkStart w:id="36" w:name="_Hlk54729489"/>
      <w:bookmarkStart w:id="37" w:name="_Hlk54773968"/>
      <w:bookmarkStart w:id="38" w:name="_Hlk54724830"/>
      <w:proofErr w:type="spellStart"/>
      <w:r w:rsidRPr="00DA2390">
        <w:rPr>
          <w:rFonts w:ascii="Georgia" w:hAnsi="Georgia"/>
          <w:sz w:val="24"/>
          <w:szCs w:val="24"/>
        </w:rPr>
        <w:t>Brauer</w:t>
      </w:r>
      <w:proofErr w:type="spellEnd"/>
      <w:r w:rsidRPr="00DA2390">
        <w:rPr>
          <w:rFonts w:ascii="Georgia" w:hAnsi="Georgia"/>
          <w:sz w:val="24"/>
          <w:szCs w:val="24"/>
        </w:rPr>
        <w:t xml:space="preserve"> et al. (2019) previously used the GFED v4.1 fire emissions inventory and the National Aeronautics and Space Administration (NASA) Goddard Institute for Space Studies (GISS) climate model to estimate the contribution of landscape fires to global surface level PM</w:t>
      </w:r>
      <w:r w:rsidRPr="00DA2390">
        <w:rPr>
          <w:rFonts w:ascii="Georgia" w:hAnsi="Georgia"/>
          <w:sz w:val="24"/>
          <w:szCs w:val="24"/>
          <w:vertAlign w:val="subscript"/>
        </w:rPr>
        <w:t>2.5</w:t>
      </w:r>
      <w:r w:rsidRPr="00DA2390">
        <w:rPr>
          <w:rFonts w:ascii="Georgia" w:hAnsi="Georgia"/>
          <w:sz w:val="24"/>
          <w:szCs w:val="24"/>
        </w:rPr>
        <w:t xml:space="preserve"> concentrations for the year 2016. Comparison of our results to those of this study at </w:t>
      </w:r>
      <w:r w:rsidR="00E640D7">
        <w:rPr>
          <w:rFonts w:ascii="Georgia" w:hAnsi="Georgia"/>
          <w:sz w:val="24"/>
          <w:szCs w:val="24"/>
        </w:rPr>
        <w:t>a</w:t>
      </w:r>
      <w:r w:rsidRPr="00DA2390">
        <w:rPr>
          <w:rFonts w:ascii="Georgia" w:hAnsi="Georgia"/>
          <w:sz w:val="24"/>
          <w:szCs w:val="24"/>
        </w:rPr>
        <w:t xml:space="preserve"> 2.5 x 2.0° grid cell scale indicate a moderately low bias of 1.7 µg.m</w:t>
      </w:r>
      <w:r w:rsidRPr="00DA2390">
        <w:rPr>
          <w:rFonts w:ascii="Georgia" w:hAnsi="Georgia"/>
          <w:sz w:val="24"/>
          <w:szCs w:val="24"/>
          <w:vertAlign w:val="superscript"/>
        </w:rPr>
        <w:t>-3</w:t>
      </w:r>
      <w:r w:rsidRPr="00DA2390">
        <w:rPr>
          <w:rFonts w:ascii="Georgia" w:hAnsi="Georgia"/>
          <w:sz w:val="24"/>
          <w:szCs w:val="24"/>
        </w:rPr>
        <w:t>, though a relatively high RMSE and scatter at 5.9 and 5.7 µg.m</w:t>
      </w:r>
      <w:r w:rsidRPr="00DA2390">
        <w:rPr>
          <w:rFonts w:ascii="Georgia" w:hAnsi="Georgia"/>
          <w:sz w:val="24"/>
          <w:szCs w:val="24"/>
          <w:vertAlign w:val="superscript"/>
        </w:rPr>
        <w:t>-</w:t>
      </w:r>
      <w:proofErr w:type="gramStart"/>
      <w:r w:rsidRPr="00DA2390">
        <w:rPr>
          <w:rFonts w:ascii="Georgia" w:hAnsi="Georgia"/>
          <w:sz w:val="24"/>
          <w:szCs w:val="24"/>
          <w:vertAlign w:val="superscript"/>
        </w:rPr>
        <w:t>3</w:t>
      </w:r>
      <w:proofErr w:type="gramEnd"/>
      <w:r w:rsidRPr="00DA2390">
        <w:rPr>
          <w:rFonts w:ascii="Georgia" w:hAnsi="Georgia"/>
          <w:sz w:val="24"/>
          <w:szCs w:val="24"/>
        </w:rPr>
        <w:t xml:space="preserve"> respectively.  Frequency distribution analysis of the intercomparison data indicates that 77% of grid cells are within +/- 3 µg.m</w:t>
      </w:r>
      <w:r w:rsidRPr="00DA2390">
        <w:rPr>
          <w:rFonts w:ascii="Georgia" w:hAnsi="Georgia"/>
          <w:sz w:val="24"/>
          <w:szCs w:val="24"/>
          <w:vertAlign w:val="superscript"/>
        </w:rPr>
        <w:t>-3</w:t>
      </w:r>
      <w:r w:rsidRPr="00DA2390">
        <w:rPr>
          <w:rFonts w:ascii="Georgia" w:hAnsi="Georgia"/>
          <w:sz w:val="24"/>
          <w:szCs w:val="24"/>
        </w:rPr>
        <w:t xml:space="preserve"> of one another, but 20% of CAMS estimates are higher by more than 4 µg.m</w:t>
      </w:r>
      <w:r w:rsidRPr="00DA2390">
        <w:rPr>
          <w:rFonts w:ascii="Georgia" w:hAnsi="Georgia"/>
          <w:sz w:val="24"/>
          <w:szCs w:val="24"/>
          <w:vertAlign w:val="superscript"/>
        </w:rPr>
        <w:t>-3</w:t>
      </w:r>
      <w:r w:rsidRPr="00DA2390">
        <w:rPr>
          <w:rFonts w:ascii="Georgia" w:hAnsi="Georgia"/>
          <w:sz w:val="24"/>
          <w:szCs w:val="24"/>
        </w:rPr>
        <w:t>, whereas only 2% of the NASA GISS estimates are higher by the same amount. On a continental basis (Table S2), the greatest difference is found in Africa, where the bias and RMSE are 4.1 and 7.51 µg.m</w:t>
      </w:r>
      <w:r w:rsidRPr="00DA2390">
        <w:rPr>
          <w:rFonts w:ascii="Georgia" w:hAnsi="Georgia"/>
          <w:sz w:val="24"/>
          <w:szCs w:val="24"/>
          <w:vertAlign w:val="superscript"/>
        </w:rPr>
        <w:t>-</w:t>
      </w:r>
      <w:proofErr w:type="gramStart"/>
      <w:r w:rsidRPr="00DA2390">
        <w:rPr>
          <w:rFonts w:ascii="Georgia" w:hAnsi="Georgia"/>
          <w:sz w:val="24"/>
          <w:szCs w:val="24"/>
          <w:vertAlign w:val="superscript"/>
        </w:rPr>
        <w:t>3</w:t>
      </w:r>
      <w:proofErr w:type="gramEnd"/>
      <w:r w:rsidRPr="00DA2390">
        <w:rPr>
          <w:rFonts w:ascii="Georgia" w:hAnsi="Georgia"/>
          <w:sz w:val="24"/>
          <w:szCs w:val="24"/>
        </w:rPr>
        <w:t xml:space="preserve"> respectively. It is also clear that the correspondence between the two datasets is quite variable, perhaps reflecting differences in the fire emissions inventories used by the two approaches and the differing methods used for estimating fire contributions to the surface level PM</w:t>
      </w:r>
      <w:r w:rsidRPr="00DA2390">
        <w:rPr>
          <w:rFonts w:ascii="Georgia" w:hAnsi="Georgia"/>
          <w:sz w:val="24"/>
          <w:szCs w:val="24"/>
          <w:vertAlign w:val="subscript"/>
        </w:rPr>
        <w:t>2.5</w:t>
      </w:r>
      <w:r w:rsidRPr="00DA2390">
        <w:rPr>
          <w:rFonts w:ascii="Georgia" w:hAnsi="Georgia"/>
          <w:sz w:val="24"/>
          <w:szCs w:val="24"/>
        </w:rPr>
        <w:t xml:space="preserve"> concentrations. A similar analysis is conducted over the Pacific Northwest (an area ~ 20° </w:t>
      </w:r>
      <w:r w:rsidRPr="00DA2390">
        <w:rPr>
          <w:rFonts w:ascii="Georgia" w:hAnsi="Georgia"/>
          <w:sz w:val="24"/>
          <w:szCs w:val="24"/>
        </w:rPr>
        <w:sym w:font="Symbol" w:char="F0B4"/>
      </w:r>
      <w:r w:rsidRPr="00DA2390">
        <w:rPr>
          <w:rFonts w:ascii="Georgia" w:hAnsi="Georgia"/>
          <w:sz w:val="24"/>
          <w:szCs w:val="24"/>
        </w:rPr>
        <w:t xml:space="preserve"> 10°) using landscape fire emitted PM</w:t>
      </w:r>
      <w:r w:rsidRPr="00DA2390">
        <w:rPr>
          <w:rFonts w:ascii="Georgia" w:hAnsi="Georgia"/>
          <w:sz w:val="24"/>
          <w:szCs w:val="24"/>
          <w:vertAlign w:val="subscript"/>
        </w:rPr>
        <w:t>2.5</w:t>
      </w:r>
      <w:r w:rsidRPr="00DA2390">
        <w:rPr>
          <w:rFonts w:ascii="Georgia" w:hAnsi="Georgia"/>
          <w:sz w:val="24"/>
          <w:szCs w:val="24"/>
        </w:rPr>
        <w:t xml:space="preserve"> surface concentration estimates from the US Forest Service </w:t>
      </w:r>
      <w:proofErr w:type="spellStart"/>
      <w:r w:rsidRPr="00DA2390">
        <w:rPr>
          <w:rFonts w:ascii="Georgia" w:hAnsi="Georgia"/>
          <w:sz w:val="24"/>
          <w:szCs w:val="24"/>
        </w:rPr>
        <w:t>Airfire</w:t>
      </w:r>
      <w:proofErr w:type="spellEnd"/>
      <w:r w:rsidRPr="00DA2390">
        <w:rPr>
          <w:rFonts w:ascii="Georgia" w:hAnsi="Georgia"/>
          <w:sz w:val="24"/>
          <w:szCs w:val="24"/>
        </w:rPr>
        <w:t xml:space="preserve"> BlueSky dataset (O'Neill, et al., 2018), this being based on a modelling framework coupling fuel consumption (CONSUME), meteorological (WRF) and dispersion (CALPUFF or HYSPLIT) models to predict fire growth and forecast PM</w:t>
      </w:r>
      <w:r w:rsidRPr="00DA2390">
        <w:rPr>
          <w:rFonts w:ascii="Georgia" w:hAnsi="Georgia"/>
          <w:sz w:val="24"/>
          <w:szCs w:val="24"/>
          <w:vertAlign w:val="subscript"/>
        </w:rPr>
        <w:t>2.5</w:t>
      </w:r>
      <w:r w:rsidRPr="00DA2390">
        <w:rPr>
          <w:rFonts w:ascii="Georgia" w:hAnsi="Georgia"/>
          <w:sz w:val="24"/>
          <w:szCs w:val="24"/>
        </w:rPr>
        <w:t xml:space="preserve"> emissions from landscape fires (Larkin et al., 2009).  Hourly PM</w:t>
      </w:r>
      <w:r w:rsidRPr="00DA2390">
        <w:rPr>
          <w:rFonts w:ascii="Georgia" w:hAnsi="Georgia"/>
          <w:sz w:val="24"/>
          <w:szCs w:val="24"/>
          <w:vertAlign w:val="subscript"/>
        </w:rPr>
        <w:t>2.5</w:t>
      </w:r>
      <w:r w:rsidRPr="00DA2390">
        <w:rPr>
          <w:rFonts w:ascii="Georgia" w:hAnsi="Georgia"/>
          <w:sz w:val="24"/>
          <w:szCs w:val="24"/>
        </w:rPr>
        <w:t xml:space="preserve"> surface level concentrations were available between July and September 2018 and were used to calculate mean PM</w:t>
      </w:r>
      <w:r w:rsidRPr="00DA2390">
        <w:rPr>
          <w:rFonts w:ascii="Georgia" w:hAnsi="Georgia"/>
          <w:sz w:val="24"/>
          <w:szCs w:val="24"/>
          <w:vertAlign w:val="subscript"/>
        </w:rPr>
        <w:t xml:space="preserve">2.5 </w:t>
      </w:r>
      <w:r w:rsidRPr="00DA2390">
        <w:rPr>
          <w:rFonts w:ascii="Georgia" w:hAnsi="Georgia"/>
          <w:sz w:val="24"/>
          <w:szCs w:val="24"/>
        </w:rPr>
        <w:t xml:space="preserve">over this time frame, these being </w:t>
      </w:r>
      <w:proofErr w:type="spellStart"/>
      <w:r w:rsidRPr="00DA2390">
        <w:rPr>
          <w:rFonts w:ascii="Georgia" w:hAnsi="Georgia"/>
          <w:sz w:val="24"/>
          <w:szCs w:val="24"/>
        </w:rPr>
        <w:t>regridded</w:t>
      </w:r>
      <w:proofErr w:type="spellEnd"/>
      <w:r w:rsidRPr="00DA2390">
        <w:rPr>
          <w:rFonts w:ascii="Georgia" w:hAnsi="Georgia"/>
          <w:sz w:val="24"/>
          <w:szCs w:val="24"/>
        </w:rPr>
        <w:t xml:space="preserve"> from 4 km to 0.25° to account for any offset between them and the CAMS datasets. Comparison to CAMS values reveals a large difference, with </w:t>
      </w:r>
      <w:r w:rsidRPr="00DA2390">
        <w:rPr>
          <w:rFonts w:ascii="Georgia" w:hAnsi="Georgia"/>
          <w:sz w:val="24"/>
          <w:szCs w:val="24"/>
        </w:rPr>
        <w:lastRenderedPageBreak/>
        <w:t>average PM</w:t>
      </w:r>
      <w:r w:rsidRPr="00DA2390">
        <w:rPr>
          <w:rFonts w:ascii="Georgia" w:hAnsi="Georgia"/>
          <w:sz w:val="24"/>
          <w:szCs w:val="24"/>
          <w:vertAlign w:val="subscript"/>
        </w:rPr>
        <w:t>2.5</w:t>
      </w:r>
      <w:r w:rsidRPr="00DA2390">
        <w:rPr>
          <w:rFonts w:ascii="Georgia" w:hAnsi="Georgia"/>
          <w:sz w:val="24"/>
          <w:szCs w:val="24"/>
        </w:rPr>
        <w:t xml:space="preserve"> concentrations of 14.8 µg.m</w:t>
      </w:r>
      <w:r w:rsidRPr="00DA2390">
        <w:rPr>
          <w:rFonts w:ascii="Georgia" w:hAnsi="Georgia"/>
          <w:sz w:val="24"/>
          <w:szCs w:val="24"/>
          <w:vertAlign w:val="superscript"/>
        </w:rPr>
        <w:t>-3</w:t>
      </w:r>
      <w:r w:rsidRPr="00DA2390">
        <w:rPr>
          <w:rFonts w:ascii="Georgia" w:hAnsi="Georgia"/>
          <w:sz w:val="24"/>
          <w:szCs w:val="24"/>
        </w:rPr>
        <w:t xml:space="preserve"> and 0.29 µg.m</w:t>
      </w:r>
      <w:r w:rsidRPr="00DA2390">
        <w:rPr>
          <w:rFonts w:ascii="Georgia" w:hAnsi="Georgia"/>
          <w:sz w:val="24"/>
          <w:szCs w:val="24"/>
          <w:vertAlign w:val="superscript"/>
        </w:rPr>
        <w:t>-3</w:t>
      </w:r>
      <w:r w:rsidRPr="00DA2390">
        <w:rPr>
          <w:rFonts w:ascii="Georgia" w:hAnsi="Georgia"/>
          <w:sz w:val="24"/>
          <w:szCs w:val="24"/>
        </w:rPr>
        <w:t xml:space="preserve"> for the CAMS and BlueSky respectively – leading to a bias and RMSE of 14.5 µg.m</w:t>
      </w:r>
      <w:r w:rsidRPr="00DA2390">
        <w:rPr>
          <w:rFonts w:ascii="Georgia" w:hAnsi="Georgia"/>
          <w:sz w:val="24"/>
          <w:szCs w:val="24"/>
          <w:vertAlign w:val="superscript"/>
        </w:rPr>
        <w:t>-3</w:t>
      </w:r>
      <w:r w:rsidRPr="00DA2390">
        <w:rPr>
          <w:rFonts w:ascii="Georgia" w:hAnsi="Georgia"/>
          <w:sz w:val="24"/>
          <w:szCs w:val="24"/>
        </w:rPr>
        <w:t xml:space="preserve"> and 29.8 µg.m</w:t>
      </w:r>
      <w:r w:rsidRPr="00DA2390">
        <w:rPr>
          <w:rFonts w:ascii="Georgia" w:hAnsi="Georgia"/>
          <w:sz w:val="24"/>
          <w:szCs w:val="24"/>
          <w:vertAlign w:val="superscript"/>
        </w:rPr>
        <w:t>-</w:t>
      </w:r>
      <w:proofErr w:type="gramStart"/>
      <w:r w:rsidRPr="00DA2390">
        <w:rPr>
          <w:rFonts w:ascii="Georgia" w:hAnsi="Georgia"/>
          <w:sz w:val="24"/>
          <w:szCs w:val="24"/>
          <w:vertAlign w:val="superscript"/>
        </w:rPr>
        <w:t>3</w:t>
      </w:r>
      <w:proofErr w:type="gramEnd"/>
      <w:r w:rsidRPr="00DA2390">
        <w:rPr>
          <w:rFonts w:ascii="Georgia" w:hAnsi="Georgia"/>
          <w:sz w:val="24"/>
          <w:szCs w:val="24"/>
          <w:vertAlign w:val="subscript"/>
        </w:rPr>
        <w:t xml:space="preserve"> </w:t>
      </w:r>
      <w:r w:rsidRPr="00DA2390">
        <w:rPr>
          <w:rFonts w:ascii="Georgia" w:hAnsi="Georgia"/>
          <w:sz w:val="24"/>
          <w:szCs w:val="24"/>
        </w:rPr>
        <w:t>respectively. Maximum daily PM</w:t>
      </w:r>
      <w:r w:rsidRPr="00DA2390">
        <w:rPr>
          <w:rFonts w:ascii="Georgia" w:hAnsi="Georgia"/>
          <w:sz w:val="24"/>
          <w:szCs w:val="24"/>
          <w:vertAlign w:val="subscript"/>
        </w:rPr>
        <w:t>2.5</w:t>
      </w:r>
      <w:r w:rsidRPr="00DA2390">
        <w:rPr>
          <w:rFonts w:ascii="Georgia" w:hAnsi="Georgia"/>
          <w:sz w:val="24"/>
          <w:szCs w:val="24"/>
        </w:rPr>
        <w:t xml:space="preserve"> surface level concentrations show similar temporal dynamics, though the CAMS estimates are on average 15</w:t>
      </w:r>
      <w:r w:rsidRPr="00DA2390">
        <w:rPr>
          <w:rFonts w:ascii="Georgia" w:hAnsi="Georgia"/>
          <w:sz w:val="24"/>
          <w:szCs w:val="24"/>
        </w:rPr>
        <w:sym w:font="Symbol" w:char="F0B4"/>
      </w:r>
      <w:r w:rsidRPr="00DA2390">
        <w:rPr>
          <w:rFonts w:ascii="Georgia" w:hAnsi="Georgia"/>
          <w:sz w:val="24"/>
          <w:szCs w:val="24"/>
        </w:rPr>
        <w:t xml:space="preserve"> higher and frequently exceeding 1000 µg.m</w:t>
      </w:r>
      <w:r w:rsidRPr="00DA2390">
        <w:rPr>
          <w:rFonts w:ascii="Georgia" w:hAnsi="Georgia"/>
          <w:sz w:val="24"/>
          <w:szCs w:val="24"/>
          <w:vertAlign w:val="superscript"/>
        </w:rPr>
        <w:t>-3</w:t>
      </w:r>
      <w:r w:rsidRPr="00DA2390">
        <w:rPr>
          <w:rFonts w:ascii="Georgia" w:hAnsi="Georgia"/>
          <w:sz w:val="24"/>
          <w:szCs w:val="24"/>
        </w:rPr>
        <w:t xml:space="preserve"> in contrast to a peak of &lt;320 µg.m</w:t>
      </w:r>
      <w:r w:rsidRPr="00DA2390">
        <w:rPr>
          <w:rFonts w:ascii="Georgia" w:hAnsi="Georgia"/>
          <w:sz w:val="24"/>
          <w:szCs w:val="24"/>
          <w:vertAlign w:val="superscript"/>
        </w:rPr>
        <w:t>-3</w:t>
      </w:r>
      <w:r w:rsidRPr="00DA2390">
        <w:rPr>
          <w:rFonts w:ascii="Georgia" w:hAnsi="Georgia"/>
          <w:sz w:val="24"/>
          <w:szCs w:val="24"/>
        </w:rPr>
        <w:t xml:space="preserve"> in the BlueSky dataset. These differences will in part be due to the differing fire emissions inventories employed (e.g. Strand et al., 2012; Lui et at 2020; </w:t>
      </w:r>
      <w:proofErr w:type="spellStart"/>
      <w:r w:rsidRPr="00DA2390">
        <w:rPr>
          <w:rFonts w:ascii="Georgia" w:hAnsi="Georgia"/>
          <w:sz w:val="24"/>
          <w:szCs w:val="24"/>
        </w:rPr>
        <w:t>Vongruang</w:t>
      </w:r>
      <w:proofErr w:type="spellEnd"/>
      <w:r w:rsidRPr="00DA2390">
        <w:rPr>
          <w:rFonts w:ascii="Georgia" w:hAnsi="Georgia"/>
          <w:sz w:val="24"/>
          <w:szCs w:val="24"/>
        </w:rPr>
        <w:t xml:space="preserve"> and </w:t>
      </w:r>
      <w:proofErr w:type="spellStart"/>
      <w:r w:rsidRPr="00DA2390">
        <w:rPr>
          <w:rFonts w:ascii="Georgia" w:hAnsi="Georgia"/>
          <w:sz w:val="24"/>
          <w:szCs w:val="24"/>
        </w:rPr>
        <w:t>Primonsree</w:t>
      </w:r>
      <w:proofErr w:type="spellEnd"/>
      <w:r w:rsidRPr="00DA2390">
        <w:rPr>
          <w:rFonts w:ascii="Georgia" w:hAnsi="Georgia"/>
          <w:sz w:val="24"/>
          <w:szCs w:val="24"/>
        </w:rPr>
        <w:t>, 2020), but also by the fact that the smoke is released at the surface in CAMS (up until July 2019) whereas in the BlueSky they are released at a height of 100m. Surface PM</w:t>
      </w:r>
      <w:r w:rsidRPr="00DA2390">
        <w:rPr>
          <w:rFonts w:ascii="Georgia" w:hAnsi="Georgia"/>
          <w:sz w:val="24"/>
          <w:szCs w:val="24"/>
          <w:vertAlign w:val="subscript"/>
        </w:rPr>
        <w:t>2.5</w:t>
      </w:r>
      <w:r w:rsidRPr="00DA2390">
        <w:rPr>
          <w:rFonts w:ascii="Georgia" w:hAnsi="Georgia"/>
          <w:sz w:val="24"/>
          <w:szCs w:val="24"/>
        </w:rPr>
        <w:t xml:space="preserve"> concentration is very sensitive to the plume rise scheme applied, with higher injection heights lowering the surface concentration (Li et al., 2020; </w:t>
      </w:r>
      <w:proofErr w:type="spellStart"/>
      <w:r w:rsidRPr="00DA2390">
        <w:rPr>
          <w:rFonts w:ascii="Georgia" w:hAnsi="Georgia"/>
          <w:sz w:val="24"/>
          <w:szCs w:val="24"/>
        </w:rPr>
        <w:t>Majdi</w:t>
      </w:r>
      <w:proofErr w:type="spellEnd"/>
      <w:r w:rsidRPr="00DA2390">
        <w:rPr>
          <w:rFonts w:ascii="Georgia" w:hAnsi="Georgia"/>
          <w:sz w:val="24"/>
          <w:szCs w:val="24"/>
        </w:rPr>
        <w:t xml:space="preserve"> et al, 2019). The more intense fires in the Pacific Northwest typically result in greater smoke emissions rates than those found in (e.g.) Africa and Australia, which may explain the large discrepancies in landscape fire PM</w:t>
      </w:r>
      <w:r w:rsidRPr="00DA2390">
        <w:rPr>
          <w:rFonts w:ascii="Georgia" w:hAnsi="Georgia"/>
          <w:sz w:val="24"/>
          <w:szCs w:val="24"/>
          <w:vertAlign w:val="subscript"/>
        </w:rPr>
        <w:t>2.5</w:t>
      </w:r>
      <w:r w:rsidRPr="00DA2390">
        <w:rPr>
          <w:rFonts w:ascii="Georgia" w:hAnsi="Georgia"/>
          <w:sz w:val="24"/>
          <w:szCs w:val="24"/>
        </w:rPr>
        <w:t xml:space="preserve"> concentrations found. </w:t>
      </w:r>
      <w:bookmarkStart w:id="39" w:name="_Hlk54609383"/>
      <w:r w:rsidRPr="00DA2390">
        <w:rPr>
          <w:rFonts w:ascii="Georgia" w:hAnsi="Georgia"/>
          <w:sz w:val="24"/>
          <w:szCs w:val="24"/>
        </w:rPr>
        <w:t>Li et al. (2020) illustrate the variability found in surface PM</w:t>
      </w:r>
      <w:r w:rsidRPr="00DA2390">
        <w:rPr>
          <w:rFonts w:ascii="Georgia" w:hAnsi="Georgia"/>
          <w:sz w:val="24"/>
          <w:szCs w:val="24"/>
          <w:vertAlign w:val="subscript"/>
        </w:rPr>
        <w:t>2.5</w:t>
      </w:r>
      <w:r w:rsidRPr="00DA2390">
        <w:rPr>
          <w:rFonts w:ascii="Georgia" w:hAnsi="Georgia"/>
          <w:sz w:val="24"/>
          <w:szCs w:val="24"/>
        </w:rPr>
        <w:t xml:space="preserve"> concentrations from landscape fires due to the use of different meteorological fields, fire emissions inventories and the plume rise schemes, </w:t>
      </w:r>
      <w:bookmarkEnd w:id="39"/>
      <w:r w:rsidRPr="00DA2390">
        <w:rPr>
          <w:rFonts w:ascii="Georgia" w:hAnsi="Georgia"/>
          <w:sz w:val="24"/>
          <w:szCs w:val="24"/>
        </w:rPr>
        <w:t>which together resulted in a maximum range of 1000 µg.m</w:t>
      </w:r>
      <w:r w:rsidRPr="00DA2390">
        <w:rPr>
          <w:rFonts w:ascii="Georgia" w:hAnsi="Georgia"/>
          <w:sz w:val="24"/>
          <w:szCs w:val="24"/>
          <w:vertAlign w:val="superscript"/>
        </w:rPr>
        <w:t>-3</w:t>
      </w:r>
      <w:r w:rsidRPr="00DA2390">
        <w:rPr>
          <w:rFonts w:ascii="Georgia" w:hAnsi="Georgia"/>
          <w:sz w:val="24"/>
          <w:szCs w:val="24"/>
        </w:rPr>
        <w:t>. In addition to differences in the magnitude of the surface level PM</w:t>
      </w:r>
      <w:r w:rsidRPr="00DA2390">
        <w:rPr>
          <w:rFonts w:ascii="Georgia" w:hAnsi="Georgia"/>
          <w:sz w:val="24"/>
          <w:szCs w:val="24"/>
          <w:vertAlign w:val="subscript"/>
        </w:rPr>
        <w:t>2.5</w:t>
      </w:r>
      <w:r w:rsidRPr="00DA2390">
        <w:rPr>
          <w:rFonts w:ascii="Georgia" w:hAnsi="Georgia"/>
          <w:sz w:val="24"/>
          <w:szCs w:val="24"/>
        </w:rPr>
        <w:t xml:space="preserve"> concentrations, the area affected by the smoke is also quite different between the two methods - with the CAMS area being on average 69% smaller than that estimated by the BlueSky system. This highlights a limitation in the methodology applied herein when landscape fires that affect a grid cell occur at distances further away than the window size (~150km), which is more is likely to be the case in north America and the Boreal region where long-range transport of smoke from </w:t>
      </w:r>
      <w:r w:rsidRPr="00DA2390">
        <w:rPr>
          <w:rFonts w:ascii="Georgia" w:hAnsi="Georgia" w:cstheme="minorHAnsi"/>
          <w:sz w:val="24"/>
          <w:szCs w:val="24"/>
        </w:rPr>
        <w:t>particularly intense fires can occur (</w:t>
      </w:r>
      <w:proofErr w:type="gramStart"/>
      <w:r w:rsidRPr="00DA2390">
        <w:rPr>
          <w:rFonts w:ascii="Georgia" w:hAnsi="Georgia" w:cstheme="minorHAnsi"/>
          <w:sz w:val="24"/>
          <w:szCs w:val="24"/>
        </w:rPr>
        <w:t>e.g.</w:t>
      </w:r>
      <w:proofErr w:type="gramEnd"/>
      <w:r w:rsidRPr="00DA2390">
        <w:rPr>
          <w:rFonts w:ascii="Georgia" w:hAnsi="Georgia" w:cstheme="minorHAnsi"/>
          <w:sz w:val="24"/>
          <w:szCs w:val="24"/>
        </w:rPr>
        <w:t xml:space="preserve"> </w:t>
      </w:r>
      <w:proofErr w:type="spellStart"/>
      <w:r w:rsidRPr="00DA2390">
        <w:rPr>
          <w:rFonts w:ascii="Georgia" w:hAnsi="Georgia" w:cstheme="minorHAnsi"/>
          <w:sz w:val="24"/>
          <w:szCs w:val="24"/>
        </w:rPr>
        <w:t>Saarnio</w:t>
      </w:r>
      <w:proofErr w:type="spellEnd"/>
      <w:r w:rsidRPr="00DA2390">
        <w:rPr>
          <w:rFonts w:ascii="Georgia" w:hAnsi="Georgia" w:cstheme="minorHAnsi"/>
          <w:sz w:val="24"/>
          <w:szCs w:val="24"/>
        </w:rPr>
        <w:t xml:space="preserve"> et al., 2010; Dirksen et al., 2009; Brey et al., 2018).</w:t>
      </w:r>
      <w:bookmarkEnd w:id="35"/>
      <w:bookmarkEnd w:id="36"/>
      <w:bookmarkEnd w:id="37"/>
      <w:bookmarkEnd w:id="38"/>
    </w:p>
    <w:p w14:paraId="28F5775C" w14:textId="77777777" w:rsidR="00FF18B6" w:rsidRDefault="002C1C70">
      <w:pPr>
        <w:spacing w:after="0" w:line="240" w:lineRule="auto"/>
        <w:jc w:val="both"/>
      </w:pPr>
      <w:r w:rsidRPr="00DA2390">
        <w:rPr>
          <w:noProof/>
          <w:lang w:val="en-CA" w:eastAsia="en-CA"/>
        </w:rPr>
        <w:lastRenderedPageBreak/>
        <w:drawing>
          <wp:inline distT="0" distB="0" distL="0" distR="0" wp14:anchorId="6B2DA289" wp14:editId="50C159F4">
            <wp:extent cx="5731510" cy="4581525"/>
            <wp:effectExtent l="0" t="0" r="254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MS_Background_FIRE_PAPERFIG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581525"/>
                    </a:xfrm>
                    <a:prstGeom prst="rect">
                      <a:avLst/>
                    </a:prstGeom>
                  </pic:spPr>
                </pic:pic>
              </a:graphicData>
            </a:graphic>
          </wp:inline>
        </w:drawing>
      </w:r>
    </w:p>
    <w:p w14:paraId="6BF0C5AF" w14:textId="57EDAEA7" w:rsidR="00FF18B6" w:rsidRDefault="00C66570">
      <w:pPr>
        <w:spacing w:after="0" w:line="240" w:lineRule="auto"/>
        <w:jc w:val="both"/>
        <w:rPr>
          <w:rFonts w:ascii="Georgia" w:hAnsi="Georgia"/>
          <w:i/>
          <w:sz w:val="24"/>
          <w:highlight w:val="yellow"/>
        </w:rPr>
      </w:pPr>
      <w:r w:rsidRPr="00DA2390">
        <w:rPr>
          <w:rFonts w:ascii="Georgia" w:hAnsi="Georgia"/>
          <w:i/>
          <w:sz w:val="24"/>
        </w:rPr>
        <w:t xml:space="preserve">Figure </w:t>
      </w:r>
      <w:r w:rsidR="00872E49">
        <w:rPr>
          <w:rFonts w:ascii="Georgia" w:hAnsi="Georgia"/>
          <w:i/>
          <w:sz w:val="24"/>
        </w:rPr>
        <w:t>6</w:t>
      </w:r>
      <w:r w:rsidRPr="00DA2390">
        <w:rPr>
          <w:rFonts w:ascii="Georgia" w:hAnsi="Georgia"/>
          <w:i/>
          <w:sz w:val="24"/>
        </w:rPr>
        <w:t>: CAMS-derived time-series of daily fire activity (top row) and PM2.5 surface level concentration (bottom row) in 2018 for two locations. Top row shows fire radiative power areal density (W.m</w:t>
      </w:r>
      <w:r w:rsidRPr="00DA2390">
        <w:rPr>
          <w:rFonts w:ascii="Georgia" w:hAnsi="Georgia"/>
          <w:i/>
          <w:sz w:val="24"/>
          <w:vertAlign w:val="superscript"/>
        </w:rPr>
        <w:t>-2</w:t>
      </w:r>
      <w:r w:rsidRPr="00DA2390">
        <w:rPr>
          <w:rFonts w:ascii="Georgia" w:hAnsi="Georgia"/>
          <w:i/>
          <w:sz w:val="24"/>
        </w:rPr>
        <w:t xml:space="preserve">), accumulated within a window of 21 </w:t>
      </w:r>
      <w:r w:rsidRPr="00DA2390">
        <w:rPr>
          <w:rFonts w:ascii="Georgia" w:hAnsi="Georgia"/>
          <w:i/>
          <w:sz w:val="24"/>
        </w:rPr>
        <w:sym w:font="Symbol" w:char="F0B4"/>
      </w:r>
      <w:r w:rsidRPr="00DA2390">
        <w:rPr>
          <w:rFonts w:ascii="Georgia" w:hAnsi="Georgia"/>
          <w:i/>
          <w:sz w:val="24"/>
        </w:rPr>
        <w:t xml:space="preserve"> 21 0.125° </w:t>
      </w:r>
      <w:proofErr w:type="spellStart"/>
      <w:r w:rsidRPr="00DA2390">
        <w:rPr>
          <w:rFonts w:ascii="Georgia" w:hAnsi="Georgia"/>
          <w:i/>
          <w:sz w:val="24"/>
        </w:rPr>
        <w:t>gridcells</w:t>
      </w:r>
      <w:proofErr w:type="spellEnd"/>
      <w:r w:rsidRPr="00DA2390">
        <w:rPr>
          <w:rFonts w:ascii="Georgia" w:hAnsi="Georgia"/>
          <w:i/>
          <w:sz w:val="24"/>
        </w:rPr>
        <w:t xml:space="preserve"> surrounding (a) New Delhi (India) and (b) Pontianak (Sumatra). Bottom row shows ambient atmospheric surface level PM</w:t>
      </w:r>
      <w:r w:rsidRPr="00DA2390">
        <w:rPr>
          <w:rFonts w:ascii="Georgia" w:hAnsi="Georgia"/>
          <w:i/>
          <w:sz w:val="24"/>
          <w:vertAlign w:val="subscript"/>
        </w:rPr>
        <w:t>2.5</w:t>
      </w:r>
      <w:r w:rsidRPr="00DA2390">
        <w:rPr>
          <w:rFonts w:ascii="Georgia" w:hAnsi="Georgia"/>
          <w:i/>
          <w:sz w:val="24"/>
        </w:rPr>
        <w:t xml:space="preserve"> concentration for (b) New Delhi and (b) Pontianak (Sumatra), with the contribution from non-fire sources during the fire-affected period identified and shown by the green lines (see main text). ‘Fire affected’ period is based on the FRP data shown in (a) and (b) and is indicated by the grey bar. Temporal offsets between fire activity and the smoke affected period result in Delhi from fires south of the city, which unlike those in the West do not transport smoke in the direction of Delhi.</w:t>
      </w:r>
    </w:p>
    <w:p w14:paraId="0EDCAC6F" w14:textId="77777777" w:rsidR="00FF18B6" w:rsidRDefault="00FF18B6">
      <w:pPr>
        <w:spacing w:after="0" w:line="240" w:lineRule="auto"/>
        <w:jc w:val="both"/>
        <w:rPr>
          <w:rFonts w:ascii="Georgia" w:hAnsi="Georgia"/>
          <w:i/>
          <w:sz w:val="24"/>
          <w:highlight w:val="yellow"/>
        </w:rPr>
      </w:pPr>
    </w:p>
    <w:p w14:paraId="42CFDA7E" w14:textId="452C1A2F" w:rsidR="00FF18B6" w:rsidRDefault="00C66570">
      <w:pPr>
        <w:spacing w:after="0" w:line="240" w:lineRule="auto"/>
        <w:jc w:val="both"/>
        <w:rPr>
          <w:rFonts w:ascii="Georgia" w:hAnsi="Georgia"/>
          <w:sz w:val="24"/>
          <w:szCs w:val="24"/>
        </w:rPr>
      </w:pPr>
      <w:r w:rsidRPr="00DA2390">
        <w:rPr>
          <w:rFonts w:ascii="Georgia" w:hAnsi="Georgia"/>
          <w:sz w:val="24"/>
          <w:szCs w:val="24"/>
        </w:rPr>
        <w:t>Our mapping of the mean annual PM</w:t>
      </w:r>
      <w:r w:rsidRPr="00DA2390">
        <w:rPr>
          <w:rFonts w:ascii="Georgia" w:hAnsi="Georgia"/>
          <w:sz w:val="24"/>
          <w:szCs w:val="24"/>
          <w:vertAlign w:val="subscript"/>
        </w:rPr>
        <w:t>2.5</w:t>
      </w:r>
      <w:r w:rsidRPr="00DA2390">
        <w:rPr>
          <w:rFonts w:ascii="Georgia" w:hAnsi="Georgia"/>
          <w:sz w:val="24"/>
          <w:szCs w:val="24"/>
        </w:rPr>
        <w:t xml:space="preserve"> surface level concentration contributed to by landscape burning is shown in Figure </w:t>
      </w:r>
      <w:r w:rsidR="00872E49">
        <w:rPr>
          <w:rFonts w:ascii="Georgia" w:hAnsi="Georgia"/>
          <w:sz w:val="24"/>
          <w:szCs w:val="24"/>
        </w:rPr>
        <w:t>7</w:t>
      </w:r>
      <w:r w:rsidR="00872E49" w:rsidRPr="00DA2390">
        <w:rPr>
          <w:rFonts w:ascii="Georgia" w:hAnsi="Georgia"/>
          <w:sz w:val="24"/>
          <w:szCs w:val="24"/>
        </w:rPr>
        <w:t>a</w:t>
      </w:r>
      <w:r w:rsidRPr="00DA2390">
        <w:rPr>
          <w:rFonts w:ascii="Georgia" w:hAnsi="Georgia"/>
          <w:sz w:val="24"/>
          <w:szCs w:val="24"/>
        </w:rPr>
        <w:t xml:space="preserve">, and it is important to </w:t>
      </w:r>
      <w:bookmarkStart w:id="40" w:name="_Hlk53214984"/>
      <w:r w:rsidRPr="00DA2390">
        <w:rPr>
          <w:rFonts w:ascii="Georgia" w:hAnsi="Georgia"/>
          <w:sz w:val="24"/>
          <w:szCs w:val="24"/>
        </w:rPr>
        <w:t xml:space="preserve">realise </w:t>
      </w:r>
      <w:bookmarkEnd w:id="40"/>
      <w:r w:rsidRPr="00DA2390">
        <w:rPr>
          <w:rFonts w:ascii="Georgia" w:hAnsi="Georgia"/>
          <w:sz w:val="24"/>
          <w:szCs w:val="24"/>
        </w:rPr>
        <w:t xml:space="preserve">that this is not representing just the fire emissions in each grid cell, but those coming in from surrounding areas and even surrounding countries. Figure </w:t>
      </w:r>
      <w:r w:rsidR="00872E49">
        <w:rPr>
          <w:rFonts w:ascii="Georgia" w:hAnsi="Georgia"/>
          <w:sz w:val="24"/>
          <w:szCs w:val="24"/>
        </w:rPr>
        <w:t>7</w:t>
      </w:r>
      <w:r w:rsidR="00872E49" w:rsidRPr="00DA2390">
        <w:rPr>
          <w:rFonts w:ascii="Georgia" w:hAnsi="Georgia"/>
          <w:sz w:val="24"/>
          <w:szCs w:val="24"/>
        </w:rPr>
        <w:t xml:space="preserve">b </w:t>
      </w:r>
      <w:r w:rsidRPr="00DA2390">
        <w:rPr>
          <w:rFonts w:ascii="Georgia" w:hAnsi="Georgia"/>
          <w:sz w:val="24"/>
          <w:szCs w:val="24"/>
        </w:rPr>
        <w:t>shows the fraction of the overall mean annual PM</w:t>
      </w:r>
      <w:r w:rsidRPr="00DA2390">
        <w:rPr>
          <w:rFonts w:ascii="Georgia" w:hAnsi="Georgia"/>
          <w:sz w:val="24"/>
          <w:szCs w:val="24"/>
          <w:vertAlign w:val="subscript"/>
        </w:rPr>
        <w:t>2.5</w:t>
      </w:r>
      <w:r w:rsidRPr="00DA2390">
        <w:rPr>
          <w:rFonts w:ascii="Georgia" w:hAnsi="Georgia"/>
          <w:sz w:val="24"/>
          <w:szCs w:val="24"/>
        </w:rPr>
        <w:t xml:space="preserve"> surface level concentration contributed to by landscape fires. It is mostly in parts of the boreal and tropical forests and the tropical savannahs where landscape fires contribute most (Figure </w:t>
      </w:r>
      <w:r w:rsidR="00872E49">
        <w:rPr>
          <w:rFonts w:ascii="Georgia" w:hAnsi="Georgia"/>
          <w:sz w:val="24"/>
          <w:szCs w:val="24"/>
        </w:rPr>
        <w:t>7</w:t>
      </w:r>
      <w:r w:rsidR="00872E49" w:rsidRPr="00DA2390">
        <w:rPr>
          <w:rFonts w:ascii="Georgia" w:hAnsi="Georgia"/>
          <w:sz w:val="24"/>
          <w:szCs w:val="24"/>
        </w:rPr>
        <w:t>b</w:t>
      </w:r>
      <w:r w:rsidRPr="00DA2390">
        <w:rPr>
          <w:rFonts w:ascii="Georgia" w:hAnsi="Georgia"/>
          <w:sz w:val="24"/>
          <w:szCs w:val="24"/>
        </w:rPr>
        <w:t>). For 2016-19 we calculate an overall global mean excess PM</w:t>
      </w:r>
      <w:r w:rsidRPr="00DA2390">
        <w:rPr>
          <w:rFonts w:ascii="Georgia" w:hAnsi="Georgia"/>
          <w:sz w:val="24"/>
          <w:szCs w:val="24"/>
          <w:vertAlign w:val="subscript"/>
        </w:rPr>
        <w:t>2.5</w:t>
      </w:r>
      <w:r w:rsidRPr="00DA2390">
        <w:rPr>
          <w:rFonts w:ascii="Georgia" w:hAnsi="Georgia"/>
          <w:sz w:val="24"/>
          <w:szCs w:val="24"/>
        </w:rPr>
        <w:t xml:space="preserve"> surface level concentration of 3.2 µg.m</w:t>
      </w:r>
      <w:r w:rsidRPr="00DA2390">
        <w:rPr>
          <w:rFonts w:ascii="Georgia" w:hAnsi="Georgia"/>
          <w:sz w:val="24"/>
          <w:szCs w:val="24"/>
          <w:vertAlign w:val="superscript"/>
        </w:rPr>
        <w:t>-3</w:t>
      </w:r>
      <w:r w:rsidRPr="00DA2390">
        <w:rPr>
          <w:rFonts w:ascii="Georgia" w:hAnsi="Georgia"/>
          <w:sz w:val="24"/>
          <w:szCs w:val="24"/>
        </w:rPr>
        <w:t xml:space="preserve"> coming from landscape fires, and whilst 90% of </w:t>
      </w:r>
      <w:proofErr w:type="spellStart"/>
      <w:r w:rsidRPr="00DA2390">
        <w:rPr>
          <w:rFonts w:ascii="Georgia" w:hAnsi="Georgia"/>
          <w:sz w:val="24"/>
          <w:szCs w:val="24"/>
        </w:rPr>
        <w:t>gridcells</w:t>
      </w:r>
      <w:proofErr w:type="spellEnd"/>
      <w:r w:rsidRPr="00DA2390">
        <w:rPr>
          <w:rFonts w:ascii="Georgia" w:hAnsi="Georgia"/>
          <w:sz w:val="24"/>
          <w:szCs w:val="24"/>
        </w:rPr>
        <w:t xml:space="preserve"> have fire-contributions of less than 15 µg.m</w:t>
      </w:r>
      <w:r w:rsidRPr="00DA2390">
        <w:rPr>
          <w:rFonts w:ascii="Georgia" w:hAnsi="Georgia"/>
          <w:sz w:val="24"/>
          <w:szCs w:val="24"/>
          <w:vertAlign w:val="superscript"/>
        </w:rPr>
        <w:t>-3</w:t>
      </w:r>
      <w:r w:rsidRPr="00DA2390">
        <w:rPr>
          <w:rFonts w:ascii="Georgia" w:hAnsi="Georgia"/>
          <w:sz w:val="24"/>
          <w:szCs w:val="24"/>
        </w:rPr>
        <w:t xml:space="preserve"> parts of the Boreal forest (Canada and Russia) and the tropical or sub-tropical areas of southeast Asia, central and West Africa and the Amazon show contributions of up to 80 µg.m</w:t>
      </w:r>
      <w:r w:rsidRPr="00DA2390">
        <w:rPr>
          <w:rFonts w:ascii="Georgia" w:hAnsi="Georgia"/>
          <w:sz w:val="24"/>
          <w:szCs w:val="24"/>
          <w:vertAlign w:val="superscript"/>
        </w:rPr>
        <w:t>-3</w:t>
      </w:r>
      <w:r w:rsidRPr="00DA2390">
        <w:rPr>
          <w:rFonts w:ascii="Georgia" w:hAnsi="Georgia"/>
          <w:sz w:val="24"/>
          <w:szCs w:val="24"/>
        </w:rPr>
        <w:t xml:space="preserve">. For </w:t>
      </w:r>
      <w:r w:rsidR="00986F20" w:rsidRPr="00DA2390">
        <w:rPr>
          <w:rFonts w:ascii="Georgia" w:hAnsi="Georgia"/>
          <w:sz w:val="24"/>
          <w:szCs w:val="24"/>
        </w:rPr>
        <w:t>example,</w:t>
      </w:r>
      <w:r w:rsidRPr="00DA2390">
        <w:rPr>
          <w:rFonts w:ascii="Georgia" w:hAnsi="Georgia"/>
          <w:sz w:val="24"/>
          <w:szCs w:val="24"/>
        </w:rPr>
        <w:t xml:space="preserve"> in northern Laos </w:t>
      </w:r>
      <w:r w:rsidR="00E61176" w:rsidRPr="00DA2390">
        <w:rPr>
          <w:rFonts w:ascii="Georgia" w:hAnsi="Georgia"/>
          <w:sz w:val="24"/>
          <w:szCs w:val="24"/>
        </w:rPr>
        <w:t xml:space="preserve">concentrations </w:t>
      </w:r>
      <w:r w:rsidRPr="00DA2390">
        <w:rPr>
          <w:rFonts w:ascii="Georgia" w:hAnsi="Georgia"/>
          <w:sz w:val="24"/>
          <w:szCs w:val="24"/>
        </w:rPr>
        <w:t xml:space="preserve">peak </w:t>
      </w:r>
      <w:r w:rsidRPr="00DA2390">
        <w:rPr>
          <w:rFonts w:ascii="Georgia" w:hAnsi="Georgia"/>
          <w:sz w:val="24"/>
          <w:szCs w:val="24"/>
        </w:rPr>
        <w:lastRenderedPageBreak/>
        <w:t>at around 100 µg.m</w:t>
      </w:r>
      <w:r w:rsidRPr="00DA2390">
        <w:rPr>
          <w:rFonts w:ascii="Georgia" w:hAnsi="Georgia"/>
          <w:sz w:val="24"/>
          <w:szCs w:val="24"/>
          <w:vertAlign w:val="superscript"/>
        </w:rPr>
        <w:t>-3</w:t>
      </w:r>
      <w:r w:rsidRPr="00DA2390">
        <w:rPr>
          <w:rFonts w:ascii="Georgia" w:hAnsi="Georgia"/>
          <w:sz w:val="24"/>
          <w:szCs w:val="24"/>
        </w:rPr>
        <w:t xml:space="preserve"> (Figure 1a) and represent almost the entire PM</w:t>
      </w:r>
      <w:r w:rsidRPr="00DA2390">
        <w:rPr>
          <w:rFonts w:ascii="Georgia" w:hAnsi="Georgia"/>
          <w:sz w:val="24"/>
          <w:szCs w:val="24"/>
          <w:vertAlign w:val="subscript"/>
        </w:rPr>
        <w:t>2.5</w:t>
      </w:r>
      <w:r w:rsidRPr="00DA2390">
        <w:rPr>
          <w:rFonts w:ascii="Georgia" w:hAnsi="Georgia"/>
          <w:sz w:val="24"/>
          <w:szCs w:val="24"/>
        </w:rPr>
        <w:t xml:space="preserve"> source for this area (Figure </w:t>
      </w:r>
      <w:r w:rsidR="00E61176">
        <w:rPr>
          <w:rFonts w:ascii="Georgia" w:hAnsi="Georgia"/>
          <w:sz w:val="24"/>
          <w:szCs w:val="24"/>
        </w:rPr>
        <w:t>7</w:t>
      </w:r>
      <w:r w:rsidR="00E61176" w:rsidRPr="00DA2390">
        <w:rPr>
          <w:rFonts w:ascii="Georgia" w:hAnsi="Georgia"/>
          <w:sz w:val="24"/>
          <w:szCs w:val="24"/>
        </w:rPr>
        <w:t>b</w:t>
      </w:r>
      <w:r w:rsidRPr="00DA2390">
        <w:rPr>
          <w:rFonts w:ascii="Georgia" w:hAnsi="Georgia"/>
          <w:sz w:val="24"/>
          <w:szCs w:val="24"/>
        </w:rPr>
        <w:t xml:space="preserve">), </w:t>
      </w:r>
      <w:r w:rsidR="00E61176">
        <w:rPr>
          <w:rFonts w:ascii="Georgia" w:hAnsi="Georgia"/>
          <w:sz w:val="24"/>
          <w:szCs w:val="24"/>
        </w:rPr>
        <w:t>and</w:t>
      </w:r>
      <w:r w:rsidRPr="00DA2390">
        <w:rPr>
          <w:rFonts w:ascii="Georgia" w:hAnsi="Georgia"/>
          <w:sz w:val="24"/>
          <w:szCs w:val="24"/>
        </w:rPr>
        <w:t xml:space="preserve"> </w:t>
      </w:r>
      <w:r w:rsidR="00E61176">
        <w:rPr>
          <w:rFonts w:ascii="Georgia" w:hAnsi="Georgia"/>
          <w:sz w:val="24"/>
          <w:szCs w:val="24"/>
        </w:rPr>
        <w:t xml:space="preserve">is </w:t>
      </w:r>
      <w:r w:rsidRPr="00DA2390">
        <w:rPr>
          <w:rFonts w:ascii="Georgia" w:hAnsi="Georgia"/>
          <w:sz w:val="24"/>
          <w:szCs w:val="24"/>
        </w:rPr>
        <w:t>associated with shifting cultivation, rice residue burning and large-scale land clearance of forests (Muller et al., 2013). By comparison, savannah and grassland regions in South America, southern Africa and northern Australia show typical landscape fire-sourced PM</w:t>
      </w:r>
      <w:r w:rsidRPr="00DA2390">
        <w:rPr>
          <w:rFonts w:ascii="Georgia" w:hAnsi="Georgia"/>
          <w:sz w:val="24"/>
          <w:szCs w:val="24"/>
          <w:vertAlign w:val="subscript"/>
        </w:rPr>
        <w:t>2.5</w:t>
      </w:r>
      <w:r w:rsidRPr="00DA2390">
        <w:rPr>
          <w:rFonts w:ascii="Georgia" w:hAnsi="Georgia"/>
          <w:sz w:val="24"/>
          <w:szCs w:val="24"/>
        </w:rPr>
        <w:t xml:space="preserve"> concentrations of less than 30 µg.m</w:t>
      </w:r>
      <w:r w:rsidRPr="00DA2390">
        <w:rPr>
          <w:rFonts w:ascii="Georgia" w:hAnsi="Georgia"/>
          <w:sz w:val="24"/>
          <w:szCs w:val="24"/>
          <w:vertAlign w:val="superscript"/>
        </w:rPr>
        <w:t>-3</w:t>
      </w:r>
      <w:r w:rsidRPr="00DA2390">
        <w:rPr>
          <w:rFonts w:ascii="Georgia" w:hAnsi="Georgia"/>
          <w:sz w:val="24"/>
          <w:szCs w:val="24"/>
        </w:rPr>
        <w:t>, even though they are the location of significant fire activity (Figure 1b). Such differences are likely to be driven by the far higher forest and peatland fire PM</w:t>
      </w:r>
      <w:r w:rsidRPr="00DA2390">
        <w:rPr>
          <w:rFonts w:ascii="Georgia" w:hAnsi="Georgia"/>
          <w:sz w:val="24"/>
          <w:szCs w:val="24"/>
          <w:vertAlign w:val="subscript"/>
        </w:rPr>
        <w:t>2.5</w:t>
      </w:r>
      <w:r w:rsidRPr="00DA2390">
        <w:rPr>
          <w:rFonts w:ascii="Georgia" w:hAnsi="Georgia"/>
          <w:sz w:val="24"/>
          <w:szCs w:val="24"/>
        </w:rPr>
        <w:t xml:space="preserve"> emissions factors (Akagi et al., 2011; Wooster et al., 2018; </w:t>
      </w:r>
      <w:proofErr w:type="spellStart"/>
      <w:r w:rsidRPr="00DA2390">
        <w:rPr>
          <w:rFonts w:ascii="Georgia" w:hAnsi="Georgia"/>
          <w:sz w:val="24"/>
          <w:szCs w:val="24"/>
        </w:rPr>
        <w:t>Andreae</w:t>
      </w:r>
      <w:proofErr w:type="spellEnd"/>
      <w:r w:rsidRPr="00DA2390">
        <w:rPr>
          <w:rFonts w:ascii="Georgia" w:hAnsi="Georgia"/>
          <w:sz w:val="24"/>
          <w:szCs w:val="24"/>
        </w:rPr>
        <w:t xml:space="preserve"> et al., 2019) and fuel consumption rates and totals (Van Leeuwen</w:t>
      </w:r>
      <w:r w:rsidRPr="00DA2390">
        <w:rPr>
          <w:rFonts w:ascii="Arial" w:hAnsi="Arial" w:cs="Arial"/>
          <w:sz w:val="20"/>
          <w:szCs w:val="20"/>
          <w:shd w:val="clear" w:color="auto" w:fill="FFFFFF"/>
        </w:rPr>
        <w:t xml:space="preserve"> </w:t>
      </w:r>
      <w:r w:rsidRPr="00DA2390">
        <w:rPr>
          <w:rFonts w:ascii="Georgia" w:hAnsi="Georgia"/>
          <w:sz w:val="24"/>
          <w:szCs w:val="24"/>
        </w:rPr>
        <w:t xml:space="preserve">et al., 2014; </w:t>
      </w:r>
      <w:proofErr w:type="spellStart"/>
      <w:r w:rsidRPr="00DA2390">
        <w:rPr>
          <w:rFonts w:ascii="Georgia" w:hAnsi="Georgia"/>
          <w:sz w:val="24"/>
          <w:szCs w:val="24"/>
        </w:rPr>
        <w:t>Huijnen</w:t>
      </w:r>
      <w:proofErr w:type="spellEnd"/>
      <w:r w:rsidRPr="00DA2390">
        <w:rPr>
          <w:rFonts w:ascii="Georgia" w:hAnsi="Georgia"/>
          <w:sz w:val="24"/>
          <w:szCs w:val="24"/>
        </w:rPr>
        <w:t xml:space="preserve"> et al., 2016; Roberts et al., 2018; Ivanova et al., 2019) compared to those of grassland and savanna fires.</w:t>
      </w:r>
    </w:p>
    <w:p w14:paraId="3AFDE825" w14:textId="77777777" w:rsidR="00FF18B6" w:rsidRDefault="00C66570" w:rsidP="00DA2390">
      <w:pPr>
        <w:spacing w:after="0" w:line="240" w:lineRule="auto"/>
        <w:rPr>
          <w:rFonts w:ascii="Georgia" w:hAnsi="Georgia"/>
          <w:sz w:val="24"/>
          <w:szCs w:val="24"/>
        </w:rPr>
      </w:pPr>
      <w:r w:rsidRPr="00DA2390">
        <w:rPr>
          <w:rFonts w:ascii="Georgia" w:hAnsi="Georgia"/>
          <w:sz w:val="24"/>
          <w:szCs w:val="24"/>
        </w:rPr>
        <w:br w:type="page"/>
      </w:r>
    </w:p>
    <w:p w14:paraId="39BF9B26" w14:textId="77777777" w:rsidR="00FF18B6" w:rsidRDefault="00C66570">
      <w:pPr>
        <w:spacing w:after="0" w:line="240" w:lineRule="auto"/>
        <w:rPr>
          <w:rFonts w:ascii="Georgia" w:hAnsi="Georgia"/>
          <w:sz w:val="24"/>
          <w:szCs w:val="24"/>
        </w:rPr>
      </w:pPr>
      <w:r w:rsidRPr="00DA2390">
        <w:rPr>
          <w:rFonts w:ascii="Georgia" w:hAnsi="Georgia"/>
          <w:sz w:val="24"/>
          <w:szCs w:val="24"/>
        </w:rPr>
        <w:lastRenderedPageBreak/>
        <w:t>a)</w:t>
      </w:r>
    </w:p>
    <w:p w14:paraId="06AFD421" w14:textId="0D9A08EE" w:rsidR="00FF18B6" w:rsidRDefault="000C485E">
      <w:pPr>
        <w:spacing w:after="0" w:line="240" w:lineRule="auto"/>
        <w:rPr>
          <w:rFonts w:ascii="Georgia" w:hAnsi="Georgia"/>
          <w:sz w:val="24"/>
          <w:szCs w:val="24"/>
        </w:rPr>
      </w:pPr>
      <w:r>
        <w:rPr>
          <w:rFonts w:ascii="Georgia" w:hAnsi="Georgia"/>
          <w:noProof/>
          <w:sz w:val="24"/>
          <w:szCs w:val="24"/>
          <w:lang w:val="en-CA" w:eastAsia="en-CA"/>
        </w:rPr>
        <w:drawing>
          <wp:inline distT="0" distB="0" distL="0" distR="0" wp14:anchorId="5D435E6D" wp14:editId="0DB8A3AC">
            <wp:extent cx="5731510" cy="286575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1B61835B" w14:textId="77777777" w:rsidR="006D04AA" w:rsidRDefault="006D04AA">
      <w:pPr>
        <w:spacing w:after="0" w:line="240" w:lineRule="auto"/>
        <w:rPr>
          <w:rFonts w:ascii="Georgia" w:hAnsi="Georgia"/>
          <w:sz w:val="24"/>
          <w:szCs w:val="24"/>
        </w:rPr>
      </w:pPr>
    </w:p>
    <w:p w14:paraId="2269A8DE" w14:textId="77777777" w:rsidR="00FF18B6" w:rsidRDefault="00C66570">
      <w:pPr>
        <w:spacing w:after="0" w:line="240" w:lineRule="auto"/>
        <w:rPr>
          <w:rFonts w:ascii="Georgia" w:hAnsi="Georgia"/>
          <w:sz w:val="24"/>
          <w:szCs w:val="24"/>
        </w:rPr>
      </w:pPr>
      <w:r w:rsidRPr="00DA2390">
        <w:rPr>
          <w:rFonts w:ascii="Georgia" w:hAnsi="Georgia"/>
          <w:sz w:val="24"/>
          <w:szCs w:val="24"/>
        </w:rPr>
        <w:t>b)</w:t>
      </w:r>
    </w:p>
    <w:p w14:paraId="3555014E" w14:textId="77777777" w:rsidR="00FF18B6" w:rsidRDefault="002C1C70">
      <w:pPr>
        <w:spacing w:after="0" w:line="240" w:lineRule="auto"/>
        <w:jc w:val="both"/>
        <w:rPr>
          <w:rFonts w:ascii="Georgia" w:hAnsi="Georgia"/>
          <w:i/>
          <w:iCs/>
          <w:sz w:val="24"/>
          <w:szCs w:val="24"/>
        </w:rPr>
      </w:pPr>
      <w:bookmarkStart w:id="41" w:name="_Hlk53215692"/>
      <w:r w:rsidRPr="00DA2390">
        <w:rPr>
          <w:rFonts w:ascii="Georgia" w:hAnsi="Georgia"/>
          <w:i/>
          <w:iCs/>
          <w:noProof/>
          <w:sz w:val="24"/>
          <w:szCs w:val="24"/>
          <w:lang w:val="en-CA" w:eastAsia="en-CA"/>
        </w:rPr>
        <w:drawing>
          <wp:inline distT="0" distB="0" distL="0" distR="0" wp14:anchorId="31D68D89" wp14:editId="0F00990A">
            <wp:extent cx="5731510" cy="2865755"/>
            <wp:effectExtent l="0" t="0" r="254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191FCEE7" w14:textId="47F5641A" w:rsidR="00FF18B6" w:rsidRDefault="00C66570">
      <w:pPr>
        <w:spacing w:after="0" w:line="240" w:lineRule="auto"/>
        <w:jc w:val="both"/>
        <w:rPr>
          <w:rFonts w:ascii="Georgia" w:hAnsi="Georgia"/>
          <w:i/>
          <w:iCs/>
          <w:sz w:val="24"/>
          <w:szCs w:val="24"/>
        </w:rPr>
      </w:pPr>
      <w:r w:rsidRPr="00DA2390">
        <w:rPr>
          <w:rFonts w:ascii="Georgia" w:hAnsi="Georgia"/>
          <w:i/>
          <w:iCs/>
          <w:sz w:val="24"/>
          <w:szCs w:val="24"/>
        </w:rPr>
        <w:t xml:space="preserve">Figure </w:t>
      </w:r>
      <w:r w:rsidR="00872E49">
        <w:rPr>
          <w:rFonts w:ascii="Georgia" w:hAnsi="Georgia"/>
          <w:i/>
          <w:iCs/>
          <w:sz w:val="24"/>
          <w:szCs w:val="24"/>
        </w:rPr>
        <w:t>7</w:t>
      </w:r>
      <w:r w:rsidRPr="00DA2390">
        <w:rPr>
          <w:rFonts w:ascii="Georgia" w:hAnsi="Georgia"/>
          <w:i/>
          <w:iCs/>
          <w:sz w:val="24"/>
          <w:szCs w:val="24"/>
        </w:rPr>
        <w:t xml:space="preserve">: (a) </w:t>
      </w:r>
      <w:r w:rsidRPr="00DA2390">
        <w:rPr>
          <w:rFonts w:ascii="Georgia" w:hAnsi="Georgia" w:cs="Arial"/>
          <w:i/>
          <w:iCs/>
          <w:sz w:val="24"/>
          <w:szCs w:val="24"/>
          <w:shd w:val="clear" w:color="auto" w:fill="FFFFFF"/>
        </w:rPr>
        <w:t>Mean annual PM</w:t>
      </w:r>
      <w:r w:rsidRPr="00DA2390">
        <w:rPr>
          <w:rFonts w:ascii="Georgia" w:hAnsi="Georgia" w:cs="Arial"/>
          <w:i/>
          <w:iCs/>
          <w:sz w:val="24"/>
          <w:szCs w:val="24"/>
          <w:shd w:val="clear" w:color="auto" w:fill="FFFFFF"/>
          <w:vertAlign w:val="subscript"/>
        </w:rPr>
        <w:t>2.5</w:t>
      </w:r>
      <w:r w:rsidRPr="00DA2390">
        <w:rPr>
          <w:rFonts w:ascii="Georgia" w:hAnsi="Georgia" w:cs="Arial"/>
          <w:i/>
          <w:iCs/>
          <w:sz w:val="24"/>
          <w:szCs w:val="24"/>
          <w:shd w:val="clear" w:color="auto" w:fill="FFFFFF"/>
        </w:rPr>
        <w:t xml:space="preserve"> surface level concentrations resulting </w:t>
      </w:r>
      <w:proofErr w:type="gramStart"/>
      <w:r w:rsidRPr="00DA2390">
        <w:rPr>
          <w:rFonts w:ascii="Georgia" w:hAnsi="Georgia" w:cs="Arial"/>
          <w:i/>
          <w:iCs/>
          <w:sz w:val="24"/>
          <w:szCs w:val="24"/>
          <w:shd w:val="clear" w:color="auto" w:fill="FFFFFF"/>
        </w:rPr>
        <w:t>from  landscape</w:t>
      </w:r>
      <w:proofErr w:type="gramEnd"/>
      <w:r w:rsidRPr="00DA2390">
        <w:rPr>
          <w:rFonts w:ascii="Georgia" w:hAnsi="Georgia" w:cs="Arial"/>
          <w:i/>
          <w:iCs/>
          <w:sz w:val="24"/>
          <w:szCs w:val="24"/>
          <w:shd w:val="clear" w:color="auto" w:fill="FFFFFF"/>
        </w:rPr>
        <w:t xml:space="preserve"> fire-emitted PM</w:t>
      </w:r>
      <w:r w:rsidRPr="00DA2390">
        <w:rPr>
          <w:rFonts w:ascii="Georgia" w:hAnsi="Georgia" w:cs="Arial"/>
          <w:i/>
          <w:iCs/>
          <w:sz w:val="24"/>
          <w:szCs w:val="24"/>
          <w:shd w:val="clear" w:color="auto" w:fill="FFFFFF"/>
          <w:vertAlign w:val="subscript"/>
        </w:rPr>
        <w:t>2.5</w:t>
      </w:r>
      <w:r w:rsidRPr="00DA2390">
        <w:rPr>
          <w:rFonts w:ascii="Georgia" w:hAnsi="Georgia" w:cs="Arial"/>
          <w:i/>
          <w:iCs/>
          <w:sz w:val="24"/>
          <w:szCs w:val="24"/>
          <w:shd w:val="clear" w:color="auto" w:fill="FFFFFF"/>
        </w:rPr>
        <w:t>, and (b) the fraction of the overall mean annual PM</w:t>
      </w:r>
      <w:r w:rsidRPr="00DA2390">
        <w:rPr>
          <w:rFonts w:ascii="Georgia" w:hAnsi="Georgia" w:cs="Arial"/>
          <w:i/>
          <w:iCs/>
          <w:sz w:val="24"/>
          <w:szCs w:val="24"/>
          <w:shd w:val="clear" w:color="auto" w:fill="FFFFFF"/>
          <w:vertAlign w:val="subscript"/>
        </w:rPr>
        <w:t>2.5</w:t>
      </w:r>
      <w:r w:rsidRPr="00DA2390">
        <w:rPr>
          <w:rFonts w:ascii="Georgia" w:hAnsi="Georgia" w:cs="Arial"/>
          <w:i/>
          <w:iCs/>
          <w:sz w:val="24"/>
          <w:szCs w:val="24"/>
          <w:shd w:val="clear" w:color="auto" w:fill="FFFFFF"/>
        </w:rPr>
        <w:t xml:space="preserve"> surface level concentration (OM+BC) resulting from landscape fires</w:t>
      </w:r>
      <w:r w:rsidRPr="00DA2390">
        <w:rPr>
          <w:rFonts w:ascii="Georgia" w:hAnsi="Georgia" w:cs="Arial"/>
          <w:i/>
          <w:iCs/>
          <w:sz w:val="24"/>
          <w:szCs w:val="24"/>
          <w:shd w:val="clear" w:color="auto" w:fill="FFFFFF"/>
          <w:vertAlign w:val="subscript"/>
        </w:rPr>
        <w:t>.</w:t>
      </w:r>
    </w:p>
    <w:bookmarkEnd w:id="41"/>
    <w:p w14:paraId="745124EB" w14:textId="77777777" w:rsidR="00FF18B6" w:rsidRDefault="00FF18B6">
      <w:pPr>
        <w:spacing w:after="0" w:line="240" w:lineRule="auto"/>
        <w:rPr>
          <w:rFonts w:ascii="Georgia" w:hAnsi="Georgia"/>
          <w:sz w:val="24"/>
          <w:szCs w:val="24"/>
        </w:rPr>
      </w:pPr>
    </w:p>
    <w:p w14:paraId="142F0362" w14:textId="77777777" w:rsidR="00FF18B6" w:rsidRDefault="00C66570" w:rsidP="00DA2390">
      <w:pPr>
        <w:spacing w:after="0" w:line="240" w:lineRule="auto"/>
        <w:rPr>
          <w:b/>
          <w:bCs/>
          <w:caps/>
          <w:sz w:val="28"/>
          <w:szCs w:val="28"/>
        </w:rPr>
      </w:pPr>
      <w:r w:rsidRPr="00DA2390">
        <w:rPr>
          <w:b/>
          <w:bCs/>
          <w:sz w:val="28"/>
          <w:szCs w:val="28"/>
        </w:rPr>
        <w:t xml:space="preserve">6. </w:t>
      </w:r>
      <w:r w:rsidRPr="00DA2390">
        <w:rPr>
          <w:b/>
          <w:bCs/>
          <w:caps/>
          <w:sz w:val="28"/>
          <w:szCs w:val="28"/>
        </w:rPr>
        <w:t>nations and populations most impacted by landscape fire emissions</w:t>
      </w:r>
    </w:p>
    <w:p w14:paraId="6AA18C22" w14:textId="77777777" w:rsidR="00FF18B6" w:rsidRDefault="00FF18B6">
      <w:pPr>
        <w:spacing w:after="0" w:line="240" w:lineRule="auto"/>
        <w:jc w:val="both"/>
        <w:rPr>
          <w:rFonts w:ascii="Georgia" w:hAnsi="Georgia"/>
          <w:b/>
          <w:sz w:val="24"/>
          <w:szCs w:val="24"/>
        </w:rPr>
      </w:pPr>
    </w:p>
    <w:p w14:paraId="5289E3C5" w14:textId="2E8DC37F" w:rsidR="00FF18B6" w:rsidRDefault="00C66570">
      <w:pPr>
        <w:spacing w:after="0" w:line="240" w:lineRule="auto"/>
        <w:jc w:val="both"/>
        <w:rPr>
          <w:rFonts w:ascii="Georgia" w:hAnsi="Georgia"/>
          <w:bCs/>
          <w:sz w:val="24"/>
          <w:szCs w:val="24"/>
        </w:rPr>
      </w:pPr>
      <w:r w:rsidRPr="00DA2390">
        <w:rPr>
          <w:rFonts w:ascii="Georgia" w:hAnsi="Georgia"/>
          <w:bCs/>
          <w:sz w:val="24"/>
          <w:szCs w:val="24"/>
        </w:rPr>
        <w:t>The population weighted (PM) PM</w:t>
      </w:r>
      <w:r w:rsidRPr="00DA2390">
        <w:rPr>
          <w:rFonts w:ascii="Georgia" w:hAnsi="Georgia"/>
          <w:bCs/>
          <w:sz w:val="24"/>
          <w:szCs w:val="24"/>
          <w:vertAlign w:val="subscript"/>
        </w:rPr>
        <w:t>2.5</w:t>
      </w:r>
      <w:r w:rsidRPr="00DA2390">
        <w:rPr>
          <w:rFonts w:ascii="Georgia" w:hAnsi="Georgia"/>
          <w:bCs/>
          <w:sz w:val="24"/>
          <w:szCs w:val="24"/>
        </w:rPr>
        <w:t xml:space="preserve"> concentrations due fire emissions are understandably lower than those from all </w:t>
      </w:r>
      <w:r w:rsidR="00E052FC" w:rsidRPr="00DA2390">
        <w:rPr>
          <w:rFonts w:ascii="Georgia" w:hAnsi="Georgia"/>
          <w:bCs/>
          <w:sz w:val="24"/>
          <w:szCs w:val="24"/>
        </w:rPr>
        <w:t>emissions sources but</w:t>
      </w:r>
      <w:r w:rsidRPr="00DA2390">
        <w:rPr>
          <w:rFonts w:ascii="Georgia" w:hAnsi="Georgia"/>
          <w:bCs/>
          <w:sz w:val="24"/>
          <w:szCs w:val="24"/>
        </w:rPr>
        <w:t xml:space="preserve"> remain comparatively high in many places. Countries in Asia, such as China, India, </w:t>
      </w:r>
      <w:proofErr w:type="gramStart"/>
      <w:r w:rsidRPr="00DA2390">
        <w:rPr>
          <w:rFonts w:ascii="Georgia" w:hAnsi="Georgia"/>
          <w:bCs/>
          <w:sz w:val="24"/>
          <w:szCs w:val="24"/>
        </w:rPr>
        <w:t>Nepal</w:t>
      </w:r>
      <w:proofErr w:type="gramEnd"/>
      <w:r w:rsidRPr="00DA2390">
        <w:rPr>
          <w:rFonts w:ascii="Georgia" w:hAnsi="Georgia"/>
          <w:bCs/>
          <w:sz w:val="24"/>
          <w:szCs w:val="24"/>
        </w:rPr>
        <w:t xml:space="preserve"> and Pakistan experience poor air quality due to both fire and anthropogenic sources. In contrast, Laos, Myanmar, Cambodia, and Thailand are affected mostly by landscape fire emissions, with population weighted PM</w:t>
      </w:r>
      <w:r w:rsidRPr="00DA2390">
        <w:rPr>
          <w:rFonts w:ascii="Georgia" w:hAnsi="Georgia"/>
          <w:bCs/>
          <w:sz w:val="24"/>
          <w:szCs w:val="24"/>
          <w:vertAlign w:val="subscript"/>
        </w:rPr>
        <w:t>2.5</w:t>
      </w:r>
      <w:r w:rsidRPr="00DA2390">
        <w:rPr>
          <w:rFonts w:ascii="Georgia" w:hAnsi="Georgia"/>
          <w:bCs/>
          <w:sz w:val="24"/>
          <w:szCs w:val="24"/>
        </w:rPr>
        <w:t xml:space="preserve"> ranging from 4 – 28 µg.m</w:t>
      </w:r>
      <w:r w:rsidRPr="00DA2390">
        <w:rPr>
          <w:rFonts w:ascii="Georgia" w:hAnsi="Georgia"/>
          <w:bCs/>
          <w:sz w:val="24"/>
          <w:szCs w:val="24"/>
          <w:vertAlign w:val="superscript"/>
        </w:rPr>
        <w:t>-3</w:t>
      </w:r>
      <w:r w:rsidRPr="00DA2390">
        <w:rPr>
          <w:rFonts w:ascii="Georgia" w:hAnsi="Georgia"/>
          <w:bCs/>
          <w:sz w:val="24"/>
          <w:szCs w:val="24"/>
        </w:rPr>
        <w:t>. The spatial distribution of PW PM</w:t>
      </w:r>
      <w:r w:rsidRPr="00DA2390">
        <w:rPr>
          <w:rFonts w:ascii="Georgia" w:hAnsi="Georgia"/>
          <w:bCs/>
          <w:sz w:val="24"/>
          <w:szCs w:val="24"/>
          <w:vertAlign w:val="subscript"/>
        </w:rPr>
        <w:t>2.5</w:t>
      </w:r>
      <w:r w:rsidRPr="00DA2390">
        <w:rPr>
          <w:rFonts w:ascii="Georgia" w:hAnsi="Georgia"/>
          <w:bCs/>
          <w:sz w:val="24"/>
          <w:szCs w:val="24"/>
        </w:rPr>
        <w:t xml:space="preserve"> in Africa is </w:t>
      </w:r>
      <w:r w:rsidR="00A44235" w:rsidRPr="00DA2390">
        <w:rPr>
          <w:rFonts w:ascii="Georgia" w:hAnsi="Georgia"/>
          <w:bCs/>
          <w:sz w:val="24"/>
          <w:szCs w:val="24"/>
        </w:rPr>
        <w:t>like</w:t>
      </w:r>
      <w:r w:rsidRPr="00DA2390">
        <w:rPr>
          <w:rFonts w:ascii="Georgia" w:hAnsi="Georgia"/>
          <w:bCs/>
          <w:sz w:val="24"/>
          <w:szCs w:val="24"/>
        </w:rPr>
        <w:t xml:space="preserve"> that shown for all sources in </w:t>
      </w:r>
      <w:r w:rsidRPr="00DA2390">
        <w:rPr>
          <w:rFonts w:ascii="Georgia" w:hAnsi="Georgia"/>
          <w:bCs/>
          <w:sz w:val="24"/>
          <w:szCs w:val="24"/>
        </w:rPr>
        <w:lastRenderedPageBreak/>
        <w:t xml:space="preserve">Figure </w:t>
      </w:r>
      <w:r w:rsidR="00872E49">
        <w:rPr>
          <w:rFonts w:ascii="Georgia" w:hAnsi="Georgia"/>
          <w:bCs/>
          <w:sz w:val="24"/>
          <w:szCs w:val="24"/>
        </w:rPr>
        <w:t>4</w:t>
      </w:r>
      <w:r w:rsidR="00872E49" w:rsidRPr="00DA2390">
        <w:rPr>
          <w:rFonts w:ascii="Georgia" w:hAnsi="Georgia"/>
          <w:bCs/>
          <w:sz w:val="24"/>
          <w:szCs w:val="24"/>
        </w:rPr>
        <w:t xml:space="preserve">a </w:t>
      </w:r>
      <w:r w:rsidRPr="00DA2390">
        <w:rPr>
          <w:rFonts w:ascii="Georgia" w:hAnsi="Georgia"/>
          <w:bCs/>
          <w:sz w:val="24"/>
          <w:szCs w:val="24"/>
        </w:rPr>
        <w:t>as anthropogenic emissions are low in many countries. Six countries exceed the WHO annual 10 µg.m</w:t>
      </w:r>
      <w:r w:rsidRPr="00DA2390">
        <w:rPr>
          <w:rFonts w:ascii="Georgia" w:hAnsi="Georgia"/>
          <w:bCs/>
          <w:sz w:val="24"/>
          <w:szCs w:val="24"/>
          <w:vertAlign w:val="superscript"/>
        </w:rPr>
        <w:t xml:space="preserve">-3 </w:t>
      </w:r>
      <w:r w:rsidRPr="00DA2390">
        <w:rPr>
          <w:rFonts w:ascii="Georgia" w:hAnsi="Georgia"/>
          <w:bCs/>
          <w:sz w:val="24"/>
          <w:szCs w:val="24"/>
        </w:rPr>
        <w:t xml:space="preserve">guideline; with the worst fire-sourced air quality found in countries in Africa including Sierra Leone, </w:t>
      </w:r>
      <w:proofErr w:type="gramStart"/>
      <w:r w:rsidRPr="00DA2390">
        <w:rPr>
          <w:rFonts w:ascii="Georgia" w:hAnsi="Georgia"/>
          <w:bCs/>
          <w:sz w:val="24"/>
          <w:szCs w:val="24"/>
        </w:rPr>
        <w:t>Guinea</w:t>
      </w:r>
      <w:proofErr w:type="gramEnd"/>
      <w:r w:rsidRPr="00DA2390">
        <w:rPr>
          <w:rFonts w:ascii="Georgia" w:hAnsi="Georgia"/>
          <w:bCs/>
          <w:sz w:val="24"/>
          <w:szCs w:val="24"/>
        </w:rPr>
        <w:t xml:space="preserve"> and DRC, with annual PW PM</w:t>
      </w:r>
      <w:r w:rsidRPr="00DA2390">
        <w:rPr>
          <w:rFonts w:ascii="Georgia" w:hAnsi="Georgia"/>
          <w:bCs/>
          <w:sz w:val="24"/>
          <w:szCs w:val="24"/>
          <w:vertAlign w:val="subscript"/>
        </w:rPr>
        <w:t>2.5</w:t>
      </w:r>
      <w:r w:rsidRPr="00DA2390">
        <w:rPr>
          <w:rFonts w:ascii="Georgia" w:hAnsi="Georgia"/>
          <w:bCs/>
          <w:sz w:val="24"/>
          <w:szCs w:val="24"/>
        </w:rPr>
        <w:t xml:space="preserve"> concentrations exceeding 17 µg.m</w:t>
      </w:r>
      <w:r w:rsidRPr="00DA2390">
        <w:rPr>
          <w:rFonts w:ascii="Georgia" w:hAnsi="Georgia"/>
          <w:bCs/>
          <w:sz w:val="24"/>
          <w:szCs w:val="24"/>
          <w:vertAlign w:val="superscript"/>
        </w:rPr>
        <w:t>-3</w:t>
      </w:r>
      <w:r w:rsidRPr="00DA2390">
        <w:rPr>
          <w:rFonts w:ascii="Georgia" w:hAnsi="Georgia"/>
          <w:bCs/>
          <w:sz w:val="24"/>
          <w:szCs w:val="24"/>
        </w:rPr>
        <w:t xml:space="preserve">. </w:t>
      </w:r>
    </w:p>
    <w:p w14:paraId="0EF3DA3B" w14:textId="77777777" w:rsidR="00FF18B6" w:rsidRDefault="00FF18B6">
      <w:pPr>
        <w:spacing w:after="0" w:line="240" w:lineRule="auto"/>
        <w:jc w:val="both"/>
        <w:rPr>
          <w:rFonts w:ascii="Georgia" w:hAnsi="Georgia"/>
          <w:bCs/>
          <w:sz w:val="24"/>
          <w:szCs w:val="24"/>
        </w:rPr>
      </w:pPr>
    </w:p>
    <w:p w14:paraId="605DA5F9" w14:textId="549B1B3B" w:rsidR="00FF18B6" w:rsidRDefault="00C66570">
      <w:pPr>
        <w:spacing w:after="0" w:line="240" w:lineRule="auto"/>
        <w:jc w:val="both"/>
        <w:rPr>
          <w:rFonts w:ascii="Georgia" w:hAnsi="Georgia"/>
          <w:sz w:val="24"/>
          <w:szCs w:val="24"/>
        </w:rPr>
      </w:pPr>
      <w:r w:rsidRPr="00DA2390">
        <w:rPr>
          <w:rFonts w:ascii="Georgia" w:hAnsi="Georgia"/>
          <w:bCs/>
          <w:sz w:val="24"/>
          <w:szCs w:val="24"/>
        </w:rPr>
        <w:t>Our data confirm that landscape biomass burning is the largest contributor to the population weighted PM</w:t>
      </w:r>
      <w:r w:rsidRPr="00DA2390">
        <w:rPr>
          <w:rFonts w:ascii="Georgia" w:hAnsi="Georgia"/>
          <w:bCs/>
          <w:sz w:val="24"/>
          <w:szCs w:val="24"/>
          <w:vertAlign w:val="subscript"/>
        </w:rPr>
        <w:t>2.5</w:t>
      </w:r>
      <w:r w:rsidRPr="00DA2390">
        <w:rPr>
          <w:rFonts w:ascii="Georgia" w:hAnsi="Georgia"/>
          <w:bCs/>
          <w:sz w:val="24"/>
          <w:szCs w:val="24"/>
        </w:rPr>
        <w:t xml:space="preserve"> concentration in many countries. Figure </w:t>
      </w:r>
      <w:r w:rsidR="00872E49">
        <w:rPr>
          <w:rFonts w:ascii="Georgia" w:hAnsi="Georgia"/>
          <w:bCs/>
          <w:sz w:val="24"/>
          <w:szCs w:val="24"/>
        </w:rPr>
        <w:t>7</w:t>
      </w:r>
      <w:r w:rsidR="00872E49" w:rsidRPr="00DA2390">
        <w:rPr>
          <w:rFonts w:ascii="Georgia" w:hAnsi="Georgia"/>
          <w:bCs/>
          <w:sz w:val="24"/>
          <w:szCs w:val="24"/>
        </w:rPr>
        <w:t>b</w:t>
      </w:r>
      <w:r w:rsidR="00872E49" w:rsidRPr="00DA2390">
        <w:rPr>
          <w:rFonts w:ascii="Georgia" w:hAnsi="Georgia"/>
          <w:sz w:val="24"/>
          <w:szCs w:val="24"/>
        </w:rPr>
        <w:t xml:space="preserve"> </w:t>
      </w:r>
      <w:r w:rsidRPr="00DA2390">
        <w:rPr>
          <w:rFonts w:ascii="Georgia" w:hAnsi="Georgia"/>
          <w:sz w:val="24"/>
          <w:szCs w:val="24"/>
        </w:rPr>
        <w:t>presents the ratio of fire emitted PM</w:t>
      </w:r>
      <w:r w:rsidRPr="00DA2390">
        <w:rPr>
          <w:rFonts w:ascii="Georgia" w:hAnsi="Georgia"/>
          <w:sz w:val="24"/>
          <w:szCs w:val="24"/>
          <w:vertAlign w:val="subscript"/>
        </w:rPr>
        <w:t>2.5</w:t>
      </w:r>
      <w:r w:rsidRPr="00DA2390">
        <w:rPr>
          <w:rFonts w:ascii="Georgia" w:hAnsi="Georgia"/>
          <w:sz w:val="24"/>
          <w:szCs w:val="24"/>
        </w:rPr>
        <w:t xml:space="preserve"> to total PM</w:t>
      </w:r>
      <w:r w:rsidRPr="00DA2390">
        <w:rPr>
          <w:rFonts w:ascii="Georgia" w:hAnsi="Georgia"/>
          <w:sz w:val="24"/>
          <w:szCs w:val="24"/>
          <w:vertAlign w:val="subscript"/>
        </w:rPr>
        <w:t>2.5</w:t>
      </w:r>
      <w:r w:rsidRPr="00DA2390">
        <w:rPr>
          <w:rFonts w:ascii="Georgia" w:hAnsi="Georgia"/>
          <w:sz w:val="24"/>
          <w:szCs w:val="24"/>
        </w:rPr>
        <w:t xml:space="preserve"> which highlights the significant contribution that landscape fires play in controlling surface level atmospheric PM</w:t>
      </w:r>
      <w:r w:rsidRPr="00DA2390">
        <w:rPr>
          <w:rFonts w:ascii="Georgia" w:hAnsi="Georgia"/>
          <w:sz w:val="24"/>
          <w:szCs w:val="24"/>
          <w:vertAlign w:val="subscript"/>
        </w:rPr>
        <w:t>2.5</w:t>
      </w:r>
      <w:r w:rsidRPr="00DA2390">
        <w:rPr>
          <w:rFonts w:ascii="Georgia" w:hAnsi="Georgia"/>
          <w:sz w:val="24"/>
          <w:szCs w:val="24"/>
        </w:rPr>
        <w:t xml:space="preserve"> concentrations in the boreal region, central </w:t>
      </w:r>
      <w:proofErr w:type="gramStart"/>
      <w:r w:rsidRPr="00DA2390">
        <w:rPr>
          <w:rFonts w:ascii="Georgia" w:hAnsi="Georgia"/>
          <w:sz w:val="24"/>
          <w:szCs w:val="24"/>
        </w:rPr>
        <w:t>Africa</w:t>
      </w:r>
      <w:proofErr w:type="gramEnd"/>
      <w:r w:rsidRPr="00DA2390">
        <w:rPr>
          <w:rFonts w:ascii="Georgia" w:hAnsi="Georgia"/>
          <w:sz w:val="24"/>
          <w:szCs w:val="24"/>
        </w:rPr>
        <w:t xml:space="preserve"> and central South America. In Africa, on average fire emitted PM</w:t>
      </w:r>
      <w:r w:rsidRPr="00DA2390">
        <w:rPr>
          <w:rFonts w:ascii="Georgia" w:hAnsi="Georgia"/>
          <w:sz w:val="24"/>
          <w:szCs w:val="24"/>
          <w:vertAlign w:val="subscript"/>
        </w:rPr>
        <w:t>2.5</w:t>
      </w:r>
      <w:r w:rsidRPr="00DA2390">
        <w:rPr>
          <w:rFonts w:ascii="Georgia" w:hAnsi="Georgia"/>
          <w:sz w:val="24"/>
          <w:szCs w:val="24"/>
        </w:rPr>
        <w:t xml:space="preserve"> makes up 14.2% of national annual average PM</w:t>
      </w:r>
      <w:r w:rsidRPr="00DA2390">
        <w:rPr>
          <w:rFonts w:ascii="Georgia" w:hAnsi="Georgia"/>
          <w:sz w:val="24"/>
          <w:szCs w:val="24"/>
          <w:vertAlign w:val="subscript"/>
        </w:rPr>
        <w:t>2.5</w:t>
      </w:r>
      <w:r w:rsidRPr="00DA2390">
        <w:rPr>
          <w:rFonts w:ascii="Georgia" w:hAnsi="Georgia"/>
          <w:sz w:val="24"/>
          <w:szCs w:val="24"/>
        </w:rPr>
        <w:t xml:space="preserve"> atmospheric concentrations, and the largest contributor by percentage is in DRC where they make up 45% of PM</w:t>
      </w:r>
      <w:r w:rsidRPr="00DA2390">
        <w:rPr>
          <w:rFonts w:ascii="Georgia" w:hAnsi="Georgia"/>
          <w:sz w:val="24"/>
          <w:szCs w:val="24"/>
          <w:vertAlign w:val="subscript"/>
        </w:rPr>
        <w:t xml:space="preserve">2.5 </w:t>
      </w:r>
      <w:r w:rsidRPr="00DA2390">
        <w:rPr>
          <w:rFonts w:ascii="Georgia" w:hAnsi="Georgia"/>
          <w:sz w:val="24"/>
          <w:szCs w:val="24"/>
        </w:rPr>
        <w:t>sources. Fire emitted PM</w:t>
      </w:r>
      <w:r w:rsidRPr="00DA2390">
        <w:rPr>
          <w:rFonts w:ascii="Georgia" w:hAnsi="Georgia"/>
          <w:sz w:val="24"/>
          <w:szCs w:val="24"/>
          <w:vertAlign w:val="subscript"/>
        </w:rPr>
        <w:t>2.5</w:t>
      </w:r>
      <w:r w:rsidRPr="00DA2390">
        <w:rPr>
          <w:rFonts w:ascii="Georgia" w:hAnsi="Georgia"/>
          <w:sz w:val="24"/>
          <w:szCs w:val="24"/>
        </w:rPr>
        <w:t xml:space="preserve"> has a lower contribution on average in Asia at 4.3%, with a maximum of 61% (Laos) and minimum of &lt;&lt;1% in Afghanistan. In Europe, North America and South America, the average contribution of fire emissions to the national total PM</w:t>
      </w:r>
      <w:r w:rsidRPr="00DA2390">
        <w:rPr>
          <w:rFonts w:ascii="Georgia" w:hAnsi="Georgia"/>
          <w:sz w:val="24"/>
          <w:szCs w:val="24"/>
          <w:vertAlign w:val="subscript"/>
        </w:rPr>
        <w:t>2.5</w:t>
      </w:r>
      <w:r w:rsidRPr="00DA2390">
        <w:rPr>
          <w:rFonts w:ascii="Georgia" w:hAnsi="Georgia"/>
          <w:sz w:val="24"/>
          <w:szCs w:val="24"/>
        </w:rPr>
        <w:t xml:space="preserve"> annual mean concentration is 2.5%, 7.1% and 9.1% respectively.</w:t>
      </w:r>
      <w:r w:rsidR="00DD6293">
        <w:rPr>
          <w:rFonts w:ascii="Georgia" w:hAnsi="Georgia"/>
          <w:sz w:val="24"/>
          <w:szCs w:val="24"/>
        </w:rPr>
        <w:t xml:space="preserve"> </w:t>
      </w:r>
      <w:r w:rsidRPr="00DA2390">
        <w:rPr>
          <w:rFonts w:ascii="Georgia" w:hAnsi="Georgia"/>
          <w:sz w:val="24"/>
          <w:szCs w:val="24"/>
        </w:rPr>
        <w:t xml:space="preserve">Figure </w:t>
      </w:r>
      <w:r w:rsidR="004E07FF">
        <w:rPr>
          <w:rFonts w:ascii="Georgia" w:hAnsi="Georgia"/>
          <w:sz w:val="24"/>
          <w:szCs w:val="24"/>
        </w:rPr>
        <w:t>8</w:t>
      </w:r>
      <w:r w:rsidR="00872E49" w:rsidRPr="00DA2390">
        <w:rPr>
          <w:rFonts w:ascii="Georgia" w:hAnsi="Georgia"/>
          <w:sz w:val="24"/>
          <w:szCs w:val="24"/>
        </w:rPr>
        <w:t xml:space="preserve">a </w:t>
      </w:r>
      <w:r w:rsidR="00DD6293">
        <w:rPr>
          <w:rFonts w:ascii="Georgia" w:hAnsi="Georgia"/>
          <w:sz w:val="24"/>
          <w:szCs w:val="24"/>
        </w:rPr>
        <w:t>shows the p</w:t>
      </w:r>
      <w:r w:rsidR="00DD6293" w:rsidRPr="00DA2390">
        <w:rPr>
          <w:rFonts w:ascii="Georgia" w:hAnsi="Georgia"/>
          <w:sz w:val="24"/>
          <w:szCs w:val="24"/>
        </w:rPr>
        <w:t xml:space="preserve">opulations exposed </w:t>
      </w:r>
      <w:r w:rsidRPr="00DA2390">
        <w:rPr>
          <w:rFonts w:ascii="Georgia" w:hAnsi="Georgia"/>
          <w:sz w:val="24"/>
          <w:szCs w:val="24"/>
        </w:rPr>
        <w:t>to fire emitted PM</w:t>
      </w:r>
      <w:r w:rsidRPr="00DA2390">
        <w:rPr>
          <w:rFonts w:ascii="Georgia" w:hAnsi="Georgia"/>
          <w:sz w:val="24"/>
          <w:szCs w:val="24"/>
          <w:vertAlign w:val="subscript"/>
        </w:rPr>
        <w:t>2.5</w:t>
      </w:r>
      <w:r w:rsidRPr="00DA2390">
        <w:rPr>
          <w:rFonts w:ascii="Georgia" w:hAnsi="Georgia"/>
          <w:sz w:val="24"/>
          <w:szCs w:val="24"/>
        </w:rPr>
        <w:t xml:space="preserve"> </w:t>
      </w:r>
      <w:r w:rsidR="00DD6293">
        <w:rPr>
          <w:rFonts w:ascii="Georgia" w:hAnsi="Georgia"/>
          <w:sz w:val="24"/>
          <w:szCs w:val="24"/>
        </w:rPr>
        <w:t>where</w:t>
      </w:r>
      <w:r w:rsidRPr="00DA2390">
        <w:rPr>
          <w:rFonts w:ascii="Georgia" w:hAnsi="Georgia"/>
          <w:sz w:val="24"/>
          <w:szCs w:val="24"/>
        </w:rPr>
        <w:t xml:space="preserve"> India again features </w:t>
      </w:r>
      <w:r w:rsidR="00DD6293" w:rsidRPr="00DA2390">
        <w:rPr>
          <w:rFonts w:ascii="Georgia" w:hAnsi="Georgia"/>
          <w:sz w:val="24"/>
          <w:szCs w:val="24"/>
        </w:rPr>
        <w:t>prominently and</w:t>
      </w:r>
      <w:r w:rsidRPr="00DA2390">
        <w:rPr>
          <w:rFonts w:ascii="Georgia" w:hAnsi="Georgia"/>
          <w:sz w:val="24"/>
          <w:szCs w:val="24"/>
        </w:rPr>
        <w:t xml:space="preserve"> hosts the greatest number of people worldwide exposed to landscape-fire generated ‘hazardous’ (PM</w:t>
      </w:r>
      <w:r w:rsidRPr="00DA2390">
        <w:rPr>
          <w:rFonts w:ascii="Georgia" w:hAnsi="Georgia"/>
          <w:sz w:val="24"/>
          <w:szCs w:val="24"/>
          <w:vertAlign w:val="subscript"/>
        </w:rPr>
        <w:t>2.5</w:t>
      </w:r>
      <w:r w:rsidRPr="00DA2390">
        <w:rPr>
          <w:rFonts w:ascii="Georgia" w:hAnsi="Georgia"/>
          <w:sz w:val="24"/>
          <w:szCs w:val="24"/>
        </w:rPr>
        <w:t xml:space="preserve"> &gt; 250 µg.m</w:t>
      </w:r>
      <w:r w:rsidRPr="00DA2390">
        <w:rPr>
          <w:rFonts w:ascii="Georgia" w:hAnsi="Georgia"/>
          <w:sz w:val="24"/>
          <w:szCs w:val="24"/>
          <w:vertAlign w:val="superscript"/>
        </w:rPr>
        <w:t>-3</w:t>
      </w:r>
      <w:r w:rsidRPr="00DA2390">
        <w:rPr>
          <w:rFonts w:ascii="Georgia" w:hAnsi="Georgia"/>
          <w:sz w:val="24"/>
          <w:szCs w:val="24"/>
        </w:rPr>
        <w:t xml:space="preserve">) air quality. However, unlike for the all-source values, the Democratic Republic of the Congo (DRC) is identified as a particularly affected location – something that can be also identified on the map of Figure </w:t>
      </w:r>
      <w:r w:rsidR="00872E49">
        <w:rPr>
          <w:rFonts w:ascii="Georgia" w:hAnsi="Georgia"/>
          <w:sz w:val="24"/>
          <w:szCs w:val="24"/>
        </w:rPr>
        <w:t>7</w:t>
      </w:r>
      <w:r w:rsidR="00872E49" w:rsidRPr="00DA2390">
        <w:rPr>
          <w:rFonts w:ascii="Georgia" w:hAnsi="Georgia"/>
          <w:sz w:val="24"/>
          <w:szCs w:val="24"/>
        </w:rPr>
        <w:t>a</w:t>
      </w:r>
      <w:r w:rsidRPr="00DA2390">
        <w:rPr>
          <w:rFonts w:ascii="Georgia" w:hAnsi="Georgia"/>
          <w:sz w:val="24"/>
          <w:szCs w:val="24"/>
        </w:rPr>
        <w:t>.</w:t>
      </w:r>
    </w:p>
    <w:p w14:paraId="03B5196D" w14:textId="77777777" w:rsidR="00FF18B6" w:rsidRDefault="00FF18B6">
      <w:pPr>
        <w:spacing w:after="0" w:line="240" w:lineRule="auto"/>
        <w:jc w:val="both"/>
        <w:rPr>
          <w:rFonts w:ascii="Georgia" w:hAnsi="Georgia"/>
          <w:sz w:val="24"/>
          <w:szCs w:val="24"/>
        </w:rPr>
      </w:pPr>
    </w:p>
    <w:p w14:paraId="559D2783" w14:textId="6D72F21D" w:rsidR="00FF18B6" w:rsidRPr="00DA2390" w:rsidRDefault="00C66570" w:rsidP="00DA2390">
      <w:pPr>
        <w:spacing w:after="0" w:line="240" w:lineRule="auto"/>
        <w:jc w:val="both"/>
        <w:rPr>
          <w:rFonts w:ascii="Georgia" w:hAnsi="Georgia"/>
          <w:sz w:val="24"/>
          <w:szCs w:val="24"/>
        </w:rPr>
      </w:pPr>
      <w:proofErr w:type="gramStart"/>
      <w:r w:rsidRPr="00DA2390">
        <w:rPr>
          <w:rFonts w:ascii="Georgia" w:hAnsi="Georgia"/>
          <w:sz w:val="24"/>
          <w:szCs w:val="24"/>
        </w:rPr>
        <w:t>Overall</w:t>
      </w:r>
      <w:proofErr w:type="gramEnd"/>
      <w:r w:rsidRPr="00DA2390">
        <w:rPr>
          <w:rFonts w:ascii="Georgia" w:hAnsi="Georgia"/>
          <w:sz w:val="24"/>
          <w:szCs w:val="24"/>
        </w:rPr>
        <w:t xml:space="preserve"> our analysis shows that the vast majority of the global population (6.5 billion) reside in areas where landscape fires make a minimal contribution to overall air quality (&lt; 12 µg.m</w:t>
      </w:r>
      <w:r w:rsidRPr="00DA2390">
        <w:rPr>
          <w:rFonts w:ascii="Georgia" w:hAnsi="Georgia"/>
          <w:sz w:val="24"/>
          <w:szCs w:val="24"/>
          <w:vertAlign w:val="superscript"/>
        </w:rPr>
        <w:t>-3</w:t>
      </w:r>
      <w:r w:rsidRPr="00DA2390">
        <w:rPr>
          <w:rFonts w:ascii="Georgia" w:hAnsi="Georgia"/>
          <w:sz w:val="24"/>
          <w:szCs w:val="24"/>
        </w:rPr>
        <w:t>,</w:t>
      </w:r>
      <w:r w:rsidRPr="00DA2390">
        <w:rPr>
          <w:rFonts w:ascii="Georgia" w:hAnsi="Georgia"/>
          <w:sz w:val="24"/>
          <w:szCs w:val="24"/>
          <w:vertAlign w:val="superscript"/>
        </w:rPr>
        <w:t xml:space="preserve"> </w:t>
      </w:r>
      <w:r w:rsidRPr="00DA2390">
        <w:rPr>
          <w:rFonts w:ascii="Georgia" w:hAnsi="Georgia"/>
          <w:sz w:val="24"/>
          <w:szCs w:val="24"/>
        </w:rPr>
        <w:t>AQI related to fire sources classed as ‘good’), but 43.9 million people live in areas classed as ‘unhealthy’ (PM</w:t>
      </w:r>
      <w:r w:rsidRPr="00DA2390">
        <w:rPr>
          <w:rFonts w:ascii="Georgia" w:hAnsi="Georgia"/>
          <w:sz w:val="24"/>
          <w:szCs w:val="24"/>
          <w:vertAlign w:val="subscript"/>
        </w:rPr>
        <w:t>2.5</w:t>
      </w:r>
      <w:r w:rsidRPr="00DA2390">
        <w:rPr>
          <w:rFonts w:ascii="Georgia" w:hAnsi="Georgia"/>
          <w:sz w:val="24"/>
          <w:szCs w:val="24"/>
        </w:rPr>
        <w:t xml:space="preserve"> &gt;55 µg.m</w:t>
      </w:r>
      <w:r w:rsidRPr="00DA2390">
        <w:rPr>
          <w:rFonts w:ascii="Georgia" w:hAnsi="Georgia"/>
          <w:sz w:val="24"/>
          <w:szCs w:val="24"/>
          <w:vertAlign w:val="superscript"/>
        </w:rPr>
        <w:t>-3</w:t>
      </w:r>
      <w:r w:rsidRPr="00DA2390">
        <w:rPr>
          <w:rFonts w:ascii="Georgia" w:hAnsi="Georgia"/>
          <w:sz w:val="24"/>
          <w:szCs w:val="24"/>
        </w:rPr>
        <w:t>) due to landscape fires. Globally, 4 million people on average are exposed to ‘hazardous’ (PM</w:t>
      </w:r>
      <w:r w:rsidRPr="00DA2390">
        <w:rPr>
          <w:rFonts w:ascii="Georgia" w:hAnsi="Georgia"/>
          <w:sz w:val="24"/>
          <w:szCs w:val="24"/>
          <w:vertAlign w:val="subscript"/>
        </w:rPr>
        <w:t>2.5</w:t>
      </w:r>
      <w:r w:rsidRPr="00DA2390">
        <w:rPr>
          <w:rFonts w:ascii="Georgia" w:hAnsi="Georgia"/>
          <w:sz w:val="24"/>
          <w:szCs w:val="24"/>
        </w:rPr>
        <w:t xml:space="preserve"> &gt;250 µg.m</w:t>
      </w:r>
      <w:r w:rsidRPr="00DA2390">
        <w:rPr>
          <w:rFonts w:ascii="Georgia" w:hAnsi="Georgia"/>
          <w:sz w:val="24"/>
          <w:szCs w:val="24"/>
          <w:vertAlign w:val="superscript"/>
        </w:rPr>
        <w:t>-3</w:t>
      </w:r>
      <w:r w:rsidRPr="00DA2390">
        <w:rPr>
          <w:rFonts w:ascii="Georgia" w:hAnsi="Georgia"/>
          <w:sz w:val="24"/>
          <w:szCs w:val="24"/>
        </w:rPr>
        <w:t xml:space="preserve">) air quality for at least one day per year as a direct result of landscape fires, with 84% of these being in countries listed in Figure </w:t>
      </w:r>
      <w:r w:rsidR="004E07FF">
        <w:rPr>
          <w:rFonts w:ascii="Georgia" w:hAnsi="Georgia"/>
          <w:sz w:val="24"/>
          <w:szCs w:val="24"/>
        </w:rPr>
        <w:t>8</w:t>
      </w:r>
      <w:r w:rsidR="00872E49" w:rsidRPr="00DA2390">
        <w:rPr>
          <w:rFonts w:ascii="Georgia" w:hAnsi="Georgia"/>
          <w:sz w:val="24"/>
          <w:szCs w:val="24"/>
        </w:rPr>
        <w:t>a</w:t>
      </w:r>
      <w:r w:rsidRPr="00DA2390">
        <w:rPr>
          <w:rFonts w:ascii="Georgia" w:hAnsi="Georgia"/>
          <w:sz w:val="24"/>
          <w:szCs w:val="24"/>
        </w:rPr>
        <w:t xml:space="preserve">, dominated by Africa and south and south-east Asia. When assessed in terms of the percentage of the population exposed (Figure </w:t>
      </w:r>
      <w:r w:rsidR="004E07FF">
        <w:rPr>
          <w:rFonts w:ascii="Georgia" w:hAnsi="Georgia"/>
          <w:sz w:val="24"/>
          <w:szCs w:val="24"/>
        </w:rPr>
        <w:t>8</w:t>
      </w:r>
      <w:r w:rsidR="00872E49" w:rsidRPr="00DA2390">
        <w:rPr>
          <w:rFonts w:ascii="Georgia" w:hAnsi="Georgia"/>
          <w:sz w:val="24"/>
          <w:szCs w:val="24"/>
        </w:rPr>
        <w:t>b</w:t>
      </w:r>
      <w:r w:rsidRPr="00DA2390">
        <w:rPr>
          <w:rFonts w:ascii="Georgia" w:hAnsi="Georgia"/>
          <w:sz w:val="24"/>
          <w:szCs w:val="24"/>
        </w:rPr>
        <w:t>), Laos (2.5%) and Sierra Leone (2.5%) have the greater percentage of their population at risk from ‘hazardous’ (PM</w:t>
      </w:r>
      <w:r w:rsidRPr="00DA2390">
        <w:rPr>
          <w:rFonts w:ascii="Georgia" w:hAnsi="Georgia"/>
          <w:sz w:val="24"/>
          <w:szCs w:val="24"/>
          <w:vertAlign w:val="subscript"/>
        </w:rPr>
        <w:t>2.5</w:t>
      </w:r>
      <w:r w:rsidRPr="00DA2390">
        <w:rPr>
          <w:rFonts w:ascii="Georgia" w:hAnsi="Georgia"/>
          <w:sz w:val="24"/>
          <w:szCs w:val="24"/>
        </w:rPr>
        <w:t xml:space="preserve"> &gt;250 µg.m</w:t>
      </w:r>
      <w:r w:rsidRPr="00DA2390">
        <w:rPr>
          <w:rFonts w:ascii="Georgia" w:hAnsi="Georgia"/>
          <w:sz w:val="24"/>
          <w:szCs w:val="24"/>
          <w:vertAlign w:val="superscript"/>
        </w:rPr>
        <w:t>-3</w:t>
      </w:r>
      <w:r w:rsidRPr="00DA2390">
        <w:rPr>
          <w:rFonts w:ascii="Georgia" w:hAnsi="Georgia"/>
          <w:sz w:val="24"/>
          <w:szCs w:val="24"/>
        </w:rPr>
        <w:t>) air quality coming from landscape fire sources. The temporal variation of global average (2016 – 2019) population weighted PM</w:t>
      </w:r>
      <w:r w:rsidRPr="00DA2390">
        <w:rPr>
          <w:rFonts w:ascii="Georgia" w:hAnsi="Georgia"/>
          <w:sz w:val="24"/>
          <w:szCs w:val="24"/>
          <w:vertAlign w:val="subscript"/>
        </w:rPr>
        <w:t>2.5</w:t>
      </w:r>
      <w:r w:rsidRPr="00DA2390">
        <w:rPr>
          <w:rFonts w:ascii="Georgia" w:hAnsi="Georgia"/>
          <w:sz w:val="24"/>
          <w:szCs w:val="24"/>
        </w:rPr>
        <w:t xml:space="preserve"> (Figure S4) due to landscape fire emissions indicates March and April as being the worsted affected months. During this time, fires are prevalent across the tropics north of the equator (Figure S5) with south and SE Asia particularly affected. Fire occurrence in North Africa and northern South America elevate PW PM</w:t>
      </w:r>
      <w:r w:rsidRPr="00DA2390">
        <w:rPr>
          <w:rFonts w:ascii="Georgia" w:hAnsi="Georgia"/>
          <w:sz w:val="24"/>
          <w:szCs w:val="24"/>
          <w:vertAlign w:val="subscript"/>
        </w:rPr>
        <w:t>2.5</w:t>
      </w:r>
      <w:r w:rsidRPr="00DA2390">
        <w:rPr>
          <w:rFonts w:ascii="Georgia" w:hAnsi="Georgia"/>
          <w:sz w:val="24"/>
          <w:szCs w:val="24"/>
        </w:rPr>
        <w:t xml:space="preserve"> concentrations between November and February whilst biomass burning in southern hemisphere Africa and South America have greatest impact between May and September. Figure S6 shows the annual average daily PW PM</w:t>
      </w:r>
      <w:r w:rsidRPr="00DA2390">
        <w:rPr>
          <w:rFonts w:ascii="Georgia" w:hAnsi="Georgia"/>
          <w:sz w:val="24"/>
          <w:szCs w:val="24"/>
          <w:vertAlign w:val="subscript"/>
        </w:rPr>
        <w:t>2.5</w:t>
      </w:r>
      <w:r w:rsidRPr="00DA2390">
        <w:rPr>
          <w:rFonts w:ascii="Georgia" w:hAnsi="Georgia"/>
          <w:sz w:val="24"/>
          <w:szCs w:val="24"/>
        </w:rPr>
        <w:t xml:space="preserve"> in four countries (India, DRC, </w:t>
      </w:r>
      <w:proofErr w:type="gramStart"/>
      <w:r w:rsidRPr="00DA2390">
        <w:rPr>
          <w:rFonts w:ascii="Georgia" w:hAnsi="Georgia"/>
          <w:sz w:val="24"/>
          <w:szCs w:val="24"/>
        </w:rPr>
        <w:t>Laos</w:t>
      </w:r>
      <w:proofErr w:type="gramEnd"/>
      <w:r w:rsidRPr="00DA2390">
        <w:rPr>
          <w:rFonts w:ascii="Georgia" w:hAnsi="Georgia"/>
          <w:sz w:val="24"/>
          <w:szCs w:val="24"/>
        </w:rPr>
        <w:t xml:space="preserve"> and Brazil), which experience landscape fire activity during different times of the year. India broadly had two fire seasons with the greatest impacts in March/April and November, whilst Laos has a single fire season in </w:t>
      </w:r>
      <w:proofErr w:type="gramStart"/>
      <w:r w:rsidRPr="00DA2390">
        <w:rPr>
          <w:rFonts w:ascii="Georgia" w:hAnsi="Georgia"/>
          <w:sz w:val="24"/>
          <w:szCs w:val="24"/>
        </w:rPr>
        <w:t>April</w:t>
      </w:r>
      <w:proofErr w:type="gramEnd"/>
      <w:r w:rsidRPr="00DA2390">
        <w:rPr>
          <w:rFonts w:ascii="Georgia" w:hAnsi="Georgia"/>
          <w:sz w:val="24"/>
          <w:szCs w:val="24"/>
        </w:rPr>
        <w:t xml:space="preserve"> but which results in significantly degraded air quality. The extreme magnitude of the PW PM</w:t>
      </w:r>
      <w:r w:rsidRPr="00DA2390">
        <w:rPr>
          <w:rFonts w:ascii="Georgia" w:hAnsi="Georgia"/>
          <w:sz w:val="24"/>
          <w:szCs w:val="24"/>
          <w:vertAlign w:val="subscript"/>
        </w:rPr>
        <w:t>2.5</w:t>
      </w:r>
      <w:r w:rsidRPr="00DA2390">
        <w:rPr>
          <w:rFonts w:ascii="Georgia" w:hAnsi="Georgia"/>
          <w:sz w:val="24"/>
          <w:szCs w:val="24"/>
        </w:rPr>
        <w:t xml:space="preserve"> in Laos and Myanmar, which peaks at ~90 µg.m</w:t>
      </w:r>
      <w:r w:rsidRPr="00DA2390">
        <w:rPr>
          <w:rFonts w:ascii="Georgia" w:hAnsi="Georgia"/>
          <w:sz w:val="24"/>
          <w:szCs w:val="24"/>
          <w:vertAlign w:val="superscript"/>
        </w:rPr>
        <w:t>-3</w:t>
      </w:r>
      <w:r w:rsidRPr="00DA2390">
        <w:rPr>
          <w:rFonts w:ascii="Georgia" w:hAnsi="Georgia"/>
          <w:sz w:val="24"/>
          <w:szCs w:val="24"/>
        </w:rPr>
        <w:t xml:space="preserve"> over the same timeframe, significantly contribute to the increased global mean PW PM</w:t>
      </w:r>
      <w:r w:rsidRPr="00DA2390">
        <w:rPr>
          <w:rFonts w:ascii="Georgia" w:hAnsi="Georgia"/>
          <w:sz w:val="24"/>
          <w:szCs w:val="24"/>
          <w:vertAlign w:val="subscript"/>
        </w:rPr>
        <w:t>2.5</w:t>
      </w:r>
      <w:r w:rsidRPr="00DA2390">
        <w:rPr>
          <w:rFonts w:ascii="Georgia" w:hAnsi="Georgia"/>
          <w:sz w:val="24"/>
          <w:szCs w:val="24"/>
        </w:rPr>
        <w:t xml:space="preserve"> shown in Figure S4 at this time. In Brazil, the greatest exposure to PM</w:t>
      </w:r>
      <w:r w:rsidRPr="00DA2390">
        <w:rPr>
          <w:rFonts w:ascii="Georgia" w:hAnsi="Georgia"/>
          <w:sz w:val="24"/>
          <w:szCs w:val="24"/>
          <w:vertAlign w:val="subscript"/>
        </w:rPr>
        <w:t>2.5</w:t>
      </w:r>
      <w:r w:rsidRPr="00DA2390">
        <w:rPr>
          <w:rFonts w:ascii="Georgia" w:hAnsi="Georgia"/>
          <w:sz w:val="24"/>
          <w:szCs w:val="24"/>
        </w:rPr>
        <w:t xml:space="preserve"> occurs in August and September whilst, in the DRC, PM PM</w:t>
      </w:r>
      <w:r w:rsidRPr="00DA2390">
        <w:rPr>
          <w:rFonts w:ascii="Georgia" w:hAnsi="Georgia"/>
          <w:sz w:val="24"/>
          <w:szCs w:val="24"/>
          <w:vertAlign w:val="subscript"/>
        </w:rPr>
        <w:t>2.5</w:t>
      </w:r>
      <w:r w:rsidRPr="00DA2390">
        <w:rPr>
          <w:rFonts w:ascii="Georgia" w:hAnsi="Georgia"/>
          <w:sz w:val="24"/>
          <w:szCs w:val="24"/>
        </w:rPr>
        <w:t xml:space="preserve"> concentrations are influenced by the fire seasons in both northern (February/March) and southern hemisphere Africa (May-August). It is clear from Figure S6 that the landscape fire PM</w:t>
      </w:r>
      <w:r w:rsidRPr="00DA2390">
        <w:rPr>
          <w:rFonts w:ascii="Georgia" w:hAnsi="Georgia"/>
          <w:sz w:val="24"/>
          <w:szCs w:val="24"/>
          <w:vertAlign w:val="subscript"/>
        </w:rPr>
        <w:t>2.5</w:t>
      </w:r>
      <w:r w:rsidRPr="00DA2390">
        <w:rPr>
          <w:rFonts w:ascii="Georgia" w:hAnsi="Georgia"/>
          <w:sz w:val="24"/>
          <w:szCs w:val="24"/>
        </w:rPr>
        <w:t xml:space="preserve"> display </w:t>
      </w:r>
      <w:r w:rsidRPr="00DA2390">
        <w:rPr>
          <w:rFonts w:ascii="Georgia" w:hAnsi="Georgia"/>
          <w:sz w:val="24"/>
          <w:szCs w:val="24"/>
        </w:rPr>
        <w:lastRenderedPageBreak/>
        <w:t>significant daily variations, depending on the strength of the emissions source and the population density.</w:t>
      </w:r>
    </w:p>
    <w:p w14:paraId="233A4F04" w14:textId="77777777" w:rsidR="00FF18B6" w:rsidRDefault="00FF18B6">
      <w:pPr>
        <w:spacing w:after="0" w:line="240" w:lineRule="auto"/>
        <w:jc w:val="both"/>
        <w:rPr>
          <w:rFonts w:ascii="Georgia" w:hAnsi="Georgia"/>
          <w:sz w:val="24"/>
          <w:szCs w:val="24"/>
        </w:rPr>
      </w:pPr>
    </w:p>
    <w:p w14:paraId="0EF62386" w14:textId="77777777" w:rsidR="00FF18B6" w:rsidRDefault="00C66570" w:rsidP="00DA2390">
      <w:pPr>
        <w:spacing w:after="0" w:line="240" w:lineRule="auto"/>
        <w:rPr>
          <w:rFonts w:ascii="Georgia" w:hAnsi="Georgia"/>
          <w:sz w:val="24"/>
          <w:szCs w:val="24"/>
        </w:rPr>
      </w:pPr>
      <w:r w:rsidRPr="00DA2390">
        <w:rPr>
          <w:rFonts w:ascii="Georgia" w:hAnsi="Georgia"/>
          <w:sz w:val="24"/>
          <w:szCs w:val="24"/>
        </w:rPr>
        <w:t>a)</w:t>
      </w:r>
    </w:p>
    <w:p w14:paraId="13BD81B5" w14:textId="77777777" w:rsidR="00FF18B6" w:rsidRDefault="002C1C70" w:rsidP="00DA2390">
      <w:pPr>
        <w:spacing w:after="0" w:line="240" w:lineRule="auto"/>
      </w:pPr>
      <w:r w:rsidRPr="00DA2390">
        <w:rPr>
          <w:noProof/>
          <w:lang w:val="en-CA" w:eastAsia="en-CA"/>
        </w:rPr>
        <w:drawing>
          <wp:inline distT="0" distB="0" distL="0" distR="0" wp14:anchorId="134B8C64" wp14:editId="5455A14F">
            <wp:extent cx="5731510" cy="2672715"/>
            <wp:effectExtent l="0" t="0" r="2540" b="0"/>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e10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672715"/>
                    </a:xfrm>
                    <a:prstGeom prst="rect">
                      <a:avLst/>
                    </a:prstGeom>
                  </pic:spPr>
                </pic:pic>
              </a:graphicData>
            </a:graphic>
          </wp:inline>
        </w:drawing>
      </w:r>
    </w:p>
    <w:p w14:paraId="6825AECE" w14:textId="77777777" w:rsidR="00FF18B6" w:rsidRDefault="00C66570" w:rsidP="00DA2390">
      <w:pPr>
        <w:spacing w:after="0" w:line="240" w:lineRule="auto"/>
        <w:rPr>
          <w:rFonts w:ascii="Georgia" w:hAnsi="Georgia"/>
          <w:sz w:val="24"/>
          <w:szCs w:val="24"/>
        </w:rPr>
      </w:pPr>
      <w:r w:rsidRPr="00DA2390">
        <w:rPr>
          <w:rFonts w:ascii="Georgia" w:hAnsi="Georgia"/>
          <w:sz w:val="24"/>
          <w:szCs w:val="24"/>
        </w:rPr>
        <w:t>b)</w:t>
      </w:r>
    </w:p>
    <w:p w14:paraId="08AFFB91" w14:textId="77777777" w:rsidR="00FF18B6" w:rsidRDefault="002C1C70" w:rsidP="00DA2390">
      <w:pPr>
        <w:spacing w:after="0" w:line="240" w:lineRule="auto"/>
        <w:rPr>
          <w:rFonts w:ascii="Georgia" w:hAnsi="Georgia"/>
          <w:sz w:val="24"/>
          <w:szCs w:val="24"/>
        </w:rPr>
      </w:pPr>
      <w:r w:rsidRPr="00DA2390">
        <w:rPr>
          <w:rFonts w:ascii="Georgia" w:hAnsi="Georgia"/>
          <w:noProof/>
          <w:sz w:val="24"/>
          <w:szCs w:val="24"/>
          <w:lang w:val="en-CA" w:eastAsia="en-CA"/>
        </w:rPr>
        <w:drawing>
          <wp:inline distT="0" distB="0" distL="0" distR="0" wp14:anchorId="741A2A63" wp14:editId="2AD91E3D">
            <wp:extent cx="5731510" cy="2672715"/>
            <wp:effectExtent l="0" t="0" r="2540" b="0"/>
            <wp:docPr id="67" name="Picture 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AMS_PM25_OC_BC_CountriesAffected_PopulationPCT_AllYears_BarPlot_SINGLEPLOT_NONLO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672715"/>
                    </a:xfrm>
                    <a:prstGeom prst="rect">
                      <a:avLst/>
                    </a:prstGeom>
                  </pic:spPr>
                </pic:pic>
              </a:graphicData>
            </a:graphic>
          </wp:inline>
        </w:drawing>
      </w:r>
    </w:p>
    <w:p w14:paraId="62529E46" w14:textId="6DBF2643" w:rsidR="00FF18B6" w:rsidRPr="00DA2390" w:rsidRDefault="00C66570" w:rsidP="00DA2390">
      <w:pPr>
        <w:spacing w:after="0" w:line="240" w:lineRule="auto"/>
        <w:jc w:val="both"/>
        <w:rPr>
          <w:i/>
        </w:rPr>
      </w:pPr>
      <w:r w:rsidRPr="00DA2390">
        <w:rPr>
          <w:rFonts w:ascii="Georgia" w:hAnsi="Georgia"/>
          <w:i/>
          <w:sz w:val="24"/>
          <w:szCs w:val="24"/>
        </w:rPr>
        <w:t xml:space="preserve">Figure </w:t>
      </w:r>
      <w:r w:rsidR="004E07FF">
        <w:rPr>
          <w:rFonts w:ascii="Georgia" w:hAnsi="Georgia"/>
          <w:i/>
          <w:sz w:val="24"/>
          <w:szCs w:val="24"/>
        </w:rPr>
        <w:t>8</w:t>
      </w:r>
      <w:r w:rsidRPr="00DA2390">
        <w:rPr>
          <w:rFonts w:ascii="Georgia" w:hAnsi="Georgia"/>
          <w:i/>
          <w:sz w:val="24"/>
          <w:szCs w:val="24"/>
        </w:rPr>
        <w:t>. Countries whose populations have the greatest exposure to harmful levels of landscape fire-emitted ambient atmospheric PM</w:t>
      </w:r>
      <w:r w:rsidRPr="00DA2390">
        <w:rPr>
          <w:rFonts w:ascii="Georgia" w:hAnsi="Georgia"/>
          <w:i/>
          <w:sz w:val="24"/>
          <w:szCs w:val="24"/>
          <w:vertAlign w:val="subscript"/>
        </w:rPr>
        <w:t>2.5</w:t>
      </w:r>
      <w:r w:rsidRPr="00DA2390">
        <w:rPr>
          <w:rFonts w:ascii="Georgia" w:hAnsi="Georgia"/>
          <w:i/>
          <w:sz w:val="24"/>
          <w:szCs w:val="24"/>
        </w:rPr>
        <w:t xml:space="preserve"> according to our analysis and the US EPA’s Air Quality Index (AQI) definitions of PM</w:t>
      </w:r>
      <w:r w:rsidRPr="00DA2390">
        <w:rPr>
          <w:rFonts w:ascii="Georgia" w:hAnsi="Georgia"/>
          <w:i/>
          <w:sz w:val="24"/>
          <w:szCs w:val="24"/>
          <w:vertAlign w:val="subscript"/>
        </w:rPr>
        <w:t>2.5</w:t>
      </w:r>
      <w:r w:rsidRPr="00DA2390">
        <w:rPr>
          <w:rFonts w:ascii="Georgia" w:hAnsi="Georgia"/>
          <w:i/>
          <w:sz w:val="24"/>
          <w:szCs w:val="24"/>
        </w:rPr>
        <w:t xml:space="preserve"> exposure (Table S1). (a) Top 15 countries having the greatest numbers of people exposed to hazardous air quality due to landscape fire emissions, and (b) top 15 countries with the greatest percentages of their populations exposed to ‘hazardous’ (PM</w:t>
      </w:r>
      <w:r w:rsidRPr="00DA2390">
        <w:rPr>
          <w:rFonts w:ascii="Georgia" w:hAnsi="Georgia"/>
          <w:i/>
          <w:sz w:val="24"/>
          <w:szCs w:val="24"/>
          <w:vertAlign w:val="subscript"/>
        </w:rPr>
        <w:t>2.5</w:t>
      </w:r>
      <w:r w:rsidRPr="00DA2390">
        <w:rPr>
          <w:rFonts w:ascii="Georgia" w:hAnsi="Georgia"/>
          <w:i/>
          <w:sz w:val="24"/>
          <w:szCs w:val="24"/>
        </w:rPr>
        <w:t xml:space="preserve"> &gt;250 µg.m</w:t>
      </w:r>
      <w:r w:rsidRPr="00DA2390">
        <w:rPr>
          <w:rFonts w:ascii="Georgia" w:hAnsi="Georgia"/>
          <w:i/>
          <w:sz w:val="24"/>
          <w:szCs w:val="24"/>
          <w:vertAlign w:val="superscript"/>
        </w:rPr>
        <w:t>-3</w:t>
      </w:r>
      <w:r w:rsidRPr="00DA2390">
        <w:rPr>
          <w:rFonts w:ascii="Georgia" w:hAnsi="Georgia"/>
          <w:i/>
          <w:sz w:val="24"/>
          <w:szCs w:val="24"/>
        </w:rPr>
        <w:t>) air quality due to landscape fire emissions. Note that the x-axis is reverse logarithmic in (a).</w:t>
      </w:r>
    </w:p>
    <w:p w14:paraId="168ED0E7" w14:textId="77777777" w:rsidR="00FF18B6" w:rsidRDefault="00FF18B6" w:rsidP="00DA2390">
      <w:pPr>
        <w:spacing w:after="0" w:line="240" w:lineRule="auto"/>
        <w:rPr>
          <w:b/>
          <w:bCs/>
          <w:sz w:val="28"/>
          <w:szCs w:val="28"/>
        </w:rPr>
      </w:pPr>
    </w:p>
    <w:p w14:paraId="7FF0EFDA" w14:textId="77777777" w:rsidR="00FF18B6" w:rsidRDefault="00C66570" w:rsidP="00DA2390">
      <w:pPr>
        <w:spacing w:after="0" w:line="240" w:lineRule="auto"/>
        <w:rPr>
          <w:sz w:val="28"/>
          <w:szCs w:val="28"/>
        </w:rPr>
      </w:pPr>
      <w:r w:rsidRPr="00DA2390">
        <w:rPr>
          <w:b/>
          <w:bCs/>
          <w:caps/>
          <w:sz w:val="28"/>
          <w:szCs w:val="28"/>
        </w:rPr>
        <w:t>7. Global Burden of Disease Estimation</w:t>
      </w:r>
    </w:p>
    <w:p w14:paraId="592E7867" w14:textId="44049777" w:rsidR="00BF65BC" w:rsidRDefault="00C66570" w:rsidP="00711D4B">
      <w:pPr>
        <w:spacing w:after="0" w:line="240" w:lineRule="auto"/>
        <w:jc w:val="both"/>
        <w:rPr>
          <w:rFonts w:ascii="Georgia" w:hAnsi="Georgia"/>
          <w:sz w:val="24"/>
          <w:szCs w:val="24"/>
        </w:rPr>
      </w:pPr>
      <w:r w:rsidRPr="00DA2390">
        <w:rPr>
          <w:rFonts w:ascii="Georgia" w:hAnsi="Georgia"/>
          <w:sz w:val="24"/>
          <w:szCs w:val="24"/>
        </w:rPr>
        <w:t xml:space="preserve">Sections 4 and 6 have highlighted the extent to which national populations are exposed to poor air quality </w:t>
      </w:r>
      <w:proofErr w:type="gramStart"/>
      <w:r w:rsidRPr="00DA2390">
        <w:rPr>
          <w:rFonts w:ascii="Georgia" w:hAnsi="Georgia"/>
          <w:sz w:val="24"/>
          <w:szCs w:val="24"/>
        </w:rPr>
        <w:t>as a result of</w:t>
      </w:r>
      <w:proofErr w:type="gramEnd"/>
      <w:r w:rsidRPr="00DA2390">
        <w:rPr>
          <w:rFonts w:ascii="Georgia" w:hAnsi="Georgia"/>
          <w:sz w:val="24"/>
          <w:szCs w:val="24"/>
        </w:rPr>
        <w:t xml:space="preserve"> both all source and fire emitted PM</w:t>
      </w:r>
      <w:r w:rsidRPr="00DA2390">
        <w:rPr>
          <w:rFonts w:ascii="Georgia" w:hAnsi="Georgia"/>
          <w:sz w:val="24"/>
          <w:szCs w:val="24"/>
          <w:vertAlign w:val="subscript"/>
        </w:rPr>
        <w:t>2.5</w:t>
      </w:r>
      <w:r w:rsidRPr="00DA2390">
        <w:rPr>
          <w:rFonts w:ascii="Georgia" w:hAnsi="Georgia"/>
          <w:sz w:val="24"/>
          <w:szCs w:val="24"/>
        </w:rPr>
        <w:t xml:space="preserve"> contributions. In the most extreme case, such exposures can result in mortality of individuals. </w:t>
      </w:r>
      <w:bookmarkStart w:id="42" w:name="_Hlk54272846"/>
      <w:r w:rsidRPr="00DA2390">
        <w:rPr>
          <w:rFonts w:ascii="Georgia" w:hAnsi="Georgia"/>
          <w:sz w:val="24"/>
          <w:szCs w:val="24"/>
        </w:rPr>
        <w:t xml:space="preserve">The methodology developed by the Global Burden of Disease initiative </w:t>
      </w:r>
      <w:r w:rsidRPr="00DA2390">
        <w:rPr>
          <w:rFonts w:ascii="Georgia" w:hAnsi="Georgia"/>
          <w:sz w:val="24"/>
          <w:szCs w:val="24"/>
        </w:rPr>
        <w:lastRenderedPageBreak/>
        <w:t>(GBD 2010, 2013; Lim et al., 2012; Vos et al., 2015) to quantify the health impacts caused by air pollution uses annual average atmospheric PM</w:t>
      </w:r>
      <w:r w:rsidRPr="00DA2390">
        <w:rPr>
          <w:rFonts w:ascii="Georgia" w:hAnsi="Georgia"/>
          <w:sz w:val="24"/>
          <w:szCs w:val="24"/>
          <w:vertAlign w:val="subscript"/>
        </w:rPr>
        <w:t>2.5</w:t>
      </w:r>
      <w:r w:rsidRPr="00DA2390">
        <w:rPr>
          <w:rFonts w:ascii="Georgia" w:hAnsi="Georgia"/>
          <w:sz w:val="24"/>
          <w:szCs w:val="24"/>
        </w:rPr>
        <w:t xml:space="preserve"> concentrations and applies to these integrated exposure–response functions (IERs) for specific causes of death (</w:t>
      </w:r>
      <w:proofErr w:type="gramStart"/>
      <w:r w:rsidRPr="00DA2390">
        <w:rPr>
          <w:rFonts w:ascii="Georgia" w:hAnsi="Georgia"/>
          <w:sz w:val="24"/>
          <w:szCs w:val="24"/>
        </w:rPr>
        <w:t>e.g.</w:t>
      </w:r>
      <w:proofErr w:type="gramEnd"/>
      <w:r w:rsidRPr="00DA2390">
        <w:rPr>
          <w:rFonts w:ascii="Georgia" w:hAnsi="Georgia"/>
          <w:sz w:val="24"/>
          <w:szCs w:val="24"/>
        </w:rPr>
        <w:t xml:space="preserve"> ischaemic heart disease, lung cancer) (Cohen et al., 2015; </w:t>
      </w:r>
      <w:proofErr w:type="spellStart"/>
      <w:r w:rsidRPr="00DA2390">
        <w:rPr>
          <w:rFonts w:ascii="Georgia" w:hAnsi="Georgia"/>
          <w:sz w:val="24"/>
          <w:szCs w:val="24"/>
        </w:rPr>
        <w:t>Brauer</w:t>
      </w:r>
      <w:proofErr w:type="spellEnd"/>
      <w:r w:rsidRPr="00DA2390">
        <w:rPr>
          <w:rFonts w:ascii="Georgia" w:hAnsi="Georgia"/>
          <w:sz w:val="24"/>
          <w:szCs w:val="24"/>
        </w:rPr>
        <w:t xml:space="preserve"> et al., 2016). Key limitations are that the annual average PM</w:t>
      </w:r>
      <w:r w:rsidRPr="00DA2390">
        <w:rPr>
          <w:rFonts w:ascii="Georgia" w:hAnsi="Georgia"/>
          <w:sz w:val="24"/>
          <w:szCs w:val="24"/>
          <w:vertAlign w:val="subscript"/>
        </w:rPr>
        <w:t xml:space="preserve">2.5 </w:t>
      </w:r>
      <w:r w:rsidRPr="00DA2390">
        <w:rPr>
          <w:rFonts w:ascii="Georgia" w:hAnsi="Georgia"/>
          <w:sz w:val="24"/>
          <w:szCs w:val="24"/>
        </w:rPr>
        <w:t xml:space="preserve">concentration may not adequately represent regions exposed to smoke during only part (or even all) of the fire season, and </w:t>
      </w:r>
      <w:proofErr w:type="gramStart"/>
      <w:r w:rsidRPr="00DA2390">
        <w:rPr>
          <w:rFonts w:ascii="Georgia" w:hAnsi="Georgia"/>
          <w:sz w:val="24"/>
          <w:szCs w:val="24"/>
        </w:rPr>
        <w:t>cause-specific</w:t>
      </w:r>
      <w:proofErr w:type="gramEnd"/>
      <w:r w:rsidRPr="00DA2390">
        <w:rPr>
          <w:rFonts w:ascii="Georgia" w:hAnsi="Georgia"/>
          <w:sz w:val="24"/>
          <w:szCs w:val="24"/>
        </w:rPr>
        <w:t xml:space="preserve"> IERs may not be appropriate for landscape fire emitted PM</w:t>
      </w:r>
      <w:r w:rsidRPr="00DA2390">
        <w:rPr>
          <w:rFonts w:ascii="Georgia" w:hAnsi="Georgia"/>
          <w:sz w:val="24"/>
          <w:szCs w:val="24"/>
          <w:vertAlign w:val="subscript"/>
        </w:rPr>
        <w:t>2.5</w:t>
      </w:r>
      <w:r w:rsidRPr="00DA2390">
        <w:rPr>
          <w:rFonts w:ascii="Georgia" w:hAnsi="Georgia"/>
          <w:sz w:val="24"/>
          <w:szCs w:val="24"/>
        </w:rPr>
        <w:t>. Instead of this approach, we used the methodology of Johnston et al. (2012), accounting for both short-term ‘sporadic’ exposure and longer-term ‘chronic’ exposure.</w:t>
      </w:r>
      <w:bookmarkEnd w:id="42"/>
      <w:r w:rsidRPr="00DA2390">
        <w:rPr>
          <w:rFonts w:ascii="Georgia" w:hAnsi="Georgia"/>
          <w:sz w:val="24"/>
          <w:szCs w:val="24"/>
        </w:rPr>
        <w:t xml:space="preserve"> As with Johnston et al. (2012), we first classed cells to be affected by landscape fire smoke if their fire-emitted PM</w:t>
      </w:r>
      <w:r w:rsidRPr="00DA2390">
        <w:rPr>
          <w:rFonts w:ascii="Georgia" w:hAnsi="Georgia"/>
          <w:sz w:val="24"/>
          <w:szCs w:val="24"/>
          <w:vertAlign w:val="subscript"/>
        </w:rPr>
        <w:t>2.5</w:t>
      </w:r>
      <w:r w:rsidRPr="00DA2390">
        <w:rPr>
          <w:rFonts w:ascii="Georgia" w:hAnsi="Georgia"/>
          <w:sz w:val="24"/>
          <w:szCs w:val="24"/>
        </w:rPr>
        <w:t xml:space="preserve"> surface level concentration (Figure </w:t>
      </w:r>
      <w:r w:rsidR="00872E49">
        <w:rPr>
          <w:rFonts w:ascii="Georgia" w:hAnsi="Georgia"/>
          <w:sz w:val="24"/>
          <w:szCs w:val="24"/>
        </w:rPr>
        <w:t>7</w:t>
      </w:r>
      <w:r w:rsidR="00872E49" w:rsidRPr="00DA2390">
        <w:rPr>
          <w:rFonts w:ascii="Georgia" w:hAnsi="Georgia"/>
          <w:sz w:val="24"/>
          <w:szCs w:val="24"/>
        </w:rPr>
        <w:t>a</w:t>
      </w:r>
      <w:r w:rsidRPr="00DA2390">
        <w:rPr>
          <w:rFonts w:ascii="Georgia" w:hAnsi="Georgia"/>
          <w:sz w:val="24"/>
          <w:szCs w:val="24"/>
        </w:rPr>
        <w:t>) exceeds the 90</w:t>
      </w:r>
      <w:r w:rsidRPr="00DA2390">
        <w:rPr>
          <w:rFonts w:ascii="Georgia" w:hAnsi="Georgia"/>
          <w:sz w:val="24"/>
          <w:szCs w:val="24"/>
          <w:vertAlign w:val="superscript"/>
        </w:rPr>
        <w:t>th</w:t>
      </w:r>
      <w:r w:rsidRPr="00DA2390">
        <w:rPr>
          <w:rFonts w:ascii="Georgia" w:hAnsi="Georgia"/>
          <w:sz w:val="24"/>
          <w:szCs w:val="24"/>
        </w:rPr>
        <w:t xml:space="preserve"> percentile of the </w:t>
      </w:r>
      <w:r w:rsidRPr="00DA2390">
        <w:rPr>
          <w:rFonts w:ascii="Georgia" w:hAnsi="Georgia"/>
          <w:sz w:val="24"/>
          <w:szCs w:val="24"/>
          <w:shd w:val="clear" w:color="auto" w:fill="FFFFFF"/>
        </w:rPr>
        <w:t>log-normally distributed PM</w:t>
      </w:r>
      <w:r w:rsidRPr="00DA2390">
        <w:rPr>
          <w:rFonts w:ascii="Georgia" w:hAnsi="Georgia"/>
          <w:sz w:val="24"/>
          <w:szCs w:val="24"/>
          <w:shd w:val="clear" w:color="auto" w:fill="FFFFFF"/>
          <w:vertAlign w:val="subscript"/>
        </w:rPr>
        <w:t>2.5</w:t>
      </w:r>
      <w:r w:rsidRPr="00DA2390">
        <w:rPr>
          <w:rFonts w:ascii="Georgia" w:hAnsi="Georgia"/>
          <w:sz w:val="24"/>
          <w:szCs w:val="24"/>
          <w:shd w:val="clear" w:color="auto" w:fill="FFFFFF"/>
        </w:rPr>
        <w:t>, which we find to be 3.9</w:t>
      </w:r>
      <w:r w:rsidRPr="00DA2390">
        <w:rPr>
          <w:rFonts w:ascii="Georgia" w:hAnsi="Georgia"/>
          <w:sz w:val="24"/>
          <w:szCs w:val="24"/>
        </w:rPr>
        <w:t xml:space="preserve"> µg.m</w:t>
      </w:r>
      <w:r w:rsidRPr="00DA2390">
        <w:rPr>
          <w:rFonts w:ascii="Georgia" w:hAnsi="Georgia"/>
          <w:sz w:val="24"/>
          <w:szCs w:val="24"/>
          <w:vertAlign w:val="superscript"/>
        </w:rPr>
        <w:t>-3</w:t>
      </w:r>
      <w:r w:rsidRPr="00DA2390">
        <w:rPr>
          <w:rFonts w:ascii="Georgia" w:hAnsi="Georgia"/>
          <w:sz w:val="24"/>
          <w:szCs w:val="24"/>
          <w:shd w:val="clear" w:color="auto" w:fill="FFFFFF"/>
        </w:rPr>
        <w:t>. This is close to the 3</w:t>
      </w:r>
      <w:r w:rsidRPr="00DA2390">
        <w:rPr>
          <w:rFonts w:ascii="Georgia" w:hAnsi="Georgia"/>
          <w:sz w:val="24"/>
          <w:szCs w:val="24"/>
        </w:rPr>
        <w:t xml:space="preserve"> µg.m</w:t>
      </w:r>
      <w:r w:rsidRPr="00DA2390">
        <w:rPr>
          <w:rFonts w:ascii="Georgia" w:hAnsi="Georgia"/>
          <w:sz w:val="24"/>
          <w:szCs w:val="24"/>
          <w:vertAlign w:val="superscript"/>
        </w:rPr>
        <w:t xml:space="preserve">-3 </w:t>
      </w:r>
      <w:r w:rsidRPr="00DA2390">
        <w:rPr>
          <w:rFonts w:ascii="Georgia" w:hAnsi="Georgia"/>
          <w:sz w:val="24"/>
          <w:szCs w:val="24"/>
          <w:shd w:val="clear" w:color="auto" w:fill="FFFFFF"/>
        </w:rPr>
        <w:t xml:space="preserve">found by </w:t>
      </w:r>
      <w:r w:rsidRPr="00DA2390">
        <w:rPr>
          <w:rFonts w:ascii="Georgia" w:hAnsi="Georgia"/>
          <w:sz w:val="24"/>
          <w:szCs w:val="24"/>
        </w:rPr>
        <w:t>Johnston et al. (2012), even though that work was based on a different fire emissions inventory (GFED), a different atmospheric model (GEOS-Chem) and was calculated over an earlier set of years (1997-2006) to that used here (2016-2019). Using this metric, we find nearly half a million (475,992) 0.125</w:t>
      </w:r>
      <w:r w:rsidRPr="00DA2390">
        <w:rPr>
          <w:rFonts w:ascii="Nirmala UI" w:hAnsi="Nirmala UI" w:cs="Nirmala UI"/>
          <w:sz w:val="24"/>
          <w:szCs w:val="24"/>
        </w:rPr>
        <w:t xml:space="preserve">° </w:t>
      </w:r>
      <w:r w:rsidRPr="00DA2390">
        <w:rPr>
          <w:rFonts w:ascii="Georgia" w:hAnsi="Georgia"/>
          <w:sz w:val="24"/>
          <w:szCs w:val="24"/>
        </w:rPr>
        <w:t>CAMS grid cells whose air quality is significantly fire affected, equating to 0.9 % of total global land area (not including Greenland or Antarctica). We split these cells into those that are chronically affected and those that are sporadically affected by smoke from landscape fires, using criteria defined by Johnston et al. (2012). Chronically affected cells are defined as those where our mean monthly fire-sourced PM</w:t>
      </w:r>
      <w:r w:rsidRPr="00DA2390">
        <w:rPr>
          <w:rFonts w:ascii="Georgia" w:hAnsi="Georgia"/>
          <w:sz w:val="24"/>
          <w:szCs w:val="24"/>
          <w:vertAlign w:val="subscript"/>
        </w:rPr>
        <w:t>2.5</w:t>
      </w:r>
      <w:r w:rsidRPr="00DA2390">
        <w:rPr>
          <w:rFonts w:ascii="Georgia" w:hAnsi="Georgia"/>
          <w:sz w:val="24"/>
          <w:szCs w:val="24"/>
        </w:rPr>
        <w:t xml:space="preserve"> surface level concentration (Section 5) exceeds the 3.9 µg.m</w:t>
      </w:r>
      <w:r w:rsidRPr="00DA2390">
        <w:rPr>
          <w:rFonts w:ascii="Georgia" w:hAnsi="Georgia"/>
          <w:sz w:val="24"/>
          <w:szCs w:val="24"/>
          <w:vertAlign w:val="superscript"/>
        </w:rPr>
        <w:t>-3</w:t>
      </w:r>
      <w:r w:rsidRPr="00DA2390">
        <w:rPr>
          <w:rFonts w:ascii="Georgia" w:hAnsi="Georgia"/>
          <w:sz w:val="24"/>
          <w:szCs w:val="24"/>
        </w:rPr>
        <w:t xml:space="preserve"> threshold for three months per year in three out of the four years examined, and this is relevant to 156,282 CAMS grid cells globally. The remaining 319,710 fire-affected cells are classed as sporadically affected by landscape fire smoke. We also performed a second calculation, restricting chronically affected cells to those affected for three months per year in all four years. This identifies fewer cells (93,204) as being chronically affected, with the remainder (382,788) again classed as sporadically affected. </w:t>
      </w:r>
    </w:p>
    <w:p w14:paraId="66CDEB25" w14:textId="77777777" w:rsidR="00FF18B6" w:rsidRDefault="00FF18B6" w:rsidP="00DA2390">
      <w:pPr>
        <w:spacing w:after="0" w:line="240" w:lineRule="auto"/>
        <w:jc w:val="both"/>
        <w:rPr>
          <w:rFonts w:ascii="Georgia" w:hAnsi="Georgia"/>
          <w:sz w:val="24"/>
          <w:szCs w:val="24"/>
        </w:rPr>
      </w:pPr>
    </w:p>
    <w:p w14:paraId="04C2E195" w14:textId="77777777" w:rsidR="00FF18B6" w:rsidRDefault="00C66570" w:rsidP="00DA2390">
      <w:pPr>
        <w:spacing w:after="0" w:line="240" w:lineRule="auto"/>
        <w:jc w:val="both"/>
        <w:rPr>
          <w:rFonts w:ascii="Georgia" w:hAnsi="Georgia"/>
          <w:sz w:val="24"/>
          <w:szCs w:val="24"/>
        </w:rPr>
      </w:pPr>
      <w:r w:rsidRPr="00DA2390">
        <w:rPr>
          <w:rFonts w:ascii="Georgia" w:hAnsi="Georgia"/>
          <w:sz w:val="24"/>
          <w:szCs w:val="24"/>
        </w:rPr>
        <w:t>For the grid cells classed as having their air quality sporadically affected by landscape fire smoke, we followed Johnston et al. (2012) and estimated smoke-related mortality (M) as a function of the number of days per year that the fire-emitted excess PM</w:t>
      </w:r>
      <w:r w:rsidRPr="00DA2390">
        <w:rPr>
          <w:rFonts w:ascii="Georgia" w:hAnsi="Georgia"/>
          <w:sz w:val="24"/>
          <w:szCs w:val="24"/>
          <w:vertAlign w:val="subscript"/>
        </w:rPr>
        <w:t>2.5</w:t>
      </w:r>
      <w:r w:rsidRPr="00DA2390">
        <w:rPr>
          <w:rFonts w:ascii="Georgia" w:hAnsi="Georgia"/>
          <w:sz w:val="24"/>
          <w:szCs w:val="24"/>
        </w:rPr>
        <w:t xml:space="preserve"> concentration exceeds a series of thresholds (300, 200, 100, 50, 40, 30, 20, 10, 5, 4, 3, 2, and 1 µg.m</w:t>
      </w:r>
      <w:r w:rsidRPr="00DA2390">
        <w:rPr>
          <w:rFonts w:ascii="Georgia" w:hAnsi="Georgia"/>
          <w:sz w:val="24"/>
          <w:szCs w:val="24"/>
          <w:vertAlign w:val="superscript"/>
        </w:rPr>
        <w:t>-3</w:t>
      </w:r>
      <w:r w:rsidRPr="00DA2390">
        <w:rPr>
          <w:rFonts w:ascii="Georgia" w:hAnsi="Georgia"/>
          <w:sz w:val="24"/>
          <w:szCs w:val="24"/>
        </w:rPr>
        <w:t>):</w:t>
      </w:r>
    </w:p>
    <w:p w14:paraId="4354BD43" w14:textId="77777777" w:rsidR="00FF18B6" w:rsidRDefault="00FF18B6" w:rsidP="00DA2390">
      <w:pPr>
        <w:spacing w:after="0" w:line="240" w:lineRule="auto"/>
        <w:jc w:val="both"/>
        <w:rPr>
          <w:rFonts w:ascii="Georgia" w:hAnsi="Georgia"/>
          <w:sz w:val="24"/>
          <w:szCs w:val="24"/>
        </w:rPr>
      </w:pPr>
    </w:p>
    <w:p w14:paraId="24ED8CA8" w14:textId="77777777" w:rsidR="00FF18B6" w:rsidRDefault="00512D1D" w:rsidP="00DA2390">
      <w:pPr>
        <w:spacing w:after="0" w:line="240" w:lineRule="auto"/>
        <w:jc w:val="center"/>
        <w:rPr>
          <w:rFonts w:ascii="Georgia" w:hAnsi="Georgia"/>
          <w:sz w:val="24"/>
          <w:szCs w:val="24"/>
        </w:rPr>
      </w:pPr>
      <m:oMath>
        <m:nary>
          <m:naryPr>
            <m:chr m:val="∑"/>
            <m:limLoc m:val="subSup"/>
            <m:ctrlPr>
              <w:rPr>
                <w:rFonts w:ascii="Cambria Math" w:hAnsi="Cambria Math"/>
                <w:i/>
                <w:sz w:val="24"/>
                <w:szCs w:val="24"/>
              </w:rPr>
            </m:ctrlPr>
          </m:naryPr>
          <m:sub>
            <m:r>
              <w:rPr>
                <w:rFonts w:ascii="Cambria Math" w:hAnsi="Cambria Math"/>
                <w:sz w:val="24"/>
                <w:szCs w:val="24"/>
              </w:rPr>
              <m:t>PM</m:t>
            </m:r>
          </m:sub>
          <m:sup>
            <m:r>
              <w:rPr>
                <w:rFonts w:ascii="Cambria Math" w:hAnsi="Cambria Math"/>
                <w:sz w:val="24"/>
                <w:szCs w:val="24"/>
              </w:rPr>
              <m:t>n</m:t>
            </m:r>
          </m:sup>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 xml:space="preserve"> D</m:t>
                    </m:r>
                  </m:e>
                  <m:sub>
                    <m:r>
                      <w:rPr>
                        <w:rFonts w:ascii="Cambria Math" w:hAnsi="Cambria Math"/>
                        <w:sz w:val="24"/>
                        <w:szCs w:val="24"/>
                      </w:rPr>
                      <m:t>PM</m:t>
                    </m:r>
                  </m:sub>
                </m:sSub>
                <m:r>
                  <w:rPr>
                    <w:rFonts w:ascii="Cambria Math" w:hAnsi="Cambria Math" w:hint="eastAsia"/>
                    <w:sz w:val="24"/>
                    <w:szCs w:val="24"/>
                  </w:rPr>
                  <m:t>×</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365</m:t>
                    </m:r>
                  </m:den>
                </m:f>
                <m:r>
                  <w:rPr>
                    <w:rFonts w:ascii="Cambria Math" w:hAnsi="Cambria Math" w:hint="eastAsia"/>
                    <w:sz w:val="24"/>
                    <w:szCs w:val="24"/>
                  </w:rPr>
                  <m:t>×</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RR</m:t>
                    </m:r>
                  </m:e>
                  <m:sub>
                    <m:r>
                      <w:rPr>
                        <w:rFonts w:ascii="Cambria Math" w:hAnsi="Cambria Math"/>
                        <w:sz w:val="24"/>
                        <w:szCs w:val="24"/>
                      </w:rPr>
                      <m:t>SI</m:t>
                    </m:r>
                  </m:sub>
                </m:sSub>
                <m:d>
                  <m:dPr>
                    <m:ctrlPr>
                      <w:rPr>
                        <w:rFonts w:ascii="Cambria Math" w:hAnsi="Cambria Math"/>
                        <w:i/>
                        <w:sz w:val="24"/>
                        <w:szCs w:val="24"/>
                      </w:rPr>
                    </m:ctrlPr>
                  </m:dPr>
                  <m:e>
                    <m:r>
                      <w:rPr>
                        <w:rFonts w:ascii="Cambria Math" w:hAnsi="Cambria Math"/>
                        <w:sz w:val="24"/>
                        <w:szCs w:val="24"/>
                      </w:rPr>
                      <m:t>PM</m:t>
                    </m:r>
                  </m:e>
                </m:d>
                <m:r>
                  <w:rPr>
                    <w:rFonts w:ascii="Cambria Math" w:hAnsi="Cambria Math"/>
                    <w:sz w:val="24"/>
                    <w:szCs w:val="24"/>
                  </w:rPr>
                  <m:t>-1)</m:t>
                </m:r>
              </m:e>
            </m:d>
          </m:e>
        </m:nary>
      </m:oMath>
      <w:r w:rsidR="00C66570" w:rsidRPr="00DA2390">
        <w:rPr>
          <w:rFonts w:ascii="Georgia" w:eastAsiaTheme="minorEastAsia" w:hAnsi="Georgia"/>
          <w:sz w:val="24"/>
          <w:szCs w:val="24"/>
        </w:rPr>
        <w:tab/>
        <w:t>[6]</w:t>
      </w:r>
    </w:p>
    <w:p w14:paraId="4839D04A" w14:textId="77777777" w:rsidR="00FF18B6" w:rsidRDefault="00FF18B6" w:rsidP="00DA2390">
      <w:pPr>
        <w:spacing w:after="0" w:line="240" w:lineRule="auto"/>
        <w:jc w:val="both"/>
        <w:rPr>
          <w:rFonts w:ascii="Georgia" w:hAnsi="Georgia"/>
          <w:sz w:val="24"/>
          <w:szCs w:val="24"/>
        </w:rPr>
      </w:pPr>
    </w:p>
    <w:p w14:paraId="12F0BC15" w14:textId="4F870E68" w:rsidR="00BF65BC" w:rsidRDefault="00C66570" w:rsidP="00711D4B">
      <w:pPr>
        <w:spacing w:after="0" w:line="240" w:lineRule="auto"/>
        <w:jc w:val="both"/>
        <w:rPr>
          <w:rFonts w:ascii="Georgia" w:hAnsi="Georgia"/>
          <w:sz w:val="24"/>
          <w:szCs w:val="24"/>
        </w:rPr>
      </w:pPr>
      <w:r w:rsidRPr="00DA2390">
        <w:rPr>
          <w:rFonts w:ascii="Georgia" w:hAnsi="Georgia"/>
          <w:sz w:val="24"/>
          <w:szCs w:val="24"/>
        </w:rPr>
        <w:t xml:space="preserve">where </w:t>
      </w:r>
      <m:oMath>
        <m:r>
          <w:rPr>
            <w:rFonts w:ascii="Cambria Math" w:hAnsi="Cambria Math"/>
            <w:sz w:val="24"/>
            <w:szCs w:val="24"/>
          </w:rPr>
          <m:t>M</m:t>
        </m:r>
      </m:oMath>
      <w:r w:rsidRPr="00DA2390">
        <w:rPr>
          <w:rFonts w:ascii="Georgia" w:hAnsi="Georgia"/>
          <w:sz w:val="24"/>
          <w:szCs w:val="24"/>
        </w:rPr>
        <w:t xml:space="preserve"> is the annual mortality in each cell, </w:t>
      </w:r>
      <m:oMath>
        <m:r>
          <w:rPr>
            <w:rFonts w:ascii="Cambria Math" w:hAnsi="Cambria Math"/>
            <w:sz w:val="24"/>
            <w:szCs w:val="24"/>
          </w:rPr>
          <m:t>PM</m:t>
        </m:r>
      </m:oMath>
      <w:r w:rsidRPr="00DA2390">
        <w:rPr>
          <w:rFonts w:ascii="Georgia" w:hAnsi="Georgia"/>
          <w:sz w:val="24"/>
          <w:szCs w:val="24"/>
        </w:rPr>
        <w:t xml:space="preserve"> is the PM</w:t>
      </w:r>
      <w:r w:rsidRPr="00DA2390">
        <w:rPr>
          <w:rFonts w:ascii="Georgia" w:hAnsi="Georgia"/>
          <w:sz w:val="24"/>
          <w:szCs w:val="24"/>
          <w:vertAlign w:val="subscript"/>
        </w:rPr>
        <w:t>2.5</w:t>
      </w:r>
      <w:r w:rsidRPr="00DA2390">
        <w:rPr>
          <w:rFonts w:ascii="Georgia" w:hAnsi="Georgia"/>
          <w:sz w:val="24"/>
          <w:szCs w:val="24"/>
        </w:rPr>
        <w:t xml:space="preserve"> smoke threshold of </w:t>
      </w:r>
      <m:oMath>
        <m:r>
          <w:rPr>
            <w:rFonts w:ascii="Cambria Math" w:hAnsi="Cambria Math"/>
            <w:sz w:val="24"/>
            <w:szCs w:val="24"/>
          </w:rPr>
          <m:t>n</m:t>
        </m:r>
      </m:oMath>
      <w:r w:rsidRPr="00DA2390">
        <w:rPr>
          <w:rFonts w:ascii="Georgia" w:hAnsi="Georgia"/>
          <w:sz w:val="24"/>
          <w:szCs w:val="24"/>
        </w:rPr>
        <w:t xml:space="preserve"> possible thresholds, </w:t>
      </w:r>
      <m:oMath>
        <m:sSub>
          <m:sSubPr>
            <m:ctrlPr>
              <w:rPr>
                <w:rFonts w:ascii="Cambria Math" w:hAnsi="Cambria Math"/>
                <w:i/>
                <w:sz w:val="24"/>
                <w:szCs w:val="24"/>
              </w:rPr>
            </m:ctrlPr>
          </m:sSubPr>
          <m:e>
            <m:r>
              <w:rPr>
                <w:rFonts w:ascii="Cambria Math" w:hAnsi="Cambria Math"/>
                <w:sz w:val="24"/>
                <w:szCs w:val="24"/>
              </w:rPr>
              <m:t xml:space="preserve"> D</m:t>
            </m:r>
          </m:e>
          <m:sub>
            <m:r>
              <w:rPr>
                <w:rFonts w:ascii="Cambria Math" w:hAnsi="Cambria Math"/>
                <w:sz w:val="24"/>
                <w:szCs w:val="24"/>
              </w:rPr>
              <m:t>PM</m:t>
            </m:r>
          </m:sub>
        </m:sSub>
      </m:oMath>
      <w:r w:rsidRPr="00DA2390">
        <w:rPr>
          <w:rFonts w:ascii="Georgia" w:hAnsi="Georgia"/>
          <w:sz w:val="24"/>
          <w:szCs w:val="24"/>
        </w:rPr>
        <w:t xml:space="preserve"> is the number of days between </w:t>
      </w:r>
      <m:oMath>
        <m:r>
          <w:rPr>
            <w:rFonts w:ascii="Cambria Math" w:hAnsi="Cambria Math"/>
            <w:sz w:val="24"/>
            <w:szCs w:val="24"/>
          </w:rPr>
          <m:t>PM</m:t>
        </m:r>
      </m:oMath>
      <w:r w:rsidRPr="00DA2390">
        <w:rPr>
          <w:rFonts w:ascii="Georgia" w:hAnsi="Georgia"/>
          <w:sz w:val="24"/>
          <w:szCs w:val="24"/>
        </w:rPr>
        <w:t xml:space="preserve"> and </w:t>
      </w:r>
      <m:oMath>
        <m:sSub>
          <m:sSubPr>
            <m:ctrlPr>
              <w:rPr>
                <w:rFonts w:ascii="Cambria Math" w:hAnsi="Cambria Math"/>
                <w:i/>
                <w:sz w:val="24"/>
                <w:szCs w:val="24"/>
              </w:rPr>
            </m:ctrlPr>
          </m:sSubPr>
          <m:e>
            <m:r>
              <w:rPr>
                <w:rFonts w:ascii="Cambria Math" w:hAnsi="Cambria Math"/>
                <w:sz w:val="24"/>
                <w:szCs w:val="24"/>
              </w:rPr>
              <m:t>PM</m:t>
            </m:r>
          </m:e>
          <m:sub>
            <m:r>
              <w:rPr>
                <w:rFonts w:ascii="Cambria Math" w:hAnsi="Cambria Math"/>
                <w:sz w:val="24"/>
                <w:szCs w:val="24"/>
              </w:rPr>
              <m:t>n+1</m:t>
            </m:r>
          </m:sub>
        </m:sSub>
      </m:oMath>
      <w:r w:rsidRPr="00DA2390">
        <w:rPr>
          <w:rFonts w:ascii="Georgia" w:hAnsi="Georgia"/>
          <w:sz w:val="24"/>
          <w:szCs w:val="24"/>
        </w:rPr>
        <w:t xml:space="preserve">, and </w:t>
      </w:r>
      <m:oMath>
        <m:sSub>
          <m:sSubPr>
            <m:ctrlPr>
              <w:rPr>
                <w:rFonts w:ascii="Cambria Math" w:hAnsi="Cambria Math"/>
                <w:i/>
                <w:sz w:val="24"/>
                <w:szCs w:val="24"/>
              </w:rPr>
            </m:ctrlPr>
          </m:sSubPr>
          <m:e>
            <m:r>
              <w:rPr>
                <w:rFonts w:ascii="Cambria Math" w:hAnsi="Cambria Math"/>
                <w:sz w:val="24"/>
                <w:szCs w:val="24"/>
              </w:rPr>
              <m:t>RR</m:t>
            </m:r>
          </m:e>
          <m:sub>
            <m:r>
              <w:rPr>
                <w:rFonts w:ascii="Cambria Math" w:hAnsi="Cambria Math"/>
                <w:sz w:val="24"/>
                <w:szCs w:val="24"/>
              </w:rPr>
              <m:t>SI</m:t>
            </m:r>
          </m:sub>
        </m:sSub>
      </m:oMath>
      <w:r w:rsidRPr="00DA2390">
        <w:rPr>
          <w:rFonts w:ascii="Georgia" w:hAnsi="Georgia"/>
          <w:sz w:val="24"/>
          <w:szCs w:val="24"/>
        </w:rPr>
        <w:t xml:space="preserve"> is the relative rate exposure estimate for short-term exposure. The annual mortality estimate (</w:t>
      </w:r>
      <m:oMath>
        <m:r>
          <w:rPr>
            <w:rFonts w:ascii="Cambria Math" w:hAnsi="Cambria Math"/>
            <w:sz w:val="24"/>
            <w:szCs w:val="24"/>
          </w:rPr>
          <m:t>M</m:t>
        </m:r>
      </m:oMath>
      <w:r w:rsidRPr="00DA2390">
        <w:rPr>
          <w:rFonts w:ascii="Georgia" w:hAnsi="Georgia"/>
          <w:sz w:val="24"/>
          <w:szCs w:val="24"/>
        </w:rPr>
        <w:t xml:space="preserve">) is based on the WHO national scale all-age (0 - 60 years) mortality rates for 2016 which is integrated with the </w:t>
      </w:r>
      <w:proofErr w:type="spellStart"/>
      <w:r w:rsidRPr="00DA2390">
        <w:rPr>
          <w:rFonts w:ascii="Georgia" w:hAnsi="Georgia"/>
          <w:sz w:val="24"/>
          <w:szCs w:val="24"/>
        </w:rPr>
        <w:t>WorldPop</w:t>
      </w:r>
      <w:proofErr w:type="spellEnd"/>
      <w:r w:rsidRPr="00DA2390">
        <w:rPr>
          <w:rFonts w:ascii="Georgia" w:hAnsi="Georgia"/>
          <w:sz w:val="24"/>
          <w:szCs w:val="24"/>
        </w:rPr>
        <w:t xml:space="preserve"> age-gender distributed dataset introduced in Section 2.2.</w:t>
      </w:r>
      <w:r w:rsidR="00563166">
        <w:rPr>
          <w:rFonts w:ascii="Georgia" w:hAnsi="Georgia"/>
          <w:sz w:val="24"/>
          <w:szCs w:val="24"/>
        </w:rPr>
        <w:t xml:space="preserve"> </w:t>
      </w:r>
      <w:r w:rsidRPr="00DA2390">
        <w:rPr>
          <w:rFonts w:ascii="Georgia" w:hAnsi="Georgia"/>
          <w:sz w:val="24"/>
          <w:szCs w:val="24"/>
        </w:rPr>
        <w:t xml:space="preserve">Johnston et al. (2012) calculated </w:t>
      </w:r>
      <m:oMath>
        <m:sSub>
          <m:sSubPr>
            <m:ctrlPr>
              <w:rPr>
                <w:rFonts w:ascii="Cambria Math" w:hAnsi="Cambria Math"/>
                <w:i/>
                <w:sz w:val="24"/>
                <w:szCs w:val="24"/>
              </w:rPr>
            </m:ctrlPr>
          </m:sSubPr>
          <m:e>
            <m:r>
              <w:rPr>
                <w:rFonts w:ascii="Cambria Math" w:hAnsi="Cambria Math"/>
                <w:sz w:val="24"/>
                <w:szCs w:val="24"/>
              </w:rPr>
              <m:t>RR</m:t>
            </m:r>
          </m:e>
          <m:sub>
            <m:r>
              <w:rPr>
                <w:rFonts w:ascii="Cambria Math" w:hAnsi="Cambria Math"/>
                <w:sz w:val="24"/>
                <w:szCs w:val="24"/>
              </w:rPr>
              <m:t>SI</m:t>
            </m:r>
          </m:sub>
        </m:sSub>
      </m:oMath>
      <w:r w:rsidRPr="00DA2390">
        <w:rPr>
          <w:rFonts w:ascii="Georgia" w:hAnsi="Georgia"/>
          <w:sz w:val="24"/>
          <w:szCs w:val="24"/>
        </w:rPr>
        <w:t xml:space="preserve"> as the mean of values from a series of past studies looking at PM</w:t>
      </w:r>
      <w:r w:rsidRPr="00DA2390">
        <w:rPr>
          <w:rFonts w:ascii="Georgia" w:hAnsi="Georgia"/>
          <w:sz w:val="24"/>
          <w:szCs w:val="24"/>
          <w:vertAlign w:val="subscript"/>
        </w:rPr>
        <w:t>2.5</w:t>
      </w:r>
      <w:r w:rsidRPr="00DA2390">
        <w:rPr>
          <w:rFonts w:ascii="Georgia" w:hAnsi="Georgia"/>
          <w:sz w:val="24"/>
          <w:szCs w:val="24"/>
        </w:rPr>
        <w:t xml:space="preserve"> exposure and health impacts, finding for PM</w:t>
      </w:r>
      <w:r w:rsidRPr="00DA2390">
        <w:rPr>
          <w:rFonts w:ascii="Georgia" w:hAnsi="Georgia"/>
          <w:sz w:val="24"/>
          <w:szCs w:val="24"/>
          <w:vertAlign w:val="subscript"/>
        </w:rPr>
        <w:t>2.5</w:t>
      </w:r>
      <w:r w:rsidRPr="00DA2390">
        <w:rPr>
          <w:rFonts w:ascii="Georgia" w:hAnsi="Georgia"/>
          <w:sz w:val="24"/>
          <w:szCs w:val="24"/>
        </w:rPr>
        <w:t xml:space="preserve"> concentrations between 5 and 200 µg.m</w:t>
      </w:r>
      <w:r w:rsidRPr="00DA2390">
        <w:rPr>
          <w:rFonts w:ascii="Georgia" w:hAnsi="Georgia"/>
          <w:sz w:val="24"/>
          <w:szCs w:val="24"/>
          <w:vertAlign w:val="superscript"/>
        </w:rPr>
        <w:t>-3</w:t>
      </w:r>
      <w:r w:rsidRPr="00DA2390">
        <w:rPr>
          <w:rFonts w:ascii="Georgia" w:hAnsi="Georgia"/>
          <w:sz w:val="24"/>
          <w:szCs w:val="24"/>
        </w:rPr>
        <w:t xml:space="preserve"> a linear response of a 0.11% increase in mortality per 1 µg.m</w:t>
      </w:r>
      <w:r w:rsidRPr="00DA2390">
        <w:rPr>
          <w:rFonts w:ascii="Georgia" w:hAnsi="Georgia"/>
          <w:sz w:val="24"/>
          <w:szCs w:val="24"/>
          <w:vertAlign w:val="superscript"/>
        </w:rPr>
        <w:t>-3</w:t>
      </w:r>
      <w:r w:rsidRPr="00DA2390">
        <w:rPr>
          <w:rFonts w:ascii="Georgia" w:hAnsi="Georgia"/>
          <w:sz w:val="24"/>
          <w:szCs w:val="24"/>
        </w:rPr>
        <w:t xml:space="preserve"> increment of PM</w:t>
      </w:r>
      <w:r w:rsidRPr="00DA2390">
        <w:rPr>
          <w:rFonts w:ascii="Georgia" w:hAnsi="Georgia"/>
          <w:sz w:val="24"/>
          <w:szCs w:val="24"/>
          <w:vertAlign w:val="subscript"/>
        </w:rPr>
        <w:t>2.5</w:t>
      </w:r>
      <w:r w:rsidRPr="00DA2390">
        <w:rPr>
          <w:rFonts w:ascii="Georgia" w:hAnsi="Georgia"/>
          <w:sz w:val="24"/>
          <w:szCs w:val="24"/>
        </w:rPr>
        <w:t>. Impacts coming from PM</w:t>
      </w:r>
      <w:r w:rsidRPr="00DA2390">
        <w:rPr>
          <w:rFonts w:ascii="Georgia" w:hAnsi="Georgia"/>
          <w:sz w:val="24"/>
          <w:szCs w:val="24"/>
          <w:vertAlign w:val="subscript"/>
        </w:rPr>
        <w:t>2.5</w:t>
      </w:r>
      <w:r w:rsidRPr="00DA2390">
        <w:rPr>
          <w:rFonts w:ascii="Georgia" w:hAnsi="Georgia"/>
          <w:sz w:val="24"/>
          <w:szCs w:val="24"/>
        </w:rPr>
        <w:t xml:space="preserve"> &lt; 5 µg.m</w:t>
      </w:r>
      <w:r w:rsidRPr="00DA2390">
        <w:rPr>
          <w:rFonts w:ascii="Georgia" w:hAnsi="Georgia"/>
          <w:sz w:val="24"/>
          <w:szCs w:val="24"/>
          <w:vertAlign w:val="superscript"/>
        </w:rPr>
        <w:t>-3</w:t>
      </w:r>
      <w:r w:rsidRPr="00DA2390">
        <w:rPr>
          <w:rFonts w:ascii="Georgia" w:hAnsi="Georgia"/>
          <w:sz w:val="24"/>
          <w:szCs w:val="24"/>
        </w:rPr>
        <w:t xml:space="preserve"> are omitted, whilst those from PM</w:t>
      </w:r>
      <w:r w:rsidRPr="00DA2390">
        <w:rPr>
          <w:rFonts w:ascii="Georgia" w:hAnsi="Georgia"/>
          <w:sz w:val="24"/>
          <w:szCs w:val="24"/>
          <w:vertAlign w:val="subscript"/>
        </w:rPr>
        <w:t>2.5</w:t>
      </w:r>
      <w:r w:rsidRPr="00DA2390">
        <w:rPr>
          <w:rFonts w:ascii="Georgia" w:hAnsi="Georgia"/>
          <w:sz w:val="24"/>
          <w:szCs w:val="24"/>
        </w:rPr>
        <w:t xml:space="preserve"> &gt; 200 µg.m</w:t>
      </w:r>
      <w:r w:rsidRPr="00DA2390">
        <w:rPr>
          <w:rFonts w:ascii="Georgia" w:hAnsi="Georgia"/>
          <w:sz w:val="24"/>
          <w:szCs w:val="24"/>
          <w:vertAlign w:val="superscript"/>
        </w:rPr>
        <w:t>-3</w:t>
      </w:r>
      <w:r w:rsidRPr="00DA2390">
        <w:rPr>
          <w:rFonts w:ascii="Georgia" w:hAnsi="Georgia"/>
          <w:sz w:val="24"/>
          <w:szCs w:val="24"/>
        </w:rPr>
        <w:t xml:space="preserve"> are fixed at that value.</w:t>
      </w:r>
    </w:p>
    <w:p w14:paraId="386C2FBF" w14:textId="77777777" w:rsidR="00FF18B6" w:rsidRDefault="00FF18B6" w:rsidP="00DA2390">
      <w:pPr>
        <w:spacing w:after="0" w:line="240" w:lineRule="auto"/>
        <w:jc w:val="both"/>
        <w:rPr>
          <w:rFonts w:ascii="Georgia" w:hAnsi="Georgia"/>
          <w:sz w:val="24"/>
          <w:szCs w:val="24"/>
        </w:rPr>
      </w:pPr>
    </w:p>
    <w:p w14:paraId="29707C1E" w14:textId="77777777" w:rsidR="00BF65BC" w:rsidRDefault="00C66570" w:rsidP="00711D4B">
      <w:pPr>
        <w:spacing w:after="0" w:line="240" w:lineRule="auto"/>
        <w:jc w:val="both"/>
        <w:rPr>
          <w:rFonts w:ascii="Georgia" w:hAnsi="Georgia"/>
          <w:sz w:val="24"/>
          <w:szCs w:val="24"/>
        </w:rPr>
      </w:pPr>
      <w:r w:rsidRPr="00DA2390">
        <w:rPr>
          <w:rFonts w:ascii="Georgia" w:hAnsi="Georgia"/>
          <w:sz w:val="24"/>
          <w:szCs w:val="24"/>
        </w:rPr>
        <w:lastRenderedPageBreak/>
        <w:t>Similarly, as per Johnston et al. (2012), the mortality rate of cells identified as chronically affected by landscape fire smoke is determined via:</w:t>
      </w:r>
    </w:p>
    <w:p w14:paraId="5B565A8C" w14:textId="77777777" w:rsidR="00FF18B6" w:rsidRDefault="00FF18B6" w:rsidP="00DA2390">
      <w:pPr>
        <w:spacing w:after="0" w:line="240" w:lineRule="auto"/>
        <w:jc w:val="both"/>
        <w:rPr>
          <w:rFonts w:ascii="Georgia" w:hAnsi="Georgia"/>
          <w:sz w:val="24"/>
          <w:szCs w:val="24"/>
        </w:rPr>
      </w:pPr>
    </w:p>
    <w:p w14:paraId="1ADC89EC" w14:textId="77777777" w:rsidR="00BF65BC" w:rsidRDefault="00C66570" w:rsidP="00711D4B">
      <w:pPr>
        <w:spacing w:after="0" w:line="240" w:lineRule="auto"/>
        <w:jc w:val="center"/>
        <w:rPr>
          <w:rFonts w:ascii="Georgia" w:eastAsiaTheme="minorEastAsia" w:hAnsi="Georgia"/>
          <w:sz w:val="24"/>
          <w:szCs w:val="24"/>
        </w:rPr>
      </w:pPr>
      <m:oMath>
        <m:r>
          <w:rPr>
            <w:rFonts w:ascii="Cambria Math" w:hAnsi="Cambria Math"/>
            <w:sz w:val="24"/>
            <w:szCs w:val="24"/>
          </w:rPr>
          <m:t>M</m:t>
        </m:r>
        <m:r>
          <w:rPr>
            <w:rFonts w:ascii="Cambria Math" w:hAnsi="Cambria Math" w:hint="eastAsia"/>
            <w:sz w:val="24"/>
            <w:szCs w:val="24"/>
          </w:rPr>
          <m:t>×</m:t>
        </m:r>
        <m:r>
          <w:rPr>
            <w:rFonts w:ascii="Cambria Math" w:hAnsi="Cambria Math"/>
            <w:sz w:val="24"/>
            <w:szCs w:val="24"/>
          </w:rPr>
          <m:t>(</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RR</m:t>
                </m:r>
              </m:e>
              <m:sub>
                <m:r>
                  <w:rPr>
                    <w:rFonts w:ascii="Cambria Math" w:hAnsi="Cambria Math"/>
                    <w:sz w:val="24"/>
                    <w:szCs w:val="24"/>
                  </w:rPr>
                  <m:t>CI</m:t>
                </m:r>
              </m:sub>
            </m:sSub>
            <m:d>
              <m:dPr>
                <m:ctrlPr>
                  <w:rPr>
                    <w:rFonts w:ascii="Cambria Math" w:hAnsi="Cambria Math"/>
                    <w:i/>
                    <w:sz w:val="24"/>
                    <w:szCs w:val="24"/>
                  </w:rPr>
                </m:ctrlPr>
              </m:dPr>
              <m:e>
                <m:r>
                  <w:rPr>
                    <w:rFonts w:ascii="Cambria Math" w:hAnsi="Cambria Math"/>
                    <w:sz w:val="24"/>
                    <w:szCs w:val="24"/>
                  </w:rPr>
                  <m:t>PM-CF</m:t>
                </m:r>
              </m:e>
            </m:d>
          </m:e>
        </m:d>
        <m:r>
          <w:rPr>
            <w:rFonts w:ascii="Cambria Math" w:hAnsi="Cambria Math"/>
            <w:sz w:val="24"/>
            <w:szCs w:val="24"/>
          </w:rPr>
          <m:t>-1)</m:t>
        </m:r>
      </m:oMath>
      <w:r w:rsidRPr="00DA2390">
        <w:rPr>
          <w:rFonts w:ascii="Georgia" w:eastAsiaTheme="minorEastAsia" w:hAnsi="Georgia"/>
          <w:sz w:val="24"/>
          <w:szCs w:val="24"/>
        </w:rPr>
        <w:tab/>
        <w:t>[7]</w:t>
      </w:r>
    </w:p>
    <w:p w14:paraId="19A3ED24" w14:textId="77777777" w:rsidR="00FF18B6" w:rsidRDefault="00FF18B6" w:rsidP="00DA2390">
      <w:pPr>
        <w:spacing w:after="0" w:line="240" w:lineRule="auto"/>
        <w:jc w:val="center"/>
        <w:rPr>
          <w:rFonts w:ascii="Georgia" w:eastAsiaTheme="minorEastAsia" w:hAnsi="Georgia"/>
          <w:sz w:val="24"/>
          <w:szCs w:val="24"/>
        </w:rPr>
      </w:pPr>
    </w:p>
    <w:p w14:paraId="40CD3FB7" w14:textId="77777777" w:rsidR="00536199" w:rsidRDefault="00C66570" w:rsidP="00711D4B">
      <w:pPr>
        <w:spacing w:after="0" w:line="240" w:lineRule="auto"/>
        <w:jc w:val="both"/>
        <w:rPr>
          <w:rFonts w:ascii="Georgia" w:hAnsi="Georgia"/>
          <w:sz w:val="24"/>
          <w:szCs w:val="24"/>
        </w:rPr>
      </w:pPr>
      <w:r w:rsidRPr="00DA2390">
        <w:rPr>
          <w:rFonts w:ascii="Georgia" w:hAnsi="Georgia"/>
          <w:sz w:val="24"/>
          <w:szCs w:val="24"/>
        </w:rPr>
        <w:t xml:space="preserve">where </w:t>
      </w:r>
      <m:oMath>
        <m:r>
          <w:rPr>
            <w:rFonts w:ascii="Cambria Math" w:hAnsi="Cambria Math"/>
            <w:sz w:val="24"/>
            <w:szCs w:val="24"/>
          </w:rPr>
          <m:t>PM</m:t>
        </m:r>
      </m:oMath>
      <w:r w:rsidRPr="00DA2390">
        <w:rPr>
          <w:rFonts w:ascii="Georgia" w:hAnsi="Georgia"/>
          <w:sz w:val="24"/>
          <w:szCs w:val="24"/>
        </w:rPr>
        <w:t xml:space="preserve"> is the average annual background PM</w:t>
      </w:r>
      <w:r w:rsidRPr="00DA2390">
        <w:rPr>
          <w:rFonts w:ascii="Georgia" w:hAnsi="Georgia"/>
          <w:sz w:val="24"/>
          <w:szCs w:val="24"/>
          <w:vertAlign w:val="subscript"/>
        </w:rPr>
        <w:t>2.5</w:t>
      </w:r>
      <w:r w:rsidRPr="00DA2390">
        <w:rPr>
          <w:rFonts w:ascii="Georgia" w:hAnsi="Georgia"/>
          <w:sz w:val="24"/>
          <w:szCs w:val="24"/>
        </w:rPr>
        <w:t xml:space="preserve">, </w:t>
      </w:r>
      <m:oMath>
        <m:r>
          <w:rPr>
            <w:rFonts w:ascii="Cambria Math" w:hAnsi="Cambria Math"/>
            <w:sz w:val="24"/>
            <w:szCs w:val="24"/>
          </w:rPr>
          <m:t>CF</m:t>
        </m:r>
      </m:oMath>
      <w:r w:rsidRPr="00DA2390">
        <w:rPr>
          <w:rFonts w:ascii="Georgia" w:hAnsi="Georgia"/>
          <w:sz w:val="24"/>
          <w:szCs w:val="24"/>
        </w:rPr>
        <w:t xml:space="preserve"> is the counterfactual concentration and </w:t>
      </w:r>
      <m:oMath>
        <m:sSub>
          <m:sSubPr>
            <m:ctrlPr>
              <w:rPr>
                <w:rFonts w:ascii="Cambria Math" w:hAnsi="Cambria Math"/>
                <w:i/>
                <w:sz w:val="24"/>
                <w:szCs w:val="24"/>
              </w:rPr>
            </m:ctrlPr>
          </m:sSubPr>
          <m:e>
            <m:r>
              <w:rPr>
                <w:rFonts w:ascii="Cambria Math" w:hAnsi="Cambria Math"/>
                <w:sz w:val="24"/>
                <w:szCs w:val="24"/>
              </w:rPr>
              <m:t>RR</m:t>
            </m:r>
          </m:e>
          <m:sub>
            <m:r>
              <w:rPr>
                <w:rFonts w:ascii="Cambria Math" w:hAnsi="Cambria Math"/>
                <w:sz w:val="24"/>
                <w:szCs w:val="24"/>
              </w:rPr>
              <m:t>CI</m:t>
            </m:r>
          </m:sub>
        </m:sSub>
      </m:oMath>
      <w:r w:rsidRPr="00DA2390">
        <w:rPr>
          <w:rFonts w:ascii="Georgia" w:hAnsi="Georgia"/>
          <w:sz w:val="24"/>
          <w:szCs w:val="24"/>
        </w:rPr>
        <w:t xml:space="preserve"> is the relative rate for long-term exposure, taken as a linear response of 0.64% per 1 µg.m</w:t>
      </w:r>
      <w:r w:rsidRPr="00DA2390">
        <w:rPr>
          <w:rFonts w:ascii="Georgia" w:hAnsi="Georgia"/>
          <w:sz w:val="24"/>
          <w:szCs w:val="24"/>
          <w:vertAlign w:val="superscript"/>
        </w:rPr>
        <w:t xml:space="preserve">-3 </w:t>
      </w:r>
      <w:r w:rsidRPr="00DA2390">
        <w:rPr>
          <w:rFonts w:ascii="Georgia" w:hAnsi="Georgia"/>
          <w:sz w:val="24"/>
          <w:szCs w:val="24"/>
        </w:rPr>
        <w:t>increment applied to the mean annual PM</w:t>
      </w:r>
      <w:r w:rsidRPr="00DA2390">
        <w:rPr>
          <w:rFonts w:ascii="Georgia" w:hAnsi="Georgia"/>
          <w:sz w:val="24"/>
          <w:szCs w:val="24"/>
          <w:vertAlign w:val="subscript"/>
        </w:rPr>
        <w:t>2.5</w:t>
      </w:r>
      <w:r w:rsidRPr="00DA2390">
        <w:rPr>
          <w:rFonts w:ascii="Georgia" w:hAnsi="Georgia"/>
          <w:sz w:val="24"/>
          <w:szCs w:val="24"/>
        </w:rPr>
        <w:t xml:space="preserve"> concentration up to 50 µg.m</w:t>
      </w:r>
      <w:r w:rsidRPr="00DA2390">
        <w:rPr>
          <w:rFonts w:ascii="Georgia" w:hAnsi="Georgia"/>
          <w:sz w:val="24"/>
          <w:szCs w:val="24"/>
          <w:vertAlign w:val="superscript"/>
        </w:rPr>
        <w:t>-3</w:t>
      </w:r>
      <w:r w:rsidRPr="00DA2390">
        <w:rPr>
          <w:rFonts w:ascii="Georgia" w:hAnsi="Georgia"/>
          <w:sz w:val="24"/>
          <w:szCs w:val="24"/>
        </w:rPr>
        <w:t>, after which concentrations are set to 50 µg.m</w:t>
      </w:r>
      <w:r w:rsidRPr="00DA2390">
        <w:rPr>
          <w:rFonts w:ascii="Georgia" w:hAnsi="Georgia"/>
          <w:sz w:val="24"/>
          <w:szCs w:val="24"/>
          <w:vertAlign w:val="superscript"/>
        </w:rPr>
        <w:t>-3</w:t>
      </w:r>
      <w:r w:rsidRPr="00DA2390">
        <w:rPr>
          <w:rFonts w:ascii="Georgia" w:hAnsi="Georgia"/>
          <w:sz w:val="24"/>
          <w:szCs w:val="24"/>
        </w:rPr>
        <w:t>. The counterfactual concentration is an estimate of the fire emitted PM</w:t>
      </w:r>
      <w:r w:rsidRPr="00DA2390">
        <w:rPr>
          <w:rFonts w:ascii="Georgia" w:hAnsi="Georgia"/>
          <w:sz w:val="24"/>
          <w:szCs w:val="24"/>
          <w:vertAlign w:val="subscript"/>
        </w:rPr>
        <w:t>2.5</w:t>
      </w:r>
      <w:r w:rsidRPr="00DA2390">
        <w:rPr>
          <w:rFonts w:ascii="Georgia" w:hAnsi="Georgia"/>
          <w:sz w:val="24"/>
          <w:szCs w:val="24"/>
        </w:rPr>
        <w:t xml:space="preserve"> surface level atmospheric concentration that would exist naturally in the absence of anthropogenically set fire (Bowman et al., 2011). Unlike Johnston et al. (2012), who calculated the counterfactual concentration on a WHO sub-regional basis, here we calculate it here at both a 0.125 ° grid cell-based and national scale as the minimum monthly running mean PM</w:t>
      </w:r>
      <w:r w:rsidRPr="00DA2390">
        <w:rPr>
          <w:rFonts w:ascii="Georgia" w:hAnsi="Georgia"/>
          <w:sz w:val="24"/>
          <w:szCs w:val="24"/>
          <w:vertAlign w:val="subscript"/>
        </w:rPr>
        <w:t>2.5</w:t>
      </w:r>
      <w:r w:rsidRPr="00DA2390">
        <w:rPr>
          <w:rFonts w:ascii="Georgia" w:hAnsi="Georgia"/>
          <w:sz w:val="24"/>
          <w:szCs w:val="24"/>
        </w:rPr>
        <w:t xml:space="preserve"> concentration. </w:t>
      </w:r>
    </w:p>
    <w:p w14:paraId="1D122DD1" w14:textId="77777777" w:rsidR="00FF18B6" w:rsidRDefault="00FF18B6" w:rsidP="00DA2390">
      <w:pPr>
        <w:spacing w:after="0" w:line="240" w:lineRule="auto"/>
        <w:jc w:val="both"/>
        <w:rPr>
          <w:rFonts w:ascii="Georgia" w:hAnsi="Georgia"/>
          <w:sz w:val="24"/>
          <w:szCs w:val="24"/>
        </w:rPr>
      </w:pPr>
    </w:p>
    <w:p w14:paraId="5D7478B3" w14:textId="0B4091C3" w:rsidR="00BF65BC" w:rsidRDefault="00C66570" w:rsidP="00711D4B">
      <w:pPr>
        <w:spacing w:after="0" w:line="240" w:lineRule="auto"/>
        <w:jc w:val="both"/>
        <w:rPr>
          <w:rFonts w:ascii="Georgia" w:hAnsi="Georgia"/>
          <w:sz w:val="24"/>
          <w:szCs w:val="24"/>
        </w:rPr>
      </w:pPr>
      <w:bookmarkStart w:id="43" w:name="_Hlk45798038"/>
      <w:bookmarkStart w:id="44" w:name="_Hlk45787003"/>
      <w:r w:rsidRPr="00DA2390">
        <w:rPr>
          <w:rFonts w:ascii="Georgia" w:hAnsi="Georgia"/>
          <w:sz w:val="24"/>
          <w:szCs w:val="24"/>
        </w:rPr>
        <w:t>Identifying the chronically affected grid cells as those which have three months classed as smoke affected in three out of four years, and estimating the counterfactual concentration on a national basis, we calculate the annual mortality due to fire emitted PM</w:t>
      </w:r>
      <w:r w:rsidRPr="00DA2390">
        <w:rPr>
          <w:rFonts w:ascii="Georgia" w:hAnsi="Georgia"/>
          <w:sz w:val="24"/>
          <w:szCs w:val="24"/>
          <w:vertAlign w:val="subscript"/>
        </w:rPr>
        <w:t>2.5</w:t>
      </w:r>
      <w:r w:rsidRPr="00DA2390">
        <w:rPr>
          <w:rFonts w:ascii="Georgia" w:hAnsi="Georgia"/>
          <w:sz w:val="24"/>
          <w:szCs w:val="24"/>
        </w:rPr>
        <w:t xml:space="preserve"> to be close to three quarters of a million citizens (677,745). </w:t>
      </w:r>
      <w:bookmarkStart w:id="45" w:name="_Hlk54273312"/>
      <w:r w:rsidRPr="00DA2390">
        <w:rPr>
          <w:rFonts w:ascii="Georgia" w:hAnsi="Georgia"/>
          <w:sz w:val="24"/>
          <w:szCs w:val="24"/>
        </w:rPr>
        <w:t>This is 0.52% of total global mortality according to the WHO 2016 national mortality rate, but between 8 and 21% of global annual mortality ascribed to ambient air pollution (</w:t>
      </w:r>
      <w:proofErr w:type="spellStart"/>
      <w:r w:rsidRPr="00DA2390">
        <w:rPr>
          <w:rFonts w:ascii="Georgia" w:hAnsi="Georgia" w:cs="Arial"/>
          <w:sz w:val="24"/>
          <w:szCs w:val="24"/>
        </w:rPr>
        <w:t>Giannadaki</w:t>
      </w:r>
      <w:proofErr w:type="spellEnd"/>
      <w:r w:rsidRPr="00DA2390">
        <w:rPr>
          <w:rFonts w:ascii="Georgia" w:hAnsi="Georgia"/>
          <w:sz w:val="24"/>
          <w:szCs w:val="24"/>
        </w:rPr>
        <w:t xml:space="preserve"> et al., 2017; WHO, 2016, </w:t>
      </w:r>
      <w:proofErr w:type="spellStart"/>
      <w:r w:rsidRPr="00DA2390">
        <w:rPr>
          <w:rFonts w:ascii="Georgia" w:hAnsi="Georgia" w:cs="Arial"/>
          <w:sz w:val="24"/>
          <w:szCs w:val="24"/>
        </w:rPr>
        <w:t>Lelieveld</w:t>
      </w:r>
      <w:proofErr w:type="spellEnd"/>
      <w:r w:rsidRPr="00DA2390">
        <w:rPr>
          <w:rFonts w:ascii="Georgia" w:hAnsi="Georgia" w:cs="Arial"/>
          <w:sz w:val="24"/>
          <w:szCs w:val="24"/>
        </w:rPr>
        <w:t xml:space="preserve"> et al., 2015; Burnett et al. 2018)</w:t>
      </w:r>
      <w:r w:rsidRPr="00DA2390">
        <w:rPr>
          <w:rFonts w:ascii="Georgia" w:hAnsi="Georgia"/>
          <w:sz w:val="24"/>
          <w:szCs w:val="24"/>
        </w:rPr>
        <w:t>.</w:t>
      </w:r>
      <w:bookmarkEnd w:id="45"/>
      <w:r w:rsidRPr="00DA2390">
        <w:rPr>
          <w:rFonts w:ascii="Georgia" w:hAnsi="Georgia"/>
          <w:sz w:val="24"/>
          <w:szCs w:val="24"/>
        </w:rPr>
        <w:t xml:space="preserve"> The highest mortality levels resulting from landscape fire emissions occurs in Africa (338,494) and Asia (</w:t>
      </w:r>
      <w:bookmarkStart w:id="46" w:name="_Hlk47438049"/>
      <w:r w:rsidRPr="00DA2390">
        <w:rPr>
          <w:rFonts w:ascii="Georgia" w:hAnsi="Georgia"/>
          <w:sz w:val="24"/>
          <w:szCs w:val="24"/>
        </w:rPr>
        <w:t>278,879</w:t>
      </w:r>
      <w:bookmarkEnd w:id="46"/>
      <w:r w:rsidRPr="00DA2390">
        <w:rPr>
          <w:rFonts w:ascii="Georgia" w:hAnsi="Georgia"/>
          <w:sz w:val="24"/>
          <w:szCs w:val="24"/>
        </w:rPr>
        <w:t>), with far fewer (59,033) in the Americas and Europe combined. Locations identified as being chronically affected by landscape fire smoke emissions account for the vast majority (97%) of these figures. The African country with the highest average annual mortality related to landscape fire emitted PM</w:t>
      </w:r>
      <w:r w:rsidRPr="00DA2390">
        <w:rPr>
          <w:rFonts w:ascii="Georgia" w:hAnsi="Georgia"/>
          <w:sz w:val="24"/>
          <w:szCs w:val="24"/>
          <w:vertAlign w:val="subscript"/>
        </w:rPr>
        <w:t>2.5</w:t>
      </w:r>
      <w:r w:rsidRPr="00DA2390">
        <w:rPr>
          <w:rFonts w:ascii="Georgia" w:hAnsi="Georgia"/>
          <w:sz w:val="24"/>
          <w:szCs w:val="24"/>
        </w:rPr>
        <w:t xml:space="preserve"> is the DRC (106,487) and in Asia it is China (89,369). </w:t>
      </w:r>
      <w:bookmarkStart w:id="47" w:name="_Hlk54283739"/>
      <w:r w:rsidRPr="00DA2390">
        <w:rPr>
          <w:rFonts w:ascii="Georgia" w:hAnsi="Georgia"/>
          <w:sz w:val="24"/>
          <w:szCs w:val="24"/>
        </w:rPr>
        <w:t xml:space="preserve">However, when stratified according to the percentage of their overall mortality levels, populations in Sierra Leone and Laos respectively suffer the greatest health consequences in Africa and Asia respectively, with 10.6% and 11.8 % of their annual average overall mortality (due to all causes of mortality; WHO, 2016) respectively caused by </w:t>
      </w:r>
      <w:proofErr w:type="gramStart"/>
      <w:r w:rsidRPr="00DA2390">
        <w:rPr>
          <w:rFonts w:ascii="Georgia" w:hAnsi="Georgia"/>
          <w:sz w:val="24"/>
          <w:szCs w:val="24"/>
        </w:rPr>
        <w:t>fire-emitted</w:t>
      </w:r>
      <w:proofErr w:type="gramEnd"/>
      <w:r w:rsidRPr="00DA2390">
        <w:rPr>
          <w:rFonts w:ascii="Georgia" w:hAnsi="Georgia"/>
          <w:sz w:val="24"/>
          <w:szCs w:val="24"/>
        </w:rPr>
        <w:t xml:space="preserve"> PM</w:t>
      </w:r>
      <w:r w:rsidRPr="00DA2390">
        <w:rPr>
          <w:rFonts w:ascii="Georgia" w:hAnsi="Georgia"/>
          <w:sz w:val="24"/>
          <w:szCs w:val="24"/>
          <w:vertAlign w:val="subscript"/>
        </w:rPr>
        <w:t>2.5</w:t>
      </w:r>
      <w:r w:rsidRPr="00DA2390">
        <w:rPr>
          <w:rFonts w:ascii="Georgia" w:hAnsi="Georgia"/>
          <w:sz w:val="24"/>
          <w:szCs w:val="24"/>
        </w:rPr>
        <w:t>.</w:t>
      </w:r>
      <w:bookmarkEnd w:id="47"/>
    </w:p>
    <w:p w14:paraId="584759B2" w14:textId="77777777" w:rsidR="00FF18B6" w:rsidRDefault="00FF18B6" w:rsidP="00DA2390">
      <w:pPr>
        <w:spacing w:after="0" w:line="240" w:lineRule="auto"/>
        <w:jc w:val="both"/>
        <w:rPr>
          <w:rFonts w:ascii="Georgia" w:hAnsi="Georgia"/>
          <w:sz w:val="24"/>
          <w:szCs w:val="24"/>
        </w:rPr>
      </w:pPr>
    </w:p>
    <w:p w14:paraId="4448E65E" w14:textId="77777777" w:rsidR="00BF65BC" w:rsidRDefault="00C66570" w:rsidP="00711D4B">
      <w:pPr>
        <w:spacing w:after="0" w:line="240" w:lineRule="auto"/>
        <w:jc w:val="both"/>
        <w:rPr>
          <w:rFonts w:ascii="Georgia" w:hAnsi="Georgia" w:cs="Arial"/>
          <w:sz w:val="24"/>
          <w:szCs w:val="24"/>
        </w:rPr>
      </w:pPr>
      <w:r w:rsidRPr="00DA2390">
        <w:rPr>
          <w:rFonts w:ascii="Georgia" w:hAnsi="Georgia"/>
          <w:sz w:val="24"/>
          <w:szCs w:val="24"/>
        </w:rPr>
        <w:t xml:space="preserve">Looking at the sensitivity of these results to the use of the counterfactual concentration, when the counterfactual is calculated on a </w:t>
      </w:r>
      <w:proofErr w:type="spellStart"/>
      <w:r w:rsidRPr="00DA2390">
        <w:rPr>
          <w:rFonts w:ascii="Georgia" w:hAnsi="Georgia"/>
          <w:sz w:val="24"/>
          <w:szCs w:val="24"/>
        </w:rPr>
        <w:t>gridcell</w:t>
      </w:r>
      <w:proofErr w:type="spellEnd"/>
      <w:r w:rsidRPr="00DA2390">
        <w:rPr>
          <w:rFonts w:ascii="Georgia" w:hAnsi="Georgia"/>
          <w:sz w:val="24"/>
          <w:szCs w:val="24"/>
        </w:rPr>
        <w:t xml:space="preserve"> basis rather than a national basis, the annual average global mortality estimate due to landscape fire smoke drops by 3% to 655,792, whereas when no counterfactual is applied it rises to 1.22 million. The latter highlights the potential maximum impact that we estimate landscape fire emissions have on human mortality, even from fires that are a ‘natural’ part of ecosystems and not instigated by human actions. Mortality estimates derived when chronically affected </w:t>
      </w:r>
      <w:proofErr w:type="spellStart"/>
      <w:r w:rsidRPr="00DA2390">
        <w:rPr>
          <w:rFonts w:ascii="Georgia" w:hAnsi="Georgia"/>
          <w:sz w:val="24"/>
          <w:szCs w:val="24"/>
        </w:rPr>
        <w:t>gridcells</w:t>
      </w:r>
      <w:proofErr w:type="spellEnd"/>
      <w:r w:rsidRPr="00DA2390">
        <w:rPr>
          <w:rFonts w:ascii="Georgia" w:hAnsi="Georgia"/>
          <w:sz w:val="24"/>
          <w:szCs w:val="24"/>
        </w:rPr>
        <w:t xml:space="preserve"> are defined as being fire-affected for three months in all four years are 25% lower (513,685) but which still equates to between 6 and 16% of global annual mortality ascribed to ambient air pollution (</w:t>
      </w:r>
      <w:proofErr w:type="spellStart"/>
      <w:r w:rsidRPr="00DA2390">
        <w:rPr>
          <w:rFonts w:ascii="Georgia" w:hAnsi="Georgia" w:cs="Arial"/>
          <w:sz w:val="24"/>
          <w:szCs w:val="24"/>
        </w:rPr>
        <w:t>Giannadaki</w:t>
      </w:r>
      <w:proofErr w:type="spellEnd"/>
      <w:r w:rsidRPr="00DA2390">
        <w:rPr>
          <w:rFonts w:ascii="Georgia" w:hAnsi="Georgia"/>
          <w:sz w:val="24"/>
          <w:szCs w:val="24"/>
        </w:rPr>
        <w:t xml:space="preserve"> et al., 2017; WHO, 2016, </w:t>
      </w:r>
      <w:proofErr w:type="spellStart"/>
      <w:r w:rsidRPr="00DA2390">
        <w:rPr>
          <w:rFonts w:ascii="Georgia" w:hAnsi="Georgia" w:cs="Arial"/>
          <w:sz w:val="24"/>
          <w:szCs w:val="24"/>
        </w:rPr>
        <w:t>Lelieveld</w:t>
      </w:r>
      <w:proofErr w:type="spellEnd"/>
      <w:r w:rsidRPr="00DA2390">
        <w:rPr>
          <w:rFonts w:ascii="Georgia" w:hAnsi="Georgia" w:cs="Arial"/>
          <w:sz w:val="24"/>
          <w:szCs w:val="24"/>
        </w:rPr>
        <w:t xml:space="preserve"> et al., 2015; Burnett et al. 2018)</w:t>
      </w:r>
      <w:bookmarkEnd w:id="43"/>
      <w:bookmarkEnd w:id="44"/>
    </w:p>
    <w:p w14:paraId="3BBA82C9" w14:textId="77777777" w:rsidR="00FF18B6" w:rsidRDefault="00FF18B6" w:rsidP="00DA2390">
      <w:pPr>
        <w:spacing w:after="0" w:line="240" w:lineRule="auto"/>
        <w:jc w:val="both"/>
        <w:rPr>
          <w:rFonts w:ascii="Georgia" w:hAnsi="Georgia"/>
          <w:sz w:val="24"/>
          <w:szCs w:val="24"/>
        </w:rPr>
      </w:pPr>
    </w:p>
    <w:p w14:paraId="7D381C4D" w14:textId="77777777" w:rsidR="00FF18B6" w:rsidRDefault="00C66570" w:rsidP="00DA2390">
      <w:pPr>
        <w:spacing w:after="0" w:line="240" w:lineRule="auto"/>
        <w:rPr>
          <w:b/>
          <w:bCs/>
          <w:caps/>
          <w:sz w:val="28"/>
          <w:szCs w:val="28"/>
        </w:rPr>
      </w:pPr>
      <w:r w:rsidRPr="00DA2390">
        <w:rPr>
          <w:b/>
          <w:bCs/>
          <w:caps/>
          <w:sz w:val="28"/>
          <w:szCs w:val="28"/>
        </w:rPr>
        <w:t>8. Summary and CONCLUSIONS</w:t>
      </w:r>
    </w:p>
    <w:p w14:paraId="6CA2BA85" w14:textId="7F337636" w:rsidR="00FF18B6" w:rsidRDefault="00C66570">
      <w:pPr>
        <w:spacing w:after="0" w:line="240" w:lineRule="auto"/>
        <w:jc w:val="both"/>
        <w:rPr>
          <w:rFonts w:ascii="Georgia" w:hAnsi="Georgia"/>
          <w:sz w:val="24"/>
          <w:szCs w:val="24"/>
        </w:rPr>
      </w:pPr>
      <w:bookmarkStart w:id="48" w:name="_Hlk45798113"/>
      <w:r w:rsidRPr="00DA2390">
        <w:rPr>
          <w:rFonts w:ascii="Georgia" w:hAnsi="Georgia"/>
          <w:sz w:val="24"/>
          <w:szCs w:val="24"/>
        </w:rPr>
        <w:t xml:space="preserve">We have assessed the global impact of </w:t>
      </w:r>
      <w:r w:rsidRPr="00DA2390">
        <w:rPr>
          <w:rFonts w:ascii="Georgia" w:hAnsi="Georgia"/>
          <w:bCs/>
          <w:sz w:val="24"/>
          <w:szCs w:val="24"/>
        </w:rPr>
        <w:t xml:space="preserve">surface level </w:t>
      </w:r>
      <w:r w:rsidRPr="00DA2390">
        <w:rPr>
          <w:rFonts w:ascii="Georgia" w:hAnsi="Georgia"/>
          <w:sz w:val="24"/>
          <w:szCs w:val="24"/>
        </w:rPr>
        <w:t>PM</w:t>
      </w:r>
      <w:r w:rsidRPr="00DA2390">
        <w:rPr>
          <w:rFonts w:ascii="Georgia" w:hAnsi="Georgia"/>
          <w:sz w:val="24"/>
          <w:szCs w:val="24"/>
          <w:vertAlign w:val="subscript"/>
        </w:rPr>
        <w:t>2.5</w:t>
      </w:r>
      <w:r w:rsidRPr="00DA2390">
        <w:rPr>
          <w:rFonts w:ascii="Georgia" w:hAnsi="Georgia"/>
          <w:sz w:val="24"/>
          <w:szCs w:val="24"/>
        </w:rPr>
        <w:t xml:space="preserve"> on air quality and human exposure to ambient air pollution, using </w:t>
      </w:r>
      <w:r w:rsidRPr="00DA2390">
        <w:rPr>
          <w:rFonts w:ascii="Georgia" w:hAnsi="Georgia"/>
          <w:bCs/>
          <w:sz w:val="24"/>
          <w:szCs w:val="24"/>
        </w:rPr>
        <w:t xml:space="preserve">outputs from the </w:t>
      </w:r>
      <w:r w:rsidRPr="00DA2390">
        <w:rPr>
          <w:rFonts w:ascii="Georgia" w:hAnsi="Georgia"/>
          <w:sz w:val="24"/>
          <w:szCs w:val="24"/>
        </w:rPr>
        <w:t xml:space="preserve">Copernicus Atmospheric </w:t>
      </w:r>
      <w:r w:rsidRPr="00DA2390">
        <w:rPr>
          <w:rFonts w:ascii="Georgia" w:hAnsi="Georgia"/>
          <w:sz w:val="24"/>
          <w:szCs w:val="24"/>
        </w:rPr>
        <w:lastRenderedPageBreak/>
        <w:t>Monitoring Service (CAMS). Analysis of the spatial distribution of annual surface level PM</w:t>
      </w:r>
      <w:r w:rsidRPr="00DA2390">
        <w:rPr>
          <w:rFonts w:ascii="Georgia" w:hAnsi="Georgia"/>
          <w:sz w:val="24"/>
          <w:szCs w:val="24"/>
          <w:vertAlign w:val="subscript"/>
        </w:rPr>
        <w:t>2.5</w:t>
      </w:r>
      <w:r w:rsidRPr="00DA2390">
        <w:rPr>
          <w:rFonts w:ascii="Georgia" w:hAnsi="Georgia"/>
          <w:sz w:val="24"/>
          <w:szCs w:val="24"/>
        </w:rPr>
        <w:t xml:space="preserve"> highlights the degraded air quality experienced by populations of arid regions in north Africa, the Middle East and south Asia, where dust aerosols dominate and elevate the mean annual population weighted PM</w:t>
      </w:r>
      <w:r w:rsidRPr="00DA2390">
        <w:rPr>
          <w:rFonts w:ascii="Georgia" w:hAnsi="Georgia"/>
          <w:sz w:val="24"/>
          <w:szCs w:val="24"/>
          <w:vertAlign w:val="subscript"/>
        </w:rPr>
        <w:t>2.5</w:t>
      </w:r>
      <w:r w:rsidRPr="00DA2390">
        <w:rPr>
          <w:rFonts w:ascii="Georgia" w:hAnsi="Georgia"/>
          <w:sz w:val="24"/>
          <w:szCs w:val="24"/>
        </w:rPr>
        <w:t xml:space="preserve"> above 50 µg.m</w:t>
      </w:r>
      <w:r w:rsidRPr="00DA2390">
        <w:rPr>
          <w:rFonts w:ascii="Georgia" w:hAnsi="Georgia"/>
          <w:sz w:val="24"/>
          <w:szCs w:val="24"/>
          <w:vertAlign w:val="superscript"/>
        </w:rPr>
        <w:t>-3</w:t>
      </w:r>
      <w:r w:rsidRPr="00DA2390">
        <w:rPr>
          <w:rFonts w:ascii="Georgia" w:hAnsi="Georgia"/>
          <w:sz w:val="24"/>
          <w:szCs w:val="24"/>
        </w:rPr>
        <w:t>, well above the WHO annual recommended limit of 10 µg.m</w:t>
      </w:r>
      <w:r w:rsidRPr="00DA2390">
        <w:rPr>
          <w:rFonts w:ascii="Georgia" w:hAnsi="Georgia"/>
          <w:sz w:val="24"/>
          <w:szCs w:val="24"/>
          <w:vertAlign w:val="superscript"/>
        </w:rPr>
        <w:t>-3</w:t>
      </w:r>
      <w:r w:rsidRPr="00DA2390">
        <w:rPr>
          <w:rFonts w:ascii="Georgia" w:hAnsi="Georgia"/>
          <w:sz w:val="24"/>
          <w:szCs w:val="24"/>
        </w:rPr>
        <w:t>. Countries in south Asia, particularly India and China, also show similarly high (&gt;50 µg.m</w:t>
      </w:r>
      <w:r w:rsidRPr="00DA2390">
        <w:rPr>
          <w:rFonts w:ascii="Georgia" w:hAnsi="Georgia"/>
          <w:sz w:val="24"/>
          <w:szCs w:val="24"/>
          <w:vertAlign w:val="superscript"/>
        </w:rPr>
        <w:t>-3</w:t>
      </w:r>
      <w:r w:rsidRPr="00DA2390">
        <w:rPr>
          <w:rFonts w:ascii="Georgia" w:hAnsi="Georgia"/>
          <w:sz w:val="24"/>
          <w:szCs w:val="24"/>
        </w:rPr>
        <w:t>) annual average population weighted PM</w:t>
      </w:r>
      <w:r w:rsidRPr="00DA2390">
        <w:rPr>
          <w:rFonts w:ascii="Georgia" w:hAnsi="Georgia"/>
          <w:sz w:val="24"/>
          <w:szCs w:val="24"/>
          <w:vertAlign w:val="subscript"/>
        </w:rPr>
        <w:t>2.5</w:t>
      </w:r>
      <w:r w:rsidRPr="00DA2390">
        <w:rPr>
          <w:rFonts w:ascii="Georgia" w:hAnsi="Georgia"/>
          <w:sz w:val="24"/>
          <w:szCs w:val="24"/>
        </w:rPr>
        <w:t xml:space="preserve"> levels (Figure </w:t>
      </w:r>
      <w:r w:rsidR="00872E49">
        <w:rPr>
          <w:rFonts w:ascii="Georgia" w:hAnsi="Georgia"/>
          <w:sz w:val="24"/>
          <w:szCs w:val="24"/>
        </w:rPr>
        <w:t>4</w:t>
      </w:r>
      <w:r w:rsidR="00872E49" w:rsidRPr="00DA2390">
        <w:rPr>
          <w:rFonts w:ascii="Georgia" w:hAnsi="Georgia"/>
          <w:sz w:val="24"/>
          <w:szCs w:val="24"/>
        </w:rPr>
        <w:t>a</w:t>
      </w:r>
      <w:r w:rsidRPr="00DA2390">
        <w:rPr>
          <w:rFonts w:ascii="Georgia" w:hAnsi="Georgia"/>
          <w:sz w:val="24"/>
          <w:szCs w:val="24"/>
        </w:rPr>
        <w:t>) largely due anthropogenic emissions, principally from residential, energy and industrial sources (Zhang et al., 2007; Upadhyay et al., 2018). Consequently, the greatest number of people exposed to hazardous air quality throughout the year are found in India and China. Approximately, 59% of countries world-wide have an annual average population weighted PM</w:t>
      </w:r>
      <w:r w:rsidRPr="00DA2390">
        <w:rPr>
          <w:rFonts w:ascii="Georgia" w:hAnsi="Georgia"/>
          <w:sz w:val="24"/>
          <w:szCs w:val="24"/>
          <w:vertAlign w:val="subscript"/>
        </w:rPr>
        <w:t>2.5</w:t>
      </w:r>
      <w:r w:rsidRPr="00DA2390">
        <w:rPr>
          <w:rFonts w:ascii="Georgia" w:hAnsi="Georgia"/>
          <w:sz w:val="24"/>
          <w:szCs w:val="24"/>
        </w:rPr>
        <w:t xml:space="preserve"> exceeding the WHO annual 10 µg.m</w:t>
      </w:r>
      <w:r w:rsidRPr="00DA2390">
        <w:rPr>
          <w:rFonts w:ascii="Georgia" w:hAnsi="Georgia"/>
          <w:sz w:val="24"/>
          <w:szCs w:val="24"/>
          <w:vertAlign w:val="superscript"/>
        </w:rPr>
        <w:t>-3</w:t>
      </w:r>
      <w:r w:rsidRPr="00DA2390">
        <w:rPr>
          <w:rFonts w:ascii="Georgia" w:hAnsi="Georgia"/>
          <w:sz w:val="24"/>
          <w:szCs w:val="24"/>
        </w:rPr>
        <w:t xml:space="preserve"> guideline, and globally on average 1.5 billion people are subjected to ‘unhealthy’ (&gt;55 µg.m</w:t>
      </w:r>
      <w:r w:rsidRPr="00DA2390">
        <w:rPr>
          <w:rFonts w:ascii="Georgia" w:hAnsi="Georgia"/>
          <w:sz w:val="24"/>
          <w:szCs w:val="24"/>
          <w:vertAlign w:val="superscript"/>
        </w:rPr>
        <w:t>-3</w:t>
      </w:r>
      <w:r w:rsidRPr="00DA2390">
        <w:rPr>
          <w:rFonts w:ascii="Georgia" w:hAnsi="Georgia"/>
          <w:sz w:val="24"/>
          <w:szCs w:val="24"/>
        </w:rPr>
        <w:t>) air quality and 67.2 million of these to ‘hazardous’ (&gt;</w:t>
      </w:r>
      <w:r w:rsidRPr="00DA2390">
        <w:rPr>
          <w:rFonts w:ascii="Georgia" w:hAnsi="Georgia"/>
          <w:sz w:val="24"/>
          <w:szCs w:val="24"/>
          <w:shd w:val="clear" w:color="auto" w:fill="FFFFFF"/>
        </w:rPr>
        <w:t xml:space="preserve">250.5 </w:t>
      </w:r>
      <w:r w:rsidRPr="00DA2390">
        <w:rPr>
          <w:rFonts w:ascii="Georgia" w:hAnsi="Georgia"/>
          <w:sz w:val="24"/>
          <w:szCs w:val="24"/>
        </w:rPr>
        <w:t>µg.m</w:t>
      </w:r>
      <w:r w:rsidRPr="00DA2390">
        <w:rPr>
          <w:rFonts w:ascii="Georgia" w:hAnsi="Georgia"/>
          <w:sz w:val="24"/>
          <w:szCs w:val="24"/>
          <w:vertAlign w:val="superscript"/>
        </w:rPr>
        <w:t>-3</w:t>
      </w:r>
      <w:r w:rsidRPr="00DA2390">
        <w:rPr>
          <w:rFonts w:ascii="Georgia" w:hAnsi="Georgia"/>
          <w:sz w:val="24"/>
          <w:szCs w:val="24"/>
        </w:rPr>
        <w:t>) air pollution.</w:t>
      </w:r>
    </w:p>
    <w:p w14:paraId="39DA6698" w14:textId="77777777" w:rsidR="00FF18B6" w:rsidRDefault="00FF18B6">
      <w:pPr>
        <w:spacing w:after="0" w:line="240" w:lineRule="auto"/>
        <w:jc w:val="both"/>
        <w:rPr>
          <w:rFonts w:ascii="Georgia" w:hAnsi="Georgia"/>
          <w:sz w:val="24"/>
          <w:szCs w:val="24"/>
        </w:rPr>
      </w:pPr>
    </w:p>
    <w:p w14:paraId="4685E3DE" w14:textId="528D7577" w:rsidR="00A74A16" w:rsidRPr="000B1177" w:rsidRDefault="00C66570" w:rsidP="00173B8C">
      <w:pPr>
        <w:jc w:val="both"/>
        <w:rPr>
          <w:rFonts w:ascii="Georgia" w:hAnsi="Georgia"/>
          <w:color w:val="FF0000"/>
          <w:sz w:val="24"/>
          <w:szCs w:val="24"/>
        </w:rPr>
      </w:pPr>
      <w:r w:rsidRPr="00DA2390">
        <w:rPr>
          <w:rFonts w:ascii="Georgia" w:hAnsi="Georgia"/>
          <w:sz w:val="24"/>
          <w:szCs w:val="24"/>
        </w:rPr>
        <w:t>Using an approach to isolate the contribution that landscape burning makes to overall PM</w:t>
      </w:r>
      <w:r w:rsidRPr="00DA2390">
        <w:rPr>
          <w:rFonts w:ascii="Georgia" w:hAnsi="Georgia"/>
          <w:sz w:val="24"/>
          <w:szCs w:val="24"/>
          <w:vertAlign w:val="subscript"/>
        </w:rPr>
        <w:t>2.5</w:t>
      </w:r>
      <w:r w:rsidRPr="00DA2390">
        <w:rPr>
          <w:rFonts w:ascii="Georgia" w:hAnsi="Georgia"/>
          <w:sz w:val="24"/>
          <w:szCs w:val="24"/>
        </w:rPr>
        <w:t xml:space="preserve"> surface level concentration, we calculated the impact of landscape fires on air quality and the degree of human exposure to PM</w:t>
      </w:r>
      <w:r w:rsidRPr="00DA2390">
        <w:rPr>
          <w:rFonts w:ascii="Georgia" w:hAnsi="Georgia"/>
          <w:sz w:val="24"/>
          <w:szCs w:val="24"/>
          <w:vertAlign w:val="subscript"/>
        </w:rPr>
        <w:t>2.5</w:t>
      </w:r>
      <w:r w:rsidRPr="00DA2390">
        <w:rPr>
          <w:rFonts w:ascii="Georgia" w:hAnsi="Georgia"/>
          <w:sz w:val="24"/>
          <w:szCs w:val="24"/>
        </w:rPr>
        <w:t>. In Laos, Myanmar, Cambodia and Thailand, fire emissions were found to account for 61%, 29%, 22% and 14% respectively of the mean annual surface level PM</w:t>
      </w:r>
      <w:r w:rsidRPr="00DA2390">
        <w:rPr>
          <w:rFonts w:ascii="Georgia" w:hAnsi="Georgia"/>
          <w:sz w:val="24"/>
          <w:szCs w:val="24"/>
          <w:vertAlign w:val="subscript"/>
        </w:rPr>
        <w:t>2.5</w:t>
      </w:r>
      <w:r w:rsidRPr="00DA2390">
        <w:rPr>
          <w:rFonts w:ascii="Georgia" w:hAnsi="Georgia"/>
          <w:sz w:val="24"/>
          <w:szCs w:val="24"/>
        </w:rPr>
        <w:t xml:space="preserve"> concentrations, which compares to 30%, 24%, 13% and 16% respectively found by Reddington et al. (2019) in 2014/15 using the WRF-Chem model and the EDGAR and Fire Inventory from NCAR (FINN) inventory. Conibear et al. (2018) estimate the population weighted PM</w:t>
      </w:r>
      <w:r w:rsidRPr="00DA2390">
        <w:rPr>
          <w:rFonts w:ascii="Georgia" w:hAnsi="Georgia"/>
          <w:sz w:val="24"/>
          <w:szCs w:val="24"/>
          <w:vertAlign w:val="subscript"/>
        </w:rPr>
        <w:t>2.5</w:t>
      </w:r>
      <w:r w:rsidRPr="00DA2390">
        <w:rPr>
          <w:rFonts w:ascii="Georgia" w:hAnsi="Georgia"/>
          <w:sz w:val="24"/>
          <w:szCs w:val="24"/>
        </w:rPr>
        <w:t xml:space="preserve"> concentration related to biomass burning in India (2014) as 1.6 µg.m</w:t>
      </w:r>
      <w:r w:rsidRPr="00DA2390">
        <w:rPr>
          <w:rFonts w:ascii="Georgia" w:hAnsi="Georgia"/>
          <w:sz w:val="24"/>
          <w:szCs w:val="24"/>
          <w:vertAlign w:val="superscript"/>
        </w:rPr>
        <w:t>-3</w:t>
      </w:r>
      <w:r w:rsidRPr="00DA2390">
        <w:rPr>
          <w:rFonts w:ascii="Georgia" w:hAnsi="Georgia"/>
          <w:sz w:val="24"/>
          <w:szCs w:val="24"/>
        </w:rPr>
        <w:t>, essentially the same as estimated herein (1.56 µg.m</w:t>
      </w:r>
      <w:r w:rsidRPr="00DA2390">
        <w:rPr>
          <w:rFonts w:ascii="Georgia" w:hAnsi="Georgia"/>
          <w:sz w:val="24"/>
          <w:szCs w:val="24"/>
          <w:vertAlign w:val="superscript"/>
        </w:rPr>
        <w:t>-3</w:t>
      </w:r>
      <w:r w:rsidRPr="00DA2390">
        <w:rPr>
          <w:rFonts w:ascii="Georgia" w:hAnsi="Georgia"/>
          <w:sz w:val="24"/>
          <w:szCs w:val="24"/>
        </w:rPr>
        <w:t>). Globally, we find for 2016-19 an overall global mean excess PM</w:t>
      </w:r>
      <w:r w:rsidRPr="00DA2390">
        <w:rPr>
          <w:rFonts w:ascii="Georgia" w:hAnsi="Georgia"/>
          <w:sz w:val="24"/>
          <w:szCs w:val="24"/>
          <w:vertAlign w:val="subscript"/>
        </w:rPr>
        <w:t>2.5</w:t>
      </w:r>
      <w:r w:rsidRPr="00DA2390">
        <w:rPr>
          <w:rFonts w:ascii="Georgia" w:hAnsi="Georgia"/>
          <w:sz w:val="24"/>
          <w:szCs w:val="24"/>
        </w:rPr>
        <w:t xml:space="preserve"> concentration of 3.2 µg.m</w:t>
      </w:r>
      <w:r w:rsidRPr="00DA2390">
        <w:rPr>
          <w:rFonts w:ascii="Georgia" w:hAnsi="Georgia"/>
          <w:sz w:val="24"/>
          <w:szCs w:val="24"/>
          <w:vertAlign w:val="superscript"/>
        </w:rPr>
        <w:t>-3</w:t>
      </w:r>
      <w:r w:rsidRPr="00DA2390">
        <w:rPr>
          <w:rFonts w:ascii="Georgia" w:hAnsi="Georgia"/>
          <w:sz w:val="24"/>
          <w:szCs w:val="24"/>
        </w:rPr>
        <w:t xml:space="preserve"> contributed to by landscape fires, with the largest contributions in parts of the Boreal forest (Canada and Russia) and tropical or sub-tropical areas of southeast Asia, central and West Africa and the Amazon. The highest values are found in northern Laos, where values peak at 100 µg.m</w:t>
      </w:r>
      <w:r w:rsidRPr="00DA2390">
        <w:rPr>
          <w:rFonts w:ascii="Georgia" w:hAnsi="Georgia"/>
          <w:sz w:val="24"/>
          <w:szCs w:val="24"/>
          <w:vertAlign w:val="superscript"/>
        </w:rPr>
        <w:t>-3</w:t>
      </w:r>
      <w:r w:rsidRPr="00DA2390">
        <w:rPr>
          <w:rFonts w:ascii="Georgia" w:hAnsi="Georgia"/>
          <w:sz w:val="24"/>
          <w:szCs w:val="24"/>
        </w:rPr>
        <w:t xml:space="preserve"> and are likely to be associated with shifting cultivation and rice residue burning and possibly the large-scale land clearance of forests. Population weighted PM</w:t>
      </w:r>
      <w:r w:rsidRPr="00DA2390">
        <w:rPr>
          <w:rFonts w:ascii="Georgia" w:hAnsi="Georgia"/>
          <w:sz w:val="24"/>
          <w:szCs w:val="24"/>
          <w:vertAlign w:val="subscript"/>
        </w:rPr>
        <w:t>2.5</w:t>
      </w:r>
      <w:r w:rsidRPr="00DA2390">
        <w:rPr>
          <w:rFonts w:ascii="Georgia" w:hAnsi="Georgia"/>
          <w:sz w:val="24"/>
          <w:szCs w:val="24"/>
        </w:rPr>
        <w:t xml:space="preserve"> exposure exceeds 25 µg.m</w:t>
      </w:r>
      <w:r w:rsidRPr="00DA2390">
        <w:rPr>
          <w:rFonts w:ascii="Georgia" w:hAnsi="Georgia"/>
          <w:sz w:val="24"/>
          <w:szCs w:val="24"/>
          <w:vertAlign w:val="superscript"/>
        </w:rPr>
        <w:t xml:space="preserve">-3 </w:t>
      </w:r>
      <w:r w:rsidRPr="00DA2390">
        <w:rPr>
          <w:rFonts w:ascii="Georgia" w:hAnsi="Georgia"/>
          <w:sz w:val="24"/>
          <w:szCs w:val="24"/>
        </w:rPr>
        <w:t>in Laos and is also close to that in Sierra Leone. Using the approaches previously adopted by Johnson et al. (2012) we estimated annual average mortality related to exposure to fire emitted PM</w:t>
      </w:r>
      <w:r w:rsidRPr="00DA2390">
        <w:rPr>
          <w:rFonts w:ascii="Georgia" w:hAnsi="Georgia"/>
          <w:sz w:val="24"/>
          <w:szCs w:val="24"/>
          <w:vertAlign w:val="subscript"/>
        </w:rPr>
        <w:t>2.5</w:t>
      </w:r>
      <w:r w:rsidRPr="00DA2390">
        <w:rPr>
          <w:rFonts w:ascii="Georgia" w:hAnsi="Georgia"/>
          <w:sz w:val="24"/>
          <w:szCs w:val="24"/>
        </w:rPr>
        <w:t xml:space="preserve"> to be 677,745, with highest mortality in Asia (278,879) and Africa (338,494). 267,382 of these deaths (39%) are related to children less than 5 years old according to the intersection of our data with those from the </w:t>
      </w:r>
      <w:proofErr w:type="spellStart"/>
      <w:r w:rsidRPr="00DA2390">
        <w:rPr>
          <w:rFonts w:ascii="Georgia" w:hAnsi="Georgia"/>
          <w:sz w:val="24"/>
          <w:szCs w:val="24"/>
        </w:rPr>
        <w:t>WorldPop</w:t>
      </w:r>
      <w:proofErr w:type="spellEnd"/>
      <w:r w:rsidRPr="00DA2390">
        <w:rPr>
          <w:rFonts w:ascii="Georgia" w:hAnsi="Georgia"/>
          <w:sz w:val="24"/>
          <w:szCs w:val="24"/>
        </w:rPr>
        <w:t xml:space="preserve"> population database. Countries in Africa and Asia with the highest average annual mortality from </w:t>
      </w:r>
      <w:proofErr w:type="gramStart"/>
      <w:r w:rsidRPr="00DA2390">
        <w:rPr>
          <w:rFonts w:ascii="Georgia" w:hAnsi="Georgia"/>
          <w:sz w:val="24"/>
          <w:szCs w:val="24"/>
        </w:rPr>
        <w:t>fire-emitted</w:t>
      </w:r>
      <w:proofErr w:type="gramEnd"/>
      <w:r w:rsidRPr="00DA2390">
        <w:rPr>
          <w:rFonts w:ascii="Georgia" w:hAnsi="Georgia"/>
          <w:sz w:val="24"/>
          <w:szCs w:val="24"/>
        </w:rPr>
        <w:t xml:space="preserve"> PM</w:t>
      </w:r>
      <w:r w:rsidRPr="00DA2390">
        <w:rPr>
          <w:rFonts w:ascii="Georgia" w:hAnsi="Georgia"/>
          <w:sz w:val="24"/>
          <w:szCs w:val="24"/>
          <w:vertAlign w:val="subscript"/>
        </w:rPr>
        <w:t xml:space="preserve">2.5 </w:t>
      </w:r>
      <w:r w:rsidRPr="00DA2390">
        <w:rPr>
          <w:rFonts w:ascii="Georgia" w:hAnsi="Georgia"/>
          <w:sz w:val="24"/>
          <w:szCs w:val="24"/>
        </w:rPr>
        <w:t xml:space="preserve">are the DRC (106,487) and China (89,389) respectively. However, when stratified according to the percentage of national </w:t>
      </w:r>
      <w:r w:rsidR="00563166">
        <w:rPr>
          <w:rFonts w:ascii="Georgia" w:hAnsi="Georgia"/>
          <w:sz w:val="24"/>
          <w:szCs w:val="24"/>
        </w:rPr>
        <w:t xml:space="preserve">all-cause </w:t>
      </w:r>
      <w:r w:rsidRPr="00DA2390">
        <w:rPr>
          <w:rFonts w:ascii="Georgia" w:hAnsi="Georgia"/>
          <w:sz w:val="24"/>
          <w:szCs w:val="24"/>
        </w:rPr>
        <w:t>mortality due to fire emitted PM</w:t>
      </w:r>
      <w:r w:rsidRPr="00DA2390">
        <w:rPr>
          <w:rFonts w:ascii="Georgia" w:hAnsi="Georgia"/>
          <w:sz w:val="24"/>
          <w:szCs w:val="24"/>
          <w:vertAlign w:val="subscript"/>
        </w:rPr>
        <w:t>2.5</w:t>
      </w:r>
      <w:r w:rsidRPr="00DA2390">
        <w:rPr>
          <w:rFonts w:ascii="Georgia" w:hAnsi="Georgia"/>
          <w:sz w:val="24"/>
          <w:szCs w:val="24"/>
        </w:rPr>
        <w:t>, the nations of Sierra Leone (10.6%) and Laos (11.8%) in Africa and Asia respectively suffer the greatest health consequences. To place this in context, as of 10</w:t>
      </w:r>
      <w:r w:rsidRPr="00DA2390">
        <w:rPr>
          <w:rFonts w:ascii="Georgia" w:hAnsi="Georgia"/>
          <w:sz w:val="24"/>
          <w:szCs w:val="24"/>
          <w:vertAlign w:val="superscript"/>
        </w:rPr>
        <w:t>th</w:t>
      </w:r>
      <w:r w:rsidRPr="00DA2390">
        <w:rPr>
          <w:rFonts w:ascii="Georgia" w:hAnsi="Georgia"/>
          <w:sz w:val="24"/>
          <w:szCs w:val="24"/>
        </w:rPr>
        <w:t xml:space="preserve"> July (2020), 554,721 deaths had resulted from the corona virus pandemic (European Centre for Disease Prevention and Control, 2020). Our estimate of nearly three quarters of a million excess deaths annually from landscape fire emissions is 50% higher than the 339,000 estimated by Johnston et al. (2012). </w:t>
      </w:r>
      <w:proofErr w:type="spellStart"/>
      <w:r w:rsidRPr="00DA2390">
        <w:rPr>
          <w:rFonts w:ascii="Georgia" w:hAnsi="Georgia"/>
          <w:sz w:val="24"/>
          <w:szCs w:val="24"/>
        </w:rPr>
        <w:t>Lelieveld</w:t>
      </w:r>
      <w:proofErr w:type="spellEnd"/>
      <w:r w:rsidRPr="00DA2390">
        <w:rPr>
          <w:rFonts w:ascii="Georgia" w:hAnsi="Georgia"/>
          <w:sz w:val="24"/>
          <w:szCs w:val="24"/>
        </w:rPr>
        <w:t xml:space="preserve"> et al. (2015) estimate 234,000 premature deaths in Africa (2010) due to all-source PM</w:t>
      </w:r>
      <w:r w:rsidRPr="00DA2390">
        <w:rPr>
          <w:rFonts w:ascii="Georgia" w:hAnsi="Georgia"/>
          <w:sz w:val="24"/>
          <w:szCs w:val="24"/>
          <w:vertAlign w:val="subscript"/>
        </w:rPr>
        <w:t>2.5</w:t>
      </w:r>
      <w:r w:rsidRPr="00DA2390">
        <w:rPr>
          <w:rFonts w:ascii="Georgia" w:hAnsi="Georgia"/>
          <w:sz w:val="24"/>
          <w:szCs w:val="24"/>
        </w:rPr>
        <w:t xml:space="preserve">, 90,000 of which occur in those less than 5 years old. Our corresponding mortality </w:t>
      </w:r>
      <w:r w:rsidRPr="00DA2390">
        <w:rPr>
          <w:rFonts w:ascii="Georgia" w:hAnsi="Georgia"/>
          <w:sz w:val="24"/>
          <w:szCs w:val="24"/>
        </w:rPr>
        <w:lastRenderedPageBreak/>
        <w:t xml:space="preserve">estimate for Africa and the mortality rate for those under 5 are somewhat higher for the fire-only sources, at 338,494 and 201,212 respectively, with 34% of the latter occurring in the DRC (68,590). </w:t>
      </w:r>
      <w:proofErr w:type="spellStart"/>
      <w:r w:rsidRPr="00DA2390">
        <w:rPr>
          <w:rFonts w:ascii="Georgia" w:hAnsi="Georgia"/>
          <w:sz w:val="24"/>
          <w:szCs w:val="24"/>
        </w:rPr>
        <w:t>Kollanus</w:t>
      </w:r>
      <w:proofErr w:type="spellEnd"/>
      <w:r w:rsidRPr="00DA2390">
        <w:rPr>
          <w:rFonts w:ascii="Georgia" w:hAnsi="Georgia"/>
          <w:sz w:val="24"/>
          <w:szCs w:val="24"/>
        </w:rPr>
        <w:t xml:space="preserve"> et al. (2017) estimate 1,080 deaths in Europe in 2005 (an average fire year, see Figure S1) which is close to our estimate (1159). </w:t>
      </w:r>
      <w:proofErr w:type="gramStart"/>
      <w:r w:rsidRPr="00DA2390">
        <w:rPr>
          <w:rFonts w:ascii="Georgia" w:hAnsi="Georgia"/>
          <w:sz w:val="24"/>
          <w:szCs w:val="24"/>
        </w:rPr>
        <w:t>It is clear that significant</w:t>
      </w:r>
      <w:proofErr w:type="gramEnd"/>
      <w:r w:rsidRPr="00DA2390">
        <w:rPr>
          <w:rFonts w:ascii="Georgia" w:hAnsi="Georgia"/>
          <w:sz w:val="24"/>
          <w:szCs w:val="24"/>
        </w:rPr>
        <w:t xml:space="preserve"> differences exist between these mortality estimates, arising from methods applied to estimate PM</w:t>
      </w:r>
      <w:r w:rsidRPr="00DA2390">
        <w:rPr>
          <w:rFonts w:ascii="Georgia" w:hAnsi="Georgia"/>
          <w:sz w:val="24"/>
          <w:szCs w:val="24"/>
          <w:vertAlign w:val="subscript"/>
        </w:rPr>
        <w:t xml:space="preserve">2.5 </w:t>
      </w:r>
      <w:r w:rsidRPr="00DA2390">
        <w:rPr>
          <w:rFonts w:ascii="Georgia" w:hAnsi="Georgia"/>
          <w:sz w:val="24"/>
          <w:szCs w:val="24"/>
        </w:rPr>
        <w:t>concentrations from source emission estimates, differences in the assumed populations at risk and the relationship between mortality rate and PM</w:t>
      </w:r>
      <w:r w:rsidRPr="00DA2390">
        <w:rPr>
          <w:rFonts w:ascii="Georgia" w:hAnsi="Georgia"/>
          <w:sz w:val="24"/>
          <w:szCs w:val="24"/>
          <w:vertAlign w:val="subscript"/>
        </w:rPr>
        <w:t>2.5</w:t>
      </w:r>
      <w:r w:rsidRPr="00DA2390">
        <w:rPr>
          <w:rFonts w:ascii="Georgia" w:hAnsi="Georgia"/>
          <w:sz w:val="24"/>
          <w:szCs w:val="24"/>
        </w:rPr>
        <w:t xml:space="preserve"> exposure. </w:t>
      </w:r>
      <w:bookmarkEnd w:id="48"/>
      <w:r w:rsidRPr="00DA2390">
        <w:rPr>
          <w:rFonts w:ascii="Georgia" w:hAnsi="Georgia"/>
          <w:sz w:val="24"/>
          <w:szCs w:val="24"/>
        </w:rPr>
        <w:t>The landscape fire PM</w:t>
      </w:r>
      <w:r w:rsidRPr="00DA2390">
        <w:rPr>
          <w:rFonts w:ascii="Georgia" w:hAnsi="Georgia"/>
          <w:sz w:val="24"/>
          <w:szCs w:val="24"/>
          <w:vertAlign w:val="subscript"/>
        </w:rPr>
        <w:t>2.5</w:t>
      </w:r>
      <w:r w:rsidRPr="00DA2390">
        <w:rPr>
          <w:rFonts w:ascii="Georgia" w:hAnsi="Georgia"/>
          <w:sz w:val="24"/>
          <w:szCs w:val="24"/>
        </w:rPr>
        <w:t xml:space="preserve"> concentrations estimate</w:t>
      </w:r>
      <w:r w:rsidR="00563166">
        <w:rPr>
          <w:rFonts w:ascii="Georgia" w:hAnsi="Georgia"/>
          <w:sz w:val="24"/>
          <w:szCs w:val="24"/>
        </w:rPr>
        <w:t>d</w:t>
      </w:r>
      <w:r w:rsidRPr="00DA2390">
        <w:rPr>
          <w:rFonts w:ascii="Georgia" w:hAnsi="Georgia"/>
          <w:sz w:val="24"/>
          <w:szCs w:val="24"/>
        </w:rPr>
        <w:t xml:space="preserve"> here are higher than those of other studies which will contribute to the differences in mortality totals. We find that landscape fires represent between 8 and 21% of global mortality related to ambient air pollution, so is certainly a significant contributor (</w:t>
      </w:r>
      <w:proofErr w:type="spellStart"/>
      <w:r w:rsidRPr="00DA2390">
        <w:rPr>
          <w:rFonts w:ascii="Georgia" w:hAnsi="Georgia"/>
          <w:sz w:val="24"/>
          <w:szCs w:val="24"/>
        </w:rPr>
        <w:t>Giannadaki</w:t>
      </w:r>
      <w:proofErr w:type="spellEnd"/>
      <w:r w:rsidRPr="00DA2390">
        <w:rPr>
          <w:rFonts w:ascii="Georgia" w:hAnsi="Georgia"/>
          <w:sz w:val="24"/>
          <w:szCs w:val="24"/>
        </w:rPr>
        <w:t xml:space="preserve"> et al., 2017; WHO, 2016, </w:t>
      </w:r>
      <w:proofErr w:type="spellStart"/>
      <w:r w:rsidRPr="00DA2390">
        <w:rPr>
          <w:rFonts w:ascii="Georgia" w:hAnsi="Georgia"/>
          <w:sz w:val="24"/>
          <w:szCs w:val="24"/>
        </w:rPr>
        <w:t>Lelieveld</w:t>
      </w:r>
      <w:proofErr w:type="spellEnd"/>
      <w:r w:rsidRPr="00DA2390">
        <w:rPr>
          <w:rFonts w:ascii="Georgia" w:hAnsi="Georgia"/>
          <w:sz w:val="24"/>
          <w:szCs w:val="24"/>
        </w:rPr>
        <w:t xml:space="preserve"> et al., 2015; Burnett et al. 2018). </w:t>
      </w:r>
      <w:bookmarkStart w:id="49" w:name="_Hlk45364295"/>
      <w:r w:rsidRPr="00DA2390">
        <w:rPr>
          <w:rFonts w:ascii="Georgia" w:hAnsi="Georgia"/>
          <w:sz w:val="24"/>
          <w:szCs w:val="24"/>
        </w:rPr>
        <w:t xml:space="preserve">Whilst we have estimated excess deaths using published dose response functions used previously in similar works, there are limited studies of the long-term health effects of landscape fire smoke exposure and future health consequences of the younger generation are uncertain. </w:t>
      </w:r>
      <w:bookmarkEnd w:id="49"/>
      <w:r w:rsidRPr="00DA2390">
        <w:rPr>
          <w:rFonts w:ascii="Georgia" w:hAnsi="Georgia"/>
          <w:sz w:val="24"/>
          <w:szCs w:val="24"/>
        </w:rPr>
        <w:t xml:space="preserve">Nonetheless, this study has highlighted the impact that landscape fire emissions have on air quality and annual mortality at the national scale and the role that systems such as CAMS can play in better understanding these interactions. </w:t>
      </w:r>
      <w:bookmarkStart w:id="50" w:name="_Hlk59553798"/>
      <w:bookmarkStart w:id="51" w:name="_Hlk60225373"/>
      <w:r w:rsidR="00A74A16" w:rsidRPr="00173B8C">
        <w:rPr>
          <w:rFonts w:ascii="Georgia" w:hAnsi="Georgia"/>
          <w:sz w:val="24"/>
          <w:szCs w:val="24"/>
        </w:rPr>
        <w:t>The method developed herein is not directly able to be applied in close to real-time to estimate landscape fire emissions health impacts, even though the surface level PM</w:t>
      </w:r>
      <w:r w:rsidR="00A74A16" w:rsidRPr="00173B8C">
        <w:rPr>
          <w:rFonts w:ascii="Georgia" w:hAnsi="Georgia"/>
          <w:sz w:val="24"/>
          <w:szCs w:val="24"/>
          <w:vertAlign w:val="subscript"/>
        </w:rPr>
        <w:t>2.5</w:t>
      </w:r>
      <w:r w:rsidR="00A74A16" w:rsidRPr="00173B8C">
        <w:rPr>
          <w:rFonts w:ascii="Georgia" w:hAnsi="Georgia"/>
          <w:sz w:val="24"/>
          <w:szCs w:val="24"/>
        </w:rPr>
        <w:t xml:space="preserve"> concentration data is provided in near real time by CAMS. For example, currently we use data either side of the fire season to estimate the non-fire sourced contribution to the surface level PM</w:t>
      </w:r>
      <w:r w:rsidR="00A74A16" w:rsidRPr="00173B8C">
        <w:rPr>
          <w:rFonts w:ascii="Georgia" w:hAnsi="Georgia"/>
          <w:sz w:val="24"/>
          <w:szCs w:val="24"/>
          <w:vertAlign w:val="subscript"/>
        </w:rPr>
        <w:t>2.5</w:t>
      </w:r>
      <w:r w:rsidR="00A74A16" w:rsidRPr="00173B8C">
        <w:rPr>
          <w:rFonts w:ascii="Georgia" w:hAnsi="Georgia"/>
          <w:sz w:val="24"/>
          <w:szCs w:val="24"/>
        </w:rPr>
        <w:t xml:space="preserve"> concentrations. However, the approach could be adapted – for example to use only the pre-fire PM</w:t>
      </w:r>
      <w:r w:rsidR="00A74A16" w:rsidRPr="00173B8C">
        <w:rPr>
          <w:rFonts w:ascii="Georgia" w:hAnsi="Georgia"/>
          <w:sz w:val="24"/>
          <w:szCs w:val="24"/>
          <w:vertAlign w:val="subscript"/>
        </w:rPr>
        <w:t>2.5</w:t>
      </w:r>
      <w:r w:rsidR="00A74A16" w:rsidRPr="00173B8C">
        <w:rPr>
          <w:rFonts w:ascii="Georgia" w:hAnsi="Georgia"/>
          <w:sz w:val="24"/>
          <w:szCs w:val="24"/>
        </w:rPr>
        <w:t xml:space="preserve"> concentrations to estimate the non-fire contribution, or if the CAMS data were updated to record the PM</w:t>
      </w:r>
      <w:r w:rsidR="00A74A16" w:rsidRPr="00173B8C">
        <w:rPr>
          <w:rFonts w:ascii="Georgia" w:hAnsi="Georgia"/>
          <w:sz w:val="24"/>
          <w:szCs w:val="24"/>
          <w:vertAlign w:val="subscript"/>
        </w:rPr>
        <w:t>2.5</w:t>
      </w:r>
      <w:r w:rsidR="00A74A16" w:rsidRPr="00173B8C">
        <w:rPr>
          <w:rFonts w:ascii="Georgia" w:hAnsi="Georgia"/>
          <w:sz w:val="24"/>
          <w:szCs w:val="24"/>
        </w:rPr>
        <w:t xml:space="preserve"> concentration coming from different sources. Furthermore, the health impacts due to total ambient atmosphere PM</w:t>
      </w:r>
      <w:r w:rsidR="00A74A16" w:rsidRPr="00173B8C">
        <w:rPr>
          <w:rFonts w:ascii="Georgia" w:hAnsi="Georgia"/>
          <w:sz w:val="24"/>
          <w:szCs w:val="24"/>
          <w:vertAlign w:val="subscript"/>
        </w:rPr>
        <w:t>2.5</w:t>
      </w:r>
      <w:r w:rsidR="00A74A16" w:rsidRPr="00173B8C">
        <w:rPr>
          <w:rFonts w:ascii="Georgia" w:hAnsi="Georgia"/>
          <w:sz w:val="24"/>
          <w:szCs w:val="24"/>
        </w:rPr>
        <w:t xml:space="preserve"> concentrations could be estimated now in NRT, including in forecast mode up to five days ahead, based on their being appropriate exposure–response functions</w:t>
      </w:r>
      <w:bookmarkEnd w:id="51"/>
      <w:r w:rsidR="00A74A16" w:rsidRPr="00173B8C">
        <w:rPr>
          <w:rFonts w:ascii="Georgia" w:hAnsi="Georgia"/>
          <w:sz w:val="24"/>
          <w:szCs w:val="24"/>
        </w:rPr>
        <w:t>.</w:t>
      </w:r>
    </w:p>
    <w:bookmarkEnd w:id="50"/>
    <w:p w14:paraId="4E9AA9EE" w14:textId="77777777" w:rsidR="00FF18B6" w:rsidRDefault="00FF18B6">
      <w:pPr>
        <w:spacing w:after="0" w:line="240" w:lineRule="auto"/>
        <w:jc w:val="both"/>
        <w:rPr>
          <w:rFonts w:ascii="Georgia" w:hAnsi="Georgia"/>
          <w:sz w:val="24"/>
          <w:szCs w:val="24"/>
        </w:rPr>
      </w:pPr>
    </w:p>
    <w:p w14:paraId="1E75F8D0" w14:textId="77777777" w:rsidR="00FF18B6" w:rsidRDefault="00C66570">
      <w:pPr>
        <w:spacing w:after="0" w:line="240" w:lineRule="auto"/>
        <w:jc w:val="both"/>
        <w:rPr>
          <w:rFonts w:ascii="Georgia" w:hAnsi="Georgia"/>
          <w:b/>
          <w:bCs/>
          <w:sz w:val="24"/>
          <w:szCs w:val="24"/>
        </w:rPr>
      </w:pPr>
      <w:r w:rsidRPr="00DA2390">
        <w:rPr>
          <w:rFonts w:ascii="Georgia" w:hAnsi="Georgia"/>
          <w:b/>
          <w:bCs/>
          <w:sz w:val="24"/>
          <w:szCs w:val="24"/>
        </w:rPr>
        <w:t xml:space="preserve">9 Acknowledgements </w:t>
      </w:r>
    </w:p>
    <w:p w14:paraId="2ED705E0" w14:textId="77777777" w:rsidR="00FF18B6" w:rsidRDefault="00FF18B6">
      <w:pPr>
        <w:spacing w:after="0" w:line="240" w:lineRule="auto"/>
        <w:jc w:val="both"/>
        <w:rPr>
          <w:rFonts w:ascii="Georgia" w:hAnsi="Georgia"/>
          <w:b/>
          <w:bCs/>
          <w:sz w:val="24"/>
          <w:szCs w:val="24"/>
        </w:rPr>
      </w:pPr>
    </w:p>
    <w:p w14:paraId="0A0932B4" w14:textId="1892D183" w:rsidR="00FF18B6" w:rsidRDefault="00C66570">
      <w:pPr>
        <w:spacing w:after="0" w:line="240" w:lineRule="auto"/>
        <w:jc w:val="both"/>
        <w:rPr>
          <w:rFonts w:ascii="Georgia" w:hAnsi="Georgia"/>
          <w:b/>
          <w:bCs/>
          <w:sz w:val="24"/>
          <w:szCs w:val="24"/>
        </w:rPr>
      </w:pPr>
      <w:r w:rsidRPr="00DA2390">
        <w:rPr>
          <w:rFonts w:ascii="Georgia" w:hAnsi="Georgia" w:cs="Arial"/>
          <w:sz w:val="24"/>
          <w:szCs w:val="24"/>
        </w:rPr>
        <w:t>The PM</w:t>
      </w:r>
      <w:r w:rsidRPr="00DA2390">
        <w:rPr>
          <w:rFonts w:ascii="Georgia" w:hAnsi="Georgia" w:cs="Arial"/>
          <w:sz w:val="24"/>
          <w:szCs w:val="24"/>
          <w:vertAlign w:val="subscript"/>
        </w:rPr>
        <w:t>2.5</w:t>
      </w:r>
      <w:r w:rsidRPr="00DA2390">
        <w:rPr>
          <w:rFonts w:ascii="Georgia" w:hAnsi="Georgia" w:cs="Arial"/>
          <w:sz w:val="24"/>
          <w:szCs w:val="24"/>
        </w:rPr>
        <w:t xml:space="preserve"> and GFAS data were provided by the Copernicus Atmosphere Monitoring Service (CAMS, </w:t>
      </w:r>
      <w:hyperlink r:id="rId23" w:history="1">
        <w:r w:rsidRPr="00DA2390">
          <w:rPr>
            <w:rStyle w:val="Hyperlink"/>
            <w:rFonts w:ascii="Georgia" w:hAnsi="Georgia"/>
            <w:color w:val="auto"/>
            <w:sz w:val="24"/>
            <w:szCs w:val="24"/>
          </w:rPr>
          <w:t>https://atmosphere.copernicus.eu/</w:t>
        </w:r>
      </w:hyperlink>
      <w:r w:rsidRPr="00DA2390">
        <w:rPr>
          <w:rFonts w:ascii="Georgia" w:hAnsi="Georgia" w:cs="Arial"/>
          <w:sz w:val="24"/>
          <w:szCs w:val="24"/>
        </w:rPr>
        <w:t xml:space="preserve">). The MACCITY and CAMS-ANTH emissions inventories were provided by the Emissions of atmospheric Compounds and Compilation of Ancillary Data (ECCAD, </w:t>
      </w:r>
      <w:hyperlink r:id="rId24" w:history="1">
        <w:r>
          <w:rPr>
            <w:rStyle w:val="Hyperlink"/>
            <w:rFonts w:ascii="Georgia" w:hAnsi="Georgia"/>
            <w:color w:val="auto"/>
            <w:sz w:val="24"/>
            <w:szCs w:val="24"/>
          </w:rPr>
          <w:t>https://eccad.aeris-data.fr/</w:t>
        </w:r>
      </w:hyperlink>
      <w:r w:rsidRPr="00DA2390">
        <w:rPr>
          <w:rFonts w:ascii="Georgia" w:hAnsi="Georgia"/>
          <w:sz w:val="24"/>
          <w:szCs w:val="24"/>
        </w:rPr>
        <w:t xml:space="preserve">).  The population datasets were provided by </w:t>
      </w:r>
      <w:proofErr w:type="spellStart"/>
      <w:r w:rsidRPr="00DA2390">
        <w:rPr>
          <w:rFonts w:ascii="Georgia" w:hAnsi="Georgia"/>
          <w:sz w:val="24"/>
          <w:szCs w:val="24"/>
        </w:rPr>
        <w:t>WorldPop</w:t>
      </w:r>
      <w:proofErr w:type="spellEnd"/>
      <w:r w:rsidRPr="00DA2390">
        <w:rPr>
          <w:rFonts w:ascii="Georgia" w:hAnsi="Georgia"/>
          <w:sz w:val="24"/>
          <w:szCs w:val="24"/>
        </w:rPr>
        <w:t xml:space="preserve"> (</w:t>
      </w:r>
      <w:hyperlink r:id="rId25" w:history="1">
        <w:r w:rsidRPr="00DA2390">
          <w:rPr>
            <w:rStyle w:val="Hyperlink"/>
            <w:rFonts w:ascii="Georgia" w:hAnsi="Georgia"/>
            <w:color w:val="auto"/>
            <w:sz w:val="24"/>
            <w:szCs w:val="24"/>
          </w:rPr>
          <w:t>https://www.worldpop.org/</w:t>
        </w:r>
      </w:hyperlink>
      <w:r w:rsidRPr="00DA2390">
        <w:rPr>
          <w:rFonts w:ascii="Georgia" w:hAnsi="Georgia"/>
          <w:sz w:val="24"/>
          <w:szCs w:val="24"/>
        </w:rPr>
        <w:t>). The MODIS active fire (MCD14) and burned area (MCD64) data were obtained through the NASA Reverb service (</w:t>
      </w:r>
      <w:hyperlink r:id="rId26" w:history="1">
        <w:r w:rsidRPr="00DA2390">
          <w:rPr>
            <w:rStyle w:val="Hyperlink"/>
            <w:rFonts w:ascii="Georgia" w:hAnsi="Georgia"/>
            <w:color w:val="auto"/>
            <w:sz w:val="24"/>
            <w:szCs w:val="24"/>
          </w:rPr>
          <w:t>http://reverb.echo.nasa.gov/reverb/</w:t>
        </w:r>
      </w:hyperlink>
      <w:r w:rsidRPr="00DA2390">
        <w:rPr>
          <w:rFonts w:ascii="Georgia" w:hAnsi="Georgia"/>
          <w:sz w:val="24"/>
          <w:szCs w:val="24"/>
        </w:rPr>
        <w:t xml:space="preserve">). </w:t>
      </w:r>
      <w:r w:rsidR="00563166">
        <w:rPr>
          <w:rFonts w:ascii="Georgia" w:hAnsi="Georgia"/>
          <w:sz w:val="24"/>
          <w:szCs w:val="24"/>
        </w:rPr>
        <w:t xml:space="preserve">The surface station air quality data were obtained from the </w:t>
      </w:r>
      <w:proofErr w:type="spellStart"/>
      <w:r w:rsidR="00563166">
        <w:rPr>
          <w:rFonts w:ascii="Georgia" w:hAnsi="Georgia"/>
          <w:sz w:val="24"/>
          <w:szCs w:val="24"/>
        </w:rPr>
        <w:t>AirNOW</w:t>
      </w:r>
      <w:proofErr w:type="spellEnd"/>
      <w:r w:rsidR="00563166">
        <w:rPr>
          <w:rFonts w:ascii="Georgia" w:hAnsi="Georgia"/>
          <w:sz w:val="24"/>
          <w:szCs w:val="24"/>
        </w:rPr>
        <w:t xml:space="preserve"> (</w:t>
      </w:r>
      <w:r w:rsidR="00563166" w:rsidRPr="00563166">
        <w:rPr>
          <w:rFonts w:ascii="Georgia" w:hAnsi="Georgia"/>
          <w:sz w:val="24"/>
          <w:szCs w:val="24"/>
        </w:rPr>
        <w:t>https://www.airnow.gov/</w:t>
      </w:r>
      <w:r w:rsidR="00563166">
        <w:rPr>
          <w:rFonts w:ascii="Georgia" w:hAnsi="Georgia"/>
          <w:sz w:val="24"/>
          <w:szCs w:val="24"/>
        </w:rPr>
        <w:t>), Purple Air (</w:t>
      </w:r>
      <w:r w:rsidR="00563166" w:rsidRPr="00563166">
        <w:rPr>
          <w:rFonts w:ascii="Georgia" w:hAnsi="Georgia"/>
          <w:sz w:val="24"/>
          <w:szCs w:val="24"/>
        </w:rPr>
        <w:t>https://www2.purpleair.com/</w:t>
      </w:r>
      <w:r w:rsidR="00563166">
        <w:rPr>
          <w:rFonts w:ascii="Georgia" w:hAnsi="Georgia"/>
          <w:sz w:val="24"/>
          <w:szCs w:val="24"/>
        </w:rPr>
        <w:t>) and CPCB (</w:t>
      </w:r>
      <w:r w:rsidR="00563166" w:rsidRPr="00563166">
        <w:rPr>
          <w:rFonts w:ascii="Georgia" w:hAnsi="Georgia"/>
          <w:sz w:val="24"/>
          <w:szCs w:val="24"/>
        </w:rPr>
        <w:t>https://cpcb.nic.in/</w:t>
      </w:r>
      <w:r w:rsidR="00563166">
        <w:rPr>
          <w:rFonts w:ascii="Georgia" w:hAnsi="Georgia"/>
          <w:sz w:val="24"/>
          <w:szCs w:val="24"/>
        </w:rPr>
        <w:t xml:space="preserve">) air quality networks. </w:t>
      </w:r>
      <w:r w:rsidRPr="00DA2390">
        <w:rPr>
          <w:rFonts w:ascii="Georgia" w:hAnsi="Georgia"/>
          <w:sz w:val="24"/>
          <w:szCs w:val="24"/>
        </w:rPr>
        <w:t>We would like to thank the reviewers for their constructive comments which helped improve the manuscript.</w:t>
      </w:r>
      <w:r w:rsidRPr="00DA2390">
        <w:t xml:space="preserve"> </w:t>
      </w:r>
      <w:r w:rsidRPr="00DA2390">
        <w:rPr>
          <w:rFonts w:ascii="Georgia" w:hAnsi="Georgia"/>
          <w:sz w:val="24"/>
          <w:szCs w:val="24"/>
        </w:rPr>
        <w:t xml:space="preserve">Funding for </w:t>
      </w:r>
      <w:r w:rsidR="00AE5E32">
        <w:rPr>
          <w:rFonts w:ascii="Georgia" w:hAnsi="Georgia"/>
          <w:sz w:val="24"/>
          <w:szCs w:val="24"/>
        </w:rPr>
        <w:t>certain</w:t>
      </w:r>
      <w:r w:rsidR="00AE5E32" w:rsidRPr="00DA2390">
        <w:rPr>
          <w:rFonts w:ascii="Georgia" w:hAnsi="Georgia"/>
          <w:sz w:val="24"/>
          <w:szCs w:val="24"/>
        </w:rPr>
        <w:t xml:space="preserve"> </w:t>
      </w:r>
      <w:r w:rsidRPr="00DA2390">
        <w:rPr>
          <w:rFonts w:ascii="Georgia" w:hAnsi="Georgia"/>
          <w:sz w:val="24"/>
          <w:szCs w:val="24"/>
        </w:rPr>
        <w:t>aspects of this research was provided by NERC National Capability funding to the National Centre for Earth Observation (NE/Ro16518/1) and by the Leverhulme Centre for Wildfires, Environment and Society through the Leverhulme Trust, grant number RC-2018-023.</w:t>
      </w:r>
    </w:p>
    <w:p w14:paraId="1DEACC14" w14:textId="77777777" w:rsidR="00FF18B6" w:rsidRDefault="00FF18B6">
      <w:pPr>
        <w:spacing w:after="0" w:line="240" w:lineRule="auto"/>
        <w:jc w:val="both"/>
        <w:rPr>
          <w:rFonts w:ascii="Georgia" w:eastAsia="Times New Roman" w:hAnsi="Georgia" w:cs="Times New Roman"/>
          <w:sz w:val="24"/>
          <w:szCs w:val="24"/>
          <w:shd w:val="clear" w:color="auto" w:fill="FFFFFF"/>
        </w:rPr>
      </w:pPr>
    </w:p>
    <w:p w14:paraId="53A3E6F1" w14:textId="77777777" w:rsidR="00FF18B6" w:rsidRDefault="00C66570">
      <w:pPr>
        <w:spacing w:after="0" w:line="240" w:lineRule="auto"/>
        <w:jc w:val="both"/>
        <w:rPr>
          <w:rFonts w:ascii="Georgia" w:hAnsi="Georgia"/>
          <w:b/>
          <w:sz w:val="24"/>
          <w:szCs w:val="24"/>
        </w:rPr>
      </w:pPr>
      <w:r w:rsidRPr="00DA2390">
        <w:rPr>
          <w:rFonts w:ascii="Georgia" w:hAnsi="Georgia"/>
          <w:b/>
          <w:sz w:val="24"/>
          <w:szCs w:val="24"/>
        </w:rPr>
        <w:t>10 References</w:t>
      </w:r>
    </w:p>
    <w:p w14:paraId="51DF96EC" w14:textId="77777777" w:rsidR="00FF18B6" w:rsidRDefault="00FF18B6">
      <w:pPr>
        <w:spacing w:after="0" w:line="240" w:lineRule="auto"/>
        <w:jc w:val="both"/>
        <w:rPr>
          <w:rFonts w:ascii="Georgia" w:hAnsi="Georgia"/>
          <w:b/>
          <w:sz w:val="24"/>
          <w:szCs w:val="24"/>
        </w:rPr>
      </w:pPr>
    </w:p>
    <w:p w14:paraId="09ADC0BE" w14:textId="77777777" w:rsidR="00FF18B6" w:rsidRPr="00DA2390" w:rsidRDefault="00C66570" w:rsidP="00DA239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Ahmed, S.O., Mazloum, R. and </w:t>
      </w:r>
      <w:proofErr w:type="spellStart"/>
      <w:r w:rsidRPr="00DA2390">
        <w:rPr>
          <w:rFonts w:ascii="Georgia" w:hAnsi="Georgia" w:cs="Arial"/>
          <w:sz w:val="24"/>
          <w:szCs w:val="24"/>
          <w:shd w:val="clear" w:color="auto" w:fill="FFFFFF"/>
        </w:rPr>
        <w:t>Abou</w:t>
      </w:r>
      <w:proofErr w:type="spellEnd"/>
      <w:r w:rsidRPr="00DA2390">
        <w:rPr>
          <w:rFonts w:ascii="Georgia" w:hAnsi="Georgia" w:cs="Arial"/>
          <w:sz w:val="24"/>
          <w:szCs w:val="24"/>
          <w:shd w:val="clear" w:color="auto" w:fill="FFFFFF"/>
        </w:rPr>
        <w:t>-Ali, H., 2018. Spatiotemporal interpolation of air pollutants in the Greater Cairo and the Delta, Egypt. </w:t>
      </w:r>
      <w:r w:rsidRPr="00DA2390">
        <w:rPr>
          <w:rFonts w:ascii="Georgia" w:hAnsi="Georgia" w:cs="Arial"/>
          <w:i/>
          <w:iCs/>
          <w:sz w:val="24"/>
          <w:szCs w:val="24"/>
          <w:shd w:val="clear" w:color="auto" w:fill="FFFFFF"/>
        </w:rPr>
        <w:t>Environmental research</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160</w:t>
      </w:r>
      <w:r w:rsidRPr="00DA2390">
        <w:rPr>
          <w:rFonts w:ascii="Georgia" w:hAnsi="Georgia" w:cs="Arial"/>
          <w:sz w:val="24"/>
          <w:szCs w:val="24"/>
          <w:shd w:val="clear" w:color="auto" w:fill="FFFFFF"/>
        </w:rPr>
        <w:t xml:space="preserve">, pp.27-34. </w:t>
      </w:r>
    </w:p>
    <w:p w14:paraId="69C7E6CD" w14:textId="77777777" w:rsidR="00FF18B6" w:rsidRDefault="00FF18B6">
      <w:pPr>
        <w:spacing w:after="0" w:line="240" w:lineRule="auto"/>
        <w:jc w:val="both"/>
        <w:rPr>
          <w:rFonts w:ascii="Georgia" w:hAnsi="Georgia" w:cs="Arial"/>
          <w:sz w:val="24"/>
          <w:szCs w:val="24"/>
          <w:shd w:val="clear" w:color="auto" w:fill="FFFFFF"/>
        </w:rPr>
      </w:pPr>
    </w:p>
    <w:p w14:paraId="34EE4600" w14:textId="77777777" w:rsidR="00FF18B6" w:rsidRPr="00DA2390" w:rsidRDefault="00C66570" w:rsidP="00DA239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Appel, K.W., </w:t>
      </w:r>
      <w:proofErr w:type="spellStart"/>
      <w:r w:rsidRPr="00DA2390">
        <w:rPr>
          <w:rFonts w:ascii="Georgia" w:hAnsi="Georgia" w:cs="Arial"/>
          <w:sz w:val="24"/>
          <w:szCs w:val="24"/>
          <w:shd w:val="clear" w:color="auto" w:fill="FFFFFF"/>
        </w:rPr>
        <w:t>Napelenok</w:t>
      </w:r>
      <w:proofErr w:type="spellEnd"/>
      <w:r w:rsidRPr="00DA2390">
        <w:rPr>
          <w:rFonts w:ascii="Georgia" w:hAnsi="Georgia" w:cs="Arial"/>
          <w:sz w:val="24"/>
          <w:szCs w:val="24"/>
          <w:shd w:val="clear" w:color="auto" w:fill="FFFFFF"/>
        </w:rPr>
        <w:t xml:space="preserve">, S.L., Foley, K.M., Pye, H.O., </w:t>
      </w:r>
      <w:proofErr w:type="spellStart"/>
      <w:r w:rsidRPr="00DA2390">
        <w:rPr>
          <w:rFonts w:ascii="Georgia" w:hAnsi="Georgia" w:cs="Arial"/>
          <w:sz w:val="24"/>
          <w:szCs w:val="24"/>
          <w:shd w:val="clear" w:color="auto" w:fill="FFFFFF"/>
        </w:rPr>
        <w:t>Hogrefe</w:t>
      </w:r>
      <w:proofErr w:type="spellEnd"/>
      <w:r w:rsidRPr="00DA2390">
        <w:rPr>
          <w:rFonts w:ascii="Georgia" w:hAnsi="Georgia" w:cs="Arial"/>
          <w:sz w:val="24"/>
          <w:szCs w:val="24"/>
          <w:shd w:val="clear" w:color="auto" w:fill="FFFFFF"/>
        </w:rPr>
        <w:t xml:space="preserve">, C., </w:t>
      </w:r>
      <w:proofErr w:type="spellStart"/>
      <w:r w:rsidRPr="00DA2390">
        <w:rPr>
          <w:rFonts w:ascii="Georgia" w:hAnsi="Georgia" w:cs="Arial"/>
          <w:sz w:val="24"/>
          <w:szCs w:val="24"/>
          <w:shd w:val="clear" w:color="auto" w:fill="FFFFFF"/>
        </w:rPr>
        <w:t>Luecken</w:t>
      </w:r>
      <w:proofErr w:type="spellEnd"/>
      <w:r w:rsidRPr="00DA2390">
        <w:rPr>
          <w:rFonts w:ascii="Georgia" w:hAnsi="Georgia" w:cs="Arial"/>
          <w:sz w:val="24"/>
          <w:szCs w:val="24"/>
          <w:shd w:val="clear" w:color="auto" w:fill="FFFFFF"/>
        </w:rPr>
        <w:t xml:space="preserve">, D.J., Bash, J.O., Roselle, S.J., </w:t>
      </w:r>
      <w:proofErr w:type="spellStart"/>
      <w:r w:rsidRPr="00DA2390">
        <w:rPr>
          <w:rFonts w:ascii="Georgia" w:hAnsi="Georgia" w:cs="Arial"/>
          <w:sz w:val="24"/>
          <w:szCs w:val="24"/>
          <w:shd w:val="clear" w:color="auto" w:fill="FFFFFF"/>
        </w:rPr>
        <w:t>Pleim</w:t>
      </w:r>
      <w:proofErr w:type="spellEnd"/>
      <w:r w:rsidRPr="00DA2390">
        <w:rPr>
          <w:rFonts w:ascii="Georgia" w:hAnsi="Georgia" w:cs="Arial"/>
          <w:sz w:val="24"/>
          <w:szCs w:val="24"/>
          <w:shd w:val="clear" w:color="auto" w:fill="FFFFFF"/>
        </w:rPr>
        <w:t xml:space="preserve">, J.E., </w:t>
      </w:r>
      <w:proofErr w:type="spellStart"/>
      <w:r w:rsidRPr="00DA2390">
        <w:rPr>
          <w:rFonts w:ascii="Georgia" w:hAnsi="Georgia" w:cs="Arial"/>
          <w:sz w:val="24"/>
          <w:szCs w:val="24"/>
          <w:shd w:val="clear" w:color="auto" w:fill="FFFFFF"/>
        </w:rPr>
        <w:t>Foroutan</w:t>
      </w:r>
      <w:proofErr w:type="spellEnd"/>
      <w:r w:rsidRPr="00DA2390">
        <w:rPr>
          <w:rFonts w:ascii="Georgia" w:hAnsi="Georgia" w:cs="Arial"/>
          <w:sz w:val="24"/>
          <w:szCs w:val="24"/>
          <w:shd w:val="clear" w:color="auto" w:fill="FFFFFF"/>
        </w:rPr>
        <w:t xml:space="preserve">, H. and </w:t>
      </w:r>
      <w:proofErr w:type="spellStart"/>
      <w:r w:rsidRPr="00DA2390">
        <w:rPr>
          <w:rFonts w:ascii="Georgia" w:hAnsi="Georgia" w:cs="Arial"/>
          <w:sz w:val="24"/>
          <w:szCs w:val="24"/>
          <w:shd w:val="clear" w:color="auto" w:fill="FFFFFF"/>
        </w:rPr>
        <w:t>Hutzell</w:t>
      </w:r>
      <w:proofErr w:type="spellEnd"/>
      <w:r w:rsidRPr="00DA2390">
        <w:rPr>
          <w:rFonts w:ascii="Georgia" w:hAnsi="Georgia" w:cs="Arial"/>
          <w:sz w:val="24"/>
          <w:szCs w:val="24"/>
          <w:shd w:val="clear" w:color="auto" w:fill="FFFFFF"/>
        </w:rPr>
        <w:t xml:space="preserve">, W.T., 2017. Description and evaluation of the Community Multiscale Air Quality (CMAQ) </w:t>
      </w:r>
      <w:proofErr w:type="spellStart"/>
      <w:r w:rsidRPr="00DA2390">
        <w:rPr>
          <w:rFonts w:ascii="Georgia" w:hAnsi="Georgia" w:cs="Arial"/>
          <w:sz w:val="24"/>
          <w:szCs w:val="24"/>
          <w:shd w:val="clear" w:color="auto" w:fill="FFFFFF"/>
        </w:rPr>
        <w:t>modeling</w:t>
      </w:r>
      <w:proofErr w:type="spellEnd"/>
      <w:r w:rsidRPr="00DA2390">
        <w:rPr>
          <w:rFonts w:ascii="Georgia" w:hAnsi="Georgia" w:cs="Arial"/>
          <w:sz w:val="24"/>
          <w:szCs w:val="24"/>
          <w:shd w:val="clear" w:color="auto" w:fill="FFFFFF"/>
        </w:rPr>
        <w:t xml:space="preserve"> system version 5.1. </w:t>
      </w:r>
      <w:r w:rsidRPr="00DA2390">
        <w:rPr>
          <w:rFonts w:ascii="Georgia" w:hAnsi="Georgia" w:cs="Arial"/>
          <w:i/>
          <w:iCs/>
          <w:sz w:val="24"/>
          <w:szCs w:val="24"/>
          <w:shd w:val="clear" w:color="auto" w:fill="FFFFFF"/>
        </w:rPr>
        <w:t>Geoscientific model development</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10</w:t>
      </w:r>
      <w:r w:rsidRPr="00DA2390">
        <w:rPr>
          <w:rFonts w:ascii="Georgia" w:hAnsi="Georgia" w:cs="Arial"/>
          <w:sz w:val="24"/>
          <w:szCs w:val="24"/>
          <w:shd w:val="clear" w:color="auto" w:fill="FFFFFF"/>
        </w:rPr>
        <w:t>(4), p.1703.</w:t>
      </w:r>
    </w:p>
    <w:p w14:paraId="34004DAF" w14:textId="77777777" w:rsidR="00FF18B6" w:rsidRPr="00DA2390" w:rsidRDefault="00FF18B6" w:rsidP="00DA2390">
      <w:pPr>
        <w:spacing w:after="0" w:line="240" w:lineRule="auto"/>
        <w:jc w:val="both"/>
        <w:rPr>
          <w:rFonts w:ascii="Georgia" w:hAnsi="Georgia" w:cs="Arial"/>
          <w:sz w:val="24"/>
          <w:szCs w:val="24"/>
          <w:shd w:val="clear" w:color="auto" w:fill="FFFFFF"/>
        </w:rPr>
      </w:pPr>
    </w:p>
    <w:p w14:paraId="0AB10AB2" w14:textId="77777777" w:rsidR="00FF18B6" w:rsidRPr="00DA2390" w:rsidRDefault="00C66570" w:rsidP="00DA239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Appel, K.W., Roselle, S.J., Gilliam, R.C. and </w:t>
      </w:r>
      <w:proofErr w:type="spellStart"/>
      <w:r w:rsidRPr="00DA2390">
        <w:rPr>
          <w:rFonts w:ascii="Georgia" w:hAnsi="Georgia" w:cs="Arial"/>
          <w:sz w:val="24"/>
          <w:szCs w:val="24"/>
          <w:shd w:val="clear" w:color="auto" w:fill="FFFFFF"/>
        </w:rPr>
        <w:t>Pleim</w:t>
      </w:r>
      <w:proofErr w:type="spellEnd"/>
      <w:r w:rsidRPr="00DA2390">
        <w:rPr>
          <w:rFonts w:ascii="Georgia" w:hAnsi="Georgia" w:cs="Arial"/>
          <w:sz w:val="24"/>
          <w:szCs w:val="24"/>
          <w:shd w:val="clear" w:color="auto" w:fill="FFFFFF"/>
        </w:rPr>
        <w:t>, J.E., 2010. Sensitivity of the Community Multiscale Air Quality (CMAQ) model v4. 7 results for the eastern United States to MM5 and WRF meteorological drivers. </w:t>
      </w:r>
      <w:r w:rsidRPr="00DA2390">
        <w:rPr>
          <w:rFonts w:ascii="Georgia" w:hAnsi="Georgia" w:cs="Arial"/>
          <w:i/>
          <w:iCs/>
          <w:sz w:val="24"/>
          <w:szCs w:val="24"/>
          <w:shd w:val="clear" w:color="auto" w:fill="FFFFFF"/>
        </w:rPr>
        <w:t>Geoscientific Model Development</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3</w:t>
      </w:r>
      <w:r w:rsidRPr="00DA2390">
        <w:rPr>
          <w:rFonts w:ascii="Georgia" w:hAnsi="Georgia" w:cs="Arial"/>
          <w:sz w:val="24"/>
          <w:szCs w:val="24"/>
          <w:shd w:val="clear" w:color="auto" w:fill="FFFFFF"/>
        </w:rPr>
        <w:t xml:space="preserve">(1), p.169. </w:t>
      </w:r>
    </w:p>
    <w:p w14:paraId="44F3F327" w14:textId="77777777" w:rsidR="00FF18B6" w:rsidRDefault="00FF18B6">
      <w:pPr>
        <w:spacing w:after="0" w:line="240" w:lineRule="auto"/>
        <w:jc w:val="both"/>
        <w:rPr>
          <w:rFonts w:ascii="Georgia" w:hAnsi="Georgia" w:cs="Arial"/>
          <w:sz w:val="24"/>
          <w:szCs w:val="24"/>
          <w:shd w:val="clear" w:color="auto" w:fill="FFFFFF"/>
        </w:rPr>
      </w:pPr>
    </w:p>
    <w:p w14:paraId="5DC40A9D"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Atkinson, R.W., Kang, S., Anderson, H.R., Mills, I.C. and Walton, H.A., 2014. Epidemiological time series studies of PM2. 5 and daily mortality and hospital admissions: a systematic review and meta-analysis. </w:t>
      </w:r>
      <w:r w:rsidRPr="00DA2390">
        <w:rPr>
          <w:rFonts w:ascii="Georgia" w:hAnsi="Georgia" w:cs="Arial"/>
          <w:i/>
          <w:iCs/>
          <w:sz w:val="24"/>
          <w:szCs w:val="24"/>
          <w:shd w:val="clear" w:color="auto" w:fill="FFFFFF"/>
        </w:rPr>
        <w:t>Thorax</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69</w:t>
      </w:r>
      <w:r w:rsidRPr="00DA2390">
        <w:rPr>
          <w:rFonts w:ascii="Georgia" w:hAnsi="Georgia" w:cs="Arial"/>
          <w:sz w:val="24"/>
          <w:szCs w:val="24"/>
          <w:shd w:val="clear" w:color="auto" w:fill="FFFFFF"/>
        </w:rPr>
        <w:t>(7), pp.660-665.</w:t>
      </w:r>
    </w:p>
    <w:p w14:paraId="44D81502" w14:textId="77777777" w:rsidR="00FF18B6" w:rsidRDefault="00FF18B6">
      <w:pPr>
        <w:spacing w:after="0" w:line="240" w:lineRule="auto"/>
        <w:jc w:val="both"/>
        <w:rPr>
          <w:rFonts w:ascii="Georgia" w:hAnsi="Georgia" w:cs="Arial"/>
          <w:sz w:val="24"/>
          <w:szCs w:val="24"/>
          <w:shd w:val="clear" w:color="auto" w:fill="FFFFFF"/>
        </w:rPr>
      </w:pPr>
    </w:p>
    <w:p w14:paraId="30AABDC0"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Andela</w:t>
      </w:r>
      <w:proofErr w:type="spellEnd"/>
      <w:r w:rsidRPr="00DA2390">
        <w:rPr>
          <w:rFonts w:ascii="Georgia" w:hAnsi="Georgia" w:cs="Arial"/>
          <w:sz w:val="24"/>
          <w:szCs w:val="24"/>
          <w:shd w:val="clear" w:color="auto" w:fill="FFFFFF"/>
        </w:rPr>
        <w:t>, N., Werf, G.R., Kaiser, J.W., Leeuwen, T.T.V., Wooster, M.J. and Lehmann, C.E., 2016. Biomass burning fuel consumption dynamics in the tropics and subtropics assessed from satellite. </w:t>
      </w:r>
      <w:proofErr w:type="spellStart"/>
      <w:r w:rsidRPr="00DA2390">
        <w:rPr>
          <w:rFonts w:ascii="Georgia" w:hAnsi="Georgia" w:cs="Arial"/>
          <w:i/>
          <w:iCs/>
          <w:sz w:val="24"/>
          <w:szCs w:val="24"/>
          <w:shd w:val="clear" w:color="auto" w:fill="FFFFFF"/>
        </w:rPr>
        <w:t>Biogeosciences</w:t>
      </w:r>
      <w:proofErr w:type="spellEnd"/>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13</w:t>
      </w:r>
      <w:r w:rsidRPr="00DA2390">
        <w:rPr>
          <w:rFonts w:ascii="Georgia" w:hAnsi="Georgia" w:cs="Arial"/>
          <w:sz w:val="24"/>
          <w:szCs w:val="24"/>
          <w:shd w:val="clear" w:color="auto" w:fill="FFFFFF"/>
        </w:rPr>
        <w:t>(12), pp.3717-3734.</w:t>
      </w:r>
    </w:p>
    <w:p w14:paraId="213E484B" w14:textId="77777777" w:rsidR="00FF18B6" w:rsidRDefault="00FF18B6">
      <w:pPr>
        <w:spacing w:after="0" w:line="240" w:lineRule="auto"/>
        <w:jc w:val="both"/>
        <w:rPr>
          <w:rFonts w:ascii="Georgia" w:hAnsi="Georgia" w:cs="Arial"/>
          <w:sz w:val="24"/>
          <w:szCs w:val="24"/>
          <w:shd w:val="clear" w:color="auto" w:fill="FFFFFF"/>
        </w:rPr>
      </w:pPr>
    </w:p>
    <w:p w14:paraId="6D681B0B"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Ayres, J., </w:t>
      </w:r>
      <w:proofErr w:type="spellStart"/>
      <w:r w:rsidRPr="00DA2390">
        <w:rPr>
          <w:rFonts w:ascii="Georgia" w:hAnsi="Georgia" w:cs="Arial"/>
          <w:sz w:val="24"/>
          <w:szCs w:val="24"/>
          <w:shd w:val="clear" w:color="auto" w:fill="FFFFFF"/>
        </w:rPr>
        <w:t>Smallbone</w:t>
      </w:r>
      <w:proofErr w:type="spellEnd"/>
      <w:r w:rsidRPr="00DA2390">
        <w:rPr>
          <w:rFonts w:ascii="Georgia" w:hAnsi="Georgia" w:cs="Arial"/>
          <w:sz w:val="24"/>
          <w:szCs w:val="24"/>
          <w:shd w:val="clear" w:color="auto" w:fill="FFFFFF"/>
        </w:rPr>
        <w:t>, K., Holgate, S. and Fuller, G., 2011. Review of the UK air quality index.</w:t>
      </w:r>
    </w:p>
    <w:p w14:paraId="4DE25EDF" w14:textId="77777777" w:rsidR="00FF18B6" w:rsidRDefault="00FF18B6">
      <w:pPr>
        <w:spacing w:after="0" w:line="240" w:lineRule="auto"/>
        <w:jc w:val="both"/>
        <w:rPr>
          <w:rFonts w:ascii="Georgia" w:hAnsi="Georgia" w:cs="Arial"/>
          <w:sz w:val="24"/>
          <w:szCs w:val="24"/>
          <w:shd w:val="clear" w:color="auto" w:fill="FFFFFF"/>
        </w:rPr>
      </w:pPr>
    </w:p>
    <w:p w14:paraId="005E5DD1" w14:textId="77777777" w:rsidR="00FF18B6" w:rsidRPr="00DA2390" w:rsidRDefault="00C66570" w:rsidP="00DA239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Baldassarre</w:t>
      </w:r>
      <w:proofErr w:type="spellEnd"/>
      <w:r w:rsidRPr="00DA2390">
        <w:rPr>
          <w:rFonts w:ascii="Georgia" w:hAnsi="Georgia" w:cs="Arial"/>
          <w:sz w:val="24"/>
          <w:szCs w:val="24"/>
          <w:shd w:val="clear" w:color="auto" w:fill="FFFFFF"/>
        </w:rPr>
        <w:t xml:space="preserve">, G., </w:t>
      </w:r>
      <w:proofErr w:type="spellStart"/>
      <w:r w:rsidRPr="00DA2390">
        <w:rPr>
          <w:rFonts w:ascii="Georgia" w:hAnsi="Georgia" w:cs="Arial"/>
          <w:sz w:val="24"/>
          <w:szCs w:val="24"/>
          <w:shd w:val="clear" w:color="auto" w:fill="FFFFFF"/>
        </w:rPr>
        <w:t>Pozzoli</w:t>
      </w:r>
      <w:proofErr w:type="spellEnd"/>
      <w:r w:rsidRPr="00DA2390">
        <w:rPr>
          <w:rFonts w:ascii="Georgia" w:hAnsi="Georgia" w:cs="Arial"/>
          <w:sz w:val="24"/>
          <w:szCs w:val="24"/>
          <w:shd w:val="clear" w:color="auto" w:fill="FFFFFF"/>
        </w:rPr>
        <w:t xml:space="preserve">, L., Schmidt, C.C., </w:t>
      </w:r>
      <w:proofErr w:type="spellStart"/>
      <w:r w:rsidRPr="00DA2390">
        <w:rPr>
          <w:rFonts w:ascii="Georgia" w:hAnsi="Georgia" w:cs="Arial"/>
          <w:sz w:val="24"/>
          <w:szCs w:val="24"/>
          <w:shd w:val="clear" w:color="auto" w:fill="FFFFFF"/>
        </w:rPr>
        <w:t>Unal</w:t>
      </w:r>
      <w:proofErr w:type="spellEnd"/>
      <w:r w:rsidRPr="00DA2390">
        <w:rPr>
          <w:rFonts w:ascii="Georgia" w:hAnsi="Georgia" w:cs="Arial"/>
          <w:sz w:val="24"/>
          <w:szCs w:val="24"/>
          <w:shd w:val="clear" w:color="auto" w:fill="FFFFFF"/>
        </w:rPr>
        <w:t xml:space="preserve">, A., </w:t>
      </w:r>
      <w:proofErr w:type="spellStart"/>
      <w:r w:rsidRPr="00DA2390">
        <w:rPr>
          <w:rFonts w:ascii="Georgia" w:hAnsi="Georgia" w:cs="Arial"/>
          <w:sz w:val="24"/>
          <w:szCs w:val="24"/>
          <w:shd w:val="clear" w:color="auto" w:fill="FFFFFF"/>
        </w:rPr>
        <w:t>Kindap</w:t>
      </w:r>
      <w:proofErr w:type="spellEnd"/>
      <w:r w:rsidRPr="00DA2390">
        <w:rPr>
          <w:rFonts w:ascii="Georgia" w:hAnsi="Georgia" w:cs="Arial"/>
          <w:sz w:val="24"/>
          <w:szCs w:val="24"/>
          <w:shd w:val="clear" w:color="auto" w:fill="FFFFFF"/>
        </w:rPr>
        <w:t xml:space="preserve">, T., Menzel, W.P., Whitburn, S., </w:t>
      </w:r>
      <w:proofErr w:type="spellStart"/>
      <w:r w:rsidRPr="00DA2390">
        <w:rPr>
          <w:rFonts w:ascii="Georgia" w:hAnsi="Georgia" w:cs="Arial"/>
          <w:sz w:val="24"/>
          <w:szCs w:val="24"/>
          <w:shd w:val="clear" w:color="auto" w:fill="FFFFFF"/>
        </w:rPr>
        <w:t>Coheur</w:t>
      </w:r>
      <w:proofErr w:type="spellEnd"/>
      <w:r w:rsidRPr="00DA2390">
        <w:rPr>
          <w:rFonts w:ascii="Georgia" w:hAnsi="Georgia" w:cs="Arial"/>
          <w:sz w:val="24"/>
          <w:szCs w:val="24"/>
          <w:shd w:val="clear" w:color="auto" w:fill="FFFFFF"/>
        </w:rPr>
        <w:t xml:space="preserve">, P.F., </w:t>
      </w:r>
      <w:proofErr w:type="spellStart"/>
      <w:r w:rsidRPr="00DA2390">
        <w:rPr>
          <w:rFonts w:ascii="Georgia" w:hAnsi="Georgia" w:cs="Arial"/>
          <w:sz w:val="24"/>
          <w:szCs w:val="24"/>
          <w:shd w:val="clear" w:color="auto" w:fill="FFFFFF"/>
        </w:rPr>
        <w:t>Kavgaci</w:t>
      </w:r>
      <w:proofErr w:type="spellEnd"/>
      <w:r w:rsidRPr="00DA2390">
        <w:rPr>
          <w:rFonts w:ascii="Georgia" w:hAnsi="Georgia" w:cs="Arial"/>
          <w:sz w:val="24"/>
          <w:szCs w:val="24"/>
          <w:shd w:val="clear" w:color="auto" w:fill="FFFFFF"/>
        </w:rPr>
        <w:t>, A. and Kaiser, J.W., 2015. Using SEVIRI fire observations to drive smoke plumes in the CMAQ air quality model: a case study over Antalya in 2008. </w:t>
      </w:r>
      <w:r w:rsidRPr="00DA2390">
        <w:rPr>
          <w:rFonts w:ascii="Georgia" w:hAnsi="Georgia" w:cs="Arial"/>
          <w:i/>
          <w:iCs/>
          <w:sz w:val="24"/>
          <w:szCs w:val="24"/>
          <w:shd w:val="clear" w:color="auto" w:fill="FFFFFF"/>
        </w:rPr>
        <w:t>Atmospheric Chemistry and Physics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15</w:t>
      </w:r>
      <w:r w:rsidRPr="00DA2390">
        <w:rPr>
          <w:rFonts w:ascii="Georgia" w:hAnsi="Georgia" w:cs="Arial"/>
          <w:sz w:val="24"/>
          <w:szCs w:val="24"/>
          <w:shd w:val="clear" w:color="auto" w:fill="FFFFFF"/>
        </w:rPr>
        <w:t>(14), pp.8539-8558.</w:t>
      </w:r>
    </w:p>
    <w:p w14:paraId="3F41D55F" w14:textId="77777777" w:rsidR="00FF18B6" w:rsidRDefault="00FF18B6">
      <w:pPr>
        <w:spacing w:after="0" w:line="240" w:lineRule="auto"/>
        <w:jc w:val="both"/>
        <w:rPr>
          <w:rFonts w:ascii="Georgia" w:hAnsi="Georgia" w:cs="Arial"/>
          <w:sz w:val="24"/>
          <w:szCs w:val="24"/>
          <w:shd w:val="clear" w:color="auto" w:fill="FFFFFF"/>
        </w:rPr>
      </w:pPr>
    </w:p>
    <w:p w14:paraId="237CC5A4" w14:textId="77777777" w:rsidR="00FF18B6" w:rsidRPr="00DA2390"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Beelen</w:t>
      </w:r>
      <w:proofErr w:type="spellEnd"/>
      <w:r w:rsidRPr="00DA2390">
        <w:rPr>
          <w:rFonts w:ascii="Georgia" w:hAnsi="Georgia" w:cs="Arial"/>
          <w:sz w:val="24"/>
          <w:szCs w:val="24"/>
          <w:shd w:val="clear" w:color="auto" w:fill="FFFFFF"/>
        </w:rPr>
        <w:t xml:space="preserve">, R., Hoek, G., van Den Brandt, P.A., </w:t>
      </w:r>
      <w:proofErr w:type="spellStart"/>
      <w:r w:rsidRPr="00DA2390">
        <w:rPr>
          <w:rFonts w:ascii="Georgia" w:hAnsi="Georgia" w:cs="Arial"/>
          <w:sz w:val="24"/>
          <w:szCs w:val="24"/>
          <w:shd w:val="clear" w:color="auto" w:fill="FFFFFF"/>
        </w:rPr>
        <w:t>Goldbohm</w:t>
      </w:r>
      <w:proofErr w:type="spellEnd"/>
      <w:r w:rsidRPr="00DA2390">
        <w:rPr>
          <w:rFonts w:ascii="Georgia" w:hAnsi="Georgia" w:cs="Arial"/>
          <w:sz w:val="24"/>
          <w:szCs w:val="24"/>
          <w:shd w:val="clear" w:color="auto" w:fill="FFFFFF"/>
        </w:rPr>
        <w:t xml:space="preserve">, R.A., Fischer, P., Schouten, L.J., Jerrett, M., Hughes, E., Armstrong, B. and </w:t>
      </w:r>
      <w:proofErr w:type="spellStart"/>
      <w:r w:rsidRPr="00DA2390">
        <w:rPr>
          <w:rFonts w:ascii="Georgia" w:hAnsi="Georgia" w:cs="Arial"/>
          <w:sz w:val="24"/>
          <w:szCs w:val="24"/>
          <w:shd w:val="clear" w:color="auto" w:fill="FFFFFF"/>
        </w:rPr>
        <w:t>Brunekreef</w:t>
      </w:r>
      <w:proofErr w:type="spellEnd"/>
      <w:r w:rsidRPr="00DA2390">
        <w:rPr>
          <w:rFonts w:ascii="Georgia" w:hAnsi="Georgia" w:cs="Arial"/>
          <w:sz w:val="24"/>
          <w:szCs w:val="24"/>
          <w:shd w:val="clear" w:color="auto" w:fill="FFFFFF"/>
        </w:rPr>
        <w:t>, B., 2008. Long-term effects of traffic-related air pollution on mortality in a Dutch cohort (NLCS-AIR study). </w:t>
      </w:r>
      <w:r w:rsidRPr="00DA2390">
        <w:rPr>
          <w:rFonts w:ascii="Georgia" w:hAnsi="Georgia" w:cs="Arial"/>
          <w:i/>
          <w:iCs/>
          <w:sz w:val="24"/>
          <w:szCs w:val="24"/>
          <w:shd w:val="clear" w:color="auto" w:fill="FFFFFF"/>
        </w:rPr>
        <w:t>Environmental health perspectives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116</w:t>
      </w:r>
      <w:r w:rsidRPr="00DA2390">
        <w:rPr>
          <w:rFonts w:ascii="Georgia" w:hAnsi="Georgia" w:cs="Arial"/>
          <w:sz w:val="24"/>
          <w:szCs w:val="24"/>
          <w:shd w:val="clear" w:color="auto" w:fill="FFFFFF"/>
        </w:rPr>
        <w:t>(2), pp.196-202.</w:t>
      </w:r>
    </w:p>
    <w:p w14:paraId="04B6EA1E" w14:textId="77777777" w:rsidR="00FF18B6" w:rsidRDefault="00FF18B6">
      <w:pPr>
        <w:spacing w:after="0" w:line="240" w:lineRule="auto"/>
        <w:jc w:val="both"/>
        <w:rPr>
          <w:rFonts w:ascii="Georgia" w:hAnsi="Georgia" w:cs="Arial"/>
          <w:sz w:val="24"/>
          <w:szCs w:val="24"/>
          <w:shd w:val="clear" w:color="auto" w:fill="FFFFFF"/>
        </w:rPr>
      </w:pPr>
    </w:p>
    <w:p w14:paraId="78402396"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Beljaars</w:t>
      </w:r>
      <w:proofErr w:type="spellEnd"/>
      <w:r w:rsidRPr="00DA2390">
        <w:rPr>
          <w:rFonts w:ascii="Georgia" w:hAnsi="Georgia" w:cs="Arial"/>
          <w:sz w:val="24"/>
          <w:szCs w:val="24"/>
          <w:shd w:val="clear" w:color="auto" w:fill="FFFFFF"/>
        </w:rPr>
        <w:t xml:space="preserve">, A.C.M. and </w:t>
      </w:r>
      <w:proofErr w:type="spellStart"/>
      <w:r w:rsidRPr="00DA2390">
        <w:rPr>
          <w:rFonts w:ascii="Georgia" w:hAnsi="Georgia" w:cs="Arial"/>
          <w:sz w:val="24"/>
          <w:szCs w:val="24"/>
          <w:shd w:val="clear" w:color="auto" w:fill="FFFFFF"/>
        </w:rPr>
        <w:t>Viterbo</w:t>
      </w:r>
      <w:proofErr w:type="spellEnd"/>
      <w:r w:rsidRPr="00DA2390">
        <w:rPr>
          <w:rFonts w:ascii="Georgia" w:hAnsi="Georgia" w:cs="Arial"/>
          <w:sz w:val="24"/>
          <w:szCs w:val="24"/>
          <w:shd w:val="clear" w:color="auto" w:fill="FFFFFF"/>
        </w:rPr>
        <w:t>, P., 1998. Role of the boundary layer in a numerical weather prediction model. </w:t>
      </w:r>
      <w:r w:rsidRPr="00DA2390">
        <w:rPr>
          <w:rFonts w:ascii="Georgia" w:hAnsi="Georgia" w:cs="Arial"/>
          <w:i/>
          <w:iCs/>
          <w:sz w:val="24"/>
          <w:szCs w:val="24"/>
          <w:shd w:val="clear" w:color="auto" w:fill="FFFFFF"/>
        </w:rPr>
        <w:t>Clear and cloudy boundary layers</w:t>
      </w:r>
      <w:r w:rsidRPr="00DA2390">
        <w:rPr>
          <w:rFonts w:ascii="Georgia" w:hAnsi="Georgia" w:cs="Arial"/>
          <w:sz w:val="24"/>
          <w:szCs w:val="24"/>
          <w:shd w:val="clear" w:color="auto" w:fill="FFFFFF"/>
        </w:rPr>
        <w:t>, pp.287-304.</w:t>
      </w:r>
    </w:p>
    <w:p w14:paraId="4FA23584" w14:textId="77777777" w:rsidR="00FF18B6" w:rsidRDefault="00FF18B6">
      <w:pPr>
        <w:spacing w:after="0" w:line="240" w:lineRule="auto"/>
        <w:jc w:val="both"/>
        <w:rPr>
          <w:rFonts w:ascii="Georgia" w:hAnsi="Georgia" w:cs="Arial"/>
          <w:sz w:val="24"/>
          <w:szCs w:val="24"/>
          <w:shd w:val="clear" w:color="auto" w:fill="FFFFFF"/>
        </w:rPr>
      </w:pPr>
    </w:p>
    <w:p w14:paraId="3DFE5E98" w14:textId="77777777" w:rsidR="00040B03" w:rsidRPr="00173B8C" w:rsidRDefault="00040B03">
      <w:pPr>
        <w:spacing w:after="0" w:line="240" w:lineRule="auto"/>
        <w:jc w:val="both"/>
        <w:rPr>
          <w:rFonts w:ascii="Georgia" w:hAnsi="Georgia" w:cs="Arial"/>
          <w:color w:val="000000" w:themeColor="text1"/>
          <w:sz w:val="24"/>
          <w:szCs w:val="24"/>
          <w:shd w:val="clear" w:color="auto" w:fill="FFFFFF"/>
        </w:rPr>
      </w:pPr>
      <w:r w:rsidRPr="00173B8C">
        <w:rPr>
          <w:rFonts w:ascii="Georgia" w:hAnsi="Georgia" w:cs="Arial"/>
          <w:color w:val="000000" w:themeColor="text1"/>
          <w:sz w:val="24"/>
          <w:szCs w:val="24"/>
          <w:shd w:val="clear" w:color="auto" w:fill="FFFFFF"/>
        </w:rPr>
        <w:t xml:space="preserve">Bennett, C.M., Simpson, P., Raven, J., </w:t>
      </w:r>
      <w:proofErr w:type="spellStart"/>
      <w:r w:rsidRPr="00173B8C">
        <w:rPr>
          <w:rFonts w:ascii="Georgia" w:hAnsi="Georgia" w:cs="Arial"/>
          <w:color w:val="000000" w:themeColor="text1"/>
          <w:sz w:val="24"/>
          <w:szCs w:val="24"/>
          <w:shd w:val="clear" w:color="auto" w:fill="FFFFFF"/>
        </w:rPr>
        <w:t>Skoric</w:t>
      </w:r>
      <w:proofErr w:type="spellEnd"/>
      <w:r w:rsidRPr="00173B8C">
        <w:rPr>
          <w:rFonts w:ascii="Georgia" w:hAnsi="Georgia" w:cs="Arial"/>
          <w:color w:val="000000" w:themeColor="text1"/>
          <w:sz w:val="24"/>
          <w:szCs w:val="24"/>
          <w:shd w:val="clear" w:color="auto" w:fill="FFFFFF"/>
        </w:rPr>
        <w:t xml:space="preserve">, B., Powell, J., Wolfe, R., Walters, </w:t>
      </w:r>
      <w:proofErr w:type="gramStart"/>
      <w:r w:rsidRPr="00173B8C">
        <w:rPr>
          <w:rFonts w:ascii="Georgia" w:hAnsi="Georgia" w:cs="Arial"/>
          <w:color w:val="000000" w:themeColor="text1"/>
          <w:sz w:val="24"/>
          <w:szCs w:val="24"/>
          <w:shd w:val="clear" w:color="auto" w:fill="FFFFFF"/>
        </w:rPr>
        <w:t>E.H.</w:t>
      </w:r>
      <w:proofErr w:type="gramEnd"/>
      <w:r w:rsidRPr="00173B8C">
        <w:rPr>
          <w:rFonts w:ascii="Georgia" w:hAnsi="Georgia" w:cs="Arial"/>
          <w:color w:val="000000" w:themeColor="text1"/>
          <w:sz w:val="24"/>
          <w:szCs w:val="24"/>
          <w:shd w:val="clear" w:color="auto" w:fill="FFFFFF"/>
        </w:rPr>
        <w:t xml:space="preserve"> and Abramson, M.J., 2007. Associations between ambient PM2. 5 concentrations and respiratory symptoms in Melbourne, 1998–2005. </w:t>
      </w:r>
      <w:r w:rsidRPr="00173B8C">
        <w:rPr>
          <w:rFonts w:ascii="Georgia" w:hAnsi="Georgia" w:cs="Arial"/>
          <w:i/>
          <w:iCs/>
          <w:color w:val="000000" w:themeColor="text1"/>
          <w:sz w:val="24"/>
          <w:szCs w:val="24"/>
          <w:shd w:val="clear" w:color="auto" w:fill="FFFFFF"/>
        </w:rPr>
        <w:t>Journal of Toxicology and Environmental Health, Part A</w:t>
      </w:r>
      <w:r w:rsidRPr="00173B8C">
        <w:rPr>
          <w:rFonts w:ascii="Georgia" w:hAnsi="Georgia" w:cs="Arial"/>
          <w:color w:val="000000" w:themeColor="text1"/>
          <w:sz w:val="24"/>
          <w:szCs w:val="24"/>
          <w:shd w:val="clear" w:color="auto" w:fill="FFFFFF"/>
        </w:rPr>
        <w:t>, </w:t>
      </w:r>
      <w:r w:rsidRPr="00173B8C">
        <w:rPr>
          <w:rFonts w:ascii="Georgia" w:hAnsi="Georgia" w:cs="Arial"/>
          <w:i/>
          <w:iCs/>
          <w:color w:val="000000" w:themeColor="text1"/>
          <w:sz w:val="24"/>
          <w:szCs w:val="24"/>
          <w:shd w:val="clear" w:color="auto" w:fill="FFFFFF"/>
        </w:rPr>
        <w:t>70</w:t>
      </w:r>
      <w:r w:rsidRPr="00173B8C">
        <w:rPr>
          <w:rFonts w:ascii="Georgia" w:hAnsi="Georgia" w:cs="Arial"/>
          <w:color w:val="000000" w:themeColor="text1"/>
          <w:sz w:val="24"/>
          <w:szCs w:val="24"/>
          <w:shd w:val="clear" w:color="auto" w:fill="FFFFFF"/>
        </w:rPr>
        <w:t>(19), pp.1613-1618.</w:t>
      </w:r>
    </w:p>
    <w:p w14:paraId="194F1C74" w14:textId="77777777" w:rsidR="00040B03" w:rsidRPr="00173B8C" w:rsidRDefault="00040B03">
      <w:pPr>
        <w:spacing w:after="0" w:line="240" w:lineRule="auto"/>
        <w:jc w:val="both"/>
        <w:rPr>
          <w:rFonts w:ascii="Georgia" w:hAnsi="Georgia" w:cs="Arial"/>
          <w:color w:val="222222"/>
          <w:sz w:val="20"/>
          <w:szCs w:val="20"/>
          <w:shd w:val="clear" w:color="auto" w:fill="FFFFFF"/>
        </w:rPr>
      </w:pPr>
    </w:p>
    <w:p w14:paraId="1CEBE4E5" w14:textId="0FFA8864"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Bowman, D.M., Balch, J., </w:t>
      </w:r>
      <w:proofErr w:type="spellStart"/>
      <w:r w:rsidRPr="00DA2390">
        <w:rPr>
          <w:rFonts w:ascii="Georgia" w:hAnsi="Georgia" w:cs="Arial"/>
          <w:sz w:val="24"/>
          <w:szCs w:val="24"/>
          <w:shd w:val="clear" w:color="auto" w:fill="FFFFFF"/>
        </w:rPr>
        <w:t>Artaxo</w:t>
      </w:r>
      <w:proofErr w:type="spellEnd"/>
      <w:r w:rsidRPr="00DA2390">
        <w:rPr>
          <w:rFonts w:ascii="Georgia" w:hAnsi="Georgia" w:cs="Arial"/>
          <w:sz w:val="24"/>
          <w:szCs w:val="24"/>
          <w:shd w:val="clear" w:color="auto" w:fill="FFFFFF"/>
        </w:rPr>
        <w:t xml:space="preserve">, P., Bond, W.J., Cochrane, M.A., </w:t>
      </w:r>
      <w:proofErr w:type="spellStart"/>
      <w:r w:rsidRPr="00DA2390">
        <w:rPr>
          <w:rFonts w:ascii="Georgia" w:hAnsi="Georgia" w:cs="Arial"/>
          <w:sz w:val="24"/>
          <w:szCs w:val="24"/>
          <w:shd w:val="clear" w:color="auto" w:fill="FFFFFF"/>
        </w:rPr>
        <w:t>D’antonio</w:t>
      </w:r>
      <w:proofErr w:type="spellEnd"/>
      <w:r w:rsidRPr="00DA2390">
        <w:rPr>
          <w:rFonts w:ascii="Georgia" w:hAnsi="Georgia" w:cs="Arial"/>
          <w:sz w:val="24"/>
          <w:szCs w:val="24"/>
          <w:shd w:val="clear" w:color="auto" w:fill="FFFFFF"/>
        </w:rPr>
        <w:t xml:space="preserve">, C.M., </w:t>
      </w:r>
      <w:proofErr w:type="spellStart"/>
      <w:r w:rsidRPr="00DA2390">
        <w:rPr>
          <w:rFonts w:ascii="Georgia" w:hAnsi="Georgia" w:cs="Arial"/>
          <w:sz w:val="24"/>
          <w:szCs w:val="24"/>
          <w:shd w:val="clear" w:color="auto" w:fill="FFFFFF"/>
        </w:rPr>
        <w:t>DeFries</w:t>
      </w:r>
      <w:proofErr w:type="spellEnd"/>
      <w:r w:rsidRPr="00DA2390">
        <w:rPr>
          <w:rFonts w:ascii="Georgia" w:hAnsi="Georgia" w:cs="Arial"/>
          <w:sz w:val="24"/>
          <w:szCs w:val="24"/>
          <w:shd w:val="clear" w:color="auto" w:fill="FFFFFF"/>
        </w:rPr>
        <w:t xml:space="preserve">, R., Johnston, F.H., Keeley, J.E., </w:t>
      </w:r>
      <w:proofErr w:type="spellStart"/>
      <w:r w:rsidRPr="00DA2390">
        <w:rPr>
          <w:rFonts w:ascii="Georgia" w:hAnsi="Georgia" w:cs="Arial"/>
          <w:sz w:val="24"/>
          <w:szCs w:val="24"/>
          <w:shd w:val="clear" w:color="auto" w:fill="FFFFFF"/>
        </w:rPr>
        <w:t>Krawchuk</w:t>
      </w:r>
      <w:proofErr w:type="spellEnd"/>
      <w:r w:rsidRPr="00DA2390">
        <w:rPr>
          <w:rFonts w:ascii="Georgia" w:hAnsi="Georgia" w:cs="Arial"/>
          <w:sz w:val="24"/>
          <w:szCs w:val="24"/>
          <w:shd w:val="clear" w:color="auto" w:fill="FFFFFF"/>
        </w:rPr>
        <w:t>, M.A. and Kull, C.A., 2011. The human dimension of fire regimes on Earth. </w:t>
      </w:r>
      <w:r w:rsidRPr="00DA2390">
        <w:rPr>
          <w:rFonts w:ascii="Georgia" w:hAnsi="Georgia" w:cs="Arial"/>
          <w:i/>
          <w:iCs/>
          <w:sz w:val="24"/>
          <w:szCs w:val="24"/>
          <w:shd w:val="clear" w:color="auto" w:fill="FFFFFF"/>
        </w:rPr>
        <w:t>Journal of biogeography</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38</w:t>
      </w:r>
      <w:r w:rsidRPr="00DA2390">
        <w:rPr>
          <w:rFonts w:ascii="Georgia" w:hAnsi="Georgia" w:cs="Arial"/>
          <w:sz w:val="24"/>
          <w:szCs w:val="24"/>
          <w:shd w:val="clear" w:color="auto" w:fill="FFFFFF"/>
        </w:rPr>
        <w:t>(12), pp.2223-2236.</w:t>
      </w:r>
    </w:p>
    <w:p w14:paraId="20B8D3CD" w14:textId="77777777" w:rsidR="00FF18B6" w:rsidRDefault="00FF18B6">
      <w:pPr>
        <w:spacing w:after="0" w:line="240" w:lineRule="auto"/>
        <w:jc w:val="both"/>
        <w:rPr>
          <w:rFonts w:ascii="Georgia" w:hAnsi="Georgia" w:cs="Arial"/>
          <w:sz w:val="24"/>
          <w:szCs w:val="24"/>
          <w:shd w:val="clear" w:color="auto" w:fill="FFFFFF"/>
        </w:rPr>
      </w:pPr>
    </w:p>
    <w:p w14:paraId="6DA21232" w14:textId="77777777" w:rsidR="00FF18B6" w:rsidRPr="00DA2390" w:rsidRDefault="00C66570" w:rsidP="00DA239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lastRenderedPageBreak/>
        <w:t>Brauer</w:t>
      </w:r>
      <w:proofErr w:type="spellEnd"/>
      <w:r w:rsidRPr="00DA2390">
        <w:rPr>
          <w:rFonts w:ascii="Georgia" w:hAnsi="Georgia" w:cs="Arial"/>
          <w:sz w:val="24"/>
          <w:szCs w:val="24"/>
          <w:shd w:val="clear" w:color="auto" w:fill="FFFFFF"/>
        </w:rPr>
        <w:t xml:space="preserve">, M., </w:t>
      </w:r>
      <w:proofErr w:type="spellStart"/>
      <w:r w:rsidRPr="00DA2390">
        <w:rPr>
          <w:rFonts w:ascii="Georgia" w:hAnsi="Georgia" w:cs="Arial"/>
          <w:sz w:val="24"/>
          <w:szCs w:val="24"/>
          <w:shd w:val="clear" w:color="auto" w:fill="FFFFFF"/>
        </w:rPr>
        <w:t>Guttikunda</w:t>
      </w:r>
      <w:proofErr w:type="spellEnd"/>
      <w:r w:rsidRPr="00DA2390">
        <w:rPr>
          <w:rFonts w:ascii="Georgia" w:hAnsi="Georgia" w:cs="Arial"/>
          <w:sz w:val="24"/>
          <w:szCs w:val="24"/>
          <w:shd w:val="clear" w:color="auto" w:fill="FFFFFF"/>
        </w:rPr>
        <w:t xml:space="preserve">, S.K., Nishad, K.A., Dey, S., Tripathi, S.N., </w:t>
      </w:r>
      <w:proofErr w:type="spellStart"/>
      <w:r w:rsidRPr="00DA2390">
        <w:rPr>
          <w:rFonts w:ascii="Georgia" w:hAnsi="Georgia" w:cs="Arial"/>
          <w:sz w:val="24"/>
          <w:szCs w:val="24"/>
          <w:shd w:val="clear" w:color="auto" w:fill="FFFFFF"/>
        </w:rPr>
        <w:t>Weagle</w:t>
      </w:r>
      <w:proofErr w:type="spellEnd"/>
      <w:r w:rsidRPr="00DA2390">
        <w:rPr>
          <w:rFonts w:ascii="Georgia" w:hAnsi="Georgia" w:cs="Arial"/>
          <w:sz w:val="24"/>
          <w:szCs w:val="24"/>
          <w:shd w:val="clear" w:color="auto" w:fill="FFFFFF"/>
        </w:rPr>
        <w:t>, C. and Martin, R.V., 2019. Examination of monitoring approaches for ambient air pollution: A case study for India. </w:t>
      </w:r>
      <w:r w:rsidRPr="00DA2390">
        <w:rPr>
          <w:rFonts w:ascii="Georgia" w:hAnsi="Georgia" w:cs="Arial"/>
          <w:i/>
          <w:iCs/>
          <w:sz w:val="24"/>
          <w:szCs w:val="24"/>
          <w:shd w:val="clear" w:color="auto" w:fill="FFFFFF"/>
        </w:rPr>
        <w:t>Atmospheric Environment</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216</w:t>
      </w:r>
      <w:r w:rsidRPr="00DA2390">
        <w:rPr>
          <w:rFonts w:ascii="Georgia" w:hAnsi="Georgia" w:cs="Arial"/>
          <w:sz w:val="24"/>
          <w:szCs w:val="24"/>
          <w:shd w:val="clear" w:color="auto" w:fill="FFFFFF"/>
        </w:rPr>
        <w:t>, p.116940.</w:t>
      </w:r>
    </w:p>
    <w:p w14:paraId="7DA1073D" w14:textId="77777777" w:rsidR="00FF18B6" w:rsidRDefault="00FF18B6">
      <w:pPr>
        <w:spacing w:after="0" w:line="240" w:lineRule="auto"/>
        <w:jc w:val="both"/>
        <w:rPr>
          <w:rFonts w:ascii="Georgia" w:hAnsi="Georgia" w:cs="Arial"/>
          <w:sz w:val="24"/>
          <w:szCs w:val="24"/>
          <w:shd w:val="clear" w:color="auto" w:fill="FFFFFF"/>
        </w:rPr>
      </w:pPr>
    </w:p>
    <w:p w14:paraId="541F20E6" w14:textId="77777777" w:rsidR="001013A9" w:rsidRDefault="001013A9" w:rsidP="001013A9">
      <w:pPr>
        <w:spacing w:after="0" w:line="240" w:lineRule="auto"/>
        <w:jc w:val="both"/>
        <w:rPr>
          <w:rFonts w:ascii="Georgia" w:hAnsi="Georgia" w:cs="Arial"/>
          <w:sz w:val="24"/>
          <w:szCs w:val="24"/>
          <w:shd w:val="clear" w:color="auto" w:fill="FFFFFF"/>
        </w:rPr>
      </w:pPr>
      <w:proofErr w:type="spellStart"/>
      <w:r w:rsidRPr="00A068FD">
        <w:rPr>
          <w:rFonts w:ascii="Georgia" w:hAnsi="Georgia" w:cs="Arial"/>
          <w:sz w:val="24"/>
          <w:szCs w:val="24"/>
          <w:shd w:val="clear" w:color="auto" w:fill="FFFFFF"/>
        </w:rPr>
        <w:t>B</w:t>
      </w:r>
      <w:r>
        <w:rPr>
          <w:rFonts w:ascii="Georgia" w:hAnsi="Georgia" w:cs="Arial"/>
          <w:sz w:val="24"/>
          <w:szCs w:val="24"/>
          <w:shd w:val="clear" w:color="auto" w:fill="FFFFFF"/>
        </w:rPr>
        <w:t>r</w:t>
      </w:r>
      <w:r w:rsidRPr="00A068FD">
        <w:rPr>
          <w:rFonts w:ascii="Georgia" w:hAnsi="Georgia" w:cs="Arial"/>
          <w:sz w:val="24"/>
          <w:szCs w:val="24"/>
          <w:shd w:val="clear" w:color="auto" w:fill="FFFFFF"/>
        </w:rPr>
        <w:t>auer</w:t>
      </w:r>
      <w:proofErr w:type="spellEnd"/>
      <w:r w:rsidRPr="00A068FD">
        <w:rPr>
          <w:rFonts w:ascii="Georgia" w:hAnsi="Georgia" w:cs="Arial"/>
          <w:sz w:val="24"/>
          <w:szCs w:val="24"/>
          <w:shd w:val="clear" w:color="auto" w:fill="FFFFFF"/>
        </w:rPr>
        <w:t xml:space="preserve">, S.E., </w:t>
      </w:r>
      <w:proofErr w:type="spellStart"/>
      <w:r w:rsidRPr="00A068FD">
        <w:rPr>
          <w:rFonts w:ascii="Georgia" w:hAnsi="Georgia" w:cs="Arial"/>
          <w:sz w:val="24"/>
          <w:szCs w:val="24"/>
          <w:shd w:val="clear" w:color="auto" w:fill="FFFFFF"/>
        </w:rPr>
        <w:t>Im</w:t>
      </w:r>
      <w:proofErr w:type="spellEnd"/>
      <w:r w:rsidRPr="00A068FD">
        <w:rPr>
          <w:rFonts w:ascii="Georgia" w:hAnsi="Georgia" w:cs="Arial"/>
          <w:sz w:val="24"/>
          <w:szCs w:val="24"/>
          <w:shd w:val="clear" w:color="auto" w:fill="FFFFFF"/>
        </w:rPr>
        <w:t xml:space="preserve">, U., </w:t>
      </w:r>
      <w:proofErr w:type="spellStart"/>
      <w:r w:rsidRPr="00A068FD">
        <w:rPr>
          <w:rFonts w:ascii="Georgia" w:hAnsi="Georgia" w:cs="Arial"/>
          <w:sz w:val="24"/>
          <w:szCs w:val="24"/>
          <w:shd w:val="clear" w:color="auto" w:fill="FFFFFF"/>
        </w:rPr>
        <w:t>Mezuman</w:t>
      </w:r>
      <w:proofErr w:type="spellEnd"/>
      <w:r w:rsidRPr="00A068FD">
        <w:rPr>
          <w:rFonts w:ascii="Georgia" w:hAnsi="Georgia" w:cs="Arial"/>
          <w:sz w:val="24"/>
          <w:szCs w:val="24"/>
          <w:shd w:val="clear" w:color="auto" w:fill="FFFFFF"/>
        </w:rPr>
        <w:t>, K. and Gao, C.Y., 2019. Desert Dust, Industrialization, and Agricultural Fires: Health Impacts of Outdoor Air Pollution in Africa. </w:t>
      </w:r>
      <w:r w:rsidRPr="00A068FD">
        <w:rPr>
          <w:rFonts w:ascii="Georgia" w:hAnsi="Georgia" w:cs="Arial"/>
          <w:i/>
          <w:iCs/>
          <w:sz w:val="24"/>
          <w:szCs w:val="24"/>
          <w:shd w:val="clear" w:color="auto" w:fill="FFFFFF"/>
        </w:rPr>
        <w:t>Journal of Geophysical Research: Atmospheres</w:t>
      </w:r>
      <w:r w:rsidRPr="00A068FD">
        <w:rPr>
          <w:rFonts w:ascii="Georgia" w:hAnsi="Georgia" w:cs="Arial"/>
          <w:sz w:val="24"/>
          <w:szCs w:val="24"/>
          <w:shd w:val="clear" w:color="auto" w:fill="FFFFFF"/>
        </w:rPr>
        <w:t>, </w:t>
      </w:r>
      <w:r w:rsidRPr="00A068FD">
        <w:rPr>
          <w:rFonts w:ascii="Georgia" w:hAnsi="Georgia" w:cs="Arial"/>
          <w:i/>
          <w:iCs/>
          <w:sz w:val="24"/>
          <w:szCs w:val="24"/>
          <w:shd w:val="clear" w:color="auto" w:fill="FFFFFF"/>
        </w:rPr>
        <w:t>124</w:t>
      </w:r>
      <w:r w:rsidRPr="00A068FD">
        <w:rPr>
          <w:rFonts w:ascii="Georgia" w:hAnsi="Georgia" w:cs="Arial"/>
          <w:sz w:val="24"/>
          <w:szCs w:val="24"/>
          <w:shd w:val="clear" w:color="auto" w:fill="FFFFFF"/>
        </w:rPr>
        <w:t>(7), pp.4104-4120.</w:t>
      </w:r>
    </w:p>
    <w:p w14:paraId="3DB7277D" w14:textId="77777777" w:rsidR="001013A9" w:rsidRDefault="001013A9">
      <w:pPr>
        <w:spacing w:after="0" w:line="240" w:lineRule="auto"/>
        <w:jc w:val="both"/>
        <w:rPr>
          <w:rFonts w:ascii="Georgia" w:hAnsi="Georgia" w:cs="Arial"/>
          <w:sz w:val="24"/>
          <w:szCs w:val="24"/>
          <w:shd w:val="clear" w:color="auto" w:fill="FFFFFF"/>
        </w:rPr>
      </w:pPr>
    </w:p>
    <w:p w14:paraId="259FB1C3" w14:textId="11BDE998" w:rsidR="00FF18B6" w:rsidRPr="00DA2390" w:rsidRDefault="00C66570">
      <w:pPr>
        <w:spacing w:after="0" w:line="240" w:lineRule="auto"/>
        <w:jc w:val="both"/>
        <w:rPr>
          <w:rFonts w:ascii="Georgia" w:hAnsi="Georgia" w:cstheme="minorHAnsi"/>
          <w:sz w:val="24"/>
          <w:szCs w:val="24"/>
        </w:rPr>
      </w:pPr>
      <w:proofErr w:type="spellStart"/>
      <w:r w:rsidRPr="00DA2390">
        <w:rPr>
          <w:rFonts w:ascii="Georgia" w:hAnsi="Georgia" w:cs="Arial"/>
          <w:sz w:val="24"/>
          <w:szCs w:val="24"/>
          <w:shd w:val="clear" w:color="auto" w:fill="FFFFFF"/>
        </w:rPr>
        <w:t>Brauer</w:t>
      </w:r>
      <w:proofErr w:type="spellEnd"/>
      <w:r w:rsidRPr="00DA2390">
        <w:rPr>
          <w:rFonts w:ascii="Georgia" w:hAnsi="Georgia" w:cs="Arial"/>
          <w:sz w:val="24"/>
          <w:szCs w:val="24"/>
          <w:shd w:val="clear" w:color="auto" w:fill="FFFFFF"/>
        </w:rPr>
        <w:t xml:space="preserve">, M., Freedman, G., </w:t>
      </w:r>
      <w:proofErr w:type="spellStart"/>
      <w:r w:rsidRPr="00DA2390">
        <w:rPr>
          <w:rFonts w:ascii="Georgia" w:hAnsi="Georgia" w:cs="Arial"/>
          <w:sz w:val="24"/>
          <w:szCs w:val="24"/>
          <w:shd w:val="clear" w:color="auto" w:fill="FFFFFF"/>
        </w:rPr>
        <w:t>Frostad</w:t>
      </w:r>
      <w:proofErr w:type="spellEnd"/>
      <w:r w:rsidRPr="00DA2390">
        <w:rPr>
          <w:rFonts w:ascii="Georgia" w:hAnsi="Georgia" w:cs="Arial"/>
          <w:sz w:val="24"/>
          <w:szCs w:val="24"/>
          <w:shd w:val="clear" w:color="auto" w:fill="FFFFFF"/>
        </w:rPr>
        <w:t xml:space="preserve">, J., Van </w:t>
      </w:r>
      <w:proofErr w:type="spellStart"/>
      <w:r w:rsidRPr="00DA2390">
        <w:rPr>
          <w:rFonts w:ascii="Georgia" w:hAnsi="Georgia" w:cs="Arial"/>
          <w:sz w:val="24"/>
          <w:szCs w:val="24"/>
          <w:shd w:val="clear" w:color="auto" w:fill="FFFFFF"/>
        </w:rPr>
        <w:t>Donkelaar</w:t>
      </w:r>
      <w:proofErr w:type="spellEnd"/>
      <w:r w:rsidRPr="00DA2390">
        <w:rPr>
          <w:rFonts w:ascii="Georgia" w:hAnsi="Georgia" w:cs="Arial"/>
          <w:sz w:val="24"/>
          <w:szCs w:val="24"/>
          <w:shd w:val="clear" w:color="auto" w:fill="FFFFFF"/>
        </w:rPr>
        <w:t xml:space="preserve">, A., Martin, R.V., </w:t>
      </w:r>
      <w:proofErr w:type="spellStart"/>
      <w:r w:rsidRPr="00DA2390">
        <w:rPr>
          <w:rFonts w:ascii="Georgia" w:hAnsi="Georgia" w:cs="Arial"/>
          <w:sz w:val="24"/>
          <w:szCs w:val="24"/>
          <w:shd w:val="clear" w:color="auto" w:fill="FFFFFF"/>
        </w:rPr>
        <w:t>Dentener</w:t>
      </w:r>
      <w:proofErr w:type="spellEnd"/>
      <w:r w:rsidRPr="00DA2390">
        <w:rPr>
          <w:rFonts w:ascii="Georgia" w:hAnsi="Georgia" w:cs="Arial"/>
          <w:sz w:val="24"/>
          <w:szCs w:val="24"/>
          <w:shd w:val="clear" w:color="auto" w:fill="FFFFFF"/>
        </w:rPr>
        <w:t xml:space="preserve">, F., </w:t>
      </w:r>
      <w:proofErr w:type="spellStart"/>
      <w:r w:rsidRPr="00DA2390">
        <w:rPr>
          <w:rFonts w:ascii="Georgia" w:hAnsi="Georgia" w:cs="Arial"/>
          <w:sz w:val="24"/>
          <w:szCs w:val="24"/>
          <w:shd w:val="clear" w:color="auto" w:fill="FFFFFF"/>
        </w:rPr>
        <w:t>Dingenen</w:t>
      </w:r>
      <w:proofErr w:type="spellEnd"/>
      <w:r w:rsidRPr="00DA2390">
        <w:rPr>
          <w:rFonts w:ascii="Georgia" w:hAnsi="Georgia" w:cs="Arial"/>
          <w:sz w:val="24"/>
          <w:szCs w:val="24"/>
          <w:shd w:val="clear" w:color="auto" w:fill="FFFFFF"/>
        </w:rPr>
        <w:t xml:space="preserve">, R.V., Estep, K., </w:t>
      </w:r>
      <w:proofErr w:type="spellStart"/>
      <w:r w:rsidRPr="00DA2390">
        <w:rPr>
          <w:rFonts w:ascii="Georgia" w:hAnsi="Georgia" w:cs="Arial"/>
          <w:sz w:val="24"/>
          <w:szCs w:val="24"/>
          <w:shd w:val="clear" w:color="auto" w:fill="FFFFFF"/>
        </w:rPr>
        <w:t>Amini</w:t>
      </w:r>
      <w:proofErr w:type="spellEnd"/>
      <w:r w:rsidRPr="00DA2390">
        <w:rPr>
          <w:rFonts w:ascii="Georgia" w:hAnsi="Georgia" w:cs="Arial"/>
          <w:sz w:val="24"/>
          <w:szCs w:val="24"/>
          <w:shd w:val="clear" w:color="auto" w:fill="FFFFFF"/>
        </w:rPr>
        <w:t xml:space="preserve">, H., </w:t>
      </w:r>
      <w:proofErr w:type="spellStart"/>
      <w:r w:rsidRPr="00DA2390">
        <w:rPr>
          <w:rFonts w:ascii="Georgia" w:hAnsi="Georgia" w:cs="Arial"/>
          <w:sz w:val="24"/>
          <w:szCs w:val="24"/>
          <w:shd w:val="clear" w:color="auto" w:fill="FFFFFF"/>
        </w:rPr>
        <w:t>Apte</w:t>
      </w:r>
      <w:proofErr w:type="spellEnd"/>
      <w:r w:rsidRPr="00DA2390">
        <w:rPr>
          <w:rFonts w:ascii="Georgia" w:hAnsi="Georgia" w:cs="Arial"/>
          <w:sz w:val="24"/>
          <w:szCs w:val="24"/>
          <w:shd w:val="clear" w:color="auto" w:fill="FFFFFF"/>
        </w:rPr>
        <w:t>, J.S. and Balakrishnan, K., 2016. Ambient air pollution exposure estimation for the global burden of disease 2013. </w:t>
      </w:r>
      <w:r w:rsidRPr="00DA2390">
        <w:rPr>
          <w:rFonts w:ascii="Georgia" w:hAnsi="Georgia" w:cs="Arial"/>
          <w:i/>
          <w:iCs/>
          <w:sz w:val="24"/>
          <w:szCs w:val="24"/>
          <w:shd w:val="clear" w:color="auto" w:fill="FFFFFF"/>
        </w:rPr>
        <w:t>Environmental science &amp; technology</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50</w:t>
      </w:r>
      <w:r w:rsidRPr="00DA2390">
        <w:rPr>
          <w:rFonts w:ascii="Georgia" w:hAnsi="Georgia" w:cs="Arial"/>
          <w:sz w:val="24"/>
          <w:szCs w:val="24"/>
          <w:shd w:val="clear" w:color="auto" w:fill="FFFFFF"/>
        </w:rPr>
        <w:t>(1), pp.79-88.</w:t>
      </w:r>
    </w:p>
    <w:p w14:paraId="7A735064" w14:textId="77777777" w:rsidR="00FF18B6" w:rsidRDefault="00FF18B6">
      <w:pPr>
        <w:spacing w:after="0" w:line="240" w:lineRule="auto"/>
        <w:jc w:val="both"/>
        <w:rPr>
          <w:rFonts w:ascii="Georgia" w:hAnsi="Georgia" w:cs="Arial"/>
          <w:sz w:val="24"/>
          <w:szCs w:val="24"/>
          <w:shd w:val="clear" w:color="auto" w:fill="FFFFFF"/>
        </w:rPr>
      </w:pPr>
    </w:p>
    <w:p w14:paraId="34E00244" w14:textId="77777777" w:rsidR="00FF18B6" w:rsidRPr="00DA2390" w:rsidRDefault="00C66570">
      <w:pPr>
        <w:tabs>
          <w:tab w:val="left" w:pos="3833"/>
        </w:tabs>
        <w:spacing w:after="0" w:line="240" w:lineRule="auto"/>
        <w:rPr>
          <w:rFonts w:ascii="Georgia" w:hAnsi="Georgia" w:cs="Arial"/>
          <w:sz w:val="24"/>
          <w:szCs w:val="24"/>
          <w:shd w:val="clear" w:color="auto" w:fill="FFFFFF"/>
        </w:rPr>
      </w:pPr>
      <w:r w:rsidRPr="00DA2390">
        <w:rPr>
          <w:rFonts w:ascii="Georgia" w:hAnsi="Georgia" w:cs="Arial"/>
          <w:sz w:val="24"/>
          <w:szCs w:val="24"/>
          <w:shd w:val="clear" w:color="auto" w:fill="FFFFFF"/>
        </w:rPr>
        <w:t xml:space="preserve">Brey, S.J., </w:t>
      </w:r>
      <w:proofErr w:type="spellStart"/>
      <w:r w:rsidRPr="00DA2390">
        <w:rPr>
          <w:rFonts w:ascii="Georgia" w:hAnsi="Georgia" w:cs="Arial"/>
          <w:sz w:val="24"/>
          <w:szCs w:val="24"/>
          <w:shd w:val="clear" w:color="auto" w:fill="FFFFFF"/>
        </w:rPr>
        <w:t>Ruminski</w:t>
      </w:r>
      <w:proofErr w:type="spellEnd"/>
      <w:r w:rsidRPr="00DA2390">
        <w:rPr>
          <w:rFonts w:ascii="Georgia" w:hAnsi="Georgia" w:cs="Arial"/>
          <w:sz w:val="24"/>
          <w:szCs w:val="24"/>
          <w:shd w:val="clear" w:color="auto" w:fill="FFFFFF"/>
        </w:rPr>
        <w:t xml:space="preserve">, M., Atwood, </w:t>
      </w:r>
      <w:proofErr w:type="gramStart"/>
      <w:r w:rsidRPr="00DA2390">
        <w:rPr>
          <w:rFonts w:ascii="Georgia" w:hAnsi="Georgia" w:cs="Arial"/>
          <w:sz w:val="24"/>
          <w:szCs w:val="24"/>
          <w:shd w:val="clear" w:color="auto" w:fill="FFFFFF"/>
        </w:rPr>
        <w:t>S.A.</w:t>
      </w:r>
      <w:proofErr w:type="gramEnd"/>
      <w:r w:rsidRPr="00DA2390">
        <w:rPr>
          <w:rFonts w:ascii="Georgia" w:hAnsi="Georgia" w:cs="Arial"/>
          <w:sz w:val="24"/>
          <w:szCs w:val="24"/>
          <w:shd w:val="clear" w:color="auto" w:fill="FFFFFF"/>
        </w:rPr>
        <w:t xml:space="preserve"> and Fischer, E.V., 2018. Connecting smoke plumes to sources using Hazard Mapping System (HMS) smoke and fire location data over North America. </w:t>
      </w:r>
      <w:r w:rsidRPr="00DA2390">
        <w:rPr>
          <w:rFonts w:ascii="Georgia" w:hAnsi="Georgia" w:cs="Arial"/>
          <w:i/>
          <w:iCs/>
          <w:sz w:val="24"/>
          <w:szCs w:val="24"/>
          <w:shd w:val="clear" w:color="auto" w:fill="FFFFFF"/>
        </w:rPr>
        <w:t>Atmospheric Chemistry &amp; Physics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18</w:t>
      </w:r>
      <w:r w:rsidRPr="00DA2390">
        <w:rPr>
          <w:rFonts w:ascii="Georgia" w:hAnsi="Georgia" w:cs="Arial"/>
          <w:sz w:val="24"/>
          <w:szCs w:val="24"/>
          <w:shd w:val="clear" w:color="auto" w:fill="FFFFFF"/>
        </w:rPr>
        <w:t>(3).</w:t>
      </w:r>
    </w:p>
    <w:p w14:paraId="10C3C0F3" w14:textId="77777777" w:rsidR="00FF18B6" w:rsidRDefault="00FF18B6">
      <w:pPr>
        <w:spacing w:after="0" w:line="240" w:lineRule="auto"/>
        <w:jc w:val="both"/>
        <w:rPr>
          <w:rFonts w:ascii="Georgia" w:hAnsi="Georgia" w:cs="Arial"/>
          <w:sz w:val="24"/>
          <w:szCs w:val="24"/>
          <w:shd w:val="clear" w:color="auto" w:fill="FFFFFF"/>
        </w:rPr>
      </w:pPr>
    </w:p>
    <w:p w14:paraId="40CDE060"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Burnett, R., Chen, H., </w:t>
      </w:r>
      <w:proofErr w:type="spellStart"/>
      <w:r w:rsidRPr="00DA2390">
        <w:rPr>
          <w:rFonts w:ascii="Georgia" w:hAnsi="Georgia" w:cs="Arial"/>
          <w:sz w:val="24"/>
          <w:szCs w:val="24"/>
          <w:shd w:val="clear" w:color="auto" w:fill="FFFFFF"/>
        </w:rPr>
        <w:t>Szyszkowicz</w:t>
      </w:r>
      <w:proofErr w:type="spellEnd"/>
      <w:r w:rsidRPr="00DA2390">
        <w:rPr>
          <w:rFonts w:ascii="Georgia" w:hAnsi="Georgia" w:cs="Arial"/>
          <w:sz w:val="24"/>
          <w:szCs w:val="24"/>
          <w:shd w:val="clear" w:color="auto" w:fill="FFFFFF"/>
        </w:rPr>
        <w:t xml:space="preserve">, M., </w:t>
      </w:r>
      <w:proofErr w:type="spellStart"/>
      <w:r w:rsidRPr="00DA2390">
        <w:rPr>
          <w:rFonts w:ascii="Georgia" w:hAnsi="Georgia" w:cs="Arial"/>
          <w:sz w:val="24"/>
          <w:szCs w:val="24"/>
          <w:shd w:val="clear" w:color="auto" w:fill="FFFFFF"/>
        </w:rPr>
        <w:t>Fann</w:t>
      </w:r>
      <w:proofErr w:type="spellEnd"/>
      <w:r w:rsidRPr="00DA2390">
        <w:rPr>
          <w:rFonts w:ascii="Georgia" w:hAnsi="Georgia" w:cs="Arial"/>
          <w:sz w:val="24"/>
          <w:szCs w:val="24"/>
          <w:shd w:val="clear" w:color="auto" w:fill="FFFFFF"/>
        </w:rPr>
        <w:t xml:space="preserve">, N., Hubbell, B., Pope, C.A., </w:t>
      </w:r>
      <w:proofErr w:type="spellStart"/>
      <w:r w:rsidRPr="00DA2390">
        <w:rPr>
          <w:rFonts w:ascii="Georgia" w:hAnsi="Georgia" w:cs="Arial"/>
          <w:sz w:val="24"/>
          <w:szCs w:val="24"/>
          <w:shd w:val="clear" w:color="auto" w:fill="FFFFFF"/>
        </w:rPr>
        <w:t>Apte</w:t>
      </w:r>
      <w:proofErr w:type="spellEnd"/>
      <w:r w:rsidRPr="00DA2390">
        <w:rPr>
          <w:rFonts w:ascii="Georgia" w:hAnsi="Georgia" w:cs="Arial"/>
          <w:sz w:val="24"/>
          <w:szCs w:val="24"/>
          <w:shd w:val="clear" w:color="auto" w:fill="FFFFFF"/>
        </w:rPr>
        <w:t xml:space="preserve">, J.S., </w:t>
      </w:r>
      <w:proofErr w:type="spellStart"/>
      <w:r w:rsidRPr="00DA2390">
        <w:rPr>
          <w:rFonts w:ascii="Georgia" w:hAnsi="Georgia" w:cs="Arial"/>
          <w:sz w:val="24"/>
          <w:szCs w:val="24"/>
          <w:shd w:val="clear" w:color="auto" w:fill="FFFFFF"/>
        </w:rPr>
        <w:t>Brauer</w:t>
      </w:r>
      <w:proofErr w:type="spellEnd"/>
      <w:r w:rsidRPr="00DA2390">
        <w:rPr>
          <w:rFonts w:ascii="Georgia" w:hAnsi="Georgia" w:cs="Arial"/>
          <w:sz w:val="24"/>
          <w:szCs w:val="24"/>
          <w:shd w:val="clear" w:color="auto" w:fill="FFFFFF"/>
        </w:rPr>
        <w:t xml:space="preserve">, M., Cohen, A., </w:t>
      </w:r>
      <w:proofErr w:type="spellStart"/>
      <w:r w:rsidRPr="00DA2390">
        <w:rPr>
          <w:rFonts w:ascii="Georgia" w:hAnsi="Georgia" w:cs="Arial"/>
          <w:sz w:val="24"/>
          <w:szCs w:val="24"/>
          <w:shd w:val="clear" w:color="auto" w:fill="FFFFFF"/>
        </w:rPr>
        <w:t>Weichenthal</w:t>
      </w:r>
      <w:proofErr w:type="spellEnd"/>
      <w:r w:rsidRPr="00DA2390">
        <w:rPr>
          <w:rFonts w:ascii="Georgia" w:hAnsi="Georgia" w:cs="Arial"/>
          <w:sz w:val="24"/>
          <w:szCs w:val="24"/>
          <w:shd w:val="clear" w:color="auto" w:fill="FFFFFF"/>
        </w:rPr>
        <w:t>, S. and Coggins, J., 2018. Global estimates of mortality associated with long-term exposure to outdoor fine particulate matter. </w:t>
      </w:r>
      <w:r w:rsidRPr="00DA2390">
        <w:rPr>
          <w:rFonts w:ascii="Georgia" w:hAnsi="Georgia" w:cs="Arial"/>
          <w:i/>
          <w:iCs/>
          <w:sz w:val="24"/>
          <w:szCs w:val="24"/>
          <w:shd w:val="clear" w:color="auto" w:fill="FFFFFF"/>
        </w:rPr>
        <w:t>Proceedings of the National Academy of Sciences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115</w:t>
      </w:r>
      <w:r w:rsidRPr="00DA2390">
        <w:rPr>
          <w:rFonts w:ascii="Georgia" w:hAnsi="Georgia" w:cs="Arial"/>
          <w:sz w:val="24"/>
          <w:szCs w:val="24"/>
          <w:shd w:val="clear" w:color="auto" w:fill="FFFFFF"/>
        </w:rPr>
        <w:t>(38), pp.9592-9597.</w:t>
      </w:r>
    </w:p>
    <w:p w14:paraId="3525A242" w14:textId="77777777" w:rsidR="00FF18B6" w:rsidRDefault="00FF18B6">
      <w:pPr>
        <w:spacing w:after="0" w:line="240" w:lineRule="auto"/>
        <w:jc w:val="both"/>
        <w:rPr>
          <w:rFonts w:ascii="Georgia" w:hAnsi="Georgia" w:cs="Arial"/>
          <w:sz w:val="24"/>
          <w:szCs w:val="24"/>
          <w:shd w:val="clear" w:color="auto" w:fill="FFFFFF"/>
        </w:rPr>
      </w:pPr>
    </w:p>
    <w:p w14:paraId="7FCEA094"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Chafe, Z.A., </w:t>
      </w:r>
      <w:proofErr w:type="spellStart"/>
      <w:r w:rsidRPr="00DA2390">
        <w:rPr>
          <w:rFonts w:ascii="Georgia" w:hAnsi="Georgia" w:cs="Arial"/>
          <w:sz w:val="24"/>
          <w:szCs w:val="24"/>
          <w:shd w:val="clear" w:color="auto" w:fill="FFFFFF"/>
        </w:rPr>
        <w:t>Brauer</w:t>
      </w:r>
      <w:proofErr w:type="spellEnd"/>
      <w:r w:rsidRPr="00DA2390">
        <w:rPr>
          <w:rFonts w:ascii="Georgia" w:hAnsi="Georgia" w:cs="Arial"/>
          <w:sz w:val="24"/>
          <w:szCs w:val="24"/>
          <w:shd w:val="clear" w:color="auto" w:fill="FFFFFF"/>
        </w:rPr>
        <w:t xml:space="preserve">, M., </w:t>
      </w:r>
      <w:proofErr w:type="spellStart"/>
      <w:r w:rsidRPr="00DA2390">
        <w:rPr>
          <w:rFonts w:ascii="Georgia" w:hAnsi="Georgia" w:cs="Arial"/>
          <w:sz w:val="24"/>
          <w:szCs w:val="24"/>
          <w:shd w:val="clear" w:color="auto" w:fill="FFFFFF"/>
        </w:rPr>
        <w:t>Klimont</w:t>
      </w:r>
      <w:proofErr w:type="spellEnd"/>
      <w:r w:rsidRPr="00DA2390">
        <w:rPr>
          <w:rFonts w:ascii="Georgia" w:hAnsi="Georgia" w:cs="Arial"/>
          <w:sz w:val="24"/>
          <w:szCs w:val="24"/>
          <w:shd w:val="clear" w:color="auto" w:fill="FFFFFF"/>
        </w:rPr>
        <w:t xml:space="preserve">, Z., Van </w:t>
      </w:r>
      <w:proofErr w:type="spellStart"/>
      <w:r w:rsidRPr="00DA2390">
        <w:rPr>
          <w:rFonts w:ascii="Georgia" w:hAnsi="Georgia" w:cs="Arial"/>
          <w:sz w:val="24"/>
          <w:szCs w:val="24"/>
          <w:shd w:val="clear" w:color="auto" w:fill="FFFFFF"/>
        </w:rPr>
        <w:t>Dingenen</w:t>
      </w:r>
      <w:proofErr w:type="spellEnd"/>
      <w:r w:rsidRPr="00DA2390">
        <w:rPr>
          <w:rFonts w:ascii="Georgia" w:hAnsi="Georgia" w:cs="Arial"/>
          <w:sz w:val="24"/>
          <w:szCs w:val="24"/>
          <w:shd w:val="clear" w:color="auto" w:fill="FFFFFF"/>
        </w:rPr>
        <w:t xml:space="preserve">, R., Mehta, S., Rao, S., </w:t>
      </w:r>
      <w:proofErr w:type="spellStart"/>
      <w:r w:rsidRPr="00DA2390">
        <w:rPr>
          <w:rFonts w:ascii="Georgia" w:hAnsi="Georgia" w:cs="Arial"/>
          <w:sz w:val="24"/>
          <w:szCs w:val="24"/>
          <w:shd w:val="clear" w:color="auto" w:fill="FFFFFF"/>
        </w:rPr>
        <w:t>Riahi</w:t>
      </w:r>
      <w:proofErr w:type="spellEnd"/>
      <w:r w:rsidRPr="00DA2390">
        <w:rPr>
          <w:rFonts w:ascii="Georgia" w:hAnsi="Georgia" w:cs="Arial"/>
          <w:sz w:val="24"/>
          <w:szCs w:val="24"/>
          <w:shd w:val="clear" w:color="auto" w:fill="FFFFFF"/>
        </w:rPr>
        <w:t xml:space="preserve">, K., </w:t>
      </w:r>
      <w:proofErr w:type="spellStart"/>
      <w:r w:rsidRPr="00DA2390">
        <w:rPr>
          <w:rFonts w:ascii="Georgia" w:hAnsi="Georgia" w:cs="Arial"/>
          <w:sz w:val="24"/>
          <w:szCs w:val="24"/>
          <w:shd w:val="clear" w:color="auto" w:fill="FFFFFF"/>
        </w:rPr>
        <w:t>Dentener</w:t>
      </w:r>
      <w:proofErr w:type="spellEnd"/>
      <w:r w:rsidRPr="00DA2390">
        <w:rPr>
          <w:rFonts w:ascii="Georgia" w:hAnsi="Georgia" w:cs="Arial"/>
          <w:sz w:val="24"/>
          <w:szCs w:val="24"/>
          <w:shd w:val="clear" w:color="auto" w:fill="FFFFFF"/>
        </w:rPr>
        <w:t>, F. and Smith, K.R., 2014. Household cooking with solid fuels contributes to ambient PM2. 5 air pollution and the burden of disease. </w:t>
      </w:r>
      <w:r w:rsidRPr="00DA2390">
        <w:rPr>
          <w:rFonts w:ascii="Georgia" w:hAnsi="Georgia" w:cs="Arial"/>
          <w:i/>
          <w:iCs/>
          <w:sz w:val="24"/>
          <w:szCs w:val="24"/>
          <w:shd w:val="clear" w:color="auto" w:fill="FFFFFF"/>
        </w:rPr>
        <w:t>Environmental health perspectives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122</w:t>
      </w:r>
      <w:r w:rsidRPr="00DA2390">
        <w:rPr>
          <w:rFonts w:ascii="Georgia" w:hAnsi="Georgia" w:cs="Arial"/>
          <w:sz w:val="24"/>
          <w:szCs w:val="24"/>
          <w:shd w:val="clear" w:color="auto" w:fill="FFFFFF"/>
        </w:rPr>
        <w:t>(12), pp.1314-1320.</w:t>
      </w:r>
    </w:p>
    <w:p w14:paraId="34F34F78" w14:textId="77777777" w:rsidR="00FF18B6" w:rsidRDefault="00FF18B6">
      <w:pPr>
        <w:spacing w:after="0" w:line="240" w:lineRule="auto"/>
        <w:jc w:val="both"/>
        <w:rPr>
          <w:rFonts w:ascii="Georgia" w:hAnsi="Georgia" w:cs="Arial"/>
          <w:sz w:val="24"/>
          <w:szCs w:val="24"/>
          <w:shd w:val="clear" w:color="auto" w:fill="FFFFFF"/>
        </w:rPr>
      </w:pPr>
    </w:p>
    <w:p w14:paraId="753C7240" w14:textId="77777777" w:rsidR="00FF18B6" w:rsidRDefault="00C66570">
      <w:pPr>
        <w:pStyle w:val="EndNoteBibliography"/>
        <w:jc w:val="both"/>
        <w:rPr>
          <w:rFonts w:ascii="Georgia" w:hAnsi="Georgia" w:cs="Arial"/>
          <w:shd w:val="clear" w:color="auto" w:fill="FFFFFF"/>
        </w:rPr>
      </w:pPr>
      <w:r w:rsidRPr="00DA2390">
        <w:rPr>
          <w:rFonts w:ascii="Georgia" w:hAnsi="Georgia" w:cs="Arial"/>
          <w:shd w:val="clear" w:color="auto" w:fill="FFFFFF"/>
        </w:rPr>
        <w:t xml:space="preserve">Chowdhury, S., Dey, S., Di Girolamo, L., Smith, K.R., </w:t>
      </w:r>
      <w:proofErr w:type="spellStart"/>
      <w:r w:rsidRPr="00DA2390">
        <w:rPr>
          <w:rFonts w:ascii="Georgia" w:hAnsi="Georgia" w:cs="Arial"/>
          <w:shd w:val="clear" w:color="auto" w:fill="FFFFFF"/>
        </w:rPr>
        <w:t>Pillarisetti</w:t>
      </w:r>
      <w:proofErr w:type="spellEnd"/>
      <w:r w:rsidRPr="00DA2390">
        <w:rPr>
          <w:rFonts w:ascii="Georgia" w:hAnsi="Georgia" w:cs="Arial"/>
          <w:shd w:val="clear" w:color="auto" w:fill="FFFFFF"/>
        </w:rPr>
        <w:t xml:space="preserve">, A. and </w:t>
      </w:r>
      <w:proofErr w:type="spellStart"/>
      <w:r w:rsidRPr="00DA2390">
        <w:rPr>
          <w:rFonts w:ascii="Georgia" w:hAnsi="Georgia" w:cs="Arial"/>
          <w:shd w:val="clear" w:color="auto" w:fill="FFFFFF"/>
        </w:rPr>
        <w:t>Lyapustin</w:t>
      </w:r>
      <w:proofErr w:type="spellEnd"/>
      <w:r w:rsidRPr="00DA2390">
        <w:rPr>
          <w:rFonts w:ascii="Georgia" w:hAnsi="Georgia" w:cs="Arial"/>
          <w:shd w:val="clear" w:color="auto" w:fill="FFFFFF"/>
        </w:rPr>
        <w:t xml:space="preserve">, A., 2019. Tracking ambient PM2. 5 </w:t>
      </w:r>
      <w:proofErr w:type="gramStart"/>
      <w:r w:rsidRPr="00DA2390">
        <w:rPr>
          <w:rFonts w:ascii="Georgia" w:hAnsi="Georgia" w:cs="Arial"/>
          <w:shd w:val="clear" w:color="auto" w:fill="FFFFFF"/>
        </w:rPr>
        <w:t>build-up</w:t>
      </w:r>
      <w:proofErr w:type="gramEnd"/>
      <w:r w:rsidRPr="00DA2390">
        <w:rPr>
          <w:rFonts w:ascii="Georgia" w:hAnsi="Georgia" w:cs="Arial"/>
          <w:shd w:val="clear" w:color="auto" w:fill="FFFFFF"/>
        </w:rPr>
        <w:t xml:space="preserve"> in Delhi national capital region during the dry season over 15 years using a high-resolution (1 km) satellite aerosol dataset. </w:t>
      </w:r>
      <w:r w:rsidRPr="00DA2390">
        <w:rPr>
          <w:rFonts w:ascii="Georgia" w:hAnsi="Georgia" w:cs="Arial"/>
          <w:i/>
          <w:iCs/>
          <w:shd w:val="clear" w:color="auto" w:fill="FFFFFF"/>
        </w:rPr>
        <w:t>Atmospheric Environment</w:t>
      </w:r>
      <w:r w:rsidRPr="00DA2390">
        <w:rPr>
          <w:rFonts w:ascii="Georgia" w:hAnsi="Georgia" w:cs="Arial"/>
          <w:shd w:val="clear" w:color="auto" w:fill="FFFFFF"/>
        </w:rPr>
        <w:t>, </w:t>
      </w:r>
      <w:r w:rsidRPr="00DA2390">
        <w:rPr>
          <w:rFonts w:ascii="Georgia" w:hAnsi="Georgia" w:cs="Arial"/>
          <w:i/>
          <w:iCs/>
          <w:shd w:val="clear" w:color="auto" w:fill="FFFFFF"/>
        </w:rPr>
        <w:t>204</w:t>
      </w:r>
      <w:r w:rsidRPr="00DA2390">
        <w:rPr>
          <w:rFonts w:ascii="Georgia" w:hAnsi="Georgia" w:cs="Arial"/>
          <w:shd w:val="clear" w:color="auto" w:fill="FFFFFF"/>
        </w:rPr>
        <w:t>, pp.142-150.</w:t>
      </w:r>
    </w:p>
    <w:p w14:paraId="2AF80247" w14:textId="77777777" w:rsidR="00FF18B6" w:rsidRDefault="00FF18B6">
      <w:pPr>
        <w:pStyle w:val="EndNoteBibliography"/>
        <w:jc w:val="both"/>
        <w:rPr>
          <w:rFonts w:ascii="Georgia" w:hAnsi="Georgia" w:cs="Arial"/>
          <w:shd w:val="clear" w:color="auto" w:fill="FFFFFF"/>
        </w:rPr>
      </w:pPr>
    </w:p>
    <w:p w14:paraId="077C2F8B"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Chen, Y., Li, Q., </w:t>
      </w:r>
      <w:proofErr w:type="spellStart"/>
      <w:r w:rsidRPr="00DA2390">
        <w:rPr>
          <w:rFonts w:ascii="Georgia" w:hAnsi="Georgia" w:cs="Arial"/>
          <w:sz w:val="24"/>
          <w:szCs w:val="24"/>
          <w:shd w:val="clear" w:color="auto" w:fill="FFFFFF"/>
        </w:rPr>
        <w:t>Randerson</w:t>
      </w:r>
      <w:proofErr w:type="spellEnd"/>
      <w:r w:rsidRPr="00DA2390">
        <w:rPr>
          <w:rFonts w:ascii="Georgia" w:hAnsi="Georgia" w:cs="Arial"/>
          <w:sz w:val="24"/>
          <w:szCs w:val="24"/>
          <w:shd w:val="clear" w:color="auto" w:fill="FFFFFF"/>
        </w:rPr>
        <w:t>, J.T., Lyons, E.A., Kahn, R.A., Nelson, D.L. and Diner, D.J., 2009. The sensitivity of CO and aerosol transport to the temporal and vertical distribution of North American boreal fire emissions. </w:t>
      </w:r>
      <w:r w:rsidRPr="00DA2390">
        <w:rPr>
          <w:rFonts w:ascii="Georgia" w:hAnsi="Georgia" w:cs="Arial"/>
          <w:i/>
          <w:iCs/>
          <w:sz w:val="24"/>
          <w:szCs w:val="24"/>
          <w:shd w:val="clear" w:color="auto" w:fill="FFFFFF"/>
        </w:rPr>
        <w:t>Atmospheric Chemistry and Physics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9</w:t>
      </w:r>
      <w:r w:rsidRPr="00DA2390">
        <w:rPr>
          <w:rFonts w:ascii="Georgia" w:hAnsi="Georgia" w:cs="Arial"/>
          <w:sz w:val="24"/>
          <w:szCs w:val="24"/>
          <w:shd w:val="clear" w:color="auto" w:fill="FFFFFF"/>
        </w:rPr>
        <w:t>(17), pp.6559-6580.</w:t>
      </w:r>
    </w:p>
    <w:p w14:paraId="4238A17E" w14:textId="77777777" w:rsidR="00FF18B6" w:rsidRDefault="00FF18B6">
      <w:pPr>
        <w:spacing w:after="0" w:line="240" w:lineRule="auto"/>
        <w:jc w:val="both"/>
        <w:rPr>
          <w:rFonts w:ascii="Georgia" w:hAnsi="Georgia" w:cs="Arial"/>
          <w:sz w:val="24"/>
          <w:szCs w:val="24"/>
          <w:shd w:val="clear" w:color="auto" w:fill="FFFFFF"/>
        </w:rPr>
      </w:pPr>
    </w:p>
    <w:p w14:paraId="119828E1"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Christophe, Y., M. </w:t>
      </w:r>
      <w:proofErr w:type="spellStart"/>
      <w:r w:rsidRPr="00DA2390">
        <w:rPr>
          <w:rFonts w:ascii="Georgia" w:hAnsi="Georgia" w:cs="Arial"/>
          <w:sz w:val="24"/>
          <w:szCs w:val="24"/>
          <w:shd w:val="clear" w:color="auto" w:fill="FFFFFF"/>
        </w:rPr>
        <w:t>Ramonet</w:t>
      </w:r>
      <w:proofErr w:type="spellEnd"/>
      <w:r w:rsidRPr="00DA2390">
        <w:rPr>
          <w:rFonts w:ascii="Georgia" w:hAnsi="Georgia" w:cs="Arial"/>
          <w:sz w:val="24"/>
          <w:szCs w:val="24"/>
          <w:shd w:val="clear" w:color="auto" w:fill="FFFFFF"/>
        </w:rPr>
        <w:t xml:space="preserve">, A. Wagner, M. Schulz, H. J. </w:t>
      </w:r>
      <w:proofErr w:type="spellStart"/>
      <w:r w:rsidRPr="00DA2390">
        <w:rPr>
          <w:rFonts w:ascii="Georgia" w:hAnsi="Georgia" w:cs="Arial"/>
          <w:sz w:val="24"/>
          <w:szCs w:val="24"/>
          <w:shd w:val="clear" w:color="auto" w:fill="FFFFFF"/>
        </w:rPr>
        <w:t>Eskes</w:t>
      </w:r>
      <w:proofErr w:type="spellEnd"/>
      <w:r w:rsidRPr="00DA2390">
        <w:rPr>
          <w:rFonts w:ascii="Georgia" w:hAnsi="Georgia" w:cs="Arial"/>
          <w:sz w:val="24"/>
          <w:szCs w:val="24"/>
          <w:shd w:val="clear" w:color="auto" w:fill="FFFFFF"/>
        </w:rPr>
        <w:t xml:space="preserve">, S. </w:t>
      </w:r>
      <w:proofErr w:type="spellStart"/>
      <w:r w:rsidRPr="00DA2390">
        <w:rPr>
          <w:rFonts w:ascii="Georgia" w:hAnsi="Georgia" w:cs="Arial"/>
          <w:sz w:val="24"/>
          <w:szCs w:val="24"/>
          <w:shd w:val="clear" w:color="auto" w:fill="FFFFFF"/>
        </w:rPr>
        <w:t>Basart</w:t>
      </w:r>
      <w:proofErr w:type="spellEnd"/>
      <w:r w:rsidRPr="00DA2390">
        <w:rPr>
          <w:rFonts w:ascii="Georgia" w:hAnsi="Georgia" w:cs="Arial"/>
          <w:sz w:val="24"/>
          <w:szCs w:val="24"/>
          <w:shd w:val="clear" w:color="auto" w:fill="FFFFFF"/>
        </w:rPr>
        <w:t xml:space="preserve">, A. </w:t>
      </w:r>
      <w:proofErr w:type="spellStart"/>
      <w:r w:rsidRPr="00DA2390">
        <w:rPr>
          <w:rFonts w:ascii="Georgia" w:hAnsi="Georgia" w:cs="Arial"/>
          <w:sz w:val="24"/>
          <w:szCs w:val="24"/>
          <w:shd w:val="clear" w:color="auto" w:fill="FFFFFF"/>
        </w:rPr>
        <w:t>Benedictow</w:t>
      </w:r>
      <w:proofErr w:type="spellEnd"/>
      <w:r w:rsidRPr="00DA2390">
        <w:rPr>
          <w:rFonts w:ascii="Georgia" w:hAnsi="Georgia" w:cs="Arial"/>
          <w:sz w:val="24"/>
          <w:szCs w:val="24"/>
          <w:shd w:val="clear" w:color="auto" w:fill="FFFFFF"/>
        </w:rPr>
        <w:t xml:space="preserve">, Y. </w:t>
      </w:r>
      <w:proofErr w:type="spellStart"/>
      <w:r w:rsidRPr="00DA2390">
        <w:rPr>
          <w:rFonts w:ascii="Georgia" w:hAnsi="Georgia" w:cs="Arial"/>
          <w:sz w:val="24"/>
          <w:szCs w:val="24"/>
          <w:shd w:val="clear" w:color="auto" w:fill="FFFFFF"/>
        </w:rPr>
        <w:t>Bennouna</w:t>
      </w:r>
      <w:proofErr w:type="spellEnd"/>
      <w:r w:rsidRPr="00DA2390">
        <w:rPr>
          <w:rFonts w:ascii="Georgia" w:hAnsi="Georgia" w:cs="Arial"/>
          <w:sz w:val="24"/>
          <w:szCs w:val="24"/>
          <w:shd w:val="clear" w:color="auto" w:fill="FFFFFF"/>
        </w:rPr>
        <w:t xml:space="preserve">, A.-M. </w:t>
      </w:r>
      <w:proofErr w:type="spellStart"/>
      <w:r w:rsidRPr="00DA2390">
        <w:rPr>
          <w:rFonts w:ascii="Georgia" w:hAnsi="Georgia" w:cs="Arial"/>
          <w:sz w:val="24"/>
          <w:szCs w:val="24"/>
          <w:shd w:val="clear" w:color="auto" w:fill="FFFFFF"/>
        </w:rPr>
        <w:t>Blechschmidt</w:t>
      </w:r>
      <w:proofErr w:type="spellEnd"/>
      <w:r w:rsidRPr="00DA2390">
        <w:rPr>
          <w:rFonts w:ascii="Georgia" w:hAnsi="Georgia" w:cs="Arial"/>
          <w:sz w:val="24"/>
          <w:szCs w:val="24"/>
          <w:shd w:val="clear" w:color="auto" w:fill="FFFFFF"/>
        </w:rPr>
        <w:t xml:space="preserve">, S. </w:t>
      </w:r>
      <w:proofErr w:type="spellStart"/>
      <w:r w:rsidRPr="00DA2390">
        <w:rPr>
          <w:rFonts w:ascii="Georgia" w:hAnsi="Georgia" w:cs="Arial"/>
          <w:sz w:val="24"/>
          <w:szCs w:val="24"/>
          <w:shd w:val="clear" w:color="auto" w:fill="FFFFFF"/>
        </w:rPr>
        <w:t>Chabrillat</w:t>
      </w:r>
      <w:proofErr w:type="spellEnd"/>
      <w:r w:rsidRPr="00DA2390">
        <w:rPr>
          <w:rFonts w:ascii="Georgia" w:hAnsi="Georgia" w:cs="Arial"/>
          <w:sz w:val="24"/>
          <w:szCs w:val="24"/>
          <w:shd w:val="clear" w:color="auto" w:fill="FFFFFF"/>
        </w:rPr>
        <w:t xml:space="preserve">, E. Cuevas, A. El-Yazidi, H. </w:t>
      </w:r>
      <w:proofErr w:type="spellStart"/>
      <w:r w:rsidRPr="00DA2390">
        <w:rPr>
          <w:rFonts w:ascii="Georgia" w:hAnsi="Georgia" w:cs="Arial"/>
          <w:sz w:val="24"/>
          <w:szCs w:val="24"/>
          <w:shd w:val="clear" w:color="auto" w:fill="FFFFFF"/>
        </w:rPr>
        <w:t>Flentje</w:t>
      </w:r>
      <w:proofErr w:type="spellEnd"/>
      <w:r w:rsidRPr="00DA2390">
        <w:rPr>
          <w:rFonts w:ascii="Georgia" w:hAnsi="Georgia" w:cs="Arial"/>
          <w:sz w:val="24"/>
          <w:szCs w:val="24"/>
          <w:shd w:val="clear" w:color="auto" w:fill="FFFFFF"/>
        </w:rPr>
        <w:t xml:space="preserve">, K.M. Hansen, U. </w:t>
      </w:r>
      <w:proofErr w:type="spellStart"/>
      <w:r w:rsidRPr="00DA2390">
        <w:rPr>
          <w:rFonts w:ascii="Georgia" w:hAnsi="Georgia" w:cs="Arial"/>
          <w:sz w:val="24"/>
          <w:szCs w:val="24"/>
          <w:shd w:val="clear" w:color="auto" w:fill="FFFFFF"/>
        </w:rPr>
        <w:t>Im</w:t>
      </w:r>
      <w:proofErr w:type="spellEnd"/>
      <w:r w:rsidRPr="00DA2390">
        <w:rPr>
          <w:rFonts w:ascii="Georgia" w:hAnsi="Georgia" w:cs="Arial"/>
          <w:sz w:val="24"/>
          <w:szCs w:val="24"/>
          <w:shd w:val="clear" w:color="auto" w:fill="FFFFFF"/>
        </w:rPr>
        <w:t xml:space="preserve">, J. </w:t>
      </w:r>
      <w:proofErr w:type="spellStart"/>
      <w:r w:rsidRPr="00DA2390">
        <w:rPr>
          <w:rFonts w:ascii="Georgia" w:hAnsi="Georgia" w:cs="Arial"/>
          <w:sz w:val="24"/>
          <w:szCs w:val="24"/>
          <w:shd w:val="clear" w:color="auto" w:fill="FFFFFF"/>
        </w:rPr>
        <w:t>Kapsomenakis</w:t>
      </w:r>
      <w:proofErr w:type="spellEnd"/>
      <w:r w:rsidRPr="00DA2390">
        <w:rPr>
          <w:rFonts w:ascii="Georgia" w:hAnsi="Georgia" w:cs="Arial"/>
          <w:sz w:val="24"/>
          <w:szCs w:val="24"/>
          <w:shd w:val="clear" w:color="auto" w:fill="FFFFFF"/>
        </w:rPr>
        <w:t xml:space="preserve">, B. </w:t>
      </w:r>
      <w:proofErr w:type="spellStart"/>
      <w:r w:rsidRPr="00DA2390">
        <w:rPr>
          <w:rFonts w:ascii="Georgia" w:hAnsi="Georgia" w:cs="Arial"/>
          <w:sz w:val="24"/>
          <w:szCs w:val="24"/>
          <w:shd w:val="clear" w:color="auto" w:fill="FFFFFF"/>
        </w:rPr>
        <w:t>Langerock</w:t>
      </w:r>
      <w:proofErr w:type="spellEnd"/>
      <w:r w:rsidRPr="00DA2390">
        <w:rPr>
          <w:rFonts w:ascii="Georgia" w:hAnsi="Georgia" w:cs="Arial"/>
          <w:sz w:val="24"/>
          <w:szCs w:val="24"/>
          <w:shd w:val="clear" w:color="auto" w:fill="FFFFFF"/>
        </w:rPr>
        <w:t xml:space="preserve">, A. Richter, N. </w:t>
      </w:r>
      <w:proofErr w:type="spellStart"/>
      <w:r w:rsidRPr="00DA2390">
        <w:rPr>
          <w:rFonts w:ascii="Georgia" w:hAnsi="Georgia" w:cs="Arial"/>
          <w:sz w:val="24"/>
          <w:szCs w:val="24"/>
          <w:shd w:val="clear" w:color="auto" w:fill="FFFFFF"/>
        </w:rPr>
        <w:t>Sudarchikova</w:t>
      </w:r>
      <w:proofErr w:type="spellEnd"/>
      <w:r w:rsidRPr="00DA2390">
        <w:rPr>
          <w:rFonts w:ascii="Georgia" w:hAnsi="Georgia" w:cs="Arial"/>
          <w:sz w:val="24"/>
          <w:szCs w:val="24"/>
          <w:shd w:val="clear" w:color="auto" w:fill="FFFFFF"/>
        </w:rPr>
        <w:t xml:space="preserve">, V. </w:t>
      </w:r>
      <w:proofErr w:type="spellStart"/>
      <w:r w:rsidRPr="00DA2390">
        <w:rPr>
          <w:rFonts w:ascii="Georgia" w:hAnsi="Georgia" w:cs="Arial"/>
          <w:sz w:val="24"/>
          <w:szCs w:val="24"/>
          <w:shd w:val="clear" w:color="auto" w:fill="FFFFFF"/>
        </w:rPr>
        <w:t>Thouret</w:t>
      </w:r>
      <w:proofErr w:type="spellEnd"/>
      <w:r w:rsidRPr="00DA2390">
        <w:rPr>
          <w:rFonts w:ascii="Georgia" w:hAnsi="Georgia" w:cs="Arial"/>
          <w:sz w:val="24"/>
          <w:szCs w:val="24"/>
          <w:shd w:val="clear" w:color="auto" w:fill="FFFFFF"/>
        </w:rPr>
        <w:t xml:space="preserve">, T. </w:t>
      </w:r>
      <w:proofErr w:type="spellStart"/>
      <w:r w:rsidRPr="00DA2390">
        <w:rPr>
          <w:rFonts w:ascii="Georgia" w:hAnsi="Georgia" w:cs="Arial"/>
          <w:sz w:val="24"/>
          <w:szCs w:val="24"/>
          <w:shd w:val="clear" w:color="auto" w:fill="FFFFFF"/>
        </w:rPr>
        <w:t>Warneke</w:t>
      </w:r>
      <w:proofErr w:type="spellEnd"/>
      <w:r w:rsidRPr="00DA2390">
        <w:rPr>
          <w:rFonts w:ascii="Georgia" w:hAnsi="Georgia" w:cs="Arial"/>
          <w:sz w:val="24"/>
          <w:szCs w:val="24"/>
          <w:shd w:val="clear" w:color="auto" w:fill="FFFFFF"/>
        </w:rPr>
        <w:t xml:space="preserve">, C. </w:t>
      </w:r>
      <w:proofErr w:type="spellStart"/>
      <w:r w:rsidRPr="00DA2390">
        <w:rPr>
          <w:rFonts w:ascii="Georgia" w:hAnsi="Georgia" w:cs="Arial"/>
          <w:sz w:val="24"/>
          <w:szCs w:val="24"/>
          <w:shd w:val="clear" w:color="auto" w:fill="FFFFFF"/>
        </w:rPr>
        <w:t>Zerefos</w:t>
      </w:r>
      <w:proofErr w:type="spellEnd"/>
      <w:r w:rsidRPr="00DA2390">
        <w:rPr>
          <w:rFonts w:ascii="Georgia" w:hAnsi="Georgia" w:cs="Arial"/>
          <w:sz w:val="24"/>
          <w:szCs w:val="24"/>
          <w:shd w:val="clear" w:color="auto" w:fill="FFFFFF"/>
        </w:rPr>
        <w:t>, Validation report of the CAMS near-real-time global atmospheric composition service: Period March – May 2019, Copernicus Atmosphere Monitoring Service (CAMS) report, CAMS84_2018SC1_D1.1.1_MAM2019_v1.pdf, September 2019, doi:10.24380/1t4q-1h53.</w:t>
      </w:r>
    </w:p>
    <w:p w14:paraId="15650BDE" w14:textId="77777777" w:rsidR="00FF18B6" w:rsidRDefault="00FF18B6">
      <w:pPr>
        <w:spacing w:after="0" w:line="240" w:lineRule="auto"/>
        <w:jc w:val="both"/>
        <w:rPr>
          <w:rFonts w:ascii="Georgia" w:hAnsi="Georgia" w:cs="Arial"/>
          <w:sz w:val="24"/>
          <w:szCs w:val="24"/>
          <w:shd w:val="clear" w:color="auto" w:fill="FFFFFF"/>
        </w:rPr>
      </w:pPr>
    </w:p>
    <w:p w14:paraId="60850C1A" w14:textId="77777777" w:rsidR="00FF18B6" w:rsidRPr="00DA2390"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Cohen, A.J., </w:t>
      </w:r>
      <w:proofErr w:type="spellStart"/>
      <w:r w:rsidRPr="00DA2390">
        <w:rPr>
          <w:rFonts w:ascii="Georgia" w:hAnsi="Georgia" w:cs="Arial"/>
          <w:sz w:val="24"/>
          <w:szCs w:val="24"/>
          <w:shd w:val="clear" w:color="auto" w:fill="FFFFFF"/>
        </w:rPr>
        <w:t>Brauer</w:t>
      </w:r>
      <w:proofErr w:type="spellEnd"/>
      <w:r w:rsidRPr="00DA2390">
        <w:rPr>
          <w:rFonts w:ascii="Georgia" w:hAnsi="Georgia" w:cs="Arial"/>
          <w:sz w:val="24"/>
          <w:szCs w:val="24"/>
          <w:shd w:val="clear" w:color="auto" w:fill="FFFFFF"/>
        </w:rPr>
        <w:t xml:space="preserve">, M., Burnett, R., Anderson, H.R., </w:t>
      </w:r>
      <w:proofErr w:type="spellStart"/>
      <w:r w:rsidRPr="00DA2390">
        <w:rPr>
          <w:rFonts w:ascii="Georgia" w:hAnsi="Georgia" w:cs="Arial"/>
          <w:sz w:val="24"/>
          <w:szCs w:val="24"/>
          <w:shd w:val="clear" w:color="auto" w:fill="FFFFFF"/>
        </w:rPr>
        <w:t>Frostad</w:t>
      </w:r>
      <w:proofErr w:type="spellEnd"/>
      <w:r w:rsidRPr="00DA2390">
        <w:rPr>
          <w:rFonts w:ascii="Georgia" w:hAnsi="Georgia" w:cs="Arial"/>
          <w:sz w:val="24"/>
          <w:szCs w:val="24"/>
          <w:shd w:val="clear" w:color="auto" w:fill="FFFFFF"/>
        </w:rPr>
        <w:t xml:space="preserve">, J., Estep, K., Balakrishnan, K., </w:t>
      </w:r>
      <w:proofErr w:type="spellStart"/>
      <w:r w:rsidRPr="00DA2390">
        <w:rPr>
          <w:rFonts w:ascii="Georgia" w:hAnsi="Georgia" w:cs="Arial"/>
          <w:sz w:val="24"/>
          <w:szCs w:val="24"/>
          <w:shd w:val="clear" w:color="auto" w:fill="FFFFFF"/>
        </w:rPr>
        <w:t>Brunekreef</w:t>
      </w:r>
      <w:proofErr w:type="spellEnd"/>
      <w:r w:rsidRPr="00DA2390">
        <w:rPr>
          <w:rFonts w:ascii="Georgia" w:hAnsi="Georgia" w:cs="Arial"/>
          <w:sz w:val="24"/>
          <w:szCs w:val="24"/>
          <w:shd w:val="clear" w:color="auto" w:fill="FFFFFF"/>
        </w:rPr>
        <w:t xml:space="preserve">, B., </w:t>
      </w:r>
      <w:proofErr w:type="spellStart"/>
      <w:r w:rsidRPr="00DA2390">
        <w:rPr>
          <w:rFonts w:ascii="Georgia" w:hAnsi="Georgia" w:cs="Arial"/>
          <w:sz w:val="24"/>
          <w:szCs w:val="24"/>
          <w:shd w:val="clear" w:color="auto" w:fill="FFFFFF"/>
        </w:rPr>
        <w:t>Dandona</w:t>
      </w:r>
      <w:proofErr w:type="spellEnd"/>
      <w:r w:rsidRPr="00DA2390">
        <w:rPr>
          <w:rFonts w:ascii="Georgia" w:hAnsi="Georgia" w:cs="Arial"/>
          <w:sz w:val="24"/>
          <w:szCs w:val="24"/>
          <w:shd w:val="clear" w:color="auto" w:fill="FFFFFF"/>
        </w:rPr>
        <w:t xml:space="preserve">, L., </w:t>
      </w:r>
      <w:proofErr w:type="spellStart"/>
      <w:r w:rsidRPr="00DA2390">
        <w:rPr>
          <w:rFonts w:ascii="Georgia" w:hAnsi="Georgia" w:cs="Arial"/>
          <w:sz w:val="24"/>
          <w:szCs w:val="24"/>
          <w:shd w:val="clear" w:color="auto" w:fill="FFFFFF"/>
        </w:rPr>
        <w:t>Dandona</w:t>
      </w:r>
      <w:proofErr w:type="spellEnd"/>
      <w:r w:rsidRPr="00DA2390">
        <w:rPr>
          <w:rFonts w:ascii="Georgia" w:hAnsi="Georgia" w:cs="Arial"/>
          <w:sz w:val="24"/>
          <w:szCs w:val="24"/>
          <w:shd w:val="clear" w:color="auto" w:fill="FFFFFF"/>
        </w:rPr>
        <w:t xml:space="preserve">, R. and </w:t>
      </w:r>
      <w:proofErr w:type="spellStart"/>
      <w:r w:rsidRPr="00DA2390">
        <w:rPr>
          <w:rFonts w:ascii="Georgia" w:hAnsi="Georgia" w:cs="Arial"/>
          <w:sz w:val="24"/>
          <w:szCs w:val="24"/>
          <w:shd w:val="clear" w:color="auto" w:fill="FFFFFF"/>
        </w:rPr>
        <w:t>Feigin</w:t>
      </w:r>
      <w:proofErr w:type="spellEnd"/>
      <w:r w:rsidRPr="00DA2390">
        <w:rPr>
          <w:rFonts w:ascii="Georgia" w:hAnsi="Georgia" w:cs="Arial"/>
          <w:sz w:val="24"/>
          <w:szCs w:val="24"/>
          <w:shd w:val="clear" w:color="auto" w:fill="FFFFFF"/>
        </w:rPr>
        <w:t>, V., 2017. Estimates and 25-year trends of the global burden of disease attributable to ambient air pollution: an analysis of data from the Global Burden of Diseases Study 2015. </w:t>
      </w:r>
      <w:r w:rsidRPr="00DA2390">
        <w:rPr>
          <w:rFonts w:ascii="Georgia" w:hAnsi="Georgia" w:cs="Arial"/>
          <w:i/>
          <w:iCs/>
          <w:sz w:val="24"/>
          <w:szCs w:val="24"/>
          <w:shd w:val="clear" w:color="auto" w:fill="FFFFFF"/>
        </w:rPr>
        <w:t>The Lancet</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389</w:t>
      </w:r>
      <w:r w:rsidRPr="00DA2390">
        <w:rPr>
          <w:rFonts w:ascii="Georgia" w:hAnsi="Georgia" w:cs="Arial"/>
          <w:sz w:val="24"/>
          <w:szCs w:val="24"/>
          <w:shd w:val="clear" w:color="auto" w:fill="FFFFFF"/>
        </w:rPr>
        <w:t>(10082), pp.1907-1918.</w:t>
      </w:r>
    </w:p>
    <w:p w14:paraId="6B2E3415" w14:textId="77777777" w:rsidR="00FF18B6" w:rsidRDefault="00FF18B6">
      <w:pPr>
        <w:spacing w:after="0" w:line="240" w:lineRule="auto"/>
        <w:jc w:val="both"/>
        <w:rPr>
          <w:rFonts w:ascii="Georgia" w:hAnsi="Georgia" w:cs="Arial"/>
          <w:sz w:val="24"/>
          <w:szCs w:val="24"/>
          <w:shd w:val="clear" w:color="auto" w:fill="FFFFFF"/>
        </w:rPr>
      </w:pPr>
    </w:p>
    <w:p w14:paraId="66910662" w14:textId="77777777" w:rsidR="00FF18B6" w:rsidRDefault="00C66570" w:rsidP="00DA2390">
      <w:pPr>
        <w:spacing w:after="0" w:line="240" w:lineRule="auto"/>
        <w:jc w:val="both"/>
        <w:rPr>
          <w:rFonts w:ascii="Georgia" w:hAnsi="Georgia" w:cstheme="minorHAnsi"/>
          <w:sz w:val="24"/>
          <w:szCs w:val="24"/>
        </w:rPr>
      </w:pPr>
      <w:bookmarkStart w:id="52" w:name="_Hlk54588668"/>
      <w:proofErr w:type="spellStart"/>
      <w:r w:rsidRPr="00DA2390">
        <w:rPr>
          <w:rFonts w:ascii="Georgia" w:hAnsi="Georgia" w:cstheme="minorHAnsi"/>
          <w:sz w:val="24"/>
          <w:szCs w:val="24"/>
        </w:rPr>
        <w:t>Colarco</w:t>
      </w:r>
      <w:proofErr w:type="spellEnd"/>
      <w:r w:rsidRPr="00DA2390">
        <w:rPr>
          <w:rFonts w:ascii="Georgia" w:hAnsi="Georgia" w:cstheme="minorHAnsi"/>
          <w:sz w:val="24"/>
          <w:szCs w:val="24"/>
        </w:rPr>
        <w:t xml:space="preserve">, P.R., </w:t>
      </w:r>
      <w:proofErr w:type="spellStart"/>
      <w:r w:rsidRPr="00DA2390">
        <w:rPr>
          <w:rFonts w:ascii="Georgia" w:hAnsi="Georgia" w:cstheme="minorHAnsi"/>
          <w:sz w:val="24"/>
          <w:szCs w:val="24"/>
        </w:rPr>
        <w:t>Schoeberl</w:t>
      </w:r>
      <w:proofErr w:type="spellEnd"/>
      <w:r w:rsidRPr="00DA2390">
        <w:rPr>
          <w:rFonts w:ascii="Georgia" w:hAnsi="Georgia" w:cstheme="minorHAnsi"/>
          <w:sz w:val="24"/>
          <w:szCs w:val="24"/>
        </w:rPr>
        <w:t xml:space="preserve">, M.R., </w:t>
      </w:r>
      <w:proofErr w:type="spellStart"/>
      <w:r w:rsidRPr="00DA2390">
        <w:rPr>
          <w:rFonts w:ascii="Georgia" w:hAnsi="Georgia" w:cstheme="minorHAnsi"/>
          <w:sz w:val="24"/>
          <w:szCs w:val="24"/>
        </w:rPr>
        <w:t>Doddridge</w:t>
      </w:r>
      <w:proofErr w:type="spellEnd"/>
      <w:r w:rsidRPr="00DA2390">
        <w:rPr>
          <w:rFonts w:ascii="Georgia" w:hAnsi="Georgia" w:cstheme="minorHAnsi"/>
          <w:sz w:val="24"/>
          <w:szCs w:val="24"/>
        </w:rPr>
        <w:t xml:space="preserve">, B.G., </w:t>
      </w:r>
      <w:proofErr w:type="spellStart"/>
      <w:r w:rsidRPr="00DA2390">
        <w:rPr>
          <w:rFonts w:ascii="Georgia" w:hAnsi="Georgia" w:cstheme="minorHAnsi"/>
          <w:sz w:val="24"/>
          <w:szCs w:val="24"/>
        </w:rPr>
        <w:t>Marufu</w:t>
      </w:r>
      <w:proofErr w:type="spellEnd"/>
      <w:r w:rsidRPr="00DA2390">
        <w:rPr>
          <w:rFonts w:ascii="Georgia" w:hAnsi="Georgia" w:cstheme="minorHAnsi"/>
          <w:sz w:val="24"/>
          <w:szCs w:val="24"/>
        </w:rPr>
        <w:t>, L.T., Torres, O. and Welton, E.J., 2004. Transport of smoke from Canadian forest fires to the surface near Washington, DC: Injection height, entrainment, and optical properties. Journal of Geophysical Research: Atmospheres, 109(D6).</w:t>
      </w:r>
    </w:p>
    <w:bookmarkEnd w:id="52"/>
    <w:p w14:paraId="64AEC813" w14:textId="77777777" w:rsidR="00FF18B6" w:rsidRDefault="00FF18B6">
      <w:pPr>
        <w:spacing w:after="0" w:line="240" w:lineRule="auto"/>
        <w:jc w:val="both"/>
        <w:rPr>
          <w:rFonts w:ascii="Georgia" w:hAnsi="Georgia" w:cs="Arial"/>
          <w:sz w:val="24"/>
          <w:szCs w:val="24"/>
          <w:shd w:val="clear" w:color="auto" w:fill="FFFFFF"/>
        </w:rPr>
      </w:pPr>
    </w:p>
    <w:p w14:paraId="203E5F04" w14:textId="77777777" w:rsidR="00FF18B6" w:rsidRDefault="00C66570">
      <w:pPr>
        <w:pStyle w:val="EndNoteBibliography"/>
        <w:jc w:val="both"/>
        <w:rPr>
          <w:rFonts w:ascii="Georgia" w:hAnsi="Georgia" w:cs="Arial"/>
          <w:shd w:val="clear" w:color="auto" w:fill="FFFFFF"/>
        </w:rPr>
      </w:pPr>
      <w:r w:rsidRPr="00DA2390">
        <w:rPr>
          <w:rFonts w:ascii="Georgia" w:hAnsi="Georgia" w:cs="Arial"/>
          <w:shd w:val="clear" w:color="auto" w:fill="FFFFFF"/>
        </w:rPr>
        <w:t xml:space="preserve">Conibear, L., Butt, E.W., </w:t>
      </w:r>
      <w:proofErr w:type="spellStart"/>
      <w:r w:rsidRPr="00DA2390">
        <w:rPr>
          <w:rFonts w:ascii="Georgia" w:hAnsi="Georgia" w:cs="Arial"/>
          <w:shd w:val="clear" w:color="auto" w:fill="FFFFFF"/>
        </w:rPr>
        <w:t>Knote</w:t>
      </w:r>
      <w:proofErr w:type="spellEnd"/>
      <w:r w:rsidRPr="00DA2390">
        <w:rPr>
          <w:rFonts w:ascii="Georgia" w:hAnsi="Georgia" w:cs="Arial"/>
          <w:shd w:val="clear" w:color="auto" w:fill="FFFFFF"/>
        </w:rPr>
        <w:t xml:space="preserve">, C., Arnold, S.R. and </w:t>
      </w:r>
      <w:proofErr w:type="spellStart"/>
      <w:r w:rsidRPr="00DA2390">
        <w:rPr>
          <w:rFonts w:ascii="Georgia" w:hAnsi="Georgia" w:cs="Arial"/>
          <w:shd w:val="clear" w:color="auto" w:fill="FFFFFF"/>
        </w:rPr>
        <w:t>Spracklen</w:t>
      </w:r>
      <w:proofErr w:type="spellEnd"/>
      <w:r w:rsidRPr="00DA2390">
        <w:rPr>
          <w:rFonts w:ascii="Georgia" w:hAnsi="Georgia" w:cs="Arial"/>
          <w:shd w:val="clear" w:color="auto" w:fill="FFFFFF"/>
        </w:rPr>
        <w:t>, D.V., 2018. Residential energy use emissions dominate health impacts from exposure to ambient particulate matter in India. </w:t>
      </w:r>
      <w:r w:rsidRPr="00DA2390">
        <w:rPr>
          <w:rFonts w:ascii="Georgia" w:hAnsi="Georgia" w:cs="Arial"/>
          <w:i/>
          <w:iCs/>
          <w:shd w:val="clear" w:color="auto" w:fill="FFFFFF"/>
        </w:rPr>
        <w:t>Nature communications</w:t>
      </w:r>
      <w:r w:rsidRPr="00DA2390">
        <w:rPr>
          <w:rFonts w:ascii="Georgia" w:hAnsi="Georgia" w:cs="Arial"/>
          <w:shd w:val="clear" w:color="auto" w:fill="FFFFFF"/>
        </w:rPr>
        <w:t>, </w:t>
      </w:r>
      <w:r w:rsidRPr="00DA2390">
        <w:rPr>
          <w:rFonts w:ascii="Georgia" w:hAnsi="Georgia" w:cs="Arial"/>
          <w:i/>
          <w:iCs/>
          <w:shd w:val="clear" w:color="auto" w:fill="FFFFFF"/>
        </w:rPr>
        <w:t>9</w:t>
      </w:r>
      <w:r w:rsidRPr="00DA2390">
        <w:rPr>
          <w:rFonts w:ascii="Georgia" w:hAnsi="Georgia" w:cs="Arial"/>
          <w:shd w:val="clear" w:color="auto" w:fill="FFFFFF"/>
        </w:rPr>
        <w:t>(1), pp.1-9.</w:t>
      </w:r>
    </w:p>
    <w:p w14:paraId="13CFD554" w14:textId="77777777" w:rsidR="00FF18B6" w:rsidRDefault="00FF18B6">
      <w:pPr>
        <w:pStyle w:val="EndNoteBibliography"/>
        <w:jc w:val="both"/>
        <w:rPr>
          <w:rFonts w:ascii="Georgia" w:hAnsi="Georgia" w:cs="Arial"/>
          <w:shd w:val="clear" w:color="auto" w:fill="FFFFFF"/>
        </w:rPr>
      </w:pPr>
    </w:p>
    <w:p w14:paraId="2737A5D3"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Colbeck, I. and Lazaridis, M., 2010. Aerosols and environmental pollution. </w:t>
      </w:r>
      <w:proofErr w:type="spellStart"/>
      <w:r w:rsidRPr="00DA2390">
        <w:rPr>
          <w:rFonts w:ascii="Georgia" w:hAnsi="Georgia" w:cs="Arial"/>
          <w:i/>
          <w:iCs/>
          <w:sz w:val="24"/>
          <w:szCs w:val="24"/>
          <w:shd w:val="clear" w:color="auto" w:fill="FFFFFF"/>
        </w:rPr>
        <w:t>Naturwissenschaften</w:t>
      </w:r>
      <w:proofErr w:type="spellEnd"/>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97</w:t>
      </w:r>
      <w:r w:rsidRPr="00DA2390">
        <w:rPr>
          <w:rFonts w:ascii="Georgia" w:hAnsi="Georgia" w:cs="Arial"/>
          <w:sz w:val="24"/>
          <w:szCs w:val="24"/>
          <w:shd w:val="clear" w:color="auto" w:fill="FFFFFF"/>
        </w:rPr>
        <w:t>(2), pp.117-131.</w:t>
      </w:r>
    </w:p>
    <w:p w14:paraId="1CE14CDF" w14:textId="77777777" w:rsidR="00FF18B6" w:rsidRDefault="00FF18B6">
      <w:pPr>
        <w:spacing w:after="0" w:line="240" w:lineRule="auto"/>
        <w:jc w:val="both"/>
        <w:rPr>
          <w:rFonts w:ascii="Georgia" w:hAnsi="Georgia" w:cs="Arial"/>
          <w:sz w:val="24"/>
          <w:szCs w:val="24"/>
          <w:shd w:val="clear" w:color="auto" w:fill="FFFFFF"/>
        </w:rPr>
      </w:pPr>
    </w:p>
    <w:p w14:paraId="0A4EC9DA" w14:textId="77777777" w:rsidR="00FF18B6" w:rsidRDefault="00C66570">
      <w:pPr>
        <w:pStyle w:val="EndNoteBibliography"/>
        <w:jc w:val="both"/>
        <w:rPr>
          <w:rFonts w:ascii="Georgia" w:hAnsi="Georgia" w:cs="Arial"/>
          <w:shd w:val="clear" w:color="auto" w:fill="FFFFFF"/>
        </w:rPr>
      </w:pPr>
      <w:proofErr w:type="spellStart"/>
      <w:r w:rsidRPr="00DA2390">
        <w:rPr>
          <w:rFonts w:ascii="Georgia" w:hAnsi="Georgia" w:cs="Arial"/>
          <w:shd w:val="clear" w:color="auto" w:fill="FFFFFF"/>
        </w:rPr>
        <w:t>Crippa</w:t>
      </w:r>
      <w:proofErr w:type="spellEnd"/>
      <w:r w:rsidRPr="00DA2390">
        <w:rPr>
          <w:rFonts w:ascii="Georgia" w:hAnsi="Georgia" w:cs="Arial"/>
          <w:shd w:val="clear" w:color="auto" w:fill="FFFFFF"/>
        </w:rPr>
        <w:t xml:space="preserve">, P., </w:t>
      </w:r>
      <w:proofErr w:type="spellStart"/>
      <w:r w:rsidRPr="00DA2390">
        <w:rPr>
          <w:rFonts w:ascii="Georgia" w:hAnsi="Georgia" w:cs="Arial"/>
          <w:shd w:val="clear" w:color="auto" w:fill="FFFFFF"/>
        </w:rPr>
        <w:t>Castruccio</w:t>
      </w:r>
      <w:proofErr w:type="spellEnd"/>
      <w:r w:rsidRPr="00DA2390">
        <w:rPr>
          <w:rFonts w:ascii="Georgia" w:hAnsi="Georgia" w:cs="Arial"/>
          <w:shd w:val="clear" w:color="auto" w:fill="FFFFFF"/>
        </w:rPr>
        <w:t xml:space="preserve">, S., Archer-Nicholls, S., Lebron, G.B., </w:t>
      </w:r>
      <w:proofErr w:type="spellStart"/>
      <w:r w:rsidRPr="00DA2390">
        <w:rPr>
          <w:rFonts w:ascii="Georgia" w:hAnsi="Georgia" w:cs="Arial"/>
          <w:shd w:val="clear" w:color="auto" w:fill="FFFFFF"/>
        </w:rPr>
        <w:t>Kuwata</w:t>
      </w:r>
      <w:proofErr w:type="spellEnd"/>
      <w:r w:rsidRPr="00DA2390">
        <w:rPr>
          <w:rFonts w:ascii="Georgia" w:hAnsi="Georgia" w:cs="Arial"/>
          <w:shd w:val="clear" w:color="auto" w:fill="FFFFFF"/>
        </w:rPr>
        <w:t xml:space="preserve">, M., Thota, A., </w:t>
      </w:r>
      <w:proofErr w:type="spellStart"/>
      <w:r w:rsidRPr="00DA2390">
        <w:rPr>
          <w:rFonts w:ascii="Georgia" w:hAnsi="Georgia" w:cs="Arial"/>
          <w:shd w:val="clear" w:color="auto" w:fill="FFFFFF"/>
        </w:rPr>
        <w:t>Sumin</w:t>
      </w:r>
      <w:proofErr w:type="spellEnd"/>
      <w:r w:rsidRPr="00DA2390">
        <w:rPr>
          <w:rFonts w:ascii="Georgia" w:hAnsi="Georgia" w:cs="Arial"/>
          <w:shd w:val="clear" w:color="auto" w:fill="FFFFFF"/>
        </w:rPr>
        <w:t xml:space="preserve">, S., Butt, E., </w:t>
      </w:r>
      <w:proofErr w:type="spellStart"/>
      <w:r w:rsidRPr="00DA2390">
        <w:rPr>
          <w:rFonts w:ascii="Georgia" w:hAnsi="Georgia" w:cs="Arial"/>
          <w:shd w:val="clear" w:color="auto" w:fill="FFFFFF"/>
        </w:rPr>
        <w:t>Wiedinmyer</w:t>
      </w:r>
      <w:proofErr w:type="spellEnd"/>
      <w:r w:rsidRPr="00DA2390">
        <w:rPr>
          <w:rFonts w:ascii="Georgia" w:hAnsi="Georgia" w:cs="Arial"/>
          <w:shd w:val="clear" w:color="auto" w:fill="FFFFFF"/>
        </w:rPr>
        <w:t xml:space="preserve">, C. and </w:t>
      </w:r>
      <w:proofErr w:type="spellStart"/>
      <w:r w:rsidRPr="00DA2390">
        <w:rPr>
          <w:rFonts w:ascii="Georgia" w:hAnsi="Georgia" w:cs="Arial"/>
          <w:shd w:val="clear" w:color="auto" w:fill="FFFFFF"/>
        </w:rPr>
        <w:t>Spracklen</w:t>
      </w:r>
      <w:proofErr w:type="spellEnd"/>
      <w:r w:rsidRPr="00DA2390">
        <w:rPr>
          <w:rFonts w:ascii="Georgia" w:hAnsi="Georgia" w:cs="Arial"/>
          <w:shd w:val="clear" w:color="auto" w:fill="FFFFFF"/>
        </w:rPr>
        <w:t>, D.V., 2016. Population exposure to hazardous air quality due to the 2015 fires in Equatorial Asia. </w:t>
      </w:r>
      <w:r w:rsidRPr="00DA2390">
        <w:rPr>
          <w:rFonts w:ascii="Georgia" w:hAnsi="Georgia" w:cs="Arial"/>
          <w:i/>
          <w:iCs/>
          <w:shd w:val="clear" w:color="auto" w:fill="FFFFFF"/>
        </w:rPr>
        <w:t>Scientific reports</w:t>
      </w:r>
      <w:r w:rsidRPr="00DA2390">
        <w:rPr>
          <w:rFonts w:ascii="Georgia" w:hAnsi="Georgia" w:cs="Arial"/>
          <w:shd w:val="clear" w:color="auto" w:fill="FFFFFF"/>
        </w:rPr>
        <w:t>, </w:t>
      </w:r>
      <w:r w:rsidRPr="00DA2390">
        <w:rPr>
          <w:rFonts w:ascii="Georgia" w:hAnsi="Georgia" w:cs="Arial"/>
          <w:i/>
          <w:iCs/>
          <w:shd w:val="clear" w:color="auto" w:fill="FFFFFF"/>
        </w:rPr>
        <w:t>6</w:t>
      </w:r>
      <w:r w:rsidRPr="00DA2390">
        <w:rPr>
          <w:rFonts w:ascii="Georgia" w:hAnsi="Georgia" w:cs="Arial"/>
          <w:shd w:val="clear" w:color="auto" w:fill="FFFFFF"/>
        </w:rPr>
        <w:t>(1), pp.1-9.</w:t>
      </w:r>
    </w:p>
    <w:p w14:paraId="0BA26493" w14:textId="77777777" w:rsidR="00FF18B6" w:rsidRDefault="00FF18B6">
      <w:pPr>
        <w:pStyle w:val="EndNoteBibliography"/>
        <w:jc w:val="both"/>
        <w:rPr>
          <w:rFonts w:ascii="Georgia" w:hAnsi="Georgia" w:cs="Arial"/>
          <w:shd w:val="clear" w:color="auto" w:fill="FFFFFF"/>
        </w:rPr>
      </w:pPr>
    </w:p>
    <w:p w14:paraId="6FF90D9A"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Crippa</w:t>
      </w:r>
      <w:proofErr w:type="spellEnd"/>
      <w:r w:rsidRPr="00DA2390">
        <w:rPr>
          <w:rFonts w:ascii="Georgia" w:hAnsi="Georgia" w:cs="Arial"/>
          <w:sz w:val="24"/>
          <w:szCs w:val="24"/>
          <w:shd w:val="clear" w:color="auto" w:fill="FFFFFF"/>
        </w:rPr>
        <w:t xml:space="preserve">, M., </w:t>
      </w:r>
      <w:proofErr w:type="spellStart"/>
      <w:r w:rsidRPr="00DA2390">
        <w:rPr>
          <w:rFonts w:ascii="Georgia" w:hAnsi="Georgia" w:cs="Arial"/>
          <w:sz w:val="24"/>
          <w:szCs w:val="24"/>
          <w:shd w:val="clear" w:color="auto" w:fill="FFFFFF"/>
        </w:rPr>
        <w:t>Guizzardi</w:t>
      </w:r>
      <w:proofErr w:type="spellEnd"/>
      <w:r w:rsidRPr="00DA2390">
        <w:rPr>
          <w:rFonts w:ascii="Georgia" w:hAnsi="Georgia" w:cs="Arial"/>
          <w:sz w:val="24"/>
          <w:szCs w:val="24"/>
          <w:shd w:val="clear" w:color="auto" w:fill="FFFFFF"/>
        </w:rPr>
        <w:t xml:space="preserve">, D., </w:t>
      </w:r>
      <w:proofErr w:type="spellStart"/>
      <w:r w:rsidRPr="00DA2390">
        <w:rPr>
          <w:rFonts w:ascii="Georgia" w:hAnsi="Georgia" w:cs="Arial"/>
          <w:sz w:val="24"/>
          <w:szCs w:val="24"/>
          <w:shd w:val="clear" w:color="auto" w:fill="FFFFFF"/>
        </w:rPr>
        <w:t>Muntean</w:t>
      </w:r>
      <w:proofErr w:type="spellEnd"/>
      <w:r w:rsidRPr="00DA2390">
        <w:rPr>
          <w:rFonts w:ascii="Georgia" w:hAnsi="Georgia" w:cs="Arial"/>
          <w:sz w:val="24"/>
          <w:szCs w:val="24"/>
          <w:shd w:val="clear" w:color="auto" w:fill="FFFFFF"/>
        </w:rPr>
        <w:t xml:space="preserve">, M., Schaaf, E., </w:t>
      </w:r>
      <w:proofErr w:type="spellStart"/>
      <w:r w:rsidRPr="00DA2390">
        <w:rPr>
          <w:rFonts w:ascii="Georgia" w:hAnsi="Georgia" w:cs="Arial"/>
          <w:sz w:val="24"/>
          <w:szCs w:val="24"/>
          <w:shd w:val="clear" w:color="auto" w:fill="FFFFFF"/>
        </w:rPr>
        <w:t>Dentener</w:t>
      </w:r>
      <w:proofErr w:type="spellEnd"/>
      <w:r w:rsidRPr="00DA2390">
        <w:rPr>
          <w:rFonts w:ascii="Georgia" w:hAnsi="Georgia" w:cs="Arial"/>
          <w:sz w:val="24"/>
          <w:szCs w:val="24"/>
          <w:shd w:val="clear" w:color="auto" w:fill="FFFFFF"/>
        </w:rPr>
        <w:t xml:space="preserve">, F., van </w:t>
      </w:r>
      <w:proofErr w:type="spellStart"/>
      <w:r w:rsidRPr="00DA2390">
        <w:rPr>
          <w:rFonts w:ascii="Georgia" w:hAnsi="Georgia" w:cs="Arial"/>
          <w:sz w:val="24"/>
          <w:szCs w:val="24"/>
          <w:shd w:val="clear" w:color="auto" w:fill="FFFFFF"/>
        </w:rPr>
        <w:t>Aardenne</w:t>
      </w:r>
      <w:proofErr w:type="spellEnd"/>
      <w:r w:rsidRPr="00DA2390">
        <w:rPr>
          <w:rFonts w:ascii="Georgia" w:hAnsi="Georgia" w:cs="Arial"/>
          <w:sz w:val="24"/>
          <w:szCs w:val="24"/>
          <w:shd w:val="clear" w:color="auto" w:fill="FFFFFF"/>
        </w:rPr>
        <w:t xml:space="preserve">, J.A., </w:t>
      </w:r>
      <w:proofErr w:type="spellStart"/>
      <w:r w:rsidRPr="00DA2390">
        <w:rPr>
          <w:rFonts w:ascii="Georgia" w:hAnsi="Georgia" w:cs="Arial"/>
          <w:sz w:val="24"/>
          <w:szCs w:val="24"/>
          <w:shd w:val="clear" w:color="auto" w:fill="FFFFFF"/>
        </w:rPr>
        <w:t>Monni</w:t>
      </w:r>
      <w:proofErr w:type="spellEnd"/>
      <w:r w:rsidRPr="00DA2390">
        <w:rPr>
          <w:rFonts w:ascii="Georgia" w:hAnsi="Georgia" w:cs="Arial"/>
          <w:sz w:val="24"/>
          <w:szCs w:val="24"/>
          <w:shd w:val="clear" w:color="auto" w:fill="FFFFFF"/>
        </w:rPr>
        <w:t xml:space="preserve">, S., Doering, U., Olivier, J.G., </w:t>
      </w:r>
      <w:proofErr w:type="spellStart"/>
      <w:r w:rsidRPr="00DA2390">
        <w:rPr>
          <w:rFonts w:ascii="Georgia" w:hAnsi="Georgia" w:cs="Arial"/>
          <w:sz w:val="24"/>
          <w:szCs w:val="24"/>
          <w:shd w:val="clear" w:color="auto" w:fill="FFFFFF"/>
        </w:rPr>
        <w:t>Pagliari</w:t>
      </w:r>
      <w:proofErr w:type="spellEnd"/>
      <w:r w:rsidRPr="00DA2390">
        <w:rPr>
          <w:rFonts w:ascii="Georgia" w:hAnsi="Georgia" w:cs="Arial"/>
          <w:sz w:val="24"/>
          <w:szCs w:val="24"/>
          <w:shd w:val="clear" w:color="auto" w:fill="FFFFFF"/>
        </w:rPr>
        <w:t>, V. and Janssens-</w:t>
      </w:r>
      <w:proofErr w:type="spellStart"/>
      <w:r w:rsidRPr="00DA2390">
        <w:rPr>
          <w:rFonts w:ascii="Georgia" w:hAnsi="Georgia" w:cs="Arial"/>
          <w:sz w:val="24"/>
          <w:szCs w:val="24"/>
          <w:shd w:val="clear" w:color="auto" w:fill="FFFFFF"/>
        </w:rPr>
        <w:t>Maenhout</w:t>
      </w:r>
      <w:proofErr w:type="spellEnd"/>
      <w:r w:rsidRPr="00DA2390">
        <w:rPr>
          <w:rFonts w:ascii="Georgia" w:hAnsi="Georgia" w:cs="Arial"/>
          <w:sz w:val="24"/>
          <w:szCs w:val="24"/>
          <w:shd w:val="clear" w:color="auto" w:fill="FFFFFF"/>
        </w:rPr>
        <w:t>, G., 2018. Gridded emissions of air pollutants for the period 1970–2012 within EDGAR v4. 3.2. </w:t>
      </w:r>
      <w:r w:rsidRPr="00DA2390">
        <w:rPr>
          <w:rFonts w:ascii="Georgia" w:hAnsi="Georgia" w:cs="Arial"/>
          <w:i/>
          <w:iCs/>
          <w:sz w:val="24"/>
          <w:szCs w:val="24"/>
          <w:shd w:val="clear" w:color="auto" w:fill="FFFFFF"/>
        </w:rPr>
        <w:t>Earth System Science Data</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10</w:t>
      </w:r>
      <w:r w:rsidRPr="00DA2390">
        <w:rPr>
          <w:rFonts w:ascii="Georgia" w:hAnsi="Georgia" w:cs="Arial"/>
          <w:sz w:val="24"/>
          <w:szCs w:val="24"/>
          <w:shd w:val="clear" w:color="auto" w:fill="FFFFFF"/>
        </w:rPr>
        <w:t>(4), pp.1987-2013.</w:t>
      </w:r>
    </w:p>
    <w:p w14:paraId="408BC19C" w14:textId="77777777" w:rsidR="00FF18B6" w:rsidRPr="00DA2390" w:rsidRDefault="00C66570">
      <w:pPr>
        <w:spacing w:after="0" w:line="240" w:lineRule="auto"/>
        <w:jc w:val="both"/>
        <w:rPr>
          <w:rFonts w:ascii="Georgia" w:hAnsi="Georgia" w:cs="Arial"/>
          <w:sz w:val="24"/>
          <w:szCs w:val="24"/>
          <w:shd w:val="clear" w:color="auto" w:fill="FFFFFF"/>
        </w:rPr>
      </w:pPr>
      <w:r w:rsidRPr="00DA2390">
        <w:rPr>
          <w:rFonts w:ascii="Georgia" w:hAnsi="Georgia"/>
          <w:sz w:val="24"/>
          <w:szCs w:val="24"/>
        </w:rPr>
        <w:br/>
      </w:r>
      <w:proofErr w:type="spellStart"/>
      <w:r w:rsidRPr="00DA2390">
        <w:rPr>
          <w:rFonts w:ascii="Georgia" w:hAnsi="Georgia" w:cs="Arial"/>
          <w:sz w:val="24"/>
          <w:szCs w:val="24"/>
          <w:shd w:val="clear" w:color="auto" w:fill="FFFFFF"/>
        </w:rPr>
        <w:t>Crippa</w:t>
      </w:r>
      <w:proofErr w:type="spellEnd"/>
      <w:r w:rsidRPr="00DA2390">
        <w:rPr>
          <w:rFonts w:ascii="Georgia" w:hAnsi="Georgia" w:cs="Arial"/>
          <w:sz w:val="24"/>
          <w:szCs w:val="24"/>
          <w:shd w:val="clear" w:color="auto" w:fill="FFFFFF"/>
        </w:rPr>
        <w:t xml:space="preserve">, M., </w:t>
      </w:r>
      <w:proofErr w:type="spellStart"/>
      <w:r w:rsidRPr="00DA2390">
        <w:rPr>
          <w:rFonts w:ascii="Georgia" w:hAnsi="Georgia" w:cs="Arial"/>
          <w:sz w:val="24"/>
          <w:szCs w:val="24"/>
          <w:shd w:val="clear" w:color="auto" w:fill="FFFFFF"/>
        </w:rPr>
        <w:t>Guizzardi</w:t>
      </w:r>
      <w:proofErr w:type="spellEnd"/>
      <w:r w:rsidRPr="00DA2390">
        <w:rPr>
          <w:rFonts w:ascii="Georgia" w:hAnsi="Georgia" w:cs="Arial"/>
          <w:sz w:val="24"/>
          <w:szCs w:val="24"/>
          <w:shd w:val="clear" w:color="auto" w:fill="FFFFFF"/>
        </w:rPr>
        <w:t xml:space="preserve">, D., </w:t>
      </w:r>
      <w:proofErr w:type="spellStart"/>
      <w:r w:rsidRPr="00DA2390">
        <w:rPr>
          <w:rFonts w:ascii="Georgia" w:hAnsi="Georgia" w:cs="Arial"/>
          <w:sz w:val="24"/>
          <w:szCs w:val="24"/>
          <w:shd w:val="clear" w:color="auto" w:fill="FFFFFF"/>
        </w:rPr>
        <w:t>Muntean</w:t>
      </w:r>
      <w:proofErr w:type="spellEnd"/>
      <w:r w:rsidRPr="00DA2390">
        <w:rPr>
          <w:rFonts w:ascii="Georgia" w:hAnsi="Georgia" w:cs="Arial"/>
          <w:sz w:val="24"/>
          <w:szCs w:val="24"/>
          <w:shd w:val="clear" w:color="auto" w:fill="FFFFFF"/>
        </w:rPr>
        <w:t xml:space="preserve">, M., Schaaf, E., </w:t>
      </w:r>
      <w:proofErr w:type="spellStart"/>
      <w:r w:rsidRPr="00DA2390">
        <w:rPr>
          <w:rFonts w:ascii="Georgia" w:hAnsi="Georgia" w:cs="Arial"/>
          <w:sz w:val="24"/>
          <w:szCs w:val="24"/>
          <w:shd w:val="clear" w:color="auto" w:fill="FFFFFF"/>
        </w:rPr>
        <w:t>Dentener</w:t>
      </w:r>
      <w:proofErr w:type="spellEnd"/>
      <w:r w:rsidRPr="00DA2390">
        <w:rPr>
          <w:rFonts w:ascii="Georgia" w:hAnsi="Georgia" w:cs="Arial"/>
          <w:sz w:val="24"/>
          <w:szCs w:val="24"/>
          <w:shd w:val="clear" w:color="auto" w:fill="FFFFFF"/>
        </w:rPr>
        <w:t xml:space="preserve">, F., van </w:t>
      </w:r>
      <w:proofErr w:type="spellStart"/>
      <w:r w:rsidRPr="00DA2390">
        <w:rPr>
          <w:rFonts w:ascii="Georgia" w:hAnsi="Georgia" w:cs="Arial"/>
          <w:sz w:val="24"/>
          <w:szCs w:val="24"/>
          <w:shd w:val="clear" w:color="auto" w:fill="FFFFFF"/>
        </w:rPr>
        <w:t>Aardenne</w:t>
      </w:r>
      <w:proofErr w:type="spellEnd"/>
      <w:r w:rsidRPr="00DA2390">
        <w:rPr>
          <w:rFonts w:ascii="Georgia" w:hAnsi="Georgia" w:cs="Arial"/>
          <w:sz w:val="24"/>
          <w:szCs w:val="24"/>
          <w:shd w:val="clear" w:color="auto" w:fill="FFFFFF"/>
        </w:rPr>
        <w:t xml:space="preserve">, J.A., </w:t>
      </w:r>
      <w:proofErr w:type="spellStart"/>
      <w:r w:rsidRPr="00DA2390">
        <w:rPr>
          <w:rFonts w:ascii="Georgia" w:hAnsi="Georgia" w:cs="Arial"/>
          <w:sz w:val="24"/>
          <w:szCs w:val="24"/>
          <w:shd w:val="clear" w:color="auto" w:fill="FFFFFF"/>
        </w:rPr>
        <w:t>Monni</w:t>
      </w:r>
      <w:proofErr w:type="spellEnd"/>
      <w:r w:rsidRPr="00DA2390">
        <w:rPr>
          <w:rFonts w:ascii="Georgia" w:hAnsi="Georgia" w:cs="Arial"/>
          <w:sz w:val="24"/>
          <w:szCs w:val="24"/>
          <w:shd w:val="clear" w:color="auto" w:fill="FFFFFF"/>
        </w:rPr>
        <w:t xml:space="preserve">, S., Doering, U., Olivier, J.G., </w:t>
      </w:r>
      <w:proofErr w:type="spellStart"/>
      <w:r w:rsidRPr="00DA2390">
        <w:rPr>
          <w:rFonts w:ascii="Georgia" w:hAnsi="Georgia" w:cs="Arial"/>
          <w:sz w:val="24"/>
          <w:szCs w:val="24"/>
          <w:shd w:val="clear" w:color="auto" w:fill="FFFFFF"/>
        </w:rPr>
        <w:t>Pagliari</w:t>
      </w:r>
      <w:proofErr w:type="spellEnd"/>
      <w:r w:rsidRPr="00DA2390">
        <w:rPr>
          <w:rFonts w:ascii="Georgia" w:hAnsi="Georgia" w:cs="Arial"/>
          <w:sz w:val="24"/>
          <w:szCs w:val="24"/>
          <w:shd w:val="clear" w:color="auto" w:fill="FFFFFF"/>
        </w:rPr>
        <w:t>, V. and Janssens-</w:t>
      </w:r>
      <w:proofErr w:type="spellStart"/>
      <w:r w:rsidRPr="00DA2390">
        <w:rPr>
          <w:rFonts w:ascii="Georgia" w:hAnsi="Georgia" w:cs="Arial"/>
          <w:sz w:val="24"/>
          <w:szCs w:val="24"/>
          <w:shd w:val="clear" w:color="auto" w:fill="FFFFFF"/>
        </w:rPr>
        <w:t>Maenhout</w:t>
      </w:r>
      <w:proofErr w:type="spellEnd"/>
      <w:r w:rsidRPr="00DA2390">
        <w:rPr>
          <w:rFonts w:ascii="Georgia" w:hAnsi="Georgia" w:cs="Arial"/>
          <w:sz w:val="24"/>
          <w:szCs w:val="24"/>
          <w:shd w:val="clear" w:color="auto" w:fill="FFFFFF"/>
        </w:rPr>
        <w:t>, G., 2018. Gridded emissions of air pollutants for the period 1970–2012 within EDGAR v4. 3.2. </w:t>
      </w:r>
      <w:r w:rsidRPr="00DA2390">
        <w:rPr>
          <w:rFonts w:ascii="Georgia" w:hAnsi="Georgia" w:cs="Arial"/>
          <w:i/>
          <w:iCs/>
          <w:sz w:val="24"/>
          <w:szCs w:val="24"/>
          <w:shd w:val="clear" w:color="auto" w:fill="FFFFFF"/>
        </w:rPr>
        <w:t>Earth Syst. Sci. Data</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10</w:t>
      </w:r>
      <w:r w:rsidRPr="00DA2390">
        <w:rPr>
          <w:rFonts w:ascii="Georgia" w:hAnsi="Georgia" w:cs="Arial"/>
          <w:sz w:val="24"/>
          <w:szCs w:val="24"/>
          <w:shd w:val="clear" w:color="auto" w:fill="FFFFFF"/>
        </w:rPr>
        <w:t>(4), pp.1987-2013.</w:t>
      </w:r>
    </w:p>
    <w:p w14:paraId="4C8F5078" w14:textId="77777777" w:rsidR="00FF18B6" w:rsidRDefault="00FF18B6">
      <w:pPr>
        <w:spacing w:after="0" w:line="240" w:lineRule="auto"/>
        <w:jc w:val="both"/>
        <w:rPr>
          <w:rFonts w:ascii="Georgia" w:hAnsi="Georgia" w:cs="Arial"/>
          <w:sz w:val="24"/>
          <w:szCs w:val="24"/>
          <w:shd w:val="clear" w:color="auto" w:fill="FFFFFF"/>
        </w:rPr>
      </w:pPr>
    </w:p>
    <w:p w14:paraId="310EDA6B"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Cusworth, D.H., </w:t>
      </w:r>
      <w:proofErr w:type="spellStart"/>
      <w:r w:rsidRPr="00DA2390">
        <w:rPr>
          <w:rFonts w:ascii="Georgia" w:hAnsi="Georgia" w:cs="Arial"/>
          <w:sz w:val="24"/>
          <w:szCs w:val="24"/>
          <w:shd w:val="clear" w:color="auto" w:fill="FFFFFF"/>
        </w:rPr>
        <w:t>Mickley</w:t>
      </w:r>
      <w:proofErr w:type="spellEnd"/>
      <w:r w:rsidRPr="00DA2390">
        <w:rPr>
          <w:rFonts w:ascii="Georgia" w:hAnsi="Georgia" w:cs="Arial"/>
          <w:sz w:val="24"/>
          <w:szCs w:val="24"/>
          <w:shd w:val="clear" w:color="auto" w:fill="FFFFFF"/>
        </w:rPr>
        <w:t xml:space="preserve">, L.J., </w:t>
      </w:r>
      <w:proofErr w:type="spellStart"/>
      <w:r w:rsidRPr="00DA2390">
        <w:rPr>
          <w:rFonts w:ascii="Georgia" w:hAnsi="Georgia" w:cs="Arial"/>
          <w:sz w:val="24"/>
          <w:szCs w:val="24"/>
          <w:shd w:val="clear" w:color="auto" w:fill="FFFFFF"/>
        </w:rPr>
        <w:t>Sulprizio</w:t>
      </w:r>
      <w:proofErr w:type="spellEnd"/>
      <w:r w:rsidRPr="00DA2390">
        <w:rPr>
          <w:rFonts w:ascii="Georgia" w:hAnsi="Georgia" w:cs="Arial"/>
          <w:sz w:val="24"/>
          <w:szCs w:val="24"/>
          <w:shd w:val="clear" w:color="auto" w:fill="FFFFFF"/>
        </w:rPr>
        <w:t xml:space="preserve">, M.P., Liu, T., Marlier, M.E., </w:t>
      </w:r>
      <w:proofErr w:type="spellStart"/>
      <w:r w:rsidRPr="00DA2390">
        <w:rPr>
          <w:rFonts w:ascii="Georgia" w:hAnsi="Georgia" w:cs="Arial"/>
          <w:sz w:val="24"/>
          <w:szCs w:val="24"/>
          <w:shd w:val="clear" w:color="auto" w:fill="FFFFFF"/>
        </w:rPr>
        <w:t>DeFries</w:t>
      </w:r>
      <w:proofErr w:type="spellEnd"/>
      <w:r w:rsidRPr="00DA2390">
        <w:rPr>
          <w:rFonts w:ascii="Georgia" w:hAnsi="Georgia" w:cs="Arial"/>
          <w:sz w:val="24"/>
          <w:szCs w:val="24"/>
          <w:shd w:val="clear" w:color="auto" w:fill="FFFFFF"/>
        </w:rPr>
        <w:t xml:space="preserve">, R.S., </w:t>
      </w:r>
      <w:proofErr w:type="spellStart"/>
      <w:r w:rsidRPr="00DA2390">
        <w:rPr>
          <w:rFonts w:ascii="Georgia" w:hAnsi="Georgia" w:cs="Arial"/>
          <w:sz w:val="24"/>
          <w:szCs w:val="24"/>
          <w:shd w:val="clear" w:color="auto" w:fill="FFFFFF"/>
        </w:rPr>
        <w:t>Guttikunda</w:t>
      </w:r>
      <w:proofErr w:type="spellEnd"/>
      <w:r w:rsidRPr="00DA2390">
        <w:rPr>
          <w:rFonts w:ascii="Georgia" w:hAnsi="Georgia" w:cs="Arial"/>
          <w:sz w:val="24"/>
          <w:szCs w:val="24"/>
          <w:shd w:val="clear" w:color="auto" w:fill="FFFFFF"/>
        </w:rPr>
        <w:t>, S.K. and Gupta, P., 2018. Quantifying the influence of agricultural fires in northwest India on urban air pollution in Delhi, India. </w:t>
      </w:r>
      <w:r w:rsidRPr="00DA2390">
        <w:rPr>
          <w:rFonts w:ascii="Georgia" w:hAnsi="Georgia" w:cs="Arial"/>
          <w:i/>
          <w:iCs/>
          <w:sz w:val="24"/>
          <w:szCs w:val="24"/>
          <w:shd w:val="clear" w:color="auto" w:fill="FFFFFF"/>
        </w:rPr>
        <w:t>Environmental Research Letters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13</w:t>
      </w:r>
      <w:r w:rsidRPr="00DA2390">
        <w:rPr>
          <w:rFonts w:ascii="Georgia" w:hAnsi="Georgia" w:cs="Arial"/>
          <w:sz w:val="24"/>
          <w:szCs w:val="24"/>
          <w:shd w:val="clear" w:color="auto" w:fill="FFFFFF"/>
        </w:rPr>
        <w:t>(4), p.044018.</w:t>
      </w:r>
    </w:p>
    <w:p w14:paraId="21DE1802" w14:textId="77777777" w:rsidR="00FF18B6" w:rsidRDefault="00FF18B6">
      <w:pPr>
        <w:spacing w:after="0" w:line="240" w:lineRule="auto"/>
        <w:jc w:val="both"/>
        <w:rPr>
          <w:rFonts w:ascii="Georgia" w:hAnsi="Georgia" w:cs="Arial"/>
          <w:sz w:val="24"/>
          <w:szCs w:val="24"/>
          <w:shd w:val="clear" w:color="auto" w:fill="FFFFFF"/>
        </w:rPr>
      </w:pPr>
    </w:p>
    <w:p w14:paraId="15FF8228" w14:textId="77777777" w:rsidR="00A30B2E" w:rsidRPr="007338BC" w:rsidRDefault="00A30B2E">
      <w:pPr>
        <w:spacing w:after="0" w:line="240" w:lineRule="auto"/>
        <w:jc w:val="both"/>
        <w:rPr>
          <w:rFonts w:ascii="Georgia" w:hAnsi="Georgia" w:cs="Arial"/>
          <w:sz w:val="24"/>
          <w:szCs w:val="24"/>
          <w:shd w:val="clear" w:color="auto" w:fill="FFFFFF"/>
        </w:rPr>
      </w:pPr>
      <w:proofErr w:type="spellStart"/>
      <w:r w:rsidRPr="00173B8C">
        <w:rPr>
          <w:rFonts w:ascii="Georgia" w:hAnsi="Georgia" w:cs="Arial"/>
          <w:color w:val="222222"/>
          <w:sz w:val="24"/>
          <w:szCs w:val="24"/>
          <w:shd w:val="clear" w:color="auto" w:fill="FFFFFF"/>
        </w:rPr>
        <w:t>Dennekamp</w:t>
      </w:r>
      <w:proofErr w:type="spellEnd"/>
      <w:r w:rsidRPr="00173B8C">
        <w:rPr>
          <w:rFonts w:ascii="Georgia" w:hAnsi="Georgia" w:cs="Arial"/>
          <w:color w:val="222222"/>
          <w:sz w:val="24"/>
          <w:szCs w:val="24"/>
          <w:shd w:val="clear" w:color="auto" w:fill="FFFFFF"/>
        </w:rPr>
        <w:t xml:space="preserve">, M., </w:t>
      </w:r>
      <w:proofErr w:type="spellStart"/>
      <w:r w:rsidRPr="00173B8C">
        <w:rPr>
          <w:rFonts w:ascii="Georgia" w:hAnsi="Georgia" w:cs="Arial"/>
          <w:color w:val="222222"/>
          <w:sz w:val="24"/>
          <w:szCs w:val="24"/>
          <w:shd w:val="clear" w:color="auto" w:fill="FFFFFF"/>
        </w:rPr>
        <w:t>Straney</w:t>
      </w:r>
      <w:proofErr w:type="spellEnd"/>
      <w:r w:rsidRPr="00173B8C">
        <w:rPr>
          <w:rFonts w:ascii="Georgia" w:hAnsi="Georgia" w:cs="Arial"/>
          <w:color w:val="222222"/>
          <w:sz w:val="24"/>
          <w:szCs w:val="24"/>
          <w:shd w:val="clear" w:color="auto" w:fill="FFFFFF"/>
        </w:rPr>
        <w:t xml:space="preserve">, L.D., </w:t>
      </w:r>
      <w:proofErr w:type="spellStart"/>
      <w:r w:rsidRPr="00173B8C">
        <w:rPr>
          <w:rFonts w:ascii="Georgia" w:hAnsi="Georgia" w:cs="Arial"/>
          <w:color w:val="222222"/>
          <w:sz w:val="24"/>
          <w:szCs w:val="24"/>
          <w:shd w:val="clear" w:color="auto" w:fill="FFFFFF"/>
        </w:rPr>
        <w:t>Erbas</w:t>
      </w:r>
      <w:proofErr w:type="spellEnd"/>
      <w:r w:rsidRPr="00173B8C">
        <w:rPr>
          <w:rFonts w:ascii="Georgia" w:hAnsi="Georgia" w:cs="Arial"/>
          <w:color w:val="222222"/>
          <w:sz w:val="24"/>
          <w:szCs w:val="24"/>
          <w:shd w:val="clear" w:color="auto" w:fill="FFFFFF"/>
        </w:rPr>
        <w:t xml:space="preserve">, B., Abramson, M.J., </w:t>
      </w:r>
      <w:proofErr w:type="spellStart"/>
      <w:r w:rsidRPr="00173B8C">
        <w:rPr>
          <w:rFonts w:ascii="Georgia" w:hAnsi="Georgia" w:cs="Arial"/>
          <w:color w:val="222222"/>
          <w:sz w:val="24"/>
          <w:szCs w:val="24"/>
          <w:shd w:val="clear" w:color="auto" w:fill="FFFFFF"/>
        </w:rPr>
        <w:t>Keywood</w:t>
      </w:r>
      <w:proofErr w:type="spellEnd"/>
      <w:r w:rsidRPr="00173B8C">
        <w:rPr>
          <w:rFonts w:ascii="Georgia" w:hAnsi="Georgia" w:cs="Arial"/>
          <w:color w:val="222222"/>
          <w:sz w:val="24"/>
          <w:szCs w:val="24"/>
          <w:shd w:val="clear" w:color="auto" w:fill="FFFFFF"/>
        </w:rPr>
        <w:t xml:space="preserve">, M., Smith, K., Sim, M.R., Glass, D.C., Del Monaco, A., </w:t>
      </w:r>
      <w:proofErr w:type="spellStart"/>
      <w:r w:rsidRPr="00173B8C">
        <w:rPr>
          <w:rFonts w:ascii="Georgia" w:hAnsi="Georgia" w:cs="Arial"/>
          <w:color w:val="222222"/>
          <w:sz w:val="24"/>
          <w:szCs w:val="24"/>
          <w:shd w:val="clear" w:color="auto" w:fill="FFFFFF"/>
        </w:rPr>
        <w:t>Haikerwal</w:t>
      </w:r>
      <w:proofErr w:type="spellEnd"/>
      <w:r w:rsidRPr="00173B8C">
        <w:rPr>
          <w:rFonts w:ascii="Georgia" w:hAnsi="Georgia" w:cs="Arial"/>
          <w:color w:val="222222"/>
          <w:sz w:val="24"/>
          <w:szCs w:val="24"/>
          <w:shd w:val="clear" w:color="auto" w:fill="FFFFFF"/>
        </w:rPr>
        <w:t>, A. and Tonkin, A.M., 2015. Forest fire smoke exposures and out-of-hospital cardiac arrests in Melbourne, Australia: a case-crossover study. </w:t>
      </w:r>
      <w:r w:rsidRPr="00173B8C">
        <w:rPr>
          <w:rFonts w:ascii="Georgia" w:hAnsi="Georgia" w:cs="Arial"/>
          <w:i/>
          <w:iCs/>
          <w:color w:val="222222"/>
          <w:sz w:val="24"/>
          <w:szCs w:val="24"/>
          <w:shd w:val="clear" w:color="auto" w:fill="FFFFFF"/>
        </w:rPr>
        <w:t>Environmental health perspectives</w:t>
      </w:r>
      <w:r w:rsidRPr="00173B8C">
        <w:rPr>
          <w:rFonts w:ascii="Georgia" w:hAnsi="Georgia" w:cs="Arial"/>
          <w:color w:val="222222"/>
          <w:sz w:val="24"/>
          <w:szCs w:val="24"/>
          <w:shd w:val="clear" w:color="auto" w:fill="FFFFFF"/>
        </w:rPr>
        <w:t>, </w:t>
      </w:r>
      <w:r w:rsidRPr="00173B8C">
        <w:rPr>
          <w:rFonts w:ascii="Georgia" w:hAnsi="Georgia" w:cs="Arial"/>
          <w:i/>
          <w:iCs/>
          <w:color w:val="222222"/>
          <w:sz w:val="24"/>
          <w:szCs w:val="24"/>
          <w:shd w:val="clear" w:color="auto" w:fill="FFFFFF"/>
        </w:rPr>
        <w:t>123</w:t>
      </w:r>
      <w:r w:rsidRPr="00173B8C">
        <w:rPr>
          <w:rFonts w:ascii="Georgia" w:hAnsi="Georgia" w:cs="Arial"/>
          <w:color w:val="222222"/>
          <w:sz w:val="24"/>
          <w:szCs w:val="24"/>
          <w:shd w:val="clear" w:color="auto" w:fill="FFFFFF"/>
        </w:rPr>
        <w:t>(10), pp.959-964.</w:t>
      </w:r>
      <w:r w:rsidRPr="007338BC">
        <w:rPr>
          <w:rFonts w:ascii="Georgia" w:hAnsi="Georgia" w:cs="Arial"/>
          <w:sz w:val="24"/>
          <w:szCs w:val="24"/>
          <w:shd w:val="clear" w:color="auto" w:fill="FFFFFF"/>
        </w:rPr>
        <w:t xml:space="preserve"> </w:t>
      </w:r>
    </w:p>
    <w:p w14:paraId="5203BB57" w14:textId="77777777" w:rsidR="00A30B2E" w:rsidRDefault="00A30B2E">
      <w:pPr>
        <w:spacing w:after="0" w:line="240" w:lineRule="auto"/>
        <w:jc w:val="both"/>
        <w:rPr>
          <w:rFonts w:ascii="Georgia" w:hAnsi="Georgia" w:cs="Arial"/>
          <w:sz w:val="24"/>
          <w:szCs w:val="24"/>
          <w:shd w:val="clear" w:color="auto" w:fill="FFFFFF"/>
        </w:rPr>
      </w:pPr>
    </w:p>
    <w:p w14:paraId="604BD619" w14:textId="40DF4FC3"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Dey, S., Di Girolamo, L., van </w:t>
      </w:r>
      <w:proofErr w:type="spellStart"/>
      <w:r w:rsidRPr="00DA2390">
        <w:rPr>
          <w:rFonts w:ascii="Georgia" w:hAnsi="Georgia" w:cs="Arial"/>
          <w:sz w:val="24"/>
          <w:szCs w:val="24"/>
          <w:shd w:val="clear" w:color="auto" w:fill="FFFFFF"/>
        </w:rPr>
        <w:t>Donkelaar</w:t>
      </w:r>
      <w:proofErr w:type="spellEnd"/>
      <w:r w:rsidRPr="00DA2390">
        <w:rPr>
          <w:rFonts w:ascii="Georgia" w:hAnsi="Georgia" w:cs="Arial"/>
          <w:sz w:val="24"/>
          <w:szCs w:val="24"/>
          <w:shd w:val="clear" w:color="auto" w:fill="FFFFFF"/>
        </w:rPr>
        <w:t>, A., Tripathi, S.N., Gupta, T. and Mohan, M., 2012. Variability of outdoor fine particulate (PM2. 5) concentration in the Indian Subcontinent: A remote sensing approach. </w:t>
      </w:r>
      <w:r w:rsidRPr="00DA2390">
        <w:rPr>
          <w:rFonts w:ascii="Georgia" w:hAnsi="Georgia" w:cs="Arial"/>
          <w:i/>
          <w:iCs/>
          <w:sz w:val="24"/>
          <w:szCs w:val="24"/>
          <w:shd w:val="clear" w:color="auto" w:fill="FFFFFF"/>
        </w:rPr>
        <w:t>Remote sensing of environment</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127</w:t>
      </w:r>
      <w:r w:rsidRPr="00DA2390">
        <w:rPr>
          <w:rFonts w:ascii="Georgia" w:hAnsi="Georgia" w:cs="Arial"/>
          <w:sz w:val="24"/>
          <w:szCs w:val="24"/>
          <w:shd w:val="clear" w:color="auto" w:fill="FFFFFF"/>
        </w:rPr>
        <w:t>, pp.153-161.EPA, A.Q.I., 2009. A guide to air quality and your health. </w:t>
      </w:r>
      <w:r w:rsidRPr="00DA2390">
        <w:rPr>
          <w:rFonts w:ascii="Georgia" w:hAnsi="Georgia" w:cs="Arial"/>
          <w:i/>
          <w:iCs/>
          <w:sz w:val="24"/>
          <w:szCs w:val="24"/>
          <w:shd w:val="clear" w:color="auto" w:fill="FFFFFF"/>
        </w:rPr>
        <w:t>USA: EPA</w:t>
      </w:r>
      <w:r w:rsidRPr="00DA2390">
        <w:rPr>
          <w:rFonts w:ascii="Georgia" w:hAnsi="Georgia" w:cs="Arial"/>
          <w:sz w:val="24"/>
          <w:szCs w:val="24"/>
          <w:shd w:val="clear" w:color="auto" w:fill="FFFFFF"/>
        </w:rPr>
        <w:t>.</w:t>
      </w:r>
    </w:p>
    <w:p w14:paraId="586160F6" w14:textId="77777777" w:rsidR="00FF18B6" w:rsidRDefault="00FF18B6">
      <w:pPr>
        <w:spacing w:after="0" w:line="240" w:lineRule="auto"/>
        <w:jc w:val="both"/>
        <w:rPr>
          <w:rFonts w:ascii="Georgia" w:hAnsi="Georgia" w:cs="Arial"/>
          <w:sz w:val="24"/>
          <w:szCs w:val="24"/>
          <w:shd w:val="clear" w:color="auto" w:fill="FFFFFF"/>
        </w:rPr>
      </w:pPr>
    </w:p>
    <w:p w14:paraId="2AD19C14" w14:textId="77777777" w:rsidR="00FF18B6" w:rsidRDefault="00C66570" w:rsidP="00DA2390">
      <w:pPr>
        <w:spacing w:after="0" w:line="240" w:lineRule="auto"/>
        <w:jc w:val="both"/>
        <w:rPr>
          <w:rFonts w:ascii="Georgia" w:hAnsi="Georgia" w:cstheme="minorHAnsi"/>
          <w:sz w:val="24"/>
          <w:szCs w:val="24"/>
        </w:rPr>
      </w:pPr>
      <w:bookmarkStart w:id="53" w:name="_Hlk54588680"/>
      <w:r w:rsidRPr="00DA2390">
        <w:rPr>
          <w:rFonts w:ascii="Georgia" w:hAnsi="Georgia" w:cstheme="minorHAnsi"/>
          <w:sz w:val="24"/>
          <w:szCs w:val="24"/>
        </w:rPr>
        <w:t xml:space="preserve">Dirksen, R.J., </w:t>
      </w:r>
      <w:proofErr w:type="spellStart"/>
      <w:r w:rsidRPr="00DA2390">
        <w:rPr>
          <w:rFonts w:ascii="Georgia" w:hAnsi="Georgia" w:cstheme="minorHAnsi"/>
          <w:sz w:val="24"/>
          <w:szCs w:val="24"/>
        </w:rPr>
        <w:t>Folkert</w:t>
      </w:r>
      <w:proofErr w:type="spellEnd"/>
      <w:r w:rsidRPr="00DA2390">
        <w:rPr>
          <w:rFonts w:ascii="Georgia" w:hAnsi="Georgia" w:cstheme="minorHAnsi"/>
          <w:sz w:val="24"/>
          <w:szCs w:val="24"/>
        </w:rPr>
        <w:t xml:space="preserve"> Boersma, K., De Laat, J., </w:t>
      </w:r>
      <w:proofErr w:type="spellStart"/>
      <w:r w:rsidRPr="00DA2390">
        <w:rPr>
          <w:rFonts w:ascii="Georgia" w:hAnsi="Georgia" w:cstheme="minorHAnsi"/>
          <w:sz w:val="24"/>
          <w:szCs w:val="24"/>
        </w:rPr>
        <w:t>Stammes</w:t>
      </w:r>
      <w:proofErr w:type="spellEnd"/>
      <w:r w:rsidRPr="00DA2390">
        <w:rPr>
          <w:rFonts w:ascii="Georgia" w:hAnsi="Georgia" w:cstheme="minorHAnsi"/>
          <w:sz w:val="24"/>
          <w:szCs w:val="24"/>
        </w:rPr>
        <w:t xml:space="preserve">, P., Van Der Werf, G.R., Val Martin, M. and </w:t>
      </w:r>
      <w:proofErr w:type="spellStart"/>
      <w:r w:rsidRPr="00DA2390">
        <w:rPr>
          <w:rFonts w:ascii="Georgia" w:hAnsi="Georgia" w:cstheme="minorHAnsi"/>
          <w:sz w:val="24"/>
          <w:szCs w:val="24"/>
        </w:rPr>
        <w:t>Kelder</w:t>
      </w:r>
      <w:proofErr w:type="spellEnd"/>
      <w:r w:rsidRPr="00DA2390">
        <w:rPr>
          <w:rFonts w:ascii="Georgia" w:hAnsi="Georgia" w:cstheme="minorHAnsi"/>
          <w:sz w:val="24"/>
          <w:szCs w:val="24"/>
        </w:rPr>
        <w:t>, H.M., 2009. An aerosol boomerang: Rapid around</w:t>
      </w:r>
      <w:r w:rsidRPr="00DA2390">
        <w:rPr>
          <w:rFonts w:ascii="Times New Roman" w:hAnsi="Times New Roman" w:cs="Times New Roman"/>
          <w:sz w:val="24"/>
          <w:szCs w:val="24"/>
        </w:rPr>
        <w:t>‐</w:t>
      </w:r>
      <w:r w:rsidRPr="00DA2390">
        <w:rPr>
          <w:rFonts w:ascii="Georgia" w:hAnsi="Georgia" w:cstheme="minorHAnsi"/>
          <w:sz w:val="24"/>
          <w:szCs w:val="24"/>
        </w:rPr>
        <w:t>the</w:t>
      </w:r>
      <w:r w:rsidRPr="00DA2390">
        <w:rPr>
          <w:rFonts w:ascii="Times New Roman" w:hAnsi="Times New Roman" w:cs="Times New Roman"/>
          <w:sz w:val="24"/>
          <w:szCs w:val="24"/>
        </w:rPr>
        <w:t>‐</w:t>
      </w:r>
      <w:r w:rsidRPr="00DA2390">
        <w:rPr>
          <w:rFonts w:ascii="Georgia" w:hAnsi="Georgia" w:cstheme="minorHAnsi"/>
          <w:sz w:val="24"/>
          <w:szCs w:val="24"/>
        </w:rPr>
        <w:t>world transport of smoke from the December 2006 Australian forest fires observed from space. Journal of Geophysical Research: Atmospheres, 114(D21).</w:t>
      </w:r>
    </w:p>
    <w:bookmarkEnd w:id="53"/>
    <w:p w14:paraId="465D7585" w14:textId="77777777" w:rsidR="00FF18B6" w:rsidRDefault="00FF18B6">
      <w:pPr>
        <w:spacing w:after="0" w:line="240" w:lineRule="auto"/>
        <w:jc w:val="both"/>
        <w:rPr>
          <w:rFonts w:ascii="Georgia" w:hAnsi="Georgia" w:cs="Arial"/>
          <w:sz w:val="24"/>
          <w:szCs w:val="24"/>
          <w:shd w:val="clear" w:color="auto" w:fill="FFFFFF"/>
        </w:rPr>
      </w:pPr>
    </w:p>
    <w:p w14:paraId="0A724962"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European Centre for Disease Prevention and Control, https://www.ecdc.europa.eu/en/geographical-distribution-2019-ncov-cases, last accessed 18/0-6/2020</w:t>
      </w:r>
    </w:p>
    <w:p w14:paraId="5D75F4D0" w14:textId="77777777" w:rsidR="00FF18B6" w:rsidRDefault="00FF18B6">
      <w:pPr>
        <w:spacing w:after="0" w:line="240" w:lineRule="auto"/>
        <w:jc w:val="both"/>
        <w:rPr>
          <w:rFonts w:ascii="Georgia" w:hAnsi="Georgia" w:cs="Arial"/>
          <w:sz w:val="24"/>
          <w:szCs w:val="24"/>
          <w:shd w:val="clear" w:color="auto" w:fill="FFFFFF"/>
        </w:rPr>
      </w:pPr>
    </w:p>
    <w:p w14:paraId="113DC2F5"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Flemming</w:t>
      </w:r>
      <w:proofErr w:type="spellEnd"/>
      <w:r w:rsidRPr="00DA2390">
        <w:rPr>
          <w:rFonts w:ascii="Georgia" w:hAnsi="Georgia" w:cs="Arial"/>
          <w:sz w:val="24"/>
          <w:szCs w:val="24"/>
          <w:shd w:val="clear" w:color="auto" w:fill="FFFFFF"/>
        </w:rPr>
        <w:t xml:space="preserve"> J, </w:t>
      </w:r>
      <w:proofErr w:type="spellStart"/>
      <w:r w:rsidRPr="00DA2390">
        <w:rPr>
          <w:rFonts w:ascii="Georgia" w:hAnsi="Georgia" w:cs="Arial"/>
          <w:sz w:val="24"/>
          <w:szCs w:val="24"/>
          <w:shd w:val="clear" w:color="auto" w:fill="FFFFFF"/>
        </w:rPr>
        <w:t>Huijnen</w:t>
      </w:r>
      <w:proofErr w:type="spellEnd"/>
      <w:r w:rsidRPr="00DA2390">
        <w:rPr>
          <w:rFonts w:ascii="Georgia" w:hAnsi="Georgia" w:cs="Arial"/>
          <w:sz w:val="24"/>
          <w:szCs w:val="24"/>
          <w:shd w:val="clear" w:color="auto" w:fill="FFFFFF"/>
        </w:rPr>
        <w:t xml:space="preserve"> V, </w:t>
      </w:r>
      <w:proofErr w:type="spellStart"/>
      <w:r w:rsidRPr="00DA2390">
        <w:rPr>
          <w:rFonts w:ascii="Georgia" w:hAnsi="Georgia" w:cs="Arial"/>
          <w:sz w:val="24"/>
          <w:szCs w:val="24"/>
          <w:shd w:val="clear" w:color="auto" w:fill="FFFFFF"/>
        </w:rPr>
        <w:t>Arteta</w:t>
      </w:r>
      <w:proofErr w:type="spellEnd"/>
      <w:r w:rsidRPr="00DA2390">
        <w:rPr>
          <w:rFonts w:ascii="Georgia" w:hAnsi="Georgia" w:cs="Arial"/>
          <w:sz w:val="24"/>
          <w:szCs w:val="24"/>
          <w:shd w:val="clear" w:color="auto" w:fill="FFFFFF"/>
        </w:rPr>
        <w:t xml:space="preserve"> J, Bechtold P, </w:t>
      </w:r>
      <w:proofErr w:type="spellStart"/>
      <w:r w:rsidRPr="00DA2390">
        <w:rPr>
          <w:rFonts w:ascii="Georgia" w:hAnsi="Georgia" w:cs="Arial"/>
          <w:sz w:val="24"/>
          <w:szCs w:val="24"/>
          <w:shd w:val="clear" w:color="auto" w:fill="FFFFFF"/>
        </w:rPr>
        <w:t>Beljaars</w:t>
      </w:r>
      <w:proofErr w:type="spellEnd"/>
      <w:r w:rsidRPr="00DA2390">
        <w:rPr>
          <w:rFonts w:ascii="Georgia" w:hAnsi="Georgia" w:cs="Arial"/>
          <w:sz w:val="24"/>
          <w:szCs w:val="24"/>
          <w:shd w:val="clear" w:color="auto" w:fill="FFFFFF"/>
        </w:rPr>
        <w:t xml:space="preserve"> A, </w:t>
      </w:r>
      <w:proofErr w:type="spellStart"/>
      <w:r w:rsidRPr="00DA2390">
        <w:rPr>
          <w:rFonts w:ascii="Georgia" w:hAnsi="Georgia" w:cs="Arial"/>
          <w:sz w:val="24"/>
          <w:szCs w:val="24"/>
          <w:shd w:val="clear" w:color="auto" w:fill="FFFFFF"/>
        </w:rPr>
        <w:t>Blechschmidt</w:t>
      </w:r>
      <w:proofErr w:type="spellEnd"/>
      <w:r w:rsidRPr="00DA2390">
        <w:rPr>
          <w:rFonts w:ascii="Georgia" w:hAnsi="Georgia" w:cs="Arial"/>
          <w:sz w:val="24"/>
          <w:szCs w:val="24"/>
          <w:shd w:val="clear" w:color="auto" w:fill="FFFFFF"/>
        </w:rPr>
        <w:t xml:space="preserve"> AM, </w:t>
      </w:r>
      <w:proofErr w:type="spellStart"/>
      <w:r w:rsidRPr="00DA2390">
        <w:rPr>
          <w:rFonts w:ascii="Georgia" w:hAnsi="Georgia" w:cs="Arial"/>
          <w:sz w:val="24"/>
          <w:szCs w:val="24"/>
          <w:shd w:val="clear" w:color="auto" w:fill="FFFFFF"/>
        </w:rPr>
        <w:t>Diamantakis</w:t>
      </w:r>
      <w:proofErr w:type="spellEnd"/>
      <w:r w:rsidRPr="00DA2390">
        <w:rPr>
          <w:rFonts w:ascii="Georgia" w:hAnsi="Georgia" w:cs="Arial"/>
          <w:sz w:val="24"/>
          <w:szCs w:val="24"/>
          <w:shd w:val="clear" w:color="auto" w:fill="FFFFFF"/>
        </w:rPr>
        <w:t xml:space="preserve"> M, </w:t>
      </w:r>
      <w:proofErr w:type="spellStart"/>
      <w:r w:rsidRPr="00DA2390">
        <w:rPr>
          <w:rFonts w:ascii="Georgia" w:hAnsi="Georgia" w:cs="Arial"/>
          <w:sz w:val="24"/>
          <w:szCs w:val="24"/>
          <w:shd w:val="clear" w:color="auto" w:fill="FFFFFF"/>
        </w:rPr>
        <w:t>Engelen</w:t>
      </w:r>
      <w:proofErr w:type="spellEnd"/>
      <w:r w:rsidRPr="00DA2390">
        <w:rPr>
          <w:rFonts w:ascii="Georgia" w:hAnsi="Georgia" w:cs="Arial"/>
          <w:sz w:val="24"/>
          <w:szCs w:val="24"/>
          <w:shd w:val="clear" w:color="auto" w:fill="FFFFFF"/>
        </w:rPr>
        <w:t xml:space="preserve"> RJ, </w:t>
      </w:r>
      <w:proofErr w:type="spellStart"/>
      <w:r w:rsidRPr="00DA2390">
        <w:rPr>
          <w:rFonts w:ascii="Georgia" w:hAnsi="Georgia" w:cs="Arial"/>
          <w:sz w:val="24"/>
          <w:szCs w:val="24"/>
          <w:shd w:val="clear" w:color="auto" w:fill="FFFFFF"/>
        </w:rPr>
        <w:t>Gaudel</w:t>
      </w:r>
      <w:proofErr w:type="spellEnd"/>
      <w:r w:rsidRPr="00DA2390">
        <w:rPr>
          <w:rFonts w:ascii="Georgia" w:hAnsi="Georgia" w:cs="Arial"/>
          <w:sz w:val="24"/>
          <w:szCs w:val="24"/>
          <w:shd w:val="clear" w:color="auto" w:fill="FFFFFF"/>
        </w:rPr>
        <w:t xml:space="preserve"> A, Inness A, Jones L. Tropospheric chemistry in the Integrated Forecasting System of ECMWF. Geoscientific model development. 2015 Sep 1;8(9).</w:t>
      </w:r>
    </w:p>
    <w:p w14:paraId="096CD9FE" w14:textId="77777777" w:rsidR="00FF18B6" w:rsidRDefault="00FF18B6">
      <w:pPr>
        <w:spacing w:after="0" w:line="240" w:lineRule="auto"/>
        <w:jc w:val="both"/>
        <w:rPr>
          <w:rFonts w:ascii="Georgia" w:hAnsi="Georgia" w:cs="Arial"/>
          <w:sz w:val="24"/>
          <w:szCs w:val="24"/>
          <w:shd w:val="clear" w:color="auto" w:fill="FFFFFF"/>
        </w:rPr>
      </w:pPr>
    </w:p>
    <w:p w14:paraId="2FF3A676" w14:textId="77777777" w:rsidR="00FF18B6" w:rsidRDefault="00C66570">
      <w:pPr>
        <w:adjustRightInd w:val="0"/>
        <w:snapToGrid w:val="0"/>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Freeborn, P.H., Wooster, M.J., Roy, D.P. and Cochrane, M.A., 2014. Quantification of MODIS fire radiative power (FRP) measurement uncertainty for use in satellite</w:t>
      </w:r>
      <w:r w:rsidRPr="00DA2390">
        <w:rPr>
          <w:rFonts w:ascii="Times New Roman" w:hAnsi="Times New Roman" w:cs="Times New Roman"/>
          <w:sz w:val="24"/>
          <w:szCs w:val="24"/>
          <w:shd w:val="clear" w:color="auto" w:fill="FFFFFF"/>
        </w:rPr>
        <w:t>‐</w:t>
      </w:r>
      <w:r w:rsidRPr="00DA2390">
        <w:rPr>
          <w:rFonts w:ascii="Georgia" w:hAnsi="Georgia" w:cs="Arial"/>
          <w:sz w:val="24"/>
          <w:szCs w:val="24"/>
          <w:shd w:val="clear" w:color="auto" w:fill="FFFFFF"/>
        </w:rPr>
        <w:t>based active fire characterization and biomass burning estimation. </w:t>
      </w:r>
      <w:r w:rsidRPr="00DA2390">
        <w:rPr>
          <w:rFonts w:ascii="Georgia" w:hAnsi="Georgia" w:cs="Arial"/>
          <w:i/>
          <w:iCs/>
          <w:sz w:val="24"/>
          <w:szCs w:val="24"/>
          <w:shd w:val="clear" w:color="auto" w:fill="FFFFFF"/>
        </w:rPr>
        <w:t>Geophysical Research Letters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41</w:t>
      </w:r>
      <w:r w:rsidRPr="00DA2390">
        <w:rPr>
          <w:rFonts w:ascii="Georgia" w:hAnsi="Georgia" w:cs="Arial"/>
          <w:sz w:val="24"/>
          <w:szCs w:val="24"/>
          <w:shd w:val="clear" w:color="auto" w:fill="FFFFFF"/>
        </w:rPr>
        <w:t>(6), pp.1988-1994.</w:t>
      </w:r>
    </w:p>
    <w:p w14:paraId="3145D7C2" w14:textId="77777777" w:rsidR="00FF18B6" w:rsidRDefault="00FF18B6">
      <w:pPr>
        <w:adjustRightInd w:val="0"/>
        <w:snapToGrid w:val="0"/>
        <w:spacing w:after="0" w:line="240" w:lineRule="auto"/>
        <w:jc w:val="both"/>
        <w:rPr>
          <w:rFonts w:ascii="Georgia" w:hAnsi="Georgia"/>
          <w:sz w:val="24"/>
          <w:szCs w:val="24"/>
        </w:rPr>
      </w:pPr>
    </w:p>
    <w:p w14:paraId="5F72ED9D"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Gan, C.M., </w:t>
      </w:r>
      <w:proofErr w:type="spellStart"/>
      <w:r w:rsidRPr="00DA2390">
        <w:rPr>
          <w:rFonts w:ascii="Georgia" w:hAnsi="Georgia" w:cs="Arial"/>
          <w:sz w:val="24"/>
          <w:szCs w:val="24"/>
          <w:shd w:val="clear" w:color="auto" w:fill="FFFFFF"/>
        </w:rPr>
        <w:t>Hogrefe</w:t>
      </w:r>
      <w:proofErr w:type="spellEnd"/>
      <w:r w:rsidRPr="00DA2390">
        <w:rPr>
          <w:rFonts w:ascii="Georgia" w:hAnsi="Georgia" w:cs="Arial"/>
          <w:sz w:val="24"/>
          <w:szCs w:val="24"/>
          <w:shd w:val="clear" w:color="auto" w:fill="FFFFFF"/>
        </w:rPr>
        <w:t xml:space="preserve">, C., Mathur, R., </w:t>
      </w:r>
      <w:proofErr w:type="spellStart"/>
      <w:r w:rsidRPr="00DA2390">
        <w:rPr>
          <w:rFonts w:ascii="Georgia" w:hAnsi="Georgia" w:cs="Arial"/>
          <w:sz w:val="24"/>
          <w:szCs w:val="24"/>
          <w:shd w:val="clear" w:color="auto" w:fill="FFFFFF"/>
        </w:rPr>
        <w:t>Pleim</w:t>
      </w:r>
      <w:proofErr w:type="spellEnd"/>
      <w:r w:rsidRPr="00DA2390">
        <w:rPr>
          <w:rFonts w:ascii="Georgia" w:hAnsi="Georgia" w:cs="Arial"/>
          <w:sz w:val="24"/>
          <w:szCs w:val="24"/>
          <w:shd w:val="clear" w:color="auto" w:fill="FFFFFF"/>
        </w:rPr>
        <w:t xml:space="preserve">, J., Xing, J., Wong, D., Gilliam, R., </w:t>
      </w:r>
      <w:proofErr w:type="spellStart"/>
      <w:r w:rsidRPr="00DA2390">
        <w:rPr>
          <w:rFonts w:ascii="Georgia" w:hAnsi="Georgia" w:cs="Arial"/>
          <w:sz w:val="24"/>
          <w:szCs w:val="24"/>
          <w:shd w:val="clear" w:color="auto" w:fill="FFFFFF"/>
        </w:rPr>
        <w:t>Pouliot</w:t>
      </w:r>
      <w:proofErr w:type="spellEnd"/>
      <w:r w:rsidRPr="00DA2390">
        <w:rPr>
          <w:rFonts w:ascii="Georgia" w:hAnsi="Georgia" w:cs="Arial"/>
          <w:sz w:val="24"/>
          <w:szCs w:val="24"/>
          <w:shd w:val="clear" w:color="auto" w:fill="FFFFFF"/>
        </w:rPr>
        <w:t>, G. and Wei, C., 2016. Assessment of the effects of horizontal grid resolution on long-term air quality trends using coupled WRF-CMAQ simulations. </w:t>
      </w:r>
      <w:r w:rsidRPr="00DA2390">
        <w:rPr>
          <w:rFonts w:ascii="Georgia" w:hAnsi="Georgia" w:cs="Arial"/>
          <w:i/>
          <w:iCs/>
          <w:sz w:val="24"/>
          <w:szCs w:val="24"/>
          <w:shd w:val="clear" w:color="auto" w:fill="FFFFFF"/>
        </w:rPr>
        <w:t>Atmospheric Environment</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132</w:t>
      </w:r>
      <w:r w:rsidRPr="00DA2390">
        <w:rPr>
          <w:rFonts w:ascii="Georgia" w:hAnsi="Georgia" w:cs="Arial"/>
          <w:sz w:val="24"/>
          <w:szCs w:val="24"/>
          <w:shd w:val="clear" w:color="auto" w:fill="FFFFFF"/>
        </w:rPr>
        <w:t>, pp.207-216.</w:t>
      </w:r>
    </w:p>
    <w:p w14:paraId="57128C75" w14:textId="77777777" w:rsidR="00FF18B6" w:rsidRDefault="00FF18B6">
      <w:pPr>
        <w:spacing w:after="0" w:line="240" w:lineRule="auto"/>
        <w:jc w:val="both"/>
        <w:rPr>
          <w:rFonts w:ascii="Georgia" w:hAnsi="Georgia" w:cs="Arial"/>
          <w:sz w:val="24"/>
          <w:szCs w:val="24"/>
          <w:shd w:val="clear" w:color="auto" w:fill="FFFFFF"/>
        </w:rPr>
      </w:pPr>
    </w:p>
    <w:p w14:paraId="7DA337F8" w14:textId="77777777" w:rsidR="00FF18B6" w:rsidRDefault="00C66570">
      <w:pPr>
        <w:spacing w:after="0" w:line="240" w:lineRule="auto"/>
        <w:jc w:val="both"/>
        <w:rPr>
          <w:rFonts w:ascii="Georgia" w:hAnsi="Georgia"/>
          <w:sz w:val="24"/>
          <w:szCs w:val="24"/>
          <w:highlight w:val="white"/>
        </w:rPr>
      </w:pPr>
      <w:proofErr w:type="spellStart"/>
      <w:r w:rsidRPr="00DA2390">
        <w:rPr>
          <w:rFonts w:ascii="Georgia" w:hAnsi="Georgia" w:cs="Arial"/>
          <w:sz w:val="24"/>
          <w:szCs w:val="24"/>
          <w:shd w:val="clear" w:color="auto" w:fill="FFFFFF"/>
        </w:rPr>
        <w:t>Giannadaki</w:t>
      </w:r>
      <w:proofErr w:type="spellEnd"/>
      <w:r w:rsidRPr="00DA2390">
        <w:rPr>
          <w:rFonts w:ascii="Georgia" w:hAnsi="Georgia" w:cs="Arial"/>
          <w:sz w:val="24"/>
          <w:szCs w:val="24"/>
          <w:shd w:val="clear" w:color="auto" w:fill="FFFFFF"/>
        </w:rPr>
        <w:t xml:space="preserve">, D., </w:t>
      </w:r>
      <w:proofErr w:type="spellStart"/>
      <w:r w:rsidRPr="00DA2390">
        <w:rPr>
          <w:rFonts w:ascii="Georgia" w:hAnsi="Georgia" w:cs="Arial"/>
          <w:sz w:val="24"/>
          <w:szCs w:val="24"/>
          <w:shd w:val="clear" w:color="auto" w:fill="FFFFFF"/>
        </w:rPr>
        <w:t>Lelieveld</w:t>
      </w:r>
      <w:proofErr w:type="spellEnd"/>
      <w:r w:rsidRPr="00DA2390">
        <w:rPr>
          <w:rFonts w:ascii="Georgia" w:hAnsi="Georgia" w:cs="Arial"/>
          <w:sz w:val="24"/>
          <w:szCs w:val="24"/>
          <w:shd w:val="clear" w:color="auto" w:fill="FFFFFF"/>
        </w:rPr>
        <w:t xml:space="preserve">, J. and </w:t>
      </w:r>
      <w:proofErr w:type="spellStart"/>
      <w:r w:rsidRPr="00DA2390">
        <w:rPr>
          <w:rFonts w:ascii="Georgia" w:hAnsi="Georgia" w:cs="Arial"/>
          <w:sz w:val="24"/>
          <w:szCs w:val="24"/>
          <w:shd w:val="clear" w:color="auto" w:fill="FFFFFF"/>
        </w:rPr>
        <w:t>Pozzer</w:t>
      </w:r>
      <w:proofErr w:type="spellEnd"/>
      <w:r w:rsidRPr="00DA2390">
        <w:rPr>
          <w:rFonts w:ascii="Georgia" w:hAnsi="Georgia" w:cs="Arial"/>
          <w:sz w:val="24"/>
          <w:szCs w:val="24"/>
          <w:shd w:val="clear" w:color="auto" w:fill="FFFFFF"/>
        </w:rPr>
        <w:t>, A., 2017. The impact of fine particulate outdoor air pollution to premature mortality. In </w:t>
      </w:r>
      <w:r w:rsidRPr="00DA2390">
        <w:rPr>
          <w:rFonts w:ascii="Georgia" w:hAnsi="Georgia" w:cs="Arial"/>
          <w:i/>
          <w:iCs/>
          <w:sz w:val="24"/>
          <w:szCs w:val="24"/>
          <w:shd w:val="clear" w:color="auto" w:fill="FFFFFF"/>
        </w:rPr>
        <w:t>Perspectives on Atmospheric Sciences</w:t>
      </w:r>
      <w:r w:rsidRPr="00DA2390">
        <w:rPr>
          <w:rFonts w:ascii="Georgia" w:hAnsi="Georgia" w:cs="Arial"/>
          <w:sz w:val="24"/>
          <w:szCs w:val="24"/>
          <w:shd w:val="clear" w:color="auto" w:fill="FFFFFF"/>
        </w:rPr>
        <w:t> (pp. 1021-1026). Springer, Cham.</w:t>
      </w:r>
      <w:r w:rsidRPr="00DA2390">
        <w:rPr>
          <w:rFonts w:ascii="Georgia" w:hAnsi="Georgia"/>
          <w:sz w:val="24"/>
          <w:szCs w:val="24"/>
          <w:highlight w:val="white"/>
        </w:rPr>
        <w:t xml:space="preserve"> </w:t>
      </w:r>
    </w:p>
    <w:p w14:paraId="79A732A1" w14:textId="77777777" w:rsidR="00FF18B6" w:rsidRDefault="00FF18B6">
      <w:pPr>
        <w:spacing w:after="0" w:line="240" w:lineRule="auto"/>
        <w:jc w:val="both"/>
        <w:rPr>
          <w:rFonts w:ascii="Georgia" w:hAnsi="Georgia"/>
          <w:sz w:val="24"/>
          <w:szCs w:val="24"/>
          <w:highlight w:val="white"/>
        </w:rPr>
      </w:pPr>
    </w:p>
    <w:p w14:paraId="1E4E4F57" w14:textId="77777777" w:rsidR="00FF18B6" w:rsidRDefault="00C66570">
      <w:pPr>
        <w:adjustRightInd w:val="0"/>
        <w:snapToGrid w:val="0"/>
        <w:spacing w:after="0" w:line="240" w:lineRule="auto"/>
        <w:jc w:val="both"/>
        <w:rPr>
          <w:rFonts w:ascii="Georgia" w:hAnsi="Georgia"/>
          <w:sz w:val="24"/>
          <w:szCs w:val="24"/>
        </w:rPr>
      </w:pPr>
      <w:r w:rsidRPr="00DA2390">
        <w:rPr>
          <w:rFonts w:ascii="Georgia" w:hAnsi="Georgia"/>
          <w:sz w:val="24"/>
          <w:szCs w:val="24"/>
        </w:rPr>
        <w:t xml:space="preserve">Giglio, L., </w:t>
      </w:r>
      <w:proofErr w:type="spellStart"/>
      <w:r w:rsidRPr="00DA2390">
        <w:rPr>
          <w:rFonts w:ascii="Georgia" w:hAnsi="Georgia"/>
          <w:sz w:val="24"/>
          <w:szCs w:val="24"/>
        </w:rPr>
        <w:t>Descloitres</w:t>
      </w:r>
      <w:proofErr w:type="spellEnd"/>
      <w:r w:rsidRPr="00DA2390">
        <w:rPr>
          <w:rFonts w:ascii="Georgia" w:hAnsi="Georgia"/>
          <w:sz w:val="24"/>
          <w:szCs w:val="24"/>
        </w:rPr>
        <w:t xml:space="preserve">, J., Justice, C. O., and Kaufman, Y. J., (2003) An enhanced </w:t>
      </w:r>
      <w:proofErr w:type="spellStart"/>
      <w:r w:rsidRPr="00DA2390">
        <w:rPr>
          <w:rFonts w:ascii="Georgia" w:hAnsi="Georgia"/>
          <w:sz w:val="24"/>
          <w:szCs w:val="24"/>
        </w:rPr>
        <w:t>contextural</w:t>
      </w:r>
      <w:proofErr w:type="spellEnd"/>
      <w:r w:rsidRPr="00DA2390">
        <w:rPr>
          <w:rFonts w:ascii="Georgia" w:hAnsi="Georgia"/>
          <w:sz w:val="24"/>
          <w:szCs w:val="24"/>
        </w:rPr>
        <w:t xml:space="preserve"> fire detection algorithm for MODIS. </w:t>
      </w:r>
      <w:r w:rsidRPr="00DA2390">
        <w:rPr>
          <w:rFonts w:ascii="Georgia" w:hAnsi="Georgia"/>
          <w:i/>
          <w:iCs/>
          <w:sz w:val="24"/>
          <w:szCs w:val="24"/>
        </w:rPr>
        <w:t>Remote Sensing of Environment</w:t>
      </w:r>
      <w:r w:rsidRPr="00DA2390">
        <w:rPr>
          <w:rFonts w:ascii="Georgia" w:hAnsi="Georgia"/>
          <w:sz w:val="24"/>
          <w:szCs w:val="24"/>
        </w:rPr>
        <w:t>. 87. 2-3. 273-282.</w:t>
      </w:r>
    </w:p>
    <w:p w14:paraId="3D467208" w14:textId="77777777" w:rsidR="00FF18B6" w:rsidRDefault="00FF18B6">
      <w:pPr>
        <w:adjustRightInd w:val="0"/>
        <w:snapToGrid w:val="0"/>
        <w:spacing w:after="0" w:line="240" w:lineRule="auto"/>
        <w:jc w:val="both"/>
        <w:rPr>
          <w:rFonts w:ascii="Georgia" w:hAnsi="Georgia"/>
          <w:sz w:val="24"/>
          <w:szCs w:val="24"/>
        </w:rPr>
      </w:pPr>
    </w:p>
    <w:p w14:paraId="529163F0"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Giglio, L., 2007. Characterization of the tropical diurnal fire cycle using VIRS and MODIS observations. </w:t>
      </w:r>
      <w:r w:rsidRPr="00DA2390">
        <w:rPr>
          <w:rFonts w:ascii="Georgia" w:hAnsi="Georgia" w:cs="Arial"/>
          <w:i/>
          <w:iCs/>
          <w:sz w:val="24"/>
          <w:szCs w:val="24"/>
          <w:shd w:val="clear" w:color="auto" w:fill="FFFFFF"/>
        </w:rPr>
        <w:t>Remote Sensing of Environment</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108</w:t>
      </w:r>
      <w:r w:rsidRPr="00DA2390">
        <w:rPr>
          <w:rFonts w:ascii="Georgia" w:hAnsi="Georgia" w:cs="Arial"/>
          <w:sz w:val="24"/>
          <w:szCs w:val="24"/>
          <w:shd w:val="clear" w:color="auto" w:fill="FFFFFF"/>
        </w:rPr>
        <w:t>(4), pp.407-421.</w:t>
      </w:r>
    </w:p>
    <w:p w14:paraId="2EB3CF85" w14:textId="77777777" w:rsidR="00FF18B6" w:rsidRDefault="00FF18B6">
      <w:pPr>
        <w:spacing w:after="0" w:line="240" w:lineRule="auto"/>
        <w:jc w:val="both"/>
        <w:rPr>
          <w:rFonts w:ascii="Georgia" w:hAnsi="Georgia"/>
          <w:sz w:val="24"/>
          <w:szCs w:val="24"/>
        </w:rPr>
      </w:pPr>
    </w:p>
    <w:p w14:paraId="432CF948"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Giglio, L., </w:t>
      </w:r>
      <w:proofErr w:type="spellStart"/>
      <w:r w:rsidRPr="00DA2390">
        <w:rPr>
          <w:rFonts w:ascii="Georgia" w:hAnsi="Georgia" w:cs="Arial"/>
          <w:sz w:val="24"/>
          <w:szCs w:val="24"/>
          <w:shd w:val="clear" w:color="auto" w:fill="FFFFFF"/>
        </w:rPr>
        <w:t>Loboda</w:t>
      </w:r>
      <w:proofErr w:type="spellEnd"/>
      <w:r w:rsidRPr="00DA2390">
        <w:rPr>
          <w:rFonts w:ascii="Georgia" w:hAnsi="Georgia" w:cs="Arial"/>
          <w:sz w:val="24"/>
          <w:szCs w:val="24"/>
          <w:shd w:val="clear" w:color="auto" w:fill="FFFFFF"/>
        </w:rPr>
        <w:t xml:space="preserve">, T., Roy, D.P., Quayle, B. and Justice, C.O., 2009. An </w:t>
      </w:r>
      <w:proofErr w:type="gramStart"/>
      <w:r w:rsidRPr="00DA2390">
        <w:rPr>
          <w:rFonts w:ascii="Georgia" w:hAnsi="Georgia" w:cs="Arial"/>
          <w:sz w:val="24"/>
          <w:szCs w:val="24"/>
          <w:shd w:val="clear" w:color="auto" w:fill="FFFFFF"/>
        </w:rPr>
        <w:t>active-fire</w:t>
      </w:r>
      <w:proofErr w:type="gramEnd"/>
      <w:r w:rsidRPr="00DA2390">
        <w:rPr>
          <w:rFonts w:ascii="Georgia" w:hAnsi="Georgia" w:cs="Arial"/>
          <w:sz w:val="24"/>
          <w:szCs w:val="24"/>
          <w:shd w:val="clear" w:color="auto" w:fill="FFFFFF"/>
        </w:rPr>
        <w:t xml:space="preserve"> based burned area mapping algorithm for the MODIS sensor. </w:t>
      </w:r>
      <w:r w:rsidRPr="00DA2390">
        <w:rPr>
          <w:rFonts w:ascii="Georgia" w:hAnsi="Georgia" w:cs="Arial"/>
          <w:i/>
          <w:iCs/>
          <w:sz w:val="24"/>
          <w:szCs w:val="24"/>
          <w:shd w:val="clear" w:color="auto" w:fill="FFFFFF"/>
        </w:rPr>
        <w:t>Remote Sensing of Environment</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113</w:t>
      </w:r>
      <w:r w:rsidRPr="00DA2390">
        <w:rPr>
          <w:rFonts w:ascii="Georgia" w:hAnsi="Georgia" w:cs="Arial"/>
          <w:sz w:val="24"/>
          <w:szCs w:val="24"/>
          <w:shd w:val="clear" w:color="auto" w:fill="FFFFFF"/>
        </w:rPr>
        <w:t>(2), pp.408-420.</w:t>
      </w:r>
    </w:p>
    <w:p w14:paraId="2F642270" w14:textId="77777777" w:rsidR="00FF18B6" w:rsidRDefault="00FF18B6">
      <w:pPr>
        <w:spacing w:after="0" w:line="240" w:lineRule="auto"/>
        <w:jc w:val="both"/>
        <w:rPr>
          <w:rFonts w:ascii="Georgia" w:hAnsi="Georgia" w:cs="Arial"/>
          <w:sz w:val="24"/>
          <w:szCs w:val="24"/>
          <w:shd w:val="clear" w:color="auto" w:fill="FFFFFF"/>
        </w:rPr>
      </w:pPr>
    </w:p>
    <w:p w14:paraId="2F89F004"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Giglio, L., </w:t>
      </w:r>
      <w:proofErr w:type="spellStart"/>
      <w:r w:rsidRPr="00DA2390">
        <w:rPr>
          <w:rFonts w:ascii="Georgia" w:hAnsi="Georgia" w:cs="Arial"/>
          <w:sz w:val="24"/>
          <w:szCs w:val="24"/>
          <w:shd w:val="clear" w:color="auto" w:fill="FFFFFF"/>
        </w:rPr>
        <w:t>Randerson</w:t>
      </w:r>
      <w:proofErr w:type="spellEnd"/>
      <w:r w:rsidRPr="00DA2390">
        <w:rPr>
          <w:rFonts w:ascii="Georgia" w:hAnsi="Georgia" w:cs="Arial"/>
          <w:sz w:val="24"/>
          <w:szCs w:val="24"/>
          <w:shd w:val="clear" w:color="auto" w:fill="FFFFFF"/>
        </w:rPr>
        <w:t>, J.T. and van der Werf, G.R., 2013. Analysis of daily, monthly, and annual burned area using the fourth</w:t>
      </w:r>
      <w:r w:rsidRPr="00DA2390">
        <w:rPr>
          <w:rFonts w:ascii="Times New Roman" w:hAnsi="Times New Roman" w:cs="Times New Roman"/>
          <w:sz w:val="24"/>
          <w:szCs w:val="24"/>
          <w:shd w:val="clear" w:color="auto" w:fill="FFFFFF"/>
        </w:rPr>
        <w:t>‐</w:t>
      </w:r>
      <w:r w:rsidRPr="00DA2390">
        <w:rPr>
          <w:rFonts w:ascii="Georgia" w:hAnsi="Georgia" w:cs="Arial"/>
          <w:sz w:val="24"/>
          <w:szCs w:val="24"/>
          <w:shd w:val="clear" w:color="auto" w:fill="FFFFFF"/>
        </w:rPr>
        <w:t>generation global fire emissions database (GFED4). </w:t>
      </w:r>
      <w:r w:rsidRPr="00DA2390">
        <w:rPr>
          <w:rFonts w:ascii="Georgia" w:hAnsi="Georgia" w:cs="Arial"/>
          <w:i/>
          <w:iCs/>
          <w:sz w:val="24"/>
          <w:szCs w:val="24"/>
          <w:shd w:val="clear" w:color="auto" w:fill="FFFFFF"/>
        </w:rPr>
        <w:t xml:space="preserve">Journal of Geophysical Research: </w:t>
      </w:r>
      <w:proofErr w:type="spellStart"/>
      <w:r w:rsidRPr="00DA2390">
        <w:rPr>
          <w:rFonts w:ascii="Georgia" w:hAnsi="Georgia" w:cs="Arial"/>
          <w:i/>
          <w:iCs/>
          <w:sz w:val="24"/>
          <w:szCs w:val="24"/>
          <w:shd w:val="clear" w:color="auto" w:fill="FFFFFF"/>
        </w:rPr>
        <w:t>Biogeosciences</w:t>
      </w:r>
      <w:proofErr w:type="spellEnd"/>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118</w:t>
      </w:r>
      <w:r w:rsidRPr="00DA2390">
        <w:rPr>
          <w:rFonts w:ascii="Georgia" w:hAnsi="Georgia" w:cs="Arial"/>
          <w:sz w:val="24"/>
          <w:szCs w:val="24"/>
          <w:shd w:val="clear" w:color="auto" w:fill="FFFFFF"/>
        </w:rPr>
        <w:t>(1), pp.317-328.</w:t>
      </w:r>
    </w:p>
    <w:p w14:paraId="59C98E50" w14:textId="77777777" w:rsidR="00FF18B6" w:rsidRDefault="00FF18B6">
      <w:pPr>
        <w:spacing w:after="0" w:line="240" w:lineRule="auto"/>
        <w:jc w:val="both"/>
        <w:rPr>
          <w:rFonts w:ascii="Georgia" w:hAnsi="Georgia" w:cs="Arial"/>
          <w:sz w:val="24"/>
          <w:szCs w:val="24"/>
          <w:shd w:val="clear" w:color="auto" w:fill="FFFFFF"/>
        </w:rPr>
      </w:pPr>
    </w:p>
    <w:p w14:paraId="24656A22"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Giglio, L., Schroeder, W. and Justice, C.O., 2016. The collection 6 MODIS active fire detection algorithm and fire products. </w:t>
      </w:r>
      <w:r w:rsidRPr="00DA2390">
        <w:rPr>
          <w:rFonts w:ascii="Georgia" w:hAnsi="Georgia" w:cs="Arial"/>
          <w:i/>
          <w:iCs/>
          <w:sz w:val="24"/>
          <w:szCs w:val="24"/>
          <w:shd w:val="clear" w:color="auto" w:fill="FFFFFF"/>
        </w:rPr>
        <w:t>Remote Sensing of Environment</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178</w:t>
      </w:r>
      <w:r w:rsidRPr="00DA2390">
        <w:rPr>
          <w:rFonts w:ascii="Georgia" w:hAnsi="Georgia" w:cs="Arial"/>
          <w:sz w:val="24"/>
          <w:szCs w:val="24"/>
          <w:shd w:val="clear" w:color="auto" w:fill="FFFFFF"/>
        </w:rPr>
        <w:t>, pp.31-41.</w:t>
      </w:r>
    </w:p>
    <w:p w14:paraId="61A55060" w14:textId="77777777" w:rsidR="00FF18B6" w:rsidRDefault="00FF18B6">
      <w:pPr>
        <w:spacing w:after="0" w:line="240" w:lineRule="auto"/>
        <w:jc w:val="both"/>
        <w:rPr>
          <w:rFonts w:ascii="Georgia" w:hAnsi="Georgia" w:cs="Arial"/>
          <w:sz w:val="24"/>
          <w:szCs w:val="24"/>
          <w:shd w:val="clear" w:color="auto" w:fill="FFFFFF"/>
        </w:rPr>
      </w:pPr>
    </w:p>
    <w:p w14:paraId="1E094B4B"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Granier</w:t>
      </w:r>
      <w:proofErr w:type="spellEnd"/>
      <w:r w:rsidRPr="00DA2390">
        <w:rPr>
          <w:rFonts w:ascii="Georgia" w:hAnsi="Georgia" w:cs="Arial"/>
          <w:sz w:val="24"/>
          <w:szCs w:val="24"/>
          <w:shd w:val="clear" w:color="auto" w:fill="FFFFFF"/>
        </w:rPr>
        <w:t xml:space="preserve">, C., </w:t>
      </w:r>
      <w:proofErr w:type="spellStart"/>
      <w:r w:rsidRPr="00DA2390">
        <w:rPr>
          <w:rFonts w:ascii="Georgia" w:hAnsi="Georgia" w:cs="Arial"/>
          <w:sz w:val="24"/>
          <w:szCs w:val="24"/>
          <w:shd w:val="clear" w:color="auto" w:fill="FFFFFF"/>
        </w:rPr>
        <w:t>Bessagnet</w:t>
      </w:r>
      <w:proofErr w:type="spellEnd"/>
      <w:r w:rsidRPr="00DA2390">
        <w:rPr>
          <w:rFonts w:ascii="Georgia" w:hAnsi="Georgia" w:cs="Arial"/>
          <w:sz w:val="24"/>
          <w:szCs w:val="24"/>
          <w:shd w:val="clear" w:color="auto" w:fill="FFFFFF"/>
        </w:rPr>
        <w:t xml:space="preserve">, B., Bond, T., </w:t>
      </w:r>
      <w:proofErr w:type="spellStart"/>
      <w:r w:rsidRPr="00DA2390">
        <w:rPr>
          <w:rFonts w:ascii="Georgia" w:hAnsi="Georgia" w:cs="Arial"/>
          <w:sz w:val="24"/>
          <w:szCs w:val="24"/>
          <w:shd w:val="clear" w:color="auto" w:fill="FFFFFF"/>
        </w:rPr>
        <w:t>D’Angiola</w:t>
      </w:r>
      <w:proofErr w:type="spellEnd"/>
      <w:r w:rsidRPr="00DA2390">
        <w:rPr>
          <w:rFonts w:ascii="Georgia" w:hAnsi="Georgia" w:cs="Arial"/>
          <w:sz w:val="24"/>
          <w:szCs w:val="24"/>
          <w:shd w:val="clear" w:color="auto" w:fill="FFFFFF"/>
        </w:rPr>
        <w:t xml:space="preserve">, A., van Der Gon, H.D., Frost, G.J., Heil, A., Kaiser, J.W., </w:t>
      </w:r>
      <w:proofErr w:type="spellStart"/>
      <w:r w:rsidRPr="00DA2390">
        <w:rPr>
          <w:rFonts w:ascii="Georgia" w:hAnsi="Georgia" w:cs="Arial"/>
          <w:sz w:val="24"/>
          <w:szCs w:val="24"/>
          <w:shd w:val="clear" w:color="auto" w:fill="FFFFFF"/>
        </w:rPr>
        <w:t>Kinne</w:t>
      </w:r>
      <w:proofErr w:type="spellEnd"/>
      <w:r w:rsidRPr="00DA2390">
        <w:rPr>
          <w:rFonts w:ascii="Georgia" w:hAnsi="Georgia" w:cs="Arial"/>
          <w:sz w:val="24"/>
          <w:szCs w:val="24"/>
          <w:shd w:val="clear" w:color="auto" w:fill="FFFFFF"/>
        </w:rPr>
        <w:t xml:space="preserve">, S., </w:t>
      </w:r>
      <w:proofErr w:type="spellStart"/>
      <w:r w:rsidRPr="00DA2390">
        <w:rPr>
          <w:rFonts w:ascii="Georgia" w:hAnsi="Georgia" w:cs="Arial"/>
          <w:sz w:val="24"/>
          <w:szCs w:val="24"/>
          <w:shd w:val="clear" w:color="auto" w:fill="FFFFFF"/>
        </w:rPr>
        <w:t>Klimont</w:t>
      </w:r>
      <w:proofErr w:type="spellEnd"/>
      <w:r w:rsidRPr="00DA2390">
        <w:rPr>
          <w:rFonts w:ascii="Georgia" w:hAnsi="Georgia" w:cs="Arial"/>
          <w:sz w:val="24"/>
          <w:szCs w:val="24"/>
          <w:shd w:val="clear" w:color="auto" w:fill="FFFFFF"/>
        </w:rPr>
        <w:t xml:space="preserve">, Z. and </w:t>
      </w:r>
      <w:proofErr w:type="spellStart"/>
      <w:r w:rsidRPr="00DA2390">
        <w:rPr>
          <w:rFonts w:ascii="Georgia" w:hAnsi="Georgia" w:cs="Arial"/>
          <w:sz w:val="24"/>
          <w:szCs w:val="24"/>
          <w:shd w:val="clear" w:color="auto" w:fill="FFFFFF"/>
        </w:rPr>
        <w:t>Kloster</w:t>
      </w:r>
      <w:proofErr w:type="spellEnd"/>
      <w:r w:rsidRPr="00DA2390">
        <w:rPr>
          <w:rFonts w:ascii="Georgia" w:hAnsi="Georgia" w:cs="Arial"/>
          <w:sz w:val="24"/>
          <w:szCs w:val="24"/>
          <w:shd w:val="clear" w:color="auto" w:fill="FFFFFF"/>
        </w:rPr>
        <w:t>, S., 2011. Evolution of anthropogenic and biomass burning emissions of air pollutants at global and regional scales during the 1980–2010 period. </w:t>
      </w:r>
      <w:r w:rsidRPr="00DA2390">
        <w:rPr>
          <w:rFonts w:ascii="Georgia" w:hAnsi="Georgia" w:cs="Arial"/>
          <w:i/>
          <w:iCs/>
          <w:sz w:val="24"/>
          <w:szCs w:val="24"/>
          <w:shd w:val="clear" w:color="auto" w:fill="FFFFFF"/>
        </w:rPr>
        <w:t>Climatic Change</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109</w:t>
      </w:r>
      <w:r w:rsidRPr="00DA2390">
        <w:rPr>
          <w:rFonts w:ascii="Georgia" w:hAnsi="Georgia" w:cs="Arial"/>
          <w:sz w:val="24"/>
          <w:szCs w:val="24"/>
          <w:shd w:val="clear" w:color="auto" w:fill="FFFFFF"/>
        </w:rPr>
        <w:t>(1-2), p.163.</w:t>
      </w:r>
    </w:p>
    <w:p w14:paraId="659A3C9C" w14:textId="77777777" w:rsidR="00FF18B6" w:rsidRDefault="00FF18B6">
      <w:pPr>
        <w:spacing w:after="0" w:line="240" w:lineRule="auto"/>
        <w:jc w:val="both"/>
        <w:rPr>
          <w:rFonts w:ascii="Georgia" w:hAnsi="Georgia" w:cs="Arial"/>
          <w:sz w:val="24"/>
          <w:szCs w:val="24"/>
          <w:shd w:val="clear" w:color="auto" w:fill="FFFFFF"/>
        </w:rPr>
      </w:pPr>
    </w:p>
    <w:p w14:paraId="691407A2"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Granier</w:t>
      </w:r>
      <w:proofErr w:type="spellEnd"/>
      <w:r w:rsidRPr="00DA2390">
        <w:rPr>
          <w:rFonts w:ascii="Georgia" w:hAnsi="Georgia" w:cs="Arial"/>
          <w:sz w:val="24"/>
          <w:szCs w:val="24"/>
          <w:shd w:val="clear" w:color="auto" w:fill="FFFFFF"/>
        </w:rPr>
        <w:t xml:space="preserve">, C., S. Darras, H. Denier van der Gon, J. </w:t>
      </w:r>
      <w:proofErr w:type="spellStart"/>
      <w:r w:rsidRPr="00DA2390">
        <w:rPr>
          <w:rFonts w:ascii="Georgia" w:hAnsi="Georgia" w:cs="Arial"/>
          <w:sz w:val="24"/>
          <w:szCs w:val="24"/>
          <w:shd w:val="clear" w:color="auto" w:fill="FFFFFF"/>
        </w:rPr>
        <w:t>Doubalova</w:t>
      </w:r>
      <w:proofErr w:type="spellEnd"/>
      <w:r w:rsidRPr="00DA2390">
        <w:rPr>
          <w:rFonts w:ascii="Georgia" w:hAnsi="Georgia" w:cs="Arial"/>
          <w:sz w:val="24"/>
          <w:szCs w:val="24"/>
          <w:shd w:val="clear" w:color="auto" w:fill="FFFFFF"/>
        </w:rPr>
        <w:t xml:space="preserve">, N. </w:t>
      </w:r>
      <w:proofErr w:type="spellStart"/>
      <w:r w:rsidRPr="00DA2390">
        <w:rPr>
          <w:rFonts w:ascii="Georgia" w:hAnsi="Georgia" w:cs="Arial"/>
          <w:sz w:val="24"/>
          <w:szCs w:val="24"/>
          <w:shd w:val="clear" w:color="auto" w:fill="FFFFFF"/>
        </w:rPr>
        <w:t>Elguindi</w:t>
      </w:r>
      <w:proofErr w:type="spellEnd"/>
      <w:r w:rsidRPr="00DA2390">
        <w:rPr>
          <w:rFonts w:ascii="Georgia" w:hAnsi="Georgia" w:cs="Arial"/>
          <w:sz w:val="24"/>
          <w:szCs w:val="24"/>
          <w:shd w:val="clear" w:color="auto" w:fill="FFFFFF"/>
        </w:rPr>
        <w:t xml:space="preserve">, B. Galle, M. Gauss, M. Guevara, J.-P. </w:t>
      </w:r>
      <w:proofErr w:type="spellStart"/>
      <w:r w:rsidRPr="00DA2390">
        <w:rPr>
          <w:rFonts w:ascii="Georgia" w:hAnsi="Georgia" w:cs="Arial"/>
          <w:sz w:val="24"/>
          <w:szCs w:val="24"/>
          <w:shd w:val="clear" w:color="auto" w:fill="FFFFFF"/>
        </w:rPr>
        <w:t>Jalkanen</w:t>
      </w:r>
      <w:proofErr w:type="spellEnd"/>
      <w:r w:rsidRPr="00DA2390">
        <w:rPr>
          <w:rFonts w:ascii="Georgia" w:hAnsi="Georgia" w:cs="Arial"/>
          <w:sz w:val="24"/>
          <w:szCs w:val="24"/>
          <w:shd w:val="clear" w:color="auto" w:fill="FFFFFF"/>
        </w:rPr>
        <w:t xml:space="preserve">, J. Kuenen, C. </w:t>
      </w:r>
      <w:proofErr w:type="spellStart"/>
      <w:r w:rsidRPr="00DA2390">
        <w:rPr>
          <w:rFonts w:ascii="Georgia" w:hAnsi="Georgia" w:cs="Arial"/>
          <w:sz w:val="24"/>
          <w:szCs w:val="24"/>
          <w:shd w:val="clear" w:color="auto" w:fill="FFFFFF"/>
        </w:rPr>
        <w:t>Liousse</w:t>
      </w:r>
      <w:proofErr w:type="spellEnd"/>
      <w:r w:rsidRPr="00DA2390">
        <w:rPr>
          <w:rFonts w:ascii="Georgia" w:hAnsi="Georgia" w:cs="Arial"/>
          <w:sz w:val="24"/>
          <w:szCs w:val="24"/>
          <w:shd w:val="clear" w:color="auto" w:fill="FFFFFF"/>
        </w:rPr>
        <w:t xml:space="preserve">, B. Quack, D. Simpson, K. </w:t>
      </w:r>
      <w:proofErr w:type="spellStart"/>
      <w:r w:rsidRPr="00DA2390">
        <w:rPr>
          <w:rFonts w:ascii="Georgia" w:hAnsi="Georgia" w:cs="Arial"/>
          <w:sz w:val="24"/>
          <w:szCs w:val="24"/>
          <w:shd w:val="clear" w:color="auto" w:fill="FFFFFF"/>
        </w:rPr>
        <w:t>Sindelarova</w:t>
      </w:r>
      <w:proofErr w:type="spellEnd"/>
      <w:r w:rsidRPr="00DA2390">
        <w:rPr>
          <w:rFonts w:ascii="Georgia" w:hAnsi="Georgia" w:cs="Arial"/>
          <w:sz w:val="24"/>
          <w:szCs w:val="24"/>
          <w:shd w:val="clear" w:color="auto" w:fill="FFFFFF"/>
        </w:rPr>
        <w:t xml:space="preserve"> (2019) The Copernicus Atmosphere Monitoring Service global and regional emissions. Report April 2019.  doi:10.24380/d0bn-kx16, 2019</w:t>
      </w:r>
    </w:p>
    <w:p w14:paraId="4075BF52" w14:textId="77777777" w:rsidR="00FF18B6" w:rsidRDefault="00FF18B6">
      <w:pPr>
        <w:spacing w:after="0" w:line="240" w:lineRule="auto"/>
        <w:jc w:val="both"/>
        <w:rPr>
          <w:rFonts w:ascii="Georgia" w:hAnsi="Georgia" w:cs="Arial"/>
          <w:sz w:val="24"/>
          <w:szCs w:val="24"/>
          <w:shd w:val="clear" w:color="auto" w:fill="FFFFFF"/>
        </w:rPr>
      </w:pPr>
    </w:p>
    <w:p w14:paraId="00399518"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lastRenderedPageBreak/>
        <w:t>Grell</w:t>
      </w:r>
      <w:proofErr w:type="spellEnd"/>
      <w:r w:rsidRPr="00DA2390">
        <w:rPr>
          <w:rFonts w:ascii="Georgia" w:hAnsi="Georgia" w:cs="Arial"/>
          <w:sz w:val="24"/>
          <w:szCs w:val="24"/>
          <w:shd w:val="clear" w:color="auto" w:fill="FFFFFF"/>
        </w:rPr>
        <w:t xml:space="preserve">, G.A., Peckham, S.E., Schmitz, R., McKeen, S.A., Frost, G., </w:t>
      </w:r>
      <w:proofErr w:type="spellStart"/>
      <w:r w:rsidRPr="00DA2390">
        <w:rPr>
          <w:rFonts w:ascii="Georgia" w:hAnsi="Georgia" w:cs="Arial"/>
          <w:sz w:val="24"/>
          <w:szCs w:val="24"/>
          <w:shd w:val="clear" w:color="auto" w:fill="FFFFFF"/>
        </w:rPr>
        <w:t>Skamarock</w:t>
      </w:r>
      <w:proofErr w:type="spellEnd"/>
      <w:r w:rsidRPr="00DA2390">
        <w:rPr>
          <w:rFonts w:ascii="Georgia" w:hAnsi="Georgia" w:cs="Arial"/>
          <w:sz w:val="24"/>
          <w:szCs w:val="24"/>
          <w:shd w:val="clear" w:color="auto" w:fill="FFFFFF"/>
        </w:rPr>
        <w:t>, W.C. and Eder, B., 2005. Fully coupled “online” chemistry within the WRF model. </w:t>
      </w:r>
      <w:r w:rsidRPr="00DA2390">
        <w:rPr>
          <w:rFonts w:ascii="Georgia" w:hAnsi="Georgia" w:cs="Arial"/>
          <w:i/>
          <w:iCs/>
          <w:sz w:val="24"/>
          <w:szCs w:val="24"/>
          <w:shd w:val="clear" w:color="auto" w:fill="FFFFFF"/>
        </w:rPr>
        <w:t>Atmospheric Environment</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39</w:t>
      </w:r>
      <w:r w:rsidRPr="00DA2390">
        <w:rPr>
          <w:rFonts w:ascii="Georgia" w:hAnsi="Georgia" w:cs="Arial"/>
          <w:sz w:val="24"/>
          <w:szCs w:val="24"/>
          <w:shd w:val="clear" w:color="auto" w:fill="FFFFFF"/>
        </w:rPr>
        <w:t>(37), pp.6957-6975.</w:t>
      </w:r>
    </w:p>
    <w:p w14:paraId="3C196733" w14:textId="77777777" w:rsidR="00FF18B6" w:rsidRDefault="00FF18B6">
      <w:pPr>
        <w:spacing w:after="0" w:line="240" w:lineRule="auto"/>
        <w:jc w:val="both"/>
        <w:rPr>
          <w:rFonts w:ascii="Georgia" w:hAnsi="Georgia" w:cstheme="majorBidi"/>
          <w:sz w:val="24"/>
          <w:szCs w:val="24"/>
        </w:rPr>
      </w:pPr>
    </w:p>
    <w:p w14:paraId="3598F32F"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Grell</w:t>
      </w:r>
      <w:proofErr w:type="spellEnd"/>
      <w:r w:rsidRPr="00DA2390">
        <w:rPr>
          <w:rFonts w:ascii="Georgia" w:hAnsi="Georgia" w:cs="Arial"/>
          <w:sz w:val="24"/>
          <w:szCs w:val="24"/>
          <w:shd w:val="clear" w:color="auto" w:fill="FFFFFF"/>
        </w:rPr>
        <w:t xml:space="preserve">, G., Freitas, S.R., </w:t>
      </w:r>
      <w:proofErr w:type="spellStart"/>
      <w:r w:rsidRPr="00DA2390">
        <w:rPr>
          <w:rFonts w:ascii="Georgia" w:hAnsi="Georgia" w:cs="Arial"/>
          <w:sz w:val="24"/>
          <w:szCs w:val="24"/>
          <w:shd w:val="clear" w:color="auto" w:fill="FFFFFF"/>
        </w:rPr>
        <w:t>Stuefer</w:t>
      </w:r>
      <w:proofErr w:type="spellEnd"/>
      <w:r w:rsidRPr="00DA2390">
        <w:rPr>
          <w:rFonts w:ascii="Georgia" w:hAnsi="Georgia" w:cs="Arial"/>
          <w:sz w:val="24"/>
          <w:szCs w:val="24"/>
          <w:shd w:val="clear" w:color="auto" w:fill="FFFFFF"/>
        </w:rPr>
        <w:t>, M. and Fast, J., 2011. Inclusion of biomass burning in WRF-Chem: impact of wildfires on weather forecasts. </w:t>
      </w:r>
      <w:r w:rsidRPr="00DA2390">
        <w:rPr>
          <w:rFonts w:ascii="Georgia" w:hAnsi="Georgia" w:cs="Arial"/>
          <w:i/>
          <w:iCs/>
          <w:sz w:val="24"/>
          <w:szCs w:val="24"/>
          <w:shd w:val="clear" w:color="auto" w:fill="FFFFFF"/>
        </w:rPr>
        <w:t>Atmospheric Chemistry &amp; Physics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11</w:t>
      </w:r>
      <w:r w:rsidRPr="00DA2390">
        <w:rPr>
          <w:rFonts w:ascii="Georgia" w:hAnsi="Georgia" w:cs="Arial"/>
          <w:sz w:val="24"/>
          <w:szCs w:val="24"/>
          <w:shd w:val="clear" w:color="auto" w:fill="FFFFFF"/>
        </w:rPr>
        <w:t>(11).</w:t>
      </w:r>
    </w:p>
    <w:p w14:paraId="47B62A44" w14:textId="77777777" w:rsidR="00FF18B6" w:rsidRDefault="00FF18B6">
      <w:pPr>
        <w:spacing w:after="0" w:line="240" w:lineRule="auto"/>
        <w:jc w:val="both"/>
        <w:rPr>
          <w:rFonts w:ascii="Georgia" w:hAnsi="Georgia"/>
          <w:sz w:val="24"/>
          <w:szCs w:val="24"/>
        </w:rPr>
      </w:pPr>
    </w:p>
    <w:p w14:paraId="32804487"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Gui</w:t>
      </w:r>
      <w:proofErr w:type="spellEnd"/>
      <w:r w:rsidRPr="00DA2390">
        <w:rPr>
          <w:rFonts w:ascii="Georgia" w:hAnsi="Georgia" w:cs="Arial"/>
          <w:sz w:val="24"/>
          <w:szCs w:val="24"/>
          <w:shd w:val="clear" w:color="auto" w:fill="FFFFFF"/>
        </w:rPr>
        <w:t>, K., Che, H., Wang, Y., Wang, H., Zhang, L., Zhao, H., Zheng, Y., Sun, T. and Zhang, X., 2019. Satellite-derived PM2. 5 concentration trends over Eastern China from 1998 to 2016: Relationships to emissions and meteorological parameters. </w:t>
      </w:r>
      <w:r w:rsidRPr="00DA2390">
        <w:rPr>
          <w:rFonts w:ascii="Georgia" w:hAnsi="Georgia" w:cs="Arial"/>
          <w:i/>
          <w:iCs/>
          <w:sz w:val="24"/>
          <w:szCs w:val="24"/>
          <w:shd w:val="clear" w:color="auto" w:fill="FFFFFF"/>
        </w:rPr>
        <w:t>Environmental pollution</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247</w:t>
      </w:r>
      <w:r w:rsidRPr="00DA2390">
        <w:rPr>
          <w:rFonts w:ascii="Georgia" w:hAnsi="Georgia" w:cs="Arial"/>
          <w:sz w:val="24"/>
          <w:szCs w:val="24"/>
          <w:shd w:val="clear" w:color="auto" w:fill="FFFFFF"/>
        </w:rPr>
        <w:t>, pp.1125-1133.</w:t>
      </w:r>
    </w:p>
    <w:p w14:paraId="7DD1B001" w14:textId="77777777" w:rsidR="00FF18B6" w:rsidRDefault="00FF18B6">
      <w:pPr>
        <w:spacing w:after="0" w:line="240" w:lineRule="auto"/>
        <w:jc w:val="both"/>
        <w:rPr>
          <w:rFonts w:ascii="Georgia" w:hAnsi="Georgia" w:cs="Arial"/>
          <w:sz w:val="24"/>
          <w:szCs w:val="24"/>
          <w:shd w:val="clear" w:color="auto" w:fill="FFFFFF"/>
        </w:rPr>
      </w:pPr>
    </w:p>
    <w:p w14:paraId="705A02B5"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Han, L., Zhou, W., Li, W. and Qian, Y., 2017. Global population exposed to fine particulate pollution by population increase and pollution expansion. </w:t>
      </w:r>
      <w:r w:rsidRPr="00DA2390">
        <w:rPr>
          <w:rFonts w:ascii="Georgia" w:hAnsi="Georgia" w:cs="Arial"/>
          <w:i/>
          <w:iCs/>
          <w:sz w:val="24"/>
          <w:szCs w:val="24"/>
          <w:shd w:val="clear" w:color="auto" w:fill="FFFFFF"/>
        </w:rPr>
        <w:t>Air Quality, Atmosphere &amp; Health</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10</w:t>
      </w:r>
      <w:r w:rsidRPr="00DA2390">
        <w:rPr>
          <w:rFonts w:ascii="Georgia" w:hAnsi="Georgia" w:cs="Arial"/>
          <w:sz w:val="24"/>
          <w:szCs w:val="24"/>
          <w:shd w:val="clear" w:color="auto" w:fill="FFFFFF"/>
        </w:rPr>
        <w:t>(10), pp.1221-1226.</w:t>
      </w:r>
    </w:p>
    <w:p w14:paraId="4826CCC5" w14:textId="77777777" w:rsidR="00FF18B6" w:rsidRDefault="00FF18B6">
      <w:pPr>
        <w:spacing w:after="0" w:line="240" w:lineRule="auto"/>
        <w:jc w:val="both"/>
        <w:rPr>
          <w:rFonts w:ascii="Georgia" w:hAnsi="Georgia" w:cs="Arial"/>
          <w:sz w:val="32"/>
          <w:szCs w:val="24"/>
          <w:shd w:val="clear" w:color="auto" w:fill="FFFFFF"/>
        </w:rPr>
      </w:pPr>
    </w:p>
    <w:p w14:paraId="138A7484" w14:textId="77777777" w:rsidR="00FF18B6" w:rsidRDefault="00C66570">
      <w:pPr>
        <w:spacing w:after="0" w:line="240" w:lineRule="auto"/>
        <w:jc w:val="both"/>
        <w:rPr>
          <w:rFonts w:ascii="Georgia" w:hAnsi="Georgia" w:cs="Arial"/>
          <w:sz w:val="32"/>
          <w:szCs w:val="24"/>
          <w:shd w:val="clear" w:color="auto" w:fill="FFFFFF"/>
        </w:rPr>
      </w:pPr>
      <w:r w:rsidRPr="00DA2390">
        <w:rPr>
          <w:rFonts w:ascii="Georgia" w:hAnsi="Georgia" w:cs="Arial"/>
          <w:sz w:val="24"/>
          <w:szCs w:val="20"/>
          <w:shd w:val="clear" w:color="auto" w:fill="FFFFFF"/>
        </w:rPr>
        <w:t xml:space="preserve">Heft-Neal, S., Burney, J., </w:t>
      </w:r>
      <w:proofErr w:type="spellStart"/>
      <w:r w:rsidRPr="00DA2390">
        <w:rPr>
          <w:rFonts w:ascii="Georgia" w:hAnsi="Georgia" w:cs="Arial"/>
          <w:sz w:val="24"/>
          <w:szCs w:val="20"/>
          <w:shd w:val="clear" w:color="auto" w:fill="FFFFFF"/>
        </w:rPr>
        <w:t>Bendavid</w:t>
      </w:r>
      <w:proofErr w:type="spellEnd"/>
      <w:r w:rsidRPr="00DA2390">
        <w:rPr>
          <w:rFonts w:ascii="Georgia" w:hAnsi="Georgia" w:cs="Arial"/>
          <w:sz w:val="24"/>
          <w:szCs w:val="20"/>
          <w:shd w:val="clear" w:color="auto" w:fill="FFFFFF"/>
        </w:rPr>
        <w:t>, E. and Burke, M., 2018. Robust relationship between air quality and infant mortality in Africa. </w:t>
      </w:r>
      <w:r w:rsidRPr="00DA2390">
        <w:rPr>
          <w:rFonts w:ascii="Georgia" w:hAnsi="Georgia" w:cs="Arial"/>
          <w:i/>
          <w:iCs/>
          <w:sz w:val="24"/>
          <w:szCs w:val="20"/>
          <w:shd w:val="clear" w:color="auto" w:fill="FFFFFF"/>
        </w:rPr>
        <w:t>Nature</w:t>
      </w:r>
      <w:r w:rsidRPr="00DA2390">
        <w:rPr>
          <w:rFonts w:ascii="Georgia" w:hAnsi="Georgia" w:cs="Arial"/>
          <w:sz w:val="24"/>
          <w:szCs w:val="20"/>
          <w:shd w:val="clear" w:color="auto" w:fill="FFFFFF"/>
        </w:rPr>
        <w:t>, </w:t>
      </w:r>
      <w:r w:rsidRPr="00DA2390">
        <w:rPr>
          <w:rFonts w:ascii="Georgia" w:hAnsi="Georgia" w:cs="Arial"/>
          <w:i/>
          <w:iCs/>
          <w:sz w:val="24"/>
          <w:szCs w:val="20"/>
          <w:shd w:val="clear" w:color="auto" w:fill="FFFFFF"/>
        </w:rPr>
        <w:t>559</w:t>
      </w:r>
      <w:r w:rsidRPr="00DA2390">
        <w:rPr>
          <w:rFonts w:ascii="Georgia" w:hAnsi="Georgia" w:cs="Arial"/>
          <w:sz w:val="24"/>
          <w:szCs w:val="20"/>
          <w:shd w:val="clear" w:color="auto" w:fill="FFFFFF"/>
        </w:rPr>
        <w:t>(7713), pp.254-258.</w:t>
      </w:r>
      <w:r w:rsidRPr="00DA2390">
        <w:rPr>
          <w:rFonts w:ascii="Georgia" w:hAnsi="Georgia" w:cs="Arial"/>
          <w:sz w:val="32"/>
          <w:szCs w:val="24"/>
          <w:shd w:val="clear" w:color="auto" w:fill="FFFFFF"/>
        </w:rPr>
        <w:t xml:space="preserve"> </w:t>
      </w:r>
    </w:p>
    <w:p w14:paraId="41A4A25A" w14:textId="77777777" w:rsidR="00FF18B6" w:rsidRDefault="00FF18B6">
      <w:pPr>
        <w:spacing w:after="0" w:line="240" w:lineRule="auto"/>
        <w:jc w:val="both"/>
        <w:rPr>
          <w:rFonts w:ascii="Georgia" w:hAnsi="Georgia" w:cs="Arial"/>
          <w:sz w:val="24"/>
          <w:szCs w:val="24"/>
          <w:shd w:val="clear" w:color="auto" w:fill="FFFFFF"/>
        </w:rPr>
      </w:pPr>
    </w:p>
    <w:p w14:paraId="63F52B96"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Ichoku</w:t>
      </w:r>
      <w:proofErr w:type="spellEnd"/>
      <w:r w:rsidRPr="00DA2390">
        <w:rPr>
          <w:rFonts w:ascii="Georgia" w:hAnsi="Georgia" w:cs="Arial"/>
          <w:sz w:val="24"/>
          <w:szCs w:val="24"/>
          <w:shd w:val="clear" w:color="auto" w:fill="FFFFFF"/>
        </w:rPr>
        <w:t>, C. and Ellison, L., 2014. Global top-down smoke-aerosol emissions estimation using satellite fire radiative power measurements. </w:t>
      </w:r>
      <w:r w:rsidRPr="00DA2390">
        <w:rPr>
          <w:rFonts w:ascii="Georgia" w:hAnsi="Georgia" w:cs="Arial"/>
          <w:i/>
          <w:iCs/>
          <w:sz w:val="24"/>
          <w:szCs w:val="24"/>
          <w:shd w:val="clear" w:color="auto" w:fill="FFFFFF"/>
        </w:rPr>
        <w:t>Atmospheric Chemistry and Physics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14</w:t>
      </w:r>
      <w:r w:rsidRPr="00DA2390">
        <w:rPr>
          <w:rFonts w:ascii="Georgia" w:hAnsi="Georgia" w:cs="Arial"/>
          <w:sz w:val="24"/>
          <w:szCs w:val="24"/>
          <w:shd w:val="clear" w:color="auto" w:fill="FFFFFF"/>
        </w:rPr>
        <w:t>(13), pp.6643-6643.</w:t>
      </w:r>
    </w:p>
    <w:p w14:paraId="4F9611FA" w14:textId="77777777" w:rsidR="00FF18B6" w:rsidRDefault="00FF18B6">
      <w:pPr>
        <w:spacing w:after="0" w:line="240" w:lineRule="auto"/>
        <w:jc w:val="both"/>
        <w:rPr>
          <w:rFonts w:ascii="Georgia" w:hAnsi="Georgia"/>
          <w:sz w:val="24"/>
          <w:szCs w:val="24"/>
          <w:highlight w:val="yellow"/>
        </w:rPr>
      </w:pPr>
    </w:p>
    <w:p w14:paraId="4B3C80A8"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Ikeda, K. and </w:t>
      </w:r>
      <w:proofErr w:type="spellStart"/>
      <w:r w:rsidRPr="00DA2390">
        <w:rPr>
          <w:rFonts w:ascii="Georgia" w:hAnsi="Georgia" w:cs="Arial"/>
          <w:sz w:val="24"/>
          <w:szCs w:val="24"/>
          <w:shd w:val="clear" w:color="auto" w:fill="FFFFFF"/>
        </w:rPr>
        <w:t>Tanimoto</w:t>
      </w:r>
      <w:proofErr w:type="spellEnd"/>
      <w:r w:rsidRPr="00DA2390">
        <w:rPr>
          <w:rFonts w:ascii="Georgia" w:hAnsi="Georgia" w:cs="Arial"/>
          <w:sz w:val="24"/>
          <w:szCs w:val="24"/>
          <w:shd w:val="clear" w:color="auto" w:fill="FFFFFF"/>
        </w:rPr>
        <w:t>, H., 2015. Exceedances of air quality standard level of PM2. 5 in Japan caused by Siberian wildfires. </w:t>
      </w:r>
      <w:r w:rsidRPr="00DA2390">
        <w:rPr>
          <w:rFonts w:ascii="Georgia" w:hAnsi="Georgia" w:cs="Arial"/>
          <w:i/>
          <w:iCs/>
          <w:sz w:val="24"/>
          <w:szCs w:val="24"/>
          <w:shd w:val="clear" w:color="auto" w:fill="FFFFFF"/>
        </w:rPr>
        <w:t>Environmental Research Letters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10</w:t>
      </w:r>
      <w:r w:rsidRPr="00DA2390">
        <w:rPr>
          <w:rFonts w:ascii="Georgia" w:hAnsi="Georgia" w:cs="Arial"/>
          <w:sz w:val="24"/>
          <w:szCs w:val="24"/>
          <w:shd w:val="clear" w:color="auto" w:fill="FFFFFF"/>
        </w:rPr>
        <w:t>(10), p.105001.</w:t>
      </w:r>
    </w:p>
    <w:p w14:paraId="6B2088E4" w14:textId="77777777" w:rsidR="00FF18B6" w:rsidRDefault="00FF18B6">
      <w:pPr>
        <w:spacing w:after="0" w:line="240" w:lineRule="auto"/>
        <w:jc w:val="both"/>
        <w:rPr>
          <w:rFonts w:ascii="Georgia" w:hAnsi="Georgia" w:cs="Arial"/>
          <w:sz w:val="24"/>
          <w:szCs w:val="24"/>
          <w:shd w:val="clear" w:color="auto" w:fill="FFFFFF"/>
        </w:rPr>
      </w:pPr>
    </w:p>
    <w:p w14:paraId="5A308731"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Ivanova, G.A., </w:t>
      </w:r>
      <w:proofErr w:type="spellStart"/>
      <w:r w:rsidRPr="00DA2390">
        <w:rPr>
          <w:rFonts w:ascii="Georgia" w:hAnsi="Georgia" w:cs="Arial"/>
          <w:sz w:val="24"/>
          <w:szCs w:val="24"/>
          <w:shd w:val="clear" w:color="auto" w:fill="FFFFFF"/>
        </w:rPr>
        <w:t>Kukavskaya</w:t>
      </w:r>
      <w:proofErr w:type="spellEnd"/>
      <w:r w:rsidRPr="00DA2390">
        <w:rPr>
          <w:rFonts w:ascii="Georgia" w:hAnsi="Georgia" w:cs="Arial"/>
          <w:sz w:val="24"/>
          <w:szCs w:val="24"/>
          <w:shd w:val="clear" w:color="auto" w:fill="FFFFFF"/>
        </w:rPr>
        <w:t xml:space="preserve">, E.A., Ivanov, V.A., Conard, S.G. and McRae, D.J., 2019. </w:t>
      </w:r>
      <w:proofErr w:type="gramStart"/>
      <w:r w:rsidRPr="00DA2390">
        <w:rPr>
          <w:rFonts w:ascii="Georgia" w:hAnsi="Georgia" w:cs="Arial"/>
          <w:sz w:val="24"/>
          <w:szCs w:val="24"/>
          <w:shd w:val="clear" w:color="auto" w:fill="FFFFFF"/>
        </w:rPr>
        <w:t>Fuel characteristics,</w:t>
      </w:r>
      <w:proofErr w:type="gramEnd"/>
      <w:r w:rsidRPr="00DA2390">
        <w:rPr>
          <w:rFonts w:ascii="Georgia" w:hAnsi="Georgia" w:cs="Arial"/>
          <w:sz w:val="24"/>
          <w:szCs w:val="24"/>
          <w:shd w:val="clear" w:color="auto" w:fill="FFFFFF"/>
        </w:rPr>
        <w:t xml:space="preserve"> loads and consumption in Scots pine forests of central Siberia. </w:t>
      </w:r>
      <w:r w:rsidRPr="00DA2390">
        <w:rPr>
          <w:rFonts w:ascii="Georgia" w:hAnsi="Georgia" w:cs="Arial"/>
          <w:i/>
          <w:iCs/>
          <w:sz w:val="24"/>
          <w:szCs w:val="24"/>
          <w:shd w:val="clear" w:color="auto" w:fill="FFFFFF"/>
        </w:rPr>
        <w:t>Journal of Forestry Research</w:t>
      </w:r>
      <w:r w:rsidRPr="00DA2390">
        <w:rPr>
          <w:rFonts w:ascii="Georgia" w:hAnsi="Georgia" w:cs="Arial"/>
          <w:sz w:val="24"/>
          <w:szCs w:val="24"/>
          <w:shd w:val="clear" w:color="auto" w:fill="FFFFFF"/>
        </w:rPr>
        <w:t>, pp.1-18.</w:t>
      </w:r>
    </w:p>
    <w:p w14:paraId="00C3449D" w14:textId="77777777" w:rsidR="00FF18B6" w:rsidRDefault="00FF18B6">
      <w:pPr>
        <w:spacing w:after="0" w:line="240" w:lineRule="auto"/>
        <w:jc w:val="both"/>
        <w:rPr>
          <w:rFonts w:ascii="Georgia" w:hAnsi="Georgia" w:cs="Arial"/>
          <w:sz w:val="24"/>
          <w:szCs w:val="24"/>
        </w:rPr>
      </w:pPr>
    </w:p>
    <w:p w14:paraId="5E2BF421"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Jethva</w:t>
      </w:r>
      <w:proofErr w:type="spellEnd"/>
      <w:r w:rsidRPr="00DA2390">
        <w:rPr>
          <w:rFonts w:ascii="Georgia" w:hAnsi="Georgia" w:cs="Arial"/>
          <w:sz w:val="24"/>
          <w:szCs w:val="24"/>
          <w:shd w:val="clear" w:color="auto" w:fill="FFFFFF"/>
        </w:rPr>
        <w:t xml:space="preserve">, H., Torres, O., Field, R.D., </w:t>
      </w:r>
      <w:proofErr w:type="spellStart"/>
      <w:r w:rsidRPr="00DA2390">
        <w:rPr>
          <w:rFonts w:ascii="Georgia" w:hAnsi="Georgia" w:cs="Arial"/>
          <w:sz w:val="24"/>
          <w:szCs w:val="24"/>
          <w:shd w:val="clear" w:color="auto" w:fill="FFFFFF"/>
        </w:rPr>
        <w:t>Lyapustin</w:t>
      </w:r>
      <w:proofErr w:type="spellEnd"/>
      <w:r w:rsidRPr="00DA2390">
        <w:rPr>
          <w:rFonts w:ascii="Georgia" w:hAnsi="Georgia" w:cs="Arial"/>
          <w:sz w:val="24"/>
          <w:szCs w:val="24"/>
          <w:shd w:val="clear" w:color="auto" w:fill="FFFFFF"/>
        </w:rPr>
        <w:t xml:space="preserve">, A., Gautam, R. and </w:t>
      </w:r>
      <w:proofErr w:type="spellStart"/>
      <w:r w:rsidRPr="00DA2390">
        <w:rPr>
          <w:rFonts w:ascii="Georgia" w:hAnsi="Georgia" w:cs="Arial"/>
          <w:sz w:val="24"/>
          <w:szCs w:val="24"/>
          <w:shd w:val="clear" w:color="auto" w:fill="FFFFFF"/>
        </w:rPr>
        <w:t>Kayetha</w:t>
      </w:r>
      <w:proofErr w:type="spellEnd"/>
      <w:r w:rsidRPr="00DA2390">
        <w:rPr>
          <w:rFonts w:ascii="Georgia" w:hAnsi="Georgia" w:cs="Arial"/>
          <w:sz w:val="24"/>
          <w:szCs w:val="24"/>
          <w:shd w:val="clear" w:color="auto" w:fill="FFFFFF"/>
        </w:rPr>
        <w:t>, V., 2019. connecting crop productivity, Residue fires, and Air Quality over northern India. </w:t>
      </w:r>
      <w:r w:rsidRPr="00DA2390">
        <w:rPr>
          <w:rFonts w:ascii="Georgia" w:hAnsi="Georgia" w:cs="Arial"/>
          <w:i/>
          <w:iCs/>
          <w:sz w:val="24"/>
          <w:szCs w:val="24"/>
          <w:shd w:val="clear" w:color="auto" w:fill="FFFFFF"/>
        </w:rPr>
        <w:t>Scientific reports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9</w:t>
      </w:r>
      <w:r w:rsidRPr="00DA2390">
        <w:rPr>
          <w:rFonts w:ascii="Georgia" w:hAnsi="Georgia" w:cs="Arial"/>
          <w:sz w:val="24"/>
          <w:szCs w:val="24"/>
          <w:shd w:val="clear" w:color="auto" w:fill="FFFFFF"/>
        </w:rPr>
        <w:t xml:space="preserve">(1), pp.1-11. </w:t>
      </w:r>
    </w:p>
    <w:p w14:paraId="57417F90" w14:textId="77777777" w:rsidR="00FF18B6" w:rsidRDefault="00FF18B6">
      <w:pPr>
        <w:spacing w:after="0" w:line="240" w:lineRule="auto"/>
        <w:jc w:val="both"/>
        <w:rPr>
          <w:rFonts w:ascii="Georgia" w:hAnsi="Georgia" w:cs="Arial"/>
          <w:sz w:val="24"/>
          <w:szCs w:val="24"/>
          <w:shd w:val="clear" w:color="auto" w:fill="FFFFFF"/>
        </w:rPr>
      </w:pPr>
    </w:p>
    <w:p w14:paraId="06C799FF"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Johnston, F.H., Henderson, S.B., Chen, Y., </w:t>
      </w:r>
      <w:proofErr w:type="spellStart"/>
      <w:r w:rsidRPr="00DA2390">
        <w:rPr>
          <w:rFonts w:ascii="Georgia" w:hAnsi="Georgia" w:cs="Arial"/>
          <w:sz w:val="24"/>
          <w:szCs w:val="24"/>
          <w:shd w:val="clear" w:color="auto" w:fill="FFFFFF"/>
        </w:rPr>
        <w:t>Randerson</w:t>
      </w:r>
      <w:proofErr w:type="spellEnd"/>
      <w:r w:rsidRPr="00DA2390">
        <w:rPr>
          <w:rFonts w:ascii="Georgia" w:hAnsi="Georgia" w:cs="Arial"/>
          <w:sz w:val="24"/>
          <w:szCs w:val="24"/>
          <w:shd w:val="clear" w:color="auto" w:fill="FFFFFF"/>
        </w:rPr>
        <w:t xml:space="preserve">, J.T., Marlier, M., </w:t>
      </w:r>
      <w:proofErr w:type="spellStart"/>
      <w:r w:rsidRPr="00DA2390">
        <w:rPr>
          <w:rFonts w:ascii="Georgia" w:hAnsi="Georgia" w:cs="Arial"/>
          <w:sz w:val="24"/>
          <w:szCs w:val="24"/>
          <w:shd w:val="clear" w:color="auto" w:fill="FFFFFF"/>
        </w:rPr>
        <w:t>DeFries</w:t>
      </w:r>
      <w:proofErr w:type="spellEnd"/>
      <w:r w:rsidRPr="00DA2390">
        <w:rPr>
          <w:rFonts w:ascii="Georgia" w:hAnsi="Georgia" w:cs="Arial"/>
          <w:sz w:val="24"/>
          <w:szCs w:val="24"/>
          <w:shd w:val="clear" w:color="auto" w:fill="FFFFFF"/>
        </w:rPr>
        <w:t xml:space="preserve">, R.S., Kinney, P., Bowman, D.M. and </w:t>
      </w:r>
      <w:proofErr w:type="spellStart"/>
      <w:r w:rsidRPr="00DA2390">
        <w:rPr>
          <w:rFonts w:ascii="Georgia" w:hAnsi="Georgia" w:cs="Arial"/>
          <w:sz w:val="24"/>
          <w:szCs w:val="24"/>
          <w:shd w:val="clear" w:color="auto" w:fill="FFFFFF"/>
        </w:rPr>
        <w:t>Brauer</w:t>
      </w:r>
      <w:proofErr w:type="spellEnd"/>
      <w:r w:rsidRPr="00DA2390">
        <w:rPr>
          <w:rFonts w:ascii="Georgia" w:hAnsi="Georgia" w:cs="Arial"/>
          <w:sz w:val="24"/>
          <w:szCs w:val="24"/>
          <w:shd w:val="clear" w:color="auto" w:fill="FFFFFF"/>
        </w:rPr>
        <w:t>, M., 2012. Estimated global mortality attributable to smoke from landscape fires. </w:t>
      </w:r>
      <w:r w:rsidRPr="00DA2390">
        <w:rPr>
          <w:rFonts w:ascii="Georgia" w:hAnsi="Georgia" w:cs="Arial"/>
          <w:i/>
          <w:iCs/>
          <w:sz w:val="24"/>
          <w:szCs w:val="24"/>
          <w:shd w:val="clear" w:color="auto" w:fill="FFFFFF"/>
        </w:rPr>
        <w:t>Environmental health perspectives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120</w:t>
      </w:r>
      <w:r w:rsidRPr="00DA2390">
        <w:rPr>
          <w:rFonts w:ascii="Georgia" w:hAnsi="Georgia" w:cs="Arial"/>
          <w:sz w:val="24"/>
          <w:szCs w:val="24"/>
          <w:shd w:val="clear" w:color="auto" w:fill="FFFFFF"/>
        </w:rPr>
        <w:t>(5), pp.695-701.</w:t>
      </w:r>
    </w:p>
    <w:p w14:paraId="326B8795" w14:textId="77777777" w:rsidR="00FF18B6" w:rsidRDefault="00FF18B6">
      <w:pPr>
        <w:spacing w:after="0" w:line="240" w:lineRule="auto"/>
        <w:jc w:val="both"/>
        <w:rPr>
          <w:rFonts w:ascii="Georgia" w:hAnsi="Georgia" w:cs="Arial"/>
          <w:sz w:val="24"/>
          <w:szCs w:val="24"/>
          <w:shd w:val="clear" w:color="auto" w:fill="FFFFFF"/>
        </w:rPr>
      </w:pPr>
    </w:p>
    <w:p w14:paraId="623D1E97"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Johnston, J.M., Johnston, L.M., Wooster, M.J., Brookes, A., </w:t>
      </w:r>
      <w:proofErr w:type="spellStart"/>
      <w:r w:rsidRPr="00DA2390">
        <w:rPr>
          <w:rFonts w:ascii="Georgia" w:hAnsi="Georgia" w:cs="Arial"/>
          <w:sz w:val="24"/>
          <w:szCs w:val="24"/>
          <w:shd w:val="clear" w:color="auto" w:fill="FFFFFF"/>
        </w:rPr>
        <w:t>McFayden</w:t>
      </w:r>
      <w:proofErr w:type="spellEnd"/>
      <w:r w:rsidRPr="00DA2390">
        <w:rPr>
          <w:rFonts w:ascii="Georgia" w:hAnsi="Georgia" w:cs="Arial"/>
          <w:sz w:val="24"/>
          <w:szCs w:val="24"/>
          <w:shd w:val="clear" w:color="auto" w:fill="FFFFFF"/>
        </w:rPr>
        <w:t xml:space="preserve">, C. and </w:t>
      </w:r>
      <w:proofErr w:type="spellStart"/>
      <w:r w:rsidRPr="00DA2390">
        <w:rPr>
          <w:rFonts w:ascii="Georgia" w:hAnsi="Georgia" w:cs="Arial"/>
          <w:sz w:val="24"/>
          <w:szCs w:val="24"/>
          <w:shd w:val="clear" w:color="auto" w:fill="FFFFFF"/>
        </w:rPr>
        <w:t>Cantin</w:t>
      </w:r>
      <w:proofErr w:type="spellEnd"/>
      <w:r w:rsidRPr="00DA2390">
        <w:rPr>
          <w:rFonts w:ascii="Georgia" w:hAnsi="Georgia" w:cs="Arial"/>
          <w:sz w:val="24"/>
          <w:szCs w:val="24"/>
          <w:shd w:val="clear" w:color="auto" w:fill="FFFFFF"/>
        </w:rPr>
        <w:t>, A.S., 2018. Satellite detection limitations of sub-canopy smouldering wildfires in the North American Boreal Forest. </w:t>
      </w:r>
      <w:r w:rsidRPr="00DA2390">
        <w:rPr>
          <w:rFonts w:ascii="Georgia" w:hAnsi="Georgia" w:cs="Arial"/>
          <w:i/>
          <w:iCs/>
          <w:sz w:val="24"/>
          <w:szCs w:val="24"/>
          <w:shd w:val="clear" w:color="auto" w:fill="FFFFFF"/>
        </w:rPr>
        <w:t>Fire</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w:t>
      </w:r>
      <w:r w:rsidRPr="00DA2390">
        <w:rPr>
          <w:rFonts w:ascii="Georgia" w:hAnsi="Georgia" w:cs="Arial"/>
          <w:sz w:val="24"/>
          <w:szCs w:val="24"/>
          <w:shd w:val="clear" w:color="auto" w:fill="FFFFFF"/>
        </w:rPr>
        <w:t>(2), p.28.</w:t>
      </w:r>
    </w:p>
    <w:p w14:paraId="5DCB8149" w14:textId="77777777" w:rsidR="00FF18B6" w:rsidRDefault="00FF18B6">
      <w:pPr>
        <w:spacing w:after="0" w:line="240" w:lineRule="auto"/>
        <w:jc w:val="both"/>
        <w:rPr>
          <w:rFonts w:ascii="Georgia" w:hAnsi="Georgia" w:cs="Arial"/>
          <w:sz w:val="24"/>
          <w:szCs w:val="24"/>
          <w:shd w:val="clear" w:color="auto" w:fill="FFFFFF"/>
        </w:rPr>
      </w:pPr>
    </w:p>
    <w:p w14:paraId="632BC614"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Kaiser, J.W., Heil, A., </w:t>
      </w:r>
      <w:proofErr w:type="spellStart"/>
      <w:r w:rsidRPr="00DA2390">
        <w:rPr>
          <w:rFonts w:ascii="Georgia" w:hAnsi="Georgia" w:cs="Arial"/>
          <w:sz w:val="24"/>
          <w:szCs w:val="24"/>
          <w:shd w:val="clear" w:color="auto" w:fill="FFFFFF"/>
        </w:rPr>
        <w:t>Andreae</w:t>
      </w:r>
      <w:proofErr w:type="spellEnd"/>
      <w:r w:rsidRPr="00DA2390">
        <w:rPr>
          <w:rFonts w:ascii="Georgia" w:hAnsi="Georgia" w:cs="Arial"/>
          <w:sz w:val="24"/>
          <w:szCs w:val="24"/>
          <w:shd w:val="clear" w:color="auto" w:fill="FFFFFF"/>
        </w:rPr>
        <w:t xml:space="preserve">, M.O., Benedetti, A., </w:t>
      </w:r>
      <w:proofErr w:type="spellStart"/>
      <w:r w:rsidRPr="00DA2390">
        <w:rPr>
          <w:rFonts w:ascii="Georgia" w:hAnsi="Georgia" w:cs="Arial"/>
          <w:sz w:val="24"/>
          <w:szCs w:val="24"/>
          <w:shd w:val="clear" w:color="auto" w:fill="FFFFFF"/>
        </w:rPr>
        <w:t>Chubarova</w:t>
      </w:r>
      <w:proofErr w:type="spellEnd"/>
      <w:r w:rsidRPr="00DA2390">
        <w:rPr>
          <w:rFonts w:ascii="Georgia" w:hAnsi="Georgia" w:cs="Arial"/>
          <w:sz w:val="24"/>
          <w:szCs w:val="24"/>
          <w:shd w:val="clear" w:color="auto" w:fill="FFFFFF"/>
        </w:rPr>
        <w:t xml:space="preserve">, N., Jones, L., </w:t>
      </w:r>
      <w:proofErr w:type="spellStart"/>
      <w:r w:rsidRPr="00DA2390">
        <w:rPr>
          <w:rFonts w:ascii="Georgia" w:hAnsi="Georgia" w:cs="Arial"/>
          <w:sz w:val="24"/>
          <w:szCs w:val="24"/>
          <w:shd w:val="clear" w:color="auto" w:fill="FFFFFF"/>
        </w:rPr>
        <w:t>Morcrette</w:t>
      </w:r>
      <w:proofErr w:type="spellEnd"/>
      <w:r w:rsidRPr="00DA2390">
        <w:rPr>
          <w:rFonts w:ascii="Georgia" w:hAnsi="Georgia" w:cs="Arial"/>
          <w:sz w:val="24"/>
          <w:szCs w:val="24"/>
          <w:shd w:val="clear" w:color="auto" w:fill="FFFFFF"/>
        </w:rPr>
        <w:t xml:space="preserve">, J.J., </w:t>
      </w:r>
      <w:proofErr w:type="spellStart"/>
      <w:r w:rsidRPr="00DA2390">
        <w:rPr>
          <w:rFonts w:ascii="Georgia" w:hAnsi="Georgia" w:cs="Arial"/>
          <w:sz w:val="24"/>
          <w:szCs w:val="24"/>
          <w:shd w:val="clear" w:color="auto" w:fill="FFFFFF"/>
        </w:rPr>
        <w:t>Razinger</w:t>
      </w:r>
      <w:proofErr w:type="spellEnd"/>
      <w:r w:rsidRPr="00DA2390">
        <w:rPr>
          <w:rFonts w:ascii="Georgia" w:hAnsi="Georgia" w:cs="Arial"/>
          <w:sz w:val="24"/>
          <w:szCs w:val="24"/>
          <w:shd w:val="clear" w:color="auto" w:fill="FFFFFF"/>
        </w:rPr>
        <w:t>, M., Schultz, M.G., Suttie, M. and van der Werf, G.R., 2012. Biomass burning emissions estimated with a global fire assimilation system based on observed fire radiative power. </w:t>
      </w:r>
      <w:proofErr w:type="spellStart"/>
      <w:r w:rsidRPr="00DA2390">
        <w:rPr>
          <w:rFonts w:ascii="Georgia" w:hAnsi="Georgia" w:cs="Arial"/>
          <w:i/>
          <w:iCs/>
          <w:sz w:val="24"/>
          <w:szCs w:val="24"/>
          <w:shd w:val="clear" w:color="auto" w:fill="FFFFFF"/>
        </w:rPr>
        <w:t>Biogeosciences</w:t>
      </w:r>
      <w:proofErr w:type="spellEnd"/>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9</w:t>
      </w:r>
      <w:r w:rsidRPr="00DA2390">
        <w:rPr>
          <w:rFonts w:ascii="Georgia" w:hAnsi="Georgia" w:cs="Arial"/>
          <w:sz w:val="24"/>
          <w:szCs w:val="24"/>
          <w:shd w:val="clear" w:color="auto" w:fill="FFFFFF"/>
        </w:rPr>
        <w:t xml:space="preserve">(1), pp.527-554. </w:t>
      </w:r>
    </w:p>
    <w:p w14:paraId="215AD113" w14:textId="77777777" w:rsidR="00FF18B6" w:rsidRDefault="00FF18B6">
      <w:pPr>
        <w:spacing w:after="0" w:line="240" w:lineRule="auto"/>
        <w:jc w:val="both"/>
        <w:rPr>
          <w:rFonts w:ascii="Georgia" w:hAnsi="Georgia" w:cs="Arial"/>
          <w:sz w:val="24"/>
          <w:szCs w:val="24"/>
          <w:shd w:val="clear" w:color="auto" w:fill="FFFFFF"/>
        </w:rPr>
      </w:pPr>
    </w:p>
    <w:p w14:paraId="34137748" w14:textId="77777777" w:rsidR="00FF18B6" w:rsidRDefault="00C66570" w:rsidP="00DA2390">
      <w:pPr>
        <w:spacing w:after="0" w:line="240" w:lineRule="auto"/>
        <w:jc w:val="both"/>
        <w:rPr>
          <w:rFonts w:ascii="Georgia" w:hAnsi="Georgia" w:cstheme="minorHAnsi"/>
          <w:sz w:val="24"/>
          <w:szCs w:val="24"/>
        </w:rPr>
      </w:pPr>
      <w:proofErr w:type="spellStart"/>
      <w:r w:rsidRPr="00DA2390">
        <w:rPr>
          <w:rFonts w:ascii="Georgia" w:hAnsi="Georgia" w:cstheme="minorHAnsi"/>
          <w:sz w:val="24"/>
          <w:szCs w:val="24"/>
        </w:rPr>
        <w:lastRenderedPageBreak/>
        <w:t>Kaskaoutis</w:t>
      </w:r>
      <w:proofErr w:type="spellEnd"/>
      <w:r w:rsidRPr="00DA2390">
        <w:rPr>
          <w:rFonts w:ascii="Georgia" w:hAnsi="Georgia" w:cstheme="minorHAnsi"/>
          <w:sz w:val="24"/>
          <w:szCs w:val="24"/>
        </w:rPr>
        <w:t xml:space="preserve">, D.G., Kumar, S., Sharma, D., Singh, R.P., </w:t>
      </w:r>
      <w:proofErr w:type="spellStart"/>
      <w:r w:rsidRPr="00DA2390">
        <w:rPr>
          <w:rFonts w:ascii="Georgia" w:hAnsi="Georgia" w:cstheme="minorHAnsi"/>
          <w:sz w:val="24"/>
          <w:szCs w:val="24"/>
        </w:rPr>
        <w:t>Kharol</w:t>
      </w:r>
      <w:proofErr w:type="spellEnd"/>
      <w:r w:rsidRPr="00DA2390">
        <w:rPr>
          <w:rFonts w:ascii="Georgia" w:hAnsi="Georgia" w:cstheme="minorHAnsi"/>
          <w:sz w:val="24"/>
          <w:szCs w:val="24"/>
        </w:rPr>
        <w:t>, S.K., Sharma, M., Singh, A.K., Singh, S., Singh, A. and Singh, D., 2014. Effects of crop residue burning on aerosol properties, plume characteristics, and long</w:t>
      </w:r>
      <w:r w:rsidRPr="00DA2390">
        <w:rPr>
          <w:rFonts w:ascii="Times New Roman" w:hAnsi="Times New Roman" w:cs="Times New Roman"/>
          <w:sz w:val="24"/>
          <w:szCs w:val="24"/>
        </w:rPr>
        <w:t>‐</w:t>
      </w:r>
      <w:r w:rsidRPr="00DA2390">
        <w:rPr>
          <w:rFonts w:ascii="Georgia" w:hAnsi="Georgia" w:cstheme="minorHAnsi"/>
          <w:sz w:val="24"/>
          <w:szCs w:val="24"/>
        </w:rPr>
        <w:t>range transport over northern India. Journal of Geophysical Research: Atmospheres, 119(9), pp.5424-5444.</w:t>
      </w:r>
    </w:p>
    <w:p w14:paraId="69D3D387" w14:textId="77777777" w:rsidR="00FF18B6" w:rsidRDefault="00FF18B6">
      <w:pPr>
        <w:spacing w:after="0" w:line="240" w:lineRule="auto"/>
        <w:jc w:val="both"/>
        <w:rPr>
          <w:rFonts w:ascii="Georgia" w:hAnsi="Georgia" w:cs="Arial"/>
          <w:sz w:val="24"/>
          <w:szCs w:val="24"/>
          <w:shd w:val="clear" w:color="auto" w:fill="FFFFFF"/>
        </w:rPr>
      </w:pPr>
    </w:p>
    <w:p w14:paraId="7E66E218"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Kaur, I., </w:t>
      </w:r>
      <w:proofErr w:type="spellStart"/>
      <w:r w:rsidRPr="00DA2390">
        <w:rPr>
          <w:rFonts w:ascii="Georgia" w:hAnsi="Georgia" w:cs="Arial"/>
          <w:sz w:val="24"/>
          <w:szCs w:val="24"/>
          <w:shd w:val="clear" w:color="auto" w:fill="FFFFFF"/>
        </w:rPr>
        <w:t>Hüser</w:t>
      </w:r>
      <w:proofErr w:type="spellEnd"/>
      <w:r w:rsidRPr="00DA2390">
        <w:rPr>
          <w:rFonts w:ascii="Georgia" w:hAnsi="Georgia" w:cs="Arial"/>
          <w:sz w:val="24"/>
          <w:szCs w:val="24"/>
          <w:shd w:val="clear" w:color="auto" w:fill="FFFFFF"/>
        </w:rPr>
        <w:t xml:space="preserve">, I., Zhang, T., </w:t>
      </w:r>
      <w:proofErr w:type="spellStart"/>
      <w:r w:rsidRPr="00DA2390">
        <w:rPr>
          <w:rFonts w:ascii="Georgia" w:hAnsi="Georgia" w:cs="Arial"/>
          <w:sz w:val="24"/>
          <w:szCs w:val="24"/>
          <w:shd w:val="clear" w:color="auto" w:fill="FFFFFF"/>
        </w:rPr>
        <w:t>Gehrke</w:t>
      </w:r>
      <w:proofErr w:type="spellEnd"/>
      <w:r w:rsidRPr="00DA2390">
        <w:rPr>
          <w:rFonts w:ascii="Georgia" w:hAnsi="Georgia" w:cs="Arial"/>
          <w:sz w:val="24"/>
          <w:szCs w:val="24"/>
          <w:shd w:val="clear" w:color="auto" w:fill="FFFFFF"/>
        </w:rPr>
        <w:t xml:space="preserve">, B. and Kaiser, J.W., 2019. Correcting Swath-Dependent Bias of MODIS FRP Observations </w:t>
      </w:r>
      <w:proofErr w:type="gramStart"/>
      <w:r w:rsidRPr="00DA2390">
        <w:rPr>
          <w:rFonts w:ascii="Georgia" w:hAnsi="Georgia" w:cs="Arial"/>
          <w:sz w:val="24"/>
          <w:szCs w:val="24"/>
          <w:shd w:val="clear" w:color="auto" w:fill="FFFFFF"/>
        </w:rPr>
        <w:t>With</w:t>
      </w:r>
      <w:proofErr w:type="gramEnd"/>
      <w:r w:rsidRPr="00DA2390">
        <w:rPr>
          <w:rFonts w:ascii="Georgia" w:hAnsi="Georgia" w:cs="Arial"/>
          <w:sz w:val="24"/>
          <w:szCs w:val="24"/>
          <w:shd w:val="clear" w:color="auto" w:fill="FFFFFF"/>
        </w:rPr>
        <w:t xml:space="preserve"> Quantile Mapping. </w:t>
      </w:r>
      <w:r w:rsidRPr="00DA2390">
        <w:rPr>
          <w:rFonts w:ascii="Georgia" w:hAnsi="Georgia" w:cs="Arial"/>
          <w:i/>
          <w:iCs/>
          <w:sz w:val="24"/>
          <w:szCs w:val="24"/>
          <w:shd w:val="clear" w:color="auto" w:fill="FFFFFF"/>
        </w:rPr>
        <w:t>Remote Sensing</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11</w:t>
      </w:r>
      <w:r w:rsidRPr="00DA2390">
        <w:rPr>
          <w:rFonts w:ascii="Georgia" w:hAnsi="Georgia" w:cs="Arial"/>
          <w:sz w:val="24"/>
          <w:szCs w:val="24"/>
          <w:shd w:val="clear" w:color="auto" w:fill="FFFFFF"/>
        </w:rPr>
        <w:t>(10), p.1205.</w:t>
      </w:r>
    </w:p>
    <w:p w14:paraId="4BFC9CD1" w14:textId="77777777" w:rsidR="00FF18B6" w:rsidRDefault="00FF18B6">
      <w:pPr>
        <w:spacing w:after="0" w:line="240" w:lineRule="auto"/>
        <w:jc w:val="both"/>
        <w:rPr>
          <w:rFonts w:ascii="Georgia" w:hAnsi="Georgia" w:cs="Arial"/>
          <w:sz w:val="24"/>
          <w:szCs w:val="24"/>
          <w:shd w:val="clear" w:color="auto" w:fill="FFFFFF"/>
        </w:rPr>
      </w:pPr>
    </w:p>
    <w:p w14:paraId="7978AE64"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Kiely, L., </w:t>
      </w:r>
      <w:proofErr w:type="spellStart"/>
      <w:r w:rsidRPr="00DA2390">
        <w:rPr>
          <w:rFonts w:ascii="Georgia" w:hAnsi="Georgia" w:cs="Arial"/>
          <w:sz w:val="24"/>
          <w:szCs w:val="24"/>
          <w:shd w:val="clear" w:color="auto" w:fill="FFFFFF"/>
        </w:rPr>
        <w:t>Spracklen</w:t>
      </w:r>
      <w:proofErr w:type="spellEnd"/>
      <w:r w:rsidRPr="00DA2390">
        <w:rPr>
          <w:rFonts w:ascii="Georgia" w:hAnsi="Georgia" w:cs="Arial"/>
          <w:sz w:val="24"/>
          <w:szCs w:val="24"/>
          <w:shd w:val="clear" w:color="auto" w:fill="FFFFFF"/>
        </w:rPr>
        <w:t xml:space="preserve">, D.V., </w:t>
      </w:r>
      <w:proofErr w:type="spellStart"/>
      <w:r w:rsidRPr="00DA2390">
        <w:rPr>
          <w:rFonts w:ascii="Georgia" w:hAnsi="Georgia" w:cs="Arial"/>
          <w:sz w:val="24"/>
          <w:szCs w:val="24"/>
          <w:shd w:val="clear" w:color="auto" w:fill="FFFFFF"/>
        </w:rPr>
        <w:t>Wiedinmyer</w:t>
      </w:r>
      <w:proofErr w:type="spellEnd"/>
      <w:r w:rsidRPr="00DA2390">
        <w:rPr>
          <w:rFonts w:ascii="Georgia" w:hAnsi="Georgia" w:cs="Arial"/>
          <w:sz w:val="24"/>
          <w:szCs w:val="24"/>
          <w:shd w:val="clear" w:color="auto" w:fill="FFFFFF"/>
        </w:rPr>
        <w:t xml:space="preserve">, C., Conibear, L., Reddington, C.L., Archer-Nicholls, S., Lowe, D., Arnold, S.R., </w:t>
      </w:r>
      <w:proofErr w:type="spellStart"/>
      <w:r w:rsidRPr="00DA2390">
        <w:rPr>
          <w:rFonts w:ascii="Georgia" w:hAnsi="Georgia" w:cs="Arial"/>
          <w:sz w:val="24"/>
          <w:szCs w:val="24"/>
          <w:shd w:val="clear" w:color="auto" w:fill="FFFFFF"/>
        </w:rPr>
        <w:t>Knote</w:t>
      </w:r>
      <w:proofErr w:type="spellEnd"/>
      <w:r w:rsidRPr="00DA2390">
        <w:rPr>
          <w:rFonts w:ascii="Georgia" w:hAnsi="Georgia" w:cs="Arial"/>
          <w:sz w:val="24"/>
          <w:szCs w:val="24"/>
          <w:shd w:val="clear" w:color="auto" w:fill="FFFFFF"/>
        </w:rPr>
        <w:t>, C., Firoz Khan, M. and Talib Latif, M., 2019. New estimate of particulate emissions from Indonesian peat fires in 2015. </w:t>
      </w:r>
      <w:r w:rsidRPr="00DA2390">
        <w:rPr>
          <w:rFonts w:ascii="Georgia" w:hAnsi="Georgia" w:cs="Arial"/>
          <w:i/>
          <w:iCs/>
          <w:sz w:val="24"/>
          <w:szCs w:val="24"/>
          <w:shd w:val="clear" w:color="auto" w:fill="FFFFFF"/>
        </w:rPr>
        <w:t>Atmospheric Chemistry &amp; Physics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19</w:t>
      </w:r>
      <w:r w:rsidRPr="00DA2390">
        <w:rPr>
          <w:rFonts w:ascii="Georgia" w:hAnsi="Georgia" w:cs="Arial"/>
          <w:sz w:val="24"/>
          <w:szCs w:val="24"/>
          <w:shd w:val="clear" w:color="auto" w:fill="FFFFFF"/>
        </w:rPr>
        <w:t>, pp.11105-11121.</w:t>
      </w:r>
    </w:p>
    <w:p w14:paraId="25C72785" w14:textId="77777777" w:rsidR="00FF18B6" w:rsidRDefault="00FF18B6">
      <w:pPr>
        <w:spacing w:after="0" w:line="240" w:lineRule="auto"/>
        <w:jc w:val="both"/>
        <w:rPr>
          <w:rFonts w:ascii="Georgia" w:hAnsi="Georgia" w:cs="Arial"/>
          <w:sz w:val="24"/>
          <w:szCs w:val="24"/>
          <w:shd w:val="clear" w:color="auto" w:fill="FFFFFF"/>
        </w:rPr>
      </w:pPr>
    </w:p>
    <w:p w14:paraId="6443D016" w14:textId="77777777" w:rsidR="00FF18B6" w:rsidRPr="00DA2390"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Klimont</w:t>
      </w:r>
      <w:proofErr w:type="spellEnd"/>
      <w:r w:rsidRPr="00DA2390">
        <w:rPr>
          <w:rFonts w:ascii="Georgia" w:hAnsi="Georgia" w:cs="Arial"/>
          <w:sz w:val="24"/>
          <w:szCs w:val="24"/>
          <w:shd w:val="clear" w:color="auto" w:fill="FFFFFF"/>
        </w:rPr>
        <w:t xml:space="preserve">, Z., </w:t>
      </w:r>
      <w:proofErr w:type="spellStart"/>
      <w:r w:rsidRPr="00DA2390">
        <w:rPr>
          <w:rFonts w:ascii="Georgia" w:hAnsi="Georgia" w:cs="Arial"/>
          <w:sz w:val="24"/>
          <w:szCs w:val="24"/>
          <w:shd w:val="clear" w:color="auto" w:fill="FFFFFF"/>
        </w:rPr>
        <w:t>Kupiainen</w:t>
      </w:r>
      <w:proofErr w:type="spellEnd"/>
      <w:r w:rsidRPr="00DA2390">
        <w:rPr>
          <w:rFonts w:ascii="Georgia" w:hAnsi="Georgia" w:cs="Arial"/>
          <w:sz w:val="24"/>
          <w:szCs w:val="24"/>
          <w:shd w:val="clear" w:color="auto" w:fill="FFFFFF"/>
        </w:rPr>
        <w:t xml:space="preserve">, K., </w:t>
      </w:r>
      <w:proofErr w:type="spellStart"/>
      <w:r w:rsidRPr="00DA2390">
        <w:rPr>
          <w:rFonts w:ascii="Georgia" w:hAnsi="Georgia" w:cs="Arial"/>
          <w:sz w:val="24"/>
          <w:szCs w:val="24"/>
          <w:shd w:val="clear" w:color="auto" w:fill="FFFFFF"/>
        </w:rPr>
        <w:t>Heyes</w:t>
      </w:r>
      <w:proofErr w:type="spellEnd"/>
      <w:r w:rsidRPr="00DA2390">
        <w:rPr>
          <w:rFonts w:ascii="Georgia" w:hAnsi="Georgia" w:cs="Arial"/>
          <w:sz w:val="24"/>
          <w:szCs w:val="24"/>
          <w:shd w:val="clear" w:color="auto" w:fill="FFFFFF"/>
        </w:rPr>
        <w:t xml:space="preserve">, C., Purohit, P., </w:t>
      </w:r>
      <w:proofErr w:type="spellStart"/>
      <w:r w:rsidRPr="00DA2390">
        <w:rPr>
          <w:rFonts w:ascii="Georgia" w:hAnsi="Georgia" w:cs="Arial"/>
          <w:sz w:val="24"/>
          <w:szCs w:val="24"/>
          <w:shd w:val="clear" w:color="auto" w:fill="FFFFFF"/>
        </w:rPr>
        <w:t>Cofala</w:t>
      </w:r>
      <w:proofErr w:type="spellEnd"/>
      <w:r w:rsidRPr="00DA2390">
        <w:rPr>
          <w:rFonts w:ascii="Georgia" w:hAnsi="Georgia" w:cs="Arial"/>
          <w:sz w:val="24"/>
          <w:szCs w:val="24"/>
          <w:shd w:val="clear" w:color="auto" w:fill="FFFFFF"/>
        </w:rPr>
        <w:t xml:space="preserve">, J., </w:t>
      </w:r>
      <w:proofErr w:type="spellStart"/>
      <w:r w:rsidRPr="00DA2390">
        <w:rPr>
          <w:rFonts w:ascii="Georgia" w:hAnsi="Georgia" w:cs="Arial"/>
          <w:sz w:val="24"/>
          <w:szCs w:val="24"/>
          <w:shd w:val="clear" w:color="auto" w:fill="FFFFFF"/>
        </w:rPr>
        <w:t>Rafaj</w:t>
      </w:r>
      <w:proofErr w:type="spellEnd"/>
      <w:r w:rsidRPr="00DA2390">
        <w:rPr>
          <w:rFonts w:ascii="Georgia" w:hAnsi="Georgia" w:cs="Arial"/>
          <w:sz w:val="24"/>
          <w:szCs w:val="24"/>
          <w:shd w:val="clear" w:color="auto" w:fill="FFFFFF"/>
        </w:rPr>
        <w:t xml:space="preserve">, P., </w:t>
      </w:r>
      <w:proofErr w:type="spellStart"/>
      <w:r w:rsidRPr="00DA2390">
        <w:rPr>
          <w:rFonts w:ascii="Georgia" w:hAnsi="Georgia" w:cs="Arial"/>
          <w:sz w:val="24"/>
          <w:szCs w:val="24"/>
          <w:shd w:val="clear" w:color="auto" w:fill="FFFFFF"/>
        </w:rPr>
        <w:t>Borken-Kleefeld</w:t>
      </w:r>
      <w:proofErr w:type="spellEnd"/>
      <w:r w:rsidRPr="00DA2390">
        <w:rPr>
          <w:rFonts w:ascii="Georgia" w:hAnsi="Georgia" w:cs="Arial"/>
          <w:sz w:val="24"/>
          <w:szCs w:val="24"/>
          <w:shd w:val="clear" w:color="auto" w:fill="FFFFFF"/>
        </w:rPr>
        <w:t xml:space="preserve">, J. and </w:t>
      </w:r>
      <w:proofErr w:type="spellStart"/>
      <w:r w:rsidRPr="00DA2390">
        <w:rPr>
          <w:rFonts w:ascii="Georgia" w:hAnsi="Georgia" w:cs="Arial"/>
          <w:sz w:val="24"/>
          <w:szCs w:val="24"/>
          <w:shd w:val="clear" w:color="auto" w:fill="FFFFFF"/>
        </w:rPr>
        <w:t>Schöpp</w:t>
      </w:r>
      <w:proofErr w:type="spellEnd"/>
      <w:r w:rsidRPr="00DA2390">
        <w:rPr>
          <w:rFonts w:ascii="Georgia" w:hAnsi="Georgia" w:cs="Arial"/>
          <w:sz w:val="24"/>
          <w:szCs w:val="24"/>
          <w:shd w:val="clear" w:color="auto" w:fill="FFFFFF"/>
        </w:rPr>
        <w:t>, W., 2017. Global anthropogenic emissions of particulate matter including black carbon. </w:t>
      </w:r>
      <w:r w:rsidRPr="00DA2390">
        <w:rPr>
          <w:rFonts w:ascii="Georgia" w:hAnsi="Georgia" w:cs="Arial"/>
          <w:i/>
          <w:iCs/>
          <w:sz w:val="24"/>
          <w:szCs w:val="24"/>
          <w:shd w:val="clear" w:color="auto" w:fill="FFFFFF"/>
        </w:rPr>
        <w:t>Atmospheric Chemistry and Physics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17</w:t>
      </w:r>
      <w:r w:rsidRPr="00DA2390">
        <w:rPr>
          <w:rFonts w:ascii="Georgia" w:hAnsi="Georgia" w:cs="Arial"/>
          <w:sz w:val="24"/>
          <w:szCs w:val="24"/>
          <w:shd w:val="clear" w:color="auto" w:fill="FFFFFF"/>
        </w:rPr>
        <w:t>(14), p.8681.</w:t>
      </w:r>
    </w:p>
    <w:p w14:paraId="1892D3BB" w14:textId="77777777" w:rsidR="00FF18B6" w:rsidRDefault="00FF18B6">
      <w:pPr>
        <w:spacing w:after="0" w:line="240" w:lineRule="auto"/>
        <w:jc w:val="both"/>
        <w:rPr>
          <w:rFonts w:ascii="Georgia" w:hAnsi="Georgia" w:cs="Arial"/>
          <w:sz w:val="24"/>
          <w:szCs w:val="24"/>
          <w:shd w:val="clear" w:color="auto" w:fill="FFFFFF"/>
        </w:rPr>
      </w:pPr>
    </w:p>
    <w:p w14:paraId="53D16A73"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Knorr, W., </w:t>
      </w:r>
      <w:proofErr w:type="spellStart"/>
      <w:r w:rsidRPr="00DA2390">
        <w:rPr>
          <w:rFonts w:ascii="Georgia" w:hAnsi="Georgia" w:cs="Arial"/>
          <w:sz w:val="24"/>
          <w:szCs w:val="24"/>
          <w:shd w:val="clear" w:color="auto" w:fill="FFFFFF"/>
        </w:rPr>
        <w:t>Dentener</w:t>
      </w:r>
      <w:proofErr w:type="spellEnd"/>
      <w:r w:rsidRPr="00DA2390">
        <w:rPr>
          <w:rFonts w:ascii="Georgia" w:hAnsi="Georgia" w:cs="Arial"/>
          <w:sz w:val="24"/>
          <w:szCs w:val="24"/>
          <w:shd w:val="clear" w:color="auto" w:fill="FFFFFF"/>
        </w:rPr>
        <w:t xml:space="preserve">, F., </w:t>
      </w:r>
      <w:proofErr w:type="spellStart"/>
      <w:r w:rsidRPr="00DA2390">
        <w:rPr>
          <w:rFonts w:ascii="Georgia" w:hAnsi="Georgia" w:cs="Arial"/>
          <w:sz w:val="24"/>
          <w:szCs w:val="24"/>
          <w:shd w:val="clear" w:color="auto" w:fill="FFFFFF"/>
        </w:rPr>
        <w:t>Lamarque</w:t>
      </w:r>
      <w:proofErr w:type="spellEnd"/>
      <w:r w:rsidRPr="00DA2390">
        <w:rPr>
          <w:rFonts w:ascii="Georgia" w:hAnsi="Georgia" w:cs="Arial"/>
          <w:sz w:val="24"/>
          <w:szCs w:val="24"/>
          <w:shd w:val="clear" w:color="auto" w:fill="FFFFFF"/>
        </w:rPr>
        <w:t xml:space="preserve">, J.F., Jiang, L. and </w:t>
      </w:r>
      <w:proofErr w:type="spellStart"/>
      <w:r w:rsidRPr="00DA2390">
        <w:rPr>
          <w:rFonts w:ascii="Georgia" w:hAnsi="Georgia" w:cs="Arial"/>
          <w:sz w:val="24"/>
          <w:szCs w:val="24"/>
          <w:shd w:val="clear" w:color="auto" w:fill="FFFFFF"/>
        </w:rPr>
        <w:t>Arneth</w:t>
      </w:r>
      <w:proofErr w:type="spellEnd"/>
      <w:r w:rsidRPr="00DA2390">
        <w:rPr>
          <w:rFonts w:ascii="Georgia" w:hAnsi="Georgia" w:cs="Arial"/>
          <w:sz w:val="24"/>
          <w:szCs w:val="24"/>
          <w:shd w:val="clear" w:color="auto" w:fill="FFFFFF"/>
        </w:rPr>
        <w:t>, A., 2017. Wildfire air pollution hazard during the 21st century. </w:t>
      </w:r>
      <w:r w:rsidRPr="00DA2390">
        <w:rPr>
          <w:rFonts w:ascii="Georgia" w:hAnsi="Georgia" w:cs="Arial"/>
          <w:i/>
          <w:iCs/>
          <w:sz w:val="24"/>
          <w:szCs w:val="24"/>
          <w:shd w:val="clear" w:color="auto" w:fill="FFFFFF"/>
        </w:rPr>
        <w:t>Atmospheric Chemistry and Physics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17</w:t>
      </w:r>
      <w:r w:rsidRPr="00DA2390">
        <w:rPr>
          <w:rFonts w:ascii="Georgia" w:hAnsi="Georgia" w:cs="Arial"/>
          <w:sz w:val="24"/>
          <w:szCs w:val="24"/>
          <w:shd w:val="clear" w:color="auto" w:fill="FFFFFF"/>
        </w:rPr>
        <w:t>(14), p.9223.</w:t>
      </w:r>
    </w:p>
    <w:p w14:paraId="23ED9C7D" w14:textId="77777777" w:rsidR="00FF18B6" w:rsidRDefault="00FF18B6">
      <w:pPr>
        <w:spacing w:after="0" w:line="240" w:lineRule="auto"/>
        <w:jc w:val="both"/>
        <w:rPr>
          <w:rFonts w:ascii="Georgia" w:hAnsi="Georgia" w:cs="Arial"/>
          <w:sz w:val="24"/>
          <w:szCs w:val="24"/>
          <w:shd w:val="clear" w:color="auto" w:fill="FFFFFF"/>
        </w:rPr>
      </w:pPr>
    </w:p>
    <w:p w14:paraId="6D9931A9"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Kollanus</w:t>
      </w:r>
      <w:proofErr w:type="spellEnd"/>
      <w:r w:rsidRPr="00DA2390">
        <w:rPr>
          <w:rFonts w:ascii="Georgia" w:hAnsi="Georgia" w:cs="Arial"/>
          <w:sz w:val="24"/>
          <w:szCs w:val="24"/>
          <w:shd w:val="clear" w:color="auto" w:fill="FFFFFF"/>
        </w:rPr>
        <w:t xml:space="preserve">, V., Prank, M., Gens, A., Soares, J., </w:t>
      </w:r>
      <w:proofErr w:type="spellStart"/>
      <w:r w:rsidRPr="00DA2390">
        <w:rPr>
          <w:rFonts w:ascii="Georgia" w:hAnsi="Georgia" w:cs="Arial"/>
          <w:sz w:val="24"/>
          <w:szCs w:val="24"/>
          <w:shd w:val="clear" w:color="auto" w:fill="FFFFFF"/>
        </w:rPr>
        <w:t>Vira</w:t>
      </w:r>
      <w:proofErr w:type="spellEnd"/>
      <w:r w:rsidRPr="00DA2390">
        <w:rPr>
          <w:rFonts w:ascii="Georgia" w:hAnsi="Georgia" w:cs="Arial"/>
          <w:sz w:val="24"/>
          <w:szCs w:val="24"/>
          <w:shd w:val="clear" w:color="auto" w:fill="FFFFFF"/>
        </w:rPr>
        <w:t xml:space="preserve">, J., </w:t>
      </w:r>
      <w:proofErr w:type="spellStart"/>
      <w:r w:rsidRPr="00DA2390">
        <w:rPr>
          <w:rFonts w:ascii="Georgia" w:hAnsi="Georgia" w:cs="Arial"/>
          <w:sz w:val="24"/>
          <w:szCs w:val="24"/>
          <w:shd w:val="clear" w:color="auto" w:fill="FFFFFF"/>
        </w:rPr>
        <w:t>Kukkonen</w:t>
      </w:r>
      <w:proofErr w:type="spellEnd"/>
      <w:r w:rsidRPr="00DA2390">
        <w:rPr>
          <w:rFonts w:ascii="Georgia" w:hAnsi="Georgia" w:cs="Arial"/>
          <w:sz w:val="24"/>
          <w:szCs w:val="24"/>
          <w:shd w:val="clear" w:color="auto" w:fill="FFFFFF"/>
        </w:rPr>
        <w:t xml:space="preserve">, J., </w:t>
      </w:r>
      <w:proofErr w:type="spellStart"/>
      <w:r w:rsidRPr="00DA2390">
        <w:rPr>
          <w:rFonts w:ascii="Georgia" w:hAnsi="Georgia" w:cs="Arial"/>
          <w:sz w:val="24"/>
          <w:szCs w:val="24"/>
          <w:shd w:val="clear" w:color="auto" w:fill="FFFFFF"/>
        </w:rPr>
        <w:t>Sofiev</w:t>
      </w:r>
      <w:proofErr w:type="spellEnd"/>
      <w:r w:rsidRPr="00DA2390">
        <w:rPr>
          <w:rFonts w:ascii="Georgia" w:hAnsi="Georgia" w:cs="Arial"/>
          <w:sz w:val="24"/>
          <w:szCs w:val="24"/>
          <w:shd w:val="clear" w:color="auto" w:fill="FFFFFF"/>
        </w:rPr>
        <w:t xml:space="preserve">, M., Salonen, R.O. and </w:t>
      </w:r>
      <w:proofErr w:type="spellStart"/>
      <w:r w:rsidRPr="00DA2390">
        <w:rPr>
          <w:rFonts w:ascii="Georgia" w:hAnsi="Georgia" w:cs="Arial"/>
          <w:sz w:val="24"/>
          <w:szCs w:val="24"/>
          <w:shd w:val="clear" w:color="auto" w:fill="FFFFFF"/>
        </w:rPr>
        <w:t>Lanki</w:t>
      </w:r>
      <w:proofErr w:type="spellEnd"/>
      <w:r w:rsidRPr="00DA2390">
        <w:rPr>
          <w:rFonts w:ascii="Georgia" w:hAnsi="Georgia" w:cs="Arial"/>
          <w:sz w:val="24"/>
          <w:szCs w:val="24"/>
          <w:shd w:val="clear" w:color="auto" w:fill="FFFFFF"/>
        </w:rPr>
        <w:t xml:space="preserve">, T., 2017. Mortality due to vegetation </w:t>
      </w:r>
      <w:proofErr w:type="gramStart"/>
      <w:r w:rsidRPr="00DA2390">
        <w:rPr>
          <w:rFonts w:ascii="Georgia" w:hAnsi="Georgia" w:cs="Arial"/>
          <w:sz w:val="24"/>
          <w:szCs w:val="24"/>
          <w:shd w:val="clear" w:color="auto" w:fill="FFFFFF"/>
        </w:rPr>
        <w:t>fire–originated</w:t>
      </w:r>
      <w:proofErr w:type="gramEnd"/>
      <w:r w:rsidRPr="00DA2390">
        <w:rPr>
          <w:rFonts w:ascii="Georgia" w:hAnsi="Georgia" w:cs="Arial"/>
          <w:sz w:val="24"/>
          <w:szCs w:val="24"/>
          <w:shd w:val="clear" w:color="auto" w:fill="FFFFFF"/>
        </w:rPr>
        <w:t xml:space="preserve"> PM2. 5 exposure in Europe—assessment for the years 2005 and 2008. </w:t>
      </w:r>
      <w:r w:rsidRPr="00DA2390">
        <w:rPr>
          <w:rFonts w:ascii="Georgia" w:hAnsi="Georgia" w:cs="Arial"/>
          <w:i/>
          <w:iCs/>
          <w:sz w:val="24"/>
          <w:szCs w:val="24"/>
          <w:shd w:val="clear" w:color="auto" w:fill="FFFFFF"/>
        </w:rPr>
        <w:t>Environmental health perspectives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125</w:t>
      </w:r>
      <w:r w:rsidRPr="00DA2390">
        <w:rPr>
          <w:rFonts w:ascii="Georgia" w:hAnsi="Georgia" w:cs="Arial"/>
          <w:sz w:val="24"/>
          <w:szCs w:val="24"/>
          <w:shd w:val="clear" w:color="auto" w:fill="FFFFFF"/>
        </w:rPr>
        <w:t>(1), pp.30-37.</w:t>
      </w:r>
    </w:p>
    <w:p w14:paraId="291320D3" w14:textId="77777777" w:rsidR="00FF18B6" w:rsidRDefault="00FF18B6">
      <w:pPr>
        <w:spacing w:after="0" w:line="240" w:lineRule="auto"/>
        <w:jc w:val="both"/>
        <w:rPr>
          <w:rFonts w:ascii="Georgia" w:hAnsi="Georgia" w:cs="Arial"/>
          <w:sz w:val="24"/>
          <w:szCs w:val="24"/>
          <w:shd w:val="clear" w:color="auto" w:fill="FFFFFF"/>
        </w:rPr>
      </w:pPr>
    </w:p>
    <w:p w14:paraId="5DDEFF04" w14:textId="77777777" w:rsidR="00FF18B6" w:rsidRDefault="00C66570">
      <w:pPr>
        <w:pStyle w:val="EndNoteBibliography"/>
        <w:jc w:val="both"/>
        <w:rPr>
          <w:rFonts w:ascii="Georgia" w:hAnsi="Georgia"/>
          <w:noProof/>
        </w:rPr>
      </w:pPr>
      <w:r w:rsidRPr="00DA2390">
        <w:rPr>
          <w:rFonts w:ascii="Georgia" w:hAnsi="Georgia"/>
          <w:noProof/>
        </w:rPr>
        <w:t xml:space="preserve">Kremens, R.L., Dickinson, M.B., &amp; Bova, A.S. (2012). Radiant flux density, energy density and fuel consumption in mixed-oak forest surface fires. </w:t>
      </w:r>
      <w:r w:rsidRPr="00DA2390">
        <w:rPr>
          <w:rFonts w:ascii="Georgia" w:hAnsi="Georgia"/>
          <w:i/>
          <w:noProof/>
        </w:rPr>
        <w:t>International Journal of Wildland Fire, 21</w:t>
      </w:r>
      <w:r w:rsidRPr="00DA2390">
        <w:rPr>
          <w:rFonts w:ascii="Georgia" w:hAnsi="Georgia"/>
          <w:noProof/>
        </w:rPr>
        <w:t>, 722-730</w:t>
      </w:r>
    </w:p>
    <w:p w14:paraId="4EEA176A" w14:textId="77777777" w:rsidR="00FF18B6" w:rsidRDefault="00FF18B6">
      <w:pPr>
        <w:pStyle w:val="EndNoteBibliography"/>
        <w:jc w:val="both"/>
        <w:rPr>
          <w:rFonts w:ascii="Georgia" w:hAnsi="Georgia"/>
          <w:noProof/>
        </w:rPr>
      </w:pPr>
    </w:p>
    <w:p w14:paraId="05912AFB" w14:textId="77777777" w:rsidR="00FF18B6" w:rsidRPr="00DA2390" w:rsidRDefault="00C66570">
      <w:pPr>
        <w:spacing w:after="0" w:line="240" w:lineRule="auto"/>
        <w:jc w:val="both"/>
        <w:rPr>
          <w:rFonts w:ascii="Georgia" w:hAnsi="Georgia" w:cs="Arial"/>
          <w:sz w:val="32"/>
          <w:szCs w:val="32"/>
          <w:shd w:val="clear" w:color="auto" w:fill="FFFFFF"/>
        </w:rPr>
      </w:pPr>
      <w:r w:rsidRPr="00DA2390">
        <w:rPr>
          <w:rFonts w:ascii="Georgia" w:hAnsi="Georgia" w:cs="Arial"/>
          <w:sz w:val="24"/>
          <w:szCs w:val="24"/>
          <w:shd w:val="clear" w:color="auto" w:fill="FFFFFF"/>
        </w:rPr>
        <w:t xml:space="preserve">Larkin, N.K., O’Neill, S.M., Solomon, R., </w:t>
      </w:r>
      <w:proofErr w:type="spellStart"/>
      <w:r w:rsidRPr="00DA2390">
        <w:rPr>
          <w:rFonts w:ascii="Georgia" w:hAnsi="Georgia" w:cs="Arial"/>
          <w:sz w:val="24"/>
          <w:szCs w:val="24"/>
          <w:shd w:val="clear" w:color="auto" w:fill="FFFFFF"/>
        </w:rPr>
        <w:t>Raffuse</w:t>
      </w:r>
      <w:proofErr w:type="spellEnd"/>
      <w:r w:rsidRPr="00DA2390">
        <w:rPr>
          <w:rFonts w:ascii="Georgia" w:hAnsi="Georgia" w:cs="Arial"/>
          <w:sz w:val="24"/>
          <w:szCs w:val="24"/>
          <w:shd w:val="clear" w:color="auto" w:fill="FFFFFF"/>
        </w:rPr>
        <w:t xml:space="preserve">, S., Strand, T., Sullivan, D.C., Krull, C., </w:t>
      </w:r>
      <w:proofErr w:type="spellStart"/>
      <w:r w:rsidRPr="00DA2390">
        <w:rPr>
          <w:rFonts w:ascii="Georgia" w:hAnsi="Georgia" w:cs="Arial"/>
          <w:sz w:val="24"/>
          <w:szCs w:val="24"/>
          <w:shd w:val="clear" w:color="auto" w:fill="FFFFFF"/>
        </w:rPr>
        <w:t>Rorig</w:t>
      </w:r>
      <w:proofErr w:type="spellEnd"/>
      <w:r w:rsidRPr="00DA2390">
        <w:rPr>
          <w:rFonts w:ascii="Georgia" w:hAnsi="Georgia" w:cs="Arial"/>
          <w:sz w:val="24"/>
          <w:szCs w:val="24"/>
          <w:shd w:val="clear" w:color="auto" w:fill="FFFFFF"/>
        </w:rPr>
        <w:t xml:space="preserve">, M., Peterson, J. and Ferguson, S.A., 2010. The BlueSky smoke </w:t>
      </w:r>
      <w:proofErr w:type="spellStart"/>
      <w:r w:rsidRPr="00DA2390">
        <w:rPr>
          <w:rFonts w:ascii="Georgia" w:hAnsi="Georgia" w:cs="Arial"/>
          <w:sz w:val="24"/>
          <w:szCs w:val="24"/>
          <w:shd w:val="clear" w:color="auto" w:fill="FFFFFF"/>
        </w:rPr>
        <w:t>modeling</w:t>
      </w:r>
      <w:proofErr w:type="spellEnd"/>
      <w:r w:rsidRPr="00DA2390">
        <w:rPr>
          <w:rFonts w:ascii="Georgia" w:hAnsi="Georgia" w:cs="Arial"/>
          <w:sz w:val="24"/>
          <w:szCs w:val="24"/>
          <w:shd w:val="clear" w:color="auto" w:fill="FFFFFF"/>
        </w:rPr>
        <w:t xml:space="preserve"> framework. </w:t>
      </w:r>
      <w:r w:rsidRPr="00DA2390">
        <w:rPr>
          <w:rFonts w:ascii="Georgia" w:hAnsi="Georgia" w:cs="Arial"/>
          <w:i/>
          <w:iCs/>
          <w:sz w:val="24"/>
          <w:szCs w:val="24"/>
          <w:shd w:val="clear" w:color="auto" w:fill="FFFFFF"/>
        </w:rPr>
        <w:t>International Journal of Wildland Fire</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18</w:t>
      </w:r>
      <w:r w:rsidRPr="00DA2390">
        <w:rPr>
          <w:rFonts w:ascii="Georgia" w:hAnsi="Georgia" w:cs="Arial"/>
          <w:sz w:val="24"/>
          <w:szCs w:val="24"/>
          <w:shd w:val="clear" w:color="auto" w:fill="FFFFFF"/>
        </w:rPr>
        <w:t>(8), pp.906-920.</w:t>
      </w:r>
      <w:r w:rsidRPr="00DA2390">
        <w:rPr>
          <w:rFonts w:ascii="Georgia" w:hAnsi="Georgia" w:cs="Arial"/>
          <w:sz w:val="32"/>
          <w:szCs w:val="32"/>
          <w:shd w:val="clear" w:color="auto" w:fill="FFFFFF"/>
        </w:rPr>
        <w:t xml:space="preserve"> </w:t>
      </w:r>
    </w:p>
    <w:p w14:paraId="2D2AA11F" w14:textId="77777777" w:rsidR="00FF18B6" w:rsidRDefault="00FF18B6">
      <w:pPr>
        <w:spacing w:after="0" w:line="240" w:lineRule="auto"/>
        <w:jc w:val="both"/>
        <w:rPr>
          <w:rFonts w:ascii="Georgia" w:hAnsi="Georgia" w:cs="Arial"/>
          <w:sz w:val="24"/>
          <w:szCs w:val="24"/>
          <w:shd w:val="clear" w:color="auto" w:fill="FFFFFF"/>
        </w:rPr>
      </w:pPr>
    </w:p>
    <w:p w14:paraId="5773F61B"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Lee, H.H., </w:t>
      </w:r>
      <w:proofErr w:type="spellStart"/>
      <w:r w:rsidRPr="00DA2390">
        <w:rPr>
          <w:rFonts w:ascii="Georgia" w:hAnsi="Georgia" w:cs="Arial"/>
          <w:sz w:val="24"/>
          <w:szCs w:val="24"/>
          <w:shd w:val="clear" w:color="auto" w:fill="FFFFFF"/>
        </w:rPr>
        <w:t>Iraqui</w:t>
      </w:r>
      <w:proofErr w:type="spellEnd"/>
      <w:r w:rsidRPr="00DA2390">
        <w:rPr>
          <w:rFonts w:ascii="Georgia" w:hAnsi="Georgia" w:cs="Arial"/>
          <w:sz w:val="24"/>
          <w:szCs w:val="24"/>
          <w:shd w:val="clear" w:color="auto" w:fill="FFFFFF"/>
        </w:rPr>
        <w:t xml:space="preserve">, O., Gu, Y., </w:t>
      </w:r>
      <w:proofErr w:type="spellStart"/>
      <w:r w:rsidRPr="00DA2390">
        <w:rPr>
          <w:rFonts w:ascii="Georgia" w:hAnsi="Georgia" w:cs="Arial"/>
          <w:sz w:val="24"/>
          <w:szCs w:val="24"/>
          <w:shd w:val="clear" w:color="auto" w:fill="FFFFFF"/>
        </w:rPr>
        <w:t>Yim</w:t>
      </w:r>
      <w:proofErr w:type="spellEnd"/>
      <w:r w:rsidRPr="00DA2390">
        <w:rPr>
          <w:rFonts w:ascii="Georgia" w:hAnsi="Georgia" w:cs="Arial"/>
          <w:sz w:val="24"/>
          <w:szCs w:val="24"/>
          <w:shd w:val="clear" w:color="auto" w:fill="FFFFFF"/>
        </w:rPr>
        <w:t xml:space="preserve">, S.H.L., </w:t>
      </w:r>
      <w:proofErr w:type="spellStart"/>
      <w:r w:rsidRPr="00DA2390">
        <w:rPr>
          <w:rFonts w:ascii="Georgia" w:hAnsi="Georgia" w:cs="Arial"/>
          <w:sz w:val="24"/>
          <w:szCs w:val="24"/>
          <w:shd w:val="clear" w:color="auto" w:fill="FFFFFF"/>
        </w:rPr>
        <w:t>Chulakadabba</w:t>
      </w:r>
      <w:proofErr w:type="spellEnd"/>
      <w:r w:rsidRPr="00DA2390">
        <w:rPr>
          <w:rFonts w:ascii="Georgia" w:hAnsi="Georgia" w:cs="Arial"/>
          <w:sz w:val="24"/>
          <w:szCs w:val="24"/>
          <w:shd w:val="clear" w:color="auto" w:fill="FFFFFF"/>
        </w:rPr>
        <w:t>, A., Tonks, A.Y.M., Yang, Z. and Wang, C., 2018. Impacts of air pollutants from fire and non-fire emissions on the regional air quality in Southeast Asia. </w:t>
      </w:r>
      <w:r w:rsidRPr="00DA2390">
        <w:rPr>
          <w:rFonts w:ascii="Georgia" w:hAnsi="Georgia" w:cs="Arial"/>
          <w:i/>
          <w:iCs/>
          <w:sz w:val="24"/>
          <w:szCs w:val="24"/>
          <w:shd w:val="clear" w:color="auto" w:fill="FFFFFF"/>
        </w:rPr>
        <w:t>Atmospheric Chemistry and Physics (Online)</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18</w:t>
      </w:r>
      <w:r w:rsidRPr="00DA2390">
        <w:rPr>
          <w:rFonts w:ascii="Georgia" w:hAnsi="Georgia" w:cs="Arial"/>
          <w:sz w:val="24"/>
          <w:szCs w:val="24"/>
          <w:shd w:val="clear" w:color="auto" w:fill="FFFFFF"/>
        </w:rPr>
        <w:t>(9).</w:t>
      </w:r>
    </w:p>
    <w:p w14:paraId="16B54D77" w14:textId="77777777" w:rsidR="00FF18B6" w:rsidRDefault="00FF18B6">
      <w:pPr>
        <w:spacing w:after="0" w:line="240" w:lineRule="auto"/>
        <w:jc w:val="both"/>
        <w:rPr>
          <w:rFonts w:ascii="Georgia" w:hAnsi="Georgia"/>
          <w:bCs/>
          <w:sz w:val="24"/>
          <w:szCs w:val="24"/>
        </w:rPr>
      </w:pPr>
    </w:p>
    <w:p w14:paraId="44699809"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Lelieveld</w:t>
      </w:r>
      <w:proofErr w:type="spellEnd"/>
      <w:r w:rsidRPr="00DA2390">
        <w:rPr>
          <w:rFonts w:ascii="Georgia" w:hAnsi="Georgia" w:cs="Arial"/>
          <w:sz w:val="24"/>
          <w:szCs w:val="24"/>
          <w:shd w:val="clear" w:color="auto" w:fill="FFFFFF"/>
        </w:rPr>
        <w:t xml:space="preserve">, J., Evans, J.S., </w:t>
      </w:r>
      <w:proofErr w:type="spellStart"/>
      <w:r w:rsidRPr="00DA2390">
        <w:rPr>
          <w:rFonts w:ascii="Georgia" w:hAnsi="Georgia" w:cs="Arial"/>
          <w:sz w:val="24"/>
          <w:szCs w:val="24"/>
          <w:shd w:val="clear" w:color="auto" w:fill="FFFFFF"/>
        </w:rPr>
        <w:t>Fnais</w:t>
      </w:r>
      <w:proofErr w:type="spellEnd"/>
      <w:r w:rsidRPr="00DA2390">
        <w:rPr>
          <w:rFonts w:ascii="Georgia" w:hAnsi="Georgia" w:cs="Arial"/>
          <w:sz w:val="24"/>
          <w:szCs w:val="24"/>
          <w:shd w:val="clear" w:color="auto" w:fill="FFFFFF"/>
        </w:rPr>
        <w:t xml:space="preserve">, M., </w:t>
      </w:r>
      <w:proofErr w:type="spellStart"/>
      <w:r w:rsidRPr="00DA2390">
        <w:rPr>
          <w:rFonts w:ascii="Georgia" w:hAnsi="Georgia" w:cs="Arial"/>
          <w:sz w:val="24"/>
          <w:szCs w:val="24"/>
          <w:shd w:val="clear" w:color="auto" w:fill="FFFFFF"/>
        </w:rPr>
        <w:t>Giannadaki</w:t>
      </w:r>
      <w:proofErr w:type="spellEnd"/>
      <w:r w:rsidRPr="00DA2390">
        <w:rPr>
          <w:rFonts w:ascii="Georgia" w:hAnsi="Georgia" w:cs="Arial"/>
          <w:sz w:val="24"/>
          <w:szCs w:val="24"/>
          <w:shd w:val="clear" w:color="auto" w:fill="FFFFFF"/>
        </w:rPr>
        <w:t xml:space="preserve">, D. and </w:t>
      </w:r>
      <w:proofErr w:type="spellStart"/>
      <w:r w:rsidRPr="00DA2390">
        <w:rPr>
          <w:rFonts w:ascii="Georgia" w:hAnsi="Georgia" w:cs="Arial"/>
          <w:sz w:val="24"/>
          <w:szCs w:val="24"/>
          <w:shd w:val="clear" w:color="auto" w:fill="FFFFFF"/>
        </w:rPr>
        <w:t>Pozzer</w:t>
      </w:r>
      <w:proofErr w:type="spellEnd"/>
      <w:r w:rsidRPr="00DA2390">
        <w:rPr>
          <w:rFonts w:ascii="Georgia" w:hAnsi="Georgia" w:cs="Arial"/>
          <w:sz w:val="24"/>
          <w:szCs w:val="24"/>
          <w:shd w:val="clear" w:color="auto" w:fill="FFFFFF"/>
        </w:rPr>
        <w:t>, A., 2015. The contribution of outdoor air pollution sources to premature mortality on a global scale. </w:t>
      </w:r>
      <w:r w:rsidRPr="00DA2390">
        <w:rPr>
          <w:rFonts w:ascii="Georgia" w:hAnsi="Georgia" w:cs="Arial"/>
          <w:i/>
          <w:iCs/>
          <w:sz w:val="24"/>
          <w:szCs w:val="24"/>
          <w:shd w:val="clear" w:color="auto" w:fill="FFFFFF"/>
        </w:rPr>
        <w:t>Nature</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525</w:t>
      </w:r>
      <w:r w:rsidRPr="00DA2390">
        <w:rPr>
          <w:rFonts w:ascii="Georgia" w:hAnsi="Georgia" w:cs="Arial"/>
          <w:sz w:val="24"/>
          <w:szCs w:val="24"/>
          <w:shd w:val="clear" w:color="auto" w:fill="FFFFFF"/>
        </w:rPr>
        <w:t>(7569), pp.367-371</w:t>
      </w:r>
    </w:p>
    <w:p w14:paraId="21FA67E4" w14:textId="77777777" w:rsidR="00FF18B6" w:rsidRDefault="00FF18B6">
      <w:pPr>
        <w:spacing w:after="0" w:line="240" w:lineRule="auto"/>
        <w:jc w:val="both"/>
        <w:rPr>
          <w:rFonts w:ascii="Georgia" w:hAnsi="Georgia" w:cs="Arial"/>
          <w:sz w:val="24"/>
          <w:szCs w:val="24"/>
          <w:shd w:val="clear" w:color="auto" w:fill="FFFFFF"/>
        </w:rPr>
      </w:pPr>
    </w:p>
    <w:p w14:paraId="1E704868" w14:textId="77777777" w:rsidR="00FF18B6" w:rsidRPr="00DA2390" w:rsidRDefault="00C66570">
      <w:pPr>
        <w:spacing w:after="0" w:line="240" w:lineRule="auto"/>
        <w:jc w:val="both"/>
        <w:rPr>
          <w:rFonts w:ascii="Georgia" w:hAnsi="Georgia" w:cs="Arial"/>
          <w:sz w:val="24"/>
          <w:szCs w:val="24"/>
          <w:shd w:val="clear" w:color="auto" w:fill="FFFFFF"/>
        </w:rPr>
      </w:pPr>
      <w:bookmarkStart w:id="54" w:name="_Hlk54609607"/>
      <w:r w:rsidRPr="00DA2390">
        <w:rPr>
          <w:rFonts w:ascii="Georgia" w:hAnsi="Georgia" w:cs="Arial"/>
          <w:sz w:val="24"/>
          <w:szCs w:val="24"/>
          <w:shd w:val="clear" w:color="auto" w:fill="FFFFFF"/>
        </w:rPr>
        <w:t xml:space="preserve">Li, Y., Tong, D.Q., Ngan, F., Cohen, M.D., Stein, A.F., </w:t>
      </w:r>
      <w:proofErr w:type="spellStart"/>
      <w:r w:rsidRPr="00DA2390">
        <w:rPr>
          <w:rFonts w:ascii="Georgia" w:hAnsi="Georgia" w:cs="Arial"/>
          <w:sz w:val="24"/>
          <w:szCs w:val="24"/>
          <w:shd w:val="clear" w:color="auto" w:fill="FFFFFF"/>
        </w:rPr>
        <w:t>Kondragunta</w:t>
      </w:r>
      <w:proofErr w:type="spellEnd"/>
      <w:r w:rsidRPr="00DA2390">
        <w:rPr>
          <w:rFonts w:ascii="Georgia" w:hAnsi="Georgia" w:cs="Arial"/>
          <w:sz w:val="24"/>
          <w:szCs w:val="24"/>
          <w:shd w:val="clear" w:color="auto" w:fill="FFFFFF"/>
        </w:rPr>
        <w:t xml:space="preserve">, S., Zhang, X., </w:t>
      </w:r>
      <w:proofErr w:type="spellStart"/>
      <w:r w:rsidRPr="00DA2390">
        <w:rPr>
          <w:rFonts w:ascii="Georgia" w:hAnsi="Georgia" w:cs="Arial"/>
          <w:sz w:val="24"/>
          <w:szCs w:val="24"/>
          <w:shd w:val="clear" w:color="auto" w:fill="FFFFFF"/>
        </w:rPr>
        <w:t>Ichoku</w:t>
      </w:r>
      <w:proofErr w:type="spellEnd"/>
      <w:r w:rsidRPr="00DA2390">
        <w:rPr>
          <w:rFonts w:ascii="Georgia" w:hAnsi="Georgia" w:cs="Arial"/>
          <w:sz w:val="24"/>
          <w:szCs w:val="24"/>
          <w:shd w:val="clear" w:color="auto" w:fill="FFFFFF"/>
        </w:rPr>
        <w:t xml:space="preserve">, C., </w:t>
      </w:r>
      <w:proofErr w:type="spellStart"/>
      <w:r w:rsidRPr="00DA2390">
        <w:rPr>
          <w:rFonts w:ascii="Georgia" w:hAnsi="Georgia" w:cs="Arial"/>
          <w:sz w:val="24"/>
          <w:szCs w:val="24"/>
          <w:shd w:val="clear" w:color="auto" w:fill="FFFFFF"/>
        </w:rPr>
        <w:t>Hyer</w:t>
      </w:r>
      <w:proofErr w:type="spellEnd"/>
      <w:r w:rsidRPr="00DA2390">
        <w:rPr>
          <w:rFonts w:ascii="Georgia" w:hAnsi="Georgia" w:cs="Arial"/>
          <w:sz w:val="24"/>
          <w:szCs w:val="24"/>
          <w:shd w:val="clear" w:color="auto" w:fill="FFFFFF"/>
        </w:rPr>
        <w:t>, E.J. and Kahn, R.A., 2020. Ensemble PM</w:t>
      </w:r>
      <w:r w:rsidRPr="00DA2390">
        <w:rPr>
          <w:rFonts w:ascii="Georgia" w:hAnsi="Georgia" w:cs="Arial"/>
          <w:sz w:val="24"/>
          <w:szCs w:val="24"/>
          <w:shd w:val="clear" w:color="auto" w:fill="FFFFFF"/>
          <w:vertAlign w:val="subscript"/>
        </w:rPr>
        <w:t>2.5</w:t>
      </w:r>
      <w:r w:rsidRPr="00DA2390">
        <w:rPr>
          <w:rFonts w:ascii="Georgia" w:hAnsi="Georgia" w:cs="Arial"/>
          <w:sz w:val="24"/>
          <w:szCs w:val="24"/>
          <w:shd w:val="clear" w:color="auto" w:fill="FFFFFF"/>
        </w:rPr>
        <w:t xml:space="preserve"> Forecasting During the 2018 Camp Fire Event Using the HYSPLIT Transport and Dispersion Model. </w:t>
      </w:r>
      <w:r w:rsidRPr="00DA2390">
        <w:rPr>
          <w:rFonts w:ascii="Georgia" w:hAnsi="Georgia" w:cs="Arial"/>
          <w:i/>
          <w:iCs/>
          <w:sz w:val="24"/>
          <w:szCs w:val="24"/>
          <w:shd w:val="clear" w:color="auto" w:fill="FFFFFF"/>
        </w:rPr>
        <w:t>Journal of Geophysical Research: Atmospheres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125</w:t>
      </w:r>
      <w:r w:rsidRPr="00DA2390">
        <w:rPr>
          <w:rFonts w:ascii="Georgia" w:hAnsi="Georgia" w:cs="Arial"/>
          <w:sz w:val="24"/>
          <w:szCs w:val="24"/>
          <w:shd w:val="clear" w:color="auto" w:fill="FFFFFF"/>
        </w:rPr>
        <w:t xml:space="preserve">(15), </w:t>
      </w:r>
      <w:proofErr w:type="gramStart"/>
      <w:r w:rsidRPr="00DA2390">
        <w:rPr>
          <w:rFonts w:ascii="Georgia" w:hAnsi="Georgia" w:cs="Arial"/>
          <w:sz w:val="24"/>
          <w:szCs w:val="24"/>
          <w:shd w:val="clear" w:color="auto" w:fill="FFFFFF"/>
        </w:rPr>
        <w:t>p.e</w:t>
      </w:r>
      <w:proofErr w:type="gramEnd"/>
      <w:r w:rsidRPr="00DA2390">
        <w:rPr>
          <w:rFonts w:ascii="Georgia" w:hAnsi="Georgia" w:cs="Arial"/>
          <w:sz w:val="24"/>
          <w:szCs w:val="24"/>
          <w:shd w:val="clear" w:color="auto" w:fill="FFFFFF"/>
        </w:rPr>
        <w:t>2020JD032768.</w:t>
      </w:r>
    </w:p>
    <w:bookmarkEnd w:id="54"/>
    <w:p w14:paraId="5496888F" w14:textId="77777777" w:rsidR="00FF18B6" w:rsidRDefault="00FF18B6">
      <w:pPr>
        <w:spacing w:after="0" w:line="240" w:lineRule="auto"/>
        <w:jc w:val="both"/>
        <w:rPr>
          <w:rFonts w:ascii="Georgia" w:hAnsi="Georgia" w:cs="Arial"/>
          <w:sz w:val="24"/>
          <w:szCs w:val="24"/>
          <w:shd w:val="clear" w:color="auto" w:fill="FFFFFF"/>
        </w:rPr>
      </w:pPr>
    </w:p>
    <w:p w14:paraId="2E01BA6E" w14:textId="77777777" w:rsidR="00FF18B6" w:rsidRPr="00DA2390" w:rsidRDefault="00C66570">
      <w:pPr>
        <w:spacing w:after="0" w:line="240" w:lineRule="auto"/>
        <w:jc w:val="both"/>
        <w:rPr>
          <w:rFonts w:ascii="Georgia" w:hAnsi="Georgia" w:cs="Arial"/>
          <w:sz w:val="32"/>
          <w:szCs w:val="32"/>
          <w:shd w:val="clear" w:color="auto" w:fill="FFFFFF"/>
        </w:rPr>
      </w:pPr>
      <w:r w:rsidRPr="00DA2390">
        <w:rPr>
          <w:rFonts w:ascii="Georgia" w:hAnsi="Georgia" w:cs="Arial"/>
          <w:sz w:val="24"/>
          <w:szCs w:val="24"/>
          <w:shd w:val="clear" w:color="auto" w:fill="FFFFFF"/>
        </w:rPr>
        <w:lastRenderedPageBreak/>
        <w:t xml:space="preserve">Li, J., Carlson, B.E. and </w:t>
      </w:r>
      <w:proofErr w:type="spellStart"/>
      <w:r w:rsidRPr="00DA2390">
        <w:rPr>
          <w:rFonts w:ascii="Georgia" w:hAnsi="Georgia" w:cs="Arial"/>
          <w:sz w:val="24"/>
          <w:szCs w:val="24"/>
          <w:shd w:val="clear" w:color="auto" w:fill="FFFFFF"/>
        </w:rPr>
        <w:t>Lacis</w:t>
      </w:r>
      <w:proofErr w:type="spellEnd"/>
      <w:r w:rsidRPr="00DA2390">
        <w:rPr>
          <w:rFonts w:ascii="Georgia" w:hAnsi="Georgia" w:cs="Arial"/>
          <w:sz w:val="24"/>
          <w:szCs w:val="24"/>
          <w:shd w:val="clear" w:color="auto" w:fill="FFFFFF"/>
        </w:rPr>
        <w:t>, A.A., 2015. How well do satellite AOD observations represent the spatial and temporal variability of PM</w:t>
      </w:r>
      <w:r w:rsidRPr="00DA2390">
        <w:rPr>
          <w:rFonts w:ascii="Georgia" w:hAnsi="Georgia" w:cs="Arial"/>
          <w:sz w:val="24"/>
          <w:szCs w:val="24"/>
          <w:shd w:val="clear" w:color="auto" w:fill="FFFFFF"/>
          <w:vertAlign w:val="subscript"/>
        </w:rPr>
        <w:t>2.5</w:t>
      </w:r>
      <w:r w:rsidRPr="00DA2390">
        <w:rPr>
          <w:rFonts w:ascii="Georgia" w:hAnsi="Georgia" w:cs="Arial"/>
          <w:sz w:val="24"/>
          <w:szCs w:val="24"/>
          <w:shd w:val="clear" w:color="auto" w:fill="FFFFFF"/>
        </w:rPr>
        <w:t xml:space="preserve"> concentration for the United </w:t>
      </w:r>
      <w:proofErr w:type="gramStart"/>
      <w:r w:rsidRPr="00DA2390">
        <w:rPr>
          <w:rFonts w:ascii="Georgia" w:hAnsi="Georgia" w:cs="Arial"/>
          <w:sz w:val="24"/>
          <w:szCs w:val="24"/>
          <w:shd w:val="clear" w:color="auto" w:fill="FFFFFF"/>
        </w:rPr>
        <w:t>States?.</w:t>
      </w:r>
      <w:proofErr w:type="gramEnd"/>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Atmospheric Environment</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102</w:t>
      </w:r>
      <w:r w:rsidRPr="00DA2390">
        <w:rPr>
          <w:rFonts w:ascii="Georgia" w:hAnsi="Georgia" w:cs="Arial"/>
          <w:sz w:val="24"/>
          <w:szCs w:val="24"/>
          <w:shd w:val="clear" w:color="auto" w:fill="FFFFFF"/>
        </w:rPr>
        <w:t>, pp.260-273.</w:t>
      </w:r>
    </w:p>
    <w:p w14:paraId="1359D7B2" w14:textId="77777777" w:rsidR="00FF18B6" w:rsidRDefault="00FF18B6">
      <w:pPr>
        <w:spacing w:after="0" w:line="240" w:lineRule="auto"/>
        <w:jc w:val="both"/>
        <w:rPr>
          <w:rFonts w:ascii="Georgia" w:hAnsi="Georgia" w:cs="Arial"/>
          <w:sz w:val="24"/>
          <w:szCs w:val="24"/>
          <w:shd w:val="clear" w:color="auto" w:fill="FFFFFF"/>
        </w:rPr>
      </w:pPr>
    </w:p>
    <w:p w14:paraId="78B470F2"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Li, L., Yang, A., He, X., Liu, J., Ma, Y., </w:t>
      </w:r>
      <w:proofErr w:type="spellStart"/>
      <w:r w:rsidRPr="00DA2390">
        <w:rPr>
          <w:rFonts w:ascii="Georgia" w:hAnsi="Georgia" w:cs="Arial"/>
          <w:sz w:val="24"/>
          <w:szCs w:val="24"/>
          <w:shd w:val="clear" w:color="auto" w:fill="FFFFFF"/>
        </w:rPr>
        <w:t>Niu</w:t>
      </w:r>
      <w:proofErr w:type="spellEnd"/>
      <w:r w:rsidRPr="00DA2390">
        <w:rPr>
          <w:rFonts w:ascii="Georgia" w:hAnsi="Georgia" w:cs="Arial"/>
          <w:sz w:val="24"/>
          <w:szCs w:val="24"/>
          <w:shd w:val="clear" w:color="auto" w:fill="FFFFFF"/>
        </w:rPr>
        <w:t>, J. and Luo, B., 2020. Indoor air pollution from solid fuels and hypertension: A systematic review and meta-analysis. </w:t>
      </w:r>
      <w:r w:rsidRPr="00DA2390">
        <w:rPr>
          <w:rFonts w:ascii="Georgia" w:hAnsi="Georgia" w:cs="Arial"/>
          <w:i/>
          <w:iCs/>
          <w:sz w:val="24"/>
          <w:szCs w:val="24"/>
          <w:shd w:val="clear" w:color="auto" w:fill="FFFFFF"/>
        </w:rPr>
        <w:t>Environmental Pollution</w:t>
      </w:r>
      <w:r w:rsidRPr="00DA2390">
        <w:rPr>
          <w:rFonts w:ascii="Georgia" w:hAnsi="Georgia" w:cs="Arial"/>
          <w:sz w:val="24"/>
          <w:szCs w:val="24"/>
          <w:shd w:val="clear" w:color="auto" w:fill="FFFFFF"/>
        </w:rPr>
        <w:t>, p.113914.</w:t>
      </w:r>
    </w:p>
    <w:p w14:paraId="3D5DF757" w14:textId="77777777" w:rsidR="00FF18B6" w:rsidRDefault="00FF18B6">
      <w:pPr>
        <w:spacing w:after="0" w:line="240" w:lineRule="auto"/>
        <w:jc w:val="both"/>
        <w:rPr>
          <w:rFonts w:ascii="Georgia" w:hAnsi="Georgia"/>
          <w:sz w:val="24"/>
          <w:szCs w:val="24"/>
        </w:rPr>
      </w:pPr>
    </w:p>
    <w:p w14:paraId="58E68F28"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Li, F., Zhang, X., Roy, D.P. and </w:t>
      </w:r>
      <w:proofErr w:type="spellStart"/>
      <w:r w:rsidRPr="00DA2390">
        <w:rPr>
          <w:rFonts w:ascii="Georgia" w:hAnsi="Georgia" w:cs="Arial"/>
          <w:sz w:val="24"/>
          <w:szCs w:val="24"/>
          <w:shd w:val="clear" w:color="auto" w:fill="FFFFFF"/>
        </w:rPr>
        <w:t>Kondragunta</w:t>
      </w:r>
      <w:proofErr w:type="spellEnd"/>
      <w:r w:rsidRPr="00DA2390">
        <w:rPr>
          <w:rFonts w:ascii="Georgia" w:hAnsi="Georgia" w:cs="Arial"/>
          <w:sz w:val="24"/>
          <w:szCs w:val="24"/>
          <w:shd w:val="clear" w:color="auto" w:fill="FFFFFF"/>
        </w:rPr>
        <w:t>, S., 2019. Estimation of biomass-burning emissions by fusing the fire radiative power retrievals from polar-orbiting and geostationary satellites across the conterminous United States. </w:t>
      </w:r>
      <w:r w:rsidRPr="00DA2390">
        <w:rPr>
          <w:rFonts w:ascii="Georgia" w:hAnsi="Georgia" w:cs="Arial"/>
          <w:i/>
          <w:iCs/>
          <w:sz w:val="24"/>
          <w:szCs w:val="24"/>
          <w:shd w:val="clear" w:color="auto" w:fill="FFFFFF"/>
        </w:rPr>
        <w:t>Atmospheric Environment</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211</w:t>
      </w:r>
      <w:r w:rsidRPr="00DA2390">
        <w:rPr>
          <w:rFonts w:ascii="Georgia" w:hAnsi="Georgia" w:cs="Arial"/>
          <w:sz w:val="24"/>
          <w:szCs w:val="24"/>
          <w:shd w:val="clear" w:color="auto" w:fill="FFFFFF"/>
        </w:rPr>
        <w:t>, pp.274-287.</w:t>
      </w:r>
    </w:p>
    <w:p w14:paraId="200EE778" w14:textId="77777777" w:rsidR="00FF18B6" w:rsidRDefault="00FF18B6">
      <w:pPr>
        <w:spacing w:after="0" w:line="240" w:lineRule="auto"/>
        <w:jc w:val="both"/>
        <w:rPr>
          <w:rFonts w:ascii="Georgia" w:hAnsi="Georgia" w:cs="Arial"/>
          <w:sz w:val="24"/>
          <w:szCs w:val="24"/>
          <w:shd w:val="clear" w:color="auto" w:fill="FFFFFF"/>
        </w:rPr>
      </w:pPr>
    </w:p>
    <w:p w14:paraId="76D2BCAF" w14:textId="51C610C8"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Lim, S.S., Vos, T., Flaxman, A.D., </w:t>
      </w:r>
      <w:proofErr w:type="spellStart"/>
      <w:r w:rsidRPr="00DA2390">
        <w:rPr>
          <w:rFonts w:ascii="Georgia" w:hAnsi="Georgia" w:cs="Arial"/>
          <w:sz w:val="24"/>
          <w:szCs w:val="24"/>
          <w:shd w:val="clear" w:color="auto" w:fill="FFFFFF"/>
        </w:rPr>
        <w:t>Danaei</w:t>
      </w:r>
      <w:proofErr w:type="spellEnd"/>
      <w:r w:rsidRPr="00DA2390">
        <w:rPr>
          <w:rFonts w:ascii="Georgia" w:hAnsi="Georgia" w:cs="Arial"/>
          <w:sz w:val="24"/>
          <w:szCs w:val="24"/>
          <w:shd w:val="clear" w:color="auto" w:fill="FFFFFF"/>
        </w:rPr>
        <w:t>, G., Shibuya, K., Adair-</w:t>
      </w:r>
      <w:proofErr w:type="spellStart"/>
      <w:r w:rsidRPr="00DA2390">
        <w:rPr>
          <w:rFonts w:ascii="Georgia" w:hAnsi="Georgia" w:cs="Arial"/>
          <w:sz w:val="24"/>
          <w:szCs w:val="24"/>
          <w:shd w:val="clear" w:color="auto" w:fill="FFFFFF"/>
        </w:rPr>
        <w:t>Rohani</w:t>
      </w:r>
      <w:proofErr w:type="spellEnd"/>
      <w:r w:rsidRPr="00DA2390">
        <w:rPr>
          <w:rFonts w:ascii="Georgia" w:hAnsi="Georgia" w:cs="Arial"/>
          <w:sz w:val="24"/>
          <w:szCs w:val="24"/>
          <w:shd w:val="clear" w:color="auto" w:fill="FFFFFF"/>
        </w:rPr>
        <w:t xml:space="preserve">, H., </w:t>
      </w:r>
      <w:proofErr w:type="spellStart"/>
      <w:r w:rsidRPr="00DA2390">
        <w:rPr>
          <w:rFonts w:ascii="Georgia" w:hAnsi="Georgia" w:cs="Arial"/>
          <w:sz w:val="24"/>
          <w:szCs w:val="24"/>
          <w:shd w:val="clear" w:color="auto" w:fill="FFFFFF"/>
        </w:rPr>
        <w:t>AlMazroa</w:t>
      </w:r>
      <w:proofErr w:type="spellEnd"/>
      <w:r w:rsidRPr="00DA2390">
        <w:rPr>
          <w:rFonts w:ascii="Georgia" w:hAnsi="Georgia" w:cs="Arial"/>
          <w:sz w:val="24"/>
          <w:szCs w:val="24"/>
          <w:shd w:val="clear" w:color="auto" w:fill="FFFFFF"/>
        </w:rPr>
        <w:t xml:space="preserve">, M.A., Amann, M., Anderson, H.R., Andrews, K.G. and </w:t>
      </w:r>
      <w:proofErr w:type="spellStart"/>
      <w:r w:rsidRPr="00DA2390">
        <w:rPr>
          <w:rFonts w:ascii="Georgia" w:hAnsi="Georgia" w:cs="Arial"/>
          <w:sz w:val="24"/>
          <w:szCs w:val="24"/>
          <w:shd w:val="clear" w:color="auto" w:fill="FFFFFF"/>
        </w:rPr>
        <w:t>Aryee</w:t>
      </w:r>
      <w:proofErr w:type="spellEnd"/>
      <w:r w:rsidRPr="00DA2390">
        <w:rPr>
          <w:rFonts w:ascii="Georgia" w:hAnsi="Georgia" w:cs="Arial"/>
          <w:sz w:val="24"/>
          <w:szCs w:val="24"/>
          <w:shd w:val="clear" w:color="auto" w:fill="FFFFFF"/>
        </w:rPr>
        <w:t>, M., 2012. A comparative risk assessment of burden of disease and injury attributable to 67 risk factors and risk factor clusters in 21 regions, 1990–2010: a systematic analysis for the Global Burden of Disease Study 2010. </w:t>
      </w:r>
      <w:r w:rsidRPr="00DA2390">
        <w:rPr>
          <w:rFonts w:ascii="Georgia" w:hAnsi="Georgia" w:cs="Arial"/>
          <w:i/>
          <w:iCs/>
          <w:sz w:val="24"/>
          <w:szCs w:val="24"/>
          <w:shd w:val="clear" w:color="auto" w:fill="FFFFFF"/>
        </w:rPr>
        <w:t>The lancet</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380</w:t>
      </w:r>
      <w:r w:rsidRPr="00DA2390">
        <w:rPr>
          <w:rFonts w:ascii="Georgia" w:hAnsi="Georgia" w:cs="Arial"/>
          <w:sz w:val="24"/>
          <w:szCs w:val="24"/>
          <w:shd w:val="clear" w:color="auto" w:fill="FFFFFF"/>
        </w:rPr>
        <w:t>(9859), pp.2224-2260.</w:t>
      </w:r>
    </w:p>
    <w:p w14:paraId="367EADF6" w14:textId="77777777" w:rsidR="00CF7153" w:rsidRPr="00DA2390" w:rsidRDefault="00CF7153">
      <w:pPr>
        <w:spacing w:after="0" w:line="240" w:lineRule="auto"/>
        <w:jc w:val="both"/>
        <w:rPr>
          <w:rFonts w:ascii="Georgia" w:hAnsi="Georgia"/>
          <w:sz w:val="24"/>
          <w:szCs w:val="24"/>
        </w:rPr>
      </w:pPr>
    </w:p>
    <w:p w14:paraId="0D9D7A77" w14:textId="6D60C899"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Limaye, V.S., </w:t>
      </w:r>
      <w:proofErr w:type="spellStart"/>
      <w:r w:rsidRPr="00DA2390">
        <w:rPr>
          <w:rFonts w:ascii="Georgia" w:hAnsi="Georgia" w:cs="Arial"/>
          <w:sz w:val="24"/>
          <w:szCs w:val="24"/>
          <w:shd w:val="clear" w:color="auto" w:fill="FFFFFF"/>
        </w:rPr>
        <w:t>Schöpp</w:t>
      </w:r>
      <w:proofErr w:type="spellEnd"/>
      <w:r w:rsidRPr="00DA2390">
        <w:rPr>
          <w:rFonts w:ascii="Georgia" w:hAnsi="Georgia" w:cs="Arial"/>
          <w:sz w:val="24"/>
          <w:szCs w:val="24"/>
          <w:shd w:val="clear" w:color="auto" w:fill="FFFFFF"/>
        </w:rPr>
        <w:t>, W. and Amann, M., 2019. Applying Integrated Exposure-Response Functions to PM2.5 Pollution in India. </w:t>
      </w:r>
      <w:r w:rsidRPr="00DA2390">
        <w:rPr>
          <w:rFonts w:ascii="Georgia" w:hAnsi="Georgia" w:cs="Arial"/>
          <w:i/>
          <w:iCs/>
          <w:sz w:val="24"/>
          <w:szCs w:val="24"/>
          <w:shd w:val="clear" w:color="auto" w:fill="FFFFFF"/>
        </w:rPr>
        <w:t>International journal of environmental research and public health</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16</w:t>
      </w:r>
      <w:r w:rsidRPr="00DA2390">
        <w:rPr>
          <w:rFonts w:ascii="Georgia" w:hAnsi="Georgia" w:cs="Arial"/>
          <w:sz w:val="24"/>
          <w:szCs w:val="24"/>
          <w:shd w:val="clear" w:color="auto" w:fill="FFFFFF"/>
        </w:rPr>
        <w:t>(1), p.60.</w:t>
      </w:r>
    </w:p>
    <w:p w14:paraId="6D6FE87E" w14:textId="77777777" w:rsidR="00FF18B6" w:rsidRDefault="00FF18B6">
      <w:pPr>
        <w:spacing w:after="0" w:line="240" w:lineRule="auto"/>
        <w:jc w:val="both"/>
        <w:rPr>
          <w:rFonts w:ascii="Georgia" w:hAnsi="Georgia" w:cs="Arial"/>
          <w:sz w:val="24"/>
          <w:szCs w:val="24"/>
          <w:shd w:val="clear" w:color="auto" w:fill="FFFFFF"/>
        </w:rPr>
      </w:pPr>
    </w:p>
    <w:p w14:paraId="2A7CC38F" w14:textId="77777777" w:rsidR="00DD11B0" w:rsidRPr="00173B8C" w:rsidRDefault="00DD11B0">
      <w:pPr>
        <w:pStyle w:val="EndNoteBibliography"/>
        <w:jc w:val="both"/>
        <w:rPr>
          <w:rFonts w:ascii="Georgia" w:hAnsi="Georgia" w:cs="Arial"/>
          <w:color w:val="222222"/>
          <w:shd w:val="clear" w:color="auto" w:fill="FFFFFF"/>
        </w:rPr>
      </w:pPr>
      <w:r w:rsidRPr="00173B8C">
        <w:rPr>
          <w:rFonts w:ascii="Georgia" w:hAnsi="Georgia" w:cs="Arial"/>
          <w:color w:val="222222"/>
          <w:shd w:val="clear" w:color="auto" w:fill="FFFFFF"/>
        </w:rPr>
        <w:t xml:space="preserve">Liu, T., Marlier, M.E., </w:t>
      </w:r>
      <w:proofErr w:type="spellStart"/>
      <w:r w:rsidRPr="00173B8C">
        <w:rPr>
          <w:rFonts w:ascii="Georgia" w:hAnsi="Georgia" w:cs="Arial"/>
          <w:color w:val="222222"/>
          <w:shd w:val="clear" w:color="auto" w:fill="FFFFFF"/>
        </w:rPr>
        <w:t>DeFries</w:t>
      </w:r>
      <w:proofErr w:type="spellEnd"/>
      <w:r w:rsidRPr="00173B8C">
        <w:rPr>
          <w:rFonts w:ascii="Georgia" w:hAnsi="Georgia" w:cs="Arial"/>
          <w:color w:val="222222"/>
          <w:shd w:val="clear" w:color="auto" w:fill="FFFFFF"/>
        </w:rPr>
        <w:t xml:space="preserve">, R.S., Westervelt, D.M., Xia, K.R., Fiore, A.M., </w:t>
      </w:r>
      <w:proofErr w:type="spellStart"/>
      <w:r w:rsidRPr="00173B8C">
        <w:rPr>
          <w:rFonts w:ascii="Georgia" w:hAnsi="Georgia" w:cs="Arial"/>
          <w:color w:val="222222"/>
          <w:shd w:val="clear" w:color="auto" w:fill="FFFFFF"/>
        </w:rPr>
        <w:t>Mickley</w:t>
      </w:r>
      <w:proofErr w:type="spellEnd"/>
      <w:r w:rsidRPr="00173B8C">
        <w:rPr>
          <w:rFonts w:ascii="Georgia" w:hAnsi="Georgia" w:cs="Arial"/>
          <w:color w:val="222222"/>
          <w:shd w:val="clear" w:color="auto" w:fill="FFFFFF"/>
        </w:rPr>
        <w:t>, L.J., Cusworth, D.H. and Milly, G., 2018. Seasonal impact of regional outdoor biomass burning on air pollution in three Indian cities: Delhi, Bengaluru, and Pune. </w:t>
      </w:r>
      <w:r w:rsidRPr="00173B8C">
        <w:rPr>
          <w:rFonts w:ascii="Georgia" w:hAnsi="Georgia" w:cs="Arial"/>
          <w:i/>
          <w:iCs/>
          <w:color w:val="222222"/>
          <w:shd w:val="clear" w:color="auto" w:fill="FFFFFF"/>
        </w:rPr>
        <w:t>Atmospheric environment</w:t>
      </w:r>
      <w:r w:rsidRPr="00173B8C">
        <w:rPr>
          <w:rFonts w:ascii="Georgia" w:hAnsi="Georgia" w:cs="Arial"/>
          <w:color w:val="222222"/>
          <w:shd w:val="clear" w:color="auto" w:fill="FFFFFF"/>
        </w:rPr>
        <w:t>, </w:t>
      </w:r>
      <w:r w:rsidRPr="00173B8C">
        <w:rPr>
          <w:rFonts w:ascii="Georgia" w:hAnsi="Georgia" w:cs="Arial"/>
          <w:i/>
          <w:iCs/>
          <w:color w:val="222222"/>
          <w:shd w:val="clear" w:color="auto" w:fill="FFFFFF"/>
        </w:rPr>
        <w:t>172</w:t>
      </w:r>
      <w:r w:rsidRPr="00173B8C">
        <w:rPr>
          <w:rFonts w:ascii="Georgia" w:hAnsi="Georgia" w:cs="Arial"/>
          <w:color w:val="222222"/>
          <w:shd w:val="clear" w:color="auto" w:fill="FFFFFF"/>
        </w:rPr>
        <w:t>, pp.83-92.</w:t>
      </w:r>
    </w:p>
    <w:p w14:paraId="45BB73DA" w14:textId="77777777" w:rsidR="00DD11B0" w:rsidRDefault="00DD11B0">
      <w:pPr>
        <w:pStyle w:val="EndNoteBibliography"/>
        <w:jc w:val="both"/>
        <w:rPr>
          <w:rFonts w:ascii="Arial" w:hAnsi="Arial" w:cs="Arial"/>
          <w:color w:val="222222"/>
          <w:sz w:val="20"/>
          <w:szCs w:val="20"/>
          <w:shd w:val="clear" w:color="auto" w:fill="FFFFFF"/>
        </w:rPr>
      </w:pPr>
    </w:p>
    <w:p w14:paraId="79370BA0" w14:textId="2A6A2934" w:rsidR="00FF18B6" w:rsidRDefault="00C66570">
      <w:pPr>
        <w:pStyle w:val="EndNoteBibliography"/>
        <w:jc w:val="both"/>
        <w:rPr>
          <w:rFonts w:ascii="Georgia" w:hAnsi="Georgia" w:cs="Arial"/>
          <w:shd w:val="clear" w:color="auto" w:fill="FFFFFF"/>
        </w:rPr>
      </w:pPr>
      <w:r w:rsidRPr="00DA2390">
        <w:rPr>
          <w:rFonts w:ascii="Georgia" w:hAnsi="Georgia" w:cs="Arial"/>
          <w:shd w:val="clear" w:color="auto" w:fill="FFFFFF"/>
        </w:rPr>
        <w:t xml:space="preserve">Liu, T., </w:t>
      </w:r>
      <w:proofErr w:type="spellStart"/>
      <w:r w:rsidRPr="00DA2390">
        <w:rPr>
          <w:rFonts w:ascii="Georgia" w:hAnsi="Georgia" w:cs="Arial"/>
          <w:shd w:val="clear" w:color="auto" w:fill="FFFFFF"/>
        </w:rPr>
        <w:t>Mickley</w:t>
      </w:r>
      <w:proofErr w:type="spellEnd"/>
      <w:r w:rsidRPr="00DA2390">
        <w:rPr>
          <w:rFonts w:ascii="Georgia" w:hAnsi="Georgia" w:cs="Arial"/>
          <w:shd w:val="clear" w:color="auto" w:fill="FFFFFF"/>
        </w:rPr>
        <w:t xml:space="preserve">, L.J., Marlier, M.E., </w:t>
      </w:r>
      <w:proofErr w:type="spellStart"/>
      <w:r w:rsidRPr="00DA2390">
        <w:rPr>
          <w:rFonts w:ascii="Georgia" w:hAnsi="Georgia" w:cs="Arial"/>
          <w:shd w:val="clear" w:color="auto" w:fill="FFFFFF"/>
        </w:rPr>
        <w:t>DeFries</w:t>
      </w:r>
      <w:proofErr w:type="spellEnd"/>
      <w:r w:rsidRPr="00DA2390">
        <w:rPr>
          <w:rFonts w:ascii="Georgia" w:hAnsi="Georgia" w:cs="Arial"/>
          <w:shd w:val="clear" w:color="auto" w:fill="FFFFFF"/>
        </w:rPr>
        <w:t xml:space="preserve">, R.S., Khan, M.F., Latif, M.T. and </w:t>
      </w:r>
      <w:proofErr w:type="spellStart"/>
      <w:r w:rsidRPr="00DA2390">
        <w:rPr>
          <w:rFonts w:ascii="Georgia" w:hAnsi="Georgia" w:cs="Arial"/>
          <w:shd w:val="clear" w:color="auto" w:fill="FFFFFF"/>
        </w:rPr>
        <w:t>Karambelas</w:t>
      </w:r>
      <w:proofErr w:type="spellEnd"/>
      <w:r w:rsidRPr="00DA2390">
        <w:rPr>
          <w:rFonts w:ascii="Georgia" w:hAnsi="Georgia" w:cs="Arial"/>
          <w:shd w:val="clear" w:color="auto" w:fill="FFFFFF"/>
        </w:rPr>
        <w:t>, A., 2020. Diagnosing spatial biases and uncertainties in global fire emissions inventories: Indonesia as regional case study. </w:t>
      </w:r>
      <w:r w:rsidRPr="00DA2390">
        <w:rPr>
          <w:rFonts w:ascii="Georgia" w:hAnsi="Georgia" w:cs="Arial"/>
          <w:i/>
          <w:iCs/>
          <w:shd w:val="clear" w:color="auto" w:fill="FFFFFF"/>
        </w:rPr>
        <w:t>Remote Sensing of Environment</w:t>
      </w:r>
      <w:r w:rsidRPr="00DA2390">
        <w:rPr>
          <w:rFonts w:ascii="Georgia" w:hAnsi="Georgia" w:cs="Arial"/>
          <w:shd w:val="clear" w:color="auto" w:fill="FFFFFF"/>
        </w:rPr>
        <w:t>, </w:t>
      </w:r>
      <w:r w:rsidRPr="00DA2390">
        <w:rPr>
          <w:rFonts w:ascii="Georgia" w:hAnsi="Georgia" w:cs="Arial"/>
          <w:i/>
          <w:iCs/>
          <w:shd w:val="clear" w:color="auto" w:fill="FFFFFF"/>
        </w:rPr>
        <w:t>237</w:t>
      </w:r>
      <w:r w:rsidRPr="00DA2390">
        <w:rPr>
          <w:rFonts w:ascii="Georgia" w:hAnsi="Georgia" w:cs="Arial"/>
          <w:shd w:val="clear" w:color="auto" w:fill="FFFFFF"/>
        </w:rPr>
        <w:t>, p.111557.</w:t>
      </w:r>
    </w:p>
    <w:p w14:paraId="4FC60205" w14:textId="77777777" w:rsidR="00FF18B6" w:rsidRDefault="00FF18B6">
      <w:pPr>
        <w:pStyle w:val="EndNoteBibliography"/>
        <w:jc w:val="both"/>
        <w:rPr>
          <w:rFonts w:ascii="Georgia" w:hAnsi="Georgia" w:cs="Arial"/>
          <w:shd w:val="clear" w:color="auto" w:fill="FFFFFF"/>
        </w:rPr>
      </w:pPr>
    </w:p>
    <w:p w14:paraId="7A484E42"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Liousse</w:t>
      </w:r>
      <w:proofErr w:type="spellEnd"/>
      <w:r w:rsidRPr="00DA2390">
        <w:rPr>
          <w:rFonts w:ascii="Georgia" w:hAnsi="Georgia" w:cs="Arial"/>
          <w:sz w:val="24"/>
          <w:szCs w:val="24"/>
          <w:shd w:val="clear" w:color="auto" w:fill="FFFFFF"/>
        </w:rPr>
        <w:t xml:space="preserve">, C., </w:t>
      </w:r>
      <w:proofErr w:type="spellStart"/>
      <w:r w:rsidRPr="00DA2390">
        <w:rPr>
          <w:rFonts w:ascii="Georgia" w:hAnsi="Georgia" w:cs="Arial"/>
          <w:sz w:val="24"/>
          <w:szCs w:val="24"/>
          <w:shd w:val="clear" w:color="auto" w:fill="FFFFFF"/>
        </w:rPr>
        <w:t>Assamoi</w:t>
      </w:r>
      <w:proofErr w:type="spellEnd"/>
      <w:r w:rsidRPr="00DA2390">
        <w:rPr>
          <w:rFonts w:ascii="Georgia" w:hAnsi="Georgia" w:cs="Arial"/>
          <w:sz w:val="24"/>
          <w:szCs w:val="24"/>
          <w:shd w:val="clear" w:color="auto" w:fill="FFFFFF"/>
        </w:rPr>
        <w:t xml:space="preserve">, E., </w:t>
      </w:r>
      <w:proofErr w:type="spellStart"/>
      <w:r w:rsidRPr="00DA2390">
        <w:rPr>
          <w:rFonts w:ascii="Georgia" w:hAnsi="Georgia" w:cs="Arial"/>
          <w:sz w:val="24"/>
          <w:szCs w:val="24"/>
          <w:shd w:val="clear" w:color="auto" w:fill="FFFFFF"/>
        </w:rPr>
        <w:t>Criqui</w:t>
      </w:r>
      <w:proofErr w:type="spellEnd"/>
      <w:r w:rsidRPr="00DA2390">
        <w:rPr>
          <w:rFonts w:ascii="Georgia" w:hAnsi="Georgia" w:cs="Arial"/>
          <w:sz w:val="24"/>
          <w:szCs w:val="24"/>
          <w:shd w:val="clear" w:color="auto" w:fill="FFFFFF"/>
        </w:rPr>
        <w:t xml:space="preserve">, P., </w:t>
      </w:r>
      <w:proofErr w:type="spellStart"/>
      <w:r w:rsidRPr="00DA2390">
        <w:rPr>
          <w:rFonts w:ascii="Georgia" w:hAnsi="Georgia" w:cs="Arial"/>
          <w:sz w:val="24"/>
          <w:szCs w:val="24"/>
          <w:shd w:val="clear" w:color="auto" w:fill="FFFFFF"/>
        </w:rPr>
        <w:t>Granier</w:t>
      </w:r>
      <w:proofErr w:type="spellEnd"/>
      <w:r w:rsidRPr="00DA2390">
        <w:rPr>
          <w:rFonts w:ascii="Georgia" w:hAnsi="Georgia" w:cs="Arial"/>
          <w:sz w:val="24"/>
          <w:szCs w:val="24"/>
          <w:shd w:val="clear" w:color="auto" w:fill="FFFFFF"/>
        </w:rPr>
        <w:t>, C. and Rosset, R., 2014. Explosive growth in African combustion emissions from 2005 to 2030. </w:t>
      </w:r>
      <w:r w:rsidRPr="00DA2390">
        <w:rPr>
          <w:rFonts w:ascii="Georgia" w:hAnsi="Georgia" w:cs="Arial"/>
          <w:i/>
          <w:iCs/>
          <w:sz w:val="24"/>
          <w:szCs w:val="24"/>
          <w:shd w:val="clear" w:color="auto" w:fill="FFFFFF"/>
        </w:rPr>
        <w:t>Environmental Research Letters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9</w:t>
      </w:r>
      <w:r w:rsidRPr="00DA2390">
        <w:rPr>
          <w:rFonts w:ascii="Georgia" w:hAnsi="Georgia" w:cs="Arial"/>
          <w:sz w:val="24"/>
          <w:szCs w:val="24"/>
          <w:shd w:val="clear" w:color="auto" w:fill="FFFFFF"/>
        </w:rPr>
        <w:t>(3), p.035003.</w:t>
      </w:r>
    </w:p>
    <w:p w14:paraId="20F94F07" w14:textId="77777777" w:rsidR="00FF18B6" w:rsidRDefault="00FF18B6">
      <w:pPr>
        <w:spacing w:after="0" w:line="240" w:lineRule="auto"/>
        <w:jc w:val="both"/>
        <w:rPr>
          <w:rFonts w:ascii="Georgia" w:hAnsi="Georgia"/>
          <w:sz w:val="24"/>
          <w:szCs w:val="24"/>
        </w:rPr>
      </w:pPr>
    </w:p>
    <w:p w14:paraId="17597438"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Mailler</w:t>
      </w:r>
      <w:proofErr w:type="spellEnd"/>
      <w:r w:rsidRPr="00DA2390">
        <w:rPr>
          <w:rFonts w:ascii="Georgia" w:hAnsi="Georgia" w:cs="Arial"/>
          <w:sz w:val="24"/>
          <w:szCs w:val="24"/>
          <w:shd w:val="clear" w:color="auto" w:fill="FFFFFF"/>
        </w:rPr>
        <w:t xml:space="preserve">, S., </w:t>
      </w:r>
      <w:proofErr w:type="spellStart"/>
      <w:r w:rsidRPr="00DA2390">
        <w:rPr>
          <w:rFonts w:ascii="Georgia" w:hAnsi="Georgia" w:cs="Arial"/>
          <w:sz w:val="24"/>
          <w:szCs w:val="24"/>
          <w:shd w:val="clear" w:color="auto" w:fill="FFFFFF"/>
        </w:rPr>
        <w:t>Khvorostyanov</w:t>
      </w:r>
      <w:proofErr w:type="spellEnd"/>
      <w:r w:rsidRPr="00DA2390">
        <w:rPr>
          <w:rFonts w:ascii="Georgia" w:hAnsi="Georgia" w:cs="Arial"/>
          <w:sz w:val="24"/>
          <w:szCs w:val="24"/>
          <w:shd w:val="clear" w:color="auto" w:fill="FFFFFF"/>
        </w:rPr>
        <w:t xml:space="preserve">, D. and </w:t>
      </w:r>
      <w:proofErr w:type="spellStart"/>
      <w:r w:rsidRPr="00DA2390">
        <w:rPr>
          <w:rFonts w:ascii="Georgia" w:hAnsi="Georgia" w:cs="Arial"/>
          <w:sz w:val="24"/>
          <w:szCs w:val="24"/>
          <w:shd w:val="clear" w:color="auto" w:fill="FFFFFF"/>
        </w:rPr>
        <w:t>Menut</w:t>
      </w:r>
      <w:proofErr w:type="spellEnd"/>
      <w:r w:rsidRPr="00DA2390">
        <w:rPr>
          <w:rFonts w:ascii="Georgia" w:hAnsi="Georgia" w:cs="Arial"/>
          <w:sz w:val="24"/>
          <w:szCs w:val="24"/>
          <w:shd w:val="clear" w:color="auto" w:fill="FFFFFF"/>
        </w:rPr>
        <w:t>, L., 2013. Impact of the vertical emission profiles on background gas-phase pollution simulated from the EMEP emissions over Europe.</w:t>
      </w:r>
    </w:p>
    <w:p w14:paraId="5DCC566B" w14:textId="77777777" w:rsidR="00FF18B6" w:rsidRDefault="00FF18B6">
      <w:pPr>
        <w:spacing w:after="0" w:line="240" w:lineRule="auto"/>
        <w:jc w:val="both"/>
        <w:rPr>
          <w:rFonts w:ascii="Georgia" w:hAnsi="Georgia"/>
          <w:sz w:val="24"/>
          <w:szCs w:val="24"/>
        </w:rPr>
      </w:pPr>
    </w:p>
    <w:p w14:paraId="031C2B0E" w14:textId="77777777" w:rsidR="00FF18B6" w:rsidRPr="00DA2390" w:rsidRDefault="00C66570">
      <w:pPr>
        <w:spacing w:after="0" w:line="240" w:lineRule="auto"/>
        <w:jc w:val="both"/>
        <w:rPr>
          <w:rFonts w:ascii="Georgia" w:hAnsi="Georgia" w:cs="Arial"/>
          <w:sz w:val="32"/>
          <w:szCs w:val="32"/>
          <w:shd w:val="clear" w:color="auto" w:fill="FFFFFF"/>
        </w:rPr>
      </w:pPr>
      <w:proofErr w:type="spellStart"/>
      <w:r w:rsidRPr="00DA2390">
        <w:rPr>
          <w:rFonts w:ascii="Georgia" w:hAnsi="Georgia" w:cs="Arial"/>
          <w:sz w:val="24"/>
          <w:szCs w:val="24"/>
          <w:shd w:val="clear" w:color="auto" w:fill="FFFFFF"/>
        </w:rPr>
        <w:t>Majdi</w:t>
      </w:r>
      <w:proofErr w:type="spellEnd"/>
      <w:r w:rsidRPr="00DA2390">
        <w:rPr>
          <w:rFonts w:ascii="Georgia" w:hAnsi="Georgia" w:cs="Arial"/>
          <w:sz w:val="24"/>
          <w:szCs w:val="24"/>
          <w:shd w:val="clear" w:color="auto" w:fill="FFFFFF"/>
        </w:rPr>
        <w:t xml:space="preserve">, M., </w:t>
      </w:r>
      <w:proofErr w:type="spellStart"/>
      <w:r w:rsidRPr="00DA2390">
        <w:rPr>
          <w:rFonts w:ascii="Georgia" w:hAnsi="Georgia" w:cs="Arial"/>
          <w:sz w:val="24"/>
          <w:szCs w:val="24"/>
          <w:shd w:val="clear" w:color="auto" w:fill="FFFFFF"/>
        </w:rPr>
        <w:t>Turquety</w:t>
      </w:r>
      <w:proofErr w:type="spellEnd"/>
      <w:r w:rsidRPr="00DA2390">
        <w:rPr>
          <w:rFonts w:ascii="Georgia" w:hAnsi="Georgia" w:cs="Arial"/>
          <w:sz w:val="24"/>
          <w:szCs w:val="24"/>
          <w:shd w:val="clear" w:color="auto" w:fill="FFFFFF"/>
        </w:rPr>
        <w:t xml:space="preserve">, S., </w:t>
      </w:r>
      <w:proofErr w:type="spellStart"/>
      <w:r w:rsidRPr="00DA2390">
        <w:rPr>
          <w:rFonts w:ascii="Georgia" w:hAnsi="Georgia" w:cs="Arial"/>
          <w:sz w:val="24"/>
          <w:szCs w:val="24"/>
          <w:shd w:val="clear" w:color="auto" w:fill="FFFFFF"/>
        </w:rPr>
        <w:t>Sartelet</w:t>
      </w:r>
      <w:proofErr w:type="spellEnd"/>
      <w:r w:rsidRPr="00DA2390">
        <w:rPr>
          <w:rFonts w:ascii="Georgia" w:hAnsi="Georgia" w:cs="Arial"/>
          <w:sz w:val="24"/>
          <w:szCs w:val="24"/>
          <w:shd w:val="clear" w:color="auto" w:fill="FFFFFF"/>
        </w:rPr>
        <w:t xml:space="preserve">, K., </w:t>
      </w:r>
      <w:proofErr w:type="spellStart"/>
      <w:r w:rsidRPr="00DA2390">
        <w:rPr>
          <w:rFonts w:ascii="Georgia" w:hAnsi="Georgia" w:cs="Arial"/>
          <w:sz w:val="24"/>
          <w:szCs w:val="24"/>
          <w:shd w:val="clear" w:color="auto" w:fill="FFFFFF"/>
        </w:rPr>
        <w:t>Legorgeu</w:t>
      </w:r>
      <w:proofErr w:type="spellEnd"/>
      <w:r w:rsidRPr="00DA2390">
        <w:rPr>
          <w:rFonts w:ascii="Georgia" w:hAnsi="Georgia" w:cs="Arial"/>
          <w:sz w:val="24"/>
          <w:szCs w:val="24"/>
          <w:shd w:val="clear" w:color="auto" w:fill="FFFFFF"/>
        </w:rPr>
        <w:t xml:space="preserve">, C., </w:t>
      </w:r>
      <w:proofErr w:type="spellStart"/>
      <w:r w:rsidRPr="00DA2390">
        <w:rPr>
          <w:rFonts w:ascii="Georgia" w:hAnsi="Georgia" w:cs="Arial"/>
          <w:sz w:val="24"/>
          <w:szCs w:val="24"/>
          <w:shd w:val="clear" w:color="auto" w:fill="FFFFFF"/>
        </w:rPr>
        <w:t>Menut</w:t>
      </w:r>
      <w:proofErr w:type="spellEnd"/>
      <w:r w:rsidRPr="00DA2390">
        <w:rPr>
          <w:rFonts w:ascii="Georgia" w:hAnsi="Georgia" w:cs="Arial"/>
          <w:sz w:val="24"/>
          <w:szCs w:val="24"/>
          <w:shd w:val="clear" w:color="auto" w:fill="FFFFFF"/>
        </w:rPr>
        <w:t>, L. and Kim, Y., 2019. Impact of wildfires on particulate matter in the Euro-Mediterranean in 2007: sensitivity to some parameterizations of emissions in air quality models. </w:t>
      </w:r>
      <w:r w:rsidRPr="00DA2390">
        <w:rPr>
          <w:rFonts w:ascii="Georgia" w:hAnsi="Georgia" w:cs="Arial"/>
          <w:i/>
          <w:iCs/>
          <w:sz w:val="24"/>
          <w:szCs w:val="24"/>
          <w:shd w:val="clear" w:color="auto" w:fill="FFFFFF"/>
        </w:rPr>
        <w:t>Atmospheric Chemistry and Physics</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19</w:t>
      </w:r>
      <w:r w:rsidRPr="00DA2390">
        <w:rPr>
          <w:rFonts w:ascii="Georgia" w:hAnsi="Georgia" w:cs="Arial"/>
          <w:sz w:val="24"/>
          <w:szCs w:val="24"/>
          <w:shd w:val="clear" w:color="auto" w:fill="FFFFFF"/>
        </w:rPr>
        <w:t>(2), pp.785-812.</w:t>
      </w:r>
      <w:r w:rsidRPr="00DA2390">
        <w:rPr>
          <w:rFonts w:ascii="Georgia" w:hAnsi="Georgia" w:cs="Arial"/>
          <w:sz w:val="32"/>
          <w:szCs w:val="32"/>
          <w:shd w:val="clear" w:color="auto" w:fill="FFFFFF"/>
        </w:rPr>
        <w:t xml:space="preserve"> </w:t>
      </w:r>
    </w:p>
    <w:p w14:paraId="6AAC65F1" w14:textId="77777777" w:rsidR="00FF18B6" w:rsidRDefault="00FF18B6">
      <w:pPr>
        <w:spacing w:after="0" w:line="240" w:lineRule="auto"/>
        <w:jc w:val="both"/>
        <w:rPr>
          <w:rFonts w:ascii="Georgia" w:hAnsi="Georgia" w:cs="Arial"/>
          <w:sz w:val="24"/>
          <w:szCs w:val="24"/>
          <w:shd w:val="clear" w:color="auto" w:fill="FFFFFF"/>
        </w:rPr>
      </w:pPr>
    </w:p>
    <w:p w14:paraId="72CFAEAF"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Malardel</w:t>
      </w:r>
      <w:proofErr w:type="spellEnd"/>
      <w:r w:rsidRPr="00DA2390">
        <w:rPr>
          <w:rFonts w:ascii="Georgia" w:hAnsi="Georgia" w:cs="Arial"/>
          <w:sz w:val="24"/>
          <w:szCs w:val="24"/>
          <w:shd w:val="clear" w:color="auto" w:fill="FFFFFF"/>
        </w:rPr>
        <w:t xml:space="preserve">, S., </w:t>
      </w:r>
      <w:proofErr w:type="spellStart"/>
      <w:r w:rsidRPr="00DA2390">
        <w:rPr>
          <w:rFonts w:ascii="Georgia" w:hAnsi="Georgia" w:cs="Arial"/>
          <w:sz w:val="24"/>
          <w:szCs w:val="24"/>
          <w:shd w:val="clear" w:color="auto" w:fill="FFFFFF"/>
        </w:rPr>
        <w:t>Wedi</w:t>
      </w:r>
      <w:proofErr w:type="spellEnd"/>
      <w:r w:rsidRPr="00DA2390">
        <w:rPr>
          <w:rFonts w:ascii="Georgia" w:hAnsi="Georgia" w:cs="Arial"/>
          <w:sz w:val="24"/>
          <w:szCs w:val="24"/>
          <w:shd w:val="clear" w:color="auto" w:fill="FFFFFF"/>
        </w:rPr>
        <w:t xml:space="preserve">, N., </w:t>
      </w:r>
      <w:proofErr w:type="spellStart"/>
      <w:r w:rsidRPr="00DA2390">
        <w:rPr>
          <w:rFonts w:ascii="Georgia" w:hAnsi="Georgia" w:cs="Arial"/>
          <w:sz w:val="24"/>
          <w:szCs w:val="24"/>
          <w:shd w:val="clear" w:color="auto" w:fill="FFFFFF"/>
        </w:rPr>
        <w:t>Deconinck</w:t>
      </w:r>
      <w:proofErr w:type="spellEnd"/>
      <w:r w:rsidRPr="00DA2390">
        <w:rPr>
          <w:rFonts w:ascii="Georgia" w:hAnsi="Georgia" w:cs="Arial"/>
          <w:sz w:val="24"/>
          <w:szCs w:val="24"/>
          <w:shd w:val="clear" w:color="auto" w:fill="FFFFFF"/>
        </w:rPr>
        <w:t xml:space="preserve">, W., </w:t>
      </w:r>
      <w:proofErr w:type="spellStart"/>
      <w:r w:rsidRPr="00DA2390">
        <w:rPr>
          <w:rFonts w:ascii="Georgia" w:hAnsi="Georgia" w:cs="Arial"/>
          <w:sz w:val="24"/>
          <w:szCs w:val="24"/>
          <w:shd w:val="clear" w:color="auto" w:fill="FFFFFF"/>
        </w:rPr>
        <w:t>Diamantakis</w:t>
      </w:r>
      <w:proofErr w:type="spellEnd"/>
      <w:r w:rsidRPr="00DA2390">
        <w:rPr>
          <w:rFonts w:ascii="Georgia" w:hAnsi="Georgia" w:cs="Arial"/>
          <w:sz w:val="24"/>
          <w:szCs w:val="24"/>
          <w:shd w:val="clear" w:color="auto" w:fill="FFFFFF"/>
        </w:rPr>
        <w:t xml:space="preserve">, M., </w:t>
      </w:r>
      <w:proofErr w:type="spellStart"/>
      <w:r w:rsidRPr="00DA2390">
        <w:rPr>
          <w:rFonts w:ascii="Georgia" w:hAnsi="Georgia" w:cs="Arial"/>
          <w:sz w:val="24"/>
          <w:szCs w:val="24"/>
          <w:shd w:val="clear" w:color="auto" w:fill="FFFFFF"/>
        </w:rPr>
        <w:t>Kühnlein</w:t>
      </w:r>
      <w:proofErr w:type="spellEnd"/>
      <w:r w:rsidRPr="00DA2390">
        <w:rPr>
          <w:rFonts w:ascii="Georgia" w:hAnsi="Georgia" w:cs="Arial"/>
          <w:sz w:val="24"/>
          <w:szCs w:val="24"/>
          <w:shd w:val="clear" w:color="auto" w:fill="FFFFFF"/>
        </w:rPr>
        <w:t xml:space="preserve">, C., </w:t>
      </w:r>
      <w:proofErr w:type="spellStart"/>
      <w:r w:rsidRPr="00DA2390">
        <w:rPr>
          <w:rFonts w:ascii="Georgia" w:hAnsi="Georgia" w:cs="Arial"/>
          <w:sz w:val="24"/>
          <w:szCs w:val="24"/>
          <w:shd w:val="clear" w:color="auto" w:fill="FFFFFF"/>
        </w:rPr>
        <w:t>Mozdzynski</w:t>
      </w:r>
      <w:proofErr w:type="spellEnd"/>
      <w:r w:rsidRPr="00DA2390">
        <w:rPr>
          <w:rFonts w:ascii="Georgia" w:hAnsi="Georgia" w:cs="Arial"/>
          <w:sz w:val="24"/>
          <w:szCs w:val="24"/>
          <w:shd w:val="clear" w:color="auto" w:fill="FFFFFF"/>
        </w:rPr>
        <w:t xml:space="preserve">, G., </w:t>
      </w:r>
      <w:proofErr w:type="spellStart"/>
      <w:r w:rsidRPr="00DA2390">
        <w:rPr>
          <w:rFonts w:ascii="Georgia" w:hAnsi="Georgia" w:cs="Arial"/>
          <w:sz w:val="24"/>
          <w:szCs w:val="24"/>
          <w:shd w:val="clear" w:color="auto" w:fill="FFFFFF"/>
        </w:rPr>
        <w:t>Hamrud</w:t>
      </w:r>
      <w:proofErr w:type="spellEnd"/>
      <w:r w:rsidRPr="00DA2390">
        <w:rPr>
          <w:rFonts w:ascii="Georgia" w:hAnsi="Georgia" w:cs="Arial"/>
          <w:sz w:val="24"/>
          <w:szCs w:val="24"/>
          <w:shd w:val="clear" w:color="auto" w:fill="FFFFFF"/>
        </w:rPr>
        <w:t xml:space="preserve">, M. and </w:t>
      </w:r>
      <w:proofErr w:type="spellStart"/>
      <w:r w:rsidRPr="00DA2390">
        <w:rPr>
          <w:rFonts w:ascii="Georgia" w:hAnsi="Georgia" w:cs="Arial"/>
          <w:sz w:val="24"/>
          <w:szCs w:val="24"/>
          <w:shd w:val="clear" w:color="auto" w:fill="FFFFFF"/>
        </w:rPr>
        <w:t>Smolarkiewicz</w:t>
      </w:r>
      <w:proofErr w:type="spellEnd"/>
      <w:r w:rsidRPr="00DA2390">
        <w:rPr>
          <w:rFonts w:ascii="Georgia" w:hAnsi="Georgia" w:cs="Arial"/>
          <w:sz w:val="24"/>
          <w:szCs w:val="24"/>
          <w:shd w:val="clear" w:color="auto" w:fill="FFFFFF"/>
        </w:rPr>
        <w:t>, P., 2016. A new grid for the IFS. </w:t>
      </w:r>
      <w:r w:rsidRPr="00DA2390">
        <w:rPr>
          <w:rFonts w:ascii="Georgia" w:hAnsi="Georgia" w:cs="Arial"/>
          <w:i/>
          <w:iCs/>
          <w:sz w:val="24"/>
          <w:szCs w:val="24"/>
          <w:shd w:val="clear" w:color="auto" w:fill="FFFFFF"/>
        </w:rPr>
        <w:t>ECMWF Newsletter</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146</w:t>
      </w:r>
      <w:r w:rsidRPr="00DA2390">
        <w:rPr>
          <w:rFonts w:ascii="Georgia" w:hAnsi="Georgia" w:cs="Arial"/>
          <w:sz w:val="24"/>
          <w:szCs w:val="24"/>
          <w:shd w:val="clear" w:color="auto" w:fill="FFFFFF"/>
        </w:rPr>
        <w:t>, pp.23-28.</w:t>
      </w:r>
    </w:p>
    <w:p w14:paraId="246D6224" w14:textId="77777777" w:rsidR="00FF18B6" w:rsidRDefault="00FF18B6">
      <w:pPr>
        <w:spacing w:after="0" w:line="240" w:lineRule="auto"/>
        <w:jc w:val="both"/>
        <w:rPr>
          <w:rFonts w:ascii="Georgia" w:hAnsi="Georgia" w:cs="Arial"/>
          <w:sz w:val="24"/>
          <w:szCs w:val="24"/>
          <w:shd w:val="clear" w:color="auto" w:fill="FFFFFF"/>
        </w:rPr>
      </w:pPr>
    </w:p>
    <w:p w14:paraId="16AE477A" w14:textId="58A3966C" w:rsidR="00FF18B6" w:rsidRDefault="00C66570">
      <w:pPr>
        <w:adjustRightInd w:val="0"/>
        <w:snapToGrid w:val="0"/>
        <w:spacing w:after="0" w:line="240" w:lineRule="auto"/>
        <w:jc w:val="both"/>
        <w:rPr>
          <w:rFonts w:ascii="Georgia" w:hAnsi="Georgia"/>
          <w:sz w:val="24"/>
          <w:szCs w:val="24"/>
        </w:rPr>
      </w:pPr>
      <w:r w:rsidRPr="00DA2390">
        <w:rPr>
          <w:rFonts w:ascii="Georgia" w:hAnsi="Georgia" w:cs="Arial"/>
          <w:sz w:val="24"/>
          <w:szCs w:val="24"/>
          <w:shd w:val="clear" w:color="auto" w:fill="FFFFFF"/>
        </w:rPr>
        <w:lastRenderedPageBreak/>
        <w:t xml:space="preserve">Mathews, B.J., Strand, E.K., Smith, A.M., Hudak, A.T., Dickinson, B. and </w:t>
      </w:r>
      <w:proofErr w:type="spellStart"/>
      <w:r w:rsidRPr="00DA2390">
        <w:rPr>
          <w:rFonts w:ascii="Georgia" w:hAnsi="Georgia" w:cs="Arial"/>
          <w:sz w:val="24"/>
          <w:szCs w:val="24"/>
          <w:shd w:val="clear" w:color="auto" w:fill="FFFFFF"/>
        </w:rPr>
        <w:t>Kremens</w:t>
      </w:r>
      <w:proofErr w:type="spellEnd"/>
      <w:r w:rsidRPr="00DA2390">
        <w:rPr>
          <w:rFonts w:ascii="Georgia" w:hAnsi="Georgia" w:cs="Arial"/>
          <w:sz w:val="24"/>
          <w:szCs w:val="24"/>
          <w:shd w:val="clear" w:color="auto" w:fill="FFFFFF"/>
        </w:rPr>
        <w:t>, R.L., 2016. Laboratory experiments to estimate interception of infrared radiation by tree canopies. </w:t>
      </w:r>
      <w:r w:rsidRPr="00DA2390">
        <w:rPr>
          <w:rFonts w:ascii="Georgia" w:hAnsi="Georgia" w:cs="Arial"/>
          <w:i/>
          <w:iCs/>
          <w:sz w:val="24"/>
          <w:szCs w:val="24"/>
          <w:shd w:val="clear" w:color="auto" w:fill="FFFFFF"/>
        </w:rPr>
        <w:t>International Journal of Wildland Fire</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25</w:t>
      </w:r>
      <w:r w:rsidRPr="00DA2390">
        <w:rPr>
          <w:rFonts w:ascii="Georgia" w:hAnsi="Georgia" w:cs="Arial"/>
          <w:sz w:val="24"/>
          <w:szCs w:val="24"/>
          <w:shd w:val="clear" w:color="auto" w:fill="FFFFFF"/>
        </w:rPr>
        <w:t>(9), pp.1009-1014.</w:t>
      </w:r>
    </w:p>
    <w:p w14:paraId="36F8D436" w14:textId="77777777" w:rsidR="00FF18B6" w:rsidRDefault="00FF18B6">
      <w:pPr>
        <w:adjustRightInd w:val="0"/>
        <w:snapToGrid w:val="0"/>
        <w:spacing w:after="0" w:line="240" w:lineRule="auto"/>
        <w:jc w:val="both"/>
        <w:rPr>
          <w:rFonts w:ascii="Georgia" w:hAnsi="Georgia"/>
          <w:sz w:val="24"/>
          <w:szCs w:val="24"/>
        </w:rPr>
      </w:pPr>
    </w:p>
    <w:p w14:paraId="02F1DAA3" w14:textId="77777777" w:rsidR="00FF18B6" w:rsidRDefault="00C66570">
      <w:pPr>
        <w:adjustRightInd w:val="0"/>
        <w:snapToGrid w:val="0"/>
        <w:spacing w:after="0" w:line="240" w:lineRule="auto"/>
        <w:jc w:val="both"/>
        <w:rPr>
          <w:rFonts w:ascii="Georgia" w:hAnsi="Georgia"/>
          <w:sz w:val="24"/>
          <w:szCs w:val="24"/>
        </w:rPr>
      </w:pPr>
      <w:r w:rsidRPr="00DA2390">
        <w:rPr>
          <w:rFonts w:ascii="Georgia" w:hAnsi="Georgia"/>
          <w:sz w:val="24"/>
          <w:szCs w:val="24"/>
        </w:rPr>
        <w:t xml:space="preserve">Marlier, M.E., </w:t>
      </w:r>
      <w:proofErr w:type="spellStart"/>
      <w:r w:rsidRPr="00DA2390">
        <w:rPr>
          <w:rFonts w:ascii="Georgia" w:hAnsi="Georgia"/>
          <w:sz w:val="24"/>
          <w:szCs w:val="24"/>
        </w:rPr>
        <w:t>Voulgarakis</w:t>
      </w:r>
      <w:proofErr w:type="spellEnd"/>
      <w:r w:rsidRPr="00DA2390">
        <w:rPr>
          <w:rFonts w:ascii="Georgia" w:hAnsi="Georgia"/>
          <w:sz w:val="24"/>
          <w:szCs w:val="24"/>
        </w:rPr>
        <w:t xml:space="preserve">, A., </w:t>
      </w:r>
      <w:proofErr w:type="spellStart"/>
      <w:r>
        <w:rPr>
          <w:rStyle w:val="gissauthor"/>
          <w:rFonts w:ascii="Georgia" w:hAnsi="Georgia"/>
          <w:sz w:val="24"/>
          <w:szCs w:val="24"/>
        </w:rPr>
        <w:t>Shindell</w:t>
      </w:r>
      <w:proofErr w:type="spellEnd"/>
      <w:r>
        <w:rPr>
          <w:rFonts w:ascii="Georgia" w:hAnsi="Georgia"/>
          <w:sz w:val="24"/>
          <w:szCs w:val="24"/>
        </w:rPr>
        <w:t xml:space="preserve">, </w:t>
      </w:r>
      <w:r>
        <w:rPr>
          <w:rStyle w:val="gissauthor"/>
          <w:rFonts w:ascii="Georgia" w:hAnsi="Georgia"/>
          <w:sz w:val="24"/>
          <w:szCs w:val="24"/>
        </w:rPr>
        <w:t xml:space="preserve">D.T., </w:t>
      </w:r>
      <w:proofErr w:type="spellStart"/>
      <w:r>
        <w:rPr>
          <w:rStyle w:val="gissauthor"/>
          <w:rFonts w:ascii="Georgia" w:hAnsi="Georgia"/>
          <w:sz w:val="24"/>
          <w:szCs w:val="24"/>
        </w:rPr>
        <w:t>Faluvegi</w:t>
      </w:r>
      <w:proofErr w:type="spellEnd"/>
      <w:r>
        <w:rPr>
          <w:rFonts w:ascii="Georgia" w:hAnsi="Georgia"/>
          <w:sz w:val="24"/>
          <w:szCs w:val="24"/>
        </w:rPr>
        <w:t>,</w:t>
      </w:r>
      <w:r>
        <w:rPr>
          <w:rStyle w:val="gissauthor"/>
          <w:rFonts w:ascii="Georgia" w:hAnsi="Georgia"/>
          <w:sz w:val="24"/>
          <w:szCs w:val="24"/>
        </w:rPr>
        <w:t xml:space="preserve"> G., </w:t>
      </w:r>
      <w:r>
        <w:rPr>
          <w:rFonts w:ascii="Georgia" w:hAnsi="Georgia"/>
          <w:sz w:val="24"/>
          <w:szCs w:val="24"/>
        </w:rPr>
        <w:t xml:space="preserve">Henry, C.L. and </w:t>
      </w:r>
      <w:proofErr w:type="spellStart"/>
      <w:r>
        <w:rPr>
          <w:rFonts w:ascii="Georgia" w:hAnsi="Georgia"/>
          <w:sz w:val="24"/>
          <w:szCs w:val="24"/>
        </w:rPr>
        <w:t>Randerson</w:t>
      </w:r>
      <w:proofErr w:type="spellEnd"/>
      <w:r>
        <w:rPr>
          <w:rFonts w:ascii="Georgia" w:hAnsi="Georgia"/>
          <w:sz w:val="24"/>
          <w:szCs w:val="24"/>
        </w:rPr>
        <w:t xml:space="preserve">, J.T. (2014) The role of temporal evolution in </w:t>
      </w:r>
      <w:proofErr w:type="spellStart"/>
      <w:r>
        <w:rPr>
          <w:rFonts w:ascii="Georgia" w:hAnsi="Georgia"/>
          <w:sz w:val="24"/>
          <w:szCs w:val="24"/>
        </w:rPr>
        <w:t>modeling</w:t>
      </w:r>
      <w:proofErr w:type="spellEnd"/>
      <w:r>
        <w:rPr>
          <w:rFonts w:ascii="Georgia" w:hAnsi="Georgia"/>
          <w:sz w:val="24"/>
          <w:szCs w:val="24"/>
        </w:rPr>
        <w:t xml:space="preserve"> atmospheric emissions from tropical fires. </w:t>
      </w:r>
      <w:r>
        <w:rPr>
          <w:rStyle w:val="HTMLCite"/>
          <w:rFonts w:ascii="Georgia" w:hAnsi="Georgia"/>
          <w:sz w:val="24"/>
          <w:szCs w:val="24"/>
        </w:rPr>
        <w:t>Atmospheric Environment.</w:t>
      </w:r>
      <w:r w:rsidRPr="00DA2390">
        <w:rPr>
          <w:rFonts w:ascii="Georgia" w:hAnsi="Georgia"/>
          <w:sz w:val="24"/>
          <w:szCs w:val="24"/>
        </w:rPr>
        <w:t xml:space="preserve"> </w:t>
      </w:r>
      <w:r w:rsidRPr="00DA2390">
        <w:rPr>
          <w:rFonts w:ascii="Georgia" w:hAnsi="Georgia"/>
          <w:bCs/>
          <w:sz w:val="24"/>
          <w:szCs w:val="24"/>
        </w:rPr>
        <w:t>89</w:t>
      </w:r>
      <w:r w:rsidRPr="00DA2390">
        <w:rPr>
          <w:rFonts w:ascii="Georgia" w:hAnsi="Georgia"/>
          <w:sz w:val="24"/>
          <w:szCs w:val="24"/>
        </w:rPr>
        <w:t xml:space="preserve">. 158-168. </w:t>
      </w:r>
      <w:proofErr w:type="gramStart"/>
      <w:r w:rsidRPr="00DA2390">
        <w:rPr>
          <w:rFonts w:ascii="Georgia" w:hAnsi="Georgia"/>
          <w:sz w:val="24"/>
          <w:szCs w:val="24"/>
        </w:rPr>
        <w:t>doi:10.1016/j.atmosenv</w:t>
      </w:r>
      <w:proofErr w:type="gramEnd"/>
      <w:r w:rsidRPr="00DA2390">
        <w:rPr>
          <w:rFonts w:ascii="Georgia" w:hAnsi="Georgia"/>
          <w:sz w:val="24"/>
          <w:szCs w:val="24"/>
        </w:rPr>
        <w:t>.2014.02.039.</w:t>
      </w:r>
    </w:p>
    <w:p w14:paraId="135D497A" w14:textId="77777777" w:rsidR="00FF18B6" w:rsidRDefault="00FF18B6">
      <w:pPr>
        <w:spacing w:after="0" w:line="240" w:lineRule="auto"/>
        <w:jc w:val="both"/>
        <w:rPr>
          <w:rFonts w:ascii="Georgia" w:hAnsi="Georgia" w:cs="Arial"/>
          <w:sz w:val="24"/>
          <w:szCs w:val="24"/>
          <w:shd w:val="clear" w:color="auto" w:fill="FFFFFF"/>
        </w:rPr>
      </w:pPr>
    </w:p>
    <w:p w14:paraId="7CD891E1"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May, N., Ellicott, E. and </w:t>
      </w:r>
      <w:proofErr w:type="spellStart"/>
      <w:r w:rsidRPr="00DA2390">
        <w:rPr>
          <w:rFonts w:ascii="Georgia" w:hAnsi="Georgia" w:cs="Arial"/>
          <w:sz w:val="24"/>
          <w:szCs w:val="24"/>
          <w:shd w:val="clear" w:color="auto" w:fill="FFFFFF"/>
        </w:rPr>
        <w:t>Gollner</w:t>
      </w:r>
      <w:proofErr w:type="spellEnd"/>
      <w:r w:rsidRPr="00DA2390">
        <w:rPr>
          <w:rFonts w:ascii="Georgia" w:hAnsi="Georgia" w:cs="Arial"/>
          <w:sz w:val="24"/>
          <w:szCs w:val="24"/>
          <w:shd w:val="clear" w:color="auto" w:fill="FFFFFF"/>
        </w:rPr>
        <w:t>, M., 2019. An examination of fuel moisture, energy release and emissions during laboratory burning of live wildland fuels. </w:t>
      </w:r>
      <w:r>
        <w:rPr>
          <w:rFonts w:ascii="Georgia" w:hAnsi="Georgia" w:cs="Arial"/>
          <w:i/>
          <w:iCs/>
          <w:sz w:val="24"/>
          <w:szCs w:val="24"/>
          <w:shd w:val="clear" w:color="auto" w:fill="FFFFFF"/>
        </w:rPr>
        <w:t>International Journal of Wildland Fire</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28</w:t>
      </w:r>
      <w:r w:rsidRPr="00DA2390">
        <w:rPr>
          <w:rFonts w:ascii="Georgia" w:hAnsi="Georgia" w:cs="Arial"/>
          <w:sz w:val="24"/>
          <w:szCs w:val="24"/>
          <w:shd w:val="clear" w:color="auto" w:fill="FFFFFF"/>
        </w:rPr>
        <w:t>(3), pp.187-197.</w:t>
      </w:r>
    </w:p>
    <w:p w14:paraId="1B615D4D" w14:textId="77777777" w:rsidR="00FF18B6" w:rsidRDefault="00FF18B6">
      <w:pPr>
        <w:spacing w:after="0" w:line="240" w:lineRule="auto"/>
        <w:jc w:val="both"/>
        <w:rPr>
          <w:rFonts w:ascii="Georgia" w:hAnsi="Georgia" w:cs="Arial"/>
          <w:sz w:val="24"/>
          <w:szCs w:val="24"/>
          <w:shd w:val="clear" w:color="auto" w:fill="FFFFFF"/>
        </w:rPr>
      </w:pPr>
    </w:p>
    <w:p w14:paraId="0145107E" w14:textId="77777777" w:rsidR="00FF18B6" w:rsidRPr="00DA2390" w:rsidRDefault="00C66570" w:rsidP="00DA239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Miller, K.A., </w:t>
      </w:r>
      <w:proofErr w:type="spellStart"/>
      <w:r w:rsidRPr="00DA2390">
        <w:rPr>
          <w:rFonts w:ascii="Georgia" w:hAnsi="Georgia" w:cs="Arial"/>
          <w:sz w:val="24"/>
          <w:szCs w:val="24"/>
          <w:shd w:val="clear" w:color="auto" w:fill="FFFFFF"/>
        </w:rPr>
        <w:t>Siscovick</w:t>
      </w:r>
      <w:proofErr w:type="spellEnd"/>
      <w:r w:rsidRPr="00DA2390">
        <w:rPr>
          <w:rFonts w:ascii="Georgia" w:hAnsi="Georgia" w:cs="Arial"/>
          <w:sz w:val="24"/>
          <w:szCs w:val="24"/>
          <w:shd w:val="clear" w:color="auto" w:fill="FFFFFF"/>
        </w:rPr>
        <w:t>, D.S., Sheppard, L., Shepherd, K., Sullivan, J.H., Anderson, G.L. and Kaufman, J.D., 2007. Long-term exposure to air pollution and incidence of cardiovascular events in women. </w:t>
      </w:r>
      <w:r w:rsidRPr="00DA2390">
        <w:rPr>
          <w:rFonts w:ascii="Georgia" w:hAnsi="Georgia" w:cs="Arial"/>
          <w:i/>
          <w:iCs/>
          <w:sz w:val="24"/>
          <w:szCs w:val="24"/>
          <w:shd w:val="clear" w:color="auto" w:fill="FFFFFF"/>
        </w:rPr>
        <w:t>New England Journal of Medicine</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356</w:t>
      </w:r>
      <w:r w:rsidRPr="00DA2390">
        <w:rPr>
          <w:rFonts w:ascii="Georgia" w:hAnsi="Georgia" w:cs="Arial"/>
          <w:sz w:val="24"/>
          <w:szCs w:val="24"/>
          <w:shd w:val="clear" w:color="auto" w:fill="FFFFFF"/>
        </w:rPr>
        <w:t>(5), pp.447-458.</w:t>
      </w:r>
    </w:p>
    <w:p w14:paraId="51966A1E" w14:textId="77777777" w:rsidR="00FF18B6" w:rsidRDefault="00FF18B6">
      <w:pPr>
        <w:spacing w:after="0" w:line="240" w:lineRule="auto"/>
        <w:jc w:val="both"/>
        <w:rPr>
          <w:rFonts w:ascii="Georgia" w:hAnsi="Georgia" w:cs="Arial"/>
          <w:sz w:val="24"/>
          <w:szCs w:val="24"/>
          <w:shd w:val="clear" w:color="auto" w:fill="FFFFFF"/>
        </w:rPr>
      </w:pPr>
    </w:p>
    <w:p w14:paraId="1271F185"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Morcrette</w:t>
      </w:r>
      <w:proofErr w:type="spellEnd"/>
      <w:r w:rsidRPr="00DA2390">
        <w:rPr>
          <w:rFonts w:ascii="Georgia" w:hAnsi="Georgia" w:cs="Arial"/>
          <w:sz w:val="24"/>
          <w:szCs w:val="24"/>
          <w:shd w:val="clear" w:color="auto" w:fill="FFFFFF"/>
        </w:rPr>
        <w:t xml:space="preserve">, J.J., Boucher, O., Jones, L., Salmond, D., Bechtold, P., </w:t>
      </w:r>
      <w:proofErr w:type="spellStart"/>
      <w:r w:rsidRPr="00DA2390">
        <w:rPr>
          <w:rFonts w:ascii="Georgia" w:hAnsi="Georgia" w:cs="Arial"/>
          <w:sz w:val="24"/>
          <w:szCs w:val="24"/>
          <w:shd w:val="clear" w:color="auto" w:fill="FFFFFF"/>
        </w:rPr>
        <w:t>Beljaars</w:t>
      </w:r>
      <w:proofErr w:type="spellEnd"/>
      <w:r w:rsidRPr="00DA2390">
        <w:rPr>
          <w:rFonts w:ascii="Georgia" w:hAnsi="Georgia" w:cs="Arial"/>
          <w:sz w:val="24"/>
          <w:szCs w:val="24"/>
          <w:shd w:val="clear" w:color="auto" w:fill="FFFFFF"/>
        </w:rPr>
        <w:t xml:space="preserve">, A., Benedetti, A., Bonet, A., Kaiser, J.W., </w:t>
      </w:r>
      <w:proofErr w:type="spellStart"/>
      <w:r w:rsidRPr="00DA2390">
        <w:rPr>
          <w:rFonts w:ascii="Georgia" w:hAnsi="Georgia" w:cs="Arial"/>
          <w:sz w:val="24"/>
          <w:szCs w:val="24"/>
          <w:shd w:val="clear" w:color="auto" w:fill="FFFFFF"/>
        </w:rPr>
        <w:t>Razinger</w:t>
      </w:r>
      <w:proofErr w:type="spellEnd"/>
      <w:r w:rsidRPr="00DA2390">
        <w:rPr>
          <w:rFonts w:ascii="Georgia" w:hAnsi="Georgia" w:cs="Arial"/>
          <w:sz w:val="24"/>
          <w:szCs w:val="24"/>
          <w:shd w:val="clear" w:color="auto" w:fill="FFFFFF"/>
        </w:rPr>
        <w:t>, M. and Schulz, M., 2009. Aerosol analysis and forecast in the European Centre for medium</w:t>
      </w:r>
      <w:r w:rsidRPr="00DA2390">
        <w:rPr>
          <w:rFonts w:ascii="Times New Roman" w:hAnsi="Times New Roman" w:cs="Times New Roman"/>
          <w:sz w:val="24"/>
          <w:szCs w:val="24"/>
          <w:shd w:val="clear" w:color="auto" w:fill="FFFFFF"/>
        </w:rPr>
        <w:t>‐</w:t>
      </w:r>
      <w:r w:rsidRPr="00DA2390">
        <w:rPr>
          <w:rFonts w:ascii="Georgia" w:hAnsi="Georgia" w:cs="Arial"/>
          <w:sz w:val="24"/>
          <w:szCs w:val="24"/>
          <w:shd w:val="clear" w:color="auto" w:fill="FFFFFF"/>
        </w:rPr>
        <w:t xml:space="preserve">range weather forecasts integrated forecast system: Forward </w:t>
      </w:r>
      <w:proofErr w:type="spellStart"/>
      <w:r w:rsidRPr="00DA2390">
        <w:rPr>
          <w:rFonts w:ascii="Georgia" w:hAnsi="Georgia" w:cs="Arial"/>
          <w:sz w:val="24"/>
          <w:szCs w:val="24"/>
          <w:shd w:val="clear" w:color="auto" w:fill="FFFFFF"/>
        </w:rPr>
        <w:t>modeling</w:t>
      </w:r>
      <w:proofErr w:type="spellEnd"/>
      <w:r w:rsidRPr="00DA2390">
        <w:rPr>
          <w:rFonts w:ascii="Georgia" w:hAnsi="Georgia" w:cs="Arial"/>
          <w:sz w:val="24"/>
          <w:szCs w:val="24"/>
          <w:shd w:val="clear" w:color="auto" w:fill="FFFFFF"/>
        </w:rPr>
        <w:t>. </w:t>
      </w:r>
      <w:r>
        <w:rPr>
          <w:rFonts w:ascii="Georgia" w:hAnsi="Georgia" w:cs="Arial"/>
          <w:i/>
          <w:iCs/>
          <w:sz w:val="24"/>
          <w:szCs w:val="24"/>
          <w:shd w:val="clear" w:color="auto" w:fill="FFFFFF"/>
        </w:rPr>
        <w:t>Journal of Geophysical Research: Atmospheres</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114</w:t>
      </w:r>
      <w:r w:rsidRPr="00DA2390">
        <w:rPr>
          <w:rFonts w:ascii="Georgia" w:hAnsi="Georgia" w:cs="Arial"/>
          <w:sz w:val="24"/>
          <w:szCs w:val="24"/>
          <w:shd w:val="clear" w:color="auto" w:fill="FFFFFF"/>
        </w:rPr>
        <w:t>(D6).</w:t>
      </w:r>
    </w:p>
    <w:p w14:paraId="384B3A7B" w14:textId="77777777" w:rsidR="00FF18B6" w:rsidRDefault="00FF18B6">
      <w:pPr>
        <w:spacing w:after="0" w:line="240" w:lineRule="auto"/>
        <w:jc w:val="both"/>
        <w:rPr>
          <w:rFonts w:ascii="Georgia" w:hAnsi="Georgia" w:cs="Arial"/>
          <w:sz w:val="24"/>
          <w:szCs w:val="24"/>
          <w:shd w:val="clear" w:color="auto" w:fill="FFFFFF"/>
        </w:rPr>
      </w:pPr>
    </w:p>
    <w:p w14:paraId="390F5F3E" w14:textId="08C0B84A"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Mota, B. and Wooster, M.J., 2018. A new top-down approach for directly estimating biomass burning emissions and fuel consumption rates and totals from geostationary satellite fire radiative power (FRP). </w:t>
      </w:r>
      <w:r>
        <w:rPr>
          <w:rFonts w:ascii="Georgia" w:hAnsi="Georgia" w:cs="Arial"/>
          <w:i/>
          <w:iCs/>
          <w:sz w:val="24"/>
          <w:szCs w:val="24"/>
          <w:shd w:val="clear" w:color="auto" w:fill="FFFFFF"/>
        </w:rPr>
        <w:t>Remote Sensing of Environment</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206</w:t>
      </w:r>
      <w:r w:rsidRPr="00DA2390">
        <w:rPr>
          <w:rFonts w:ascii="Georgia" w:hAnsi="Georgia" w:cs="Arial"/>
          <w:sz w:val="24"/>
          <w:szCs w:val="24"/>
          <w:shd w:val="clear" w:color="auto" w:fill="FFFFFF"/>
        </w:rPr>
        <w:t>, pp.45-62.</w:t>
      </w:r>
    </w:p>
    <w:p w14:paraId="646AADE5" w14:textId="77777777" w:rsidR="00CF7153" w:rsidRDefault="00CF7153">
      <w:pPr>
        <w:spacing w:after="0" w:line="240" w:lineRule="auto"/>
        <w:jc w:val="both"/>
        <w:rPr>
          <w:rFonts w:ascii="Georgia" w:hAnsi="Georgia" w:cs="Arial"/>
          <w:sz w:val="24"/>
          <w:szCs w:val="24"/>
          <w:shd w:val="clear" w:color="auto" w:fill="FFFFFF"/>
        </w:rPr>
      </w:pPr>
    </w:p>
    <w:p w14:paraId="1DC5B035" w14:textId="77777777" w:rsidR="00FF18B6" w:rsidRDefault="00C66570">
      <w:pPr>
        <w:adjustRightInd w:val="0"/>
        <w:snapToGrid w:val="0"/>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Olivier, J.G.J., </w:t>
      </w:r>
      <w:proofErr w:type="spellStart"/>
      <w:r w:rsidRPr="00DA2390">
        <w:rPr>
          <w:rFonts w:ascii="Georgia" w:hAnsi="Georgia" w:cs="Arial"/>
          <w:sz w:val="24"/>
          <w:szCs w:val="24"/>
          <w:shd w:val="clear" w:color="auto" w:fill="FFFFFF"/>
        </w:rPr>
        <w:t>Bouwman</w:t>
      </w:r>
      <w:proofErr w:type="spellEnd"/>
      <w:r w:rsidRPr="00DA2390">
        <w:rPr>
          <w:rFonts w:ascii="Georgia" w:hAnsi="Georgia" w:cs="Arial"/>
          <w:sz w:val="24"/>
          <w:szCs w:val="24"/>
          <w:shd w:val="clear" w:color="auto" w:fill="FFFFFF"/>
        </w:rPr>
        <w:t xml:space="preserve">, A.F., Van der Maas, C.W.M. and </w:t>
      </w:r>
      <w:proofErr w:type="spellStart"/>
      <w:r w:rsidRPr="00DA2390">
        <w:rPr>
          <w:rFonts w:ascii="Georgia" w:hAnsi="Georgia" w:cs="Arial"/>
          <w:sz w:val="24"/>
          <w:szCs w:val="24"/>
          <w:shd w:val="clear" w:color="auto" w:fill="FFFFFF"/>
        </w:rPr>
        <w:t>Berdowski</w:t>
      </w:r>
      <w:proofErr w:type="spellEnd"/>
      <w:r w:rsidRPr="00DA2390">
        <w:rPr>
          <w:rFonts w:ascii="Georgia" w:hAnsi="Georgia" w:cs="Arial"/>
          <w:sz w:val="24"/>
          <w:szCs w:val="24"/>
          <w:shd w:val="clear" w:color="auto" w:fill="FFFFFF"/>
        </w:rPr>
        <w:t>, J.J.M., 1994. Emission database for global atmospheric research (EDGAR). </w:t>
      </w:r>
      <w:r>
        <w:rPr>
          <w:rFonts w:ascii="Georgia" w:hAnsi="Georgia" w:cs="Arial"/>
          <w:i/>
          <w:iCs/>
          <w:sz w:val="24"/>
          <w:szCs w:val="24"/>
          <w:shd w:val="clear" w:color="auto" w:fill="FFFFFF"/>
        </w:rPr>
        <w:t>Environmental Monitoring and Assessment</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31</w:t>
      </w:r>
      <w:r w:rsidRPr="00DA2390">
        <w:rPr>
          <w:rFonts w:ascii="Georgia" w:hAnsi="Georgia" w:cs="Arial"/>
          <w:sz w:val="24"/>
          <w:szCs w:val="24"/>
          <w:shd w:val="clear" w:color="auto" w:fill="FFFFFF"/>
        </w:rPr>
        <w:t>(1-2), pp.93-106.</w:t>
      </w:r>
    </w:p>
    <w:p w14:paraId="44059D32" w14:textId="77777777" w:rsidR="00FF18B6" w:rsidRDefault="00FF18B6">
      <w:pPr>
        <w:adjustRightInd w:val="0"/>
        <w:snapToGrid w:val="0"/>
        <w:spacing w:after="0" w:line="240" w:lineRule="auto"/>
        <w:jc w:val="both"/>
        <w:rPr>
          <w:rFonts w:ascii="Georgia" w:hAnsi="Georgia" w:cs="Arial"/>
          <w:sz w:val="24"/>
          <w:szCs w:val="24"/>
          <w:shd w:val="clear" w:color="auto" w:fill="FFFFFF"/>
        </w:rPr>
      </w:pPr>
    </w:p>
    <w:p w14:paraId="266C6CFE" w14:textId="77777777" w:rsidR="00FF18B6" w:rsidRPr="00DA2390" w:rsidRDefault="00C66570">
      <w:pPr>
        <w:adjustRightInd w:val="0"/>
        <w:snapToGrid w:val="0"/>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Müller, D., Suess, S., Hoffmann, A.A. and Buchholz, G., 2013. The value of satellite-based active fire data for monitoring, reporting and verification of REDD+ in the Lao PDR. </w:t>
      </w:r>
      <w:r w:rsidRPr="00DA2390">
        <w:rPr>
          <w:rFonts w:ascii="Georgia" w:hAnsi="Georgia" w:cs="Arial"/>
          <w:i/>
          <w:iCs/>
          <w:sz w:val="24"/>
          <w:szCs w:val="24"/>
          <w:shd w:val="clear" w:color="auto" w:fill="FFFFFF"/>
        </w:rPr>
        <w:t>Human ecology</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41</w:t>
      </w:r>
      <w:r w:rsidRPr="00DA2390">
        <w:rPr>
          <w:rFonts w:ascii="Georgia" w:hAnsi="Georgia" w:cs="Arial"/>
          <w:sz w:val="24"/>
          <w:szCs w:val="24"/>
          <w:shd w:val="clear" w:color="auto" w:fill="FFFFFF"/>
        </w:rPr>
        <w:t>(1), pp.7-20.</w:t>
      </w:r>
    </w:p>
    <w:p w14:paraId="289E2058" w14:textId="77777777" w:rsidR="00FF18B6" w:rsidRDefault="00FF18B6">
      <w:pPr>
        <w:adjustRightInd w:val="0"/>
        <w:snapToGrid w:val="0"/>
        <w:spacing w:after="0" w:line="240" w:lineRule="auto"/>
        <w:jc w:val="both"/>
        <w:rPr>
          <w:rFonts w:ascii="Georgia" w:hAnsi="Georgia" w:cs="Arial"/>
          <w:sz w:val="24"/>
          <w:szCs w:val="24"/>
          <w:shd w:val="clear" w:color="auto" w:fill="FFFFFF"/>
        </w:rPr>
      </w:pPr>
    </w:p>
    <w:p w14:paraId="554BA22A" w14:textId="77777777" w:rsidR="00FF18B6" w:rsidRDefault="00C66570">
      <w:pPr>
        <w:adjustRightInd w:val="0"/>
        <w:snapToGrid w:val="0"/>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O'Neill, S., Larkin, N., Solomon, R. 2018. USFS </w:t>
      </w:r>
      <w:proofErr w:type="spellStart"/>
      <w:r w:rsidRPr="00DA2390">
        <w:rPr>
          <w:rFonts w:ascii="Georgia" w:hAnsi="Georgia" w:cs="Arial"/>
          <w:sz w:val="24"/>
          <w:szCs w:val="24"/>
          <w:shd w:val="clear" w:color="auto" w:fill="FFFFFF"/>
        </w:rPr>
        <w:t>Airfire</w:t>
      </w:r>
      <w:proofErr w:type="spellEnd"/>
      <w:r w:rsidRPr="00DA2390">
        <w:rPr>
          <w:rFonts w:ascii="Georgia" w:hAnsi="Georgia" w:cs="Arial"/>
          <w:sz w:val="24"/>
          <w:szCs w:val="24"/>
          <w:shd w:val="clear" w:color="auto" w:fill="FFFFFF"/>
        </w:rPr>
        <w:t xml:space="preserve"> BlueSky Daily 4km PM2.5 Model Data and Imagery. Version 1.0. UCAR/NCAR - Earth Observing Laboratory. https://doi.org/10.5065/D6F18XK4. Accessed 27 Oct 2020.</w:t>
      </w:r>
    </w:p>
    <w:p w14:paraId="51990910" w14:textId="77777777" w:rsidR="00FF18B6" w:rsidRDefault="00FF18B6">
      <w:pPr>
        <w:adjustRightInd w:val="0"/>
        <w:snapToGrid w:val="0"/>
        <w:spacing w:after="0" w:line="240" w:lineRule="auto"/>
        <w:jc w:val="both"/>
        <w:rPr>
          <w:rFonts w:ascii="Georgia" w:hAnsi="Georgia" w:cs="Arial"/>
          <w:sz w:val="24"/>
          <w:szCs w:val="24"/>
          <w:shd w:val="clear" w:color="auto" w:fill="FFFFFF"/>
        </w:rPr>
      </w:pPr>
    </w:p>
    <w:p w14:paraId="76FD828D"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Ott, W.R. and Hunt Jr, W.F., 1976. A quantitative evaluation of the pollutant standards index. </w:t>
      </w:r>
      <w:r>
        <w:rPr>
          <w:rFonts w:ascii="Georgia" w:hAnsi="Georgia" w:cs="Arial"/>
          <w:i/>
          <w:iCs/>
          <w:sz w:val="24"/>
          <w:szCs w:val="24"/>
          <w:shd w:val="clear" w:color="auto" w:fill="FFFFFF"/>
        </w:rPr>
        <w:t>Journal of the Air Pollution Control Association</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26</w:t>
      </w:r>
      <w:r w:rsidRPr="00DA2390">
        <w:rPr>
          <w:rFonts w:ascii="Georgia" w:hAnsi="Georgia" w:cs="Arial"/>
          <w:sz w:val="24"/>
          <w:szCs w:val="24"/>
          <w:shd w:val="clear" w:color="auto" w:fill="FFFFFF"/>
        </w:rPr>
        <w:t>(11), pp.1050-1054.</w:t>
      </w:r>
    </w:p>
    <w:p w14:paraId="76864FF5" w14:textId="77777777" w:rsidR="00FF18B6" w:rsidRDefault="00FF18B6">
      <w:pPr>
        <w:spacing w:after="0" w:line="240" w:lineRule="auto"/>
        <w:jc w:val="both"/>
        <w:rPr>
          <w:rFonts w:ascii="Georgia" w:hAnsi="Georgia"/>
          <w:sz w:val="24"/>
          <w:szCs w:val="24"/>
        </w:rPr>
      </w:pPr>
    </w:p>
    <w:p w14:paraId="19B66A35"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Pan, X., </w:t>
      </w:r>
      <w:proofErr w:type="spellStart"/>
      <w:r w:rsidRPr="00DA2390">
        <w:rPr>
          <w:rFonts w:ascii="Georgia" w:hAnsi="Georgia" w:cs="Arial"/>
          <w:sz w:val="24"/>
          <w:szCs w:val="24"/>
          <w:shd w:val="clear" w:color="auto" w:fill="FFFFFF"/>
        </w:rPr>
        <w:t>Ichoku</w:t>
      </w:r>
      <w:proofErr w:type="spellEnd"/>
      <w:r w:rsidRPr="00DA2390">
        <w:rPr>
          <w:rFonts w:ascii="Georgia" w:hAnsi="Georgia" w:cs="Arial"/>
          <w:sz w:val="24"/>
          <w:szCs w:val="24"/>
          <w:shd w:val="clear" w:color="auto" w:fill="FFFFFF"/>
        </w:rPr>
        <w:t xml:space="preserve">, C., Chin, M., </w:t>
      </w:r>
      <w:proofErr w:type="spellStart"/>
      <w:r w:rsidRPr="00DA2390">
        <w:rPr>
          <w:rFonts w:ascii="Georgia" w:hAnsi="Georgia" w:cs="Arial"/>
          <w:sz w:val="24"/>
          <w:szCs w:val="24"/>
          <w:shd w:val="clear" w:color="auto" w:fill="FFFFFF"/>
        </w:rPr>
        <w:t>Bian</w:t>
      </w:r>
      <w:proofErr w:type="spellEnd"/>
      <w:r w:rsidRPr="00DA2390">
        <w:rPr>
          <w:rFonts w:ascii="Georgia" w:hAnsi="Georgia" w:cs="Arial"/>
          <w:sz w:val="24"/>
          <w:szCs w:val="24"/>
          <w:shd w:val="clear" w:color="auto" w:fill="FFFFFF"/>
        </w:rPr>
        <w:t xml:space="preserve">, H., </w:t>
      </w:r>
      <w:proofErr w:type="spellStart"/>
      <w:r w:rsidRPr="00DA2390">
        <w:rPr>
          <w:rFonts w:ascii="Georgia" w:hAnsi="Georgia" w:cs="Arial"/>
          <w:sz w:val="24"/>
          <w:szCs w:val="24"/>
          <w:shd w:val="clear" w:color="auto" w:fill="FFFFFF"/>
        </w:rPr>
        <w:t>Darmenov</w:t>
      </w:r>
      <w:proofErr w:type="spellEnd"/>
      <w:r w:rsidRPr="00DA2390">
        <w:rPr>
          <w:rFonts w:ascii="Georgia" w:hAnsi="Georgia" w:cs="Arial"/>
          <w:sz w:val="24"/>
          <w:szCs w:val="24"/>
          <w:shd w:val="clear" w:color="auto" w:fill="FFFFFF"/>
        </w:rPr>
        <w:t xml:space="preserve">, A., </w:t>
      </w:r>
      <w:proofErr w:type="spellStart"/>
      <w:r w:rsidRPr="00DA2390">
        <w:rPr>
          <w:rFonts w:ascii="Georgia" w:hAnsi="Georgia" w:cs="Arial"/>
          <w:sz w:val="24"/>
          <w:szCs w:val="24"/>
          <w:shd w:val="clear" w:color="auto" w:fill="FFFFFF"/>
        </w:rPr>
        <w:t>Colarco</w:t>
      </w:r>
      <w:proofErr w:type="spellEnd"/>
      <w:r w:rsidRPr="00DA2390">
        <w:rPr>
          <w:rFonts w:ascii="Georgia" w:hAnsi="Georgia" w:cs="Arial"/>
          <w:sz w:val="24"/>
          <w:szCs w:val="24"/>
          <w:shd w:val="clear" w:color="auto" w:fill="FFFFFF"/>
        </w:rPr>
        <w:t xml:space="preserve">, P., Ellison, L., </w:t>
      </w:r>
      <w:proofErr w:type="spellStart"/>
      <w:r w:rsidRPr="00DA2390">
        <w:rPr>
          <w:rFonts w:ascii="Georgia" w:hAnsi="Georgia" w:cs="Arial"/>
          <w:sz w:val="24"/>
          <w:szCs w:val="24"/>
          <w:shd w:val="clear" w:color="auto" w:fill="FFFFFF"/>
        </w:rPr>
        <w:t>Kucsera</w:t>
      </w:r>
      <w:proofErr w:type="spellEnd"/>
      <w:r w:rsidRPr="00DA2390">
        <w:rPr>
          <w:rFonts w:ascii="Georgia" w:hAnsi="Georgia" w:cs="Arial"/>
          <w:sz w:val="24"/>
          <w:szCs w:val="24"/>
          <w:shd w:val="clear" w:color="auto" w:fill="FFFFFF"/>
        </w:rPr>
        <w:t>, T., da Silva, A., Wang, J. and Oda, T., 2020. Six global biomass burning emission datasets: intercomparison and application in one global aerosol model. </w:t>
      </w:r>
      <w:r>
        <w:rPr>
          <w:rFonts w:ascii="Georgia" w:hAnsi="Georgia" w:cs="Arial"/>
          <w:i/>
          <w:iCs/>
          <w:sz w:val="24"/>
          <w:szCs w:val="24"/>
          <w:shd w:val="clear" w:color="auto" w:fill="FFFFFF"/>
        </w:rPr>
        <w:t>Atmospheric Chemistry and Physics</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20</w:t>
      </w:r>
      <w:r w:rsidRPr="00DA2390">
        <w:rPr>
          <w:rFonts w:ascii="Georgia" w:hAnsi="Georgia" w:cs="Arial"/>
          <w:sz w:val="24"/>
          <w:szCs w:val="24"/>
          <w:shd w:val="clear" w:color="auto" w:fill="FFFFFF"/>
        </w:rPr>
        <w:t>(2), pp.969-994.</w:t>
      </w:r>
    </w:p>
    <w:p w14:paraId="06154501" w14:textId="77777777" w:rsidR="00FF18B6" w:rsidRDefault="00FF18B6">
      <w:pPr>
        <w:spacing w:after="0" w:line="240" w:lineRule="auto"/>
        <w:jc w:val="both"/>
        <w:rPr>
          <w:rFonts w:ascii="Georgia" w:hAnsi="Georgia" w:cs="Arial"/>
          <w:sz w:val="24"/>
          <w:szCs w:val="24"/>
          <w:shd w:val="clear" w:color="auto" w:fill="FFFFFF"/>
        </w:rPr>
      </w:pPr>
    </w:p>
    <w:p w14:paraId="7904F15B"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Plaia</w:t>
      </w:r>
      <w:proofErr w:type="spellEnd"/>
      <w:r w:rsidRPr="00DA2390">
        <w:rPr>
          <w:rFonts w:ascii="Georgia" w:hAnsi="Georgia" w:cs="Arial"/>
          <w:sz w:val="24"/>
          <w:szCs w:val="24"/>
          <w:shd w:val="clear" w:color="auto" w:fill="FFFFFF"/>
        </w:rPr>
        <w:t>, A. and Ruggieri, M., 2011. Air quality indices: a review. </w:t>
      </w:r>
      <w:r>
        <w:rPr>
          <w:rFonts w:ascii="Georgia" w:hAnsi="Georgia" w:cs="Arial"/>
          <w:i/>
          <w:iCs/>
          <w:sz w:val="24"/>
          <w:szCs w:val="24"/>
          <w:shd w:val="clear" w:color="auto" w:fill="FFFFFF"/>
        </w:rPr>
        <w:t>Reviews in Environmental Science and Bio/Technology</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10</w:t>
      </w:r>
      <w:r w:rsidRPr="00DA2390">
        <w:rPr>
          <w:rFonts w:ascii="Georgia" w:hAnsi="Georgia" w:cs="Arial"/>
          <w:sz w:val="24"/>
          <w:szCs w:val="24"/>
          <w:shd w:val="clear" w:color="auto" w:fill="FFFFFF"/>
        </w:rPr>
        <w:t>(2), pp.165-179.</w:t>
      </w:r>
    </w:p>
    <w:p w14:paraId="4DAC2087" w14:textId="77777777" w:rsidR="00FF18B6" w:rsidRDefault="00FF18B6">
      <w:pPr>
        <w:spacing w:after="0" w:line="240" w:lineRule="auto"/>
        <w:jc w:val="both"/>
        <w:rPr>
          <w:rFonts w:ascii="Georgia" w:hAnsi="Georgia" w:cs="Arial"/>
          <w:sz w:val="24"/>
          <w:szCs w:val="24"/>
          <w:shd w:val="clear" w:color="auto" w:fill="FFFFFF"/>
        </w:rPr>
      </w:pPr>
    </w:p>
    <w:p w14:paraId="5F68A73E"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Reddington, C.L., Yoshioka, M., Balasubramanian, R., Ridley, D., </w:t>
      </w:r>
      <w:proofErr w:type="spellStart"/>
      <w:r w:rsidRPr="00DA2390">
        <w:rPr>
          <w:rFonts w:ascii="Georgia" w:hAnsi="Georgia" w:cs="Arial"/>
          <w:sz w:val="24"/>
          <w:szCs w:val="24"/>
          <w:shd w:val="clear" w:color="auto" w:fill="FFFFFF"/>
        </w:rPr>
        <w:t>Toh</w:t>
      </w:r>
      <w:proofErr w:type="spellEnd"/>
      <w:r w:rsidRPr="00DA2390">
        <w:rPr>
          <w:rFonts w:ascii="Georgia" w:hAnsi="Georgia" w:cs="Arial"/>
          <w:sz w:val="24"/>
          <w:szCs w:val="24"/>
          <w:shd w:val="clear" w:color="auto" w:fill="FFFFFF"/>
        </w:rPr>
        <w:t xml:space="preserve">, Y.Y., Arnold, S.R. and </w:t>
      </w:r>
      <w:proofErr w:type="spellStart"/>
      <w:r w:rsidRPr="00DA2390">
        <w:rPr>
          <w:rFonts w:ascii="Georgia" w:hAnsi="Georgia" w:cs="Arial"/>
          <w:sz w:val="24"/>
          <w:szCs w:val="24"/>
          <w:shd w:val="clear" w:color="auto" w:fill="FFFFFF"/>
        </w:rPr>
        <w:t>Spracklen</w:t>
      </w:r>
      <w:proofErr w:type="spellEnd"/>
      <w:r w:rsidRPr="00DA2390">
        <w:rPr>
          <w:rFonts w:ascii="Georgia" w:hAnsi="Georgia" w:cs="Arial"/>
          <w:sz w:val="24"/>
          <w:szCs w:val="24"/>
          <w:shd w:val="clear" w:color="auto" w:fill="FFFFFF"/>
        </w:rPr>
        <w:t>, D.V., 2014. Contribution of vegetation and peat fires to particulate air pollution in Southeast Asia. </w:t>
      </w:r>
      <w:r>
        <w:rPr>
          <w:rFonts w:ascii="Georgia" w:hAnsi="Georgia" w:cs="Arial"/>
          <w:i/>
          <w:iCs/>
          <w:sz w:val="24"/>
          <w:szCs w:val="24"/>
          <w:shd w:val="clear" w:color="auto" w:fill="FFFFFF"/>
        </w:rPr>
        <w:t>Environmental Research Letters</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9</w:t>
      </w:r>
      <w:r w:rsidRPr="00DA2390">
        <w:rPr>
          <w:rFonts w:ascii="Georgia" w:hAnsi="Georgia" w:cs="Arial"/>
          <w:sz w:val="24"/>
          <w:szCs w:val="24"/>
          <w:shd w:val="clear" w:color="auto" w:fill="FFFFFF"/>
        </w:rPr>
        <w:t>(9), p.094006.</w:t>
      </w:r>
    </w:p>
    <w:p w14:paraId="4CE4EB4F" w14:textId="77777777" w:rsidR="00FF18B6" w:rsidRDefault="00FF18B6">
      <w:pPr>
        <w:spacing w:after="0" w:line="240" w:lineRule="auto"/>
        <w:jc w:val="both"/>
        <w:rPr>
          <w:rFonts w:ascii="Georgia" w:hAnsi="Georgia" w:cs="Arial"/>
          <w:sz w:val="24"/>
          <w:szCs w:val="24"/>
          <w:shd w:val="clear" w:color="auto" w:fill="FFFFFF"/>
        </w:rPr>
      </w:pPr>
    </w:p>
    <w:p w14:paraId="05242439"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Reddington, C.L., Butt, E.W., Ridley, D.A., </w:t>
      </w:r>
      <w:proofErr w:type="spellStart"/>
      <w:r w:rsidRPr="00DA2390">
        <w:rPr>
          <w:rFonts w:ascii="Georgia" w:hAnsi="Georgia" w:cs="Arial"/>
          <w:sz w:val="24"/>
          <w:szCs w:val="24"/>
          <w:shd w:val="clear" w:color="auto" w:fill="FFFFFF"/>
        </w:rPr>
        <w:t>Artaxo</w:t>
      </w:r>
      <w:proofErr w:type="spellEnd"/>
      <w:r w:rsidRPr="00DA2390">
        <w:rPr>
          <w:rFonts w:ascii="Georgia" w:hAnsi="Georgia" w:cs="Arial"/>
          <w:sz w:val="24"/>
          <w:szCs w:val="24"/>
          <w:shd w:val="clear" w:color="auto" w:fill="FFFFFF"/>
        </w:rPr>
        <w:t xml:space="preserve">, P., Morgan, W.T., Coe, H. and </w:t>
      </w:r>
      <w:proofErr w:type="spellStart"/>
      <w:r w:rsidRPr="00DA2390">
        <w:rPr>
          <w:rFonts w:ascii="Georgia" w:hAnsi="Georgia" w:cs="Arial"/>
          <w:sz w:val="24"/>
          <w:szCs w:val="24"/>
          <w:shd w:val="clear" w:color="auto" w:fill="FFFFFF"/>
        </w:rPr>
        <w:t>Spracklen</w:t>
      </w:r>
      <w:proofErr w:type="spellEnd"/>
      <w:r w:rsidRPr="00DA2390">
        <w:rPr>
          <w:rFonts w:ascii="Georgia" w:hAnsi="Georgia" w:cs="Arial"/>
          <w:sz w:val="24"/>
          <w:szCs w:val="24"/>
          <w:shd w:val="clear" w:color="auto" w:fill="FFFFFF"/>
        </w:rPr>
        <w:t>, D.V., 2015. Air quality and human health improvements from reductions in deforestation-related fire in Brazil. </w:t>
      </w:r>
      <w:r>
        <w:rPr>
          <w:rFonts w:ascii="Georgia" w:hAnsi="Georgia" w:cs="Arial"/>
          <w:i/>
          <w:iCs/>
          <w:sz w:val="24"/>
          <w:szCs w:val="24"/>
          <w:shd w:val="clear" w:color="auto" w:fill="FFFFFF"/>
        </w:rPr>
        <w:t>Nature Geoscience</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8</w:t>
      </w:r>
      <w:r w:rsidRPr="00DA2390">
        <w:rPr>
          <w:rFonts w:ascii="Georgia" w:hAnsi="Georgia" w:cs="Arial"/>
          <w:sz w:val="24"/>
          <w:szCs w:val="24"/>
          <w:shd w:val="clear" w:color="auto" w:fill="FFFFFF"/>
        </w:rPr>
        <w:t>(10), pp.768-771.</w:t>
      </w:r>
    </w:p>
    <w:p w14:paraId="568E4F1C" w14:textId="77777777" w:rsidR="00FF18B6" w:rsidRDefault="00FF18B6">
      <w:pPr>
        <w:spacing w:after="0" w:line="240" w:lineRule="auto"/>
        <w:jc w:val="both"/>
        <w:rPr>
          <w:rFonts w:ascii="Georgia" w:hAnsi="Georgia" w:cs="Arial"/>
          <w:sz w:val="24"/>
          <w:szCs w:val="24"/>
          <w:shd w:val="clear" w:color="auto" w:fill="FFFFFF"/>
        </w:rPr>
      </w:pPr>
    </w:p>
    <w:p w14:paraId="2C7DCC0D"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Reddington, C.L., Conibear, L., </w:t>
      </w:r>
      <w:proofErr w:type="spellStart"/>
      <w:r w:rsidRPr="00DA2390">
        <w:rPr>
          <w:rFonts w:ascii="Georgia" w:hAnsi="Georgia" w:cs="Arial"/>
          <w:sz w:val="24"/>
          <w:szCs w:val="24"/>
          <w:shd w:val="clear" w:color="auto" w:fill="FFFFFF"/>
        </w:rPr>
        <w:t>Knote</w:t>
      </w:r>
      <w:proofErr w:type="spellEnd"/>
      <w:r w:rsidRPr="00DA2390">
        <w:rPr>
          <w:rFonts w:ascii="Georgia" w:hAnsi="Georgia" w:cs="Arial"/>
          <w:sz w:val="24"/>
          <w:szCs w:val="24"/>
          <w:shd w:val="clear" w:color="auto" w:fill="FFFFFF"/>
        </w:rPr>
        <w:t xml:space="preserve">, C., Silver, B.J., Li, Y.J., Chan, C.K., Arnold, S.R. and </w:t>
      </w:r>
      <w:proofErr w:type="spellStart"/>
      <w:r w:rsidRPr="00DA2390">
        <w:rPr>
          <w:rFonts w:ascii="Georgia" w:hAnsi="Georgia" w:cs="Arial"/>
          <w:sz w:val="24"/>
          <w:szCs w:val="24"/>
          <w:shd w:val="clear" w:color="auto" w:fill="FFFFFF"/>
        </w:rPr>
        <w:t>Spracklen</w:t>
      </w:r>
      <w:proofErr w:type="spellEnd"/>
      <w:r w:rsidRPr="00DA2390">
        <w:rPr>
          <w:rFonts w:ascii="Georgia" w:hAnsi="Georgia" w:cs="Arial"/>
          <w:sz w:val="24"/>
          <w:szCs w:val="24"/>
          <w:shd w:val="clear" w:color="auto" w:fill="FFFFFF"/>
        </w:rPr>
        <w:t>, D.V., 2019. Exploring the impacts of anthropogenic emission sectors on PM2. 5 and human health in South and East Asia. </w:t>
      </w:r>
      <w:r>
        <w:rPr>
          <w:rFonts w:ascii="Georgia" w:hAnsi="Georgia" w:cs="Arial"/>
          <w:i/>
          <w:iCs/>
          <w:sz w:val="24"/>
          <w:szCs w:val="24"/>
          <w:shd w:val="clear" w:color="auto" w:fill="FFFFFF"/>
        </w:rPr>
        <w:t>Atmospheric Chemistry and Physics</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19</w:t>
      </w:r>
      <w:r w:rsidRPr="00DA2390">
        <w:rPr>
          <w:rFonts w:ascii="Georgia" w:hAnsi="Georgia" w:cs="Arial"/>
          <w:sz w:val="24"/>
          <w:szCs w:val="24"/>
          <w:shd w:val="clear" w:color="auto" w:fill="FFFFFF"/>
        </w:rPr>
        <w:t>(18), pp.11887-11910.</w:t>
      </w:r>
    </w:p>
    <w:p w14:paraId="7109D142" w14:textId="77777777" w:rsidR="00FF18B6" w:rsidRDefault="00FF18B6">
      <w:pPr>
        <w:spacing w:after="0" w:line="240" w:lineRule="auto"/>
        <w:jc w:val="both"/>
        <w:rPr>
          <w:rFonts w:ascii="Georgia" w:hAnsi="Georgia" w:cs="Arial"/>
          <w:sz w:val="24"/>
          <w:szCs w:val="24"/>
          <w:shd w:val="clear" w:color="auto" w:fill="FFFFFF"/>
        </w:rPr>
      </w:pPr>
    </w:p>
    <w:p w14:paraId="20ADB635" w14:textId="77777777" w:rsidR="00FF18B6" w:rsidRDefault="00C66570">
      <w:pPr>
        <w:pStyle w:val="EndNoteBibliography"/>
        <w:jc w:val="both"/>
        <w:rPr>
          <w:rFonts w:ascii="Georgia" w:hAnsi="Georgia" w:cs="Arial"/>
          <w:shd w:val="clear" w:color="auto" w:fill="FFFFFF"/>
        </w:rPr>
      </w:pPr>
      <w:r w:rsidRPr="00DA2390">
        <w:rPr>
          <w:rFonts w:ascii="Georgia" w:hAnsi="Georgia" w:cs="Arial"/>
          <w:shd w:val="clear" w:color="auto" w:fill="FFFFFF"/>
        </w:rPr>
        <w:t xml:space="preserve">Rémy, S., </w:t>
      </w:r>
      <w:proofErr w:type="spellStart"/>
      <w:r w:rsidRPr="00DA2390">
        <w:rPr>
          <w:rFonts w:ascii="Georgia" w:hAnsi="Georgia" w:cs="Arial"/>
          <w:shd w:val="clear" w:color="auto" w:fill="FFFFFF"/>
        </w:rPr>
        <w:t>Veira</w:t>
      </w:r>
      <w:proofErr w:type="spellEnd"/>
      <w:r w:rsidRPr="00DA2390">
        <w:rPr>
          <w:rFonts w:ascii="Georgia" w:hAnsi="Georgia" w:cs="Arial"/>
          <w:shd w:val="clear" w:color="auto" w:fill="FFFFFF"/>
        </w:rPr>
        <w:t xml:space="preserve">, A., </w:t>
      </w:r>
      <w:proofErr w:type="spellStart"/>
      <w:r w:rsidRPr="00DA2390">
        <w:rPr>
          <w:rFonts w:ascii="Georgia" w:hAnsi="Georgia" w:cs="Arial"/>
          <w:shd w:val="clear" w:color="auto" w:fill="FFFFFF"/>
        </w:rPr>
        <w:t>Paugam</w:t>
      </w:r>
      <w:proofErr w:type="spellEnd"/>
      <w:r w:rsidRPr="00DA2390">
        <w:rPr>
          <w:rFonts w:ascii="Georgia" w:hAnsi="Georgia" w:cs="Arial"/>
          <w:shd w:val="clear" w:color="auto" w:fill="FFFFFF"/>
        </w:rPr>
        <w:t xml:space="preserve">, R., </w:t>
      </w:r>
      <w:proofErr w:type="spellStart"/>
      <w:r w:rsidRPr="00DA2390">
        <w:rPr>
          <w:rFonts w:ascii="Georgia" w:hAnsi="Georgia" w:cs="Arial"/>
          <w:shd w:val="clear" w:color="auto" w:fill="FFFFFF"/>
        </w:rPr>
        <w:t>Sofiev</w:t>
      </w:r>
      <w:proofErr w:type="spellEnd"/>
      <w:r w:rsidRPr="00DA2390">
        <w:rPr>
          <w:rFonts w:ascii="Georgia" w:hAnsi="Georgia" w:cs="Arial"/>
          <w:shd w:val="clear" w:color="auto" w:fill="FFFFFF"/>
        </w:rPr>
        <w:t xml:space="preserve">, M., Kaiser, J.W., </w:t>
      </w:r>
      <w:proofErr w:type="spellStart"/>
      <w:r w:rsidRPr="00DA2390">
        <w:rPr>
          <w:rFonts w:ascii="Georgia" w:hAnsi="Georgia" w:cs="Arial"/>
          <w:shd w:val="clear" w:color="auto" w:fill="FFFFFF"/>
        </w:rPr>
        <w:t>Marenco</w:t>
      </w:r>
      <w:proofErr w:type="spellEnd"/>
      <w:r w:rsidRPr="00DA2390">
        <w:rPr>
          <w:rFonts w:ascii="Georgia" w:hAnsi="Georgia" w:cs="Arial"/>
          <w:shd w:val="clear" w:color="auto" w:fill="FFFFFF"/>
        </w:rPr>
        <w:t xml:space="preserve">, F., Burton, S.P., Benedetti, A., </w:t>
      </w:r>
      <w:proofErr w:type="spellStart"/>
      <w:r w:rsidRPr="00DA2390">
        <w:rPr>
          <w:rFonts w:ascii="Georgia" w:hAnsi="Georgia" w:cs="Arial"/>
          <w:shd w:val="clear" w:color="auto" w:fill="FFFFFF"/>
        </w:rPr>
        <w:t>Engelen</w:t>
      </w:r>
      <w:proofErr w:type="spellEnd"/>
      <w:r w:rsidRPr="00DA2390">
        <w:rPr>
          <w:rFonts w:ascii="Georgia" w:hAnsi="Georgia" w:cs="Arial"/>
          <w:shd w:val="clear" w:color="auto" w:fill="FFFFFF"/>
        </w:rPr>
        <w:t xml:space="preserve">, R.J., </w:t>
      </w:r>
      <w:proofErr w:type="spellStart"/>
      <w:r w:rsidRPr="00DA2390">
        <w:rPr>
          <w:rFonts w:ascii="Georgia" w:hAnsi="Georgia" w:cs="Arial"/>
          <w:shd w:val="clear" w:color="auto" w:fill="FFFFFF"/>
        </w:rPr>
        <w:t>Ferrare</w:t>
      </w:r>
      <w:proofErr w:type="spellEnd"/>
      <w:r w:rsidRPr="00DA2390">
        <w:rPr>
          <w:rFonts w:ascii="Georgia" w:hAnsi="Georgia" w:cs="Arial"/>
          <w:shd w:val="clear" w:color="auto" w:fill="FFFFFF"/>
        </w:rPr>
        <w:t>, R. and Hair, J.W., 2017. Two global data sets of daily fire emission injection heights since 2003. </w:t>
      </w:r>
      <w:r>
        <w:rPr>
          <w:rFonts w:ascii="Georgia" w:hAnsi="Georgia" w:cs="Arial"/>
          <w:i/>
          <w:iCs/>
          <w:shd w:val="clear" w:color="auto" w:fill="FFFFFF"/>
        </w:rPr>
        <w:t>Atmospheric Chemistry &amp; Physics</w:t>
      </w:r>
      <w:r w:rsidRPr="00DA2390">
        <w:rPr>
          <w:rFonts w:ascii="Georgia" w:hAnsi="Georgia" w:cs="Arial"/>
          <w:shd w:val="clear" w:color="auto" w:fill="FFFFFF"/>
        </w:rPr>
        <w:t>, </w:t>
      </w:r>
      <w:r>
        <w:rPr>
          <w:rFonts w:ascii="Georgia" w:hAnsi="Georgia" w:cs="Arial"/>
          <w:i/>
          <w:iCs/>
          <w:shd w:val="clear" w:color="auto" w:fill="FFFFFF"/>
        </w:rPr>
        <w:t>17</w:t>
      </w:r>
      <w:r w:rsidRPr="00DA2390">
        <w:rPr>
          <w:rFonts w:ascii="Georgia" w:hAnsi="Georgia" w:cs="Arial"/>
          <w:shd w:val="clear" w:color="auto" w:fill="FFFFFF"/>
        </w:rPr>
        <w:t>(4).</w:t>
      </w:r>
    </w:p>
    <w:p w14:paraId="4333D204" w14:textId="77777777" w:rsidR="00FF18B6" w:rsidRDefault="00FF18B6">
      <w:pPr>
        <w:pStyle w:val="EndNoteBibliography"/>
        <w:jc w:val="both"/>
        <w:rPr>
          <w:rFonts w:ascii="Georgia" w:hAnsi="Georgia" w:cs="Arial"/>
          <w:shd w:val="clear" w:color="auto" w:fill="FFFFFF"/>
        </w:rPr>
      </w:pPr>
    </w:p>
    <w:p w14:paraId="360CB739" w14:textId="77777777" w:rsidR="00FF18B6" w:rsidRDefault="00C66570">
      <w:pPr>
        <w:pStyle w:val="EndNoteBibliography"/>
        <w:jc w:val="both"/>
        <w:rPr>
          <w:rFonts w:ascii="Georgia" w:hAnsi="Georgia" w:cs="Arial"/>
          <w:shd w:val="clear" w:color="auto" w:fill="FFFFFF"/>
        </w:rPr>
      </w:pPr>
      <w:r w:rsidRPr="00DA2390">
        <w:rPr>
          <w:rFonts w:ascii="Georgia" w:hAnsi="Georgia" w:cs="Arial"/>
          <w:shd w:val="clear" w:color="auto" w:fill="FFFFFF"/>
        </w:rPr>
        <w:t xml:space="preserve">Rémy, S., Kipling, Z., </w:t>
      </w:r>
      <w:proofErr w:type="spellStart"/>
      <w:r w:rsidRPr="00DA2390">
        <w:rPr>
          <w:rFonts w:ascii="Georgia" w:hAnsi="Georgia" w:cs="Arial"/>
          <w:shd w:val="clear" w:color="auto" w:fill="FFFFFF"/>
        </w:rPr>
        <w:t>Flemming</w:t>
      </w:r>
      <w:proofErr w:type="spellEnd"/>
      <w:r w:rsidRPr="00DA2390">
        <w:rPr>
          <w:rFonts w:ascii="Georgia" w:hAnsi="Georgia" w:cs="Arial"/>
          <w:shd w:val="clear" w:color="auto" w:fill="FFFFFF"/>
        </w:rPr>
        <w:t xml:space="preserve">, J., Boucher, O., </w:t>
      </w:r>
      <w:proofErr w:type="spellStart"/>
      <w:r w:rsidRPr="00DA2390">
        <w:rPr>
          <w:rFonts w:ascii="Georgia" w:hAnsi="Georgia" w:cs="Arial"/>
          <w:shd w:val="clear" w:color="auto" w:fill="FFFFFF"/>
        </w:rPr>
        <w:t>Nabat</w:t>
      </w:r>
      <w:proofErr w:type="spellEnd"/>
      <w:r w:rsidRPr="00DA2390">
        <w:rPr>
          <w:rFonts w:ascii="Georgia" w:hAnsi="Georgia" w:cs="Arial"/>
          <w:shd w:val="clear" w:color="auto" w:fill="FFFFFF"/>
        </w:rPr>
        <w:t xml:space="preserve">, P., </w:t>
      </w:r>
      <w:proofErr w:type="spellStart"/>
      <w:r w:rsidRPr="00DA2390">
        <w:rPr>
          <w:rFonts w:ascii="Georgia" w:hAnsi="Georgia" w:cs="Arial"/>
          <w:shd w:val="clear" w:color="auto" w:fill="FFFFFF"/>
        </w:rPr>
        <w:t>Michou</w:t>
      </w:r>
      <w:proofErr w:type="spellEnd"/>
      <w:r w:rsidRPr="00DA2390">
        <w:rPr>
          <w:rFonts w:ascii="Georgia" w:hAnsi="Georgia" w:cs="Arial"/>
          <w:shd w:val="clear" w:color="auto" w:fill="FFFFFF"/>
        </w:rPr>
        <w:t xml:space="preserve">, M., </w:t>
      </w:r>
      <w:proofErr w:type="spellStart"/>
      <w:r w:rsidRPr="00DA2390">
        <w:rPr>
          <w:rFonts w:ascii="Georgia" w:hAnsi="Georgia" w:cs="Arial"/>
          <w:shd w:val="clear" w:color="auto" w:fill="FFFFFF"/>
        </w:rPr>
        <w:t>Bozzo</w:t>
      </w:r>
      <w:proofErr w:type="spellEnd"/>
      <w:r w:rsidRPr="00DA2390">
        <w:rPr>
          <w:rFonts w:ascii="Georgia" w:hAnsi="Georgia" w:cs="Arial"/>
          <w:shd w:val="clear" w:color="auto" w:fill="FFFFFF"/>
        </w:rPr>
        <w:t xml:space="preserve">, A., Ades, M., </w:t>
      </w:r>
      <w:proofErr w:type="spellStart"/>
      <w:r w:rsidRPr="00DA2390">
        <w:rPr>
          <w:rFonts w:ascii="Georgia" w:hAnsi="Georgia" w:cs="Arial"/>
          <w:shd w:val="clear" w:color="auto" w:fill="FFFFFF"/>
        </w:rPr>
        <w:t>Huijnen</w:t>
      </w:r>
      <w:proofErr w:type="spellEnd"/>
      <w:r w:rsidRPr="00DA2390">
        <w:rPr>
          <w:rFonts w:ascii="Georgia" w:hAnsi="Georgia" w:cs="Arial"/>
          <w:shd w:val="clear" w:color="auto" w:fill="FFFFFF"/>
        </w:rPr>
        <w:t>, V. and Benedetti, A., 2019. Description and evaluation of the tropospheric aerosol scheme in the Integrated Forecasting System (IFS-AER, cycle 45R1) of ECMWF. </w:t>
      </w:r>
      <w:proofErr w:type="spellStart"/>
      <w:r>
        <w:rPr>
          <w:rFonts w:ascii="Georgia" w:hAnsi="Georgia" w:cs="Arial"/>
          <w:i/>
          <w:iCs/>
          <w:shd w:val="clear" w:color="auto" w:fill="FFFFFF"/>
        </w:rPr>
        <w:t>Geosci</w:t>
      </w:r>
      <w:proofErr w:type="spellEnd"/>
      <w:r>
        <w:rPr>
          <w:rFonts w:ascii="Georgia" w:hAnsi="Georgia" w:cs="Arial"/>
          <w:i/>
          <w:iCs/>
          <w:shd w:val="clear" w:color="auto" w:fill="FFFFFF"/>
        </w:rPr>
        <w:t>. Model Dev. Discuss</w:t>
      </w:r>
      <w:r w:rsidRPr="00DA2390">
        <w:rPr>
          <w:rFonts w:ascii="Georgia" w:hAnsi="Georgia" w:cs="Arial"/>
          <w:shd w:val="clear" w:color="auto" w:fill="FFFFFF"/>
        </w:rPr>
        <w:t>.</w:t>
      </w:r>
    </w:p>
    <w:p w14:paraId="20DDE265" w14:textId="77777777" w:rsidR="00FF18B6" w:rsidRDefault="00FF18B6">
      <w:pPr>
        <w:pStyle w:val="EndNoteBibliography"/>
        <w:jc w:val="both"/>
        <w:rPr>
          <w:rFonts w:ascii="Georgia" w:hAnsi="Georgia" w:cstheme="minorBidi"/>
          <w:noProof/>
        </w:rPr>
      </w:pPr>
    </w:p>
    <w:p w14:paraId="7B430A9D" w14:textId="77777777" w:rsidR="00FF18B6" w:rsidRDefault="00C66570">
      <w:pPr>
        <w:spacing w:after="0" w:line="240" w:lineRule="auto"/>
        <w:jc w:val="both"/>
        <w:rPr>
          <w:rFonts w:ascii="Georgia" w:hAnsi="Georgia" w:cstheme="majorBidi"/>
          <w:bCs/>
          <w:sz w:val="24"/>
          <w:szCs w:val="24"/>
        </w:rPr>
      </w:pPr>
      <w:r w:rsidRPr="00DA2390">
        <w:rPr>
          <w:rFonts w:ascii="Georgia" w:hAnsi="Georgia" w:cstheme="majorBidi"/>
          <w:bCs/>
          <w:sz w:val="24"/>
          <w:szCs w:val="24"/>
        </w:rPr>
        <w:t xml:space="preserve">Roberts, G., Wooster, M. J., Freeborn, P. H. and Xu, W. (2011) Integration of geostationary FRP and </w:t>
      </w:r>
      <w:proofErr w:type="gramStart"/>
      <w:r w:rsidRPr="00DA2390">
        <w:rPr>
          <w:rFonts w:ascii="Georgia" w:hAnsi="Georgia" w:cstheme="majorBidi"/>
          <w:bCs/>
          <w:sz w:val="24"/>
          <w:szCs w:val="24"/>
        </w:rPr>
        <w:t>polar-orbiting</w:t>
      </w:r>
      <w:proofErr w:type="gramEnd"/>
      <w:r w:rsidRPr="00DA2390">
        <w:rPr>
          <w:rFonts w:ascii="Georgia" w:hAnsi="Georgia" w:cstheme="majorBidi"/>
          <w:bCs/>
          <w:sz w:val="24"/>
          <w:szCs w:val="24"/>
        </w:rPr>
        <w:t xml:space="preserve"> burned area datasets for an enhanced emissions inventory. </w:t>
      </w:r>
      <w:r w:rsidRPr="00C66570">
        <w:rPr>
          <w:rFonts w:ascii="Georgia" w:hAnsi="Georgia" w:cstheme="majorBidi"/>
          <w:bCs/>
          <w:i/>
          <w:sz w:val="24"/>
          <w:szCs w:val="24"/>
        </w:rPr>
        <w:t>Remote Sensing of Environment.</w:t>
      </w:r>
      <w:r w:rsidRPr="00DA2390">
        <w:rPr>
          <w:rFonts w:ascii="Georgia" w:hAnsi="Georgia" w:cstheme="majorBidi"/>
          <w:bCs/>
          <w:sz w:val="24"/>
          <w:szCs w:val="24"/>
        </w:rPr>
        <w:t xml:space="preserve"> 115. 2047-2061. </w:t>
      </w:r>
      <w:proofErr w:type="gramStart"/>
      <w:r w:rsidRPr="00DA2390">
        <w:rPr>
          <w:rFonts w:ascii="Georgia" w:hAnsi="Georgia" w:cstheme="majorBidi"/>
          <w:bCs/>
          <w:sz w:val="24"/>
          <w:szCs w:val="24"/>
        </w:rPr>
        <w:t>doi:10.1016/j.rse</w:t>
      </w:r>
      <w:proofErr w:type="gramEnd"/>
      <w:r w:rsidRPr="00DA2390">
        <w:rPr>
          <w:rFonts w:ascii="Georgia" w:hAnsi="Georgia" w:cstheme="majorBidi"/>
          <w:bCs/>
          <w:sz w:val="24"/>
          <w:szCs w:val="24"/>
        </w:rPr>
        <w:t>.2011.04.006</w:t>
      </w:r>
    </w:p>
    <w:p w14:paraId="55FB25A4" w14:textId="77777777" w:rsidR="00FF18B6" w:rsidRDefault="00FF18B6">
      <w:pPr>
        <w:spacing w:after="0" w:line="240" w:lineRule="auto"/>
        <w:jc w:val="both"/>
        <w:rPr>
          <w:rFonts w:ascii="Georgia" w:hAnsi="Georgia" w:cstheme="majorBidi"/>
          <w:bCs/>
          <w:sz w:val="24"/>
          <w:szCs w:val="24"/>
        </w:rPr>
      </w:pPr>
    </w:p>
    <w:p w14:paraId="1EDFE11E"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Roberts, G., Wooster, M., Xu, W. and He, J., 2018. Fire Activity and Fuel Consumption Dynamics in Sub-Saharan Africa. </w:t>
      </w:r>
      <w:r>
        <w:rPr>
          <w:rFonts w:ascii="Georgia" w:hAnsi="Georgia" w:cs="Arial"/>
          <w:i/>
          <w:iCs/>
          <w:sz w:val="24"/>
          <w:szCs w:val="24"/>
          <w:shd w:val="clear" w:color="auto" w:fill="FFFFFF"/>
        </w:rPr>
        <w:t>Remote Sensing</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10</w:t>
      </w:r>
      <w:r w:rsidRPr="00DA2390">
        <w:rPr>
          <w:rFonts w:ascii="Georgia" w:hAnsi="Georgia" w:cs="Arial"/>
          <w:sz w:val="24"/>
          <w:szCs w:val="24"/>
          <w:shd w:val="clear" w:color="auto" w:fill="FFFFFF"/>
        </w:rPr>
        <w:t>(10), p.1591.</w:t>
      </w:r>
    </w:p>
    <w:p w14:paraId="0DCBFBE4" w14:textId="77777777" w:rsidR="00FF18B6" w:rsidRDefault="00FF18B6">
      <w:pPr>
        <w:spacing w:after="0" w:line="240" w:lineRule="auto"/>
        <w:jc w:val="both"/>
        <w:rPr>
          <w:rFonts w:ascii="Georgia" w:hAnsi="Georgia" w:cs="Arial"/>
          <w:sz w:val="24"/>
          <w:szCs w:val="24"/>
          <w:shd w:val="clear" w:color="auto" w:fill="FFFFFF"/>
        </w:rPr>
      </w:pPr>
    </w:p>
    <w:p w14:paraId="658B11F3" w14:textId="77777777" w:rsidR="00FF18B6" w:rsidRDefault="00C66570">
      <w:pPr>
        <w:spacing w:after="0" w:line="240" w:lineRule="auto"/>
        <w:jc w:val="both"/>
        <w:rPr>
          <w:rFonts w:ascii="Georgia" w:hAnsi="Georgia" w:cs="Arial"/>
          <w:sz w:val="24"/>
          <w:szCs w:val="24"/>
        </w:rPr>
      </w:pPr>
      <w:r w:rsidRPr="00DA2390">
        <w:rPr>
          <w:rFonts w:ascii="Georgia" w:hAnsi="Georgia" w:cs="Arial"/>
          <w:sz w:val="24"/>
          <w:szCs w:val="24"/>
        </w:rPr>
        <w:t xml:space="preserve">Roberts, G., Wooster, M. J., Xu, W., Freeborn, P. H., </w:t>
      </w:r>
      <w:proofErr w:type="spellStart"/>
      <w:r w:rsidRPr="00DA2390">
        <w:rPr>
          <w:rFonts w:ascii="Georgia" w:hAnsi="Georgia" w:cs="Arial"/>
          <w:sz w:val="24"/>
          <w:szCs w:val="24"/>
        </w:rPr>
        <w:t>Morcrette</w:t>
      </w:r>
      <w:proofErr w:type="spellEnd"/>
      <w:r w:rsidRPr="00DA2390">
        <w:rPr>
          <w:rFonts w:ascii="Georgia" w:hAnsi="Georgia" w:cs="Arial"/>
          <w:sz w:val="24"/>
          <w:szCs w:val="24"/>
        </w:rPr>
        <w:t xml:space="preserve">, J-J., Jones, L., Benedetti, A. and Kaiser, J. (2015) LSA SAF </w:t>
      </w:r>
      <w:proofErr w:type="spellStart"/>
      <w:r w:rsidRPr="00DA2390">
        <w:rPr>
          <w:rFonts w:ascii="Georgia" w:hAnsi="Georgia" w:cs="Arial"/>
          <w:sz w:val="24"/>
          <w:szCs w:val="24"/>
        </w:rPr>
        <w:t>Meteosat</w:t>
      </w:r>
      <w:proofErr w:type="spellEnd"/>
      <w:r w:rsidRPr="00DA2390">
        <w:rPr>
          <w:rFonts w:ascii="Georgia" w:hAnsi="Georgia" w:cs="Arial"/>
          <w:sz w:val="24"/>
          <w:szCs w:val="24"/>
        </w:rPr>
        <w:t xml:space="preserve"> FRP </w:t>
      </w:r>
      <w:proofErr w:type="gramStart"/>
      <w:r w:rsidRPr="00DA2390">
        <w:rPr>
          <w:rFonts w:ascii="Georgia" w:hAnsi="Georgia" w:cs="Arial"/>
          <w:sz w:val="24"/>
          <w:szCs w:val="24"/>
        </w:rPr>
        <w:t>Products :</w:t>
      </w:r>
      <w:proofErr w:type="gramEnd"/>
      <w:r w:rsidRPr="00DA2390">
        <w:rPr>
          <w:rFonts w:ascii="Georgia" w:hAnsi="Georgia" w:cs="Arial"/>
          <w:sz w:val="24"/>
          <w:szCs w:val="24"/>
        </w:rPr>
        <w:t xml:space="preserve"> Part 2 – Evaluation and demonstration of use in the Copernicus Atmosphere Monitoring Service (CAMS). </w:t>
      </w:r>
      <w:r w:rsidRPr="00C66570">
        <w:rPr>
          <w:rFonts w:ascii="Georgia" w:hAnsi="Georgia" w:cs="Arial"/>
          <w:i/>
          <w:sz w:val="24"/>
          <w:szCs w:val="24"/>
        </w:rPr>
        <w:t>Atmospheric Chemistry and Physics</w:t>
      </w:r>
      <w:r w:rsidRPr="00DA2390">
        <w:rPr>
          <w:rFonts w:ascii="Georgia" w:hAnsi="Georgia" w:cs="Arial"/>
          <w:sz w:val="24"/>
          <w:szCs w:val="24"/>
        </w:rPr>
        <w:t>. 15. 13241-13267.</w:t>
      </w:r>
    </w:p>
    <w:p w14:paraId="233C72FE" w14:textId="77777777" w:rsidR="00FF18B6" w:rsidRDefault="00FF18B6">
      <w:pPr>
        <w:spacing w:after="0" w:line="240" w:lineRule="auto"/>
        <w:rPr>
          <w:rFonts w:ascii="Georgia" w:hAnsi="Georgia" w:cstheme="minorHAnsi"/>
          <w:sz w:val="24"/>
          <w:szCs w:val="24"/>
        </w:rPr>
      </w:pPr>
    </w:p>
    <w:p w14:paraId="61143A56" w14:textId="77777777" w:rsidR="00FF18B6" w:rsidRDefault="00C66570" w:rsidP="00DA2390">
      <w:pPr>
        <w:spacing w:after="0" w:line="240" w:lineRule="auto"/>
        <w:jc w:val="both"/>
        <w:rPr>
          <w:rFonts w:ascii="Georgia" w:hAnsi="Georgia" w:cstheme="minorHAnsi"/>
          <w:sz w:val="24"/>
          <w:szCs w:val="24"/>
        </w:rPr>
      </w:pPr>
      <w:proofErr w:type="spellStart"/>
      <w:r w:rsidRPr="00DA2390">
        <w:rPr>
          <w:rFonts w:ascii="Georgia" w:hAnsi="Georgia" w:cstheme="minorHAnsi"/>
          <w:sz w:val="24"/>
          <w:szCs w:val="24"/>
        </w:rPr>
        <w:t>Saarnio</w:t>
      </w:r>
      <w:proofErr w:type="spellEnd"/>
      <w:r w:rsidRPr="00DA2390">
        <w:rPr>
          <w:rFonts w:ascii="Georgia" w:hAnsi="Georgia" w:cstheme="minorHAnsi"/>
          <w:sz w:val="24"/>
          <w:szCs w:val="24"/>
        </w:rPr>
        <w:t xml:space="preserve">, K., </w:t>
      </w:r>
      <w:proofErr w:type="spellStart"/>
      <w:r w:rsidRPr="00DA2390">
        <w:rPr>
          <w:rFonts w:ascii="Georgia" w:hAnsi="Georgia" w:cstheme="minorHAnsi"/>
          <w:sz w:val="24"/>
          <w:szCs w:val="24"/>
        </w:rPr>
        <w:t>Aurela</w:t>
      </w:r>
      <w:proofErr w:type="spellEnd"/>
      <w:r w:rsidRPr="00DA2390">
        <w:rPr>
          <w:rFonts w:ascii="Georgia" w:hAnsi="Georgia" w:cstheme="minorHAnsi"/>
          <w:sz w:val="24"/>
          <w:szCs w:val="24"/>
        </w:rPr>
        <w:t xml:space="preserve">, M., Timonen, H., </w:t>
      </w:r>
      <w:proofErr w:type="spellStart"/>
      <w:r w:rsidRPr="00DA2390">
        <w:rPr>
          <w:rFonts w:ascii="Georgia" w:hAnsi="Georgia" w:cstheme="minorHAnsi"/>
          <w:sz w:val="24"/>
          <w:szCs w:val="24"/>
        </w:rPr>
        <w:t>Saarikoski</w:t>
      </w:r>
      <w:proofErr w:type="spellEnd"/>
      <w:r w:rsidRPr="00DA2390">
        <w:rPr>
          <w:rFonts w:ascii="Georgia" w:hAnsi="Georgia" w:cstheme="minorHAnsi"/>
          <w:sz w:val="24"/>
          <w:szCs w:val="24"/>
        </w:rPr>
        <w:t xml:space="preserve">, S., </w:t>
      </w:r>
      <w:proofErr w:type="spellStart"/>
      <w:r w:rsidRPr="00DA2390">
        <w:rPr>
          <w:rFonts w:ascii="Georgia" w:hAnsi="Georgia" w:cstheme="minorHAnsi"/>
          <w:sz w:val="24"/>
          <w:szCs w:val="24"/>
        </w:rPr>
        <w:t>Teinilä</w:t>
      </w:r>
      <w:proofErr w:type="spellEnd"/>
      <w:r w:rsidRPr="00DA2390">
        <w:rPr>
          <w:rFonts w:ascii="Georgia" w:hAnsi="Georgia" w:cstheme="minorHAnsi"/>
          <w:sz w:val="24"/>
          <w:szCs w:val="24"/>
        </w:rPr>
        <w:t xml:space="preserve">, K., </w:t>
      </w:r>
      <w:proofErr w:type="spellStart"/>
      <w:r w:rsidRPr="00DA2390">
        <w:rPr>
          <w:rFonts w:ascii="Georgia" w:hAnsi="Georgia" w:cstheme="minorHAnsi"/>
          <w:sz w:val="24"/>
          <w:szCs w:val="24"/>
        </w:rPr>
        <w:t>Mäkelä</w:t>
      </w:r>
      <w:proofErr w:type="spellEnd"/>
      <w:r w:rsidRPr="00DA2390">
        <w:rPr>
          <w:rFonts w:ascii="Georgia" w:hAnsi="Georgia" w:cstheme="minorHAnsi"/>
          <w:sz w:val="24"/>
          <w:szCs w:val="24"/>
        </w:rPr>
        <w:t xml:space="preserve">, T., </w:t>
      </w:r>
      <w:proofErr w:type="spellStart"/>
      <w:r w:rsidRPr="00DA2390">
        <w:rPr>
          <w:rFonts w:ascii="Georgia" w:hAnsi="Georgia" w:cstheme="minorHAnsi"/>
          <w:sz w:val="24"/>
          <w:szCs w:val="24"/>
        </w:rPr>
        <w:t>Sofiev</w:t>
      </w:r>
      <w:proofErr w:type="spellEnd"/>
      <w:r w:rsidRPr="00DA2390">
        <w:rPr>
          <w:rFonts w:ascii="Georgia" w:hAnsi="Georgia" w:cstheme="minorHAnsi"/>
          <w:sz w:val="24"/>
          <w:szCs w:val="24"/>
        </w:rPr>
        <w:t xml:space="preserve">, M., Koskinen, J., Aalto, P.P., </w:t>
      </w:r>
      <w:proofErr w:type="spellStart"/>
      <w:r w:rsidRPr="00DA2390">
        <w:rPr>
          <w:rFonts w:ascii="Georgia" w:hAnsi="Georgia" w:cstheme="minorHAnsi"/>
          <w:sz w:val="24"/>
          <w:szCs w:val="24"/>
        </w:rPr>
        <w:t>Kulmala</w:t>
      </w:r>
      <w:proofErr w:type="spellEnd"/>
      <w:r w:rsidRPr="00DA2390">
        <w:rPr>
          <w:rFonts w:ascii="Georgia" w:hAnsi="Georgia" w:cstheme="minorHAnsi"/>
          <w:sz w:val="24"/>
          <w:szCs w:val="24"/>
        </w:rPr>
        <w:t xml:space="preserve">, M. and </w:t>
      </w:r>
      <w:proofErr w:type="spellStart"/>
      <w:r w:rsidRPr="00DA2390">
        <w:rPr>
          <w:rFonts w:ascii="Georgia" w:hAnsi="Georgia" w:cstheme="minorHAnsi"/>
          <w:sz w:val="24"/>
          <w:szCs w:val="24"/>
        </w:rPr>
        <w:t>Kukkonen</w:t>
      </w:r>
      <w:proofErr w:type="spellEnd"/>
      <w:r w:rsidRPr="00DA2390">
        <w:rPr>
          <w:rFonts w:ascii="Georgia" w:hAnsi="Georgia" w:cstheme="minorHAnsi"/>
          <w:sz w:val="24"/>
          <w:szCs w:val="24"/>
        </w:rPr>
        <w:t>, J., 2010. Chemical composition of fine particles in fresh smoke plumes from boreal wild-land fires in Europe. Science of the Total Environment, 408(12), pp.2527-2542.</w:t>
      </w:r>
    </w:p>
    <w:p w14:paraId="600EDAB2" w14:textId="77777777" w:rsidR="00FF18B6" w:rsidRDefault="00FF18B6">
      <w:pPr>
        <w:spacing w:after="0" w:line="240" w:lineRule="auto"/>
        <w:jc w:val="both"/>
        <w:rPr>
          <w:rFonts w:ascii="Georgia" w:hAnsi="Georgia" w:cs="Arial"/>
          <w:sz w:val="24"/>
          <w:szCs w:val="24"/>
        </w:rPr>
      </w:pPr>
    </w:p>
    <w:p w14:paraId="34E8B642"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Sahu</w:t>
      </w:r>
      <w:proofErr w:type="spellEnd"/>
      <w:r w:rsidRPr="00DA2390">
        <w:rPr>
          <w:rFonts w:ascii="Georgia" w:hAnsi="Georgia" w:cs="Arial"/>
          <w:sz w:val="24"/>
          <w:szCs w:val="24"/>
          <w:shd w:val="clear" w:color="auto" w:fill="FFFFFF"/>
        </w:rPr>
        <w:t>, S.K. and Kota, S.H., 2016. Significance of PM2. 5 air quality at the Indian capital. </w:t>
      </w:r>
      <w:r w:rsidRPr="00DA2390">
        <w:rPr>
          <w:rFonts w:ascii="Georgia" w:hAnsi="Georgia" w:cs="Arial"/>
          <w:i/>
          <w:iCs/>
          <w:sz w:val="24"/>
          <w:szCs w:val="24"/>
          <w:shd w:val="clear" w:color="auto" w:fill="FFFFFF"/>
        </w:rPr>
        <w:t>Aerosol and air quality research</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17</w:t>
      </w:r>
      <w:r w:rsidRPr="00DA2390">
        <w:rPr>
          <w:rFonts w:ascii="Georgia" w:hAnsi="Georgia" w:cs="Arial"/>
          <w:sz w:val="24"/>
          <w:szCs w:val="24"/>
          <w:shd w:val="clear" w:color="auto" w:fill="FFFFFF"/>
        </w:rPr>
        <w:t xml:space="preserve">(2), pp.588-597. </w:t>
      </w:r>
    </w:p>
    <w:p w14:paraId="5EA4C26A" w14:textId="77777777" w:rsidR="00FF18B6" w:rsidRDefault="00FF18B6">
      <w:pPr>
        <w:spacing w:after="0" w:line="240" w:lineRule="auto"/>
        <w:jc w:val="both"/>
        <w:rPr>
          <w:rFonts w:ascii="Georgia" w:hAnsi="Georgia" w:cs="Arial"/>
          <w:sz w:val="24"/>
          <w:szCs w:val="24"/>
          <w:shd w:val="clear" w:color="auto" w:fill="FFFFFF"/>
        </w:rPr>
      </w:pPr>
    </w:p>
    <w:p w14:paraId="71C33E70" w14:textId="77777777" w:rsidR="00FF18B6" w:rsidRPr="00DA2390" w:rsidRDefault="00C66570" w:rsidP="00DA239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Samet</w:t>
      </w:r>
      <w:proofErr w:type="spellEnd"/>
      <w:r w:rsidRPr="00DA2390">
        <w:rPr>
          <w:rFonts w:ascii="Georgia" w:hAnsi="Georgia" w:cs="Arial"/>
          <w:sz w:val="24"/>
          <w:szCs w:val="24"/>
          <w:shd w:val="clear" w:color="auto" w:fill="FFFFFF"/>
        </w:rPr>
        <w:t xml:space="preserve">, J.M., </w:t>
      </w:r>
      <w:proofErr w:type="spellStart"/>
      <w:r w:rsidRPr="00DA2390">
        <w:rPr>
          <w:rFonts w:ascii="Georgia" w:hAnsi="Georgia" w:cs="Arial"/>
          <w:sz w:val="24"/>
          <w:szCs w:val="24"/>
          <w:shd w:val="clear" w:color="auto" w:fill="FFFFFF"/>
        </w:rPr>
        <w:t>Dominici</w:t>
      </w:r>
      <w:proofErr w:type="spellEnd"/>
      <w:r w:rsidRPr="00DA2390">
        <w:rPr>
          <w:rFonts w:ascii="Georgia" w:hAnsi="Georgia" w:cs="Arial"/>
          <w:sz w:val="24"/>
          <w:szCs w:val="24"/>
          <w:shd w:val="clear" w:color="auto" w:fill="FFFFFF"/>
        </w:rPr>
        <w:t xml:space="preserve">, F., </w:t>
      </w:r>
      <w:proofErr w:type="spellStart"/>
      <w:r w:rsidRPr="00DA2390">
        <w:rPr>
          <w:rFonts w:ascii="Georgia" w:hAnsi="Georgia" w:cs="Arial"/>
          <w:sz w:val="24"/>
          <w:szCs w:val="24"/>
          <w:shd w:val="clear" w:color="auto" w:fill="FFFFFF"/>
        </w:rPr>
        <w:t>Curriero</w:t>
      </w:r>
      <w:proofErr w:type="spellEnd"/>
      <w:r w:rsidRPr="00DA2390">
        <w:rPr>
          <w:rFonts w:ascii="Georgia" w:hAnsi="Georgia" w:cs="Arial"/>
          <w:sz w:val="24"/>
          <w:szCs w:val="24"/>
          <w:shd w:val="clear" w:color="auto" w:fill="FFFFFF"/>
        </w:rPr>
        <w:t xml:space="preserve">, F.C., </w:t>
      </w:r>
      <w:proofErr w:type="spellStart"/>
      <w:r w:rsidRPr="00DA2390">
        <w:rPr>
          <w:rFonts w:ascii="Georgia" w:hAnsi="Georgia" w:cs="Arial"/>
          <w:sz w:val="24"/>
          <w:szCs w:val="24"/>
          <w:shd w:val="clear" w:color="auto" w:fill="FFFFFF"/>
        </w:rPr>
        <w:t>Coursac</w:t>
      </w:r>
      <w:proofErr w:type="spellEnd"/>
      <w:r w:rsidRPr="00DA2390">
        <w:rPr>
          <w:rFonts w:ascii="Georgia" w:hAnsi="Georgia" w:cs="Arial"/>
          <w:sz w:val="24"/>
          <w:szCs w:val="24"/>
          <w:shd w:val="clear" w:color="auto" w:fill="FFFFFF"/>
        </w:rPr>
        <w:t xml:space="preserve">, I. and </w:t>
      </w:r>
      <w:proofErr w:type="spellStart"/>
      <w:r w:rsidRPr="00DA2390">
        <w:rPr>
          <w:rFonts w:ascii="Georgia" w:hAnsi="Georgia" w:cs="Arial"/>
          <w:sz w:val="24"/>
          <w:szCs w:val="24"/>
          <w:shd w:val="clear" w:color="auto" w:fill="FFFFFF"/>
        </w:rPr>
        <w:t>Zeger</w:t>
      </w:r>
      <w:proofErr w:type="spellEnd"/>
      <w:r w:rsidRPr="00DA2390">
        <w:rPr>
          <w:rFonts w:ascii="Georgia" w:hAnsi="Georgia" w:cs="Arial"/>
          <w:sz w:val="24"/>
          <w:szCs w:val="24"/>
          <w:shd w:val="clear" w:color="auto" w:fill="FFFFFF"/>
        </w:rPr>
        <w:t>, S.L., 2000. Fine particulate air pollution and mortality in 20 US cities, 1987–1994. </w:t>
      </w:r>
      <w:r w:rsidRPr="00DA2390">
        <w:rPr>
          <w:rFonts w:ascii="Georgia" w:hAnsi="Georgia" w:cs="Arial"/>
          <w:i/>
          <w:iCs/>
          <w:sz w:val="24"/>
          <w:szCs w:val="24"/>
          <w:shd w:val="clear" w:color="auto" w:fill="FFFFFF"/>
        </w:rPr>
        <w:t>New England journal of medicine</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343</w:t>
      </w:r>
      <w:r w:rsidRPr="00DA2390">
        <w:rPr>
          <w:rFonts w:ascii="Georgia" w:hAnsi="Georgia" w:cs="Arial"/>
          <w:sz w:val="24"/>
          <w:szCs w:val="24"/>
          <w:shd w:val="clear" w:color="auto" w:fill="FFFFFF"/>
        </w:rPr>
        <w:t>(24), pp.1742-1749.</w:t>
      </w:r>
    </w:p>
    <w:p w14:paraId="6A3F3809" w14:textId="77777777" w:rsidR="00FF18B6" w:rsidRPr="00DA2390" w:rsidRDefault="00FF18B6">
      <w:pPr>
        <w:spacing w:after="0" w:line="240" w:lineRule="auto"/>
        <w:jc w:val="both"/>
        <w:rPr>
          <w:rFonts w:ascii="Georgia" w:hAnsi="Georgia" w:cs="Arial"/>
          <w:sz w:val="24"/>
          <w:szCs w:val="24"/>
          <w:shd w:val="clear" w:color="auto" w:fill="FFFFFF"/>
        </w:rPr>
      </w:pPr>
    </w:p>
    <w:p w14:paraId="16559A19" w14:textId="77777777" w:rsidR="00FF18B6" w:rsidRDefault="00C66570">
      <w:pPr>
        <w:spacing w:after="0" w:line="240" w:lineRule="auto"/>
        <w:jc w:val="both"/>
        <w:rPr>
          <w:rFonts w:ascii="Georgia" w:hAnsi="Georgia" w:cs="Arial"/>
          <w:sz w:val="24"/>
          <w:szCs w:val="24"/>
        </w:rPr>
      </w:pPr>
      <w:r w:rsidRPr="00DA2390">
        <w:rPr>
          <w:rFonts w:ascii="Georgia" w:hAnsi="Georgia" w:cs="Arial"/>
          <w:sz w:val="24"/>
          <w:szCs w:val="24"/>
          <w:shd w:val="clear" w:color="auto" w:fill="FFFFFF"/>
        </w:rPr>
        <w:lastRenderedPageBreak/>
        <w:t xml:space="preserve">Sembhi, H., Wooster, M.J., Zhang, T., Sharma, S., Singh, N., Agarwal, S., </w:t>
      </w:r>
      <w:proofErr w:type="spellStart"/>
      <w:r w:rsidRPr="00DA2390">
        <w:rPr>
          <w:rFonts w:ascii="Georgia" w:hAnsi="Georgia" w:cs="Arial"/>
          <w:sz w:val="24"/>
          <w:szCs w:val="24"/>
          <w:shd w:val="clear" w:color="auto" w:fill="FFFFFF"/>
        </w:rPr>
        <w:t>Boesch</w:t>
      </w:r>
      <w:proofErr w:type="spellEnd"/>
      <w:r w:rsidRPr="00DA2390">
        <w:rPr>
          <w:rFonts w:ascii="Georgia" w:hAnsi="Georgia" w:cs="Arial"/>
          <w:sz w:val="24"/>
          <w:szCs w:val="24"/>
          <w:shd w:val="clear" w:color="auto" w:fill="FFFFFF"/>
        </w:rPr>
        <w:t xml:space="preserve">, H., Gupta, S., </w:t>
      </w:r>
      <w:proofErr w:type="spellStart"/>
      <w:r w:rsidRPr="00DA2390">
        <w:rPr>
          <w:rFonts w:ascii="Georgia" w:hAnsi="Georgia" w:cs="Arial"/>
          <w:sz w:val="24"/>
          <w:szCs w:val="24"/>
          <w:shd w:val="clear" w:color="auto" w:fill="FFFFFF"/>
        </w:rPr>
        <w:t>Misra</w:t>
      </w:r>
      <w:proofErr w:type="spellEnd"/>
      <w:r w:rsidRPr="00DA2390">
        <w:rPr>
          <w:rFonts w:ascii="Georgia" w:hAnsi="Georgia" w:cs="Arial"/>
          <w:sz w:val="24"/>
          <w:szCs w:val="24"/>
          <w:shd w:val="clear" w:color="auto" w:fill="FFFFFF"/>
        </w:rPr>
        <w:t xml:space="preserve">, A., Tripathi, S.N. and </w:t>
      </w:r>
      <w:proofErr w:type="spellStart"/>
      <w:r w:rsidRPr="00DA2390">
        <w:rPr>
          <w:rFonts w:ascii="Georgia" w:hAnsi="Georgia" w:cs="Arial"/>
          <w:sz w:val="24"/>
          <w:szCs w:val="24"/>
          <w:shd w:val="clear" w:color="auto" w:fill="FFFFFF"/>
        </w:rPr>
        <w:t>Mor</w:t>
      </w:r>
      <w:proofErr w:type="spellEnd"/>
      <w:r w:rsidRPr="00DA2390">
        <w:rPr>
          <w:rFonts w:ascii="Georgia" w:hAnsi="Georgia" w:cs="Arial"/>
          <w:sz w:val="24"/>
          <w:szCs w:val="24"/>
          <w:shd w:val="clear" w:color="auto" w:fill="FFFFFF"/>
        </w:rPr>
        <w:t>, S., 2020. Post-monsoon air quality degradation across Northern India: Assessing the impact of policy-related shifts in timing and amount of crop residue burnt. </w:t>
      </w:r>
      <w:r w:rsidRPr="00DA2390">
        <w:rPr>
          <w:rFonts w:ascii="Georgia" w:hAnsi="Georgia" w:cs="Arial"/>
          <w:i/>
          <w:iCs/>
          <w:sz w:val="24"/>
          <w:szCs w:val="24"/>
          <w:shd w:val="clear" w:color="auto" w:fill="FFFFFF"/>
        </w:rPr>
        <w:t>Environmental Research Letters</w:t>
      </w:r>
      <w:r w:rsidRPr="00DA2390">
        <w:rPr>
          <w:rFonts w:ascii="Georgia" w:hAnsi="Georgia" w:cs="Arial"/>
          <w:sz w:val="24"/>
          <w:szCs w:val="24"/>
          <w:shd w:val="clear" w:color="auto" w:fill="FFFFFF"/>
        </w:rPr>
        <w:t>.</w:t>
      </w:r>
    </w:p>
    <w:p w14:paraId="6D0568FA" w14:textId="77777777" w:rsidR="00FF18B6" w:rsidRDefault="00FF18B6">
      <w:pPr>
        <w:spacing w:after="0" w:line="240" w:lineRule="auto"/>
        <w:jc w:val="both"/>
        <w:rPr>
          <w:rFonts w:ascii="Georgia" w:hAnsi="Georgia" w:cs="Arial"/>
          <w:sz w:val="24"/>
          <w:szCs w:val="24"/>
        </w:rPr>
      </w:pPr>
    </w:p>
    <w:p w14:paraId="03992BFF"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Shaddick</w:t>
      </w:r>
      <w:proofErr w:type="spellEnd"/>
      <w:r w:rsidRPr="00DA2390">
        <w:rPr>
          <w:rFonts w:ascii="Georgia" w:hAnsi="Georgia" w:cs="Arial"/>
          <w:sz w:val="24"/>
          <w:szCs w:val="24"/>
          <w:shd w:val="clear" w:color="auto" w:fill="FFFFFF"/>
        </w:rPr>
        <w:t xml:space="preserve">, G., Thomas, M.L., </w:t>
      </w:r>
      <w:proofErr w:type="spellStart"/>
      <w:r w:rsidRPr="00DA2390">
        <w:rPr>
          <w:rFonts w:ascii="Georgia" w:hAnsi="Georgia" w:cs="Arial"/>
          <w:sz w:val="24"/>
          <w:szCs w:val="24"/>
          <w:shd w:val="clear" w:color="auto" w:fill="FFFFFF"/>
        </w:rPr>
        <w:t>Amini</w:t>
      </w:r>
      <w:proofErr w:type="spellEnd"/>
      <w:r w:rsidRPr="00DA2390">
        <w:rPr>
          <w:rFonts w:ascii="Georgia" w:hAnsi="Georgia" w:cs="Arial"/>
          <w:sz w:val="24"/>
          <w:szCs w:val="24"/>
          <w:shd w:val="clear" w:color="auto" w:fill="FFFFFF"/>
        </w:rPr>
        <w:t xml:space="preserve">, H., </w:t>
      </w:r>
      <w:proofErr w:type="spellStart"/>
      <w:r w:rsidRPr="00DA2390">
        <w:rPr>
          <w:rFonts w:ascii="Georgia" w:hAnsi="Georgia" w:cs="Arial"/>
          <w:sz w:val="24"/>
          <w:szCs w:val="24"/>
          <w:shd w:val="clear" w:color="auto" w:fill="FFFFFF"/>
        </w:rPr>
        <w:t>Broday</w:t>
      </w:r>
      <w:proofErr w:type="spellEnd"/>
      <w:r w:rsidRPr="00DA2390">
        <w:rPr>
          <w:rFonts w:ascii="Georgia" w:hAnsi="Georgia" w:cs="Arial"/>
          <w:sz w:val="24"/>
          <w:szCs w:val="24"/>
          <w:shd w:val="clear" w:color="auto" w:fill="FFFFFF"/>
        </w:rPr>
        <w:t xml:space="preserve">, D., Cohen, A., </w:t>
      </w:r>
      <w:proofErr w:type="spellStart"/>
      <w:r w:rsidRPr="00DA2390">
        <w:rPr>
          <w:rFonts w:ascii="Georgia" w:hAnsi="Georgia" w:cs="Arial"/>
          <w:sz w:val="24"/>
          <w:szCs w:val="24"/>
          <w:shd w:val="clear" w:color="auto" w:fill="FFFFFF"/>
        </w:rPr>
        <w:t>Frostad</w:t>
      </w:r>
      <w:proofErr w:type="spellEnd"/>
      <w:r w:rsidRPr="00DA2390">
        <w:rPr>
          <w:rFonts w:ascii="Georgia" w:hAnsi="Georgia" w:cs="Arial"/>
          <w:sz w:val="24"/>
          <w:szCs w:val="24"/>
          <w:shd w:val="clear" w:color="auto" w:fill="FFFFFF"/>
        </w:rPr>
        <w:t xml:space="preserve">, J., Green, A., </w:t>
      </w:r>
      <w:proofErr w:type="spellStart"/>
      <w:r w:rsidRPr="00DA2390">
        <w:rPr>
          <w:rFonts w:ascii="Georgia" w:hAnsi="Georgia" w:cs="Arial"/>
          <w:sz w:val="24"/>
          <w:szCs w:val="24"/>
          <w:shd w:val="clear" w:color="auto" w:fill="FFFFFF"/>
        </w:rPr>
        <w:t>Gumy</w:t>
      </w:r>
      <w:proofErr w:type="spellEnd"/>
      <w:r w:rsidRPr="00DA2390">
        <w:rPr>
          <w:rFonts w:ascii="Georgia" w:hAnsi="Georgia" w:cs="Arial"/>
          <w:sz w:val="24"/>
          <w:szCs w:val="24"/>
          <w:shd w:val="clear" w:color="auto" w:fill="FFFFFF"/>
        </w:rPr>
        <w:t xml:space="preserve">, S., Liu, Y., Martin, R.V. and </w:t>
      </w:r>
      <w:proofErr w:type="spellStart"/>
      <w:r w:rsidRPr="00DA2390">
        <w:rPr>
          <w:rFonts w:ascii="Georgia" w:hAnsi="Georgia" w:cs="Arial"/>
          <w:sz w:val="24"/>
          <w:szCs w:val="24"/>
          <w:shd w:val="clear" w:color="auto" w:fill="FFFFFF"/>
        </w:rPr>
        <w:t>Pruss-Ustun</w:t>
      </w:r>
      <w:proofErr w:type="spellEnd"/>
      <w:r w:rsidRPr="00DA2390">
        <w:rPr>
          <w:rFonts w:ascii="Georgia" w:hAnsi="Georgia" w:cs="Arial"/>
          <w:sz w:val="24"/>
          <w:szCs w:val="24"/>
          <w:shd w:val="clear" w:color="auto" w:fill="FFFFFF"/>
        </w:rPr>
        <w:t>, A., 2018. Data integration for the assessment of population exposure to ambient air pollution for global burden of disease assessment. </w:t>
      </w:r>
      <w:r>
        <w:rPr>
          <w:rFonts w:ascii="Georgia" w:hAnsi="Georgia" w:cs="Arial"/>
          <w:i/>
          <w:iCs/>
          <w:sz w:val="24"/>
          <w:szCs w:val="24"/>
          <w:shd w:val="clear" w:color="auto" w:fill="FFFFFF"/>
        </w:rPr>
        <w:t>Environmental science &amp; technology</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52</w:t>
      </w:r>
      <w:r w:rsidRPr="00DA2390">
        <w:rPr>
          <w:rFonts w:ascii="Georgia" w:hAnsi="Georgia" w:cs="Arial"/>
          <w:sz w:val="24"/>
          <w:szCs w:val="24"/>
          <w:shd w:val="clear" w:color="auto" w:fill="FFFFFF"/>
        </w:rPr>
        <w:t>(16), pp.9069-9078.</w:t>
      </w:r>
    </w:p>
    <w:p w14:paraId="26397BC7" w14:textId="77777777" w:rsidR="00FF18B6" w:rsidRDefault="00FF18B6">
      <w:pPr>
        <w:spacing w:after="0" w:line="240" w:lineRule="auto"/>
        <w:jc w:val="both"/>
        <w:rPr>
          <w:rFonts w:ascii="Georgia" w:hAnsi="Georgia"/>
          <w:sz w:val="24"/>
          <w:szCs w:val="24"/>
          <w:vertAlign w:val="subscript"/>
        </w:rPr>
      </w:pPr>
    </w:p>
    <w:p w14:paraId="064E463B" w14:textId="77777777" w:rsidR="00FF18B6" w:rsidRDefault="00C66570">
      <w:pPr>
        <w:adjustRightInd w:val="0"/>
        <w:snapToGrid w:val="0"/>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Shi, H., Jiang, Z., Zhao, B., Li, Z., Chen, Y., Gu, Y., Jiang, J.H., Lee, M., </w:t>
      </w:r>
      <w:proofErr w:type="spellStart"/>
      <w:r w:rsidRPr="00DA2390">
        <w:rPr>
          <w:rFonts w:ascii="Georgia" w:hAnsi="Georgia" w:cs="Arial"/>
          <w:sz w:val="24"/>
          <w:szCs w:val="24"/>
          <w:shd w:val="clear" w:color="auto" w:fill="FFFFFF"/>
        </w:rPr>
        <w:t>Liou</w:t>
      </w:r>
      <w:proofErr w:type="spellEnd"/>
      <w:r w:rsidRPr="00DA2390">
        <w:rPr>
          <w:rFonts w:ascii="Georgia" w:hAnsi="Georgia" w:cs="Arial"/>
          <w:sz w:val="24"/>
          <w:szCs w:val="24"/>
          <w:shd w:val="clear" w:color="auto" w:fill="FFFFFF"/>
        </w:rPr>
        <w:t xml:space="preserve">, K.N., Neu, J.L. and Payne, V.H., 2019. </w:t>
      </w:r>
      <w:proofErr w:type="spellStart"/>
      <w:r w:rsidRPr="00DA2390">
        <w:rPr>
          <w:rFonts w:ascii="Georgia" w:hAnsi="Georgia" w:cs="Arial"/>
          <w:sz w:val="24"/>
          <w:szCs w:val="24"/>
          <w:shd w:val="clear" w:color="auto" w:fill="FFFFFF"/>
        </w:rPr>
        <w:t>Modeling</w:t>
      </w:r>
      <w:proofErr w:type="spellEnd"/>
      <w:r w:rsidRPr="00DA2390">
        <w:rPr>
          <w:rFonts w:ascii="Georgia" w:hAnsi="Georgia" w:cs="Arial"/>
          <w:sz w:val="24"/>
          <w:szCs w:val="24"/>
          <w:shd w:val="clear" w:color="auto" w:fill="FFFFFF"/>
        </w:rPr>
        <w:t xml:space="preserve"> study of the air quality impact of record</w:t>
      </w:r>
      <w:r w:rsidRPr="00DA2390">
        <w:rPr>
          <w:rFonts w:ascii="Times New Roman" w:hAnsi="Times New Roman" w:cs="Times New Roman"/>
          <w:sz w:val="24"/>
          <w:szCs w:val="24"/>
          <w:shd w:val="clear" w:color="auto" w:fill="FFFFFF"/>
        </w:rPr>
        <w:t>‐</w:t>
      </w:r>
      <w:r w:rsidRPr="00DA2390">
        <w:rPr>
          <w:rFonts w:ascii="Georgia" w:hAnsi="Georgia" w:cs="Arial"/>
          <w:sz w:val="24"/>
          <w:szCs w:val="24"/>
          <w:shd w:val="clear" w:color="auto" w:fill="FFFFFF"/>
        </w:rPr>
        <w:t>breaking Southern California wildfires in December 2017. </w:t>
      </w:r>
      <w:r>
        <w:rPr>
          <w:rFonts w:ascii="Georgia" w:hAnsi="Georgia" w:cs="Arial"/>
          <w:i/>
          <w:iCs/>
          <w:sz w:val="24"/>
          <w:szCs w:val="24"/>
          <w:shd w:val="clear" w:color="auto" w:fill="FFFFFF"/>
        </w:rPr>
        <w:t>Journal of Geophysical Research: Atmospheres</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124</w:t>
      </w:r>
      <w:r w:rsidRPr="00DA2390">
        <w:rPr>
          <w:rFonts w:ascii="Georgia" w:hAnsi="Georgia" w:cs="Arial"/>
          <w:sz w:val="24"/>
          <w:szCs w:val="24"/>
          <w:shd w:val="clear" w:color="auto" w:fill="FFFFFF"/>
        </w:rPr>
        <w:t>(12), pp.6554-6570.</w:t>
      </w:r>
    </w:p>
    <w:p w14:paraId="03E8FD1C" w14:textId="77777777" w:rsidR="00FF18B6" w:rsidRDefault="00FF18B6">
      <w:pPr>
        <w:adjustRightInd w:val="0"/>
        <w:snapToGrid w:val="0"/>
        <w:spacing w:after="0" w:line="240" w:lineRule="auto"/>
        <w:jc w:val="both"/>
        <w:rPr>
          <w:rFonts w:ascii="Georgia" w:hAnsi="Georgia" w:cs="Arial"/>
          <w:sz w:val="24"/>
          <w:szCs w:val="24"/>
          <w:shd w:val="clear" w:color="auto" w:fill="FFFFFF"/>
        </w:rPr>
      </w:pPr>
    </w:p>
    <w:p w14:paraId="1C42CD14"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Shi, Y., Matsunaga, T., Yamaguchi, Y., Li, Z., Gu, X. and Chen, X., 2018. Long-term trends and spatial patterns of </w:t>
      </w:r>
      <w:proofErr w:type="gramStart"/>
      <w:r w:rsidRPr="00DA2390">
        <w:rPr>
          <w:rFonts w:ascii="Georgia" w:hAnsi="Georgia" w:cs="Arial"/>
          <w:sz w:val="24"/>
          <w:szCs w:val="24"/>
          <w:shd w:val="clear" w:color="auto" w:fill="FFFFFF"/>
        </w:rPr>
        <w:t>satellite-retrieved</w:t>
      </w:r>
      <w:proofErr w:type="gramEnd"/>
      <w:r w:rsidRPr="00DA2390">
        <w:rPr>
          <w:rFonts w:ascii="Georgia" w:hAnsi="Georgia" w:cs="Arial"/>
          <w:sz w:val="24"/>
          <w:szCs w:val="24"/>
          <w:shd w:val="clear" w:color="auto" w:fill="FFFFFF"/>
        </w:rPr>
        <w:t xml:space="preserve"> PM2.5 concentrations in South and Southeast Asia from 1999 to 2014. </w:t>
      </w:r>
      <w:r>
        <w:rPr>
          <w:rFonts w:ascii="Georgia" w:hAnsi="Georgia" w:cs="Arial"/>
          <w:i/>
          <w:iCs/>
          <w:sz w:val="24"/>
          <w:szCs w:val="24"/>
          <w:shd w:val="clear" w:color="auto" w:fill="FFFFFF"/>
        </w:rPr>
        <w:t>Science of The Total Environment</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615</w:t>
      </w:r>
      <w:r w:rsidRPr="00DA2390">
        <w:rPr>
          <w:rFonts w:ascii="Georgia" w:hAnsi="Georgia" w:cs="Arial"/>
          <w:sz w:val="24"/>
          <w:szCs w:val="24"/>
          <w:shd w:val="clear" w:color="auto" w:fill="FFFFFF"/>
        </w:rPr>
        <w:t>, pp.177-186.</w:t>
      </w:r>
    </w:p>
    <w:p w14:paraId="49C22AB1" w14:textId="77777777" w:rsidR="00FF18B6" w:rsidRDefault="00FF18B6">
      <w:pPr>
        <w:spacing w:after="0" w:line="240" w:lineRule="auto"/>
        <w:jc w:val="both"/>
        <w:rPr>
          <w:rFonts w:ascii="Georgia" w:hAnsi="Georgia"/>
          <w:sz w:val="24"/>
          <w:szCs w:val="24"/>
        </w:rPr>
      </w:pPr>
    </w:p>
    <w:p w14:paraId="38ECAB82" w14:textId="77777777" w:rsidR="00FF18B6" w:rsidRDefault="00C66570">
      <w:pPr>
        <w:spacing w:after="0" w:line="240" w:lineRule="auto"/>
        <w:jc w:val="both"/>
        <w:rPr>
          <w:rFonts w:ascii="Georgia" w:hAnsi="Georgia"/>
          <w:sz w:val="24"/>
          <w:szCs w:val="24"/>
        </w:rPr>
      </w:pPr>
      <w:r w:rsidRPr="00DA2390">
        <w:rPr>
          <w:rFonts w:ascii="Georgia" w:hAnsi="Georgia"/>
          <w:sz w:val="24"/>
          <w:szCs w:val="24"/>
        </w:rPr>
        <w:t xml:space="preserve">Strand, T.M., Larkin, N., Craig, K.J., </w:t>
      </w:r>
      <w:proofErr w:type="spellStart"/>
      <w:r w:rsidRPr="00DA2390">
        <w:rPr>
          <w:rFonts w:ascii="Georgia" w:hAnsi="Georgia"/>
          <w:sz w:val="24"/>
          <w:szCs w:val="24"/>
        </w:rPr>
        <w:t>Raffuse</w:t>
      </w:r>
      <w:proofErr w:type="spellEnd"/>
      <w:r w:rsidRPr="00DA2390">
        <w:rPr>
          <w:rFonts w:ascii="Georgia" w:hAnsi="Georgia"/>
          <w:sz w:val="24"/>
          <w:szCs w:val="24"/>
        </w:rPr>
        <w:t xml:space="preserve">, S., Sullivan, D., Solomon, R., </w:t>
      </w:r>
      <w:proofErr w:type="spellStart"/>
      <w:r w:rsidRPr="00DA2390">
        <w:rPr>
          <w:rFonts w:ascii="Georgia" w:hAnsi="Georgia"/>
          <w:sz w:val="24"/>
          <w:szCs w:val="24"/>
        </w:rPr>
        <w:t>Rorig</w:t>
      </w:r>
      <w:proofErr w:type="spellEnd"/>
      <w:r w:rsidRPr="00DA2390">
        <w:rPr>
          <w:rFonts w:ascii="Georgia" w:hAnsi="Georgia"/>
          <w:sz w:val="24"/>
          <w:szCs w:val="24"/>
        </w:rPr>
        <w:t xml:space="preserve">, M., Wheeler, N. and </w:t>
      </w:r>
      <w:proofErr w:type="spellStart"/>
      <w:r w:rsidRPr="00DA2390">
        <w:rPr>
          <w:rFonts w:ascii="Georgia" w:hAnsi="Georgia"/>
          <w:sz w:val="24"/>
          <w:szCs w:val="24"/>
        </w:rPr>
        <w:t>Pryden</w:t>
      </w:r>
      <w:proofErr w:type="spellEnd"/>
      <w:r w:rsidRPr="00DA2390">
        <w:rPr>
          <w:rFonts w:ascii="Georgia" w:hAnsi="Georgia"/>
          <w:sz w:val="24"/>
          <w:szCs w:val="24"/>
        </w:rPr>
        <w:t>, D., 2012. Analyses of BlueSky Gateway PM2. 5 predictions during the 2007 southern and 2008 northern California fires. Journal of Geophysical Research: Atmospheres, 117(D17).</w:t>
      </w:r>
    </w:p>
    <w:p w14:paraId="6A7C6095" w14:textId="77777777" w:rsidR="00FF18B6" w:rsidRDefault="00FF18B6">
      <w:pPr>
        <w:spacing w:after="0" w:line="240" w:lineRule="auto"/>
        <w:jc w:val="both"/>
        <w:rPr>
          <w:rFonts w:ascii="Georgia" w:hAnsi="Georgia"/>
          <w:sz w:val="24"/>
          <w:szCs w:val="24"/>
        </w:rPr>
      </w:pPr>
    </w:p>
    <w:p w14:paraId="40922379" w14:textId="77777777" w:rsidR="00FF18B6" w:rsidRDefault="00C66570">
      <w:pPr>
        <w:spacing w:after="0" w:line="240" w:lineRule="auto"/>
        <w:jc w:val="both"/>
        <w:rPr>
          <w:rFonts w:ascii="Georgia" w:hAnsi="Georgia"/>
          <w:sz w:val="24"/>
          <w:szCs w:val="24"/>
        </w:rPr>
      </w:pPr>
      <w:r w:rsidRPr="00DA2390">
        <w:rPr>
          <w:rFonts w:ascii="Georgia" w:hAnsi="Georgia"/>
          <w:sz w:val="24"/>
          <w:szCs w:val="24"/>
        </w:rPr>
        <w:t xml:space="preserve">Smith, A.M.S., </w:t>
      </w:r>
      <w:proofErr w:type="spellStart"/>
      <w:r w:rsidRPr="00DA2390">
        <w:rPr>
          <w:rFonts w:ascii="Georgia" w:hAnsi="Georgia"/>
          <w:sz w:val="24"/>
          <w:szCs w:val="24"/>
        </w:rPr>
        <w:t>Tinkham</w:t>
      </w:r>
      <w:proofErr w:type="spellEnd"/>
      <w:r w:rsidRPr="00DA2390">
        <w:rPr>
          <w:rFonts w:ascii="Georgia" w:hAnsi="Georgia"/>
          <w:sz w:val="24"/>
          <w:szCs w:val="24"/>
        </w:rPr>
        <w:t xml:space="preserve">, W.T., </w:t>
      </w:r>
      <w:r w:rsidRPr="00DA2390">
        <w:rPr>
          <w:rStyle w:val="Strong"/>
          <w:rFonts w:ascii="Georgia" w:hAnsi="Georgia"/>
          <w:b w:val="0"/>
          <w:bCs w:val="0"/>
          <w:sz w:val="24"/>
          <w:szCs w:val="24"/>
        </w:rPr>
        <w:t>Roy, D.P</w:t>
      </w:r>
      <w:r w:rsidRPr="00DA2390">
        <w:rPr>
          <w:rFonts w:ascii="Georgia" w:hAnsi="Georgia"/>
          <w:sz w:val="24"/>
          <w:szCs w:val="24"/>
        </w:rPr>
        <w:t xml:space="preserve">., </w:t>
      </w:r>
      <w:proofErr w:type="spellStart"/>
      <w:r w:rsidRPr="00DA2390">
        <w:rPr>
          <w:rFonts w:ascii="Georgia" w:hAnsi="Georgia"/>
          <w:sz w:val="24"/>
          <w:szCs w:val="24"/>
        </w:rPr>
        <w:t>Boschetti</w:t>
      </w:r>
      <w:proofErr w:type="spellEnd"/>
      <w:r w:rsidRPr="00DA2390">
        <w:rPr>
          <w:rFonts w:ascii="Georgia" w:hAnsi="Georgia"/>
          <w:sz w:val="24"/>
          <w:szCs w:val="24"/>
        </w:rPr>
        <w:t xml:space="preserve">, L., </w:t>
      </w:r>
      <w:proofErr w:type="spellStart"/>
      <w:r w:rsidRPr="00DA2390">
        <w:rPr>
          <w:rFonts w:ascii="Georgia" w:hAnsi="Georgia"/>
          <w:sz w:val="24"/>
          <w:szCs w:val="24"/>
        </w:rPr>
        <w:t>Kremens</w:t>
      </w:r>
      <w:proofErr w:type="spellEnd"/>
      <w:r w:rsidRPr="00DA2390">
        <w:rPr>
          <w:rFonts w:ascii="Georgia" w:hAnsi="Georgia"/>
          <w:sz w:val="24"/>
          <w:szCs w:val="24"/>
        </w:rPr>
        <w:t xml:space="preserve">, R.L., Kumar, S.S., Sparks, A. and </w:t>
      </w:r>
      <w:proofErr w:type="spellStart"/>
      <w:r w:rsidRPr="00DA2390">
        <w:rPr>
          <w:rFonts w:ascii="Georgia" w:hAnsi="Georgia"/>
          <w:sz w:val="24"/>
          <w:szCs w:val="24"/>
        </w:rPr>
        <w:t>Falkowski</w:t>
      </w:r>
      <w:proofErr w:type="spellEnd"/>
      <w:r w:rsidRPr="00DA2390">
        <w:rPr>
          <w:rFonts w:ascii="Georgia" w:hAnsi="Georgia"/>
          <w:sz w:val="24"/>
          <w:szCs w:val="24"/>
        </w:rPr>
        <w:t xml:space="preserve">, M.J. (2013) Quantification of fuel moisture effects on biomass consumed derived from fire radiative energy retrievals. </w:t>
      </w:r>
      <w:r>
        <w:rPr>
          <w:rStyle w:val="Emphasis"/>
          <w:rFonts w:ascii="Georgia" w:hAnsi="Georgia"/>
          <w:sz w:val="24"/>
          <w:szCs w:val="24"/>
        </w:rPr>
        <w:t>Geophysical Research Letters</w:t>
      </w:r>
      <w:r w:rsidRPr="00DA2390">
        <w:rPr>
          <w:rFonts w:ascii="Georgia" w:hAnsi="Georgia"/>
          <w:sz w:val="24"/>
          <w:szCs w:val="24"/>
        </w:rPr>
        <w:t>. 40. 1-5. doi:10.1002/2013GL058232</w:t>
      </w:r>
    </w:p>
    <w:p w14:paraId="4167AFA6" w14:textId="77777777" w:rsidR="00FF18B6" w:rsidRDefault="00FF18B6">
      <w:pPr>
        <w:spacing w:after="0" w:line="240" w:lineRule="auto"/>
        <w:jc w:val="both"/>
        <w:rPr>
          <w:rFonts w:ascii="Georgia" w:hAnsi="Georgia"/>
          <w:sz w:val="24"/>
          <w:szCs w:val="24"/>
        </w:rPr>
      </w:pPr>
    </w:p>
    <w:p w14:paraId="41CA5337" w14:textId="77777777" w:rsidR="00FF18B6" w:rsidRDefault="00C66570">
      <w:pPr>
        <w:adjustRightInd w:val="0"/>
        <w:snapToGrid w:val="0"/>
        <w:spacing w:after="0" w:line="240" w:lineRule="auto"/>
        <w:jc w:val="both"/>
        <w:rPr>
          <w:rFonts w:ascii="Georgia" w:hAnsi="Georgia"/>
          <w:sz w:val="24"/>
          <w:szCs w:val="24"/>
        </w:rPr>
      </w:pPr>
      <w:proofErr w:type="spellStart"/>
      <w:r w:rsidRPr="00DA2390">
        <w:rPr>
          <w:rFonts w:ascii="Georgia" w:hAnsi="Georgia"/>
          <w:sz w:val="24"/>
          <w:szCs w:val="24"/>
        </w:rPr>
        <w:t>Sofiev</w:t>
      </w:r>
      <w:proofErr w:type="spellEnd"/>
      <w:r w:rsidRPr="00DA2390">
        <w:rPr>
          <w:rFonts w:ascii="Georgia" w:hAnsi="Georgia"/>
          <w:sz w:val="24"/>
          <w:szCs w:val="24"/>
        </w:rPr>
        <w:t xml:space="preserve">, M., </w:t>
      </w:r>
      <w:proofErr w:type="spellStart"/>
      <w:r w:rsidRPr="00DA2390">
        <w:rPr>
          <w:rFonts w:ascii="Georgia" w:hAnsi="Georgia"/>
          <w:sz w:val="24"/>
          <w:szCs w:val="24"/>
        </w:rPr>
        <w:t>Vankevich</w:t>
      </w:r>
      <w:proofErr w:type="spellEnd"/>
      <w:r w:rsidRPr="00DA2390">
        <w:rPr>
          <w:rFonts w:ascii="Georgia" w:hAnsi="Georgia"/>
          <w:sz w:val="24"/>
          <w:szCs w:val="24"/>
        </w:rPr>
        <w:t xml:space="preserve">, R., </w:t>
      </w:r>
      <w:proofErr w:type="spellStart"/>
      <w:r w:rsidRPr="00DA2390">
        <w:rPr>
          <w:rFonts w:ascii="Georgia" w:hAnsi="Georgia"/>
          <w:sz w:val="24"/>
          <w:szCs w:val="24"/>
        </w:rPr>
        <w:t>Lotjonen</w:t>
      </w:r>
      <w:proofErr w:type="spellEnd"/>
      <w:r w:rsidRPr="00DA2390">
        <w:rPr>
          <w:rFonts w:ascii="Georgia" w:hAnsi="Georgia"/>
          <w:sz w:val="24"/>
          <w:szCs w:val="24"/>
        </w:rPr>
        <w:t xml:space="preserve">, M., Prank, M., </w:t>
      </w:r>
      <w:proofErr w:type="spellStart"/>
      <w:r w:rsidRPr="00DA2390">
        <w:rPr>
          <w:rFonts w:ascii="Georgia" w:hAnsi="Georgia"/>
          <w:sz w:val="24"/>
          <w:szCs w:val="24"/>
        </w:rPr>
        <w:t>Petukhov</w:t>
      </w:r>
      <w:proofErr w:type="spellEnd"/>
      <w:r w:rsidRPr="00DA2390">
        <w:rPr>
          <w:rFonts w:ascii="Georgia" w:hAnsi="Georgia"/>
          <w:sz w:val="24"/>
          <w:szCs w:val="24"/>
        </w:rPr>
        <w:t xml:space="preserve">, V., </w:t>
      </w:r>
      <w:proofErr w:type="spellStart"/>
      <w:r w:rsidRPr="00DA2390">
        <w:rPr>
          <w:rFonts w:ascii="Georgia" w:hAnsi="Georgia"/>
          <w:sz w:val="24"/>
          <w:szCs w:val="24"/>
        </w:rPr>
        <w:t>Ermakova</w:t>
      </w:r>
      <w:proofErr w:type="spellEnd"/>
      <w:r w:rsidRPr="00DA2390">
        <w:rPr>
          <w:rFonts w:ascii="Georgia" w:hAnsi="Georgia"/>
          <w:sz w:val="24"/>
          <w:szCs w:val="24"/>
        </w:rPr>
        <w:t xml:space="preserve">, T., Koskinen, J., and </w:t>
      </w:r>
      <w:proofErr w:type="spellStart"/>
      <w:r w:rsidRPr="00DA2390">
        <w:rPr>
          <w:rFonts w:ascii="Georgia" w:hAnsi="Georgia"/>
          <w:sz w:val="24"/>
          <w:szCs w:val="24"/>
        </w:rPr>
        <w:t>Kukkonen</w:t>
      </w:r>
      <w:proofErr w:type="spellEnd"/>
      <w:r w:rsidRPr="00DA2390">
        <w:rPr>
          <w:rFonts w:ascii="Georgia" w:hAnsi="Georgia"/>
          <w:sz w:val="24"/>
          <w:szCs w:val="24"/>
        </w:rPr>
        <w:t xml:space="preserve">, J. (2009) An operational system for the assimilation of the satellite information on wild-land fires for needs of air quality modelling and forecasting. </w:t>
      </w:r>
      <w:r>
        <w:rPr>
          <w:rFonts w:ascii="Georgia" w:hAnsi="Georgia"/>
          <w:i/>
          <w:iCs/>
          <w:sz w:val="24"/>
          <w:szCs w:val="24"/>
        </w:rPr>
        <w:t>Atmospheric Chemistry and Physics</w:t>
      </w:r>
      <w:r w:rsidRPr="00DA2390">
        <w:rPr>
          <w:rFonts w:ascii="Georgia" w:hAnsi="Georgia"/>
          <w:sz w:val="24"/>
          <w:szCs w:val="24"/>
        </w:rPr>
        <w:t xml:space="preserve">. 9. 6833 – 6847. </w:t>
      </w:r>
    </w:p>
    <w:p w14:paraId="09E72BA4" w14:textId="77777777" w:rsidR="00FF18B6" w:rsidRDefault="00FF18B6">
      <w:pPr>
        <w:adjustRightInd w:val="0"/>
        <w:snapToGrid w:val="0"/>
        <w:spacing w:after="0" w:line="240" w:lineRule="auto"/>
        <w:jc w:val="both"/>
        <w:rPr>
          <w:rFonts w:ascii="Georgia" w:hAnsi="Georgia"/>
          <w:sz w:val="24"/>
          <w:szCs w:val="24"/>
        </w:rPr>
      </w:pPr>
    </w:p>
    <w:p w14:paraId="0481F113"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Tatem</w:t>
      </w:r>
      <w:proofErr w:type="spellEnd"/>
      <w:r w:rsidRPr="00DA2390">
        <w:rPr>
          <w:rFonts w:ascii="Georgia" w:hAnsi="Georgia" w:cs="Arial"/>
          <w:sz w:val="24"/>
          <w:szCs w:val="24"/>
          <w:shd w:val="clear" w:color="auto" w:fill="FFFFFF"/>
        </w:rPr>
        <w:t xml:space="preserve">, A.J., 2017. </w:t>
      </w:r>
      <w:proofErr w:type="spellStart"/>
      <w:r w:rsidRPr="00DA2390">
        <w:rPr>
          <w:rFonts w:ascii="Georgia" w:hAnsi="Georgia" w:cs="Arial"/>
          <w:sz w:val="24"/>
          <w:szCs w:val="24"/>
          <w:shd w:val="clear" w:color="auto" w:fill="FFFFFF"/>
        </w:rPr>
        <w:t>WorldPop</w:t>
      </w:r>
      <w:proofErr w:type="spellEnd"/>
      <w:r w:rsidRPr="00DA2390">
        <w:rPr>
          <w:rFonts w:ascii="Georgia" w:hAnsi="Georgia" w:cs="Arial"/>
          <w:sz w:val="24"/>
          <w:szCs w:val="24"/>
          <w:shd w:val="clear" w:color="auto" w:fill="FFFFFF"/>
        </w:rPr>
        <w:t>, open data for spatial demography. </w:t>
      </w:r>
      <w:r>
        <w:rPr>
          <w:rFonts w:ascii="Georgia" w:hAnsi="Georgia" w:cs="Arial"/>
          <w:i/>
          <w:iCs/>
          <w:sz w:val="24"/>
          <w:szCs w:val="24"/>
          <w:shd w:val="clear" w:color="auto" w:fill="FFFFFF"/>
        </w:rPr>
        <w:t>Scientific data</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4</w:t>
      </w:r>
      <w:r w:rsidRPr="00DA2390">
        <w:rPr>
          <w:rFonts w:ascii="Georgia" w:hAnsi="Georgia" w:cs="Arial"/>
          <w:sz w:val="24"/>
          <w:szCs w:val="24"/>
          <w:shd w:val="clear" w:color="auto" w:fill="FFFFFF"/>
        </w:rPr>
        <w:t>(1), pp.1-4.</w:t>
      </w:r>
    </w:p>
    <w:p w14:paraId="080A05C0" w14:textId="77777777" w:rsidR="00FF18B6" w:rsidRDefault="00FF18B6">
      <w:pPr>
        <w:spacing w:after="0" w:line="240" w:lineRule="auto"/>
        <w:jc w:val="both"/>
        <w:rPr>
          <w:rFonts w:ascii="Georgia" w:hAnsi="Georgia" w:cs="Arial"/>
          <w:sz w:val="24"/>
          <w:szCs w:val="24"/>
          <w:shd w:val="clear" w:color="auto" w:fill="FFFFFF"/>
        </w:rPr>
      </w:pPr>
    </w:p>
    <w:p w14:paraId="038B51CC"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Upadhyay, A., Dey, S., Chowdhury, S. and Goyal, P., 2018. Expected health benefits from mitigation of emissions from major anthropogenic PM</w:t>
      </w:r>
      <w:r w:rsidRPr="00DA2390">
        <w:rPr>
          <w:rFonts w:ascii="Georgia" w:hAnsi="Georgia" w:cs="Arial"/>
          <w:sz w:val="24"/>
          <w:szCs w:val="24"/>
          <w:shd w:val="clear" w:color="auto" w:fill="FFFFFF"/>
          <w:vertAlign w:val="subscript"/>
        </w:rPr>
        <w:t>2.5</w:t>
      </w:r>
      <w:r w:rsidRPr="00DA2390">
        <w:rPr>
          <w:rFonts w:ascii="Georgia" w:hAnsi="Georgia" w:cs="Arial"/>
          <w:sz w:val="24"/>
          <w:szCs w:val="24"/>
          <w:shd w:val="clear" w:color="auto" w:fill="FFFFFF"/>
        </w:rPr>
        <w:t xml:space="preserve"> sources in India: Statistics at state level. </w:t>
      </w:r>
      <w:r>
        <w:rPr>
          <w:rFonts w:ascii="Georgia" w:hAnsi="Georgia" w:cs="Arial"/>
          <w:i/>
          <w:iCs/>
          <w:sz w:val="24"/>
          <w:szCs w:val="24"/>
          <w:shd w:val="clear" w:color="auto" w:fill="FFFFFF"/>
        </w:rPr>
        <w:t>Environmental Pollution</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242</w:t>
      </w:r>
      <w:r w:rsidRPr="00DA2390">
        <w:rPr>
          <w:rFonts w:ascii="Georgia" w:hAnsi="Georgia" w:cs="Arial"/>
          <w:sz w:val="24"/>
          <w:szCs w:val="24"/>
          <w:shd w:val="clear" w:color="auto" w:fill="FFFFFF"/>
        </w:rPr>
        <w:t>, pp.1817-1826.</w:t>
      </w:r>
    </w:p>
    <w:p w14:paraId="12CDB7AF" w14:textId="77777777" w:rsidR="00FF18B6" w:rsidRDefault="00FF18B6">
      <w:pPr>
        <w:spacing w:after="0" w:line="240" w:lineRule="auto"/>
        <w:jc w:val="both"/>
        <w:rPr>
          <w:rFonts w:ascii="Georgia" w:hAnsi="Georgia" w:cs="Arial"/>
          <w:sz w:val="24"/>
          <w:szCs w:val="24"/>
          <w:shd w:val="clear" w:color="auto" w:fill="FFFFFF"/>
        </w:rPr>
      </w:pPr>
    </w:p>
    <w:p w14:paraId="790C6D5E"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Vadrevu</w:t>
      </w:r>
      <w:proofErr w:type="spellEnd"/>
      <w:r w:rsidRPr="00DA2390">
        <w:rPr>
          <w:rFonts w:ascii="Georgia" w:hAnsi="Georgia" w:cs="Arial"/>
          <w:sz w:val="24"/>
          <w:szCs w:val="24"/>
          <w:shd w:val="clear" w:color="auto" w:fill="FFFFFF"/>
        </w:rPr>
        <w:t xml:space="preserve">, K.P., </w:t>
      </w:r>
      <w:proofErr w:type="spellStart"/>
      <w:r w:rsidRPr="00DA2390">
        <w:rPr>
          <w:rFonts w:ascii="Georgia" w:hAnsi="Georgia" w:cs="Arial"/>
          <w:sz w:val="24"/>
          <w:szCs w:val="24"/>
          <w:shd w:val="clear" w:color="auto" w:fill="FFFFFF"/>
        </w:rPr>
        <w:t>Lasko</w:t>
      </w:r>
      <w:proofErr w:type="spellEnd"/>
      <w:r w:rsidRPr="00DA2390">
        <w:rPr>
          <w:rFonts w:ascii="Georgia" w:hAnsi="Georgia" w:cs="Arial"/>
          <w:sz w:val="24"/>
          <w:szCs w:val="24"/>
          <w:shd w:val="clear" w:color="auto" w:fill="FFFFFF"/>
        </w:rPr>
        <w:t>, K., Giglio, L. and Justice, C., 2015. Vegetation fires, absorbing aerosols and smoke plume characteristics in diverse biomass burning regions of Asia. </w:t>
      </w:r>
      <w:r>
        <w:rPr>
          <w:rFonts w:ascii="Georgia" w:hAnsi="Georgia" w:cs="Arial"/>
          <w:i/>
          <w:iCs/>
          <w:sz w:val="24"/>
          <w:szCs w:val="24"/>
          <w:shd w:val="clear" w:color="auto" w:fill="FFFFFF"/>
        </w:rPr>
        <w:t>Environmental Research Letters</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10</w:t>
      </w:r>
      <w:r w:rsidRPr="00DA2390">
        <w:rPr>
          <w:rFonts w:ascii="Georgia" w:hAnsi="Georgia" w:cs="Arial"/>
          <w:sz w:val="24"/>
          <w:szCs w:val="24"/>
          <w:shd w:val="clear" w:color="auto" w:fill="FFFFFF"/>
        </w:rPr>
        <w:t>(10), p.105003.</w:t>
      </w:r>
    </w:p>
    <w:p w14:paraId="6CCCA336" w14:textId="77777777" w:rsidR="00FF18B6" w:rsidRDefault="00FF18B6">
      <w:pPr>
        <w:spacing w:after="0" w:line="240" w:lineRule="auto"/>
        <w:jc w:val="both"/>
        <w:rPr>
          <w:rFonts w:ascii="Georgia" w:hAnsi="Georgia" w:cs="Arial"/>
          <w:sz w:val="24"/>
          <w:szCs w:val="24"/>
        </w:rPr>
      </w:pPr>
    </w:p>
    <w:p w14:paraId="019E3666"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Val Martin, M.V., Logan, J.A., Kahn, R.A., Leung, F.Y., Nelson, D.L. and Diner, D.J., 2010. Smoke injection heights from fires in North America: analysis of 5 years of satellite observations. </w:t>
      </w:r>
      <w:r>
        <w:rPr>
          <w:rFonts w:ascii="Georgia" w:hAnsi="Georgia" w:cs="Arial"/>
          <w:i/>
          <w:iCs/>
          <w:sz w:val="24"/>
          <w:szCs w:val="24"/>
          <w:shd w:val="clear" w:color="auto" w:fill="FFFFFF"/>
        </w:rPr>
        <w:t>Atmospheric Chemistry and Physics</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10</w:t>
      </w:r>
      <w:r w:rsidRPr="00DA2390">
        <w:rPr>
          <w:rFonts w:ascii="Georgia" w:hAnsi="Georgia" w:cs="Arial"/>
          <w:sz w:val="24"/>
          <w:szCs w:val="24"/>
          <w:shd w:val="clear" w:color="auto" w:fill="FFFFFF"/>
        </w:rPr>
        <w:t>(4), pp.1491-1510.</w:t>
      </w:r>
    </w:p>
    <w:p w14:paraId="2D998A33" w14:textId="77777777" w:rsidR="00FF18B6" w:rsidRDefault="00FF18B6">
      <w:pPr>
        <w:spacing w:after="0" w:line="240" w:lineRule="auto"/>
        <w:jc w:val="both"/>
        <w:rPr>
          <w:rFonts w:ascii="Georgia" w:hAnsi="Georgia" w:cs="Arial"/>
          <w:sz w:val="24"/>
          <w:szCs w:val="24"/>
          <w:shd w:val="clear" w:color="auto" w:fill="FFFFFF"/>
        </w:rPr>
      </w:pPr>
    </w:p>
    <w:p w14:paraId="76578145"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lastRenderedPageBreak/>
        <w:t xml:space="preserve">Val Martin, M., Kahn, </w:t>
      </w:r>
      <w:proofErr w:type="gramStart"/>
      <w:r w:rsidRPr="00DA2390">
        <w:rPr>
          <w:rFonts w:ascii="Georgia" w:hAnsi="Georgia" w:cs="Arial"/>
          <w:sz w:val="24"/>
          <w:szCs w:val="24"/>
          <w:shd w:val="clear" w:color="auto" w:fill="FFFFFF"/>
        </w:rPr>
        <w:t>R.A.</w:t>
      </w:r>
      <w:proofErr w:type="gramEnd"/>
      <w:r w:rsidRPr="00DA2390">
        <w:rPr>
          <w:rFonts w:ascii="Georgia" w:hAnsi="Georgia" w:cs="Arial"/>
          <w:sz w:val="24"/>
          <w:szCs w:val="24"/>
          <w:shd w:val="clear" w:color="auto" w:fill="FFFFFF"/>
        </w:rPr>
        <w:t xml:space="preserve"> and Tosca, M.G., 2018. A Global Analysis of Wildfire Smoke Injection Heights Derived from Space-Based Multi-Angle Imaging. </w:t>
      </w:r>
      <w:r>
        <w:rPr>
          <w:rFonts w:ascii="Georgia" w:hAnsi="Georgia" w:cs="Arial"/>
          <w:i/>
          <w:iCs/>
          <w:sz w:val="24"/>
          <w:szCs w:val="24"/>
          <w:shd w:val="clear" w:color="auto" w:fill="FFFFFF"/>
        </w:rPr>
        <w:t>Remote Sensing</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10</w:t>
      </w:r>
      <w:r w:rsidRPr="00DA2390">
        <w:rPr>
          <w:rFonts w:ascii="Georgia" w:hAnsi="Georgia" w:cs="Arial"/>
          <w:sz w:val="24"/>
          <w:szCs w:val="24"/>
          <w:shd w:val="clear" w:color="auto" w:fill="FFFFFF"/>
        </w:rPr>
        <w:t>(10), p.1609.</w:t>
      </w:r>
    </w:p>
    <w:p w14:paraId="160728FF" w14:textId="77777777" w:rsidR="00FF18B6" w:rsidRDefault="00FF18B6">
      <w:pPr>
        <w:spacing w:after="0" w:line="240" w:lineRule="auto"/>
        <w:jc w:val="both"/>
        <w:rPr>
          <w:rFonts w:ascii="Georgia" w:hAnsi="Georgia" w:cs="Arial"/>
          <w:sz w:val="24"/>
          <w:szCs w:val="24"/>
          <w:shd w:val="clear" w:color="auto" w:fill="FFFFFF"/>
        </w:rPr>
      </w:pPr>
    </w:p>
    <w:p w14:paraId="2BBC7051"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van Der Werf, G.R., </w:t>
      </w:r>
      <w:proofErr w:type="spellStart"/>
      <w:r w:rsidRPr="00DA2390">
        <w:rPr>
          <w:rFonts w:ascii="Georgia" w:hAnsi="Georgia" w:cs="Arial"/>
          <w:sz w:val="24"/>
          <w:szCs w:val="24"/>
          <w:shd w:val="clear" w:color="auto" w:fill="FFFFFF"/>
        </w:rPr>
        <w:t>Randerson</w:t>
      </w:r>
      <w:proofErr w:type="spellEnd"/>
      <w:r w:rsidRPr="00DA2390">
        <w:rPr>
          <w:rFonts w:ascii="Georgia" w:hAnsi="Georgia" w:cs="Arial"/>
          <w:sz w:val="24"/>
          <w:szCs w:val="24"/>
          <w:shd w:val="clear" w:color="auto" w:fill="FFFFFF"/>
        </w:rPr>
        <w:t xml:space="preserve">, J.T., Giglio, L., Van Leeuwen, T.T., Chen, Y., Rogers, B.M., Mu, M., Van </w:t>
      </w:r>
      <w:proofErr w:type="spellStart"/>
      <w:r w:rsidRPr="00DA2390">
        <w:rPr>
          <w:rFonts w:ascii="Georgia" w:hAnsi="Georgia" w:cs="Arial"/>
          <w:sz w:val="24"/>
          <w:szCs w:val="24"/>
          <w:shd w:val="clear" w:color="auto" w:fill="FFFFFF"/>
        </w:rPr>
        <w:t>Marle</w:t>
      </w:r>
      <w:proofErr w:type="spellEnd"/>
      <w:r w:rsidRPr="00DA2390">
        <w:rPr>
          <w:rFonts w:ascii="Georgia" w:hAnsi="Georgia" w:cs="Arial"/>
          <w:sz w:val="24"/>
          <w:szCs w:val="24"/>
          <w:shd w:val="clear" w:color="auto" w:fill="FFFFFF"/>
        </w:rPr>
        <w:t xml:space="preserve">, M.J., Morton, D.C., </w:t>
      </w:r>
      <w:proofErr w:type="spellStart"/>
      <w:r w:rsidRPr="00DA2390">
        <w:rPr>
          <w:rFonts w:ascii="Georgia" w:hAnsi="Georgia" w:cs="Arial"/>
          <w:sz w:val="24"/>
          <w:szCs w:val="24"/>
          <w:shd w:val="clear" w:color="auto" w:fill="FFFFFF"/>
        </w:rPr>
        <w:t>Collatz</w:t>
      </w:r>
      <w:proofErr w:type="spellEnd"/>
      <w:r w:rsidRPr="00DA2390">
        <w:rPr>
          <w:rFonts w:ascii="Georgia" w:hAnsi="Georgia" w:cs="Arial"/>
          <w:sz w:val="24"/>
          <w:szCs w:val="24"/>
          <w:shd w:val="clear" w:color="auto" w:fill="FFFFFF"/>
        </w:rPr>
        <w:t xml:space="preserve">, G.J. and </w:t>
      </w:r>
      <w:proofErr w:type="spellStart"/>
      <w:r w:rsidRPr="00DA2390">
        <w:rPr>
          <w:rFonts w:ascii="Georgia" w:hAnsi="Georgia" w:cs="Arial"/>
          <w:sz w:val="24"/>
          <w:szCs w:val="24"/>
          <w:shd w:val="clear" w:color="auto" w:fill="FFFFFF"/>
        </w:rPr>
        <w:t>Yokelson</w:t>
      </w:r>
      <w:proofErr w:type="spellEnd"/>
      <w:r w:rsidRPr="00DA2390">
        <w:rPr>
          <w:rFonts w:ascii="Georgia" w:hAnsi="Georgia" w:cs="Arial"/>
          <w:sz w:val="24"/>
          <w:szCs w:val="24"/>
          <w:shd w:val="clear" w:color="auto" w:fill="FFFFFF"/>
        </w:rPr>
        <w:t xml:space="preserve">, R.J., 2017. Global fire emissions </w:t>
      </w:r>
      <w:proofErr w:type="gramStart"/>
      <w:r w:rsidRPr="00DA2390">
        <w:rPr>
          <w:rFonts w:ascii="Georgia" w:hAnsi="Georgia" w:cs="Arial"/>
          <w:sz w:val="24"/>
          <w:szCs w:val="24"/>
          <w:shd w:val="clear" w:color="auto" w:fill="FFFFFF"/>
        </w:rPr>
        <w:t>estimates</w:t>
      </w:r>
      <w:proofErr w:type="gramEnd"/>
      <w:r w:rsidRPr="00DA2390">
        <w:rPr>
          <w:rFonts w:ascii="Georgia" w:hAnsi="Georgia" w:cs="Arial"/>
          <w:sz w:val="24"/>
          <w:szCs w:val="24"/>
          <w:shd w:val="clear" w:color="auto" w:fill="FFFFFF"/>
        </w:rPr>
        <w:t xml:space="preserve"> during 1997-2016. </w:t>
      </w:r>
      <w:r>
        <w:rPr>
          <w:rFonts w:ascii="Georgia" w:hAnsi="Georgia" w:cs="Arial"/>
          <w:i/>
          <w:iCs/>
          <w:sz w:val="24"/>
          <w:szCs w:val="24"/>
          <w:shd w:val="clear" w:color="auto" w:fill="FFFFFF"/>
        </w:rPr>
        <w:t>Earth System Science Data</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9</w:t>
      </w:r>
      <w:r w:rsidRPr="00DA2390">
        <w:rPr>
          <w:rFonts w:ascii="Georgia" w:hAnsi="Georgia" w:cs="Arial"/>
          <w:sz w:val="24"/>
          <w:szCs w:val="24"/>
          <w:shd w:val="clear" w:color="auto" w:fill="FFFFFF"/>
        </w:rPr>
        <w:t>(2), pp.697-720.</w:t>
      </w:r>
    </w:p>
    <w:p w14:paraId="772D974F" w14:textId="77777777" w:rsidR="00FF18B6" w:rsidRDefault="00FF18B6">
      <w:pPr>
        <w:spacing w:after="0" w:line="240" w:lineRule="auto"/>
        <w:jc w:val="both"/>
        <w:rPr>
          <w:rFonts w:ascii="Georgia" w:hAnsi="Georgia" w:cs="Arial"/>
          <w:sz w:val="24"/>
          <w:szCs w:val="24"/>
          <w:shd w:val="clear" w:color="auto" w:fill="FFFFFF"/>
        </w:rPr>
      </w:pPr>
    </w:p>
    <w:p w14:paraId="2B12A145"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Van den </w:t>
      </w:r>
      <w:proofErr w:type="spellStart"/>
      <w:r w:rsidRPr="00DA2390">
        <w:rPr>
          <w:rFonts w:ascii="Georgia" w:hAnsi="Georgia" w:cs="Arial"/>
          <w:sz w:val="24"/>
          <w:szCs w:val="24"/>
          <w:shd w:val="clear" w:color="auto" w:fill="FFFFFF"/>
        </w:rPr>
        <w:t>Elshout</w:t>
      </w:r>
      <w:proofErr w:type="spellEnd"/>
      <w:r w:rsidRPr="00DA2390">
        <w:rPr>
          <w:rFonts w:ascii="Georgia" w:hAnsi="Georgia" w:cs="Arial"/>
          <w:sz w:val="24"/>
          <w:szCs w:val="24"/>
          <w:shd w:val="clear" w:color="auto" w:fill="FFFFFF"/>
        </w:rPr>
        <w:t xml:space="preserve">, S., Léger, K. and </w:t>
      </w:r>
      <w:proofErr w:type="spellStart"/>
      <w:r w:rsidRPr="00DA2390">
        <w:rPr>
          <w:rFonts w:ascii="Georgia" w:hAnsi="Georgia" w:cs="Arial"/>
          <w:sz w:val="24"/>
          <w:szCs w:val="24"/>
          <w:shd w:val="clear" w:color="auto" w:fill="FFFFFF"/>
        </w:rPr>
        <w:t>Nussio</w:t>
      </w:r>
      <w:proofErr w:type="spellEnd"/>
      <w:r w:rsidRPr="00DA2390">
        <w:rPr>
          <w:rFonts w:ascii="Georgia" w:hAnsi="Georgia" w:cs="Arial"/>
          <w:sz w:val="24"/>
          <w:szCs w:val="24"/>
          <w:shd w:val="clear" w:color="auto" w:fill="FFFFFF"/>
        </w:rPr>
        <w:t>, F., 2008. Comparing urban air quality in Europe in real time: A review of existing air quality indices and the proposal of a common alternative. </w:t>
      </w:r>
      <w:r>
        <w:rPr>
          <w:rFonts w:ascii="Georgia" w:hAnsi="Georgia" w:cs="Arial"/>
          <w:i/>
          <w:iCs/>
          <w:sz w:val="24"/>
          <w:szCs w:val="24"/>
          <w:shd w:val="clear" w:color="auto" w:fill="FFFFFF"/>
        </w:rPr>
        <w:t>Environment International</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34</w:t>
      </w:r>
      <w:r w:rsidRPr="00DA2390">
        <w:rPr>
          <w:rFonts w:ascii="Georgia" w:hAnsi="Georgia" w:cs="Arial"/>
          <w:sz w:val="24"/>
          <w:szCs w:val="24"/>
          <w:shd w:val="clear" w:color="auto" w:fill="FFFFFF"/>
        </w:rPr>
        <w:t>(5), pp.720-726.</w:t>
      </w:r>
    </w:p>
    <w:p w14:paraId="04C19961" w14:textId="77777777" w:rsidR="00FF18B6" w:rsidRDefault="00FF18B6">
      <w:pPr>
        <w:spacing w:after="0" w:line="240" w:lineRule="auto"/>
        <w:jc w:val="both"/>
        <w:rPr>
          <w:rFonts w:ascii="Georgia" w:hAnsi="Georgia"/>
          <w:sz w:val="24"/>
          <w:szCs w:val="24"/>
        </w:rPr>
      </w:pPr>
    </w:p>
    <w:p w14:paraId="1225D264"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Van </w:t>
      </w:r>
      <w:proofErr w:type="spellStart"/>
      <w:r w:rsidRPr="00DA2390">
        <w:rPr>
          <w:rFonts w:ascii="Georgia" w:hAnsi="Georgia" w:cs="Arial"/>
          <w:sz w:val="24"/>
          <w:szCs w:val="24"/>
          <w:shd w:val="clear" w:color="auto" w:fill="FFFFFF"/>
        </w:rPr>
        <w:t>Donkelaar</w:t>
      </w:r>
      <w:proofErr w:type="spellEnd"/>
      <w:r w:rsidRPr="00DA2390">
        <w:rPr>
          <w:rFonts w:ascii="Georgia" w:hAnsi="Georgia" w:cs="Arial"/>
          <w:sz w:val="24"/>
          <w:szCs w:val="24"/>
          <w:shd w:val="clear" w:color="auto" w:fill="FFFFFF"/>
        </w:rPr>
        <w:t xml:space="preserve">, A., Martin, R.V., </w:t>
      </w:r>
      <w:proofErr w:type="spellStart"/>
      <w:r w:rsidRPr="00DA2390">
        <w:rPr>
          <w:rFonts w:ascii="Georgia" w:hAnsi="Georgia" w:cs="Arial"/>
          <w:sz w:val="24"/>
          <w:szCs w:val="24"/>
          <w:shd w:val="clear" w:color="auto" w:fill="FFFFFF"/>
        </w:rPr>
        <w:t>Brauer</w:t>
      </w:r>
      <w:proofErr w:type="spellEnd"/>
      <w:r w:rsidRPr="00DA2390">
        <w:rPr>
          <w:rFonts w:ascii="Georgia" w:hAnsi="Georgia" w:cs="Arial"/>
          <w:sz w:val="24"/>
          <w:szCs w:val="24"/>
          <w:shd w:val="clear" w:color="auto" w:fill="FFFFFF"/>
        </w:rPr>
        <w:t>, M. and Boys, B.L., 2015. Use of satellite observations for long-term exposure assessment of global concentrations of fine particulate matter. </w:t>
      </w:r>
      <w:r>
        <w:rPr>
          <w:rFonts w:ascii="Georgia" w:hAnsi="Georgia" w:cs="Arial"/>
          <w:i/>
          <w:iCs/>
          <w:sz w:val="24"/>
          <w:szCs w:val="24"/>
          <w:shd w:val="clear" w:color="auto" w:fill="FFFFFF"/>
        </w:rPr>
        <w:t>Environmental health perspectives</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123</w:t>
      </w:r>
      <w:r w:rsidRPr="00DA2390">
        <w:rPr>
          <w:rFonts w:ascii="Georgia" w:hAnsi="Georgia" w:cs="Arial"/>
          <w:sz w:val="24"/>
          <w:szCs w:val="24"/>
          <w:shd w:val="clear" w:color="auto" w:fill="FFFFFF"/>
        </w:rPr>
        <w:t>(2), pp.135-143.</w:t>
      </w:r>
    </w:p>
    <w:p w14:paraId="500509FD" w14:textId="77777777" w:rsidR="00FF18B6" w:rsidRDefault="00FF18B6">
      <w:pPr>
        <w:spacing w:after="0" w:line="240" w:lineRule="auto"/>
        <w:jc w:val="both"/>
        <w:rPr>
          <w:rFonts w:ascii="Georgia" w:hAnsi="Georgia" w:cs="Arial"/>
          <w:sz w:val="24"/>
          <w:szCs w:val="24"/>
          <w:shd w:val="clear" w:color="auto" w:fill="FFFFFF"/>
        </w:rPr>
      </w:pPr>
    </w:p>
    <w:p w14:paraId="6C5D0992"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van Leeuwen, T.T., van der Werf, G.R., Hoffmann, A.A., </w:t>
      </w:r>
      <w:proofErr w:type="spellStart"/>
      <w:r w:rsidRPr="00DA2390">
        <w:rPr>
          <w:rFonts w:ascii="Georgia" w:hAnsi="Georgia" w:cs="Arial"/>
          <w:sz w:val="24"/>
          <w:szCs w:val="24"/>
          <w:shd w:val="clear" w:color="auto" w:fill="FFFFFF"/>
        </w:rPr>
        <w:t>Detmers</w:t>
      </w:r>
      <w:proofErr w:type="spellEnd"/>
      <w:r w:rsidRPr="00DA2390">
        <w:rPr>
          <w:rFonts w:ascii="Georgia" w:hAnsi="Georgia" w:cs="Arial"/>
          <w:sz w:val="24"/>
          <w:szCs w:val="24"/>
          <w:shd w:val="clear" w:color="auto" w:fill="FFFFFF"/>
        </w:rPr>
        <w:t xml:space="preserve">, R.G., </w:t>
      </w:r>
      <w:proofErr w:type="spellStart"/>
      <w:r w:rsidRPr="00DA2390">
        <w:rPr>
          <w:rFonts w:ascii="Georgia" w:hAnsi="Georgia" w:cs="Arial"/>
          <w:sz w:val="24"/>
          <w:szCs w:val="24"/>
          <w:shd w:val="clear" w:color="auto" w:fill="FFFFFF"/>
        </w:rPr>
        <w:t>Rücker</w:t>
      </w:r>
      <w:proofErr w:type="spellEnd"/>
      <w:r w:rsidRPr="00DA2390">
        <w:rPr>
          <w:rFonts w:ascii="Georgia" w:hAnsi="Georgia" w:cs="Arial"/>
          <w:sz w:val="24"/>
          <w:szCs w:val="24"/>
          <w:shd w:val="clear" w:color="auto" w:fill="FFFFFF"/>
        </w:rPr>
        <w:t xml:space="preserve">, G., French, N.H.F., Archibald, S., Carvalho Jr, J.A., Cook, G.D., de Groot, W.J. and </w:t>
      </w:r>
      <w:proofErr w:type="spellStart"/>
      <w:r w:rsidRPr="00DA2390">
        <w:rPr>
          <w:rFonts w:ascii="Georgia" w:hAnsi="Georgia" w:cs="Arial"/>
          <w:sz w:val="24"/>
          <w:szCs w:val="24"/>
          <w:shd w:val="clear" w:color="auto" w:fill="FFFFFF"/>
        </w:rPr>
        <w:t>Hély</w:t>
      </w:r>
      <w:proofErr w:type="spellEnd"/>
      <w:r w:rsidRPr="00DA2390">
        <w:rPr>
          <w:rFonts w:ascii="Georgia" w:hAnsi="Georgia" w:cs="Arial"/>
          <w:sz w:val="24"/>
          <w:szCs w:val="24"/>
          <w:shd w:val="clear" w:color="auto" w:fill="FFFFFF"/>
        </w:rPr>
        <w:t>, C., 2014. Biomass burning fuel consumption rates: a field measurement database. </w:t>
      </w:r>
      <w:proofErr w:type="spellStart"/>
      <w:r>
        <w:rPr>
          <w:rFonts w:ascii="Georgia" w:hAnsi="Georgia" w:cs="Arial"/>
          <w:i/>
          <w:iCs/>
          <w:sz w:val="24"/>
          <w:szCs w:val="24"/>
          <w:shd w:val="clear" w:color="auto" w:fill="FFFFFF"/>
        </w:rPr>
        <w:t>Biogeosciences</w:t>
      </w:r>
      <w:proofErr w:type="spellEnd"/>
      <w:r w:rsidRPr="00DA2390">
        <w:rPr>
          <w:rFonts w:ascii="Georgia" w:hAnsi="Georgia" w:cs="Arial"/>
          <w:sz w:val="24"/>
          <w:szCs w:val="24"/>
          <w:shd w:val="clear" w:color="auto" w:fill="FFFFFF"/>
        </w:rPr>
        <w:t>, </w:t>
      </w:r>
      <w:r>
        <w:rPr>
          <w:rFonts w:ascii="Georgia" w:hAnsi="Georgia" w:cs="Arial"/>
          <w:i/>
          <w:iCs/>
          <w:sz w:val="24"/>
          <w:szCs w:val="24"/>
          <w:shd w:val="clear" w:color="auto" w:fill="FFFFFF"/>
        </w:rPr>
        <w:t>11</w:t>
      </w:r>
      <w:r w:rsidRPr="00DA2390">
        <w:rPr>
          <w:rFonts w:ascii="Georgia" w:hAnsi="Georgia" w:cs="Arial"/>
          <w:sz w:val="24"/>
          <w:szCs w:val="24"/>
          <w:shd w:val="clear" w:color="auto" w:fill="FFFFFF"/>
        </w:rPr>
        <w:t xml:space="preserve">, pp.7305-7329. </w:t>
      </w:r>
    </w:p>
    <w:p w14:paraId="48451E00" w14:textId="77777777" w:rsidR="00FF18B6" w:rsidRDefault="00FF18B6">
      <w:pPr>
        <w:spacing w:after="0" w:line="240" w:lineRule="auto"/>
        <w:jc w:val="both"/>
        <w:rPr>
          <w:rFonts w:ascii="Georgia" w:hAnsi="Georgia" w:cs="Arial"/>
          <w:sz w:val="24"/>
          <w:szCs w:val="24"/>
          <w:shd w:val="clear" w:color="auto" w:fill="FFFFFF"/>
        </w:rPr>
      </w:pPr>
    </w:p>
    <w:p w14:paraId="1E9CB880" w14:textId="77777777" w:rsidR="00FF18B6"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Vidic</w:t>
      </w:r>
      <w:proofErr w:type="spellEnd"/>
      <w:r w:rsidRPr="00DA2390">
        <w:rPr>
          <w:rFonts w:ascii="Georgia" w:hAnsi="Georgia" w:cs="Arial"/>
          <w:sz w:val="24"/>
          <w:szCs w:val="24"/>
          <w:shd w:val="clear" w:color="auto" w:fill="FFFFFF"/>
        </w:rPr>
        <w:t>, S., 2002. Frequency distributions of effective plume height. </w:t>
      </w:r>
      <w:r>
        <w:rPr>
          <w:rFonts w:ascii="Georgia" w:hAnsi="Georgia" w:cs="Arial"/>
          <w:i/>
          <w:iCs/>
          <w:sz w:val="24"/>
          <w:szCs w:val="24"/>
          <w:shd w:val="clear" w:color="auto" w:fill="FFFFFF"/>
        </w:rPr>
        <w:t>Internal technical note, EMEP</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10</w:t>
      </w:r>
      <w:r w:rsidRPr="00DA2390">
        <w:rPr>
          <w:rFonts w:ascii="Georgia" w:hAnsi="Georgia" w:cs="Arial"/>
          <w:sz w:val="24"/>
          <w:szCs w:val="24"/>
          <w:shd w:val="clear" w:color="auto" w:fill="FFFFFF"/>
        </w:rPr>
        <w:t>.</w:t>
      </w:r>
    </w:p>
    <w:p w14:paraId="7D5EB973" w14:textId="77777777" w:rsidR="00FF18B6" w:rsidRDefault="00FF18B6">
      <w:pPr>
        <w:spacing w:after="0" w:line="240" w:lineRule="auto"/>
        <w:jc w:val="both"/>
        <w:rPr>
          <w:rFonts w:ascii="Georgia" w:hAnsi="Georgia" w:cs="Arial"/>
          <w:sz w:val="24"/>
          <w:szCs w:val="24"/>
          <w:shd w:val="clear" w:color="auto" w:fill="FFFFFF"/>
        </w:rPr>
      </w:pPr>
    </w:p>
    <w:p w14:paraId="35FD5E66" w14:textId="77777777" w:rsidR="00FF18B6" w:rsidRPr="00DA2390" w:rsidRDefault="00C66570">
      <w:pPr>
        <w:spacing w:after="0" w:line="240" w:lineRule="auto"/>
        <w:jc w:val="both"/>
        <w:rPr>
          <w:rFonts w:ascii="Georgia" w:hAnsi="Georgia" w:cs="Arial"/>
          <w:sz w:val="24"/>
          <w:szCs w:val="24"/>
          <w:shd w:val="clear" w:color="auto" w:fill="FFFFFF"/>
        </w:rPr>
      </w:pPr>
      <w:proofErr w:type="spellStart"/>
      <w:r w:rsidRPr="00DA2390">
        <w:rPr>
          <w:rFonts w:ascii="Georgia" w:hAnsi="Georgia" w:cs="Arial"/>
          <w:sz w:val="24"/>
          <w:szCs w:val="24"/>
          <w:shd w:val="clear" w:color="auto" w:fill="FFFFFF"/>
        </w:rPr>
        <w:t>Vongruang</w:t>
      </w:r>
      <w:proofErr w:type="spellEnd"/>
      <w:r w:rsidRPr="00DA2390">
        <w:rPr>
          <w:rFonts w:ascii="Georgia" w:hAnsi="Georgia" w:cs="Arial"/>
          <w:sz w:val="24"/>
          <w:szCs w:val="24"/>
          <w:shd w:val="clear" w:color="auto" w:fill="FFFFFF"/>
        </w:rPr>
        <w:t xml:space="preserve">, P. and </w:t>
      </w:r>
      <w:proofErr w:type="spellStart"/>
      <w:r w:rsidRPr="00DA2390">
        <w:rPr>
          <w:rFonts w:ascii="Georgia" w:hAnsi="Georgia" w:cs="Arial"/>
          <w:sz w:val="24"/>
          <w:szCs w:val="24"/>
          <w:shd w:val="clear" w:color="auto" w:fill="FFFFFF"/>
        </w:rPr>
        <w:t>Pimonsree</w:t>
      </w:r>
      <w:proofErr w:type="spellEnd"/>
      <w:r w:rsidRPr="00DA2390">
        <w:rPr>
          <w:rFonts w:ascii="Georgia" w:hAnsi="Georgia" w:cs="Arial"/>
          <w:sz w:val="24"/>
          <w:szCs w:val="24"/>
          <w:shd w:val="clear" w:color="auto" w:fill="FFFFFF"/>
        </w:rPr>
        <w:t>, S., 2020. Biomass burning sources and their contributions to PM10 concentrations over countries in mainland Southeast Asia during a smog episode. </w:t>
      </w:r>
      <w:r w:rsidRPr="00DA2390">
        <w:rPr>
          <w:rFonts w:ascii="Georgia" w:hAnsi="Georgia" w:cs="Arial"/>
          <w:i/>
          <w:iCs/>
          <w:sz w:val="24"/>
          <w:szCs w:val="24"/>
          <w:shd w:val="clear" w:color="auto" w:fill="FFFFFF"/>
        </w:rPr>
        <w:t>Atmospheric Environment</w:t>
      </w:r>
      <w:r w:rsidRPr="00DA2390">
        <w:rPr>
          <w:rFonts w:ascii="Georgia" w:hAnsi="Georgia" w:cs="Arial"/>
          <w:sz w:val="24"/>
          <w:szCs w:val="24"/>
          <w:shd w:val="clear" w:color="auto" w:fill="FFFFFF"/>
        </w:rPr>
        <w:t>, p.117414.</w:t>
      </w:r>
    </w:p>
    <w:p w14:paraId="541B3F01" w14:textId="77777777" w:rsidR="00FF18B6" w:rsidRPr="00DA2390" w:rsidRDefault="00FF18B6">
      <w:pPr>
        <w:spacing w:after="0" w:line="240" w:lineRule="auto"/>
        <w:jc w:val="both"/>
        <w:rPr>
          <w:rFonts w:ascii="Arial" w:hAnsi="Arial" w:cs="Arial"/>
          <w:sz w:val="20"/>
          <w:szCs w:val="20"/>
          <w:shd w:val="clear" w:color="auto" w:fill="FFFFFF"/>
        </w:rPr>
      </w:pPr>
    </w:p>
    <w:p w14:paraId="344CDBEF" w14:textId="77777777" w:rsidR="00FF18B6" w:rsidRPr="00DA2390"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Vos, T., Barber, R.M., Bell, B., </w:t>
      </w:r>
      <w:proofErr w:type="spellStart"/>
      <w:r w:rsidRPr="00DA2390">
        <w:rPr>
          <w:rFonts w:ascii="Georgia" w:hAnsi="Georgia" w:cs="Arial"/>
          <w:sz w:val="24"/>
          <w:szCs w:val="24"/>
          <w:shd w:val="clear" w:color="auto" w:fill="FFFFFF"/>
        </w:rPr>
        <w:t>Bertozzi</w:t>
      </w:r>
      <w:proofErr w:type="spellEnd"/>
      <w:r w:rsidRPr="00DA2390">
        <w:rPr>
          <w:rFonts w:ascii="Georgia" w:hAnsi="Georgia" w:cs="Arial"/>
          <w:sz w:val="24"/>
          <w:szCs w:val="24"/>
          <w:shd w:val="clear" w:color="auto" w:fill="FFFFFF"/>
        </w:rPr>
        <w:t xml:space="preserve">-Villa, A., </w:t>
      </w:r>
      <w:proofErr w:type="spellStart"/>
      <w:r w:rsidRPr="00DA2390">
        <w:rPr>
          <w:rFonts w:ascii="Georgia" w:hAnsi="Georgia" w:cs="Arial"/>
          <w:sz w:val="24"/>
          <w:szCs w:val="24"/>
          <w:shd w:val="clear" w:color="auto" w:fill="FFFFFF"/>
        </w:rPr>
        <w:t>Biryukov</w:t>
      </w:r>
      <w:proofErr w:type="spellEnd"/>
      <w:r w:rsidRPr="00DA2390">
        <w:rPr>
          <w:rFonts w:ascii="Georgia" w:hAnsi="Georgia" w:cs="Arial"/>
          <w:sz w:val="24"/>
          <w:szCs w:val="24"/>
          <w:shd w:val="clear" w:color="auto" w:fill="FFFFFF"/>
        </w:rPr>
        <w:t xml:space="preserve">, S., </w:t>
      </w:r>
      <w:proofErr w:type="spellStart"/>
      <w:r w:rsidRPr="00DA2390">
        <w:rPr>
          <w:rFonts w:ascii="Georgia" w:hAnsi="Georgia" w:cs="Arial"/>
          <w:sz w:val="24"/>
          <w:szCs w:val="24"/>
          <w:shd w:val="clear" w:color="auto" w:fill="FFFFFF"/>
        </w:rPr>
        <w:t>Bolliger</w:t>
      </w:r>
      <w:proofErr w:type="spellEnd"/>
      <w:r w:rsidRPr="00DA2390">
        <w:rPr>
          <w:rFonts w:ascii="Georgia" w:hAnsi="Georgia" w:cs="Arial"/>
          <w:sz w:val="24"/>
          <w:szCs w:val="24"/>
          <w:shd w:val="clear" w:color="auto" w:fill="FFFFFF"/>
        </w:rPr>
        <w:t xml:space="preserve">, I., </w:t>
      </w:r>
      <w:proofErr w:type="spellStart"/>
      <w:r w:rsidRPr="00DA2390">
        <w:rPr>
          <w:rFonts w:ascii="Georgia" w:hAnsi="Georgia" w:cs="Arial"/>
          <w:sz w:val="24"/>
          <w:szCs w:val="24"/>
          <w:shd w:val="clear" w:color="auto" w:fill="FFFFFF"/>
        </w:rPr>
        <w:t>Charlson</w:t>
      </w:r>
      <w:proofErr w:type="spellEnd"/>
      <w:r w:rsidRPr="00DA2390">
        <w:rPr>
          <w:rFonts w:ascii="Georgia" w:hAnsi="Georgia" w:cs="Arial"/>
          <w:sz w:val="24"/>
          <w:szCs w:val="24"/>
          <w:shd w:val="clear" w:color="auto" w:fill="FFFFFF"/>
        </w:rPr>
        <w:t>, F., Davis, A., Degenhardt, L., Dicker, D. and Duan, L., 2015. Global, regional, and national incidence, prevalence, and years lived with disability for 301 acute and chronic diseases and injuries in 188 countries, 1990–2013: a systematic analysis for the Global Burden of Disease Study 2013. </w:t>
      </w:r>
      <w:r w:rsidRPr="00DA2390">
        <w:rPr>
          <w:rFonts w:ascii="Georgia" w:hAnsi="Georgia" w:cs="Arial"/>
          <w:i/>
          <w:iCs/>
          <w:sz w:val="24"/>
          <w:szCs w:val="24"/>
          <w:shd w:val="clear" w:color="auto" w:fill="FFFFFF"/>
        </w:rPr>
        <w:t>The Lancet</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386</w:t>
      </w:r>
      <w:r w:rsidRPr="00DA2390">
        <w:rPr>
          <w:rFonts w:ascii="Georgia" w:hAnsi="Georgia" w:cs="Arial"/>
          <w:sz w:val="24"/>
          <w:szCs w:val="24"/>
          <w:shd w:val="clear" w:color="auto" w:fill="FFFFFF"/>
        </w:rPr>
        <w:t>(9995), pp.743-800.</w:t>
      </w:r>
    </w:p>
    <w:p w14:paraId="039E401C" w14:textId="77777777" w:rsidR="00FF18B6" w:rsidRDefault="00FF18B6">
      <w:pPr>
        <w:spacing w:after="0" w:line="240" w:lineRule="auto"/>
        <w:jc w:val="both"/>
        <w:rPr>
          <w:rFonts w:ascii="Georgia" w:hAnsi="Georgia" w:cs="Arial"/>
          <w:sz w:val="24"/>
          <w:szCs w:val="24"/>
          <w:shd w:val="clear" w:color="auto" w:fill="FFFFFF"/>
        </w:rPr>
      </w:pPr>
    </w:p>
    <w:p w14:paraId="690E354E" w14:textId="77777777" w:rsidR="00FF18B6" w:rsidRPr="00DA2390" w:rsidRDefault="00C66570">
      <w:pPr>
        <w:spacing w:after="0" w:line="240" w:lineRule="auto"/>
        <w:jc w:val="both"/>
        <w:rPr>
          <w:rFonts w:ascii="Georgia" w:hAnsi="Georgia" w:cs="Arial"/>
          <w:sz w:val="24"/>
          <w:szCs w:val="20"/>
          <w:shd w:val="clear" w:color="auto" w:fill="FFFFFF"/>
        </w:rPr>
      </w:pPr>
      <w:r w:rsidRPr="00DA2390">
        <w:rPr>
          <w:rFonts w:ascii="Georgia" w:hAnsi="Georgia" w:cs="Arial"/>
          <w:sz w:val="24"/>
          <w:szCs w:val="20"/>
          <w:shd w:val="clear" w:color="auto" w:fill="FFFFFF"/>
        </w:rPr>
        <w:t xml:space="preserve">Wagner, A., </w:t>
      </w:r>
      <w:proofErr w:type="spellStart"/>
      <w:r w:rsidRPr="00DA2390">
        <w:rPr>
          <w:rFonts w:ascii="Georgia" w:hAnsi="Georgia" w:cs="Arial"/>
          <w:sz w:val="24"/>
          <w:szCs w:val="20"/>
          <w:shd w:val="clear" w:color="auto" w:fill="FFFFFF"/>
        </w:rPr>
        <w:t>Blechschmidt</w:t>
      </w:r>
      <w:proofErr w:type="spellEnd"/>
      <w:r w:rsidRPr="00DA2390">
        <w:rPr>
          <w:rFonts w:ascii="Georgia" w:hAnsi="Georgia" w:cs="Arial"/>
          <w:sz w:val="24"/>
          <w:szCs w:val="20"/>
          <w:shd w:val="clear" w:color="auto" w:fill="FFFFFF"/>
        </w:rPr>
        <w:t xml:space="preserve">, A.M., </w:t>
      </w:r>
      <w:proofErr w:type="spellStart"/>
      <w:r w:rsidRPr="00DA2390">
        <w:rPr>
          <w:rFonts w:ascii="Georgia" w:hAnsi="Georgia" w:cs="Arial"/>
          <w:sz w:val="24"/>
          <w:szCs w:val="20"/>
          <w:shd w:val="clear" w:color="auto" w:fill="FFFFFF"/>
        </w:rPr>
        <w:t>Bouarar</w:t>
      </w:r>
      <w:proofErr w:type="spellEnd"/>
      <w:r w:rsidRPr="00DA2390">
        <w:rPr>
          <w:rFonts w:ascii="Georgia" w:hAnsi="Georgia" w:cs="Arial"/>
          <w:sz w:val="24"/>
          <w:szCs w:val="20"/>
          <w:shd w:val="clear" w:color="auto" w:fill="FFFFFF"/>
        </w:rPr>
        <w:t xml:space="preserve">, I., </w:t>
      </w:r>
      <w:proofErr w:type="spellStart"/>
      <w:r w:rsidRPr="00DA2390">
        <w:rPr>
          <w:rFonts w:ascii="Georgia" w:hAnsi="Georgia" w:cs="Arial"/>
          <w:sz w:val="24"/>
          <w:szCs w:val="20"/>
          <w:shd w:val="clear" w:color="auto" w:fill="FFFFFF"/>
        </w:rPr>
        <w:t>Brunke</w:t>
      </w:r>
      <w:proofErr w:type="spellEnd"/>
      <w:r w:rsidRPr="00DA2390">
        <w:rPr>
          <w:rFonts w:ascii="Georgia" w:hAnsi="Georgia" w:cs="Arial"/>
          <w:sz w:val="24"/>
          <w:szCs w:val="20"/>
          <w:shd w:val="clear" w:color="auto" w:fill="FFFFFF"/>
        </w:rPr>
        <w:t xml:space="preserve">, E.G., </w:t>
      </w:r>
      <w:proofErr w:type="spellStart"/>
      <w:r w:rsidRPr="00DA2390">
        <w:rPr>
          <w:rFonts w:ascii="Georgia" w:hAnsi="Georgia" w:cs="Arial"/>
          <w:sz w:val="24"/>
          <w:szCs w:val="20"/>
          <w:shd w:val="clear" w:color="auto" w:fill="FFFFFF"/>
        </w:rPr>
        <w:t>Clerbaux</w:t>
      </w:r>
      <w:proofErr w:type="spellEnd"/>
      <w:r w:rsidRPr="00DA2390">
        <w:rPr>
          <w:rFonts w:ascii="Georgia" w:hAnsi="Georgia" w:cs="Arial"/>
          <w:sz w:val="24"/>
          <w:szCs w:val="20"/>
          <w:shd w:val="clear" w:color="auto" w:fill="FFFFFF"/>
        </w:rPr>
        <w:t xml:space="preserve">, C., </w:t>
      </w:r>
      <w:proofErr w:type="spellStart"/>
      <w:r w:rsidRPr="00DA2390">
        <w:rPr>
          <w:rFonts w:ascii="Georgia" w:hAnsi="Georgia" w:cs="Arial"/>
          <w:sz w:val="24"/>
          <w:szCs w:val="20"/>
          <w:shd w:val="clear" w:color="auto" w:fill="FFFFFF"/>
        </w:rPr>
        <w:t>Cupeiro</w:t>
      </w:r>
      <w:proofErr w:type="spellEnd"/>
      <w:r w:rsidRPr="00DA2390">
        <w:rPr>
          <w:rFonts w:ascii="Georgia" w:hAnsi="Georgia" w:cs="Arial"/>
          <w:sz w:val="24"/>
          <w:szCs w:val="20"/>
          <w:shd w:val="clear" w:color="auto" w:fill="FFFFFF"/>
        </w:rPr>
        <w:t xml:space="preserve">, M., </w:t>
      </w:r>
      <w:proofErr w:type="spellStart"/>
      <w:r w:rsidRPr="00DA2390">
        <w:rPr>
          <w:rFonts w:ascii="Georgia" w:hAnsi="Georgia" w:cs="Arial"/>
          <w:sz w:val="24"/>
          <w:szCs w:val="20"/>
          <w:shd w:val="clear" w:color="auto" w:fill="FFFFFF"/>
        </w:rPr>
        <w:t>Cristofanelli</w:t>
      </w:r>
      <w:proofErr w:type="spellEnd"/>
      <w:r w:rsidRPr="00DA2390">
        <w:rPr>
          <w:rFonts w:ascii="Georgia" w:hAnsi="Georgia" w:cs="Arial"/>
          <w:sz w:val="24"/>
          <w:szCs w:val="20"/>
          <w:shd w:val="clear" w:color="auto" w:fill="FFFFFF"/>
        </w:rPr>
        <w:t xml:space="preserve">, P., </w:t>
      </w:r>
      <w:proofErr w:type="spellStart"/>
      <w:r w:rsidRPr="00DA2390">
        <w:rPr>
          <w:rFonts w:ascii="Georgia" w:hAnsi="Georgia" w:cs="Arial"/>
          <w:sz w:val="24"/>
          <w:szCs w:val="20"/>
          <w:shd w:val="clear" w:color="auto" w:fill="FFFFFF"/>
        </w:rPr>
        <w:t>Eskes</w:t>
      </w:r>
      <w:proofErr w:type="spellEnd"/>
      <w:r w:rsidRPr="00DA2390">
        <w:rPr>
          <w:rFonts w:ascii="Georgia" w:hAnsi="Georgia" w:cs="Arial"/>
          <w:sz w:val="24"/>
          <w:szCs w:val="20"/>
          <w:shd w:val="clear" w:color="auto" w:fill="FFFFFF"/>
        </w:rPr>
        <w:t xml:space="preserve">, H., </w:t>
      </w:r>
      <w:proofErr w:type="spellStart"/>
      <w:r w:rsidRPr="00DA2390">
        <w:rPr>
          <w:rFonts w:ascii="Georgia" w:hAnsi="Georgia" w:cs="Arial"/>
          <w:sz w:val="24"/>
          <w:szCs w:val="20"/>
          <w:shd w:val="clear" w:color="auto" w:fill="FFFFFF"/>
        </w:rPr>
        <w:t>Flemming</w:t>
      </w:r>
      <w:proofErr w:type="spellEnd"/>
      <w:r w:rsidRPr="00DA2390">
        <w:rPr>
          <w:rFonts w:ascii="Georgia" w:hAnsi="Georgia" w:cs="Arial"/>
          <w:sz w:val="24"/>
          <w:szCs w:val="20"/>
          <w:shd w:val="clear" w:color="auto" w:fill="FFFFFF"/>
        </w:rPr>
        <w:t xml:space="preserve">, J., </w:t>
      </w:r>
      <w:proofErr w:type="spellStart"/>
      <w:r w:rsidRPr="00DA2390">
        <w:rPr>
          <w:rFonts w:ascii="Georgia" w:hAnsi="Georgia" w:cs="Arial"/>
          <w:sz w:val="24"/>
          <w:szCs w:val="20"/>
          <w:shd w:val="clear" w:color="auto" w:fill="FFFFFF"/>
        </w:rPr>
        <w:t>Flentje</w:t>
      </w:r>
      <w:proofErr w:type="spellEnd"/>
      <w:r w:rsidRPr="00DA2390">
        <w:rPr>
          <w:rFonts w:ascii="Georgia" w:hAnsi="Georgia" w:cs="Arial"/>
          <w:sz w:val="24"/>
          <w:szCs w:val="20"/>
          <w:shd w:val="clear" w:color="auto" w:fill="FFFFFF"/>
        </w:rPr>
        <w:t>, H. and George, M., 2015. Evaluation of the MACC operational forecast system–potential and challenges of global near-real-time modelling with respect to reactive gases in the troposphere. </w:t>
      </w:r>
      <w:r w:rsidRPr="00DA2390">
        <w:rPr>
          <w:rFonts w:ascii="Georgia" w:hAnsi="Georgia" w:cs="Arial"/>
          <w:i/>
          <w:iCs/>
          <w:sz w:val="24"/>
          <w:szCs w:val="20"/>
          <w:shd w:val="clear" w:color="auto" w:fill="FFFFFF"/>
        </w:rPr>
        <w:t>Atmos. Chem. Phys</w:t>
      </w:r>
      <w:r w:rsidRPr="00DA2390">
        <w:rPr>
          <w:rFonts w:ascii="Georgia" w:hAnsi="Georgia" w:cs="Arial"/>
          <w:sz w:val="24"/>
          <w:szCs w:val="20"/>
          <w:shd w:val="clear" w:color="auto" w:fill="FFFFFF"/>
        </w:rPr>
        <w:t>, </w:t>
      </w:r>
      <w:r w:rsidRPr="00DA2390">
        <w:rPr>
          <w:rFonts w:ascii="Georgia" w:hAnsi="Georgia" w:cs="Arial"/>
          <w:i/>
          <w:iCs/>
          <w:sz w:val="24"/>
          <w:szCs w:val="20"/>
          <w:shd w:val="clear" w:color="auto" w:fill="FFFFFF"/>
        </w:rPr>
        <w:t>15</w:t>
      </w:r>
      <w:r w:rsidRPr="00DA2390">
        <w:rPr>
          <w:rFonts w:ascii="Georgia" w:hAnsi="Georgia" w:cs="Arial"/>
          <w:sz w:val="24"/>
          <w:szCs w:val="20"/>
          <w:shd w:val="clear" w:color="auto" w:fill="FFFFFF"/>
        </w:rPr>
        <w:t>, pp.14005-14030.</w:t>
      </w:r>
    </w:p>
    <w:p w14:paraId="611FE7F2" w14:textId="77777777" w:rsidR="00FF18B6" w:rsidRDefault="00FF18B6">
      <w:pPr>
        <w:spacing w:after="0" w:line="240" w:lineRule="auto"/>
        <w:jc w:val="both"/>
        <w:rPr>
          <w:rFonts w:ascii="Georgia" w:hAnsi="Georgia" w:cs="Arial"/>
          <w:sz w:val="24"/>
          <w:szCs w:val="24"/>
          <w:shd w:val="clear" w:color="auto" w:fill="FFFFFF"/>
        </w:rPr>
      </w:pPr>
    </w:p>
    <w:p w14:paraId="20121D5C" w14:textId="16CE8880"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WHO (2005) Air quality guidelines for particulate matter, ozone, nitrogen dioxide and </w:t>
      </w:r>
      <w:r w:rsidR="00DF5DD7" w:rsidRPr="00C66570">
        <w:rPr>
          <w:rFonts w:ascii="Georgia" w:hAnsi="Georgia" w:cs="Arial"/>
          <w:sz w:val="24"/>
          <w:szCs w:val="24"/>
          <w:shd w:val="clear" w:color="auto" w:fill="FFFFFF"/>
        </w:rPr>
        <w:t>sulphur</w:t>
      </w:r>
      <w:r w:rsidRPr="00DA2390">
        <w:rPr>
          <w:rFonts w:ascii="Georgia" w:hAnsi="Georgia" w:cs="Arial"/>
          <w:sz w:val="24"/>
          <w:szCs w:val="24"/>
          <w:shd w:val="clear" w:color="auto" w:fill="FFFFFF"/>
        </w:rPr>
        <w:t xml:space="preserve"> dioxide. Global update 2005. World health Organisation. 2006. </w:t>
      </w:r>
      <w:proofErr w:type="spellStart"/>
      <w:proofErr w:type="gramStart"/>
      <w:r w:rsidRPr="00DA2390">
        <w:rPr>
          <w:rFonts w:ascii="Georgia" w:hAnsi="Georgia" w:cs="Arial"/>
          <w:sz w:val="24"/>
          <w:szCs w:val="24"/>
          <w:shd w:val="clear" w:color="auto" w:fill="FFFFFF"/>
        </w:rPr>
        <w:t>doi:WHO</w:t>
      </w:r>
      <w:proofErr w:type="spellEnd"/>
      <w:proofErr w:type="gramEnd"/>
      <w:r w:rsidRPr="00DA2390">
        <w:rPr>
          <w:rFonts w:ascii="Georgia" w:hAnsi="Georgia" w:cs="Arial"/>
          <w:sz w:val="24"/>
          <w:szCs w:val="24"/>
          <w:shd w:val="clear" w:color="auto" w:fill="FFFFFF"/>
        </w:rPr>
        <w:t xml:space="preserve">/SDE/PHE/OEH/06.02 </w:t>
      </w:r>
    </w:p>
    <w:p w14:paraId="71FD2238" w14:textId="77777777" w:rsidR="00FF18B6" w:rsidRDefault="00FF18B6">
      <w:pPr>
        <w:spacing w:after="0" w:line="240" w:lineRule="auto"/>
        <w:jc w:val="both"/>
        <w:rPr>
          <w:rFonts w:ascii="Georgia" w:hAnsi="Georgia" w:cs="Arial"/>
          <w:sz w:val="24"/>
          <w:szCs w:val="24"/>
          <w:shd w:val="clear" w:color="auto" w:fill="FFFFFF"/>
        </w:rPr>
      </w:pPr>
    </w:p>
    <w:p w14:paraId="1716A958"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WHO (2016) Ambient air </w:t>
      </w:r>
      <w:proofErr w:type="gramStart"/>
      <w:r w:rsidRPr="00DA2390">
        <w:rPr>
          <w:rFonts w:ascii="Georgia" w:hAnsi="Georgia" w:cs="Arial"/>
          <w:sz w:val="24"/>
          <w:szCs w:val="24"/>
          <w:shd w:val="clear" w:color="auto" w:fill="FFFFFF"/>
        </w:rPr>
        <w:t>pollution :</w:t>
      </w:r>
      <w:proofErr w:type="gramEnd"/>
      <w:r w:rsidRPr="00DA2390">
        <w:rPr>
          <w:rFonts w:ascii="Georgia" w:hAnsi="Georgia" w:cs="Arial"/>
          <w:sz w:val="24"/>
          <w:szCs w:val="24"/>
          <w:shd w:val="clear" w:color="auto" w:fill="FFFFFF"/>
        </w:rPr>
        <w:t xml:space="preserve"> a global assessment pf exposure and burden of disease. World Health Organisation 2016. </w:t>
      </w:r>
    </w:p>
    <w:p w14:paraId="5B6B5721" w14:textId="77777777" w:rsidR="00FF18B6" w:rsidRDefault="00FF18B6">
      <w:pPr>
        <w:spacing w:after="0" w:line="240" w:lineRule="auto"/>
        <w:jc w:val="both"/>
        <w:rPr>
          <w:rFonts w:ascii="Georgia" w:hAnsi="Georgia" w:cs="Arial"/>
          <w:sz w:val="24"/>
          <w:szCs w:val="24"/>
          <w:shd w:val="clear" w:color="auto" w:fill="FFFFFF"/>
        </w:rPr>
      </w:pPr>
    </w:p>
    <w:p w14:paraId="3FFA75BD" w14:textId="77777777" w:rsidR="00FF18B6" w:rsidRPr="00DA2390" w:rsidRDefault="00C66570" w:rsidP="00DA239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Wong, D.C., </w:t>
      </w:r>
      <w:proofErr w:type="spellStart"/>
      <w:r w:rsidRPr="00DA2390">
        <w:rPr>
          <w:rFonts w:ascii="Georgia" w:hAnsi="Georgia" w:cs="Arial"/>
          <w:sz w:val="24"/>
          <w:szCs w:val="24"/>
          <w:shd w:val="clear" w:color="auto" w:fill="FFFFFF"/>
        </w:rPr>
        <w:t>Pleim</w:t>
      </w:r>
      <w:proofErr w:type="spellEnd"/>
      <w:r w:rsidRPr="00DA2390">
        <w:rPr>
          <w:rFonts w:ascii="Georgia" w:hAnsi="Georgia" w:cs="Arial"/>
          <w:sz w:val="24"/>
          <w:szCs w:val="24"/>
          <w:shd w:val="clear" w:color="auto" w:fill="FFFFFF"/>
        </w:rPr>
        <w:t xml:space="preserve">, J., Mathur, R., </w:t>
      </w:r>
      <w:proofErr w:type="spellStart"/>
      <w:r w:rsidRPr="00DA2390">
        <w:rPr>
          <w:rFonts w:ascii="Georgia" w:hAnsi="Georgia" w:cs="Arial"/>
          <w:sz w:val="24"/>
          <w:szCs w:val="24"/>
          <w:shd w:val="clear" w:color="auto" w:fill="FFFFFF"/>
        </w:rPr>
        <w:t>Binkowski</w:t>
      </w:r>
      <w:proofErr w:type="spellEnd"/>
      <w:r w:rsidRPr="00DA2390">
        <w:rPr>
          <w:rFonts w:ascii="Georgia" w:hAnsi="Georgia" w:cs="Arial"/>
          <w:sz w:val="24"/>
          <w:szCs w:val="24"/>
          <w:shd w:val="clear" w:color="auto" w:fill="FFFFFF"/>
        </w:rPr>
        <w:t xml:space="preserve">, F., </w:t>
      </w:r>
      <w:proofErr w:type="spellStart"/>
      <w:r w:rsidRPr="00DA2390">
        <w:rPr>
          <w:rFonts w:ascii="Georgia" w:hAnsi="Georgia" w:cs="Arial"/>
          <w:sz w:val="24"/>
          <w:szCs w:val="24"/>
          <w:shd w:val="clear" w:color="auto" w:fill="FFFFFF"/>
        </w:rPr>
        <w:t>Otte</w:t>
      </w:r>
      <w:proofErr w:type="spellEnd"/>
      <w:r w:rsidRPr="00DA2390">
        <w:rPr>
          <w:rFonts w:ascii="Georgia" w:hAnsi="Georgia" w:cs="Arial"/>
          <w:sz w:val="24"/>
          <w:szCs w:val="24"/>
          <w:shd w:val="clear" w:color="auto" w:fill="FFFFFF"/>
        </w:rPr>
        <w:t xml:space="preserve">, T., Gilliam, R., </w:t>
      </w:r>
      <w:proofErr w:type="spellStart"/>
      <w:r w:rsidRPr="00DA2390">
        <w:rPr>
          <w:rFonts w:ascii="Georgia" w:hAnsi="Georgia" w:cs="Arial"/>
          <w:sz w:val="24"/>
          <w:szCs w:val="24"/>
          <w:shd w:val="clear" w:color="auto" w:fill="FFFFFF"/>
        </w:rPr>
        <w:t>Pouliot</w:t>
      </w:r>
      <w:proofErr w:type="spellEnd"/>
      <w:r w:rsidRPr="00DA2390">
        <w:rPr>
          <w:rFonts w:ascii="Georgia" w:hAnsi="Georgia" w:cs="Arial"/>
          <w:sz w:val="24"/>
          <w:szCs w:val="24"/>
          <w:shd w:val="clear" w:color="auto" w:fill="FFFFFF"/>
        </w:rPr>
        <w:t xml:space="preserve">, G., </w:t>
      </w:r>
      <w:proofErr w:type="spellStart"/>
      <w:r w:rsidRPr="00DA2390">
        <w:rPr>
          <w:rFonts w:ascii="Georgia" w:hAnsi="Georgia" w:cs="Arial"/>
          <w:sz w:val="24"/>
          <w:szCs w:val="24"/>
          <w:shd w:val="clear" w:color="auto" w:fill="FFFFFF"/>
        </w:rPr>
        <w:t>Xiu</w:t>
      </w:r>
      <w:proofErr w:type="spellEnd"/>
      <w:r w:rsidRPr="00DA2390">
        <w:rPr>
          <w:rFonts w:ascii="Georgia" w:hAnsi="Georgia" w:cs="Arial"/>
          <w:sz w:val="24"/>
          <w:szCs w:val="24"/>
          <w:shd w:val="clear" w:color="auto" w:fill="FFFFFF"/>
        </w:rPr>
        <w:t xml:space="preserve">, A., Young, J.O. and Kang, D., 2012. WRF-CMAQ two-way coupled system with </w:t>
      </w:r>
      <w:r w:rsidRPr="00DA2390">
        <w:rPr>
          <w:rFonts w:ascii="Georgia" w:hAnsi="Georgia" w:cs="Arial"/>
          <w:sz w:val="24"/>
          <w:szCs w:val="24"/>
          <w:shd w:val="clear" w:color="auto" w:fill="FFFFFF"/>
        </w:rPr>
        <w:lastRenderedPageBreak/>
        <w:t>aerosol feedback: software development and preliminary results. </w:t>
      </w:r>
      <w:r w:rsidRPr="00DA2390">
        <w:rPr>
          <w:rFonts w:ascii="Georgia" w:hAnsi="Georgia" w:cs="Arial"/>
          <w:i/>
          <w:iCs/>
          <w:sz w:val="24"/>
          <w:szCs w:val="24"/>
          <w:shd w:val="clear" w:color="auto" w:fill="FFFFFF"/>
        </w:rPr>
        <w:t>Geoscientific Model Development</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5</w:t>
      </w:r>
      <w:r w:rsidRPr="00DA2390">
        <w:rPr>
          <w:rFonts w:ascii="Georgia" w:hAnsi="Georgia" w:cs="Arial"/>
          <w:sz w:val="24"/>
          <w:szCs w:val="24"/>
          <w:shd w:val="clear" w:color="auto" w:fill="FFFFFF"/>
        </w:rPr>
        <w:t>(2), p.299.</w:t>
      </w:r>
    </w:p>
    <w:p w14:paraId="0683AAF5" w14:textId="77777777" w:rsidR="00FF18B6" w:rsidRDefault="00FF18B6">
      <w:pPr>
        <w:spacing w:after="0" w:line="240" w:lineRule="auto"/>
        <w:jc w:val="both"/>
        <w:rPr>
          <w:rFonts w:ascii="Georgia" w:hAnsi="Georgia" w:cs="Arial"/>
          <w:sz w:val="24"/>
          <w:szCs w:val="24"/>
          <w:shd w:val="clear" w:color="auto" w:fill="FFFFFF"/>
        </w:rPr>
      </w:pPr>
    </w:p>
    <w:p w14:paraId="04421D93" w14:textId="77777777" w:rsidR="00FF18B6" w:rsidRDefault="00C66570">
      <w:pPr>
        <w:adjustRightInd w:val="0"/>
        <w:snapToGrid w:val="0"/>
        <w:spacing w:after="0" w:line="240" w:lineRule="auto"/>
        <w:jc w:val="both"/>
        <w:rPr>
          <w:rFonts w:ascii="Georgia" w:hAnsi="Georgia"/>
          <w:sz w:val="24"/>
          <w:szCs w:val="24"/>
        </w:rPr>
      </w:pPr>
      <w:r w:rsidRPr="00DA2390">
        <w:rPr>
          <w:rFonts w:ascii="Georgia" w:hAnsi="Georgia"/>
          <w:sz w:val="24"/>
          <w:szCs w:val="24"/>
        </w:rPr>
        <w:t>Wooster, M. J., Roberts, G., Perry, G. L. W. and Kaufman, Y. J. (2005) Retrieval of biomass combustion rates and totals from fire radiative power observations: FRP derivation and calibration relationships between biomass consumption and fire radiative energy release. Journal of Geophysical Research. 110, D24311. doi:10.1029/2005JD006318</w:t>
      </w:r>
    </w:p>
    <w:p w14:paraId="77753617" w14:textId="77777777" w:rsidR="00FF18B6" w:rsidRDefault="00FF18B6">
      <w:pPr>
        <w:adjustRightInd w:val="0"/>
        <w:snapToGrid w:val="0"/>
        <w:spacing w:after="0" w:line="240" w:lineRule="auto"/>
        <w:jc w:val="both"/>
        <w:rPr>
          <w:rFonts w:ascii="Georgia" w:hAnsi="Georgia"/>
          <w:sz w:val="24"/>
          <w:szCs w:val="24"/>
        </w:rPr>
      </w:pPr>
    </w:p>
    <w:p w14:paraId="66A8F834" w14:textId="77777777" w:rsidR="00FF18B6" w:rsidRDefault="00C66570">
      <w:pPr>
        <w:adjustRightInd w:val="0"/>
        <w:snapToGrid w:val="0"/>
        <w:spacing w:after="0" w:line="240" w:lineRule="auto"/>
        <w:jc w:val="both"/>
        <w:rPr>
          <w:rFonts w:ascii="Georgia" w:hAnsi="Georgia"/>
          <w:sz w:val="24"/>
          <w:szCs w:val="24"/>
        </w:rPr>
      </w:pPr>
      <w:r w:rsidRPr="00DA2390">
        <w:rPr>
          <w:rFonts w:ascii="Georgia" w:hAnsi="Georgia"/>
          <w:sz w:val="24"/>
          <w:szCs w:val="24"/>
        </w:rPr>
        <w:t xml:space="preserve">Xu, W., Wooster, M. J., Roberts, G. and Freeborn, P. (2010) New GOES imager algorithms for cloud and active fire detection and fire radiative power assessment across North, South and Central America. </w:t>
      </w:r>
      <w:r w:rsidRPr="00C66570">
        <w:rPr>
          <w:rFonts w:ascii="Georgia" w:hAnsi="Georgia"/>
          <w:i/>
          <w:sz w:val="24"/>
          <w:szCs w:val="24"/>
        </w:rPr>
        <w:t>Remote Sensing of Environment</w:t>
      </w:r>
      <w:r w:rsidRPr="00DA2390">
        <w:rPr>
          <w:rFonts w:ascii="Georgia" w:hAnsi="Georgia"/>
          <w:sz w:val="24"/>
          <w:szCs w:val="24"/>
        </w:rPr>
        <w:t>. 114. 9. 1876-1895.</w:t>
      </w:r>
    </w:p>
    <w:p w14:paraId="7B46D9CC" w14:textId="77777777" w:rsidR="00FF18B6" w:rsidRDefault="00FF18B6">
      <w:pPr>
        <w:spacing w:after="0" w:line="240" w:lineRule="auto"/>
        <w:jc w:val="both"/>
        <w:rPr>
          <w:rFonts w:ascii="Georgia" w:hAnsi="Georgia" w:cs="Arial"/>
          <w:sz w:val="24"/>
          <w:szCs w:val="24"/>
          <w:shd w:val="clear" w:color="auto" w:fill="FFFFFF"/>
        </w:rPr>
      </w:pPr>
    </w:p>
    <w:p w14:paraId="681E716D"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Zhang, Q., Streets, D.G., He, K. and </w:t>
      </w:r>
      <w:proofErr w:type="spellStart"/>
      <w:r w:rsidRPr="00DA2390">
        <w:rPr>
          <w:rFonts w:ascii="Georgia" w:hAnsi="Georgia" w:cs="Arial"/>
          <w:sz w:val="24"/>
          <w:szCs w:val="24"/>
          <w:shd w:val="clear" w:color="auto" w:fill="FFFFFF"/>
        </w:rPr>
        <w:t>Klimont</w:t>
      </w:r>
      <w:proofErr w:type="spellEnd"/>
      <w:r w:rsidRPr="00DA2390">
        <w:rPr>
          <w:rFonts w:ascii="Georgia" w:hAnsi="Georgia" w:cs="Arial"/>
          <w:sz w:val="24"/>
          <w:szCs w:val="24"/>
          <w:shd w:val="clear" w:color="auto" w:fill="FFFFFF"/>
        </w:rPr>
        <w:t>, Z., 2007. Major components of China’s anthropogenic primary particulate emissions. </w:t>
      </w:r>
      <w:r>
        <w:rPr>
          <w:rFonts w:ascii="Georgia" w:hAnsi="Georgia" w:cs="Arial"/>
          <w:i/>
          <w:iCs/>
          <w:sz w:val="24"/>
          <w:szCs w:val="24"/>
          <w:shd w:val="clear" w:color="auto" w:fill="FFFFFF"/>
        </w:rPr>
        <w:t>Environmental Research Letters</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2</w:t>
      </w:r>
      <w:r w:rsidRPr="00DA2390">
        <w:rPr>
          <w:rFonts w:ascii="Georgia" w:hAnsi="Georgia" w:cs="Arial"/>
          <w:sz w:val="24"/>
          <w:szCs w:val="24"/>
          <w:shd w:val="clear" w:color="auto" w:fill="FFFFFF"/>
        </w:rPr>
        <w:t>(4), p.045027.</w:t>
      </w:r>
    </w:p>
    <w:p w14:paraId="72F2486C" w14:textId="77777777" w:rsidR="00FF18B6" w:rsidRDefault="00FF18B6">
      <w:pPr>
        <w:spacing w:after="0" w:line="240" w:lineRule="auto"/>
        <w:jc w:val="both"/>
        <w:rPr>
          <w:rFonts w:ascii="Georgia" w:hAnsi="Georgia" w:cs="Arial"/>
          <w:sz w:val="24"/>
          <w:szCs w:val="24"/>
          <w:shd w:val="clear" w:color="auto" w:fill="FFFFFF"/>
        </w:rPr>
      </w:pPr>
    </w:p>
    <w:p w14:paraId="53D151AB" w14:textId="77777777" w:rsidR="00FF18B6" w:rsidRPr="00DA2390" w:rsidRDefault="00C66570" w:rsidP="00DA239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 xml:space="preserve">Zhang, H., Chen, G., Hu, J., Chen, S.H., </w:t>
      </w:r>
      <w:proofErr w:type="spellStart"/>
      <w:r w:rsidRPr="00DA2390">
        <w:rPr>
          <w:rFonts w:ascii="Georgia" w:hAnsi="Georgia" w:cs="Arial"/>
          <w:sz w:val="24"/>
          <w:szCs w:val="24"/>
          <w:shd w:val="clear" w:color="auto" w:fill="FFFFFF"/>
        </w:rPr>
        <w:t>Wiedinmyer</w:t>
      </w:r>
      <w:proofErr w:type="spellEnd"/>
      <w:r w:rsidRPr="00DA2390">
        <w:rPr>
          <w:rFonts w:ascii="Georgia" w:hAnsi="Georgia" w:cs="Arial"/>
          <w:sz w:val="24"/>
          <w:szCs w:val="24"/>
          <w:shd w:val="clear" w:color="auto" w:fill="FFFFFF"/>
        </w:rPr>
        <w:t xml:space="preserve">, C., </w:t>
      </w:r>
      <w:proofErr w:type="spellStart"/>
      <w:r w:rsidRPr="00DA2390">
        <w:rPr>
          <w:rFonts w:ascii="Georgia" w:hAnsi="Georgia" w:cs="Arial"/>
          <w:sz w:val="24"/>
          <w:szCs w:val="24"/>
          <w:shd w:val="clear" w:color="auto" w:fill="FFFFFF"/>
        </w:rPr>
        <w:t>Kleeman</w:t>
      </w:r>
      <w:proofErr w:type="spellEnd"/>
      <w:r w:rsidRPr="00DA2390">
        <w:rPr>
          <w:rFonts w:ascii="Georgia" w:hAnsi="Georgia" w:cs="Arial"/>
          <w:sz w:val="24"/>
          <w:szCs w:val="24"/>
          <w:shd w:val="clear" w:color="auto" w:fill="FFFFFF"/>
        </w:rPr>
        <w:t>, M. and Ying, Q., 2014. Evaluation of a seven-year air quality simulation using the Weather Research and Forecasting (WRF)/Community Multiscale Air Quality (CMAQ) models in the eastern United States. </w:t>
      </w:r>
      <w:r w:rsidRPr="00DA2390">
        <w:rPr>
          <w:rFonts w:ascii="Georgia" w:hAnsi="Georgia" w:cs="Arial"/>
          <w:i/>
          <w:iCs/>
          <w:sz w:val="24"/>
          <w:szCs w:val="24"/>
          <w:shd w:val="clear" w:color="auto" w:fill="FFFFFF"/>
        </w:rPr>
        <w:t>Science of the Total Environment</w:t>
      </w:r>
      <w:r w:rsidRPr="00DA2390">
        <w:rPr>
          <w:rFonts w:ascii="Georgia" w:hAnsi="Georgia" w:cs="Arial"/>
          <w:sz w:val="24"/>
          <w:szCs w:val="24"/>
          <w:shd w:val="clear" w:color="auto" w:fill="FFFFFF"/>
        </w:rPr>
        <w:t>, </w:t>
      </w:r>
      <w:r w:rsidRPr="00DA2390">
        <w:rPr>
          <w:rFonts w:ascii="Georgia" w:hAnsi="Georgia" w:cs="Arial"/>
          <w:i/>
          <w:iCs/>
          <w:sz w:val="24"/>
          <w:szCs w:val="24"/>
          <w:shd w:val="clear" w:color="auto" w:fill="FFFFFF"/>
        </w:rPr>
        <w:t>473</w:t>
      </w:r>
      <w:r w:rsidRPr="00DA2390">
        <w:rPr>
          <w:rFonts w:ascii="Georgia" w:hAnsi="Georgia" w:cs="Arial"/>
          <w:sz w:val="24"/>
          <w:szCs w:val="24"/>
          <w:shd w:val="clear" w:color="auto" w:fill="FFFFFF"/>
        </w:rPr>
        <w:t>, pp.275-285.</w:t>
      </w:r>
    </w:p>
    <w:p w14:paraId="2036DF78" w14:textId="77777777" w:rsidR="00FF18B6" w:rsidRDefault="00FF18B6">
      <w:pPr>
        <w:spacing w:after="0" w:line="240" w:lineRule="auto"/>
        <w:jc w:val="both"/>
        <w:rPr>
          <w:rFonts w:ascii="Georgia" w:hAnsi="Georgia" w:cs="Arial"/>
          <w:sz w:val="24"/>
          <w:szCs w:val="24"/>
          <w:shd w:val="clear" w:color="auto" w:fill="FFFFFF"/>
        </w:rPr>
      </w:pPr>
    </w:p>
    <w:p w14:paraId="7427C9F8"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Zhang, T., Wooster, M.J. and Xu, W., 2017. Approaches for synergistically exploiting VIIRS I-and M-Band data in regional active fire detection and FRP assessment: A demonstration with respect to agricultural residue burning in Eastern China. </w:t>
      </w:r>
      <w:r>
        <w:rPr>
          <w:rFonts w:ascii="Georgia" w:hAnsi="Georgia" w:cs="Arial"/>
          <w:i/>
          <w:iCs/>
          <w:sz w:val="24"/>
          <w:szCs w:val="24"/>
          <w:shd w:val="clear" w:color="auto" w:fill="FFFFFF"/>
        </w:rPr>
        <w:t>Remote Sensing of Environment</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198</w:t>
      </w:r>
      <w:r w:rsidRPr="00DA2390">
        <w:rPr>
          <w:rFonts w:ascii="Georgia" w:hAnsi="Georgia" w:cs="Arial"/>
          <w:sz w:val="24"/>
          <w:szCs w:val="24"/>
          <w:shd w:val="clear" w:color="auto" w:fill="FFFFFF"/>
        </w:rPr>
        <w:t xml:space="preserve">, pp.407-424. </w:t>
      </w:r>
    </w:p>
    <w:p w14:paraId="357C24F5" w14:textId="77777777" w:rsidR="00FF18B6" w:rsidRDefault="00FF18B6">
      <w:pPr>
        <w:spacing w:after="0" w:line="240" w:lineRule="auto"/>
        <w:jc w:val="both"/>
        <w:rPr>
          <w:rFonts w:ascii="Georgia" w:hAnsi="Georgia" w:cs="Arial"/>
          <w:sz w:val="24"/>
          <w:szCs w:val="24"/>
          <w:shd w:val="clear" w:color="auto" w:fill="FFFFFF"/>
        </w:rPr>
      </w:pPr>
    </w:p>
    <w:p w14:paraId="76A29A33" w14:textId="77777777" w:rsidR="00FF18B6" w:rsidRDefault="00C66570">
      <w:pPr>
        <w:spacing w:after="0" w:line="240" w:lineRule="auto"/>
        <w:jc w:val="both"/>
        <w:rPr>
          <w:rFonts w:ascii="Georgia" w:hAnsi="Georgia" w:cs="Arial"/>
          <w:sz w:val="24"/>
          <w:szCs w:val="24"/>
          <w:shd w:val="clear" w:color="auto" w:fill="FFFFFF"/>
        </w:rPr>
      </w:pPr>
      <w:r w:rsidRPr="00DA2390">
        <w:rPr>
          <w:rFonts w:ascii="Georgia" w:hAnsi="Georgia" w:cs="Arial"/>
          <w:sz w:val="24"/>
          <w:szCs w:val="24"/>
          <w:shd w:val="clear" w:color="auto" w:fill="FFFFFF"/>
        </w:rPr>
        <w:t>Zhao, X., Zhang, X., Xu, X., Xu, J., Meng, W. and Pu, W., 2009. Seasonal and diurnal variations of ambient PM2. 5 concentration in urban and rural environments in Beijing. </w:t>
      </w:r>
      <w:r>
        <w:rPr>
          <w:rFonts w:ascii="Georgia" w:hAnsi="Georgia" w:cs="Arial"/>
          <w:i/>
          <w:iCs/>
          <w:sz w:val="24"/>
          <w:szCs w:val="24"/>
          <w:shd w:val="clear" w:color="auto" w:fill="FFFFFF"/>
        </w:rPr>
        <w:t>Atmospheric Environment</w:t>
      </w:r>
      <w:r w:rsidRPr="00DA2390">
        <w:rPr>
          <w:rFonts w:ascii="Georgia" w:hAnsi="Georgia" w:cs="Arial"/>
          <w:sz w:val="24"/>
          <w:szCs w:val="24"/>
          <w:shd w:val="clear" w:color="auto" w:fill="FFFFFF"/>
        </w:rPr>
        <w:t>, </w:t>
      </w:r>
      <w:r>
        <w:rPr>
          <w:rFonts w:ascii="Georgia" w:hAnsi="Georgia" w:cs="Arial"/>
          <w:i/>
          <w:iCs/>
          <w:sz w:val="24"/>
          <w:szCs w:val="24"/>
          <w:shd w:val="clear" w:color="auto" w:fill="FFFFFF"/>
        </w:rPr>
        <w:t>43</w:t>
      </w:r>
      <w:r w:rsidRPr="00DA2390">
        <w:rPr>
          <w:rFonts w:ascii="Georgia" w:hAnsi="Georgia" w:cs="Arial"/>
          <w:sz w:val="24"/>
          <w:szCs w:val="24"/>
          <w:shd w:val="clear" w:color="auto" w:fill="FFFFFF"/>
        </w:rPr>
        <w:t>(18), pp.2893-2900.</w:t>
      </w:r>
    </w:p>
    <w:p w14:paraId="57029681" w14:textId="77777777" w:rsidR="00542DAE" w:rsidRDefault="00542DAE" w:rsidP="00542DAE">
      <w:pPr>
        <w:spacing w:after="0" w:line="240" w:lineRule="auto"/>
        <w:jc w:val="both"/>
        <w:rPr>
          <w:rFonts w:ascii="Georgia" w:hAnsi="Georgia" w:cs="Arial"/>
          <w:sz w:val="24"/>
          <w:szCs w:val="24"/>
          <w:shd w:val="clear" w:color="auto" w:fill="FFFFFF"/>
        </w:rPr>
      </w:pPr>
    </w:p>
    <w:p w14:paraId="1954B5FF" w14:textId="77777777" w:rsidR="00542DAE" w:rsidRDefault="00542DAE" w:rsidP="00542DAE">
      <w:pPr>
        <w:spacing w:after="0" w:line="240" w:lineRule="auto"/>
        <w:jc w:val="both"/>
        <w:rPr>
          <w:rFonts w:ascii="Georgia" w:hAnsi="Georgia" w:cs="Arial"/>
          <w:sz w:val="24"/>
          <w:szCs w:val="24"/>
          <w:shd w:val="clear" w:color="auto" w:fill="FFFFFF"/>
        </w:rPr>
      </w:pPr>
    </w:p>
    <w:p w14:paraId="61D6B706" w14:textId="77777777" w:rsidR="00542DAE" w:rsidRDefault="00542DAE" w:rsidP="00542DAE">
      <w:pPr>
        <w:spacing w:after="0" w:line="240" w:lineRule="auto"/>
        <w:jc w:val="both"/>
        <w:rPr>
          <w:rFonts w:ascii="Georgia" w:hAnsi="Georgia" w:cs="Arial"/>
          <w:sz w:val="24"/>
          <w:szCs w:val="24"/>
          <w:shd w:val="clear" w:color="auto" w:fill="FFFFFF"/>
        </w:rPr>
      </w:pPr>
    </w:p>
    <w:p w14:paraId="053854A6" w14:textId="77777777" w:rsidR="00542DAE" w:rsidRPr="00880151" w:rsidRDefault="00542DAE" w:rsidP="00542DAE">
      <w:pPr>
        <w:spacing w:after="120" w:line="240" w:lineRule="auto"/>
        <w:jc w:val="both"/>
        <w:rPr>
          <w:rFonts w:ascii="Georgia" w:hAnsi="Georgia" w:cs="Arial"/>
          <w:sz w:val="24"/>
          <w:szCs w:val="24"/>
          <w:shd w:val="clear" w:color="auto" w:fill="FFFFFF"/>
        </w:rPr>
      </w:pPr>
    </w:p>
    <w:p w14:paraId="5D141442" w14:textId="77777777" w:rsidR="00542DAE" w:rsidRPr="00880151" w:rsidRDefault="00542DAE" w:rsidP="00542DAE">
      <w:pPr>
        <w:spacing w:after="120" w:line="240" w:lineRule="auto"/>
        <w:jc w:val="both"/>
        <w:rPr>
          <w:rFonts w:ascii="Georgia" w:hAnsi="Georgia" w:cs="Arial"/>
          <w:sz w:val="24"/>
          <w:szCs w:val="24"/>
        </w:rPr>
      </w:pPr>
      <w:r w:rsidRPr="00880151">
        <w:rPr>
          <w:rFonts w:ascii="Georgia" w:hAnsi="Georgia"/>
          <w:sz w:val="24"/>
          <w:szCs w:val="24"/>
        </w:rPr>
        <w:br/>
      </w:r>
    </w:p>
    <w:p w14:paraId="6F91C7B4" w14:textId="77777777" w:rsidR="00BF65BC" w:rsidRDefault="00BF65BC" w:rsidP="005308AA">
      <w:pPr>
        <w:spacing w:after="0" w:line="240" w:lineRule="auto"/>
      </w:pPr>
    </w:p>
    <w:sectPr w:rsidR="00BF65BC" w:rsidSect="005308AA">
      <w:footerReference w:type="default" r:id="rId2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4B3D5E" w14:textId="77777777" w:rsidR="006B362B" w:rsidRDefault="006B362B" w:rsidP="00D42E5A">
      <w:pPr>
        <w:spacing w:after="0" w:line="240" w:lineRule="auto"/>
      </w:pPr>
      <w:r>
        <w:separator/>
      </w:r>
    </w:p>
  </w:endnote>
  <w:endnote w:type="continuationSeparator" w:id="0">
    <w:p w14:paraId="6A4D7BBE" w14:textId="77777777" w:rsidR="006B362B" w:rsidRDefault="006B362B" w:rsidP="00D42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4582231"/>
      <w:docPartObj>
        <w:docPartGallery w:val="Page Numbers (Bottom of Page)"/>
        <w:docPartUnique/>
      </w:docPartObj>
    </w:sdtPr>
    <w:sdtEndPr>
      <w:rPr>
        <w:noProof/>
      </w:rPr>
    </w:sdtEndPr>
    <w:sdtContent>
      <w:p w14:paraId="40466F7D" w14:textId="77777777" w:rsidR="00512D1D" w:rsidRDefault="00512D1D">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692FDC8F" w14:textId="77777777" w:rsidR="00512D1D" w:rsidRDefault="00512D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4C428" w14:textId="77777777" w:rsidR="006B362B" w:rsidRDefault="006B362B" w:rsidP="00D42E5A">
      <w:pPr>
        <w:spacing w:after="0" w:line="240" w:lineRule="auto"/>
      </w:pPr>
      <w:r>
        <w:separator/>
      </w:r>
    </w:p>
  </w:footnote>
  <w:footnote w:type="continuationSeparator" w:id="0">
    <w:p w14:paraId="39E1E26D" w14:textId="77777777" w:rsidR="006B362B" w:rsidRDefault="006B362B" w:rsidP="00D42E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602F3B"/>
    <w:multiLevelType w:val="hybridMultilevel"/>
    <w:tmpl w:val="8EA4A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CD196A"/>
    <w:multiLevelType w:val="hybridMultilevel"/>
    <w:tmpl w:val="8FECE224"/>
    <w:lvl w:ilvl="0" w:tplc="6868D226">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274BD"/>
    <w:rsid w:val="000026DB"/>
    <w:rsid w:val="000027CB"/>
    <w:rsid w:val="00006EB3"/>
    <w:rsid w:val="000105D1"/>
    <w:rsid w:val="00010F1A"/>
    <w:rsid w:val="00011073"/>
    <w:rsid w:val="000143DB"/>
    <w:rsid w:val="00014653"/>
    <w:rsid w:val="0001471F"/>
    <w:rsid w:val="00014F5F"/>
    <w:rsid w:val="00017D9F"/>
    <w:rsid w:val="000219AD"/>
    <w:rsid w:val="00021E40"/>
    <w:rsid w:val="000244D7"/>
    <w:rsid w:val="00025BFB"/>
    <w:rsid w:val="00026A45"/>
    <w:rsid w:val="00026D69"/>
    <w:rsid w:val="000349B3"/>
    <w:rsid w:val="00036B40"/>
    <w:rsid w:val="00040B03"/>
    <w:rsid w:val="000430E3"/>
    <w:rsid w:val="00044F8A"/>
    <w:rsid w:val="0005061B"/>
    <w:rsid w:val="00050B06"/>
    <w:rsid w:val="000512DF"/>
    <w:rsid w:val="000539B4"/>
    <w:rsid w:val="00053D0F"/>
    <w:rsid w:val="00055FFE"/>
    <w:rsid w:val="00056481"/>
    <w:rsid w:val="00056DC9"/>
    <w:rsid w:val="00060BAA"/>
    <w:rsid w:val="00061899"/>
    <w:rsid w:val="00064F50"/>
    <w:rsid w:val="000702E0"/>
    <w:rsid w:val="000705DA"/>
    <w:rsid w:val="000716CE"/>
    <w:rsid w:val="00072658"/>
    <w:rsid w:val="00073EAB"/>
    <w:rsid w:val="00082456"/>
    <w:rsid w:val="0008362F"/>
    <w:rsid w:val="0008493E"/>
    <w:rsid w:val="00084F26"/>
    <w:rsid w:val="000853FE"/>
    <w:rsid w:val="0009131A"/>
    <w:rsid w:val="000923B4"/>
    <w:rsid w:val="00093F93"/>
    <w:rsid w:val="00094281"/>
    <w:rsid w:val="0009495F"/>
    <w:rsid w:val="00094E6C"/>
    <w:rsid w:val="000951DA"/>
    <w:rsid w:val="00096259"/>
    <w:rsid w:val="000A06EE"/>
    <w:rsid w:val="000A4141"/>
    <w:rsid w:val="000B09AE"/>
    <w:rsid w:val="000B35A4"/>
    <w:rsid w:val="000B54B7"/>
    <w:rsid w:val="000B78F4"/>
    <w:rsid w:val="000C0BDD"/>
    <w:rsid w:val="000C22E5"/>
    <w:rsid w:val="000C34D1"/>
    <w:rsid w:val="000C4306"/>
    <w:rsid w:val="000C485E"/>
    <w:rsid w:val="000C69DE"/>
    <w:rsid w:val="000D319C"/>
    <w:rsid w:val="000D3F49"/>
    <w:rsid w:val="000E1933"/>
    <w:rsid w:val="000E1A59"/>
    <w:rsid w:val="000E5D38"/>
    <w:rsid w:val="000E7220"/>
    <w:rsid w:val="000F10A2"/>
    <w:rsid w:val="000F1A63"/>
    <w:rsid w:val="000F2559"/>
    <w:rsid w:val="000F2A93"/>
    <w:rsid w:val="000F72B4"/>
    <w:rsid w:val="000F7308"/>
    <w:rsid w:val="000F78E2"/>
    <w:rsid w:val="00100AE8"/>
    <w:rsid w:val="001013A9"/>
    <w:rsid w:val="00101EAF"/>
    <w:rsid w:val="00103057"/>
    <w:rsid w:val="001038B0"/>
    <w:rsid w:val="00104B82"/>
    <w:rsid w:val="00107593"/>
    <w:rsid w:val="00107750"/>
    <w:rsid w:val="001079F9"/>
    <w:rsid w:val="00113092"/>
    <w:rsid w:val="00114316"/>
    <w:rsid w:val="001266E0"/>
    <w:rsid w:val="00130907"/>
    <w:rsid w:val="001328E6"/>
    <w:rsid w:val="00133715"/>
    <w:rsid w:val="00133E29"/>
    <w:rsid w:val="00136E10"/>
    <w:rsid w:val="001403FE"/>
    <w:rsid w:val="00140CD0"/>
    <w:rsid w:val="0014552D"/>
    <w:rsid w:val="00147E76"/>
    <w:rsid w:val="00147F64"/>
    <w:rsid w:val="00150A29"/>
    <w:rsid w:val="00150F7B"/>
    <w:rsid w:val="00151203"/>
    <w:rsid w:val="00151F55"/>
    <w:rsid w:val="0015264C"/>
    <w:rsid w:val="00154C0B"/>
    <w:rsid w:val="0015618F"/>
    <w:rsid w:val="0015776A"/>
    <w:rsid w:val="00157EE1"/>
    <w:rsid w:val="00161B6F"/>
    <w:rsid w:val="00164251"/>
    <w:rsid w:val="00165FBB"/>
    <w:rsid w:val="00166E10"/>
    <w:rsid w:val="0017096A"/>
    <w:rsid w:val="00172322"/>
    <w:rsid w:val="0017327B"/>
    <w:rsid w:val="0017348B"/>
    <w:rsid w:val="00173B8C"/>
    <w:rsid w:val="001764FD"/>
    <w:rsid w:val="00177262"/>
    <w:rsid w:val="001774CD"/>
    <w:rsid w:val="00180158"/>
    <w:rsid w:val="0018038A"/>
    <w:rsid w:val="00181E73"/>
    <w:rsid w:val="00182509"/>
    <w:rsid w:val="00182F82"/>
    <w:rsid w:val="00185257"/>
    <w:rsid w:val="0018530A"/>
    <w:rsid w:val="00196329"/>
    <w:rsid w:val="00197CE7"/>
    <w:rsid w:val="00197CFB"/>
    <w:rsid w:val="001A231D"/>
    <w:rsid w:val="001A2FC7"/>
    <w:rsid w:val="001A61E6"/>
    <w:rsid w:val="001A62DA"/>
    <w:rsid w:val="001B21DE"/>
    <w:rsid w:val="001B3B00"/>
    <w:rsid w:val="001B3B63"/>
    <w:rsid w:val="001B3DEA"/>
    <w:rsid w:val="001B4412"/>
    <w:rsid w:val="001B52FA"/>
    <w:rsid w:val="001B65B2"/>
    <w:rsid w:val="001C04BB"/>
    <w:rsid w:val="001C2BCE"/>
    <w:rsid w:val="001C38B1"/>
    <w:rsid w:val="001C70EC"/>
    <w:rsid w:val="001C7F71"/>
    <w:rsid w:val="001D0366"/>
    <w:rsid w:val="001D2DA5"/>
    <w:rsid w:val="001D4AE3"/>
    <w:rsid w:val="001D53F8"/>
    <w:rsid w:val="001D5F6C"/>
    <w:rsid w:val="001D60C1"/>
    <w:rsid w:val="001E1FE7"/>
    <w:rsid w:val="001E2B0F"/>
    <w:rsid w:val="001E73FC"/>
    <w:rsid w:val="001E757C"/>
    <w:rsid w:val="001F044D"/>
    <w:rsid w:val="001F3A08"/>
    <w:rsid w:val="001F70F1"/>
    <w:rsid w:val="00200234"/>
    <w:rsid w:val="00201997"/>
    <w:rsid w:val="00206703"/>
    <w:rsid w:val="00207607"/>
    <w:rsid w:val="00207AE4"/>
    <w:rsid w:val="00210B12"/>
    <w:rsid w:val="00215ED5"/>
    <w:rsid w:val="00217B6E"/>
    <w:rsid w:val="00217BDC"/>
    <w:rsid w:val="00217CB1"/>
    <w:rsid w:val="00221A06"/>
    <w:rsid w:val="002228E4"/>
    <w:rsid w:val="002231C8"/>
    <w:rsid w:val="002245C6"/>
    <w:rsid w:val="00224A31"/>
    <w:rsid w:val="002306C8"/>
    <w:rsid w:val="00232EB3"/>
    <w:rsid w:val="00233D1C"/>
    <w:rsid w:val="0023438E"/>
    <w:rsid w:val="00235296"/>
    <w:rsid w:val="002434FA"/>
    <w:rsid w:val="002453F0"/>
    <w:rsid w:val="0025002F"/>
    <w:rsid w:val="00250102"/>
    <w:rsid w:val="0025021E"/>
    <w:rsid w:val="00251865"/>
    <w:rsid w:val="002520FC"/>
    <w:rsid w:val="00252DC5"/>
    <w:rsid w:val="002562A5"/>
    <w:rsid w:val="00257DD7"/>
    <w:rsid w:val="00260ED6"/>
    <w:rsid w:val="00263171"/>
    <w:rsid w:val="0026387A"/>
    <w:rsid w:val="002672B3"/>
    <w:rsid w:val="002675B7"/>
    <w:rsid w:val="00267EA4"/>
    <w:rsid w:val="00271A30"/>
    <w:rsid w:val="00272C45"/>
    <w:rsid w:val="00273A63"/>
    <w:rsid w:val="00273D95"/>
    <w:rsid w:val="00275BA2"/>
    <w:rsid w:val="00277317"/>
    <w:rsid w:val="00290C73"/>
    <w:rsid w:val="00293F86"/>
    <w:rsid w:val="002941D4"/>
    <w:rsid w:val="0029432B"/>
    <w:rsid w:val="002957AE"/>
    <w:rsid w:val="002970C7"/>
    <w:rsid w:val="002A2D12"/>
    <w:rsid w:val="002A39EF"/>
    <w:rsid w:val="002A403C"/>
    <w:rsid w:val="002B0821"/>
    <w:rsid w:val="002B7490"/>
    <w:rsid w:val="002C162D"/>
    <w:rsid w:val="002C1770"/>
    <w:rsid w:val="002C1C70"/>
    <w:rsid w:val="002C31E2"/>
    <w:rsid w:val="002C421C"/>
    <w:rsid w:val="002C4A3B"/>
    <w:rsid w:val="002D2B65"/>
    <w:rsid w:val="002D318E"/>
    <w:rsid w:val="002D38EF"/>
    <w:rsid w:val="002D5B34"/>
    <w:rsid w:val="002D616C"/>
    <w:rsid w:val="002D6608"/>
    <w:rsid w:val="002E1252"/>
    <w:rsid w:val="002E2E18"/>
    <w:rsid w:val="002E594A"/>
    <w:rsid w:val="002F0B2A"/>
    <w:rsid w:val="002F0C85"/>
    <w:rsid w:val="002F0DC0"/>
    <w:rsid w:val="002F3F48"/>
    <w:rsid w:val="002F42C6"/>
    <w:rsid w:val="002F6030"/>
    <w:rsid w:val="002F66E1"/>
    <w:rsid w:val="0030029C"/>
    <w:rsid w:val="00303D47"/>
    <w:rsid w:val="00306769"/>
    <w:rsid w:val="0030789A"/>
    <w:rsid w:val="003104C9"/>
    <w:rsid w:val="003114C8"/>
    <w:rsid w:val="003117BE"/>
    <w:rsid w:val="003126B0"/>
    <w:rsid w:val="00314093"/>
    <w:rsid w:val="0031422F"/>
    <w:rsid w:val="003142EC"/>
    <w:rsid w:val="00314DC9"/>
    <w:rsid w:val="003245DB"/>
    <w:rsid w:val="00327015"/>
    <w:rsid w:val="00327B80"/>
    <w:rsid w:val="00332FAD"/>
    <w:rsid w:val="00333698"/>
    <w:rsid w:val="003341C5"/>
    <w:rsid w:val="00337DCA"/>
    <w:rsid w:val="00342546"/>
    <w:rsid w:val="00343A43"/>
    <w:rsid w:val="0034413A"/>
    <w:rsid w:val="00344D83"/>
    <w:rsid w:val="00344FAA"/>
    <w:rsid w:val="00345206"/>
    <w:rsid w:val="003520B9"/>
    <w:rsid w:val="0036086E"/>
    <w:rsid w:val="003700F6"/>
    <w:rsid w:val="00370A7D"/>
    <w:rsid w:val="00371619"/>
    <w:rsid w:val="003722B3"/>
    <w:rsid w:val="00374ADB"/>
    <w:rsid w:val="00375876"/>
    <w:rsid w:val="00375DC8"/>
    <w:rsid w:val="00376AAF"/>
    <w:rsid w:val="00377026"/>
    <w:rsid w:val="00381037"/>
    <w:rsid w:val="00386796"/>
    <w:rsid w:val="003939C5"/>
    <w:rsid w:val="0039631A"/>
    <w:rsid w:val="003A1838"/>
    <w:rsid w:val="003A3210"/>
    <w:rsid w:val="003B096E"/>
    <w:rsid w:val="003B0D9B"/>
    <w:rsid w:val="003B1298"/>
    <w:rsid w:val="003B462E"/>
    <w:rsid w:val="003B5BAC"/>
    <w:rsid w:val="003B5E26"/>
    <w:rsid w:val="003B64FF"/>
    <w:rsid w:val="003B76C0"/>
    <w:rsid w:val="003B7B71"/>
    <w:rsid w:val="003C08BE"/>
    <w:rsid w:val="003C16B7"/>
    <w:rsid w:val="003C1FE1"/>
    <w:rsid w:val="003C4AC5"/>
    <w:rsid w:val="003C5374"/>
    <w:rsid w:val="003C6AA7"/>
    <w:rsid w:val="003D0618"/>
    <w:rsid w:val="003D1FC1"/>
    <w:rsid w:val="003D781E"/>
    <w:rsid w:val="003E0919"/>
    <w:rsid w:val="003E2350"/>
    <w:rsid w:val="003E24EE"/>
    <w:rsid w:val="003E30CD"/>
    <w:rsid w:val="003E3505"/>
    <w:rsid w:val="003E46D2"/>
    <w:rsid w:val="003E6E92"/>
    <w:rsid w:val="003F0336"/>
    <w:rsid w:val="003F270C"/>
    <w:rsid w:val="003F4507"/>
    <w:rsid w:val="003F475B"/>
    <w:rsid w:val="003F5644"/>
    <w:rsid w:val="003F57E8"/>
    <w:rsid w:val="003F5D82"/>
    <w:rsid w:val="003F6338"/>
    <w:rsid w:val="003F719A"/>
    <w:rsid w:val="003F7616"/>
    <w:rsid w:val="00400B98"/>
    <w:rsid w:val="0040327F"/>
    <w:rsid w:val="00404E23"/>
    <w:rsid w:val="00406ECD"/>
    <w:rsid w:val="00412081"/>
    <w:rsid w:val="00413F95"/>
    <w:rsid w:val="004179FD"/>
    <w:rsid w:val="00417A6E"/>
    <w:rsid w:val="00417DD5"/>
    <w:rsid w:val="004233FB"/>
    <w:rsid w:val="00424577"/>
    <w:rsid w:val="004257E7"/>
    <w:rsid w:val="004258E8"/>
    <w:rsid w:val="004259D5"/>
    <w:rsid w:val="00426D7D"/>
    <w:rsid w:val="00427917"/>
    <w:rsid w:val="00435632"/>
    <w:rsid w:val="0044227C"/>
    <w:rsid w:val="004438E6"/>
    <w:rsid w:val="004521F3"/>
    <w:rsid w:val="004541E6"/>
    <w:rsid w:val="00454FBD"/>
    <w:rsid w:val="0045795F"/>
    <w:rsid w:val="004638C4"/>
    <w:rsid w:val="0046414D"/>
    <w:rsid w:val="00466038"/>
    <w:rsid w:val="0046671C"/>
    <w:rsid w:val="0046749C"/>
    <w:rsid w:val="00472C01"/>
    <w:rsid w:val="004736BE"/>
    <w:rsid w:val="00474AD5"/>
    <w:rsid w:val="00477B5C"/>
    <w:rsid w:val="00482B3B"/>
    <w:rsid w:val="004872E4"/>
    <w:rsid w:val="0048730E"/>
    <w:rsid w:val="00491FAD"/>
    <w:rsid w:val="00493FE5"/>
    <w:rsid w:val="00496C2C"/>
    <w:rsid w:val="004A09E7"/>
    <w:rsid w:val="004A1135"/>
    <w:rsid w:val="004A138E"/>
    <w:rsid w:val="004A14D8"/>
    <w:rsid w:val="004A5A0F"/>
    <w:rsid w:val="004B1F68"/>
    <w:rsid w:val="004B3E3E"/>
    <w:rsid w:val="004B4DFB"/>
    <w:rsid w:val="004C078B"/>
    <w:rsid w:val="004C16A1"/>
    <w:rsid w:val="004C2174"/>
    <w:rsid w:val="004C725A"/>
    <w:rsid w:val="004D3BB8"/>
    <w:rsid w:val="004D54CA"/>
    <w:rsid w:val="004E07FF"/>
    <w:rsid w:val="004E0955"/>
    <w:rsid w:val="004E29F5"/>
    <w:rsid w:val="004E4493"/>
    <w:rsid w:val="004E714E"/>
    <w:rsid w:val="004F03DA"/>
    <w:rsid w:val="004F0FFB"/>
    <w:rsid w:val="004F3A08"/>
    <w:rsid w:val="004F66F8"/>
    <w:rsid w:val="005006BB"/>
    <w:rsid w:val="00501BA3"/>
    <w:rsid w:val="00502C49"/>
    <w:rsid w:val="0050404E"/>
    <w:rsid w:val="0050551D"/>
    <w:rsid w:val="00507088"/>
    <w:rsid w:val="00510BBF"/>
    <w:rsid w:val="00512D1D"/>
    <w:rsid w:val="0052136A"/>
    <w:rsid w:val="005214CB"/>
    <w:rsid w:val="005238F2"/>
    <w:rsid w:val="00523C24"/>
    <w:rsid w:val="00526FC9"/>
    <w:rsid w:val="005308AA"/>
    <w:rsid w:val="00536199"/>
    <w:rsid w:val="005363AE"/>
    <w:rsid w:val="00542DAE"/>
    <w:rsid w:val="00543716"/>
    <w:rsid w:val="00544283"/>
    <w:rsid w:val="00545808"/>
    <w:rsid w:val="005629E7"/>
    <w:rsid w:val="0056302D"/>
    <w:rsid w:val="00563166"/>
    <w:rsid w:val="005655E5"/>
    <w:rsid w:val="00572E36"/>
    <w:rsid w:val="00573613"/>
    <w:rsid w:val="00573AAF"/>
    <w:rsid w:val="0057402E"/>
    <w:rsid w:val="00575220"/>
    <w:rsid w:val="00580423"/>
    <w:rsid w:val="0058194F"/>
    <w:rsid w:val="005819F8"/>
    <w:rsid w:val="00586AE6"/>
    <w:rsid w:val="00590867"/>
    <w:rsid w:val="00590870"/>
    <w:rsid w:val="00591B48"/>
    <w:rsid w:val="005928D2"/>
    <w:rsid w:val="00592A6A"/>
    <w:rsid w:val="0059381C"/>
    <w:rsid w:val="00593987"/>
    <w:rsid w:val="005A00FA"/>
    <w:rsid w:val="005A42D5"/>
    <w:rsid w:val="005A4AF8"/>
    <w:rsid w:val="005A6E7F"/>
    <w:rsid w:val="005B0639"/>
    <w:rsid w:val="005B2548"/>
    <w:rsid w:val="005B6C42"/>
    <w:rsid w:val="005C4B6C"/>
    <w:rsid w:val="005C524F"/>
    <w:rsid w:val="005D2E34"/>
    <w:rsid w:val="005D407B"/>
    <w:rsid w:val="005E1586"/>
    <w:rsid w:val="005E39F0"/>
    <w:rsid w:val="005E5039"/>
    <w:rsid w:val="005F1362"/>
    <w:rsid w:val="005F74C2"/>
    <w:rsid w:val="006058A0"/>
    <w:rsid w:val="00606F3E"/>
    <w:rsid w:val="00610971"/>
    <w:rsid w:val="00610C1C"/>
    <w:rsid w:val="00611658"/>
    <w:rsid w:val="0061192D"/>
    <w:rsid w:val="00611D2F"/>
    <w:rsid w:val="00612E59"/>
    <w:rsid w:val="006149C0"/>
    <w:rsid w:val="00620D8F"/>
    <w:rsid w:val="00620F72"/>
    <w:rsid w:val="006212B4"/>
    <w:rsid w:val="006267A8"/>
    <w:rsid w:val="00627C4D"/>
    <w:rsid w:val="006325CE"/>
    <w:rsid w:val="006341F7"/>
    <w:rsid w:val="0064030C"/>
    <w:rsid w:val="00644277"/>
    <w:rsid w:val="0064436E"/>
    <w:rsid w:val="006477ED"/>
    <w:rsid w:val="00652B04"/>
    <w:rsid w:val="00655695"/>
    <w:rsid w:val="0065712A"/>
    <w:rsid w:val="0066148F"/>
    <w:rsid w:val="006621D3"/>
    <w:rsid w:val="00663241"/>
    <w:rsid w:val="00663C99"/>
    <w:rsid w:val="00665149"/>
    <w:rsid w:val="00666137"/>
    <w:rsid w:val="00666963"/>
    <w:rsid w:val="00666DF0"/>
    <w:rsid w:val="006701D1"/>
    <w:rsid w:val="0067099C"/>
    <w:rsid w:val="00670E9D"/>
    <w:rsid w:val="00672112"/>
    <w:rsid w:val="00673002"/>
    <w:rsid w:val="00674CDB"/>
    <w:rsid w:val="00675451"/>
    <w:rsid w:val="006761AB"/>
    <w:rsid w:val="00676627"/>
    <w:rsid w:val="006826B0"/>
    <w:rsid w:val="0068456C"/>
    <w:rsid w:val="0068471B"/>
    <w:rsid w:val="006867B0"/>
    <w:rsid w:val="00691C2C"/>
    <w:rsid w:val="00691CDD"/>
    <w:rsid w:val="00696163"/>
    <w:rsid w:val="006A14FE"/>
    <w:rsid w:val="006A17CC"/>
    <w:rsid w:val="006A1834"/>
    <w:rsid w:val="006A3564"/>
    <w:rsid w:val="006A768B"/>
    <w:rsid w:val="006A7CB5"/>
    <w:rsid w:val="006B0B06"/>
    <w:rsid w:val="006B2DAF"/>
    <w:rsid w:val="006B30B4"/>
    <w:rsid w:val="006B362B"/>
    <w:rsid w:val="006B5020"/>
    <w:rsid w:val="006B6BA0"/>
    <w:rsid w:val="006B755D"/>
    <w:rsid w:val="006B7923"/>
    <w:rsid w:val="006C0B6C"/>
    <w:rsid w:val="006C1D0D"/>
    <w:rsid w:val="006C2E02"/>
    <w:rsid w:val="006C44DE"/>
    <w:rsid w:val="006C6268"/>
    <w:rsid w:val="006C69AE"/>
    <w:rsid w:val="006C7874"/>
    <w:rsid w:val="006D04AA"/>
    <w:rsid w:val="006D0989"/>
    <w:rsid w:val="006D111E"/>
    <w:rsid w:val="006D1427"/>
    <w:rsid w:val="006D2908"/>
    <w:rsid w:val="006D3583"/>
    <w:rsid w:val="006D4701"/>
    <w:rsid w:val="006D4C5C"/>
    <w:rsid w:val="006E3D32"/>
    <w:rsid w:val="006F1C0B"/>
    <w:rsid w:val="006F2C01"/>
    <w:rsid w:val="006F2EAA"/>
    <w:rsid w:val="006F3A65"/>
    <w:rsid w:val="007004DA"/>
    <w:rsid w:val="00701F19"/>
    <w:rsid w:val="007027D7"/>
    <w:rsid w:val="00703E09"/>
    <w:rsid w:val="00704CCE"/>
    <w:rsid w:val="00711D4B"/>
    <w:rsid w:val="00712D1D"/>
    <w:rsid w:val="00713064"/>
    <w:rsid w:val="00713ED0"/>
    <w:rsid w:val="00714CF2"/>
    <w:rsid w:val="00721BB6"/>
    <w:rsid w:val="00721C42"/>
    <w:rsid w:val="00724190"/>
    <w:rsid w:val="00724B8F"/>
    <w:rsid w:val="00726E1B"/>
    <w:rsid w:val="0073040C"/>
    <w:rsid w:val="00731A45"/>
    <w:rsid w:val="007338BC"/>
    <w:rsid w:val="0073498F"/>
    <w:rsid w:val="00735B89"/>
    <w:rsid w:val="007365E0"/>
    <w:rsid w:val="00736BBF"/>
    <w:rsid w:val="00737B5A"/>
    <w:rsid w:val="00740432"/>
    <w:rsid w:val="0074130B"/>
    <w:rsid w:val="00744425"/>
    <w:rsid w:val="00745169"/>
    <w:rsid w:val="00747288"/>
    <w:rsid w:val="00750A0F"/>
    <w:rsid w:val="007520F4"/>
    <w:rsid w:val="00752351"/>
    <w:rsid w:val="007534C0"/>
    <w:rsid w:val="007541C6"/>
    <w:rsid w:val="0075479F"/>
    <w:rsid w:val="007550F9"/>
    <w:rsid w:val="0075541B"/>
    <w:rsid w:val="00756B20"/>
    <w:rsid w:val="00760105"/>
    <w:rsid w:val="00760356"/>
    <w:rsid w:val="00761EE2"/>
    <w:rsid w:val="00764DBD"/>
    <w:rsid w:val="00766898"/>
    <w:rsid w:val="00767D48"/>
    <w:rsid w:val="0077117F"/>
    <w:rsid w:val="00773AF7"/>
    <w:rsid w:val="0077729A"/>
    <w:rsid w:val="00780031"/>
    <w:rsid w:val="007812C2"/>
    <w:rsid w:val="0078248C"/>
    <w:rsid w:val="00783472"/>
    <w:rsid w:val="0078532D"/>
    <w:rsid w:val="00794A18"/>
    <w:rsid w:val="007955C9"/>
    <w:rsid w:val="00795F88"/>
    <w:rsid w:val="00797299"/>
    <w:rsid w:val="007A01EC"/>
    <w:rsid w:val="007A02D5"/>
    <w:rsid w:val="007A382A"/>
    <w:rsid w:val="007A3A51"/>
    <w:rsid w:val="007A4997"/>
    <w:rsid w:val="007A6466"/>
    <w:rsid w:val="007A725A"/>
    <w:rsid w:val="007B11D6"/>
    <w:rsid w:val="007B1BF9"/>
    <w:rsid w:val="007B317C"/>
    <w:rsid w:val="007B3DA0"/>
    <w:rsid w:val="007B41E0"/>
    <w:rsid w:val="007B52C8"/>
    <w:rsid w:val="007C4525"/>
    <w:rsid w:val="007C51E9"/>
    <w:rsid w:val="007D3DF9"/>
    <w:rsid w:val="007D4ED8"/>
    <w:rsid w:val="007E0D13"/>
    <w:rsid w:val="007E555A"/>
    <w:rsid w:val="007E7F04"/>
    <w:rsid w:val="007F34F8"/>
    <w:rsid w:val="007F4F70"/>
    <w:rsid w:val="007F67E5"/>
    <w:rsid w:val="008008A3"/>
    <w:rsid w:val="00800DA8"/>
    <w:rsid w:val="00800E35"/>
    <w:rsid w:val="00803CA9"/>
    <w:rsid w:val="0081103D"/>
    <w:rsid w:val="00812EA6"/>
    <w:rsid w:val="00820B5B"/>
    <w:rsid w:val="00820FFE"/>
    <w:rsid w:val="00824B43"/>
    <w:rsid w:val="00825F3E"/>
    <w:rsid w:val="00825F80"/>
    <w:rsid w:val="00831F5E"/>
    <w:rsid w:val="00833E3C"/>
    <w:rsid w:val="008349C4"/>
    <w:rsid w:val="00835EC9"/>
    <w:rsid w:val="00836BC4"/>
    <w:rsid w:val="00837048"/>
    <w:rsid w:val="008436B0"/>
    <w:rsid w:val="00843D58"/>
    <w:rsid w:val="00844371"/>
    <w:rsid w:val="00844C44"/>
    <w:rsid w:val="008451F6"/>
    <w:rsid w:val="008519DD"/>
    <w:rsid w:val="00853368"/>
    <w:rsid w:val="00856B60"/>
    <w:rsid w:val="0086118C"/>
    <w:rsid w:val="00861E08"/>
    <w:rsid w:val="00862249"/>
    <w:rsid w:val="00865688"/>
    <w:rsid w:val="00872E49"/>
    <w:rsid w:val="00874981"/>
    <w:rsid w:val="00875FEB"/>
    <w:rsid w:val="00876387"/>
    <w:rsid w:val="008764FC"/>
    <w:rsid w:val="00877CD1"/>
    <w:rsid w:val="008802E5"/>
    <w:rsid w:val="0088097B"/>
    <w:rsid w:val="00880E1A"/>
    <w:rsid w:val="00880EB9"/>
    <w:rsid w:val="00880EFC"/>
    <w:rsid w:val="00881016"/>
    <w:rsid w:val="008839CC"/>
    <w:rsid w:val="00884810"/>
    <w:rsid w:val="00884976"/>
    <w:rsid w:val="0088509F"/>
    <w:rsid w:val="008927A8"/>
    <w:rsid w:val="0089368D"/>
    <w:rsid w:val="00895062"/>
    <w:rsid w:val="0089702D"/>
    <w:rsid w:val="008A0749"/>
    <w:rsid w:val="008A0BFC"/>
    <w:rsid w:val="008A1475"/>
    <w:rsid w:val="008A4B7E"/>
    <w:rsid w:val="008A4E83"/>
    <w:rsid w:val="008A7955"/>
    <w:rsid w:val="008B26AA"/>
    <w:rsid w:val="008B27CE"/>
    <w:rsid w:val="008B4B2F"/>
    <w:rsid w:val="008B4EF0"/>
    <w:rsid w:val="008B5CC7"/>
    <w:rsid w:val="008B65A5"/>
    <w:rsid w:val="008B7CCD"/>
    <w:rsid w:val="008C0E5F"/>
    <w:rsid w:val="008C0F94"/>
    <w:rsid w:val="008C1F88"/>
    <w:rsid w:val="008C25EF"/>
    <w:rsid w:val="008C2A80"/>
    <w:rsid w:val="008C390A"/>
    <w:rsid w:val="008D341B"/>
    <w:rsid w:val="008D5487"/>
    <w:rsid w:val="008E0097"/>
    <w:rsid w:val="008E0DAC"/>
    <w:rsid w:val="008E26A1"/>
    <w:rsid w:val="008E7A77"/>
    <w:rsid w:val="008F25F6"/>
    <w:rsid w:val="008F2635"/>
    <w:rsid w:val="008F3A63"/>
    <w:rsid w:val="008F5BF2"/>
    <w:rsid w:val="008F6317"/>
    <w:rsid w:val="008F75E7"/>
    <w:rsid w:val="008F78D6"/>
    <w:rsid w:val="00904604"/>
    <w:rsid w:val="00906E43"/>
    <w:rsid w:val="0090715B"/>
    <w:rsid w:val="00907AB7"/>
    <w:rsid w:val="00907D3A"/>
    <w:rsid w:val="00911B9E"/>
    <w:rsid w:val="0091212E"/>
    <w:rsid w:val="00912831"/>
    <w:rsid w:val="00912B7D"/>
    <w:rsid w:val="0091504E"/>
    <w:rsid w:val="0091552E"/>
    <w:rsid w:val="00915ED4"/>
    <w:rsid w:val="009213BB"/>
    <w:rsid w:val="009229ED"/>
    <w:rsid w:val="0092645C"/>
    <w:rsid w:val="0093152C"/>
    <w:rsid w:val="00933EDB"/>
    <w:rsid w:val="00934BB9"/>
    <w:rsid w:val="00935372"/>
    <w:rsid w:val="009361F4"/>
    <w:rsid w:val="00937093"/>
    <w:rsid w:val="00941844"/>
    <w:rsid w:val="00941CF3"/>
    <w:rsid w:val="00942517"/>
    <w:rsid w:val="00942EB4"/>
    <w:rsid w:val="00944E01"/>
    <w:rsid w:val="00945863"/>
    <w:rsid w:val="00946481"/>
    <w:rsid w:val="00946905"/>
    <w:rsid w:val="009470AA"/>
    <w:rsid w:val="00950DFF"/>
    <w:rsid w:val="0095210A"/>
    <w:rsid w:val="009522CD"/>
    <w:rsid w:val="00953B4A"/>
    <w:rsid w:val="00953DB6"/>
    <w:rsid w:val="00955CC0"/>
    <w:rsid w:val="00956224"/>
    <w:rsid w:val="00963FEB"/>
    <w:rsid w:val="00971362"/>
    <w:rsid w:val="00973ED9"/>
    <w:rsid w:val="00974884"/>
    <w:rsid w:val="00976793"/>
    <w:rsid w:val="0097787E"/>
    <w:rsid w:val="0098141B"/>
    <w:rsid w:val="009850DE"/>
    <w:rsid w:val="00986F0F"/>
    <w:rsid w:val="00986F20"/>
    <w:rsid w:val="00990883"/>
    <w:rsid w:val="009953CB"/>
    <w:rsid w:val="0099568F"/>
    <w:rsid w:val="009958CB"/>
    <w:rsid w:val="00997101"/>
    <w:rsid w:val="00997139"/>
    <w:rsid w:val="009A32A8"/>
    <w:rsid w:val="009A3EFD"/>
    <w:rsid w:val="009B130D"/>
    <w:rsid w:val="009B5013"/>
    <w:rsid w:val="009B5E6C"/>
    <w:rsid w:val="009B6144"/>
    <w:rsid w:val="009B7004"/>
    <w:rsid w:val="009B73E0"/>
    <w:rsid w:val="009C4538"/>
    <w:rsid w:val="009C5858"/>
    <w:rsid w:val="009C79DD"/>
    <w:rsid w:val="009D04D5"/>
    <w:rsid w:val="009D064A"/>
    <w:rsid w:val="009D2A2B"/>
    <w:rsid w:val="009D30BB"/>
    <w:rsid w:val="009D6BA6"/>
    <w:rsid w:val="009E0D68"/>
    <w:rsid w:val="009E7305"/>
    <w:rsid w:val="009E7679"/>
    <w:rsid w:val="009F00FD"/>
    <w:rsid w:val="009F2CE7"/>
    <w:rsid w:val="009F3D49"/>
    <w:rsid w:val="00A01C9B"/>
    <w:rsid w:val="00A02388"/>
    <w:rsid w:val="00A032BE"/>
    <w:rsid w:val="00A07451"/>
    <w:rsid w:val="00A101B8"/>
    <w:rsid w:val="00A1052B"/>
    <w:rsid w:val="00A12BCA"/>
    <w:rsid w:val="00A132FF"/>
    <w:rsid w:val="00A15844"/>
    <w:rsid w:val="00A15E30"/>
    <w:rsid w:val="00A167E9"/>
    <w:rsid w:val="00A1770A"/>
    <w:rsid w:val="00A22D1C"/>
    <w:rsid w:val="00A2422B"/>
    <w:rsid w:val="00A25B04"/>
    <w:rsid w:val="00A2607E"/>
    <w:rsid w:val="00A30B2E"/>
    <w:rsid w:val="00A3538E"/>
    <w:rsid w:val="00A3665B"/>
    <w:rsid w:val="00A3674D"/>
    <w:rsid w:val="00A36D1A"/>
    <w:rsid w:val="00A36D65"/>
    <w:rsid w:val="00A414EC"/>
    <w:rsid w:val="00A41881"/>
    <w:rsid w:val="00A41994"/>
    <w:rsid w:val="00A44235"/>
    <w:rsid w:val="00A44AB8"/>
    <w:rsid w:val="00A46BF8"/>
    <w:rsid w:val="00A4700F"/>
    <w:rsid w:val="00A5155B"/>
    <w:rsid w:val="00A52AC7"/>
    <w:rsid w:val="00A5349F"/>
    <w:rsid w:val="00A60C48"/>
    <w:rsid w:val="00A623DA"/>
    <w:rsid w:val="00A639B2"/>
    <w:rsid w:val="00A64818"/>
    <w:rsid w:val="00A64E51"/>
    <w:rsid w:val="00A67188"/>
    <w:rsid w:val="00A72F15"/>
    <w:rsid w:val="00A7430A"/>
    <w:rsid w:val="00A74A16"/>
    <w:rsid w:val="00A75057"/>
    <w:rsid w:val="00A753C5"/>
    <w:rsid w:val="00A801A3"/>
    <w:rsid w:val="00A82B02"/>
    <w:rsid w:val="00A84BD7"/>
    <w:rsid w:val="00A90ACC"/>
    <w:rsid w:val="00A94BC7"/>
    <w:rsid w:val="00A95B8C"/>
    <w:rsid w:val="00A968DF"/>
    <w:rsid w:val="00AB1F86"/>
    <w:rsid w:val="00AB2892"/>
    <w:rsid w:val="00AB3CE3"/>
    <w:rsid w:val="00AB5C5C"/>
    <w:rsid w:val="00AB684F"/>
    <w:rsid w:val="00AC11C3"/>
    <w:rsid w:val="00AC238F"/>
    <w:rsid w:val="00AC279B"/>
    <w:rsid w:val="00AC66FC"/>
    <w:rsid w:val="00AC67C8"/>
    <w:rsid w:val="00AD19B6"/>
    <w:rsid w:val="00AD2278"/>
    <w:rsid w:val="00AD2F0A"/>
    <w:rsid w:val="00AD4000"/>
    <w:rsid w:val="00AD5C1E"/>
    <w:rsid w:val="00AD7366"/>
    <w:rsid w:val="00AD747D"/>
    <w:rsid w:val="00AD7CFD"/>
    <w:rsid w:val="00AD7FFA"/>
    <w:rsid w:val="00AE10A0"/>
    <w:rsid w:val="00AE3A1A"/>
    <w:rsid w:val="00AE3E7D"/>
    <w:rsid w:val="00AE480E"/>
    <w:rsid w:val="00AE5E32"/>
    <w:rsid w:val="00AE64DE"/>
    <w:rsid w:val="00AE6A8C"/>
    <w:rsid w:val="00AE7D8C"/>
    <w:rsid w:val="00AF024C"/>
    <w:rsid w:val="00AF2192"/>
    <w:rsid w:val="00AF6C11"/>
    <w:rsid w:val="00B0124D"/>
    <w:rsid w:val="00B035B3"/>
    <w:rsid w:val="00B10187"/>
    <w:rsid w:val="00B131D5"/>
    <w:rsid w:val="00B151B2"/>
    <w:rsid w:val="00B168BF"/>
    <w:rsid w:val="00B20013"/>
    <w:rsid w:val="00B20CA4"/>
    <w:rsid w:val="00B20E74"/>
    <w:rsid w:val="00B21C70"/>
    <w:rsid w:val="00B244C1"/>
    <w:rsid w:val="00B24790"/>
    <w:rsid w:val="00B25549"/>
    <w:rsid w:val="00B26739"/>
    <w:rsid w:val="00B3084A"/>
    <w:rsid w:val="00B3094D"/>
    <w:rsid w:val="00B31197"/>
    <w:rsid w:val="00B32780"/>
    <w:rsid w:val="00B35D9C"/>
    <w:rsid w:val="00B370D9"/>
    <w:rsid w:val="00B3756E"/>
    <w:rsid w:val="00B37C1D"/>
    <w:rsid w:val="00B42767"/>
    <w:rsid w:val="00B44285"/>
    <w:rsid w:val="00B447A3"/>
    <w:rsid w:val="00B465FE"/>
    <w:rsid w:val="00B469D6"/>
    <w:rsid w:val="00B50F6D"/>
    <w:rsid w:val="00B51F9D"/>
    <w:rsid w:val="00B54026"/>
    <w:rsid w:val="00B5603E"/>
    <w:rsid w:val="00B57A9C"/>
    <w:rsid w:val="00B60708"/>
    <w:rsid w:val="00B61760"/>
    <w:rsid w:val="00B618EE"/>
    <w:rsid w:val="00B640EC"/>
    <w:rsid w:val="00B64C04"/>
    <w:rsid w:val="00B66214"/>
    <w:rsid w:val="00B66B4C"/>
    <w:rsid w:val="00B67C14"/>
    <w:rsid w:val="00B7068F"/>
    <w:rsid w:val="00B71187"/>
    <w:rsid w:val="00B73A72"/>
    <w:rsid w:val="00B765E8"/>
    <w:rsid w:val="00B76BA5"/>
    <w:rsid w:val="00B774D1"/>
    <w:rsid w:val="00B807AF"/>
    <w:rsid w:val="00B82C32"/>
    <w:rsid w:val="00B83053"/>
    <w:rsid w:val="00B86EE5"/>
    <w:rsid w:val="00B93130"/>
    <w:rsid w:val="00B95665"/>
    <w:rsid w:val="00BA7535"/>
    <w:rsid w:val="00BB1DD2"/>
    <w:rsid w:val="00BB21B1"/>
    <w:rsid w:val="00BB2495"/>
    <w:rsid w:val="00BB2608"/>
    <w:rsid w:val="00BB3A6A"/>
    <w:rsid w:val="00BB53B1"/>
    <w:rsid w:val="00BB7BB2"/>
    <w:rsid w:val="00BC4815"/>
    <w:rsid w:val="00BC7E0C"/>
    <w:rsid w:val="00BD2EB0"/>
    <w:rsid w:val="00BD40CF"/>
    <w:rsid w:val="00BD47C6"/>
    <w:rsid w:val="00BD5E84"/>
    <w:rsid w:val="00BD78BB"/>
    <w:rsid w:val="00BE0200"/>
    <w:rsid w:val="00BE1040"/>
    <w:rsid w:val="00BE38BE"/>
    <w:rsid w:val="00BE484E"/>
    <w:rsid w:val="00BE49CB"/>
    <w:rsid w:val="00BE5C2E"/>
    <w:rsid w:val="00BE6E27"/>
    <w:rsid w:val="00BE705B"/>
    <w:rsid w:val="00BF042B"/>
    <w:rsid w:val="00BF503B"/>
    <w:rsid w:val="00BF65BC"/>
    <w:rsid w:val="00C0089F"/>
    <w:rsid w:val="00C02FA2"/>
    <w:rsid w:val="00C03500"/>
    <w:rsid w:val="00C048A1"/>
    <w:rsid w:val="00C049B9"/>
    <w:rsid w:val="00C057E9"/>
    <w:rsid w:val="00C058DB"/>
    <w:rsid w:val="00C062FC"/>
    <w:rsid w:val="00C1275E"/>
    <w:rsid w:val="00C13632"/>
    <w:rsid w:val="00C160AC"/>
    <w:rsid w:val="00C22851"/>
    <w:rsid w:val="00C22986"/>
    <w:rsid w:val="00C262F1"/>
    <w:rsid w:val="00C3200D"/>
    <w:rsid w:val="00C32207"/>
    <w:rsid w:val="00C358E2"/>
    <w:rsid w:val="00C36EB8"/>
    <w:rsid w:val="00C37351"/>
    <w:rsid w:val="00C42533"/>
    <w:rsid w:val="00C43AA5"/>
    <w:rsid w:val="00C43EF6"/>
    <w:rsid w:val="00C441D2"/>
    <w:rsid w:val="00C50055"/>
    <w:rsid w:val="00C5187A"/>
    <w:rsid w:val="00C523F5"/>
    <w:rsid w:val="00C565EE"/>
    <w:rsid w:val="00C606C7"/>
    <w:rsid w:val="00C62B46"/>
    <w:rsid w:val="00C63874"/>
    <w:rsid w:val="00C6427B"/>
    <w:rsid w:val="00C6433F"/>
    <w:rsid w:val="00C643F8"/>
    <w:rsid w:val="00C644E2"/>
    <w:rsid w:val="00C66570"/>
    <w:rsid w:val="00C67310"/>
    <w:rsid w:val="00C67A81"/>
    <w:rsid w:val="00C70C6A"/>
    <w:rsid w:val="00C71CA1"/>
    <w:rsid w:val="00C74950"/>
    <w:rsid w:val="00C77324"/>
    <w:rsid w:val="00C84F32"/>
    <w:rsid w:val="00C85399"/>
    <w:rsid w:val="00C91574"/>
    <w:rsid w:val="00C92EBA"/>
    <w:rsid w:val="00C92EFC"/>
    <w:rsid w:val="00C93393"/>
    <w:rsid w:val="00C9409C"/>
    <w:rsid w:val="00CA0C15"/>
    <w:rsid w:val="00CA7B6A"/>
    <w:rsid w:val="00CB09DB"/>
    <w:rsid w:val="00CB14E8"/>
    <w:rsid w:val="00CB4A74"/>
    <w:rsid w:val="00CB5B8E"/>
    <w:rsid w:val="00CB6F70"/>
    <w:rsid w:val="00CB7506"/>
    <w:rsid w:val="00CC348B"/>
    <w:rsid w:val="00CC377B"/>
    <w:rsid w:val="00CC5524"/>
    <w:rsid w:val="00CC73F0"/>
    <w:rsid w:val="00CC76CD"/>
    <w:rsid w:val="00CD2078"/>
    <w:rsid w:val="00CD2E0F"/>
    <w:rsid w:val="00CD4259"/>
    <w:rsid w:val="00CD498E"/>
    <w:rsid w:val="00CD50C8"/>
    <w:rsid w:val="00CD5D91"/>
    <w:rsid w:val="00CD5FFA"/>
    <w:rsid w:val="00CD7117"/>
    <w:rsid w:val="00CE2003"/>
    <w:rsid w:val="00CE246E"/>
    <w:rsid w:val="00CE7E32"/>
    <w:rsid w:val="00CF060F"/>
    <w:rsid w:val="00CF2B8B"/>
    <w:rsid w:val="00CF4C81"/>
    <w:rsid w:val="00CF66B1"/>
    <w:rsid w:val="00CF6B3D"/>
    <w:rsid w:val="00CF7153"/>
    <w:rsid w:val="00D007D8"/>
    <w:rsid w:val="00D0276E"/>
    <w:rsid w:val="00D07726"/>
    <w:rsid w:val="00D10D46"/>
    <w:rsid w:val="00D10F6E"/>
    <w:rsid w:val="00D12BCA"/>
    <w:rsid w:val="00D14C98"/>
    <w:rsid w:val="00D151C1"/>
    <w:rsid w:val="00D17ED1"/>
    <w:rsid w:val="00D25E9A"/>
    <w:rsid w:val="00D27EA7"/>
    <w:rsid w:val="00D305B7"/>
    <w:rsid w:val="00D30928"/>
    <w:rsid w:val="00D32B59"/>
    <w:rsid w:val="00D32BAD"/>
    <w:rsid w:val="00D33897"/>
    <w:rsid w:val="00D3539E"/>
    <w:rsid w:val="00D4076F"/>
    <w:rsid w:val="00D42E5A"/>
    <w:rsid w:val="00D5093F"/>
    <w:rsid w:val="00D5111F"/>
    <w:rsid w:val="00D52480"/>
    <w:rsid w:val="00D545E8"/>
    <w:rsid w:val="00D5579B"/>
    <w:rsid w:val="00D56A90"/>
    <w:rsid w:val="00D6297F"/>
    <w:rsid w:val="00D643E2"/>
    <w:rsid w:val="00D656BB"/>
    <w:rsid w:val="00D71BBE"/>
    <w:rsid w:val="00D7264C"/>
    <w:rsid w:val="00D773C3"/>
    <w:rsid w:val="00D81AB7"/>
    <w:rsid w:val="00D84997"/>
    <w:rsid w:val="00D91140"/>
    <w:rsid w:val="00D91B27"/>
    <w:rsid w:val="00D92BA9"/>
    <w:rsid w:val="00D93AAB"/>
    <w:rsid w:val="00D95369"/>
    <w:rsid w:val="00DA1CA0"/>
    <w:rsid w:val="00DA2390"/>
    <w:rsid w:val="00DA27C6"/>
    <w:rsid w:val="00DA5E93"/>
    <w:rsid w:val="00DB1078"/>
    <w:rsid w:val="00DB12AE"/>
    <w:rsid w:val="00DB1383"/>
    <w:rsid w:val="00DB2BF4"/>
    <w:rsid w:val="00DB3243"/>
    <w:rsid w:val="00DB702F"/>
    <w:rsid w:val="00DC142D"/>
    <w:rsid w:val="00DC462A"/>
    <w:rsid w:val="00DC7A5D"/>
    <w:rsid w:val="00DD11B0"/>
    <w:rsid w:val="00DD2044"/>
    <w:rsid w:val="00DD3927"/>
    <w:rsid w:val="00DD39A6"/>
    <w:rsid w:val="00DD6293"/>
    <w:rsid w:val="00DD6D85"/>
    <w:rsid w:val="00DE0DFA"/>
    <w:rsid w:val="00DE1313"/>
    <w:rsid w:val="00DE4519"/>
    <w:rsid w:val="00DE515D"/>
    <w:rsid w:val="00DF06EF"/>
    <w:rsid w:val="00DF479B"/>
    <w:rsid w:val="00DF5DD7"/>
    <w:rsid w:val="00DF67E7"/>
    <w:rsid w:val="00E012D5"/>
    <w:rsid w:val="00E027D0"/>
    <w:rsid w:val="00E052FC"/>
    <w:rsid w:val="00E0569B"/>
    <w:rsid w:val="00E1333B"/>
    <w:rsid w:val="00E1521C"/>
    <w:rsid w:val="00E15FF6"/>
    <w:rsid w:val="00E176F6"/>
    <w:rsid w:val="00E209AB"/>
    <w:rsid w:val="00E23F72"/>
    <w:rsid w:val="00E244A9"/>
    <w:rsid w:val="00E25262"/>
    <w:rsid w:val="00E25438"/>
    <w:rsid w:val="00E25518"/>
    <w:rsid w:val="00E274BD"/>
    <w:rsid w:val="00E303E1"/>
    <w:rsid w:val="00E31874"/>
    <w:rsid w:val="00E33817"/>
    <w:rsid w:val="00E33C1C"/>
    <w:rsid w:val="00E3669D"/>
    <w:rsid w:val="00E37087"/>
    <w:rsid w:val="00E373E7"/>
    <w:rsid w:val="00E429D4"/>
    <w:rsid w:val="00E42AFD"/>
    <w:rsid w:val="00E430F3"/>
    <w:rsid w:val="00E44590"/>
    <w:rsid w:val="00E44850"/>
    <w:rsid w:val="00E468E9"/>
    <w:rsid w:val="00E516A4"/>
    <w:rsid w:val="00E536BD"/>
    <w:rsid w:val="00E55A82"/>
    <w:rsid w:val="00E55F3D"/>
    <w:rsid w:val="00E56E12"/>
    <w:rsid w:val="00E61176"/>
    <w:rsid w:val="00E61ED1"/>
    <w:rsid w:val="00E640D7"/>
    <w:rsid w:val="00E66631"/>
    <w:rsid w:val="00E66888"/>
    <w:rsid w:val="00E70D30"/>
    <w:rsid w:val="00E71BB1"/>
    <w:rsid w:val="00E7443D"/>
    <w:rsid w:val="00E749C8"/>
    <w:rsid w:val="00E74DDE"/>
    <w:rsid w:val="00E7521D"/>
    <w:rsid w:val="00E76186"/>
    <w:rsid w:val="00E77CD6"/>
    <w:rsid w:val="00E810DC"/>
    <w:rsid w:val="00E81AB2"/>
    <w:rsid w:val="00E837C0"/>
    <w:rsid w:val="00E8499D"/>
    <w:rsid w:val="00E84D0B"/>
    <w:rsid w:val="00E854F3"/>
    <w:rsid w:val="00E86818"/>
    <w:rsid w:val="00E8760B"/>
    <w:rsid w:val="00E90012"/>
    <w:rsid w:val="00E957A1"/>
    <w:rsid w:val="00E95A04"/>
    <w:rsid w:val="00E97055"/>
    <w:rsid w:val="00EA3676"/>
    <w:rsid w:val="00EA380F"/>
    <w:rsid w:val="00EA410E"/>
    <w:rsid w:val="00EA4BC0"/>
    <w:rsid w:val="00EA55A6"/>
    <w:rsid w:val="00EA66F2"/>
    <w:rsid w:val="00EA6E81"/>
    <w:rsid w:val="00EB0CC5"/>
    <w:rsid w:val="00EB1C34"/>
    <w:rsid w:val="00EB27DC"/>
    <w:rsid w:val="00EB4037"/>
    <w:rsid w:val="00EB5268"/>
    <w:rsid w:val="00EB59DB"/>
    <w:rsid w:val="00EB5ABA"/>
    <w:rsid w:val="00EB7CC0"/>
    <w:rsid w:val="00EC02C9"/>
    <w:rsid w:val="00EC0CD3"/>
    <w:rsid w:val="00EC0E6B"/>
    <w:rsid w:val="00EC167D"/>
    <w:rsid w:val="00EC208C"/>
    <w:rsid w:val="00EC2774"/>
    <w:rsid w:val="00EC5B25"/>
    <w:rsid w:val="00ED1653"/>
    <w:rsid w:val="00ED2A3C"/>
    <w:rsid w:val="00ED3175"/>
    <w:rsid w:val="00ED4645"/>
    <w:rsid w:val="00ED4BF5"/>
    <w:rsid w:val="00ED7099"/>
    <w:rsid w:val="00EE03AB"/>
    <w:rsid w:val="00EE0F0E"/>
    <w:rsid w:val="00EE16C5"/>
    <w:rsid w:val="00EE6FDF"/>
    <w:rsid w:val="00EE7660"/>
    <w:rsid w:val="00EF01D0"/>
    <w:rsid w:val="00EF54E5"/>
    <w:rsid w:val="00F01C87"/>
    <w:rsid w:val="00F02823"/>
    <w:rsid w:val="00F0708A"/>
    <w:rsid w:val="00F07455"/>
    <w:rsid w:val="00F10DEB"/>
    <w:rsid w:val="00F10E37"/>
    <w:rsid w:val="00F12770"/>
    <w:rsid w:val="00F12C5D"/>
    <w:rsid w:val="00F131A8"/>
    <w:rsid w:val="00F13FCC"/>
    <w:rsid w:val="00F15178"/>
    <w:rsid w:val="00F16616"/>
    <w:rsid w:val="00F23B1F"/>
    <w:rsid w:val="00F243A3"/>
    <w:rsid w:val="00F261C2"/>
    <w:rsid w:val="00F27FD4"/>
    <w:rsid w:val="00F43ABC"/>
    <w:rsid w:val="00F45442"/>
    <w:rsid w:val="00F500F5"/>
    <w:rsid w:val="00F54520"/>
    <w:rsid w:val="00F54E35"/>
    <w:rsid w:val="00F55A51"/>
    <w:rsid w:val="00F647C0"/>
    <w:rsid w:val="00F702CC"/>
    <w:rsid w:val="00F713E9"/>
    <w:rsid w:val="00F71D1E"/>
    <w:rsid w:val="00F72E62"/>
    <w:rsid w:val="00F7346D"/>
    <w:rsid w:val="00F737ED"/>
    <w:rsid w:val="00F767C2"/>
    <w:rsid w:val="00F8298A"/>
    <w:rsid w:val="00F85688"/>
    <w:rsid w:val="00F867B9"/>
    <w:rsid w:val="00F86CCD"/>
    <w:rsid w:val="00F901FA"/>
    <w:rsid w:val="00F913A0"/>
    <w:rsid w:val="00F92713"/>
    <w:rsid w:val="00F957A8"/>
    <w:rsid w:val="00F95845"/>
    <w:rsid w:val="00F959CD"/>
    <w:rsid w:val="00FA312F"/>
    <w:rsid w:val="00FA3B29"/>
    <w:rsid w:val="00FA6E50"/>
    <w:rsid w:val="00FA7CEB"/>
    <w:rsid w:val="00FB19FE"/>
    <w:rsid w:val="00FB2479"/>
    <w:rsid w:val="00FB255B"/>
    <w:rsid w:val="00FB3343"/>
    <w:rsid w:val="00FB5AE1"/>
    <w:rsid w:val="00FC2E94"/>
    <w:rsid w:val="00FC65B5"/>
    <w:rsid w:val="00FD0074"/>
    <w:rsid w:val="00FD4585"/>
    <w:rsid w:val="00FD5081"/>
    <w:rsid w:val="00FD5C6B"/>
    <w:rsid w:val="00FD64E6"/>
    <w:rsid w:val="00FE16EF"/>
    <w:rsid w:val="00FE303D"/>
    <w:rsid w:val="00FE5034"/>
    <w:rsid w:val="00FF0B90"/>
    <w:rsid w:val="00FF18B6"/>
    <w:rsid w:val="00FF1F31"/>
    <w:rsid w:val="00FF3553"/>
    <w:rsid w:val="00FF590B"/>
    <w:rsid w:val="00FF5D92"/>
    <w:rsid w:val="00FF646A"/>
    <w:rsid w:val="00FF6E5F"/>
    <w:rsid w:val="00FF79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24D41"/>
  <w15:docId w15:val="{754D6EF5-1B04-4D5F-B7A9-7F19A2C78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5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712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5518"/>
    <w:rPr>
      <w:color w:val="0563C1" w:themeColor="hyperlink"/>
      <w:u w:val="single"/>
    </w:rPr>
  </w:style>
  <w:style w:type="character" w:customStyle="1" w:styleId="UnresolvedMention1">
    <w:name w:val="Unresolved Mention1"/>
    <w:basedOn w:val="DefaultParagraphFont"/>
    <w:uiPriority w:val="99"/>
    <w:semiHidden/>
    <w:unhideWhenUsed/>
    <w:rsid w:val="00E25518"/>
    <w:rPr>
      <w:color w:val="605E5C"/>
      <w:shd w:val="clear" w:color="auto" w:fill="E1DFDD"/>
    </w:rPr>
  </w:style>
  <w:style w:type="paragraph" w:styleId="BalloonText">
    <w:name w:val="Balloon Text"/>
    <w:basedOn w:val="Normal"/>
    <w:link w:val="BalloonTextChar"/>
    <w:uiPriority w:val="99"/>
    <w:semiHidden/>
    <w:unhideWhenUsed/>
    <w:rsid w:val="000C2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2E5"/>
    <w:rPr>
      <w:rFonts w:ascii="Segoe UI" w:hAnsi="Segoe UI" w:cs="Segoe UI"/>
      <w:sz w:val="18"/>
      <w:szCs w:val="18"/>
    </w:rPr>
  </w:style>
  <w:style w:type="paragraph" w:styleId="ListParagraph">
    <w:name w:val="List Paragraph"/>
    <w:basedOn w:val="Normal"/>
    <w:uiPriority w:val="34"/>
    <w:qFormat/>
    <w:rsid w:val="000C22E5"/>
    <w:pPr>
      <w:ind w:left="720"/>
      <w:contextualSpacing/>
    </w:pPr>
  </w:style>
  <w:style w:type="paragraph" w:styleId="Header">
    <w:name w:val="header"/>
    <w:basedOn w:val="Normal"/>
    <w:link w:val="HeaderChar"/>
    <w:uiPriority w:val="99"/>
    <w:unhideWhenUsed/>
    <w:rsid w:val="00D42E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2E5A"/>
  </w:style>
  <w:style w:type="paragraph" w:styleId="Footer">
    <w:name w:val="footer"/>
    <w:basedOn w:val="Normal"/>
    <w:link w:val="FooterChar"/>
    <w:uiPriority w:val="99"/>
    <w:unhideWhenUsed/>
    <w:rsid w:val="00D42E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2E5A"/>
  </w:style>
  <w:style w:type="paragraph" w:styleId="HTMLPreformatted">
    <w:name w:val="HTML Preformatted"/>
    <w:basedOn w:val="Normal"/>
    <w:link w:val="HTMLPreformattedChar"/>
    <w:unhideWhenUsed/>
    <w:rsid w:val="002306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rsid w:val="002306C8"/>
    <w:rPr>
      <w:rFonts w:ascii="Courier New" w:eastAsia="Times New Roman" w:hAnsi="Courier New" w:cs="Courier New"/>
      <w:sz w:val="20"/>
      <w:szCs w:val="20"/>
      <w:lang w:eastAsia="zh-CN"/>
    </w:rPr>
  </w:style>
  <w:style w:type="character" w:styleId="CommentReference">
    <w:name w:val="annotation reference"/>
    <w:basedOn w:val="DefaultParagraphFont"/>
    <w:uiPriority w:val="99"/>
    <w:semiHidden/>
    <w:unhideWhenUsed/>
    <w:rsid w:val="009850DE"/>
    <w:rPr>
      <w:sz w:val="16"/>
      <w:szCs w:val="16"/>
    </w:rPr>
  </w:style>
  <w:style w:type="paragraph" w:styleId="CommentText">
    <w:name w:val="annotation text"/>
    <w:basedOn w:val="Normal"/>
    <w:link w:val="CommentTextChar"/>
    <w:uiPriority w:val="99"/>
    <w:semiHidden/>
    <w:unhideWhenUsed/>
    <w:rsid w:val="009850DE"/>
    <w:pPr>
      <w:spacing w:line="240" w:lineRule="auto"/>
    </w:pPr>
    <w:rPr>
      <w:sz w:val="20"/>
      <w:szCs w:val="20"/>
    </w:rPr>
  </w:style>
  <w:style w:type="character" w:customStyle="1" w:styleId="CommentTextChar">
    <w:name w:val="Comment Text Char"/>
    <w:basedOn w:val="DefaultParagraphFont"/>
    <w:link w:val="CommentText"/>
    <w:uiPriority w:val="99"/>
    <w:semiHidden/>
    <w:rsid w:val="009850DE"/>
    <w:rPr>
      <w:sz w:val="20"/>
      <w:szCs w:val="20"/>
    </w:rPr>
  </w:style>
  <w:style w:type="paragraph" w:styleId="CommentSubject">
    <w:name w:val="annotation subject"/>
    <w:basedOn w:val="CommentText"/>
    <w:next w:val="CommentText"/>
    <w:link w:val="CommentSubjectChar"/>
    <w:uiPriority w:val="99"/>
    <w:semiHidden/>
    <w:unhideWhenUsed/>
    <w:rsid w:val="009850DE"/>
    <w:rPr>
      <w:b/>
      <w:bCs/>
    </w:rPr>
  </w:style>
  <w:style w:type="character" w:customStyle="1" w:styleId="CommentSubjectChar">
    <w:name w:val="Comment Subject Char"/>
    <w:basedOn w:val="CommentTextChar"/>
    <w:link w:val="CommentSubject"/>
    <w:uiPriority w:val="99"/>
    <w:semiHidden/>
    <w:rsid w:val="009850DE"/>
    <w:rPr>
      <w:b/>
      <w:bCs/>
      <w:sz w:val="20"/>
      <w:szCs w:val="20"/>
    </w:rPr>
  </w:style>
  <w:style w:type="character" w:styleId="PlaceholderText">
    <w:name w:val="Placeholder Text"/>
    <w:basedOn w:val="DefaultParagraphFont"/>
    <w:uiPriority w:val="99"/>
    <w:semiHidden/>
    <w:rsid w:val="008B65A5"/>
    <w:rPr>
      <w:color w:val="808080"/>
    </w:rPr>
  </w:style>
  <w:style w:type="character" w:styleId="Strong">
    <w:name w:val="Strong"/>
    <w:basedOn w:val="DefaultParagraphFont"/>
    <w:uiPriority w:val="22"/>
    <w:qFormat/>
    <w:rsid w:val="00542DAE"/>
    <w:rPr>
      <w:b/>
      <w:bCs/>
    </w:rPr>
  </w:style>
  <w:style w:type="character" w:styleId="Emphasis">
    <w:name w:val="Emphasis"/>
    <w:basedOn w:val="DefaultParagraphFont"/>
    <w:uiPriority w:val="20"/>
    <w:qFormat/>
    <w:rsid w:val="00542DAE"/>
    <w:rPr>
      <w:i/>
      <w:iCs/>
    </w:rPr>
  </w:style>
  <w:style w:type="paragraph" w:customStyle="1" w:styleId="EndNoteBibliography">
    <w:name w:val="EndNote Bibliography"/>
    <w:basedOn w:val="Normal"/>
    <w:rsid w:val="00542DAE"/>
    <w:pPr>
      <w:spacing w:after="0" w:line="240" w:lineRule="auto"/>
    </w:pPr>
    <w:rPr>
      <w:rFonts w:ascii="Times New Roman" w:eastAsia="Times New Roman" w:hAnsi="Times New Roman" w:cs="Times New Roman"/>
      <w:sz w:val="24"/>
      <w:szCs w:val="24"/>
      <w:lang w:val="en-US"/>
    </w:rPr>
  </w:style>
  <w:style w:type="character" w:styleId="HTMLCite">
    <w:name w:val="HTML Cite"/>
    <w:uiPriority w:val="99"/>
    <w:semiHidden/>
    <w:unhideWhenUsed/>
    <w:rsid w:val="00542DAE"/>
    <w:rPr>
      <w:i/>
      <w:iCs/>
    </w:rPr>
  </w:style>
  <w:style w:type="character" w:customStyle="1" w:styleId="gissauthor">
    <w:name w:val="gissauthor"/>
    <w:basedOn w:val="DefaultParagraphFont"/>
    <w:rsid w:val="00542DAE"/>
  </w:style>
  <w:style w:type="paragraph" w:styleId="Revision">
    <w:name w:val="Revision"/>
    <w:hidden/>
    <w:uiPriority w:val="99"/>
    <w:semiHidden/>
    <w:rsid w:val="00DB1078"/>
    <w:pPr>
      <w:spacing w:after="0" w:line="240" w:lineRule="auto"/>
    </w:pPr>
  </w:style>
  <w:style w:type="character" w:styleId="LineNumber">
    <w:name w:val="line number"/>
    <w:basedOn w:val="DefaultParagraphFont"/>
    <w:uiPriority w:val="99"/>
    <w:semiHidden/>
    <w:unhideWhenUsed/>
    <w:rsid w:val="000A4141"/>
  </w:style>
  <w:style w:type="character" w:customStyle="1" w:styleId="UnresolvedMention2">
    <w:name w:val="Unresolved Mention2"/>
    <w:basedOn w:val="DefaultParagraphFont"/>
    <w:uiPriority w:val="99"/>
    <w:semiHidden/>
    <w:unhideWhenUsed/>
    <w:rsid w:val="006D35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452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reverb.echo.nasa.gov/reverb/"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worldpop.org/" TargetMode="External"/><Relationship Id="rId17" Type="http://schemas.openxmlformats.org/officeDocument/2006/relationships/image" Target="media/image8.png"/><Relationship Id="rId25" Type="http://schemas.openxmlformats.org/officeDocument/2006/relationships/hyperlink" Target="https://www.worldpop.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outdoor-air-quality-data" TargetMode="External"/><Relationship Id="rId24" Type="http://schemas.openxmlformats.org/officeDocument/2006/relationships/hyperlink" Target="https://eccad.aeris-data.f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atmosphere.copernicus.eu/"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5C2ED-8A1E-4B58-9459-9317F88C5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15513</Words>
  <Characters>88425</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Wooster, Martin</dc:creator>
  <cp:keywords/>
  <dc:description/>
  <cp:lastModifiedBy>Gareth Roberts</cp:lastModifiedBy>
  <cp:revision>3</cp:revision>
  <dcterms:created xsi:type="dcterms:W3CDTF">2021-01-05T16:01:00Z</dcterms:created>
  <dcterms:modified xsi:type="dcterms:W3CDTF">2021-01-05T16:05:00Z</dcterms:modified>
</cp:coreProperties>
</file>